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3868" w:rsidRDefault="00545DB4">
      <w:hyperlink r:id="rId4" w:history="1">
        <w:r>
          <w:rPr>
            <w:rStyle w:val="Hipervnculo"/>
          </w:rPr>
          <w:t>https://escuela-inteligencia-economica-uam.com/journal-volumen-1-2019-2020/</w:t>
        </w:r>
      </w:hyperlink>
      <w:bookmarkStart w:id="0" w:name="_GoBack"/>
      <w:bookmarkEnd w:id="0"/>
    </w:p>
    <w:sectPr w:rsidR="00A938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DB4"/>
    <w:rsid w:val="00545DB4"/>
    <w:rsid w:val="00A9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C300A-7958-4881-8491-D19EB383B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45D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scuela-inteligencia-economica-uam.com/journal-volumen-1-2019-2020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izqui</dc:creator>
  <cp:keywords/>
  <dc:description/>
  <cp:lastModifiedBy>izqui</cp:lastModifiedBy>
  <cp:revision>1</cp:revision>
  <dcterms:created xsi:type="dcterms:W3CDTF">2019-12-19T22:47:00Z</dcterms:created>
  <dcterms:modified xsi:type="dcterms:W3CDTF">2019-12-19T22:48:00Z</dcterms:modified>
</cp:coreProperties>
</file>