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4877" w:rsidRPr="00E84877" w:rsidRDefault="00E84877" w:rsidP="00E84877">
      <w:pPr>
        <w:jc w:val="center"/>
        <w:rPr>
          <w:rFonts w:ascii="Times New Roman" w:hAnsi="Times New Roman" w:cs="Times New Roman"/>
          <w:caps/>
          <w:sz w:val="24"/>
          <w:szCs w:val="24"/>
        </w:rPr>
      </w:pPr>
      <w:r w:rsidRPr="00E84877">
        <w:rPr>
          <w:rFonts w:ascii="Times New Roman" w:hAnsi="Times New Roman" w:cs="Times New Roman"/>
          <w:caps/>
          <w:sz w:val="24"/>
          <w:szCs w:val="24"/>
        </w:rPr>
        <w:t>Propuestas para la plena integración laboral de las personas con discapacidad</w:t>
      </w:r>
    </w:p>
    <w:p w:rsidR="00E84877" w:rsidRPr="00E84877" w:rsidRDefault="00E84877" w:rsidP="00E84877">
      <w:pPr>
        <w:jc w:val="right"/>
        <w:rPr>
          <w:rFonts w:ascii="Times New Roman" w:hAnsi="Times New Roman" w:cs="Times New Roman"/>
          <w:sz w:val="24"/>
          <w:szCs w:val="24"/>
        </w:rPr>
      </w:pPr>
      <w:r w:rsidRPr="00E84877">
        <w:rPr>
          <w:rFonts w:ascii="Times New Roman" w:hAnsi="Times New Roman" w:cs="Times New Roman"/>
          <w:sz w:val="24"/>
          <w:szCs w:val="24"/>
        </w:rPr>
        <w:t>José Luis Rey Pérez</w:t>
      </w:r>
    </w:p>
    <w:p w:rsidR="00E84877" w:rsidRPr="00E84877" w:rsidRDefault="00E84877" w:rsidP="00E84877">
      <w:pPr>
        <w:jc w:val="right"/>
        <w:rPr>
          <w:rFonts w:ascii="Times New Roman" w:hAnsi="Times New Roman" w:cs="Times New Roman"/>
          <w:i/>
          <w:sz w:val="24"/>
          <w:szCs w:val="24"/>
        </w:rPr>
      </w:pPr>
      <w:r w:rsidRPr="00E84877">
        <w:rPr>
          <w:rFonts w:ascii="Times New Roman" w:hAnsi="Times New Roman" w:cs="Times New Roman"/>
          <w:i/>
          <w:sz w:val="24"/>
          <w:szCs w:val="24"/>
        </w:rPr>
        <w:t xml:space="preserve">Profesor Agregado. </w:t>
      </w:r>
      <w:r w:rsidRPr="00E84877">
        <w:rPr>
          <w:rFonts w:ascii="Times New Roman" w:hAnsi="Times New Roman" w:cs="Times New Roman"/>
          <w:i/>
          <w:sz w:val="24"/>
          <w:szCs w:val="24"/>
        </w:rPr>
        <w:t>Universidad Pontificia Comillas-ICADE</w:t>
      </w:r>
    </w:p>
    <w:p w:rsidR="00E84877" w:rsidRPr="00E84877" w:rsidRDefault="00E84877" w:rsidP="00E84877">
      <w:pPr>
        <w:pStyle w:val="Prrafodelista"/>
        <w:jc w:val="both"/>
        <w:rPr>
          <w:rFonts w:ascii="Times New Roman" w:hAnsi="Times New Roman" w:cs="Times New Roman"/>
          <w:b/>
          <w:sz w:val="24"/>
          <w:szCs w:val="24"/>
        </w:rPr>
      </w:pPr>
      <w:r w:rsidRPr="00E84877">
        <w:rPr>
          <w:rFonts w:ascii="Times New Roman" w:hAnsi="Times New Roman" w:cs="Times New Roman"/>
          <w:b/>
          <w:sz w:val="24"/>
          <w:szCs w:val="24"/>
        </w:rPr>
        <w:t>Resumen</w:t>
      </w:r>
    </w:p>
    <w:p w:rsidR="00E84877" w:rsidRPr="00E84877" w:rsidRDefault="00E84877" w:rsidP="00E84877">
      <w:pPr>
        <w:ind w:firstLine="708"/>
        <w:jc w:val="both"/>
        <w:rPr>
          <w:rFonts w:ascii="Times New Roman" w:hAnsi="Times New Roman" w:cs="Times New Roman"/>
          <w:sz w:val="24"/>
          <w:szCs w:val="24"/>
        </w:rPr>
      </w:pPr>
      <w:r w:rsidRPr="00E84877">
        <w:rPr>
          <w:rFonts w:ascii="Times New Roman" w:hAnsi="Times New Roman" w:cs="Times New Roman"/>
          <w:sz w:val="24"/>
          <w:szCs w:val="24"/>
        </w:rPr>
        <w:t xml:space="preserve">Pese </w:t>
      </w:r>
      <w:r w:rsidRPr="00E84877">
        <w:rPr>
          <w:rFonts w:ascii="Times New Roman" w:hAnsi="Times New Roman" w:cs="Times New Roman"/>
          <w:sz w:val="24"/>
          <w:szCs w:val="24"/>
        </w:rPr>
        <w:t>a la ratificación por España de la Convención de los derechos de las personas con discapacidad en 2008</w:t>
      </w:r>
      <w:r>
        <w:rPr>
          <w:rFonts w:ascii="Times New Roman" w:hAnsi="Times New Roman" w:cs="Times New Roman"/>
          <w:sz w:val="24"/>
          <w:szCs w:val="24"/>
        </w:rPr>
        <w:t>,</w:t>
      </w:r>
      <w:r w:rsidRPr="00E84877">
        <w:rPr>
          <w:rFonts w:ascii="Times New Roman" w:hAnsi="Times New Roman" w:cs="Times New Roman"/>
          <w:sz w:val="24"/>
          <w:szCs w:val="24"/>
        </w:rPr>
        <w:t xml:space="preserve"> y la aprobación de la Ley General que desarrolla esta en 2013, lo cierto es que los datos de inserción laboral de las personas con discapacidad distan de ser satisfactorios. Son muchos los factores que explican esto. Por un lado, no ha habido en la legislación una apuesta por el empleo ordinario ya que seguimos manteniendo la misma cuota que en los años 80 sin que esta haya sido revisada a la luz de los datos de personas con discapacidad ni de la realidad del tejido empresarial en nuestro país. Además, el empleo protegido tampoco ha evolucionado en la tendencia de ir desdibujando las fronteras entre empleo ordinario y protegido para así dar una mayor efectividad al principio de plena integración por el que apuesta la Convención. En todo caso, la cuestión del empleo precisa de planes específicos no solo por las dificultades del mercado laboral español que son estructurales en nuestro sistema económico y productivo, sino también porque en el campo del empleo las discriminaciones se suman con efecto multiplicador: ser mujer y contar con una diversidad funcional, tener una discapacidad intelectual, ser mayor de 45 años…</w:t>
      </w:r>
    </w:p>
    <w:p w:rsidR="00E84877" w:rsidRPr="00E84877" w:rsidRDefault="00E84877" w:rsidP="00E84877">
      <w:pPr>
        <w:ind w:firstLine="708"/>
        <w:jc w:val="both"/>
        <w:rPr>
          <w:rFonts w:ascii="Times New Roman" w:hAnsi="Times New Roman" w:cs="Times New Roman"/>
          <w:sz w:val="24"/>
          <w:szCs w:val="24"/>
        </w:rPr>
      </w:pPr>
      <w:r w:rsidRPr="00E84877">
        <w:rPr>
          <w:rFonts w:ascii="Times New Roman" w:hAnsi="Times New Roman" w:cs="Times New Roman"/>
          <w:sz w:val="24"/>
          <w:szCs w:val="24"/>
        </w:rPr>
        <w:t>En esta comunicación se hará un análisis de la realidad del mercado laboral español en relación a las personas con discapacidad a partir de los datos publicado</w:t>
      </w:r>
      <w:r>
        <w:rPr>
          <w:rFonts w:ascii="Times New Roman" w:hAnsi="Times New Roman" w:cs="Times New Roman"/>
          <w:sz w:val="24"/>
          <w:szCs w:val="24"/>
        </w:rPr>
        <w:t>s</w:t>
      </w:r>
      <w:r w:rsidRPr="00E84877">
        <w:rPr>
          <w:rFonts w:ascii="Times New Roman" w:hAnsi="Times New Roman" w:cs="Times New Roman"/>
          <w:sz w:val="24"/>
          <w:szCs w:val="24"/>
        </w:rPr>
        <w:t xml:space="preserve"> periódicamente por </w:t>
      </w:r>
      <w:proofErr w:type="spellStart"/>
      <w:r w:rsidRPr="00E84877">
        <w:rPr>
          <w:rFonts w:ascii="Times New Roman" w:hAnsi="Times New Roman" w:cs="Times New Roman"/>
          <w:sz w:val="24"/>
          <w:szCs w:val="24"/>
        </w:rPr>
        <w:t>Odismet</w:t>
      </w:r>
      <w:proofErr w:type="spellEnd"/>
      <w:r w:rsidRPr="00E84877">
        <w:rPr>
          <w:rFonts w:ascii="Times New Roman" w:hAnsi="Times New Roman" w:cs="Times New Roman"/>
          <w:sz w:val="24"/>
          <w:szCs w:val="24"/>
        </w:rPr>
        <w:t xml:space="preserve">, para a continuación realizar una serie de propuestas orientadas a la plena integración de las personas con discapacidad, propuestas que no solo deben consistir en una serie de modificaciones en las normativas estatales y autonómicas, sino también en el diseño de planes específicos que traten de dar una </w:t>
      </w:r>
      <w:r>
        <w:rPr>
          <w:rFonts w:ascii="Times New Roman" w:hAnsi="Times New Roman" w:cs="Times New Roman"/>
          <w:sz w:val="24"/>
          <w:szCs w:val="24"/>
        </w:rPr>
        <w:t>solución</w:t>
      </w:r>
      <w:r w:rsidRPr="00E84877">
        <w:rPr>
          <w:rFonts w:ascii="Times New Roman" w:hAnsi="Times New Roman" w:cs="Times New Roman"/>
          <w:sz w:val="24"/>
          <w:szCs w:val="24"/>
        </w:rPr>
        <w:t xml:space="preserve"> ajustada a los problemas de discriminaciones </w:t>
      </w:r>
      <w:proofErr w:type="spellStart"/>
      <w:r w:rsidRPr="00E84877">
        <w:rPr>
          <w:rFonts w:ascii="Times New Roman" w:hAnsi="Times New Roman" w:cs="Times New Roman"/>
          <w:sz w:val="24"/>
          <w:szCs w:val="24"/>
        </w:rPr>
        <w:t>interseccionales</w:t>
      </w:r>
      <w:proofErr w:type="spellEnd"/>
      <w:r w:rsidRPr="00E84877">
        <w:rPr>
          <w:rFonts w:ascii="Times New Roman" w:hAnsi="Times New Roman" w:cs="Times New Roman"/>
          <w:sz w:val="24"/>
          <w:szCs w:val="24"/>
        </w:rPr>
        <w:t xml:space="preserve"> en el campo del empleo, algo que no ha tenido el protagonismo requerido para lograr la plena integración de las personas con discapacidad. En </w:t>
      </w:r>
      <w:r>
        <w:rPr>
          <w:rFonts w:ascii="Times New Roman" w:hAnsi="Times New Roman" w:cs="Times New Roman"/>
          <w:sz w:val="24"/>
          <w:szCs w:val="24"/>
        </w:rPr>
        <w:t>esas estrategias</w:t>
      </w:r>
      <w:r w:rsidRPr="00E84877">
        <w:rPr>
          <w:rFonts w:ascii="Times New Roman" w:hAnsi="Times New Roman" w:cs="Times New Roman"/>
          <w:sz w:val="24"/>
          <w:szCs w:val="24"/>
        </w:rPr>
        <w:t xml:space="preserve"> específic</w:t>
      </w:r>
      <w:r>
        <w:rPr>
          <w:rFonts w:ascii="Times New Roman" w:hAnsi="Times New Roman" w:cs="Times New Roman"/>
          <w:sz w:val="24"/>
          <w:szCs w:val="24"/>
        </w:rPr>
        <w:t>a</w:t>
      </w:r>
      <w:r w:rsidRPr="00E84877">
        <w:rPr>
          <w:rFonts w:ascii="Times New Roman" w:hAnsi="Times New Roman" w:cs="Times New Roman"/>
          <w:sz w:val="24"/>
          <w:szCs w:val="24"/>
        </w:rPr>
        <w:t xml:space="preserve">s, planes de apoyo y ajustes razonables bien diseñados de acuerdo con determinados estándares serán uno de los elementos fundamentales. La metodología seguida será multidisciplinar: se partirá del </w:t>
      </w:r>
      <w:r>
        <w:rPr>
          <w:rFonts w:ascii="Times New Roman" w:hAnsi="Times New Roman" w:cs="Times New Roman"/>
          <w:sz w:val="24"/>
          <w:szCs w:val="24"/>
        </w:rPr>
        <w:t>examen</w:t>
      </w:r>
      <w:bookmarkStart w:id="0" w:name="_GoBack"/>
      <w:bookmarkEnd w:id="0"/>
      <w:r w:rsidRPr="00E84877">
        <w:rPr>
          <w:rFonts w:ascii="Times New Roman" w:hAnsi="Times New Roman" w:cs="Times New Roman"/>
          <w:sz w:val="24"/>
          <w:szCs w:val="24"/>
        </w:rPr>
        <w:t xml:space="preserve"> de datos objetivos, para realizar un análisis jurídico normativo que terminará con propuestas de </w:t>
      </w:r>
      <w:r w:rsidRPr="00E84877">
        <w:rPr>
          <w:rFonts w:ascii="Times New Roman" w:hAnsi="Times New Roman" w:cs="Times New Roman"/>
          <w:i/>
          <w:sz w:val="24"/>
          <w:szCs w:val="24"/>
        </w:rPr>
        <w:t xml:space="preserve">lege </w:t>
      </w:r>
      <w:proofErr w:type="spellStart"/>
      <w:r w:rsidRPr="00E84877">
        <w:rPr>
          <w:rFonts w:ascii="Times New Roman" w:hAnsi="Times New Roman" w:cs="Times New Roman"/>
          <w:i/>
          <w:sz w:val="24"/>
          <w:szCs w:val="24"/>
        </w:rPr>
        <w:t>ferenda</w:t>
      </w:r>
      <w:proofErr w:type="spellEnd"/>
      <w:r w:rsidRPr="00E84877">
        <w:rPr>
          <w:rFonts w:ascii="Times New Roman" w:hAnsi="Times New Roman" w:cs="Times New Roman"/>
          <w:sz w:val="24"/>
          <w:szCs w:val="24"/>
        </w:rPr>
        <w:t xml:space="preserve">, a la luz de los principios que inspiran la </w:t>
      </w:r>
      <w:r w:rsidRPr="00E84877">
        <w:rPr>
          <w:rFonts w:ascii="Times New Roman" w:hAnsi="Times New Roman" w:cs="Times New Roman"/>
          <w:sz w:val="24"/>
          <w:szCs w:val="24"/>
        </w:rPr>
        <w:t>Convención</w:t>
      </w:r>
      <w:r w:rsidRPr="00E84877">
        <w:rPr>
          <w:rFonts w:ascii="Times New Roman" w:hAnsi="Times New Roman" w:cs="Times New Roman"/>
          <w:sz w:val="24"/>
          <w:szCs w:val="24"/>
        </w:rPr>
        <w:t xml:space="preserve"> de los derechos de las personas con discapacidad. </w:t>
      </w:r>
    </w:p>
    <w:p w:rsidR="005C33D0" w:rsidRPr="00E84877" w:rsidRDefault="00E84877" w:rsidP="00E84877">
      <w:pPr>
        <w:jc w:val="both"/>
        <w:rPr>
          <w:rFonts w:ascii="Times New Roman" w:hAnsi="Times New Roman" w:cs="Times New Roman"/>
          <w:sz w:val="24"/>
          <w:szCs w:val="24"/>
        </w:rPr>
      </w:pPr>
      <w:r w:rsidRPr="00E84877">
        <w:rPr>
          <w:rFonts w:ascii="Times New Roman" w:hAnsi="Times New Roman" w:cs="Times New Roman"/>
          <w:sz w:val="24"/>
          <w:szCs w:val="24"/>
        </w:rPr>
        <w:tab/>
      </w:r>
      <w:r w:rsidRPr="00E84877">
        <w:rPr>
          <w:rFonts w:ascii="Times New Roman" w:hAnsi="Times New Roman" w:cs="Times New Roman"/>
          <w:b/>
          <w:sz w:val="24"/>
          <w:szCs w:val="24"/>
        </w:rPr>
        <w:t>Palabras clave</w:t>
      </w:r>
      <w:r w:rsidRPr="00E84877">
        <w:rPr>
          <w:rFonts w:ascii="Times New Roman" w:hAnsi="Times New Roman" w:cs="Times New Roman"/>
          <w:sz w:val="24"/>
          <w:szCs w:val="24"/>
        </w:rPr>
        <w:t xml:space="preserve">: empleo, ajustes razonables, apoyos, discriminaciones </w:t>
      </w:r>
      <w:proofErr w:type="spellStart"/>
      <w:r w:rsidRPr="00E84877">
        <w:rPr>
          <w:rFonts w:ascii="Times New Roman" w:hAnsi="Times New Roman" w:cs="Times New Roman"/>
          <w:sz w:val="24"/>
          <w:szCs w:val="24"/>
        </w:rPr>
        <w:t>interseccionales</w:t>
      </w:r>
      <w:proofErr w:type="spellEnd"/>
      <w:r w:rsidRPr="00E84877">
        <w:rPr>
          <w:rFonts w:ascii="Times New Roman" w:hAnsi="Times New Roman" w:cs="Times New Roman"/>
          <w:sz w:val="24"/>
          <w:szCs w:val="24"/>
        </w:rPr>
        <w:t xml:space="preserve"> en materia laboral. </w:t>
      </w:r>
    </w:p>
    <w:sectPr w:rsidR="005C33D0" w:rsidRPr="00E8487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85AF5"/>
    <w:multiLevelType w:val="hybridMultilevel"/>
    <w:tmpl w:val="6D7835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877"/>
    <w:rsid w:val="005C33D0"/>
    <w:rsid w:val="00E848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0612C"/>
  <w15:chartTrackingRefBased/>
  <w15:docId w15:val="{DDA2A2A8-CEF8-45F8-8552-473EB705E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87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848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410</Words>
  <Characters>2257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Rey Pérez</dc:creator>
  <cp:keywords/>
  <dc:description/>
  <cp:lastModifiedBy>Jose Luis Rey Pérez</cp:lastModifiedBy>
  <cp:revision>1</cp:revision>
  <dcterms:created xsi:type="dcterms:W3CDTF">2018-04-10T12:05:00Z</dcterms:created>
  <dcterms:modified xsi:type="dcterms:W3CDTF">2018-04-10T12:10:00Z</dcterms:modified>
</cp:coreProperties>
</file>