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1952" w:rsidRPr="00FB25EC" w:rsidRDefault="00FB25EC" w:rsidP="00FB25EC">
      <w:pPr>
        <w:spacing w:line="360" w:lineRule="auto"/>
        <w:jc w:val="both"/>
        <w:rPr>
          <w:rFonts w:ascii="Times New Roman" w:hAnsi="Times New Roman" w:cs="Times New Roman"/>
          <w:b/>
          <w:i/>
          <w:color w:val="323232"/>
          <w:sz w:val="24"/>
          <w:szCs w:val="24"/>
          <w:shd w:val="clear" w:color="auto" w:fill="FFFFFF"/>
        </w:rPr>
      </w:pPr>
      <w:r w:rsidRPr="00FB25EC">
        <w:rPr>
          <w:rFonts w:ascii="Times New Roman" w:hAnsi="Times New Roman" w:cs="Times New Roman"/>
          <w:b/>
          <w:i/>
          <w:color w:val="323232"/>
          <w:sz w:val="24"/>
          <w:szCs w:val="24"/>
          <w:shd w:val="clear" w:color="auto" w:fill="FFFFFF"/>
        </w:rPr>
        <w:t>¿Es usted ‘</w:t>
      </w:r>
      <w:proofErr w:type="spellStart"/>
      <w:r w:rsidRPr="00FB25EC">
        <w:rPr>
          <w:rFonts w:ascii="Times New Roman" w:hAnsi="Times New Roman" w:cs="Times New Roman"/>
          <w:b/>
          <w:i/>
          <w:color w:val="323232"/>
          <w:sz w:val="24"/>
          <w:szCs w:val="24"/>
          <w:shd w:val="clear" w:color="auto" w:fill="FFFFFF"/>
        </w:rPr>
        <w:t>spornosexual</w:t>
      </w:r>
      <w:proofErr w:type="spellEnd"/>
      <w:r w:rsidRPr="00FB25EC">
        <w:rPr>
          <w:rFonts w:ascii="Times New Roman" w:hAnsi="Times New Roman" w:cs="Times New Roman"/>
          <w:b/>
          <w:i/>
          <w:color w:val="323232"/>
          <w:sz w:val="24"/>
          <w:szCs w:val="24"/>
          <w:shd w:val="clear" w:color="auto" w:fill="FFFFFF"/>
        </w:rPr>
        <w:t>’ o le excita más la ‘</w:t>
      </w:r>
      <w:proofErr w:type="spellStart"/>
      <w:r w:rsidRPr="00FB25EC">
        <w:rPr>
          <w:rFonts w:ascii="Times New Roman" w:hAnsi="Times New Roman" w:cs="Times New Roman"/>
          <w:b/>
          <w:i/>
          <w:color w:val="323232"/>
          <w:sz w:val="24"/>
          <w:szCs w:val="24"/>
          <w:shd w:val="clear" w:color="auto" w:fill="FFFFFF"/>
        </w:rPr>
        <w:t>anortografofilia</w:t>
      </w:r>
      <w:proofErr w:type="spellEnd"/>
      <w:r w:rsidRPr="00FB25EC">
        <w:rPr>
          <w:rFonts w:ascii="Times New Roman" w:hAnsi="Times New Roman" w:cs="Times New Roman"/>
          <w:b/>
          <w:i/>
          <w:color w:val="323232"/>
          <w:sz w:val="24"/>
          <w:szCs w:val="24"/>
          <w:shd w:val="clear" w:color="auto" w:fill="FFFFFF"/>
        </w:rPr>
        <w:t>’? La irrealidad de las palabras nuevas</w:t>
      </w:r>
    </w:p>
    <w:p w:rsidR="00FB25EC" w:rsidRPr="00FB25EC" w:rsidRDefault="00FB25EC" w:rsidP="00FB25EC">
      <w:pPr>
        <w:spacing w:after="480" w:line="360" w:lineRule="auto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es-ES"/>
        </w:rPr>
      </w:pPr>
      <w:r w:rsidRPr="00FB25EC">
        <w:rPr>
          <w:rFonts w:ascii="Times New Roman" w:eastAsia="Times New Roman" w:hAnsi="Times New Roman" w:cs="Times New Roman"/>
          <w:color w:val="555555"/>
          <w:sz w:val="24"/>
          <w:szCs w:val="24"/>
          <w:lang w:eastAsia="es-ES"/>
        </w:rPr>
        <w:t>En le</w:t>
      </w:r>
      <w:bookmarkStart w:id="0" w:name="_GoBack"/>
      <w:bookmarkEnd w:id="0"/>
      <w:r w:rsidRPr="00FB25EC">
        <w:rPr>
          <w:rFonts w:ascii="Times New Roman" w:eastAsia="Times New Roman" w:hAnsi="Times New Roman" w:cs="Times New Roman"/>
          <w:color w:val="555555"/>
          <w:sz w:val="24"/>
          <w:szCs w:val="24"/>
          <w:lang w:eastAsia="es-ES"/>
        </w:rPr>
        <w:t xml:space="preserve">nguaje </w:t>
      </w:r>
      <w:proofErr w:type="spellStart"/>
      <w:r w:rsidRPr="00FB25EC">
        <w:rPr>
          <w:rFonts w:ascii="Times New Roman" w:eastAsia="Times New Roman" w:hAnsi="Times New Roman" w:cs="Times New Roman"/>
          <w:color w:val="555555"/>
          <w:sz w:val="24"/>
          <w:szCs w:val="24"/>
          <w:lang w:eastAsia="es-ES"/>
        </w:rPr>
        <w:t>cortazariano</w:t>
      </w:r>
      <w:proofErr w:type="spellEnd"/>
      <w:r w:rsidRPr="00FB25EC">
        <w:rPr>
          <w:rFonts w:ascii="Times New Roman" w:eastAsia="Times New Roman" w:hAnsi="Times New Roman" w:cs="Times New Roman"/>
          <w:color w:val="555555"/>
          <w:sz w:val="24"/>
          <w:szCs w:val="24"/>
          <w:lang w:eastAsia="es-ES"/>
        </w:rPr>
        <w:t xml:space="preserve">, la lengua, su estudio y su práctica constituyen un itinerario </w:t>
      </w:r>
      <w:hyperlink r:id="rId4" w:history="1">
        <w:r w:rsidRPr="00FB25EC">
          <w:rPr>
            <w:rFonts w:ascii="Times New Roman" w:eastAsia="Times New Roman" w:hAnsi="Times New Roman" w:cs="Times New Roman"/>
            <w:color w:val="222222"/>
            <w:sz w:val="24"/>
            <w:szCs w:val="24"/>
            <w:u w:val="single"/>
            <w:lang w:eastAsia="es-ES"/>
          </w:rPr>
          <w:t>a veces franqueable y otras un muro</w:t>
        </w:r>
      </w:hyperlink>
      <w:r w:rsidRPr="00FB25EC">
        <w:rPr>
          <w:rFonts w:ascii="Times New Roman" w:eastAsia="Times New Roman" w:hAnsi="Times New Roman" w:cs="Times New Roman"/>
          <w:color w:val="555555"/>
          <w:sz w:val="24"/>
          <w:szCs w:val="24"/>
          <w:lang w:eastAsia="es-ES"/>
        </w:rPr>
        <w:t xml:space="preserve"> contra el que nos estrellamos y nos damos de bruces. Si brujuleamos por las redes, encontramos “palabros” muy “excitantes”, llenos de sorpresas, emociones, chistes, disparates y parafilias.</w:t>
      </w:r>
    </w:p>
    <w:p w:rsidR="00FB25EC" w:rsidRPr="00FB25EC" w:rsidRDefault="00FB25EC" w:rsidP="00FB25EC">
      <w:pPr>
        <w:spacing w:after="480" w:line="360" w:lineRule="auto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es-ES"/>
        </w:rPr>
      </w:pPr>
      <w:r w:rsidRPr="00FB25EC">
        <w:rPr>
          <w:rFonts w:ascii="Times New Roman" w:eastAsia="Times New Roman" w:hAnsi="Times New Roman" w:cs="Times New Roman"/>
          <w:color w:val="555555"/>
          <w:sz w:val="24"/>
          <w:szCs w:val="24"/>
          <w:lang w:eastAsia="es-ES"/>
        </w:rPr>
        <w:t xml:space="preserve">La Academia poco o ningún caso hace a palabras como </w:t>
      </w:r>
      <w:hyperlink r:id="rId5" w:history="1">
        <w:r w:rsidRPr="00FB25EC">
          <w:rPr>
            <w:rFonts w:ascii="Times New Roman" w:eastAsia="Times New Roman" w:hAnsi="Times New Roman" w:cs="Times New Roman"/>
            <w:color w:val="222222"/>
            <w:sz w:val="24"/>
            <w:szCs w:val="24"/>
            <w:u w:val="single"/>
            <w:lang w:eastAsia="es-ES"/>
          </w:rPr>
          <w:t>“</w:t>
        </w:r>
        <w:proofErr w:type="spellStart"/>
        <w:r w:rsidRPr="00FB25EC">
          <w:rPr>
            <w:rFonts w:ascii="Times New Roman" w:eastAsia="Times New Roman" w:hAnsi="Times New Roman" w:cs="Times New Roman"/>
            <w:color w:val="222222"/>
            <w:sz w:val="24"/>
            <w:szCs w:val="24"/>
            <w:u w:val="single"/>
            <w:lang w:eastAsia="es-ES"/>
          </w:rPr>
          <w:t>heteroflexible</w:t>
        </w:r>
        <w:proofErr w:type="spellEnd"/>
        <w:r w:rsidRPr="00FB25EC">
          <w:rPr>
            <w:rFonts w:ascii="Times New Roman" w:eastAsia="Times New Roman" w:hAnsi="Times New Roman" w:cs="Times New Roman"/>
            <w:color w:val="222222"/>
            <w:sz w:val="24"/>
            <w:szCs w:val="24"/>
            <w:u w:val="single"/>
            <w:lang w:eastAsia="es-ES"/>
          </w:rPr>
          <w:t>”</w:t>
        </w:r>
      </w:hyperlink>
      <w:r w:rsidRPr="00FB25EC">
        <w:rPr>
          <w:rFonts w:ascii="Times New Roman" w:eastAsia="Times New Roman" w:hAnsi="Times New Roman" w:cs="Times New Roman"/>
          <w:color w:val="555555"/>
          <w:sz w:val="24"/>
          <w:szCs w:val="24"/>
          <w:lang w:eastAsia="es-ES"/>
        </w:rPr>
        <w:t xml:space="preserve">, </w:t>
      </w:r>
      <w:hyperlink r:id="rId6" w:history="1">
        <w:r w:rsidRPr="00FB25EC">
          <w:rPr>
            <w:rFonts w:ascii="Times New Roman" w:eastAsia="Times New Roman" w:hAnsi="Times New Roman" w:cs="Times New Roman"/>
            <w:color w:val="222222"/>
            <w:sz w:val="24"/>
            <w:szCs w:val="24"/>
            <w:u w:val="single"/>
            <w:lang w:eastAsia="es-ES"/>
          </w:rPr>
          <w:t>“</w:t>
        </w:r>
        <w:proofErr w:type="spellStart"/>
        <w:r w:rsidRPr="00FB25EC">
          <w:rPr>
            <w:rFonts w:ascii="Times New Roman" w:eastAsia="Times New Roman" w:hAnsi="Times New Roman" w:cs="Times New Roman"/>
            <w:color w:val="222222"/>
            <w:sz w:val="24"/>
            <w:szCs w:val="24"/>
            <w:u w:val="single"/>
            <w:lang w:eastAsia="es-ES"/>
          </w:rPr>
          <w:t>lumbersexual</w:t>
        </w:r>
        <w:proofErr w:type="spellEnd"/>
        <w:r w:rsidRPr="00FB25EC">
          <w:rPr>
            <w:rFonts w:ascii="Times New Roman" w:eastAsia="Times New Roman" w:hAnsi="Times New Roman" w:cs="Times New Roman"/>
            <w:color w:val="222222"/>
            <w:sz w:val="24"/>
            <w:szCs w:val="24"/>
            <w:u w:val="single"/>
            <w:lang w:eastAsia="es-ES"/>
          </w:rPr>
          <w:t>”</w:t>
        </w:r>
      </w:hyperlink>
      <w:r w:rsidRPr="00FB25EC">
        <w:rPr>
          <w:rFonts w:ascii="Times New Roman" w:eastAsia="Times New Roman" w:hAnsi="Times New Roman" w:cs="Times New Roman"/>
          <w:color w:val="555555"/>
          <w:sz w:val="24"/>
          <w:szCs w:val="24"/>
          <w:lang w:eastAsia="es-ES"/>
        </w:rPr>
        <w:t xml:space="preserve">, </w:t>
      </w:r>
      <w:hyperlink r:id="rId7" w:history="1">
        <w:r w:rsidRPr="00FB25EC">
          <w:rPr>
            <w:rFonts w:ascii="Times New Roman" w:eastAsia="Times New Roman" w:hAnsi="Times New Roman" w:cs="Times New Roman"/>
            <w:color w:val="222222"/>
            <w:sz w:val="24"/>
            <w:szCs w:val="24"/>
            <w:u w:val="single"/>
            <w:lang w:eastAsia="es-ES"/>
          </w:rPr>
          <w:t>“arromántico”</w:t>
        </w:r>
      </w:hyperlink>
      <w:r w:rsidRPr="00FB25EC">
        <w:rPr>
          <w:rFonts w:ascii="Times New Roman" w:eastAsia="Times New Roman" w:hAnsi="Times New Roman" w:cs="Times New Roman"/>
          <w:color w:val="555555"/>
          <w:sz w:val="24"/>
          <w:szCs w:val="24"/>
          <w:lang w:eastAsia="es-ES"/>
        </w:rPr>
        <w:t xml:space="preserve">, </w:t>
      </w:r>
      <w:hyperlink r:id="rId8" w:history="1">
        <w:r w:rsidRPr="00FB25EC">
          <w:rPr>
            <w:rFonts w:ascii="Times New Roman" w:eastAsia="Times New Roman" w:hAnsi="Times New Roman" w:cs="Times New Roman"/>
            <w:color w:val="222222"/>
            <w:sz w:val="24"/>
            <w:szCs w:val="24"/>
            <w:u w:val="single"/>
            <w:lang w:eastAsia="es-ES"/>
          </w:rPr>
          <w:t>“</w:t>
        </w:r>
        <w:proofErr w:type="spellStart"/>
        <w:r w:rsidRPr="00FB25EC">
          <w:rPr>
            <w:rFonts w:ascii="Times New Roman" w:eastAsia="Times New Roman" w:hAnsi="Times New Roman" w:cs="Times New Roman"/>
            <w:color w:val="222222"/>
            <w:sz w:val="24"/>
            <w:szCs w:val="24"/>
            <w:u w:val="single"/>
            <w:lang w:eastAsia="es-ES"/>
          </w:rPr>
          <w:t>bicurioso</w:t>
        </w:r>
        <w:proofErr w:type="spellEnd"/>
        <w:r w:rsidRPr="00FB25EC">
          <w:rPr>
            <w:rFonts w:ascii="Times New Roman" w:eastAsia="Times New Roman" w:hAnsi="Times New Roman" w:cs="Times New Roman"/>
            <w:color w:val="222222"/>
            <w:sz w:val="24"/>
            <w:szCs w:val="24"/>
            <w:u w:val="single"/>
            <w:lang w:eastAsia="es-ES"/>
          </w:rPr>
          <w:t>”</w:t>
        </w:r>
      </w:hyperlink>
      <w:r w:rsidRPr="00FB25EC">
        <w:rPr>
          <w:rFonts w:ascii="Times New Roman" w:eastAsia="Times New Roman" w:hAnsi="Times New Roman" w:cs="Times New Roman"/>
          <w:color w:val="555555"/>
          <w:sz w:val="24"/>
          <w:szCs w:val="24"/>
          <w:lang w:eastAsia="es-ES"/>
        </w:rPr>
        <w:t xml:space="preserve">, </w:t>
      </w:r>
      <w:hyperlink r:id="rId9" w:history="1">
        <w:r w:rsidRPr="00FB25EC">
          <w:rPr>
            <w:rFonts w:ascii="Times New Roman" w:eastAsia="Times New Roman" w:hAnsi="Times New Roman" w:cs="Times New Roman"/>
            <w:color w:val="222222"/>
            <w:sz w:val="24"/>
            <w:szCs w:val="24"/>
            <w:u w:val="single"/>
            <w:lang w:eastAsia="es-ES"/>
          </w:rPr>
          <w:t>“</w:t>
        </w:r>
        <w:proofErr w:type="spellStart"/>
        <w:r w:rsidRPr="00FB25EC">
          <w:rPr>
            <w:rFonts w:ascii="Times New Roman" w:eastAsia="Times New Roman" w:hAnsi="Times New Roman" w:cs="Times New Roman"/>
            <w:color w:val="222222"/>
            <w:sz w:val="24"/>
            <w:szCs w:val="24"/>
            <w:u w:val="single"/>
            <w:lang w:eastAsia="es-ES"/>
          </w:rPr>
          <w:t>amomaxia</w:t>
        </w:r>
        <w:proofErr w:type="spellEnd"/>
        <w:r w:rsidRPr="00FB25EC">
          <w:rPr>
            <w:rFonts w:ascii="Times New Roman" w:eastAsia="Times New Roman" w:hAnsi="Times New Roman" w:cs="Times New Roman"/>
            <w:color w:val="222222"/>
            <w:sz w:val="24"/>
            <w:szCs w:val="24"/>
            <w:u w:val="single"/>
            <w:lang w:eastAsia="es-ES"/>
          </w:rPr>
          <w:t>”</w:t>
        </w:r>
      </w:hyperlink>
      <w:r w:rsidRPr="00FB25EC">
        <w:rPr>
          <w:rFonts w:ascii="Times New Roman" w:eastAsia="Times New Roman" w:hAnsi="Times New Roman" w:cs="Times New Roman"/>
          <w:color w:val="555555"/>
          <w:sz w:val="24"/>
          <w:szCs w:val="24"/>
          <w:lang w:eastAsia="es-ES"/>
        </w:rPr>
        <w:t xml:space="preserve">, </w:t>
      </w:r>
      <w:hyperlink r:id="rId10" w:history="1">
        <w:r w:rsidRPr="00FB25EC">
          <w:rPr>
            <w:rFonts w:ascii="Times New Roman" w:eastAsia="Times New Roman" w:hAnsi="Times New Roman" w:cs="Times New Roman"/>
            <w:color w:val="222222"/>
            <w:sz w:val="24"/>
            <w:szCs w:val="24"/>
            <w:u w:val="single"/>
            <w:lang w:eastAsia="es-ES"/>
          </w:rPr>
          <w:t>“</w:t>
        </w:r>
        <w:proofErr w:type="spellStart"/>
        <w:r w:rsidRPr="00FB25EC">
          <w:rPr>
            <w:rFonts w:ascii="Times New Roman" w:eastAsia="Times New Roman" w:hAnsi="Times New Roman" w:cs="Times New Roman"/>
            <w:color w:val="222222"/>
            <w:sz w:val="24"/>
            <w:szCs w:val="24"/>
            <w:u w:val="single"/>
            <w:lang w:eastAsia="es-ES"/>
          </w:rPr>
          <w:t>amiquesis</w:t>
        </w:r>
        <w:proofErr w:type="spellEnd"/>
        <w:r w:rsidRPr="00FB25EC">
          <w:rPr>
            <w:rFonts w:ascii="Times New Roman" w:eastAsia="Times New Roman" w:hAnsi="Times New Roman" w:cs="Times New Roman"/>
            <w:color w:val="222222"/>
            <w:sz w:val="24"/>
            <w:szCs w:val="24"/>
            <w:u w:val="single"/>
            <w:lang w:eastAsia="es-ES"/>
          </w:rPr>
          <w:t>”</w:t>
        </w:r>
      </w:hyperlink>
      <w:r w:rsidRPr="00FB25EC">
        <w:rPr>
          <w:rFonts w:ascii="Times New Roman" w:eastAsia="Times New Roman" w:hAnsi="Times New Roman" w:cs="Times New Roman"/>
          <w:color w:val="555555"/>
          <w:sz w:val="24"/>
          <w:szCs w:val="24"/>
          <w:lang w:eastAsia="es-ES"/>
        </w:rPr>
        <w:t xml:space="preserve">, </w:t>
      </w:r>
      <w:hyperlink r:id="rId11" w:history="1">
        <w:r w:rsidRPr="00FB25EC">
          <w:rPr>
            <w:rFonts w:ascii="Times New Roman" w:eastAsia="Times New Roman" w:hAnsi="Times New Roman" w:cs="Times New Roman"/>
            <w:color w:val="222222"/>
            <w:sz w:val="24"/>
            <w:szCs w:val="24"/>
            <w:u w:val="single"/>
            <w:lang w:eastAsia="es-ES"/>
          </w:rPr>
          <w:t>“</w:t>
        </w:r>
        <w:proofErr w:type="spellStart"/>
        <w:r w:rsidRPr="00FB25EC">
          <w:rPr>
            <w:rFonts w:ascii="Times New Roman" w:eastAsia="Times New Roman" w:hAnsi="Times New Roman" w:cs="Times New Roman"/>
            <w:color w:val="222222"/>
            <w:sz w:val="24"/>
            <w:szCs w:val="24"/>
            <w:u w:val="single"/>
            <w:lang w:eastAsia="es-ES"/>
          </w:rPr>
          <w:t>narratofilia</w:t>
        </w:r>
        <w:proofErr w:type="spellEnd"/>
        <w:r w:rsidRPr="00FB25EC">
          <w:rPr>
            <w:rFonts w:ascii="Times New Roman" w:eastAsia="Times New Roman" w:hAnsi="Times New Roman" w:cs="Times New Roman"/>
            <w:color w:val="222222"/>
            <w:sz w:val="24"/>
            <w:szCs w:val="24"/>
            <w:u w:val="single"/>
            <w:lang w:eastAsia="es-ES"/>
          </w:rPr>
          <w:t>”</w:t>
        </w:r>
      </w:hyperlink>
      <w:r w:rsidRPr="00FB25EC">
        <w:rPr>
          <w:rFonts w:ascii="Times New Roman" w:eastAsia="Times New Roman" w:hAnsi="Times New Roman" w:cs="Times New Roman"/>
          <w:color w:val="555555"/>
          <w:sz w:val="24"/>
          <w:szCs w:val="24"/>
          <w:lang w:eastAsia="es-ES"/>
        </w:rPr>
        <w:t xml:space="preserve"> y </w:t>
      </w:r>
      <w:hyperlink r:id="rId12" w:history="1">
        <w:r w:rsidRPr="00FB25EC">
          <w:rPr>
            <w:rFonts w:ascii="Times New Roman" w:eastAsia="Times New Roman" w:hAnsi="Times New Roman" w:cs="Times New Roman"/>
            <w:color w:val="222222"/>
            <w:sz w:val="24"/>
            <w:szCs w:val="24"/>
            <w:u w:val="single"/>
            <w:lang w:eastAsia="es-ES"/>
          </w:rPr>
          <w:t>“</w:t>
        </w:r>
        <w:proofErr w:type="spellStart"/>
        <w:r w:rsidRPr="00FB25EC">
          <w:rPr>
            <w:rFonts w:ascii="Times New Roman" w:eastAsia="Times New Roman" w:hAnsi="Times New Roman" w:cs="Times New Roman"/>
            <w:color w:val="222222"/>
            <w:sz w:val="24"/>
            <w:szCs w:val="24"/>
            <w:u w:val="single"/>
            <w:lang w:eastAsia="es-ES"/>
          </w:rPr>
          <w:t>quinunolagnia</w:t>
        </w:r>
        <w:proofErr w:type="spellEnd"/>
        <w:r w:rsidRPr="00FB25EC">
          <w:rPr>
            <w:rFonts w:ascii="Times New Roman" w:eastAsia="Times New Roman" w:hAnsi="Times New Roman" w:cs="Times New Roman"/>
            <w:color w:val="222222"/>
            <w:sz w:val="24"/>
            <w:szCs w:val="24"/>
            <w:u w:val="single"/>
            <w:lang w:eastAsia="es-ES"/>
          </w:rPr>
          <w:t>”</w:t>
        </w:r>
      </w:hyperlink>
      <w:r w:rsidRPr="00FB25EC">
        <w:rPr>
          <w:rFonts w:ascii="Times New Roman" w:eastAsia="Times New Roman" w:hAnsi="Times New Roman" w:cs="Times New Roman"/>
          <w:color w:val="555555"/>
          <w:sz w:val="24"/>
          <w:szCs w:val="24"/>
          <w:lang w:eastAsia="es-ES"/>
        </w:rPr>
        <w:t xml:space="preserve">: suma y sigue. Y no se deja llevar por la riada tumultuosa de estas nuevas creaciones, </w:t>
      </w:r>
      <w:hyperlink r:id="rId13" w:history="1">
        <w:r w:rsidRPr="00FB25EC">
          <w:rPr>
            <w:rFonts w:ascii="Times New Roman" w:eastAsia="Times New Roman" w:hAnsi="Times New Roman" w:cs="Times New Roman"/>
            <w:color w:val="222222"/>
            <w:sz w:val="24"/>
            <w:szCs w:val="24"/>
            <w:u w:val="single"/>
            <w:lang w:eastAsia="es-ES"/>
          </w:rPr>
          <w:t>llenas de prefijos, derivación y parasíntesis</w:t>
        </w:r>
      </w:hyperlink>
      <w:r w:rsidRPr="00FB25EC">
        <w:rPr>
          <w:rFonts w:ascii="Times New Roman" w:eastAsia="Times New Roman" w:hAnsi="Times New Roman" w:cs="Times New Roman"/>
          <w:color w:val="555555"/>
          <w:sz w:val="24"/>
          <w:szCs w:val="24"/>
          <w:lang w:eastAsia="es-ES"/>
        </w:rPr>
        <w:t>.</w:t>
      </w:r>
    </w:p>
    <w:p w:rsidR="00FB25EC" w:rsidRPr="00FB25EC" w:rsidRDefault="00FB25EC" w:rsidP="00FB25EC">
      <w:pPr>
        <w:pStyle w:val="NormalWeb"/>
        <w:spacing w:before="0" w:beforeAutospacing="0" w:after="480" w:afterAutospacing="0" w:line="360" w:lineRule="auto"/>
        <w:jc w:val="both"/>
        <w:rPr>
          <w:color w:val="555555"/>
        </w:rPr>
      </w:pPr>
      <w:r w:rsidRPr="00FB25EC">
        <w:rPr>
          <w:color w:val="555555"/>
        </w:rPr>
        <w:t>Hay que testar, comprobar y reposar, todo a su tiempo, o de lo contrario se corre el riesgo de la caducidad terminológica antes de que cuaje este fenómeno tan actual.</w:t>
      </w:r>
    </w:p>
    <w:p w:rsidR="00FB25EC" w:rsidRPr="00FB25EC" w:rsidRDefault="00FB25EC" w:rsidP="00FB25EC">
      <w:pPr>
        <w:pStyle w:val="NormalWeb"/>
        <w:spacing w:before="0" w:beforeAutospacing="0" w:after="480" w:afterAutospacing="0" w:line="360" w:lineRule="auto"/>
        <w:jc w:val="both"/>
        <w:rPr>
          <w:color w:val="555555"/>
        </w:rPr>
      </w:pPr>
      <w:r w:rsidRPr="00FB25EC">
        <w:rPr>
          <w:rStyle w:val="Textoennegrita"/>
          <w:color w:val="111111"/>
        </w:rPr>
        <w:t>El placer de leer faltas de ortografía</w:t>
      </w:r>
    </w:p>
    <w:p w:rsidR="00FB25EC" w:rsidRPr="00FB25EC" w:rsidRDefault="00FB25EC" w:rsidP="00FB25EC">
      <w:pPr>
        <w:pStyle w:val="NormalWeb"/>
        <w:spacing w:before="0" w:beforeAutospacing="0" w:after="480" w:afterAutospacing="0" w:line="360" w:lineRule="auto"/>
        <w:jc w:val="both"/>
        <w:rPr>
          <w:color w:val="555555"/>
        </w:rPr>
      </w:pPr>
      <w:r w:rsidRPr="00FB25EC">
        <w:rPr>
          <w:color w:val="555555"/>
        </w:rPr>
        <w:t xml:space="preserve">Algunos artículos se dedican al análisis de la </w:t>
      </w:r>
      <w:hyperlink r:id="rId14" w:history="1">
        <w:r w:rsidRPr="00FB25EC">
          <w:rPr>
            <w:rStyle w:val="Hipervnculo"/>
            <w:color w:val="222222"/>
          </w:rPr>
          <w:t>“</w:t>
        </w:r>
        <w:proofErr w:type="spellStart"/>
        <w:r w:rsidRPr="00FB25EC">
          <w:rPr>
            <w:rStyle w:val="Hipervnculo"/>
            <w:color w:val="222222"/>
          </w:rPr>
          <w:t>anortografofilia</w:t>
        </w:r>
        <w:proofErr w:type="spellEnd"/>
        <w:r w:rsidRPr="00FB25EC">
          <w:rPr>
            <w:rStyle w:val="Hipervnculo"/>
            <w:color w:val="222222"/>
          </w:rPr>
          <w:t>”</w:t>
        </w:r>
      </w:hyperlink>
      <w:r w:rsidRPr="00FB25EC">
        <w:rPr>
          <w:color w:val="555555"/>
        </w:rPr>
        <w:t xml:space="preserve">, por ejemplo, citada en los libros </w:t>
      </w:r>
      <w:hyperlink r:id="rId15" w:history="1">
        <w:r w:rsidRPr="00FB25EC">
          <w:rPr>
            <w:rStyle w:val="nfasis"/>
            <w:color w:val="222222"/>
          </w:rPr>
          <w:t>Perversiones</w:t>
        </w:r>
        <w:r w:rsidRPr="00FB25EC">
          <w:rPr>
            <w:rStyle w:val="Hipervnculo"/>
            <w:color w:val="222222"/>
          </w:rPr>
          <w:t xml:space="preserve"> y </w:t>
        </w:r>
        <w:r w:rsidRPr="00FB25EC">
          <w:rPr>
            <w:rStyle w:val="nfasis"/>
            <w:color w:val="222222"/>
          </w:rPr>
          <w:t>Pervertidos</w:t>
        </w:r>
      </w:hyperlink>
      <w:r w:rsidRPr="00FB25EC">
        <w:rPr>
          <w:color w:val="555555"/>
        </w:rPr>
        <w:t>, algo así como la consecución de momentos esplendorosos personales, íntimos y únicos a fuerza de leer faltas de ortografías en los mensajes que uno recibe. Natural como la vida misma, en apariencia.</w:t>
      </w:r>
    </w:p>
    <w:p w:rsidR="00FB25EC" w:rsidRPr="00FB25EC" w:rsidRDefault="00FB25EC" w:rsidP="00FB25EC">
      <w:pPr>
        <w:pStyle w:val="NormalWeb"/>
        <w:spacing w:before="0" w:beforeAutospacing="0" w:after="480" w:afterAutospacing="0" w:line="360" w:lineRule="auto"/>
        <w:jc w:val="both"/>
        <w:rPr>
          <w:color w:val="555555"/>
        </w:rPr>
      </w:pPr>
      <w:r w:rsidRPr="00FB25EC">
        <w:rPr>
          <w:color w:val="555555"/>
        </w:rPr>
        <w:t xml:space="preserve">Esta parafilia entra dentro del grupo de “palabros” como </w:t>
      </w:r>
      <w:hyperlink r:id="rId16" w:history="1">
        <w:r w:rsidRPr="00FB25EC">
          <w:rPr>
            <w:rStyle w:val="Hipervnculo"/>
            <w:color w:val="222222"/>
            <w:u w:val="none"/>
          </w:rPr>
          <w:t>“demisexual”</w:t>
        </w:r>
      </w:hyperlink>
      <w:r w:rsidRPr="00FB25EC">
        <w:rPr>
          <w:color w:val="555555"/>
        </w:rPr>
        <w:t xml:space="preserve"> –conexión emocional con la otra persona– o sapiosexual –quien se excita con las conversaciones inteligentes y huye del cortejo rutinario y se enciende con mentes audaces–. De ahí al “</w:t>
      </w:r>
      <w:proofErr w:type="spellStart"/>
      <w:r w:rsidRPr="00FB25EC">
        <w:rPr>
          <w:color w:val="555555"/>
        </w:rPr>
        <w:t>leñasexual</w:t>
      </w:r>
      <w:proofErr w:type="spellEnd"/>
      <w:r w:rsidRPr="00FB25EC">
        <w:rPr>
          <w:color w:val="555555"/>
        </w:rPr>
        <w:t>”, un paso: la rudeza atractiva del aspecto leñador, barbudo y ataviado de cuadros en una granja más o menos urbanita pero sí algo bucólica.</w:t>
      </w:r>
    </w:p>
    <w:p w:rsidR="00FB25EC" w:rsidRPr="00FB25EC" w:rsidRDefault="00FB25EC" w:rsidP="00FB25EC">
      <w:pPr>
        <w:pStyle w:val="NormalWeb"/>
        <w:spacing w:before="0" w:beforeAutospacing="0" w:after="480" w:afterAutospacing="0" w:line="360" w:lineRule="auto"/>
        <w:jc w:val="both"/>
        <w:rPr>
          <w:color w:val="555555"/>
        </w:rPr>
      </w:pPr>
      <w:r w:rsidRPr="00FB25EC">
        <w:rPr>
          <w:color w:val="555555"/>
        </w:rPr>
        <w:t xml:space="preserve">El metrosexual está desfasado y ahora se lleva el </w:t>
      </w:r>
      <w:hyperlink r:id="rId17" w:history="1">
        <w:r w:rsidRPr="00FB25EC">
          <w:rPr>
            <w:rStyle w:val="Hipervnculo"/>
            <w:color w:val="222222"/>
            <w:u w:val="none"/>
          </w:rPr>
          <w:t>“</w:t>
        </w:r>
        <w:proofErr w:type="spellStart"/>
        <w:r w:rsidRPr="00FB25EC">
          <w:rPr>
            <w:rStyle w:val="Hipervnculo"/>
            <w:color w:val="222222"/>
            <w:u w:val="none"/>
          </w:rPr>
          <w:t>spornosexual</w:t>
        </w:r>
        <w:proofErr w:type="spellEnd"/>
        <w:r w:rsidRPr="00FB25EC">
          <w:rPr>
            <w:rStyle w:val="Hipervnculo"/>
            <w:color w:val="222222"/>
            <w:u w:val="none"/>
          </w:rPr>
          <w:t>”</w:t>
        </w:r>
      </w:hyperlink>
      <w:r w:rsidRPr="00FB25EC">
        <w:rPr>
          <w:color w:val="555555"/>
        </w:rPr>
        <w:t xml:space="preserve"> y las redes tienen mucho que decir y sobre todo mucho que exhibir: constituyen un espejo de músculos y tabletas sin derretir, fibra esculpida a golpe de </w:t>
      </w:r>
      <w:r w:rsidRPr="00FB25EC">
        <w:rPr>
          <w:rStyle w:val="nfasis"/>
          <w:color w:val="555555"/>
        </w:rPr>
        <w:t>crossfit</w:t>
      </w:r>
      <w:r w:rsidRPr="00FB25EC">
        <w:rPr>
          <w:color w:val="555555"/>
        </w:rPr>
        <w:t xml:space="preserve"> y </w:t>
      </w:r>
      <w:proofErr w:type="spellStart"/>
      <w:r w:rsidRPr="00FB25EC">
        <w:rPr>
          <w:rStyle w:val="nfasis"/>
          <w:color w:val="555555"/>
        </w:rPr>
        <w:t>selfie</w:t>
      </w:r>
      <w:proofErr w:type="spellEnd"/>
      <w:r w:rsidRPr="00FB25EC">
        <w:rPr>
          <w:color w:val="555555"/>
        </w:rPr>
        <w:t xml:space="preserve"> que colgar de Instagram para escarnio y envidia de propios y extraños.</w:t>
      </w:r>
    </w:p>
    <w:p w:rsidR="00FB25EC" w:rsidRPr="00FB25EC" w:rsidRDefault="00FB25EC" w:rsidP="00FB25EC">
      <w:pPr>
        <w:pStyle w:val="NormalWeb"/>
        <w:spacing w:before="0" w:beforeAutospacing="0" w:after="480" w:afterAutospacing="0" w:line="360" w:lineRule="auto"/>
        <w:jc w:val="both"/>
        <w:rPr>
          <w:color w:val="555555"/>
        </w:rPr>
      </w:pPr>
      <w:r w:rsidRPr="00FB25EC">
        <w:rPr>
          <w:rStyle w:val="Textoennegrita"/>
          <w:color w:val="111111"/>
        </w:rPr>
        <w:lastRenderedPageBreak/>
        <w:t>El culto al ego</w:t>
      </w:r>
    </w:p>
    <w:p w:rsidR="00FB25EC" w:rsidRPr="00FB25EC" w:rsidRDefault="00FB25EC" w:rsidP="00FB25EC">
      <w:pPr>
        <w:pStyle w:val="NormalWeb"/>
        <w:spacing w:before="0" w:beforeAutospacing="0" w:after="480" w:afterAutospacing="0" w:line="360" w:lineRule="auto"/>
        <w:jc w:val="both"/>
        <w:rPr>
          <w:color w:val="555555"/>
        </w:rPr>
      </w:pPr>
      <w:r w:rsidRPr="00FB25EC">
        <w:rPr>
          <w:color w:val="555555"/>
        </w:rPr>
        <w:t xml:space="preserve">Algo que ver tiene todo este fenómeno terminológico con la realidad, con la propia sociedad a la que pertenecemos: </w:t>
      </w:r>
      <w:hyperlink r:id="rId18" w:history="1">
        <w:r w:rsidRPr="00FB25EC">
          <w:rPr>
            <w:rStyle w:val="Hipervnculo"/>
            <w:color w:val="222222"/>
          </w:rPr>
          <w:t>el culto al yo, al ego, con una mirada puesta en el otro</w:t>
        </w:r>
      </w:hyperlink>
      <w:r w:rsidRPr="00FB25EC">
        <w:rPr>
          <w:color w:val="555555"/>
        </w:rPr>
        <w:t xml:space="preserve">. El narcisismo y el </w:t>
      </w:r>
      <w:proofErr w:type="spellStart"/>
      <w:r w:rsidRPr="00FB25EC">
        <w:rPr>
          <w:color w:val="555555"/>
        </w:rPr>
        <w:t>yoísmo</w:t>
      </w:r>
      <w:proofErr w:type="spellEnd"/>
      <w:r w:rsidRPr="00FB25EC">
        <w:rPr>
          <w:color w:val="555555"/>
        </w:rPr>
        <w:t xml:space="preserve"> cotizan al alza dentro de un complejo entramado de relaciones sociales y humanas de las que el lenguaje no puede sustraerse.</w:t>
      </w:r>
    </w:p>
    <w:p w:rsidR="00FB25EC" w:rsidRPr="00FB25EC" w:rsidRDefault="00FB25EC" w:rsidP="00FB25EC">
      <w:pPr>
        <w:pStyle w:val="NormalWeb"/>
        <w:spacing w:before="0" w:beforeAutospacing="0" w:after="480" w:afterAutospacing="0" w:line="360" w:lineRule="auto"/>
        <w:jc w:val="both"/>
        <w:rPr>
          <w:color w:val="555555"/>
        </w:rPr>
      </w:pPr>
      <w:r w:rsidRPr="00FB25EC">
        <w:rPr>
          <w:color w:val="555555"/>
        </w:rPr>
        <w:t xml:space="preserve">Sabemos que aquello que no se nombra no existe. Necesitamos una etiqueta para identificar, clasificar y agrupar, y sobre todo para visibilizar. De ahí que toda la batería de sufijos resulten de vital importancia: </w:t>
      </w:r>
      <w:hyperlink r:id="rId19" w:history="1">
        <w:r w:rsidRPr="00FB25EC">
          <w:rPr>
            <w:rStyle w:val="Hipervnculo"/>
            <w:color w:val="222222"/>
          </w:rPr>
          <w:t>“</w:t>
        </w:r>
        <w:proofErr w:type="spellStart"/>
        <w:r w:rsidRPr="00FB25EC">
          <w:rPr>
            <w:rStyle w:val="Hipervnculo"/>
            <w:color w:val="222222"/>
          </w:rPr>
          <w:t>sanicentrismo</w:t>
        </w:r>
        <w:proofErr w:type="spellEnd"/>
        <w:r w:rsidRPr="00FB25EC">
          <w:rPr>
            <w:rStyle w:val="Hipervnculo"/>
            <w:color w:val="222222"/>
          </w:rPr>
          <w:t>”</w:t>
        </w:r>
      </w:hyperlink>
      <w:r w:rsidRPr="00FB25EC">
        <w:rPr>
          <w:color w:val="555555"/>
        </w:rPr>
        <w:t>, por ejemplo, parece querer definir a aquella persona que nos da un toque y así nos centra sin irnos por las ramas y atinar con nuestros comportamientos y acciones, algo importante a la hora de la toma de decisiones tanto en lo personal como en lo profesional.</w:t>
      </w:r>
    </w:p>
    <w:p w:rsidR="00FB25EC" w:rsidRPr="00FB25EC" w:rsidRDefault="00FB25EC" w:rsidP="00FB25EC">
      <w:pPr>
        <w:pStyle w:val="NormalWeb"/>
        <w:spacing w:before="0" w:beforeAutospacing="0" w:after="480" w:afterAutospacing="0" w:line="360" w:lineRule="auto"/>
        <w:jc w:val="both"/>
        <w:rPr>
          <w:color w:val="555555"/>
        </w:rPr>
      </w:pPr>
      <w:r w:rsidRPr="00FB25EC">
        <w:rPr>
          <w:rStyle w:val="Textoennegrita"/>
          <w:color w:val="111111"/>
        </w:rPr>
        <w:t>Inventos publicitarios</w:t>
      </w:r>
    </w:p>
    <w:p w:rsidR="00FB25EC" w:rsidRPr="00FB25EC" w:rsidRDefault="00FB25EC" w:rsidP="00FB25EC">
      <w:pPr>
        <w:pStyle w:val="NormalWeb"/>
        <w:spacing w:before="0" w:beforeAutospacing="0" w:after="480" w:afterAutospacing="0" w:line="360" w:lineRule="auto"/>
        <w:jc w:val="both"/>
        <w:rPr>
          <w:color w:val="555555"/>
        </w:rPr>
      </w:pPr>
      <w:r w:rsidRPr="00FB25EC">
        <w:rPr>
          <w:color w:val="555555"/>
        </w:rPr>
        <w:t>Por otro lado, la publicidad, siempre rizando el rizo, entra en bucle en momentos de crisis y, dando rienda suelta al poder de la creatividad, acude a los fenómenos lingüísticos de entrecruzamiento (habría que añadir, invención) y surgen los famosos: “</w:t>
      </w:r>
      <w:proofErr w:type="spellStart"/>
      <w:r w:rsidRPr="00FB25EC">
        <w:rPr>
          <w:color w:val="555555"/>
        </w:rPr>
        <w:fldChar w:fldCharType="begin"/>
      </w:r>
      <w:r w:rsidRPr="00FB25EC">
        <w:rPr>
          <w:color w:val="555555"/>
        </w:rPr>
        <w:instrText xml:space="preserve"> HYPERLINK "https://www.vmlyr.com/es-es/spain-barcelona/trabajos/nocilleamos" </w:instrText>
      </w:r>
      <w:r w:rsidRPr="00FB25EC">
        <w:rPr>
          <w:color w:val="555555"/>
        </w:rPr>
        <w:fldChar w:fldCharType="separate"/>
      </w:r>
      <w:r w:rsidRPr="00FB25EC">
        <w:rPr>
          <w:rStyle w:val="Hipervnculo"/>
          <w:color w:val="222222"/>
        </w:rPr>
        <w:t>nocillear</w:t>
      </w:r>
      <w:proofErr w:type="spellEnd"/>
      <w:r w:rsidRPr="00FB25EC">
        <w:rPr>
          <w:color w:val="555555"/>
        </w:rPr>
        <w:fldChar w:fldCharType="end"/>
      </w:r>
      <w:r w:rsidRPr="00FB25EC">
        <w:rPr>
          <w:color w:val="555555"/>
        </w:rPr>
        <w:t>” o “</w:t>
      </w:r>
      <w:proofErr w:type="spellStart"/>
      <w:r w:rsidRPr="00FB25EC">
        <w:rPr>
          <w:color w:val="555555"/>
        </w:rPr>
        <w:t>hamburguelicear</w:t>
      </w:r>
      <w:proofErr w:type="spellEnd"/>
      <w:r w:rsidRPr="00FB25EC">
        <w:rPr>
          <w:color w:val="555555"/>
        </w:rPr>
        <w:t>”. Lejos queda ya el “postureo” y el “</w:t>
      </w:r>
      <w:proofErr w:type="spellStart"/>
      <w:r w:rsidRPr="00FB25EC">
        <w:rPr>
          <w:color w:val="555555"/>
        </w:rPr>
        <w:t>pasilleo</w:t>
      </w:r>
      <w:proofErr w:type="spellEnd"/>
      <w:r w:rsidRPr="00FB25EC">
        <w:rPr>
          <w:color w:val="555555"/>
        </w:rPr>
        <w:t>”, casi obsoletos. Es la movilidad del idioma, las palabras pasan, pero la realidad permanece o no.</w:t>
      </w:r>
    </w:p>
    <w:p w:rsidR="00FB25EC" w:rsidRPr="00FB25EC" w:rsidRDefault="00FB25EC" w:rsidP="00FB25EC">
      <w:pPr>
        <w:pStyle w:val="NormalWeb"/>
        <w:spacing w:before="0" w:beforeAutospacing="0" w:after="480" w:afterAutospacing="0" w:line="360" w:lineRule="auto"/>
        <w:jc w:val="both"/>
        <w:rPr>
          <w:color w:val="555555"/>
        </w:rPr>
      </w:pPr>
      <w:r w:rsidRPr="00FB25EC">
        <w:rPr>
          <w:color w:val="555555"/>
        </w:rPr>
        <w:t xml:space="preserve">Las palabras cuentan e importan; poseen poder y valor. Expresan sentimientos, plasman emociones, comunican, informan, son espejo de la realidad. Su intencionalidad, a veces, </w:t>
      </w:r>
      <w:hyperlink r:id="rId20" w:history="1">
        <w:r w:rsidRPr="00FB25EC">
          <w:rPr>
            <w:rStyle w:val="Hipervnculo"/>
            <w:color w:val="222222"/>
          </w:rPr>
          <w:t>la disimulan y la escamotean</w:t>
        </w:r>
      </w:hyperlink>
      <w:r w:rsidRPr="00FB25EC">
        <w:rPr>
          <w:color w:val="555555"/>
        </w:rPr>
        <w:t>, pero siempre constituyen un vínculo social.</w:t>
      </w:r>
    </w:p>
    <w:p w:rsidR="00FB25EC" w:rsidRPr="00FB25EC" w:rsidRDefault="00FB25EC" w:rsidP="00FB25EC">
      <w:pPr>
        <w:pStyle w:val="NormalWeb"/>
        <w:spacing w:before="0" w:beforeAutospacing="0" w:after="480" w:afterAutospacing="0" w:line="360" w:lineRule="auto"/>
        <w:jc w:val="both"/>
        <w:rPr>
          <w:color w:val="555555"/>
        </w:rPr>
      </w:pPr>
      <w:r w:rsidRPr="00FB25EC">
        <w:rPr>
          <w:color w:val="555555"/>
        </w:rPr>
        <w:t xml:space="preserve">Nos podemos preguntar en esta relación de palabra y realidad qué fue primero, si la palabra o la realidad. Ocurre que en muchas ocasiones los ritmos de una y otra van </w:t>
      </w:r>
      <w:proofErr w:type="spellStart"/>
      <w:r w:rsidRPr="00FB25EC">
        <w:rPr>
          <w:color w:val="555555"/>
        </w:rPr>
        <w:t>asincopados</w:t>
      </w:r>
      <w:proofErr w:type="spellEnd"/>
      <w:r w:rsidRPr="00FB25EC">
        <w:rPr>
          <w:color w:val="555555"/>
        </w:rPr>
        <w:t xml:space="preserve"> y resulta difícil que coincidan, sin contar con el trajín que conlleva la aceptación de un nuevo término por la Academia y su incorporación en el Diccionario.</w:t>
      </w:r>
    </w:p>
    <w:p w:rsidR="00FB25EC" w:rsidRPr="00FB25EC" w:rsidRDefault="00FB25EC" w:rsidP="00FB25EC">
      <w:pPr>
        <w:pStyle w:val="NormalWeb"/>
        <w:spacing w:before="0" w:beforeAutospacing="0" w:after="480" w:afterAutospacing="0" w:line="360" w:lineRule="auto"/>
        <w:jc w:val="both"/>
        <w:rPr>
          <w:color w:val="555555"/>
        </w:rPr>
      </w:pPr>
      <w:r w:rsidRPr="00FB25EC">
        <w:rPr>
          <w:color w:val="555555"/>
        </w:rPr>
        <w:lastRenderedPageBreak/>
        <w:t>En definitiva, estamos hablando de comunicación lingüística y humana a partir de palabras existentes o de nuevo cuño. El hecho de cometer faltas de ortografía supone una distorsión en el canal que se establece entre emisor y receptor.</w:t>
      </w:r>
    </w:p>
    <w:p w:rsidR="00FB25EC" w:rsidRPr="00FB25EC" w:rsidRDefault="00FB25EC" w:rsidP="00FB25EC">
      <w:pPr>
        <w:pStyle w:val="NormalWeb"/>
        <w:spacing w:before="0" w:beforeAutospacing="0" w:after="480" w:afterAutospacing="0" w:line="360" w:lineRule="auto"/>
        <w:jc w:val="both"/>
        <w:rPr>
          <w:color w:val="555555"/>
        </w:rPr>
      </w:pPr>
      <w:r w:rsidRPr="00FB25EC">
        <w:rPr>
          <w:color w:val="555555"/>
        </w:rPr>
        <w:t>En todo este batiburrillo terminológico, excitante o no, sea dislate o ingenioso, se esconden ciertos complejos y actitudes muy personales, y para su validez conviene la existencia de estudios científicos que avalen su autenticidad.</w:t>
      </w:r>
    </w:p>
    <w:p w:rsidR="00FB25EC" w:rsidRPr="00FB25EC" w:rsidRDefault="00FB25EC" w:rsidP="00FB25EC">
      <w:pPr>
        <w:pStyle w:val="NormalWeb"/>
        <w:spacing w:before="0" w:beforeAutospacing="0" w:after="480" w:afterAutospacing="0" w:line="360" w:lineRule="auto"/>
        <w:jc w:val="both"/>
        <w:rPr>
          <w:color w:val="555555"/>
        </w:rPr>
      </w:pPr>
      <w:r w:rsidRPr="00FB25EC">
        <w:rPr>
          <w:rStyle w:val="Textoennegrita"/>
          <w:color w:val="111111"/>
        </w:rPr>
        <w:t>“Palabros” creados a partir de realidades</w:t>
      </w:r>
    </w:p>
    <w:p w:rsidR="00FB25EC" w:rsidRPr="00FB25EC" w:rsidRDefault="00FB25EC" w:rsidP="00FB25EC">
      <w:pPr>
        <w:pStyle w:val="NormalWeb"/>
        <w:spacing w:before="0" w:beforeAutospacing="0" w:after="480" w:afterAutospacing="0" w:line="360" w:lineRule="auto"/>
        <w:jc w:val="both"/>
        <w:rPr>
          <w:color w:val="555555"/>
        </w:rPr>
      </w:pPr>
      <w:r w:rsidRPr="00FB25EC">
        <w:rPr>
          <w:color w:val="555555"/>
        </w:rPr>
        <w:t>La lengua es un órgano vivo y en constante mutación; por supuesto que sus usuarios lo saben. Para la difícil y compleja imbricación entre significante y significado se necesita espacio, investigación, una buena dosis de experiencia y la salvaguarda del tesoro que supone el idioma, sin deformaciones que deriven y conduzcan a la incomunicación y al ruido. El idioma es seña de identidad, esencia y base de pertenencia a un grupo y una colectividad social y humana.</w:t>
      </w:r>
    </w:p>
    <w:p w:rsidR="00FB25EC" w:rsidRPr="00FB25EC" w:rsidRDefault="00FB25EC" w:rsidP="00FB25EC">
      <w:pPr>
        <w:pStyle w:val="NormalWeb"/>
        <w:spacing w:before="0" w:beforeAutospacing="0" w:after="480" w:afterAutospacing="0" w:line="360" w:lineRule="auto"/>
        <w:jc w:val="both"/>
        <w:rPr>
          <w:color w:val="555555"/>
        </w:rPr>
      </w:pPr>
      <w:r w:rsidRPr="00FB25EC">
        <w:rPr>
          <w:color w:val="555555"/>
        </w:rPr>
        <w:t>Los “palabros” creados a partir de ciertas realidades, de algunas parafilias, quizá se queden en nuestra lengua o quizá la sobrevuelen: son huellas que configuran caminos idiomáticos, líneas de investigación para seguir avanzando y aprendiendo. Todo un itinerario.</w:t>
      </w:r>
      <w:r w:rsidRPr="00FB25EC">
        <w:rPr>
          <w:noProof/>
          <w:color w:val="555555"/>
        </w:rPr>
        <w:drawing>
          <wp:inline distT="0" distB="0" distL="0" distR="0">
            <wp:extent cx="6350" cy="6350"/>
            <wp:effectExtent l="0" t="0" r="0" b="0"/>
            <wp:docPr id="1" name="Imagen 1" descr="The Conversa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he Conversation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0" cy="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25EC" w:rsidRPr="00FB25EC" w:rsidRDefault="00FB25EC" w:rsidP="00FB25E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FB25EC" w:rsidRPr="00FB25E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25EC"/>
    <w:rsid w:val="00841952"/>
    <w:rsid w:val="00FB25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31BB77"/>
  <w15:chartTrackingRefBased/>
  <w15:docId w15:val="{CA75689F-BA6E-4113-9AB4-7E5E243D5A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itemimagecaption">
    <w:name w:val="itemimagecaption"/>
    <w:basedOn w:val="Fuentedeprrafopredeter"/>
    <w:rsid w:val="00FB25EC"/>
  </w:style>
  <w:style w:type="paragraph" w:styleId="NormalWeb">
    <w:name w:val="Normal (Web)"/>
    <w:basedOn w:val="Normal"/>
    <w:uiPriority w:val="99"/>
    <w:semiHidden/>
    <w:unhideWhenUsed/>
    <w:rsid w:val="00FB25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basedOn w:val="Fuentedeprrafopredeter"/>
    <w:uiPriority w:val="99"/>
    <w:semiHidden/>
    <w:unhideWhenUsed/>
    <w:rsid w:val="00FB25EC"/>
    <w:rPr>
      <w:color w:val="0000FF"/>
      <w:u w:val="single"/>
    </w:rPr>
  </w:style>
  <w:style w:type="character" w:styleId="Textoennegrita">
    <w:name w:val="Strong"/>
    <w:basedOn w:val="Fuentedeprrafopredeter"/>
    <w:uiPriority w:val="22"/>
    <w:qFormat/>
    <w:rsid w:val="00FB25EC"/>
    <w:rPr>
      <w:b/>
      <w:bCs/>
    </w:rPr>
  </w:style>
  <w:style w:type="character" w:styleId="nfasis">
    <w:name w:val="Emphasis"/>
    <w:basedOn w:val="Fuentedeprrafopredeter"/>
    <w:uiPriority w:val="20"/>
    <w:qFormat/>
    <w:rsid w:val="00FB25E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093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82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0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63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8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618643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209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s.wiktionary.org/wiki/bicurioso" TargetMode="External"/><Relationship Id="rId13" Type="http://schemas.openxmlformats.org/officeDocument/2006/relationships/hyperlink" Target="https://www.bbc.com/mundo/noticias-41702909" TargetMode="External"/><Relationship Id="rId18" Type="http://schemas.openxmlformats.org/officeDocument/2006/relationships/hyperlink" Target="https://www.researchgate.net/publication/317137351_Manuel_Casado_Velarde_La_innovacion_lexica_en_el_espanol_actual_Sintesis_Madrid_2015_208_pp" TargetMode="External"/><Relationship Id="rId3" Type="http://schemas.openxmlformats.org/officeDocument/2006/relationships/webSettings" Target="webSettings.xml"/><Relationship Id="rId21" Type="http://schemas.openxmlformats.org/officeDocument/2006/relationships/image" Target="media/image1.gif"/><Relationship Id="rId7" Type="http://schemas.openxmlformats.org/officeDocument/2006/relationships/hyperlink" Target="https://www.vice.com/es/article/8gdkyz/aromantics-amelia-tait-322" TargetMode="External"/><Relationship Id="rId12" Type="http://schemas.openxmlformats.org/officeDocument/2006/relationships/hyperlink" Target="https://glosarios.servidor-alicante.com/parafilias/quinunolagnia" TargetMode="External"/><Relationship Id="rId17" Type="http://schemas.openxmlformats.org/officeDocument/2006/relationships/hyperlink" Target="https://es.wikipedia.org/wiki/Spornosexual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telemadrid.es/orgullo-madrid/Demisexual-pansexual-queer-diccionario-LGTBI-0-2354764527--20210629035143.html" TargetMode="External"/><Relationship Id="rId20" Type="http://schemas.openxmlformats.org/officeDocument/2006/relationships/hyperlink" Target="https://www.academia.edu/47282236/Rese%C3%B1a_de_Estornell_Pons_Mar%C3%ADa_2009_Neologismos_en_la_prensa_Criterios_para_reconocer_y_caracterizar_las_unidades_neol%C3%B3gicas" TargetMode="External"/><Relationship Id="rId1" Type="http://schemas.openxmlformats.org/officeDocument/2006/relationships/styles" Target="styles.xml"/><Relationship Id="rId6" Type="http://schemas.openxmlformats.org/officeDocument/2006/relationships/hyperlink" Target="https://conceptodefinicion.de/lumbersexual/" TargetMode="External"/><Relationship Id="rId11" Type="http://schemas.openxmlformats.org/officeDocument/2006/relationships/hyperlink" Target="https://es.wikipedia.org/wiki/Narratofilia" TargetMode="External"/><Relationship Id="rId5" Type="http://schemas.openxmlformats.org/officeDocument/2006/relationships/hyperlink" Target="https://es.wikipedia.org/wiki/Heteroflexibilidad" TargetMode="External"/><Relationship Id="rId15" Type="http://schemas.openxmlformats.org/officeDocument/2006/relationships/hyperlink" Target="https://caminandoentrelibros.blogspot.com/2012/06/pervertidos-y-perveriones-catalogos-de.html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www.muyinteresante.es/salud/sexualidad/preguntas-respuestas/que-es-la-amiquesis-421459507567" TargetMode="External"/><Relationship Id="rId19" Type="http://schemas.openxmlformats.org/officeDocument/2006/relationships/hyperlink" Target="https://www.clubdecreativos.com/like/octubre-2019/bienvenidos-al-sanicentrismo/" TargetMode="External"/><Relationship Id="rId4" Type="http://schemas.openxmlformats.org/officeDocument/2006/relationships/hyperlink" Target="https://blog.franlopez.es/2008/11/07/julio-cortazar-palabras/" TargetMode="External"/><Relationship Id="rId9" Type="http://schemas.openxmlformats.org/officeDocument/2006/relationships/hyperlink" Target="https://www.bekiapareja.com/sexo/amomaxia-filia-sexual-amantes-coches/" TargetMode="External"/><Relationship Id="rId14" Type="http://schemas.openxmlformats.org/officeDocument/2006/relationships/hyperlink" Target="https://www.concierto.cl/2021/03/anortografofilia-excitarse-errores-ortograficos/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1038</Words>
  <Characters>5710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Pilar Úcar Ventura</dc:creator>
  <cp:keywords/>
  <dc:description/>
  <cp:lastModifiedBy>Pilar Úcar Ventura</cp:lastModifiedBy>
  <cp:revision>1</cp:revision>
  <dcterms:created xsi:type="dcterms:W3CDTF">2021-09-23T10:17:00Z</dcterms:created>
  <dcterms:modified xsi:type="dcterms:W3CDTF">2021-09-23T10:20:00Z</dcterms:modified>
</cp:coreProperties>
</file>