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429C" w:rsidRDefault="00DC2E94" w:rsidP="004D429C">
      <w:pPr>
        <w:spacing w:line="276" w:lineRule="auto"/>
        <w:jc w:val="center"/>
        <w:rPr>
          <w:b/>
          <w:bCs w:val="0"/>
        </w:rPr>
      </w:pPr>
      <w:r>
        <w:rPr>
          <w:b/>
          <w:bCs w:val="0"/>
          <w:noProof/>
        </w:rPr>
        <w:drawing>
          <wp:inline distT="0" distB="0" distL="0" distR="0" wp14:anchorId="326E6B99">
            <wp:extent cx="3084830" cy="810895"/>
            <wp:effectExtent l="0" t="0" r="127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4830" cy="810895"/>
                    </a:xfrm>
                    <a:prstGeom prst="rect">
                      <a:avLst/>
                    </a:prstGeom>
                    <a:noFill/>
                  </pic:spPr>
                </pic:pic>
              </a:graphicData>
            </a:graphic>
          </wp:inline>
        </w:drawing>
      </w:r>
    </w:p>
    <w:p w:rsidR="004D429C" w:rsidRDefault="004D429C" w:rsidP="00FC1565">
      <w:pPr>
        <w:spacing w:line="276" w:lineRule="auto"/>
        <w:rPr>
          <w:b/>
          <w:bCs w:val="0"/>
        </w:rPr>
      </w:pPr>
    </w:p>
    <w:p w:rsidR="004D429C" w:rsidRDefault="004D429C" w:rsidP="004D429C">
      <w:pPr>
        <w:spacing w:line="276" w:lineRule="auto"/>
        <w:jc w:val="center"/>
        <w:rPr>
          <w:b/>
          <w:bCs w:val="0"/>
        </w:rPr>
      </w:pPr>
    </w:p>
    <w:p w:rsidR="00FC1565" w:rsidRPr="00FC1565" w:rsidRDefault="00FC1565" w:rsidP="00FC1565">
      <w:pPr>
        <w:keepNext/>
        <w:spacing w:after="0" w:line="240" w:lineRule="auto"/>
        <w:jc w:val="center"/>
        <w:outlineLvl w:val="2"/>
        <w:rPr>
          <w:rFonts w:ascii="Arial" w:eastAsia="Times New Roman" w:hAnsi="Arial" w:cs="Arial"/>
          <w:bCs w:val="0"/>
          <w:szCs w:val="20"/>
          <w:lang w:eastAsia="es-ES"/>
        </w:rPr>
      </w:pPr>
      <w:r w:rsidRPr="00FC1565">
        <w:rPr>
          <w:rFonts w:ascii="Arial" w:eastAsia="Times New Roman" w:hAnsi="Arial" w:cs="Arial"/>
          <w:bCs w:val="0"/>
          <w:szCs w:val="20"/>
          <w:lang w:eastAsia="es-ES"/>
        </w:rPr>
        <w:t>Facultad de Ciencias Humanas y Sociales</w:t>
      </w:r>
    </w:p>
    <w:p w:rsidR="00FC1565" w:rsidRPr="00FC1565" w:rsidRDefault="00FC1565" w:rsidP="00FC1565">
      <w:pPr>
        <w:spacing w:after="0" w:line="240" w:lineRule="auto"/>
        <w:jc w:val="center"/>
        <w:rPr>
          <w:rFonts w:ascii="Arial" w:eastAsia="Times New Roman" w:hAnsi="Arial" w:cs="Arial"/>
          <w:bCs w:val="0"/>
          <w:sz w:val="36"/>
          <w:szCs w:val="36"/>
          <w:lang w:eastAsia="es-ES"/>
        </w:rPr>
      </w:pPr>
      <w:r w:rsidRPr="00FC1565">
        <w:rPr>
          <w:rFonts w:ascii="Arial" w:eastAsia="Times New Roman" w:hAnsi="Arial" w:cs="Arial"/>
          <w:bCs w:val="0"/>
          <w:sz w:val="36"/>
          <w:szCs w:val="36"/>
          <w:lang w:eastAsia="es-ES"/>
        </w:rPr>
        <w:t>Grado en Relaciones Internacionales</w:t>
      </w:r>
    </w:p>
    <w:p w:rsidR="00FC1565" w:rsidRPr="00FC1565" w:rsidRDefault="00FC1565" w:rsidP="00FC1565">
      <w:pPr>
        <w:spacing w:after="0" w:line="240" w:lineRule="auto"/>
        <w:jc w:val="center"/>
        <w:rPr>
          <w:rFonts w:ascii="Arial" w:eastAsia="Times New Roman" w:hAnsi="Arial" w:cs="Arial"/>
          <w:bCs w:val="0"/>
          <w:sz w:val="44"/>
          <w:szCs w:val="20"/>
          <w:lang w:eastAsia="es-ES"/>
        </w:rPr>
      </w:pPr>
    </w:p>
    <w:p w:rsidR="00FC1565" w:rsidRPr="00FC1565" w:rsidRDefault="00FC1565" w:rsidP="00FC1565">
      <w:pPr>
        <w:spacing w:after="200" w:line="276" w:lineRule="auto"/>
        <w:jc w:val="center"/>
        <w:rPr>
          <w:rFonts w:ascii="Arial" w:eastAsia="Calibri" w:hAnsi="Arial" w:cs="Arial"/>
          <w:bCs w:val="0"/>
          <w:sz w:val="22"/>
          <w:szCs w:val="22"/>
        </w:rPr>
      </w:pPr>
    </w:p>
    <w:p w:rsidR="00FC1565" w:rsidRPr="00FC1565" w:rsidRDefault="00FC1565" w:rsidP="00FC1565">
      <w:pPr>
        <w:spacing w:after="200" w:line="276" w:lineRule="auto"/>
        <w:jc w:val="center"/>
        <w:rPr>
          <w:rFonts w:ascii="Arial" w:eastAsia="Calibri" w:hAnsi="Arial" w:cs="Arial"/>
          <w:bCs w:val="0"/>
          <w:sz w:val="22"/>
          <w:szCs w:val="22"/>
        </w:rPr>
      </w:pPr>
    </w:p>
    <w:p w:rsidR="00FC1565" w:rsidRPr="00FC1565" w:rsidRDefault="00FC1565" w:rsidP="00FC1565">
      <w:pPr>
        <w:spacing w:after="200" w:line="276" w:lineRule="auto"/>
        <w:jc w:val="center"/>
        <w:rPr>
          <w:rFonts w:ascii="Arial" w:eastAsia="Calibri" w:hAnsi="Arial" w:cs="Arial"/>
          <w:bCs w:val="0"/>
          <w:sz w:val="48"/>
          <w:szCs w:val="48"/>
        </w:rPr>
      </w:pPr>
      <w:r w:rsidRPr="00FC1565">
        <w:rPr>
          <w:rFonts w:ascii="Arial" w:eastAsia="Calibri" w:hAnsi="Arial" w:cs="Arial"/>
          <w:bCs w:val="0"/>
          <w:sz w:val="48"/>
          <w:szCs w:val="48"/>
        </w:rPr>
        <w:t>Trabajo Fin de Grado</w:t>
      </w:r>
    </w:p>
    <w:p w:rsidR="00FC1565" w:rsidRPr="00FC1565" w:rsidRDefault="00FC1565" w:rsidP="00FC1565">
      <w:pPr>
        <w:spacing w:after="200" w:line="276" w:lineRule="auto"/>
        <w:jc w:val="center"/>
        <w:rPr>
          <w:rFonts w:ascii="Arial" w:eastAsia="Calibri" w:hAnsi="Arial" w:cs="Arial"/>
          <w:bCs w:val="0"/>
          <w:sz w:val="48"/>
          <w:szCs w:val="48"/>
        </w:rPr>
      </w:pPr>
    </w:p>
    <w:p w:rsidR="00FC1565" w:rsidRPr="00FC1565" w:rsidRDefault="00FC1565" w:rsidP="00FC1565">
      <w:pPr>
        <w:spacing w:after="120" w:line="240" w:lineRule="auto"/>
        <w:jc w:val="center"/>
        <w:rPr>
          <w:rFonts w:ascii="Arial" w:eastAsia="Calibri" w:hAnsi="Arial" w:cs="Arial"/>
          <w:b/>
          <w:sz w:val="56"/>
          <w:szCs w:val="56"/>
          <w:lang w:val="es-ES_tradnl"/>
        </w:rPr>
      </w:pPr>
      <w:r>
        <w:rPr>
          <w:rFonts w:ascii="Arial" w:eastAsia="Calibri" w:hAnsi="Arial" w:cs="Arial"/>
          <w:b/>
          <w:sz w:val="56"/>
          <w:szCs w:val="56"/>
          <w:lang w:val="es-ES_tradnl"/>
        </w:rPr>
        <w:t>Guerra Justa</w:t>
      </w:r>
    </w:p>
    <w:p w:rsidR="00FC1565" w:rsidRPr="00FC1565" w:rsidRDefault="00FC1565" w:rsidP="00FC1565">
      <w:pPr>
        <w:spacing w:after="200" w:line="276" w:lineRule="auto"/>
        <w:jc w:val="center"/>
        <w:rPr>
          <w:rFonts w:ascii="Arial" w:eastAsia="Calibri" w:hAnsi="Arial" w:cs="Arial"/>
          <w:bCs w:val="0"/>
          <w:sz w:val="36"/>
          <w:szCs w:val="36"/>
          <w:lang w:val="es-ES_tradnl"/>
        </w:rPr>
      </w:pPr>
      <w:r>
        <w:rPr>
          <w:rFonts w:ascii="Arial" w:eastAsia="Calibri" w:hAnsi="Arial" w:cs="Arial"/>
          <w:bCs w:val="0"/>
          <w:sz w:val="36"/>
          <w:szCs w:val="36"/>
          <w:lang w:val="es-ES_tradnl"/>
        </w:rPr>
        <w:t>¿Tiene cabida en el cristianismo?</w:t>
      </w:r>
      <w:r w:rsidRPr="00FC1565">
        <w:rPr>
          <w:rFonts w:ascii="Arial" w:eastAsia="Calibri" w:hAnsi="Arial" w:cs="Arial"/>
          <w:bCs w:val="0"/>
          <w:sz w:val="36"/>
          <w:szCs w:val="36"/>
          <w:lang w:val="es-ES_tradnl"/>
        </w:rPr>
        <w:t xml:space="preserve"> </w:t>
      </w:r>
    </w:p>
    <w:p w:rsidR="00FC1565" w:rsidRPr="00FC1565" w:rsidRDefault="00FC1565" w:rsidP="00FC1565">
      <w:pPr>
        <w:keepNext/>
        <w:keepLines/>
        <w:spacing w:before="200" w:after="0" w:line="276" w:lineRule="auto"/>
        <w:outlineLvl w:val="4"/>
        <w:rPr>
          <w:rFonts w:ascii="Arial" w:eastAsia="Calibri" w:hAnsi="Arial" w:cs="Arial"/>
          <w:bCs w:val="0"/>
          <w:sz w:val="32"/>
          <w:szCs w:val="22"/>
        </w:rPr>
      </w:pPr>
    </w:p>
    <w:p w:rsidR="00FC1565" w:rsidRPr="00FC1565" w:rsidRDefault="00FC1565" w:rsidP="00FC1565">
      <w:pPr>
        <w:spacing w:after="200" w:line="276" w:lineRule="auto"/>
        <w:rPr>
          <w:rFonts w:ascii="Calibri" w:eastAsia="Calibri" w:hAnsi="Calibri"/>
          <w:bCs w:val="0"/>
          <w:sz w:val="22"/>
          <w:szCs w:val="22"/>
        </w:rPr>
      </w:pPr>
    </w:p>
    <w:p w:rsidR="00FC1565" w:rsidRPr="00FC1565" w:rsidRDefault="00FC1565" w:rsidP="00FC1565">
      <w:pPr>
        <w:spacing w:after="200" w:line="276" w:lineRule="auto"/>
        <w:rPr>
          <w:rFonts w:ascii="Calibri" w:eastAsia="Calibri" w:hAnsi="Calibri"/>
          <w:bCs w:val="0"/>
          <w:sz w:val="22"/>
          <w:szCs w:val="22"/>
        </w:rPr>
      </w:pPr>
    </w:p>
    <w:p w:rsidR="00FC1565" w:rsidRPr="00FC1565" w:rsidRDefault="00FC1565" w:rsidP="00FC1565">
      <w:pPr>
        <w:keepNext/>
        <w:keepLines/>
        <w:spacing w:before="200" w:after="0" w:line="276" w:lineRule="auto"/>
        <w:outlineLvl w:val="4"/>
        <w:rPr>
          <w:rFonts w:ascii="Arial" w:eastAsia="Calibri" w:hAnsi="Arial" w:cs="Arial"/>
          <w:bCs w:val="0"/>
          <w:sz w:val="36"/>
          <w:szCs w:val="36"/>
        </w:rPr>
      </w:pPr>
    </w:p>
    <w:p w:rsidR="00FC1565" w:rsidRPr="00FC1565" w:rsidRDefault="00FC1565" w:rsidP="00FC1565">
      <w:pPr>
        <w:keepNext/>
        <w:keepLines/>
        <w:spacing w:before="200" w:after="0" w:line="276" w:lineRule="auto"/>
        <w:outlineLvl w:val="4"/>
        <w:rPr>
          <w:rFonts w:ascii="Arial" w:eastAsia="Calibri" w:hAnsi="Arial" w:cs="Arial"/>
          <w:b/>
          <w:sz w:val="36"/>
          <w:szCs w:val="36"/>
        </w:rPr>
      </w:pPr>
      <w:r w:rsidRPr="00FC1565">
        <w:rPr>
          <w:rFonts w:ascii="Arial" w:eastAsia="Calibri" w:hAnsi="Arial" w:cs="Arial"/>
          <w:bCs w:val="0"/>
          <w:sz w:val="36"/>
          <w:szCs w:val="36"/>
        </w:rPr>
        <w:t xml:space="preserve">Estudiante: </w:t>
      </w:r>
      <w:r>
        <w:rPr>
          <w:rFonts w:ascii="Arial" w:eastAsia="Calibri" w:hAnsi="Arial" w:cs="Arial"/>
          <w:b/>
          <w:sz w:val="36"/>
          <w:szCs w:val="36"/>
        </w:rPr>
        <w:t>Sergio Cuesta González</w:t>
      </w:r>
    </w:p>
    <w:p w:rsidR="00FC1565" w:rsidRPr="00FC1565" w:rsidRDefault="00FC1565" w:rsidP="00FC1565">
      <w:pPr>
        <w:spacing w:after="200" w:line="276" w:lineRule="auto"/>
        <w:rPr>
          <w:rFonts w:ascii="Arial" w:eastAsia="Calibri" w:hAnsi="Arial" w:cs="Arial"/>
          <w:bCs w:val="0"/>
          <w:sz w:val="32"/>
          <w:szCs w:val="22"/>
        </w:rPr>
      </w:pPr>
    </w:p>
    <w:p w:rsidR="00FC1565" w:rsidRPr="00FC1565" w:rsidRDefault="00FC1565" w:rsidP="00FC1565">
      <w:pPr>
        <w:spacing w:after="200" w:line="276" w:lineRule="auto"/>
        <w:rPr>
          <w:rFonts w:ascii="Arial" w:eastAsia="Calibri" w:hAnsi="Arial" w:cs="Arial"/>
          <w:bCs w:val="0"/>
          <w:sz w:val="28"/>
        </w:rPr>
      </w:pPr>
      <w:r w:rsidRPr="00FC1565">
        <w:rPr>
          <w:rFonts w:ascii="Arial" w:eastAsia="Calibri" w:hAnsi="Arial" w:cs="Arial"/>
          <w:bCs w:val="0"/>
          <w:sz w:val="28"/>
        </w:rPr>
        <w:t>Director:</w:t>
      </w:r>
      <w:r w:rsidRPr="00FC1565">
        <w:rPr>
          <w:rFonts w:ascii="Arial" w:eastAsia="Calibri" w:hAnsi="Arial" w:cs="Arial"/>
          <w:bCs w:val="0"/>
          <w:sz w:val="28"/>
        </w:rPr>
        <w:tab/>
      </w:r>
      <w:r>
        <w:rPr>
          <w:rFonts w:ascii="Arial" w:eastAsia="Calibri" w:hAnsi="Arial" w:cs="Arial"/>
          <w:bCs w:val="0"/>
          <w:sz w:val="28"/>
        </w:rPr>
        <w:t>Manuel López-Linares Alberdi</w:t>
      </w:r>
    </w:p>
    <w:p w:rsidR="00FC1565" w:rsidRPr="00FC1565" w:rsidRDefault="00FC1565" w:rsidP="00FC1565">
      <w:pPr>
        <w:spacing w:after="200" w:line="276" w:lineRule="auto"/>
        <w:rPr>
          <w:rFonts w:ascii="Arial" w:eastAsia="Calibri" w:hAnsi="Arial"/>
          <w:bCs w:val="0"/>
          <w:sz w:val="32"/>
          <w:szCs w:val="22"/>
        </w:rPr>
      </w:pPr>
    </w:p>
    <w:p w:rsidR="00FC1565" w:rsidRPr="00FC1565" w:rsidRDefault="00FC1565" w:rsidP="00FC1565">
      <w:pPr>
        <w:spacing w:after="200" w:line="276" w:lineRule="auto"/>
        <w:rPr>
          <w:rFonts w:ascii="Arial" w:eastAsia="Calibri" w:hAnsi="Arial"/>
          <w:bCs w:val="0"/>
          <w:sz w:val="32"/>
          <w:szCs w:val="22"/>
        </w:rPr>
      </w:pPr>
    </w:p>
    <w:p w:rsidR="00FC1565" w:rsidRPr="00FC1565" w:rsidRDefault="00FC1565" w:rsidP="00FC1565">
      <w:pPr>
        <w:spacing w:after="200" w:line="276" w:lineRule="auto"/>
        <w:rPr>
          <w:rFonts w:ascii="Arial" w:eastAsia="Calibri" w:hAnsi="Arial"/>
          <w:bCs w:val="0"/>
          <w:sz w:val="32"/>
          <w:szCs w:val="22"/>
        </w:rPr>
      </w:pPr>
    </w:p>
    <w:p w:rsidR="001E1A0D" w:rsidRDefault="00FC1565" w:rsidP="00FC1565">
      <w:pPr>
        <w:jc w:val="center"/>
        <w:rPr>
          <w:b/>
          <w:bCs w:val="0"/>
        </w:rPr>
      </w:pPr>
      <w:r w:rsidRPr="00FC1565">
        <w:rPr>
          <w:rFonts w:ascii="Arial" w:eastAsia="Calibri" w:hAnsi="Arial"/>
          <w:bCs w:val="0"/>
          <w:sz w:val="32"/>
          <w:szCs w:val="22"/>
        </w:rPr>
        <w:t xml:space="preserve">Madrid, </w:t>
      </w:r>
      <w:r>
        <w:rPr>
          <w:rFonts w:ascii="Arial" w:eastAsia="Calibri" w:hAnsi="Arial" w:cs="Arial"/>
          <w:bCs w:val="0"/>
          <w:sz w:val="28"/>
        </w:rPr>
        <w:t>abril de 2020</w:t>
      </w:r>
    </w:p>
    <w:p w:rsidR="00095D1B" w:rsidRDefault="00095D1B" w:rsidP="00095D1B">
      <w:pPr>
        <w:jc w:val="both"/>
        <w:rPr>
          <w:b/>
          <w:bCs w:val="0"/>
        </w:rPr>
      </w:pPr>
      <w:r>
        <w:rPr>
          <w:b/>
          <w:bCs w:val="0"/>
        </w:rPr>
        <w:lastRenderedPageBreak/>
        <w:t>ÍNDICE</w:t>
      </w:r>
    </w:p>
    <w:p w:rsidR="00095D1B" w:rsidRDefault="00095D1B" w:rsidP="00095D1B">
      <w:pPr>
        <w:jc w:val="both"/>
        <w:rPr>
          <w:b/>
          <w:bCs w:val="0"/>
        </w:rPr>
      </w:pPr>
    </w:p>
    <w:p w:rsidR="00D6306C" w:rsidRDefault="002F7FF2" w:rsidP="00095D1B">
      <w:pPr>
        <w:jc w:val="both"/>
        <w:rPr>
          <w:b/>
          <w:bCs w:val="0"/>
        </w:rPr>
      </w:pPr>
      <w:r>
        <w:rPr>
          <w:b/>
          <w:bCs w:val="0"/>
        </w:rPr>
        <w:t xml:space="preserve">INTRODUCCIÓN </w:t>
      </w:r>
      <w:r w:rsidR="00AB3524">
        <w:rPr>
          <w:b/>
          <w:bCs w:val="0"/>
        </w:rPr>
        <w:tab/>
      </w:r>
      <w:r w:rsidR="00AB3524">
        <w:rPr>
          <w:b/>
          <w:bCs w:val="0"/>
        </w:rPr>
        <w:tab/>
      </w:r>
      <w:r w:rsidR="00AB3524">
        <w:rPr>
          <w:b/>
          <w:bCs w:val="0"/>
        </w:rPr>
        <w:tab/>
      </w:r>
      <w:r w:rsidR="00AB3524">
        <w:rPr>
          <w:b/>
          <w:bCs w:val="0"/>
        </w:rPr>
        <w:tab/>
      </w:r>
      <w:r w:rsidR="00AB3524">
        <w:rPr>
          <w:b/>
          <w:bCs w:val="0"/>
        </w:rPr>
        <w:tab/>
      </w:r>
      <w:r w:rsidR="00AB3524">
        <w:rPr>
          <w:b/>
          <w:bCs w:val="0"/>
        </w:rPr>
        <w:tab/>
      </w:r>
      <w:r w:rsidR="00AB3524">
        <w:rPr>
          <w:b/>
          <w:bCs w:val="0"/>
        </w:rPr>
        <w:tab/>
      </w:r>
      <w:r w:rsidR="00AB3524">
        <w:rPr>
          <w:b/>
          <w:bCs w:val="0"/>
        </w:rPr>
        <w:tab/>
      </w:r>
      <w:r w:rsidR="00AB3524">
        <w:rPr>
          <w:b/>
          <w:bCs w:val="0"/>
        </w:rPr>
        <w:tab/>
        <w:t>3</w:t>
      </w:r>
    </w:p>
    <w:p w:rsidR="00D6306C" w:rsidRDefault="00D6306C" w:rsidP="00095D1B">
      <w:pPr>
        <w:jc w:val="both"/>
        <w:rPr>
          <w:b/>
          <w:bCs w:val="0"/>
        </w:rPr>
      </w:pPr>
    </w:p>
    <w:p w:rsidR="00D6306C" w:rsidRDefault="00D6306C" w:rsidP="00095D1B">
      <w:pPr>
        <w:jc w:val="both"/>
        <w:rPr>
          <w:b/>
          <w:bCs w:val="0"/>
        </w:rPr>
      </w:pPr>
      <w:r>
        <w:rPr>
          <w:b/>
          <w:bCs w:val="0"/>
        </w:rPr>
        <w:t>ESTADO DE LA CUESTIÓN Y MARCO TEÓRICO</w:t>
      </w:r>
      <w:r w:rsidR="00AB3524">
        <w:rPr>
          <w:b/>
          <w:bCs w:val="0"/>
        </w:rPr>
        <w:t xml:space="preserve"> </w:t>
      </w:r>
      <w:r w:rsidR="00AB3524">
        <w:rPr>
          <w:b/>
          <w:bCs w:val="0"/>
        </w:rPr>
        <w:tab/>
      </w:r>
      <w:r w:rsidR="00AB3524">
        <w:rPr>
          <w:b/>
          <w:bCs w:val="0"/>
        </w:rPr>
        <w:tab/>
      </w:r>
      <w:r w:rsidR="00AB3524">
        <w:rPr>
          <w:b/>
          <w:bCs w:val="0"/>
        </w:rPr>
        <w:tab/>
      </w:r>
      <w:r w:rsidR="00AB3524">
        <w:rPr>
          <w:b/>
          <w:bCs w:val="0"/>
        </w:rPr>
        <w:tab/>
        <w:t>4</w:t>
      </w:r>
    </w:p>
    <w:p w:rsidR="00D6306C" w:rsidRDefault="00D6306C" w:rsidP="00095D1B">
      <w:pPr>
        <w:jc w:val="both"/>
        <w:rPr>
          <w:b/>
          <w:bCs w:val="0"/>
        </w:rPr>
      </w:pPr>
    </w:p>
    <w:p w:rsidR="00D6306C" w:rsidRDefault="00D6306C" w:rsidP="00095D1B">
      <w:pPr>
        <w:jc w:val="both"/>
        <w:rPr>
          <w:b/>
          <w:bCs w:val="0"/>
        </w:rPr>
      </w:pPr>
      <w:r>
        <w:rPr>
          <w:b/>
          <w:bCs w:val="0"/>
        </w:rPr>
        <w:t>METODOLOGÍA DEL TRABAJO</w:t>
      </w:r>
      <w:r w:rsidR="000D0CFE">
        <w:rPr>
          <w:b/>
          <w:bCs w:val="0"/>
        </w:rPr>
        <w:t xml:space="preserve"> </w:t>
      </w:r>
      <w:r w:rsidR="000D0CFE">
        <w:rPr>
          <w:b/>
          <w:bCs w:val="0"/>
        </w:rPr>
        <w:tab/>
      </w:r>
      <w:r w:rsidR="000D0CFE">
        <w:rPr>
          <w:b/>
          <w:bCs w:val="0"/>
        </w:rPr>
        <w:tab/>
      </w:r>
      <w:r w:rsidR="000D0CFE">
        <w:rPr>
          <w:b/>
          <w:bCs w:val="0"/>
        </w:rPr>
        <w:tab/>
      </w:r>
      <w:r w:rsidR="000D0CFE">
        <w:rPr>
          <w:b/>
          <w:bCs w:val="0"/>
        </w:rPr>
        <w:tab/>
      </w:r>
      <w:r w:rsidR="000D0CFE">
        <w:rPr>
          <w:b/>
          <w:bCs w:val="0"/>
        </w:rPr>
        <w:tab/>
      </w:r>
      <w:r w:rsidR="000D0CFE">
        <w:rPr>
          <w:b/>
          <w:bCs w:val="0"/>
        </w:rPr>
        <w:tab/>
        <w:t>6</w:t>
      </w:r>
    </w:p>
    <w:p w:rsidR="00D6306C" w:rsidRDefault="00D6306C" w:rsidP="00095D1B">
      <w:pPr>
        <w:jc w:val="both"/>
        <w:rPr>
          <w:b/>
          <w:bCs w:val="0"/>
        </w:rPr>
      </w:pPr>
    </w:p>
    <w:p w:rsidR="00D6306C" w:rsidRDefault="00D6306C" w:rsidP="00095D1B">
      <w:pPr>
        <w:jc w:val="both"/>
        <w:rPr>
          <w:b/>
          <w:bCs w:val="0"/>
        </w:rPr>
      </w:pPr>
      <w:r>
        <w:rPr>
          <w:b/>
          <w:bCs w:val="0"/>
        </w:rPr>
        <w:t>CAPÍTULOS DE CONTENIDO</w:t>
      </w:r>
      <w:r w:rsidR="00294CA2">
        <w:rPr>
          <w:b/>
          <w:bCs w:val="0"/>
        </w:rPr>
        <w:t xml:space="preserve"> </w:t>
      </w:r>
      <w:r w:rsidR="00294CA2">
        <w:rPr>
          <w:b/>
          <w:bCs w:val="0"/>
        </w:rPr>
        <w:tab/>
      </w:r>
      <w:r w:rsidR="00294CA2">
        <w:rPr>
          <w:b/>
          <w:bCs w:val="0"/>
        </w:rPr>
        <w:tab/>
      </w:r>
      <w:r w:rsidR="00294CA2">
        <w:rPr>
          <w:b/>
          <w:bCs w:val="0"/>
        </w:rPr>
        <w:tab/>
      </w:r>
      <w:r w:rsidR="00294CA2">
        <w:rPr>
          <w:b/>
          <w:bCs w:val="0"/>
        </w:rPr>
        <w:tab/>
      </w:r>
      <w:r w:rsidR="00294CA2">
        <w:rPr>
          <w:b/>
          <w:bCs w:val="0"/>
        </w:rPr>
        <w:tab/>
      </w:r>
      <w:r w:rsidR="00294CA2">
        <w:rPr>
          <w:b/>
          <w:bCs w:val="0"/>
        </w:rPr>
        <w:tab/>
      </w:r>
      <w:r w:rsidR="00294CA2">
        <w:rPr>
          <w:b/>
          <w:bCs w:val="0"/>
        </w:rPr>
        <w:tab/>
        <w:t>6</w:t>
      </w:r>
    </w:p>
    <w:p w:rsidR="00D6306C" w:rsidRDefault="00D6306C" w:rsidP="00095D1B">
      <w:pPr>
        <w:jc w:val="both"/>
        <w:rPr>
          <w:b/>
          <w:bCs w:val="0"/>
        </w:rPr>
      </w:pPr>
    </w:p>
    <w:p w:rsidR="00D6306C" w:rsidRDefault="00D6306C" w:rsidP="00D6306C">
      <w:pPr>
        <w:jc w:val="both"/>
        <w:rPr>
          <w:b/>
          <w:bCs w:val="0"/>
        </w:rPr>
      </w:pPr>
      <w:r>
        <w:rPr>
          <w:b/>
          <w:bCs w:val="0"/>
        </w:rPr>
        <w:t>1. ORIGEN Y EVOLUCIÓN DE LA GUERRA JUSTA</w:t>
      </w:r>
      <w:r w:rsidR="00294CA2">
        <w:rPr>
          <w:b/>
          <w:bCs w:val="0"/>
        </w:rPr>
        <w:t xml:space="preserve"> </w:t>
      </w:r>
      <w:r w:rsidR="00294CA2">
        <w:rPr>
          <w:b/>
          <w:bCs w:val="0"/>
        </w:rPr>
        <w:tab/>
      </w:r>
      <w:r w:rsidR="00294CA2">
        <w:rPr>
          <w:b/>
          <w:bCs w:val="0"/>
        </w:rPr>
        <w:tab/>
      </w:r>
      <w:r w:rsidR="00294CA2">
        <w:rPr>
          <w:b/>
          <w:bCs w:val="0"/>
        </w:rPr>
        <w:tab/>
        <w:t>6</w:t>
      </w:r>
    </w:p>
    <w:p w:rsidR="00D6306C" w:rsidRDefault="00D6306C" w:rsidP="00D6306C">
      <w:pPr>
        <w:ind w:left="708"/>
        <w:jc w:val="both"/>
        <w:rPr>
          <w:b/>
          <w:bCs w:val="0"/>
        </w:rPr>
      </w:pPr>
      <w:r>
        <w:rPr>
          <w:b/>
          <w:bCs w:val="0"/>
        </w:rPr>
        <w:t>1.1 San Agustín</w:t>
      </w:r>
      <w:r w:rsidR="00294CA2">
        <w:rPr>
          <w:b/>
          <w:bCs w:val="0"/>
        </w:rPr>
        <w:t xml:space="preserve"> </w:t>
      </w:r>
      <w:r w:rsidR="00294CA2">
        <w:rPr>
          <w:b/>
          <w:bCs w:val="0"/>
        </w:rPr>
        <w:tab/>
      </w:r>
      <w:r w:rsidR="00294CA2">
        <w:rPr>
          <w:b/>
          <w:bCs w:val="0"/>
        </w:rPr>
        <w:tab/>
      </w:r>
      <w:r w:rsidR="00294CA2">
        <w:rPr>
          <w:b/>
          <w:bCs w:val="0"/>
        </w:rPr>
        <w:tab/>
      </w:r>
      <w:r w:rsidR="00294CA2">
        <w:rPr>
          <w:b/>
          <w:bCs w:val="0"/>
        </w:rPr>
        <w:tab/>
      </w:r>
      <w:r w:rsidR="00294CA2">
        <w:rPr>
          <w:b/>
          <w:bCs w:val="0"/>
        </w:rPr>
        <w:tab/>
      </w:r>
      <w:r w:rsidR="00294CA2">
        <w:rPr>
          <w:b/>
          <w:bCs w:val="0"/>
        </w:rPr>
        <w:tab/>
      </w:r>
      <w:r w:rsidR="00294CA2">
        <w:rPr>
          <w:b/>
          <w:bCs w:val="0"/>
        </w:rPr>
        <w:tab/>
      </w:r>
      <w:r w:rsidR="00294CA2">
        <w:rPr>
          <w:b/>
          <w:bCs w:val="0"/>
        </w:rPr>
        <w:tab/>
        <w:t>7</w:t>
      </w:r>
    </w:p>
    <w:p w:rsidR="00D6306C" w:rsidRDefault="00D6306C" w:rsidP="00D6306C">
      <w:pPr>
        <w:ind w:left="708"/>
        <w:jc w:val="both"/>
        <w:rPr>
          <w:b/>
          <w:bCs w:val="0"/>
        </w:rPr>
      </w:pPr>
      <w:r>
        <w:rPr>
          <w:b/>
          <w:bCs w:val="0"/>
        </w:rPr>
        <w:t>1.2 Santo Tomás de Aquino</w:t>
      </w:r>
      <w:r w:rsidR="00F959A6">
        <w:rPr>
          <w:b/>
          <w:bCs w:val="0"/>
        </w:rPr>
        <w:t xml:space="preserve"> </w:t>
      </w:r>
      <w:r w:rsidR="00F959A6">
        <w:rPr>
          <w:b/>
          <w:bCs w:val="0"/>
        </w:rPr>
        <w:tab/>
      </w:r>
      <w:r w:rsidR="00F959A6">
        <w:rPr>
          <w:b/>
          <w:bCs w:val="0"/>
        </w:rPr>
        <w:tab/>
      </w:r>
      <w:r w:rsidR="00F959A6">
        <w:rPr>
          <w:b/>
          <w:bCs w:val="0"/>
        </w:rPr>
        <w:tab/>
      </w:r>
      <w:r w:rsidR="00F959A6">
        <w:rPr>
          <w:b/>
          <w:bCs w:val="0"/>
        </w:rPr>
        <w:tab/>
      </w:r>
      <w:r w:rsidR="00F959A6">
        <w:rPr>
          <w:b/>
          <w:bCs w:val="0"/>
        </w:rPr>
        <w:tab/>
      </w:r>
      <w:r w:rsidR="00F959A6">
        <w:rPr>
          <w:b/>
          <w:bCs w:val="0"/>
        </w:rPr>
        <w:tab/>
        <w:t>9</w:t>
      </w:r>
    </w:p>
    <w:p w:rsidR="00D6306C" w:rsidRDefault="00D6306C" w:rsidP="00D6306C">
      <w:pPr>
        <w:ind w:left="708"/>
        <w:jc w:val="both"/>
        <w:rPr>
          <w:b/>
          <w:bCs w:val="0"/>
        </w:rPr>
      </w:pPr>
      <w:r>
        <w:rPr>
          <w:b/>
          <w:bCs w:val="0"/>
        </w:rPr>
        <w:t>1.3 Francisco de Vitoria y Francisco Suárez</w:t>
      </w:r>
      <w:r w:rsidR="00F959A6">
        <w:rPr>
          <w:b/>
          <w:bCs w:val="0"/>
        </w:rPr>
        <w:t xml:space="preserve"> </w:t>
      </w:r>
      <w:r w:rsidR="00F959A6">
        <w:rPr>
          <w:b/>
          <w:bCs w:val="0"/>
        </w:rPr>
        <w:tab/>
      </w:r>
      <w:r w:rsidR="00F959A6">
        <w:rPr>
          <w:b/>
          <w:bCs w:val="0"/>
        </w:rPr>
        <w:tab/>
      </w:r>
      <w:r w:rsidR="00F959A6">
        <w:rPr>
          <w:b/>
          <w:bCs w:val="0"/>
        </w:rPr>
        <w:tab/>
      </w:r>
      <w:r w:rsidR="00F959A6">
        <w:rPr>
          <w:b/>
          <w:bCs w:val="0"/>
        </w:rPr>
        <w:tab/>
        <w:t>14</w:t>
      </w:r>
    </w:p>
    <w:p w:rsidR="00D6306C" w:rsidRDefault="00D6306C" w:rsidP="00D6306C">
      <w:pPr>
        <w:jc w:val="both"/>
        <w:rPr>
          <w:b/>
          <w:bCs w:val="0"/>
        </w:rPr>
      </w:pPr>
    </w:p>
    <w:p w:rsidR="00D6306C" w:rsidRDefault="00D6306C" w:rsidP="00D6306C">
      <w:pPr>
        <w:jc w:val="both"/>
        <w:rPr>
          <w:b/>
          <w:bCs w:val="0"/>
        </w:rPr>
      </w:pPr>
      <w:r>
        <w:rPr>
          <w:b/>
          <w:bCs w:val="0"/>
        </w:rPr>
        <w:t>2. ANÁLISIS Y DISCUSIÓN</w:t>
      </w:r>
      <w:r w:rsidR="00F959A6">
        <w:rPr>
          <w:b/>
          <w:bCs w:val="0"/>
        </w:rPr>
        <w:t xml:space="preserve"> </w:t>
      </w:r>
      <w:r w:rsidR="00F959A6">
        <w:rPr>
          <w:b/>
          <w:bCs w:val="0"/>
        </w:rPr>
        <w:tab/>
      </w:r>
      <w:r w:rsidR="00F959A6">
        <w:rPr>
          <w:b/>
          <w:bCs w:val="0"/>
        </w:rPr>
        <w:tab/>
      </w:r>
      <w:r w:rsidR="00F959A6">
        <w:rPr>
          <w:b/>
          <w:bCs w:val="0"/>
        </w:rPr>
        <w:tab/>
      </w:r>
      <w:r w:rsidR="00F959A6">
        <w:rPr>
          <w:b/>
          <w:bCs w:val="0"/>
        </w:rPr>
        <w:tab/>
      </w:r>
      <w:r w:rsidR="00F959A6">
        <w:rPr>
          <w:b/>
          <w:bCs w:val="0"/>
        </w:rPr>
        <w:tab/>
      </w:r>
      <w:r w:rsidR="00F959A6">
        <w:rPr>
          <w:b/>
          <w:bCs w:val="0"/>
        </w:rPr>
        <w:tab/>
      </w:r>
      <w:r w:rsidR="00F959A6">
        <w:rPr>
          <w:b/>
          <w:bCs w:val="0"/>
        </w:rPr>
        <w:tab/>
        <w:t>19</w:t>
      </w:r>
    </w:p>
    <w:p w:rsidR="00D6306C" w:rsidRDefault="00D6306C" w:rsidP="00D6306C">
      <w:pPr>
        <w:ind w:left="708"/>
        <w:jc w:val="both"/>
        <w:rPr>
          <w:b/>
          <w:bCs w:val="0"/>
        </w:rPr>
      </w:pPr>
      <w:r>
        <w:rPr>
          <w:b/>
          <w:bCs w:val="0"/>
        </w:rPr>
        <w:t>2.1 La guerra justa contemporánea</w:t>
      </w:r>
      <w:r w:rsidR="00F959A6">
        <w:rPr>
          <w:b/>
          <w:bCs w:val="0"/>
        </w:rPr>
        <w:t xml:space="preserve"> </w:t>
      </w:r>
      <w:r w:rsidR="00F959A6">
        <w:rPr>
          <w:b/>
          <w:bCs w:val="0"/>
        </w:rPr>
        <w:tab/>
      </w:r>
      <w:r w:rsidR="00F959A6">
        <w:rPr>
          <w:b/>
          <w:bCs w:val="0"/>
        </w:rPr>
        <w:tab/>
      </w:r>
      <w:r w:rsidR="00F959A6">
        <w:rPr>
          <w:b/>
          <w:bCs w:val="0"/>
        </w:rPr>
        <w:tab/>
      </w:r>
      <w:r w:rsidR="00F959A6">
        <w:rPr>
          <w:b/>
          <w:bCs w:val="0"/>
        </w:rPr>
        <w:tab/>
      </w:r>
      <w:r w:rsidR="00F959A6">
        <w:rPr>
          <w:b/>
          <w:bCs w:val="0"/>
        </w:rPr>
        <w:tab/>
        <w:t>19</w:t>
      </w:r>
    </w:p>
    <w:p w:rsidR="00D6306C" w:rsidRDefault="00867737" w:rsidP="00D6306C">
      <w:pPr>
        <w:ind w:left="1416"/>
        <w:jc w:val="both"/>
        <w:rPr>
          <w:b/>
          <w:bCs w:val="0"/>
        </w:rPr>
      </w:pPr>
      <w:r>
        <w:rPr>
          <w:b/>
          <w:bCs w:val="0"/>
        </w:rPr>
        <w:t>2.1.1 El distanciamiento católico de la violencia</w:t>
      </w:r>
      <w:r w:rsidR="00F959A6">
        <w:rPr>
          <w:b/>
          <w:bCs w:val="0"/>
        </w:rPr>
        <w:t xml:space="preserve"> </w:t>
      </w:r>
      <w:r w:rsidR="00F959A6">
        <w:rPr>
          <w:b/>
          <w:bCs w:val="0"/>
        </w:rPr>
        <w:tab/>
      </w:r>
      <w:r w:rsidR="00F959A6">
        <w:rPr>
          <w:b/>
          <w:bCs w:val="0"/>
        </w:rPr>
        <w:tab/>
      </w:r>
      <w:r w:rsidR="00F959A6">
        <w:rPr>
          <w:b/>
          <w:bCs w:val="0"/>
        </w:rPr>
        <w:tab/>
        <w:t>19</w:t>
      </w:r>
    </w:p>
    <w:p w:rsidR="00867737" w:rsidRDefault="00867737" w:rsidP="00D6306C">
      <w:pPr>
        <w:ind w:left="1416"/>
        <w:jc w:val="both"/>
        <w:rPr>
          <w:b/>
          <w:bCs w:val="0"/>
        </w:rPr>
      </w:pPr>
      <w:r>
        <w:rPr>
          <w:b/>
          <w:bCs w:val="0"/>
        </w:rPr>
        <w:t>2.1.2 La perspectiva protestante</w:t>
      </w:r>
      <w:r w:rsidR="000643CF">
        <w:rPr>
          <w:b/>
          <w:bCs w:val="0"/>
        </w:rPr>
        <w:t xml:space="preserve"> </w:t>
      </w:r>
      <w:r w:rsidR="000643CF">
        <w:rPr>
          <w:b/>
          <w:bCs w:val="0"/>
        </w:rPr>
        <w:tab/>
      </w:r>
      <w:r w:rsidR="000643CF">
        <w:rPr>
          <w:b/>
          <w:bCs w:val="0"/>
        </w:rPr>
        <w:tab/>
      </w:r>
      <w:r w:rsidR="000643CF">
        <w:rPr>
          <w:b/>
          <w:bCs w:val="0"/>
        </w:rPr>
        <w:tab/>
      </w:r>
      <w:r w:rsidR="000643CF">
        <w:rPr>
          <w:b/>
          <w:bCs w:val="0"/>
        </w:rPr>
        <w:tab/>
      </w:r>
      <w:r w:rsidR="000643CF">
        <w:rPr>
          <w:b/>
          <w:bCs w:val="0"/>
        </w:rPr>
        <w:tab/>
        <w:t>25</w:t>
      </w:r>
    </w:p>
    <w:p w:rsidR="00867737" w:rsidRDefault="00867737" w:rsidP="00867737">
      <w:pPr>
        <w:ind w:left="708"/>
        <w:jc w:val="both"/>
        <w:rPr>
          <w:b/>
          <w:bCs w:val="0"/>
        </w:rPr>
      </w:pPr>
      <w:r>
        <w:rPr>
          <w:b/>
          <w:bCs w:val="0"/>
        </w:rPr>
        <w:t>2.2 Análisis de ambas posturas</w:t>
      </w:r>
      <w:r w:rsidR="000643CF">
        <w:rPr>
          <w:b/>
          <w:bCs w:val="0"/>
        </w:rPr>
        <w:t xml:space="preserve"> </w:t>
      </w:r>
      <w:r w:rsidR="000643CF">
        <w:rPr>
          <w:b/>
          <w:bCs w:val="0"/>
        </w:rPr>
        <w:tab/>
      </w:r>
      <w:r w:rsidR="000643CF">
        <w:rPr>
          <w:b/>
          <w:bCs w:val="0"/>
        </w:rPr>
        <w:tab/>
      </w:r>
      <w:r w:rsidR="000643CF">
        <w:rPr>
          <w:b/>
          <w:bCs w:val="0"/>
        </w:rPr>
        <w:tab/>
      </w:r>
      <w:r w:rsidR="000643CF">
        <w:rPr>
          <w:b/>
          <w:bCs w:val="0"/>
        </w:rPr>
        <w:tab/>
      </w:r>
      <w:r w:rsidR="000643CF">
        <w:rPr>
          <w:b/>
          <w:bCs w:val="0"/>
        </w:rPr>
        <w:tab/>
      </w:r>
      <w:r w:rsidR="000643CF">
        <w:rPr>
          <w:b/>
          <w:bCs w:val="0"/>
        </w:rPr>
        <w:tab/>
        <w:t>32</w:t>
      </w:r>
    </w:p>
    <w:p w:rsidR="00867737" w:rsidRDefault="00867737" w:rsidP="00867737">
      <w:pPr>
        <w:ind w:left="1416"/>
        <w:jc w:val="both"/>
        <w:rPr>
          <w:b/>
          <w:bCs w:val="0"/>
        </w:rPr>
      </w:pPr>
      <w:r>
        <w:rPr>
          <w:b/>
          <w:bCs w:val="0"/>
        </w:rPr>
        <w:t>2.2.1 Posición católica</w:t>
      </w:r>
      <w:r w:rsidR="000643CF">
        <w:rPr>
          <w:b/>
          <w:bCs w:val="0"/>
        </w:rPr>
        <w:t xml:space="preserve"> </w:t>
      </w:r>
      <w:r w:rsidR="000643CF">
        <w:rPr>
          <w:b/>
          <w:bCs w:val="0"/>
        </w:rPr>
        <w:tab/>
      </w:r>
      <w:r w:rsidR="000643CF">
        <w:rPr>
          <w:b/>
          <w:bCs w:val="0"/>
        </w:rPr>
        <w:tab/>
      </w:r>
      <w:r w:rsidR="000643CF">
        <w:rPr>
          <w:b/>
          <w:bCs w:val="0"/>
        </w:rPr>
        <w:tab/>
      </w:r>
      <w:r w:rsidR="000643CF">
        <w:rPr>
          <w:b/>
          <w:bCs w:val="0"/>
        </w:rPr>
        <w:tab/>
      </w:r>
      <w:r w:rsidR="000643CF">
        <w:rPr>
          <w:b/>
          <w:bCs w:val="0"/>
        </w:rPr>
        <w:tab/>
      </w:r>
      <w:r w:rsidR="000643CF">
        <w:rPr>
          <w:b/>
          <w:bCs w:val="0"/>
        </w:rPr>
        <w:tab/>
        <w:t>3</w:t>
      </w:r>
      <w:r w:rsidR="00111CC5">
        <w:rPr>
          <w:b/>
          <w:bCs w:val="0"/>
        </w:rPr>
        <w:t>2</w:t>
      </w:r>
    </w:p>
    <w:p w:rsidR="00867737" w:rsidRDefault="00867737" w:rsidP="00867737">
      <w:pPr>
        <w:ind w:left="1416"/>
        <w:jc w:val="both"/>
        <w:rPr>
          <w:b/>
          <w:bCs w:val="0"/>
        </w:rPr>
      </w:pPr>
      <w:r>
        <w:rPr>
          <w:b/>
          <w:bCs w:val="0"/>
        </w:rPr>
        <w:t>2.2.2 Posición protestante</w:t>
      </w:r>
      <w:r w:rsidR="00111CC5">
        <w:rPr>
          <w:b/>
          <w:bCs w:val="0"/>
        </w:rPr>
        <w:t xml:space="preserve"> </w:t>
      </w:r>
      <w:r w:rsidR="00111CC5">
        <w:rPr>
          <w:b/>
          <w:bCs w:val="0"/>
        </w:rPr>
        <w:tab/>
      </w:r>
      <w:r w:rsidR="00111CC5">
        <w:rPr>
          <w:b/>
          <w:bCs w:val="0"/>
        </w:rPr>
        <w:tab/>
      </w:r>
      <w:r w:rsidR="00111CC5">
        <w:rPr>
          <w:b/>
          <w:bCs w:val="0"/>
        </w:rPr>
        <w:tab/>
      </w:r>
      <w:r w:rsidR="00111CC5">
        <w:rPr>
          <w:b/>
          <w:bCs w:val="0"/>
        </w:rPr>
        <w:tab/>
      </w:r>
      <w:r w:rsidR="00111CC5">
        <w:rPr>
          <w:b/>
          <w:bCs w:val="0"/>
        </w:rPr>
        <w:tab/>
      </w:r>
      <w:r w:rsidR="00111CC5">
        <w:rPr>
          <w:b/>
          <w:bCs w:val="0"/>
        </w:rPr>
        <w:tab/>
        <w:t>35</w:t>
      </w:r>
    </w:p>
    <w:p w:rsidR="00867737" w:rsidRDefault="00867737" w:rsidP="00867737">
      <w:pPr>
        <w:ind w:left="708"/>
        <w:jc w:val="both"/>
        <w:rPr>
          <w:b/>
          <w:bCs w:val="0"/>
        </w:rPr>
      </w:pPr>
      <w:r>
        <w:rPr>
          <w:b/>
          <w:bCs w:val="0"/>
        </w:rPr>
        <w:t>2.3 Convergencia de ambas posturas</w:t>
      </w:r>
      <w:r w:rsidR="00111CC5">
        <w:rPr>
          <w:b/>
          <w:bCs w:val="0"/>
        </w:rPr>
        <w:t xml:space="preserve"> </w:t>
      </w:r>
      <w:r w:rsidR="00111CC5">
        <w:rPr>
          <w:b/>
          <w:bCs w:val="0"/>
        </w:rPr>
        <w:tab/>
      </w:r>
      <w:r w:rsidR="00111CC5">
        <w:rPr>
          <w:b/>
          <w:bCs w:val="0"/>
        </w:rPr>
        <w:tab/>
      </w:r>
      <w:r w:rsidR="00111CC5">
        <w:rPr>
          <w:b/>
          <w:bCs w:val="0"/>
        </w:rPr>
        <w:tab/>
      </w:r>
      <w:r w:rsidR="00111CC5">
        <w:rPr>
          <w:b/>
          <w:bCs w:val="0"/>
        </w:rPr>
        <w:tab/>
      </w:r>
      <w:r w:rsidR="00111CC5">
        <w:rPr>
          <w:b/>
          <w:bCs w:val="0"/>
        </w:rPr>
        <w:tab/>
        <w:t>37</w:t>
      </w:r>
    </w:p>
    <w:p w:rsidR="00416E5D" w:rsidRDefault="00416E5D" w:rsidP="00416E5D">
      <w:pPr>
        <w:jc w:val="both"/>
        <w:rPr>
          <w:b/>
          <w:bCs w:val="0"/>
        </w:rPr>
      </w:pPr>
    </w:p>
    <w:p w:rsidR="00416E5D" w:rsidRDefault="00416E5D" w:rsidP="00416E5D">
      <w:pPr>
        <w:jc w:val="both"/>
        <w:rPr>
          <w:b/>
          <w:bCs w:val="0"/>
        </w:rPr>
      </w:pPr>
      <w:r>
        <w:rPr>
          <w:b/>
          <w:bCs w:val="0"/>
        </w:rPr>
        <w:t>CONCLUSIÓN</w:t>
      </w:r>
      <w:r w:rsidR="00111CC5">
        <w:rPr>
          <w:b/>
          <w:bCs w:val="0"/>
        </w:rPr>
        <w:t xml:space="preserve"> </w:t>
      </w:r>
      <w:r w:rsidR="00111CC5">
        <w:rPr>
          <w:b/>
          <w:bCs w:val="0"/>
        </w:rPr>
        <w:tab/>
      </w:r>
      <w:r w:rsidR="00111CC5">
        <w:rPr>
          <w:b/>
          <w:bCs w:val="0"/>
        </w:rPr>
        <w:tab/>
      </w:r>
      <w:r w:rsidR="00111CC5">
        <w:rPr>
          <w:b/>
          <w:bCs w:val="0"/>
        </w:rPr>
        <w:tab/>
      </w:r>
      <w:r w:rsidR="00111CC5">
        <w:rPr>
          <w:b/>
          <w:bCs w:val="0"/>
        </w:rPr>
        <w:tab/>
      </w:r>
      <w:r w:rsidR="00111CC5">
        <w:rPr>
          <w:b/>
          <w:bCs w:val="0"/>
        </w:rPr>
        <w:tab/>
      </w:r>
      <w:r w:rsidR="00111CC5">
        <w:rPr>
          <w:b/>
          <w:bCs w:val="0"/>
        </w:rPr>
        <w:tab/>
      </w:r>
      <w:r w:rsidR="00111CC5">
        <w:rPr>
          <w:b/>
          <w:bCs w:val="0"/>
        </w:rPr>
        <w:tab/>
      </w:r>
      <w:r w:rsidR="00111CC5">
        <w:rPr>
          <w:b/>
          <w:bCs w:val="0"/>
        </w:rPr>
        <w:tab/>
      </w:r>
      <w:r w:rsidR="00111CC5">
        <w:rPr>
          <w:b/>
          <w:bCs w:val="0"/>
        </w:rPr>
        <w:tab/>
        <w:t>38</w:t>
      </w:r>
    </w:p>
    <w:p w:rsidR="00AB3524" w:rsidRDefault="00AB3524" w:rsidP="00416E5D">
      <w:pPr>
        <w:jc w:val="both"/>
        <w:rPr>
          <w:b/>
          <w:bCs w:val="0"/>
        </w:rPr>
      </w:pPr>
    </w:p>
    <w:p w:rsidR="00AB3524" w:rsidRDefault="00AB3524" w:rsidP="00416E5D">
      <w:pPr>
        <w:jc w:val="both"/>
        <w:rPr>
          <w:b/>
          <w:bCs w:val="0"/>
        </w:rPr>
      </w:pPr>
      <w:r>
        <w:rPr>
          <w:b/>
          <w:bCs w:val="0"/>
        </w:rPr>
        <w:t>BIBLIOGRAFÍA</w:t>
      </w:r>
      <w:r w:rsidR="00111CC5">
        <w:rPr>
          <w:b/>
          <w:bCs w:val="0"/>
        </w:rPr>
        <w:t xml:space="preserve"> </w:t>
      </w:r>
      <w:r w:rsidR="00111CC5">
        <w:rPr>
          <w:b/>
          <w:bCs w:val="0"/>
        </w:rPr>
        <w:tab/>
      </w:r>
      <w:r w:rsidR="00111CC5">
        <w:rPr>
          <w:b/>
          <w:bCs w:val="0"/>
        </w:rPr>
        <w:tab/>
      </w:r>
      <w:r w:rsidR="00111CC5">
        <w:rPr>
          <w:b/>
          <w:bCs w:val="0"/>
        </w:rPr>
        <w:tab/>
      </w:r>
      <w:r w:rsidR="00111CC5">
        <w:rPr>
          <w:b/>
          <w:bCs w:val="0"/>
        </w:rPr>
        <w:tab/>
      </w:r>
      <w:r w:rsidR="00111CC5">
        <w:rPr>
          <w:b/>
          <w:bCs w:val="0"/>
        </w:rPr>
        <w:tab/>
      </w:r>
      <w:r w:rsidR="00111CC5">
        <w:rPr>
          <w:b/>
          <w:bCs w:val="0"/>
        </w:rPr>
        <w:tab/>
      </w:r>
      <w:r w:rsidR="00111CC5">
        <w:rPr>
          <w:b/>
          <w:bCs w:val="0"/>
        </w:rPr>
        <w:tab/>
      </w:r>
      <w:r w:rsidR="00111CC5">
        <w:rPr>
          <w:b/>
          <w:bCs w:val="0"/>
        </w:rPr>
        <w:tab/>
      </w:r>
      <w:r w:rsidR="00111CC5">
        <w:rPr>
          <w:b/>
          <w:bCs w:val="0"/>
        </w:rPr>
        <w:tab/>
      </w:r>
      <w:bookmarkStart w:id="0" w:name="_GoBack"/>
      <w:bookmarkEnd w:id="0"/>
      <w:r w:rsidR="00111CC5">
        <w:rPr>
          <w:b/>
          <w:bCs w:val="0"/>
        </w:rPr>
        <w:t>40</w:t>
      </w:r>
    </w:p>
    <w:p w:rsidR="001E1A0D" w:rsidRDefault="001E1A0D" w:rsidP="00D6306C">
      <w:pPr>
        <w:ind w:left="708"/>
        <w:jc w:val="both"/>
        <w:rPr>
          <w:b/>
          <w:bCs w:val="0"/>
        </w:rPr>
      </w:pPr>
      <w:r>
        <w:rPr>
          <w:b/>
          <w:bCs w:val="0"/>
        </w:rPr>
        <w:br w:type="page"/>
      </w:r>
    </w:p>
    <w:p w:rsidR="00675B36" w:rsidRDefault="00675B36" w:rsidP="00334BDC">
      <w:pPr>
        <w:spacing w:line="360" w:lineRule="auto"/>
        <w:jc w:val="both"/>
      </w:pPr>
      <w:r>
        <w:rPr>
          <w:b/>
          <w:bCs w:val="0"/>
        </w:rPr>
        <w:lastRenderedPageBreak/>
        <w:t>INTRODUCCIÓN</w:t>
      </w:r>
    </w:p>
    <w:p w:rsidR="00675B36" w:rsidRDefault="00675B36" w:rsidP="00334BDC">
      <w:pPr>
        <w:spacing w:line="360" w:lineRule="auto"/>
        <w:jc w:val="both"/>
      </w:pPr>
    </w:p>
    <w:p w:rsidR="00675B36" w:rsidRDefault="00D800A7" w:rsidP="00334BDC">
      <w:pPr>
        <w:spacing w:line="360" w:lineRule="auto"/>
        <w:jc w:val="both"/>
      </w:pPr>
      <w:r>
        <w:t xml:space="preserve">La guerra ha acompañado el desarrollo del hombre desde tiempos inmemoriales. La violencia siempre ha sido un rasgo más de los humanos, participando en su proceso de evolución y adaptación a nuestro mundo. </w:t>
      </w:r>
    </w:p>
    <w:p w:rsidR="00D800A7" w:rsidRDefault="00D800A7" w:rsidP="00334BDC">
      <w:pPr>
        <w:spacing w:line="360" w:lineRule="auto"/>
        <w:jc w:val="both"/>
      </w:pPr>
      <w:r>
        <w:t>El belicismo ha sido una característica</w:t>
      </w:r>
      <w:r w:rsidR="00674A39">
        <w:t xml:space="preserve"> inherente</w:t>
      </w:r>
      <w:r>
        <w:t xml:space="preserve"> de los grandes imperios, los cuales construyeron sus civilizaciones y se expandieron blandiendo la espada. Alejandro Magno, Roma, España, todo gran imperio se valió de la guerra para prosperar. </w:t>
      </w:r>
    </w:p>
    <w:p w:rsidR="00D800A7" w:rsidRDefault="00D800A7" w:rsidP="00334BDC">
      <w:pPr>
        <w:spacing w:line="360" w:lineRule="auto"/>
        <w:jc w:val="both"/>
      </w:pPr>
      <w:r>
        <w:t xml:space="preserve">Sin embargo, existe un punto de inflexión en esta tendencia. El Sermón de la Montaña recoge el mensaje que Jesús otorgo a los hombres, para que amasen al prójimo y sembrasen la paz, no la guerra. A raíz de ello, surgió una amplia doctrina sobre como la guerra, </w:t>
      </w:r>
      <w:r w:rsidR="00674A39">
        <w:t>acción</w:t>
      </w:r>
      <w:r>
        <w:t xml:space="preserve"> intrínseca del desarrollo y política humanos, debía ser considerada de acuerdo con una percepción tan drástica como innovadora para aquel momento. </w:t>
      </w:r>
    </w:p>
    <w:p w:rsidR="00D800A7" w:rsidRDefault="00D800A7" w:rsidP="00334BDC">
      <w:pPr>
        <w:spacing w:line="360" w:lineRule="auto"/>
        <w:jc w:val="both"/>
      </w:pPr>
      <w:r>
        <w:t xml:space="preserve">Así pues, </w:t>
      </w:r>
      <w:r w:rsidRPr="00B028EB">
        <w:rPr>
          <w:b/>
          <w:bCs w:val="0"/>
        </w:rPr>
        <w:t xml:space="preserve">el </w:t>
      </w:r>
      <w:r w:rsidR="00B028EB" w:rsidRPr="00B028EB">
        <w:rPr>
          <w:b/>
          <w:bCs w:val="0"/>
        </w:rPr>
        <w:t>objetivo</w:t>
      </w:r>
      <w:r>
        <w:t xml:space="preserve"> de este texto no es otro sino recoger la evolución del tratamiento de la guerra en la </w:t>
      </w:r>
      <w:r w:rsidR="00FE7EC5">
        <w:t>C</w:t>
      </w:r>
      <w:r>
        <w:t>ristiandad, incluyendo la escisión derivada de la Reforma Protestante, hasta nuestros días</w:t>
      </w:r>
      <w:r w:rsidR="00334BDC">
        <w:t xml:space="preserve">. A través de este análisis se pretende identificar la tendencia que siguen las ramas católica y protestante respecto a esta cuestión, tomando en consideración la doctrina existente al respecto y su aplicación a situaciones bélicas reales. </w:t>
      </w:r>
      <w:r w:rsidR="00674A39">
        <w:t xml:space="preserve">Se intenta pues ofrecer </w:t>
      </w:r>
      <w:r w:rsidR="00334BDC">
        <w:t>un nuevo aspecto a considerar cuando se analicen los conflictos bélicos de la actualidad, así como la deriva lógica que las sociedades bajo el influjo de la religión cristiana</w:t>
      </w:r>
      <w:r w:rsidR="000F7965">
        <w:t>, por ello principalmente occidentales,</w:t>
      </w:r>
      <w:r w:rsidR="00334BDC">
        <w:t xml:space="preserve"> deberían tomar</w:t>
      </w:r>
      <w:r w:rsidR="00FE7EC5">
        <w:t xml:space="preserve"> </w:t>
      </w:r>
      <w:r w:rsidR="00B028EB">
        <w:t xml:space="preserve">a </w:t>
      </w:r>
      <w:r w:rsidR="00FE7EC5">
        <w:t>la luz de los últimos cambios doctrinales que ha experimentado el cristianismo, tanto en la variante católica como protestante</w:t>
      </w:r>
      <w:r w:rsidR="000F7965">
        <w:t>.</w:t>
      </w:r>
    </w:p>
    <w:p w:rsidR="00334BDC" w:rsidRDefault="00B028EB" w:rsidP="00334BDC">
      <w:pPr>
        <w:spacing w:line="360" w:lineRule="auto"/>
        <w:jc w:val="both"/>
      </w:pPr>
      <w:r>
        <w:t>L</w:t>
      </w:r>
      <w:r w:rsidR="00334BDC">
        <w:t>a exposición de críticas a ambas posturas</w:t>
      </w:r>
      <w:r w:rsidR="000F7965">
        <w:t>, de forma individual</w:t>
      </w:r>
      <w:r w:rsidR="00A56AF8">
        <w:t>,</w:t>
      </w:r>
      <w:r w:rsidR="000F7965">
        <w:t xml:space="preserve"> así como a través de un análisis comparativo,</w:t>
      </w:r>
      <w:r w:rsidR="00334BDC">
        <w:t xml:space="preserve"> pretende demostrar la existencia de incongruencias que puedan afectar a la reconducción de las doctrinas hacia una postura común y lógica en el futuro</w:t>
      </w:r>
      <w:r w:rsidR="000F7965">
        <w:t xml:space="preserve">, basada en los pilares propios del cristianismo. </w:t>
      </w:r>
    </w:p>
    <w:p w:rsidR="00B028EB" w:rsidRPr="00B028EB" w:rsidRDefault="00B028EB" w:rsidP="00B0017C">
      <w:pPr>
        <w:spacing w:line="360" w:lineRule="auto"/>
        <w:jc w:val="both"/>
      </w:pPr>
      <w:r>
        <w:t xml:space="preserve">En resumen, los </w:t>
      </w:r>
      <w:r>
        <w:rPr>
          <w:b/>
          <w:bCs w:val="0"/>
        </w:rPr>
        <w:t>principales objetivos</w:t>
      </w:r>
      <w:r>
        <w:t xml:space="preserve"> perseguidos por este trabajo son: determinar la forma en que la concepción de la guerra justa ha evolucionado para católicos y protestantes de tal forma que permita comprender, desde la faceta moral y religiosa, las acciones bélicas emprendidas por los Estados donde estas religiones sean especialmente </w:t>
      </w:r>
      <w:r>
        <w:lastRenderedPageBreak/>
        <w:t xml:space="preserve">influyentes, tomando tal consideración como un aspecto más a estudiar desde el plano de las relaciones internacionales para el pleno entendimiento de la guerra y sus motivaciones; evaluar la congruencia de ambas perspectivas, católica y protestante, en cuanto a los principios cristianos propiamente dichos en cuanto al trato de la guerra, pudiendo concluir de esta forma si la evolución se ha perfeccionado, logrando el trato más congruente de la cuestión o, si por el contrario, la evolución resulta aun incongruente, en cuyo caso no debería descartarse una nueva deriva doctrinal al respecto en el futuro. </w:t>
      </w:r>
    </w:p>
    <w:p w:rsidR="008E78AE" w:rsidRDefault="008E78AE" w:rsidP="00B0017C">
      <w:pPr>
        <w:spacing w:line="360" w:lineRule="auto"/>
        <w:jc w:val="both"/>
      </w:pPr>
    </w:p>
    <w:p w:rsidR="00664352" w:rsidRDefault="00664352" w:rsidP="00B0017C">
      <w:pPr>
        <w:spacing w:line="360" w:lineRule="auto"/>
        <w:jc w:val="both"/>
        <w:rPr>
          <w:b/>
          <w:bCs w:val="0"/>
        </w:rPr>
      </w:pPr>
      <w:r>
        <w:rPr>
          <w:b/>
          <w:bCs w:val="0"/>
        </w:rPr>
        <w:t>ESTADO DE LA CUESTIÓN</w:t>
      </w:r>
      <w:r w:rsidR="00724A21">
        <w:rPr>
          <w:b/>
          <w:bCs w:val="0"/>
        </w:rPr>
        <w:t xml:space="preserve"> Y </w:t>
      </w:r>
      <w:r w:rsidR="00724A21">
        <w:rPr>
          <w:b/>
          <w:bCs w:val="0"/>
        </w:rPr>
        <w:t>MARCO TEÓRICO</w:t>
      </w:r>
    </w:p>
    <w:p w:rsidR="00664352" w:rsidRDefault="00664352" w:rsidP="00B0017C">
      <w:pPr>
        <w:spacing w:line="360" w:lineRule="auto"/>
        <w:rPr>
          <w:b/>
          <w:bCs w:val="0"/>
        </w:rPr>
      </w:pPr>
    </w:p>
    <w:p w:rsidR="00664352" w:rsidRDefault="00664352" w:rsidP="00B0017C">
      <w:pPr>
        <w:spacing w:line="360" w:lineRule="auto"/>
        <w:jc w:val="both"/>
      </w:pPr>
      <w:r>
        <w:t xml:space="preserve">En lo que respecta al contenido de este apartado, ha de tenerse en cuenta que su desarrollo se encuentra implícito en los capítulos en los cuales se divide el apartado de análisis y discusión. Ello se debe a que la recopilación de toda la base teórica sobre la cual se fundamenta la argumentación de este trabajo no puede reducirse a un único apartado, sino que ha de ser introducida siguiendo un orden cronológico según se vaya analizando la evolución de la guerra justa. </w:t>
      </w:r>
    </w:p>
    <w:p w:rsidR="00C1427A" w:rsidRDefault="00664352" w:rsidP="00B0017C">
      <w:pPr>
        <w:spacing w:line="360" w:lineRule="auto"/>
        <w:jc w:val="both"/>
      </w:pPr>
      <w:r>
        <w:t>Por lo tanto, debido a la extensión y fragmentación a lo largo del trabajo de la base teórica que constituiría la materia propia de este apartado, se llevará a cabo aquí tan solo un resumen del mismo, remarcándose no obstante de nuevo que cada capítulo del apartado de análisis y discusión cuenta</w:t>
      </w:r>
      <w:r w:rsidR="00C1427A">
        <w:t xml:space="preserve"> con una explicación teórica que ha de considerarse como parte del estado de la cuestión. </w:t>
      </w:r>
    </w:p>
    <w:p w:rsidR="00C1427A" w:rsidRDefault="00C1427A" w:rsidP="00B0017C">
      <w:pPr>
        <w:spacing w:line="360" w:lineRule="auto"/>
        <w:jc w:val="both"/>
      </w:pPr>
      <w:r>
        <w:t xml:space="preserve">Por lo tanto, las notas más relevantes que han de destacarse sobre la guerra justa son las propias que a tal concepto otorga la doctrina clásica, dentro de la cual se han de distinguir cuatro figuras principales: San Agustín de Hipona, Santo Tomás de Aquino, Francisco de Vitoria y Francisco Suárez. </w:t>
      </w:r>
    </w:p>
    <w:p w:rsidR="00863DF6" w:rsidRDefault="00C1427A" w:rsidP="00B0017C">
      <w:pPr>
        <w:spacing w:line="360" w:lineRule="auto"/>
        <w:jc w:val="both"/>
      </w:pPr>
      <w:r>
        <w:t xml:space="preserve">A través de la doctrina de la guerra justa establecen estos autores una serie de requisitos que, desde una óptica cristiana, pueden justificar la intervención bélica de un Estado contra otro. Así, </w:t>
      </w:r>
      <w:r w:rsidR="00863DF6">
        <w:t xml:space="preserve">comenzando con el concepto definido por San Agustín, </w:t>
      </w:r>
      <w:r>
        <w:t>una guerra podrá ser iniciada</w:t>
      </w:r>
      <w:r w:rsidR="00863DF6">
        <w:t xml:space="preserve"> (</w:t>
      </w:r>
      <w:r w:rsidR="00863DF6">
        <w:rPr>
          <w:i/>
          <w:iCs/>
        </w:rPr>
        <w:t>Jus ad Bellum</w:t>
      </w:r>
      <w:r w:rsidR="00863DF6">
        <w:t>)</w:t>
      </w:r>
      <w:r>
        <w:t xml:space="preserve"> cuando la decisión sea tomada por una autoridad justa, persiga una causa justa, la intención que la guíe sea correcta y se trate del último recurso disponible. (Hipona, 426)</w:t>
      </w:r>
    </w:p>
    <w:p w:rsidR="00863DF6" w:rsidRDefault="00863DF6" w:rsidP="00B0017C">
      <w:pPr>
        <w:spacing w:line="360" w:lineRule="auto"/>
        <w:jc w:val="both"/>
      </w:pPr>
      <w:r>
        <w:lastRenderedPageBreak/>
        <w:t xml:space="preserve">Por otro lado, existen también una serie de límites en el desarrollo de la contienda, propios del </w:t>
      </w:r>
      <w:r>
        <w:rPr>
          <w:i/>
          <w:iCs/>
        </w:rPr>
        <w:t>Jus in Bello</w:t>
      </w:r>
      <w:r>
        <w:t>: la proporcionalidad, la discriminación entre combatientes y no combatientes y la responsabilidad. (Hipona, 426)</w:t>
      </w:r>
    </w:p>
    <w:p w:rsidR="00A65DBB" w:rsidRDefault="00863DF6" w:rsidP="00B0017C">
      <w:pPr>
        <w:spacing w:line="360" w:lineRule="auto"/>
        <w:jc w:val="both"/>
        <w:rPr>
          <w:b/>
          <w:bCs w:val="0"/>
        </w:rPr>
      </w:pPr>
      <w:r>
        <w:t>Santo Tomás mantuvo la misma doctrina, destacando no obstante la distinción entre combatientes y no combatientes. De la argumentación que al respecto realiza este autor se extrae la conclusión de que una guerra donde la muerte de inocentes sea previsible y ésta se cause a propósito o sin quererlo no podrá jamás ser una guerra justa, pues la matanza de inocentes suprime la justicia.</w:t>
      </w:r>
      <w:sdt>
        <w:sdtPr>
          <w:id w:val="1067538925"/>
          <w:citation/>
        </w:sdtPr>
        <w:sdtContent>
          <w:r>
            <w:fldChar w:fldCharType="begin"/>
          </w:r>
          <w:r w:rsidRPr="00863DF6">
            <w:instrText xml:space="preserve"> CITATION Wei17 \l 3082 </w:instrText>
          </w:r>
          <w:r>
            <w:fldChar w:fldCharType="separate"/>
          </w:r>
          <w:r w:rsidRPr="00863DF6">
            <w:rPr>
              <w:noProof/>
            </w:rPr>
            <w:t xml:space="preserve"> </w:t>
          </w:r>
          <w:r w:rsidRPr="00D46C0F">
            <w:rPr>
              <w:noProof/>
              <w:lang w:val="en-US"/>
            </w:rPr>
            <w:t>(Weiss, 2017)</w:t>
          </w:r>
          <w:r>
            <w:fldChar w:fldCharType="end"/>
          </w:r>
        </w:sdtContent>
      </w:sdt>
      <w:r>
        <w:rPr>
          <w:b/>
          <w:bCs w:val="0"/>
        </w:rPr>
        <w:t xml:space="preserve"> </w:t>
      </w:r>
    </w:p>
    <w:p w:rsidR="000A7DD8" w:rsidRDefault="00A65DBB" w:rsidP="00B0017C">
      <w:pPr>
        <w:spacing w:line="360" w:lineRule="auto"/>
        <w:jc w:val="both"/>
        <w:rPr>
          <w:b/>
          <w:bCs w:val="0"/>
        </w:rPr>
      </w:pPr>
      <w:r>
        <w:t xml:space="preserve">Por último, si bien Francisco de Vitoria y Francisco Suárez </w:t>
      </w:r>
      <w:r w:rsidR="003D29C1">
        <w:t>sostuvieron una posición prácticamente idéntica en cuanto a la noción de la guerra justa que sus predecesores, cabe destacar su aportación en cuanto a la institucionalización de la misma. En este sentido, al margen de las justificaciones propias de la doctrina clásica, añadieron la decisión bajo el criterio papal para iniciar una guerra como causa justa para ello en defensa de los intereses de la Cristiandad.</w:t>
      </w:r>
      <w:bookmarkStart w:id="1" w:name="_Hlk36564251"/>
      <w:sdt>
        <w:sdtPr>
          <w:id w:val="330875523"/>
          <w:citation/>
        </w:sdtPr>
        <w:sdtContent>
          <w:r w:rsidR="003D29C1">
            <w:fldChar w:fldCharType="begin"/>
          </w:r>
          <w:r w:rsidR="003D29C1" w:rsidRPr="003D29C1">
            <w:instrText xml:space="preserve"> CITATION End18 \l 3082 </w:instrText>
          </w:r>
          <w:r w:rsidR="003D29C1">
            <w:fldChar w:fldCharType="separate"/>
          </w:r>
          <w:r w:rsidR="003D29C1" w:rsidRPr="003D29C1">
            <w:rPr>
              <w:noProof/>
            </w:rPr>
            <w:t xml:space="preserve"> </w:t>
          </w:r>
          <w:r w:rsidR="003D29C1" w:rsidRPr="00D46C0F">
            <w:rPr>
              <w:noProof/>
              <w:lang w:val="en-US"/>
            </w:rPr>
            <w:t>(Endy, 2018)</w:t>
          </w:r>
          <w:r w:rsidR="003D29C1">
            <w:fldChar w:fldCharType="end"/>
          </w:r>
        </w:sdtContent>
      </w:sdt>
      <w:bookmarkEnd w:id="1"/>
      <w:r w:rsidR="003D29C1">
        <w:rPr>
          <w:b/>
          <w:bCs w:val="0"/>
        </w:rPr>
        <w:t xml:space="preserve"> </w:t>
      </w:r>
    </w:p>
    <w:p w:rsidR="00724A21" w:rsidRDefault="000A7DD8" w:rsidP="00B0017C">
      <w:pPr>
        <w:spacing w:line="360" w:lineRule="auto"/>
        <w:jc w:val="both"/>
      </w:pPr>
      <w:r>
        <w:t xml:space="preserve">La estructura de este trabajo se basa en el desarrollo cronológico del concepto de la guerra justa desde su primera mención en el seno de la Cristiandad. Para analizar dicha evolución se han tenido en consideración, por lo tanto, las obras de los más relevantes autores de la doctrina clásica, </w:t>
      </w:r>
      <w:r w:rsidR="003440ED">
        <w:t>ya mencionados</w:t>
      </w:r>
      <w:r>
        <w:t xml:space="preserve">. </w:t>
      </w:r>
    </w:p>
    <w:p w:rsidR="003440ED" w:rsidRDefault="00724A21" w:rsidP="00B0017C">
      <w:pPr>
        <w:spacing w:line="360" w:lineRule="auto"/>
        <w:jc w:val="both"/>
      </w:pPr>
      <w:r>
        <w:t xml:space="preserve">A partir de los principales elementos propios de tal doctrina, se estudian también las características principales que caracterizan la doctrina católica y protestante contemporánea a modo tanto de comparativa como de base para fundamentar críticas respecto a cada bloque. </w:t>
      </w:r>
    </w:p>
    <w:p w:rsidR="008F59AB" w:rsidRDefault="003440ED" w:rsidP="00B0017C">
      <w:pPr>
        <w:spacing w:line="360" w:lineRule="auto"/>
        <w:jc w:val="both"/>
      </w:pPr>
      <w:r>
        <w:t xml:space="preserve">Teniendo en consideración los elementos descritos por cada doctrina, así como sus puntos en común, se realiza un análisis crítico que pretende determinar en última instancia qué aproximación teórica resulta más congruente con los principios y valores propios del cristianismo. </w:t>
      </w:r>
    </w:p>
    <w:p w:rsidR="008F59AB" w:rsidRDefault="008F59AB" w:rsidP="008F59AB"/>
    <w:p w:rsidR="008F59AB" w:rsidRDefault="008F59AB">
      <w:r>
        <w:br w:type="page"/>
      </w:r>
    </w:p>
    <w:p w:rsidR="008E78AE" w:rsidRPr="008F59AB" w:rsidRDefault="008E78AE" w:rsidP="008F59AB">
      <w:r>
        <w:rPr>
          <w:b/>
          <w:bCs w:val="0"/>
        </w:rPr>
        <w:lastRenderedPageBreak/>
        <w:t>METODOLOGÍA DE</w:t>
      </w:r>
      <w:r w:rsidR="00B0017C">
        <w:rPr>
          <w:b/>
          <w:bCs w:val="0"/>
        </w:rPr>
        <w:t>L</w:t>
      </w:r>
      <w:r>
        <w:rPr>
          <w:b/>
          <w:bCs w:val="0"/>
        </w:rPr>
        <w:t xml:space="preserve"> TRABAJO</w:t>
      </w:r>
    </w:p>
    <w:p w:rsidR="008E78AE" w:rsidRDefault="008E78AE" w:rsidP="00B0017C">
      <w:pPr>
        <w:spacing w:line="360" w:lineRule="auto"/>
        <w:jc w:val="both"/>
        <w:rPr>
          <w:b/>
          <w:bCs w:val="0"/>
        </w:rPr>
      </w:pPr>
    </w:p>
    <w:p w:rsidR="008E78AE" w:rsidRDefault="00B0017C" w:rsidP="00B0017C">
      <w:pPr>
        <w:spacing w:line="360" w:lineRule="auto"/>
        <w:jc w:val="both"/>
      </w:pPr>
      <w:r>
        <w:t xml:space="preserve">Para la elaboración de este trabajo se han seguido dos estrategias marcadamente diferenciadas. </w:t>
      </w:r>
    </w:p>
    <w:p w:rsidR="00B0017C" w:rsidRDefault="00B0017C" w:rsidP="00B0017C">
      <w:pPr>
        <w:spacing w:line="360" w:lineRule="auto"/>
        <w:jc w:val="both"/>
      </w:pPr>
      <w:r>
        <w:t xml:space="preserve">En primer lugar, se ha procedido a la realización de un estudio cronológico de la cuestión, señalando los aspectos más relevantes de los cambios que ha ido sufriendo el concepto de guerra justa, en el seno de la Cristiandad, desde su origen hasta mediados del siglo XX. </w:t>
      </w:r>
    </w:p>
    <w:p w:rsidR="00B0017C" w:rsidRPr="008E78AE" w:rsidRDefault="00B0017C" w:rsidP="00B0017C">
      <w:pPr>
        <w:spacing w:line="360" w:lineRule="auto"/>
        <w:jc w:val="both"/>
      </w:pPr>
      <w:r>
        <w:t xml:space="preserve">En segundo lugar, una vez concluido el análisis cronológico, el desarrollo posterior del trabajo se basa en un análisis comparativo del resultado último de tal evolución, es decir, en un análisis comparativo de la perspectiva católica y protestante actual. A raíz de tal comparación se plantean una serie de críticas y apreciaciones sobre ambas perspectivas, a fin de responder con las conclusiones extraídas las principales cuestiones definidas en el apartado introductorio como los objetivos de este trabajo. </w:t>
      </w:r>
    </w:p>
    <w:p w:rsidR="008F4A5F" w:rsidRDefault="008F4A5F" w:rsidP="008F4A5F">
      <w:pPr>
        <w:jc w:val="both"/>
        <w:rPr>
          <w:b/>
          <w:bCs w:val="0"/>
        </w:rPr>
      </w:pPr>
    </w:p>
    <w:p w:rsidR="008F4A5F" w:rsidRDefault="008F4A5F" w:rsidP="008F4A5F">
      <w:pPr>
        <w:jc w:val="both"/>
        <w:rPr>
          <w:b/>
          <w:bCs w:val="0"/>
        </w:rPr>
      </w:pPr>
      <w:r>
        <w:rPr>
          <w:b/>
          <w:bCs w:val="0"/>
        </w:rPr>
        <w:t>CAPÍTULOS DE CONTENIDO</w:t>
      </w:r>
    </w:p>
    <w:p w:rsidR="008F4A5F" w:rsidRDefault="008F4A5F" w:rsidP="008F4A5F">
      <w:pPr>
        <w:jc w:val="both"/>
        <w:rPr>
          <w:b/>
          <w:bCs w:val="0"/>
        </w:rPr>
      </w:pPr>
    </w:p>
    <w:p w:rsidR="00576D29" w:rsidRDefault="000B3FEC" w:rsidP="008F4A5F">
      <w:pPr>
        <w:jc w:val="both"/>
        <w:rPr>
          <w:b/>
          <w:bCs w:val="0"/>
        </w:rPr>
      </w:pPr>
      <w:r w:rsidRPr="000B3FEC">
        <w:rPr>
          <w:b/>
          <w:bCs w:val="0"/>
        </w:rPr>
        <w:t xml:space="preserve">1. </w:t>
      </w:r>
      <w:r w:rsidR="006C7D8F" w:rsidRPr="000B3FEC">
        <w:rPr>
          <w:b/>
          <w:bCs w:val="0"/>
        </w:rPr>
        <w:t xml:space="preserve">ORIGEN </w:t>
      </w:r>
      <w:r w:rsidR="00D6306C">
        <w:rPr>
          <w:b/>
          <w:bCs w:val="0"/>
        </w:rPr>
        <w:t xml:space="preserve">Y EVOLUCIÓN </w:t>
      </w:r>
      <w:r w:rsidR="006C7D8F" w:rsidRPr="000B3FEC">
        <w:rPr>
          <w:b/>
          <w:bCs w:val="0"/>
        </w:rPr>
        <w:t>DE LA GUERRA JUSTA</w:t>
      </w:r>
    </w:p>
    <w:p w:rsidR="000B3FEC" w:rsidRPr="000B3FEC" w:rsidRDefault="000B3FEC" w:rsidP="00334BDC">
      <w:pPr>
        <w:spacing w:line="360" w:lineRule="auto"/>
        <w:jc w:val="both"/>
      </w:pPr>
    </w:p>
    <w:p w:rsidR="006A3404" w:rsidRDefault="006A3404" w:rsidP="00334BDC">
      <w:pPr>
        <w:spacing w:line="360" w:lineRule="auto"/>
        <w:jc w:val="both"/>
      </w:pPr>
      <w:r>
        <w:t xml:space="preserve">Si bien el origen del concepto podría remontarse a su primera mención por parte de Cicerón en el siglo I a.C. no resulta relevante tal consideración hasta que fue retomada por la Iglesia Católica. En concreto, son dos las figuras que destacan en el estudio de la cuestión, San Agustín y Santo Tomás de Aquino. </w:t>
      </w:r>
    </w:p>
    <w:p w:rsidR="006A3404" w:rsidRDefault="006A3404" w:rsidP="00334BDC">
      <w:pPr>
        <w:spacing w:line="360" w:lineRule="auto"/>
        <w:jc w:val="both"/>
      </w:pPr>
      <w:r>
        <w:t xml:space="preserve">La guerra justa, tal y como fue concebida por estos religiosos, supone el punto de partida común para ambas ramas del cristianismo, tanto católica como protestante. Será por ello desde este punto desde el cual desarrolle cada credo su propia base doctrinal para la justificación del uso de la violencia. </w:t>
      </w:r>
    </w:p>
    <w:p w:rsidR="00C73B93" w:rsidRDefault="00C73B93" w:rsidP="00334BDC">
      <w:pPr>
        <w:spacing w:line="360" w:lineRule="auto"/>
        <w:jc w:val="both"/>
      </w:pPr>
    </w:p>
    <w:p w:rsidR="005D52BB" w:rsidRDefault="005D52BB" w:rsidP="00334BDC">
      <w:pPr>
        <w:spacing w:line="360" w:lineRule="auto"/>
        <w:jc w:val="both"/>
        <w:rPr>
          <w:b/>
          <w:bCs w:val="0"/>
        </w:rPr>
      </w:pPr>
    </w:p>
    <w:p w:rsidR="003951CD" w:rsidRDefault="003951CD" w:rsidP="00334BDC">
      <w:pPr>
        <w:spacing w:line="360" w:lineRule="auto"/>
        <w:jc w:val="both"/>
        <w:rPr>
          <w:b/>
          <w:bCs w:val="0"/>
        </w:rPr>
      </w:pPr>
    </w:p>
    <w:p w:rsidR="00C73B93" w:rsidRDefault="00C73B93" w:rsidP="00334BDC">
      <w:pPr>
        <w:spacing w:line="360" w:lineRule="auto"/>
        <w:jc w:val="both"/>
      </w:pPr>
      <w:r>
        <w:rPr>
          <w:b/>
          <w:bCs w:val="0"/>
        </w:rPr>
        <w:lastRenderedPageBreak/>
        <w:t>1.1 San Agustín</w:t>
      </w:r>
    </w:p>
    <w:p w:rsidR="00C73B93" w:rsidRDefault="00C73B93" w:rsidP="00334BDC">
      <w:pPr>
        <w:spacing w:line="360" w:lineRule="auto"/>
        <w:jc w:val="both"/>
      </w:pPr>
    </w:p>
    <w:p w:rsidR="00C73B93" w:rsidRPr="00C73B93" w:rsidRDefault="00C73B93" w:rsidP="00334BDC">
      <w:pPr>
        <w:spacing w:line="360" w:lineRule="auto"/>
        <w:jc w:val="both"/>
      </w:pPr>
      <w:r>
        <w:t xml:space="preserve">Con la teoría de este autor, manifestada en su obra </w:t>
      </w:r>
      <w:r>
        <w:rPr>
          <w:i/>
          <w:iCs/>
        </w:rPr>
        <w:t>La Ciudad de Dios</w:t>
      </w:r>
      <w:r>
        <w:t>, corresponde iniciar este análisis.</w:t>
      </w:r>
      <w:r w:rsidR="004D07EC">
        <w:t xml:space="preserve"> </w:t>
      </w:r>
      <w:sdt>
        <w:sdtPr>
          <w:rPr>
            <w:noProof/>
            <w:lang w:val="en-US"/>
          </w:rPr>
          <w:id w:val="929546506"/>
          <w:citation/>
        </w:sdtPr>
        <w:sdtContent>
          <w:r w:rsidR="004D07EC">
            <w:rPr>
              <w:noProof/>
              <w:lang w:val="en-US"/>
            </w:rPr>
            <w:fldChar w:fldCharType="begin"/>
          </w:r>
          <w:r w:rsidR="004D07EC">
            <w:rPr>
              <w:noProof/>
            </w:rPr>
            <w:instrText xml:space="preserve"> CITATION Agu26 \l 3082 </w:instrText>
          </w:r>
          <w:r w:rsidR="004D07EC">
            <w:rPr>
              <w:noProof/>
              <w:lang w:val="en-US"/>
            </w:rPr>
            <w:fldChar w:fldCharType="separate"/>
          </w:r>
          <w:r w:rsidR="004D07EC">
            <w:rPr>
              <w:noProof/>
            </w:rPr>
            <w:t xml:space="preserve"> (Hipona, 426)</w:t>
          </w:r>
          <w:r w:rsidR="004D07EC">
            <w:rPr>
              <w:noProof/>
              <w:lang w:val="en-US"/>
            </w:rPr>
            <w:fldChar w:fldCharType="end"/>
          </w:r>
        </w:sdtContent>
      </w:sdt>
    </w:p>
    <w:p w:rsidR="00D0120B" w:rsidRDefault="00D0120B" w:rsidP="00334BDC">
      <w:pPr>
        <w:spacing w:line="360" w:lineRule="auto"/>
        <w:jc w:val="both"/>
      </w:pPr>
      <w:r>
        <w:t>El contexto en el cual desarrolla el concepto de guerra justa no es otro que la decadencia del Imperio Romano. Hasta el momento, y más aún en tiempos de Roma, la teoría imperante sobre la guerra justa se ceñía a la atribución de la justicia al más fuerte. En otras palabras, era el poder quien determinaba lo justo</w:t>
      </w:r>
      <w:r w:rsidR="00C22045">
        <w:t xml:space="preserve">, pues era quien se encontraba en posición de hacerlo. </w:t>
      </w:r>
    </w:p>
    <w:p w:rsidR="00C22045" w:rsidRDefault="00C22045" w:rsidP="00334BDC">
      <w:pPr>
        <w:spacing w:line="360" w:lineRule="auto"/>
        <w:jc w:val="both"/>
      </w:pPr>
      <w:r>
        <w:t xml:space="preserve">Esta perspectiva es la desarrollada por Trasímaco, incluida en </w:t>
      </w:r>
      <w:r>
        <w:rPr>
          <w:i/>
          <w:iCs/>
        </w:rPr>
        <w:t>La República</w:t>
      </w:r>
      <w:r>
        <w:t xml:space="preserve"> de Platón. Resulta evidente que esta noción carecía de valor justificativo, en tanto que no determinaba parámetro alguno que permitiese distinguir una guerra justa de una </w:t>
      </w:r>
      <w:r w:rsidR="00E76503">
        <w:t>in</w:t>
      </w:r>
      <w:r>
        <w:t xml:space="preserve">justa, sino que por el contrario atribuía la justificación de la misma a la perspectiva de quien posteriormente demostrase haber sido el más fuerte o poderoso. Resultaba pues un planteamiento teórico ideal para el Imperio Romano, pero insuficiente para una religión en nacimiento como el cristianismo, cuya dogmática inherente le confiere un carácter pacifista y opuesto a la beligerancia. </w:t>
      </w:r>
      <w:sdt>
        <w:sdtPr>
          <w:id w:val="-1484009528"/>
          <w:citation/>
        </w:sdtPr>
        <w:sdtContent>
          <w:r w:rsidR="004D07EC">
            <w:fldChar w:fldCharType="begin"/>
          </w:r>
          <w:r w:rsidR="004D07EC" w:rsidRPr="00D46C0F">
            <w:rPr>
              <w:lang w:val="en-US"/>
            </w:rPr>
            <w:instrText xml:space="preserve"> CITATION Ore02 \l 3082 </w:instrText>
          </w:r>
          <w:r w:rsidR="004D07EC">
            <w:fldChar w:fldCharType="separate"/>
          </w:r>
          <w:r w:rsidR="004D07EC" w:rsidRPr="004D07EC">
            <w:rPr>
              <w:noProof/>
            </w:rPr>
            <w:t>(Oregon State University, 2002)</w:t>
          </w:r>
          <w:r w:rsidR="004D07EC">
            <w:fldChar w:fldCharType="end"/>
          </w:r>
        </w:sdtContent>
      </w:sdt>
    </w:p>
    <w:p w:rsidR="00C22045" w:rsidRDefault="00C22045" w:rsidP="00334BDC">
      <w:pPr>
        <w:spacing w:line="360" w:lineRule="auto"/>
        <w:jc w:val="both"/>
      </w:pPr>
      <w:r>
        <w:t xml:space="preserve">La obra de San Agustín se centra, sobre todo, en dos aspectos de la guerra que a su juicio requieren de una justificación moral y principios rectores: </w:t>
      </w:r>
      <w:r>
        <w:rPr>
          <w:i/>
          <w:iCs/>
        </w:rPr>
        <w:t xml:space="preserve">Jus ad Bellum </w:t>
      </w:r>
      <w:r>
        <w:t xml:space="preserve">y </w:t>
      </w:r>
      <w:r>
        <w:rPr>
          <w:i/>
          <w:iCs/>
        </w:rPr>
        <w:t>Jus in Bellum</w:t>
      </w:r>
      <w:r>
        <w:t xml:space="preserve">. </w:t>
      </w:r>
      <w:sdt>
        <w:sdtPr>
          <w:rPr>
            <w:noProof/>
            <w:lang w:val="en-US"/>
          </w:rPr>
          <w:id w:val="1382984048"/>
          <w:citation/>
        </w:sdtPr>
        <w:sdtContent>
          <w:r w:rsidR="004D07EC">
            <w:rPr>
              <w:noProof/>
              <w:lang w:val="en-US"/>
            </w:rPr>
            <w:fldChar w:fldCharType="begin"/>
          </w:r>
          <w:r w:rsidR="004D07EC">
            <w:rPr>
              <w:noProof/>
            </w:rPr>
            <w:instrText xml:space="preserve"> CITATION Agu26 \l 3082 </w:instrText>
          </w:r>
          <w:r w:rsidR="004D07EC">
            <w:rPr>
              <w:noProof/>
              <w:lang w:val="en-US"/>
            </w:rPr>
            <w:fldChar w:fldCharType="separate"/>
          </w:r>
          <w:r w:rsidR="004D07EC">
            <w:rPr>
              <w:noProof/>
            </w:rPr>
            <w:t xml:space="preserve"> (Hipona, 426)</w:t>
          </w:r>
          <w:r w:rsidR="004D07EC">
            <w:rPr>
              <w:noProof/>
              <w:lang w:val="en-US"/>
            </w:rPr>
            <w:fldChar w:fldCharType="end"/>
          </w:r>
        </w:sdtContent>
      </w:sdt>
    </w:p>
    <w:p w:rsidR="00C22045" w:rsidRDefault="002D5CF6" w:rsidP="00334BDC">
      <w:pPr>
        <w:spacing w:line="360" w:lineRule="auto"/>
        <w:jc w:val="both"/>
      </w:pPr>
      <w:r>
        <w:t>El primer concepto hace referencia a las causas que facultan de forma legítima a un estado o poder para ir a la guerra. Por otro lado, el segundo concepto se refiere a las pautas y directrices que han de regir la conducta en el seno del conflicto bélico.</w:t>
      </w:r>
    </w:p>
    <w:p w:rsidR="002D5CF6" w:rsidRDefault="009C0BAF" w:rsidP="00334BDC">
      <w:pPr>
        <w:spacing w:line="360" w:lineRule="auto"/>
        <w:jc w:val="both"/>
      </w:pPr>
      <w:r>
        <w:t xml:space="preserve">El </w:t>
      </w:r>
      <w:r w:rsidR="002435BA">
        <w:rPr>
          <w:i/>
          <w:iCs/>
        </w:rPr>
        <w:t>Jus ad Bellum</w:t>
      </w:r>
      <w:r w:rsidR="002435BA">
        <w:t xml:space="preserve"> </w:t>
      </w:r>
      <w:r>
        <w:t>determina</w:t>
      </w:r>
      <w:r w:rsidR="002435BA">
        <w:t xml:space="preserve"> cuatro criterios básicos que toda nación debe respetar para iniciar una guerra de forma justa. </w:t>
      </w:r>
    </w:p>
    <w:p w:rsidR="002435BA" w:rsidRDefault="002435BA" w:rsidP="00334BDC">
      <w:pPr>
        <w:spacing w:line="360" w:lineRule="auto"/>
        <w:jc w:val="both"/>
      </w:pPr>
      <w:r>
        <w:t xml:space="preserve">En primer lugar, la decisión ha de ser tomada por una </w:t>
      </w:r>
      <w:r w:rsidRPr="009C0BAF">
        <w:t>autoridad justa</w:t>
      </w:r>
      <w:r>
        <w:t>. Con ello se hace referencia a que la autoridad que tome la decisión de iniciar la guerra sea la que corresponda conforme al sistema legal y al principio básico de legitimidad.</w:t>
      </w:r>
      <w:r w:rsidR="004D07EC">
        <w:t xml:space="preserve"> </w:t>
      </w:r>
      <w:sdt>
        <w:sdtPr>
          <w:rPr>
            <w:noProof/>
            <w:lang w:val="en-US"/>
          </w:rPr>
          <w:id w:val="1145249058"/>
          <w:citation/>
        </w:sdtPr>
        <w:sdtContent>
          <w:r w:rsidR="004D07EC">
            <w:rPr>
              <w:noProof/>
              <w:lang w:val="en-US"/>
            </w:rPr>
            <w:fldChar w:fldCharType="begin"/>
          </w:r>
          <w:r w:rsidR="004D07EC">
            <w:rPr>
              <w:noProof/>
            </w:rPr>
            <w:instrText xml:space="preserve"> CITATION Agu26 \l 3082 </w:instrText>
          </w:r>
          <w:r w:rsidR="004D07EC">
            <w:rPr>
              <w:noProof/>
              <w:lang w:val="en-US"/>
            </w:rPr>
            <w:fldChar w:fldCharType="separate"/>
          </w:r>
          <w:r w:rsidR="004D07EC">
            <w:rPr>
              <w:noProof/>
            </w:rPr>
            <w:t xml:space="preserve"> (Hipona, 426)</w:t>
          </w:r>
          <w:r w:rsidR="004D07EC">
            <w:rPr>
              <w:noProof/>
              <w:lang w:val="en-US"/>
            </w:rPr>
            <w:fldChar w:fldCharType="end"/>
          </w:r>
        </w:sdtContent>
      </w:sdt>
    </w:p>
    <w:p w:rsidR="002435BA" w:rsidRDefault="002435BA" w:rsidP="00334BDC">
      <w:pPr>
        <w:spacing w:line="360" w:lineRule="auto"/>
        <w:jc w:val="both"/>
      </w:pPr>
      <w:r>
        <w:t xml:space="preserve">En segundo lugar, la </w:t>
      </w:r>
      <w:r w:rsidRPr="009C0BAF">
        <w:t>causa</w:t>
      </w:r>
      <w:r>
        <w:t xml:space="preserve"> que motive la guerra ha de ser </w:t>
      </w:r>
      <w:r w:rsidRPr="009C0BAF">
        <w:t>igualmente justa</w:t>
      </w:r>
      <w:r>
        <w:t xml:space="preserve">. En este sentido, San Agustín considera que la guerra solo puede fundamentarse en la respuesta a </w:t>
      </w:r>
      <w:r>
        <w:lastRenderedPageBreak/>
        <w:t>un mal previamente realizado por otros, es decir, para restaurar el orden establecido y el bien</w:t>
      </w:r>
      <w:r w:rsidR="00583533">
        <w:t>,</w:t>
      </w:r>
      <w:r>
        <w:t xml:space="preserve"> o como respuesta a una agresión ilegítima. </w:t>
      </w:r>
      <w:sdt>
        <w:sdtPr>
          <w:rPr>
            <w:noProof/>
            <w:lang w:val="en-US"/>
          </w:rPr>
          <w:id w:val="12187148"/>
          <w:citation/>
        </w:sdtPr>
        <w:sdtContent>
          <w:r w:rsidR="004D07EC">
            <w:rPr>
              <w:noProof/>
              <w:lang w:val="en-US"/>
            </w:rPr>
            <w:fldChar w:fldCharType="begin"/>
          </w:r>
          <w:r w:rsidR="004D07EC">
            <w:rPr>
              <w:noProof/>
            </w:rPr>
            <w:instrText xml:space="preserve"> CITATION Agu26 \l 3082 </w:instrText>
          </w:r>
          <w:r w:rsidR="004D07EC">
            <w:rPr>
              <w:noProof/>
              <w:lang w:val="en-US"/>
            </w:rPr>
            <w:fldChar w:fldCharType="separate"/>
          </w:r>
          <w:r w:rsidR="004D07EC">
            <w:rPr>
              <w:noProof/>
            </w:rPr>
            <w:t xml:space="preserve"> (Hipona, 426)</w:t>
          </w:r>
          <w:r w:rsidR="004D07EC">
            <w:rPr>
              <w:noProof/>
              <w:lang w:val="en-US"/>
            </w:rPr>
            <w:fldChar w:fldCharType="end"/>
          </w:r>
        </w:sdtContent>
      </w:sdt>
    </w:p>
    <w:p w:rsidR="002435BA" w:rsidRDefault="00583533" w:rsidP="00334BDC">
      <w:pPr>
        <w:spacing w:line="360" w:lineRule="auto"/>
        <w:jc w:val="both"/>
      </w:pPr>
      <w:r>
        <w:t xml:space="preserve">En tercer lugar, la guerra ha de basarse en una </w:t>
      </w:r>
      <w:r w:rsidRPr="009C0BAF">
        <w:t>intención correcta</w:t>
      </w:r>
      <w:r>
        <w:t xml:space="preserve">. Así, no basta con que el motivo para iniciar la guerra sea justo, también es necesario que la respuesta en sí misma sea proporcional al objetivo que se persigue. De esta forma, si la guerra fuese la respuesta frente a un mal realizado por otros, y el objetivo fuese la restauración del bien, la intención correcta sería la que guiaría el acto de la propia guerra a la restauración de tal bien, pero no más allá. </w:t>
      </w:r>
      <w:r w:rsidR="003A4B74">
        <w:t xml:space="preserve">Con este tercer criterio pretende San Agustín evitar que bajo los dos primeros se inicie una guerra, considerada justa, y se emplee la misma para la consecución de objetivos que se extralimiten o sean ilegítimos. </w:t>
      </w:r>
      <w:sdt>
        <w:sdtPr>
          <w:id w:val="-2021543118"/>
          <w:citation/>
        </w:sdtPr>
        <w:sdtContent>
          <w:r w:rsidR="004D07EC">
            <w:fldChar w:fldCharType="begin"/>
          </w:r>
          <w:r w:rsidR="004D07EC" w:rsidRPr="00D46C0F">
            <w:rPr>
              <w:lang w:val="en-US"/>
            </w:rPr>
            <w:instrText xml:space="preserve"> CITATION Ore02 \l 3082 </w:instrText>
          </w:r>
          <w:r w:rsidR="004D07EC">
            <w:fldChar w:fldCharType="separate"/>
          </w:r>
          <w:r w:rsidR="004D07EC" w:rsidRPr="004D07EC">
            <w:rPr>
              <w:noProof/>
            </w:rPr>
            <w:t>(Oregon State University, 2002)</w:t>
          </w:r>
          <w:r w:rsidR="004D07EC">
            <w:fldChar w:fldCharType="end"/>
          </w:r>
        </w:sdtContent>
      </w:sdt>
    </w:p>
    <w:p w:rsidR="005C4808" w:rsidRDefault="005C4808" w:rsidP="00334BDC">
      <w:pPr>
        <w:spacing w:line="360" w:lineRule="auto"/>
        <w:jc w:val="both"/>
      </w:pPr>
      <w:r>
        <w:t xml:space="preserve">El cuarto criterio establece que la guerra ha de ser, en cualquier caso, el </w:t>
      </w:r>
      <w:r w:rsidRPr="003A2264">
        <w:t>último recurso</w:t>
      </w:r>
      <w:r>
        <w:t xml:space="preserve">, debiendo por ello ser la última opción aplicable una vez hayan fallado el resto de alternativas posibles para corregir el mal realizado o detener la agresión sufrida. </w:t>
      </w:r>
      <w:r w:rsidR="007F370E">
        <w:t xml:space="preserve">Con ello se prioriza el resto de mecanismos para solventar conflictos de forma no violenta. </w:t>
      </w:r>
    </w:p>
    <w:p w:rsidR="007F370E" w:rsidRDefault="009C0BAF" w:rsidP="00334BDC">
      <w:pPr>
        <w:spacing w:line="360" w:lineRule="auto"/>
        <w:jc w:val="both"/>
      </w:pPr>
      <w:r>
        <w:t xml:space="preserve">El Concepto de </w:t>
      </w:r>
      <w:r>
        <w:rPr>
          <w:i/>
          <w:iCs/>
        </w:rPr>
        <w:t xml:space="preserve">Jus </w:t>
      </w:r>
      <w:r w:rsidR="008030D5">
        <w:rPr>
          <w:i/>
          <w:iCs/>
        </w:rPr>
        <w:t xml:space="preserve">in </w:t>
      </w:r>
      <w:r w:rsidR="008030D5" w:rsidRPr="008030D5">
        <w:rPr>
          <w:i/>
          <w:iCs/>
        </w:rPr>
        <w:t>Bellum</w:t>
      </w:r>
      <w:r w:rsidR="008030D5">
        <w:rPr>
          <w:i/>
          <w:iCs/>
        </w:rPr>
        <w:t xml:space="preserve"> </w:t>
      </w:r>
      <w:r w:rsidR="008030D5">
        <w:t>significa para San Agustín la</w:t>
      </w:r>
      <w:r w:rsidR="00775AB6">
        <w:t xml:space="preserve"> moralidad que debe imperar en el desarrollo de las propias actividades bélicas, imponiendo límites a los actos que en el seno de las mismas ocurran, aun cuando éstas sean justas conforme a los criterios del </w:t>
      </w:r>
      <w:r w:rsidR="00775AB6">
        <w:rPr>
          <w:i/>
          <w:iCs/>
        </w:rPr>
        <w:t>Jus ad Bellum</w:t>
      </w:r>
      <w:r w:rsidR="00775AB6">
        <w:t>.</w:t>
      </w:r>
    </w:p>
    <w:p w:rsidR="00775AB6" w:rsidRDefault="00F20750" w:rsidP="00334BDC">
      <w:pPr>
        <w:spacing w:line="360" w:lineRule="auto"/>
        <w:jc w:val="both"/>
      </w:pPr>
      <w:r>
        <w:t xml:space="preserve">Dentro del </w:t>
      </w:r>
      <w:r>
        <w:rPr>
          <w:i/>
          <w:iCs/>
        </w:rPr>
        <w:t xml:space="preserve">Jus in Bellum </w:t>
      </w:r>
      <w:r>
        <w:t xml:space="preserve">encontramos por lo tanto tres límites: la proporcionalidad, la discriminación y la responsabilidad. </w:t>
      </w:r>
    </w:p>
    <w:p w:rsidR="00F20750" w:rsidRDefault="00751BB0" w:rsidP="00334BDC">
      <w:pPr>
        <w:spacing w:line="360" w:lineRule="auto"/>
        <w:jc w:val="both"/>
      </w:pPr>
      <w:r>
        <w:t xml:space="preserve">Con la proporcionalidad se refiere San Agustín al grado de respuesta en forma de actividad bélica que ha de desplegarse para corregir el mal, siempre en concordancia con el criterio de la intención correcta del </w:t>
      </w:r>
      <w:r>
        <w:rPr>
          <w:i/>
          <w:iCs/>
        </w:rPr>
        <w:t>Jus ad Bellum</w:t>
      </w:r>
      <w:r>
        <w:t xml:space="preserve">. De este modo, toda actividad en el seno de la guerra habrá de ser estrictamente proporcional al objetivo justo perseguido, sin excederse en el daño ni perseguir objetivos ulteriores que resulten ilegítimos. </w:t>
      </w:r>
      <w:sdt>
        <w:sdtPr>
          <w:rPr>
            <w:noProof/>
            <w:lang w:val="en-US"/>
          </w:rPr>
          <w:id w:val="-316109656"/>
          <w:citation/>
        </w:sdtPr>
        <w:sdtContent>
          <w:r w:rsidR="004D07EC">
            <w:rPr>
              <w:noProof/>
              <w:lang w:val="en-US"/>
            </w:rPr>
            <w:fldChar w:fldCharType="begin"/>
          </w:r>
          <w:r w:rsidR="004D07EC">
            <w:rPr>
              <w:noProof/>
            </w:rPr>
            <w:instrText xml:space="preserve"> CITATION Agu26 \l 3082 </w:instrText>
          </w:r>
          <w:r w:rsidR="004D07EC">
            <w:rPr>
              <w:noProof/>
              <w:lang w:val="en-US"/>
            </w:rPr>
            <w:fldChar w:fldCharType="separate"/>
          </w:r>
          <w:r w:rsidR="004D07EC">
            <w:rPr>
              <w:noProof/>
            </w:rPr>
            <w:t xml:space="preserve"> (Hipona, 426)</w:t>
          </w:r>
          <w:r w:rsidR="004D07EC">
            <w:rPr>
              <w:noProof/>
              <w:lang w:val="en-US"/>
            </w:rPr>
            <w:fldChar w:fldCharType="end"/>
          </w:r>
        </w:sdtContent>
      </w:sdt>
    </w:p>
    <w:p w:rsidR="00F57FCF" w:rsidRDefault="004C3FA0" w:rsidP="00334BDC">
      <w:pPr>
        <w:spacing w:line="360" w:lineRule="auto"/>
        <w:jc w:val="both"/>
      </w:pPr>
      <w:r>
        <w:t xml:space="preserve">Con el límite de la discriminación se hace referencia por otro lado a la distinción entre combatientes y no combatientes. En este sentido, los civiles y cualquier personal no militar jamás deberían ser los objetivos de ataque alguno. </w:t>
      </w:r>
      <w:sdt>
        <w:sdtPr>
          <w:rPr>
            <w:noProof/>
            <w:lang w:val="en-US"/>
          </w:rPr>
          <w:id w:val="1461837175"/>
          <w:citation/>
        </w:sdtPr>
        <w:sdtContent>
          <w:r w:rsidR="004D07EC">
            <w:rPr>
              <w:noProof/>
              <w:lang w:val="en-US"/>
            </w:rPr>
            <w:fldChar w:fldCharType="begin"/>
          </w:r>
          <w:r w:rsidR="004D07EC">
            <w:rPr>
              <w:noProof/>
            </w:rPr>
            <w:instrText xml:space="preserve"> CITATION Agu26 \l 3082 </w:instrText>
          </w:r>
          <w:r w:rsidR="004D07EC">
            <w:rPr>
              <w:noProof/>
              <w:lang w:val="en-US"/>
            </w:rPr>
            <w:fldChar w:fldCharType="separate"/>
          </w:r>
          <w:r w:rsidR="004D07EC">
            <w:rPr>
              <w:noProof/>
            </w:rPr>
            <w:t xml:space="preserve"> (Hipona, 426)</w:t>
          </w:r>
          <w:r w:rsidR="004D07EC">
            <w:rPr>
              <w:noProof/>
              <w:lang w:val="en-US"/>
            </w:rPr>
            <w:fldChar w:fldCharType="end"/>
          </w:r>
        </w:sdtContent>
      </w:sdt>
    </w:p>
    <w:p w:rsidR="000B3FEC" w:rsidRDefault="00E321F5" w:rsidP="00334BDC">
      <w:pPr>
        <w:spacing w:line="360" w:lineRule="auto"/>
        <w:jc w:val="both"/>
      </w:pPr>
      <w:r>
        <w:lastRenderedPageBreak/>
        <w:t>El último límite, la responsabilidad, establece que un estado es responsable por las consecuencias imprevistas derivadas de su propia actividad militar a excepción de aquel caso en el que se cumplan tres requisitos: la acción principal tuviese como finalidad la consecución de un objetivo bueno y legítimo; los efectos negativos no se hubiesen perseguido ni previsto; la actividad militar de la que deriven los efectos negativos logre un resultado positivo que supere el daño causado.</w:t>
      </w:r>
      <w:r w:rsidR="004D07EC">
        <w:t xml:space="preserve"> </w:t>
      </w:r>
      <w:sdt>
        <w:sdtPr>
          <w:rPr>
            <w:noProof/>
            <w:lang w:val="en-US"/>
          </w:rPr>
          <w:id w:val="-2075806000"/>
          <w:citation/>
        </w:sdtPr>
        <w:sdtContent>
          <w:r w:rsidR="004D07EC">
            <w:rPr>
              <w:noProof/>
              <w:lang w:val="en-US"/>
            </w:rPr>
            <w:fldChar w:fldCharType="begin"/>
          </w:r>
          <w:r w:rsidR="004D07EC">
            <w:rPr>
              <w:noProof/>
            </w:rPr>
            <w:instrText xml:space="preserve"> CITATION Agu26 \l 3082 </w:instrText>
          </w:r>
          <w:r w:rsidR="004D07EC">
            <w:rPr>
              <w:noProof/>
              <w:lang w:val="en-US"/>
            </w:rPr>
            <w:fldChar w:fldCharType="separate"/>
          </w:r>
          <w:r w:rsidR="004D07EC">
            <w:rPr>
              <w:noProof/>
            </w:rPr>
            <w:t xml:space="preserve"> (Hipona, 426)</w:t>
          </w:r>
          <w:r w:rsidR="004D07EC">
            <w:rPr>
              <w:noProof/>
              <w:lang w:val="en-US"/>
            </w:rPr>
            <w:fldChar w:fldCharType="end"/>
          </w:r>
        </w:sdtContent>
      </w:sdt>
    </w:p>
    <w:p w:rsidR="000B3FEC" w:rsidRDefault="000B3FEC" w:rsidP="00334BDC">
      <w:pPr>
        <w:spacing w:line="360" w:lineRule="auto"/>
        <w:jc w:val="both"/>
      </w:pPr>
    </w:p>
    <w:p w:rsidR="000B3FEC" w:rsidRDefault="000B3FEC" w:rsidP="00334BDC">
      <w:pPr>
        <w:spacing w:line="360" w:lineRule="auto"/>
        <w:jc w:val="both"/>
      </w:pPr>
      <w:r>
        <w:rPr>
          <w:b/>
          <w:bCs w:val="0"/>
        </w:rPr>
        <w:t>1.2 Santo Tomás de Aquino</w:t>
      </w:r>
    </w:p>
    <w:p w:rsidR="000B3FEC" w:rsidRDefault="000B3FEC" w:rsidP="00334BDC">
      <w:pPr>
        <w:spacing w:line="360" w:lineRule="auto"/>
        <w:jc w:val="both"/>
      </w:pPr>
    </w:p>
    <w:p w:rsidR="004C3FA0" w:rsidRDefault="000B3FEC" w:rsidP="00334BDC">
      <w:pPr>
        <w:spacing w:line="360" w:lineRule="auto"/>
        <w:jc w:val="both"/>
      </w:pPr>
      <w:r>
        <w:t xml:space="preserve">Una vez </w:t>
      </w:r>
      <w:r w:rsidR="003A2264">
        <w:t xml:space="preserve">expuesta la visión de San Agustín en el siglo IV d. C. sobre la guerra justa </w:t>
      </w:r>
      <w:r>
        <w:t>resulta necesario analizar la siguiente y más relevante mención que se hace del concepto en el seno de la Iglesia Católica en el siglo XIII</w:t>
      </w:r>
      <w:r w:rsidR="003A2264">
        <w:t>, e</w:t>
      </w:r>
      <w:r>
        <w:t>sta vez el concepto es analizado</w:t>
      </w:r>
      <w:r w:rsidR="003A2264">
        <w:t xml:space="preserve"> a través</w:t>
      </w:r>
      <w:r>
        <w:t xml:space="preserve"> de Santo Tomás de Aquino</w:t>
      </w:r>
      <w:r w:rsidR="003A2264">
        <w:t xml:space="preserve"> quien lo describe sobre la base de lo ya construido por San Agustín.</w:t>
      </w:r>
    </w:p>
    <w:p w:rsidR="000B3FEC" w:rsidRDefault="000B3FEC" w:rsidP="00334BDC">
      <w:pPr>
        <w:spacing w:line="360" w:lineRule="auto"/>
        <w:jc w:val="both"/>
      </w:pPr>
      <w:r>
        <w:t xml:space="preserve">Tal análisis del concepto es desarrollado en la segunda parte de su obra </w:t>
      </w:r>
      <w:r>
        <w:rPr>
          <w:i/>
          <w:iCs/>
        </w:rPr>
        <w:t>Summa Theologiae</w:t>
      </w:r>
      <w:r>
        <w:t xml:space="preserve">. Cabe destacar de igual forma que, en tiempos de la realización de la mencionada obra, la cristiandad no había sufrido aún </w:t>
      </w:r>
      <w:r w:rsidR="00D27F67">
        <w:t>la reforma propiciada por Martín Lutero en el siglo XVI que daría lugar al cisma</w:t>
      </w:r>
      <w:r>
        <w:t xml:space="preserve"> entre católicos y protestantes, por lo que al ser todos uno en aquel momento, sigue siendo esta consideración de la guerra justa un elemento común a ambas ramas del cristianismo. </w:t>
      </w:r>
    </w:p>
    <w:p w:rsidR="00EF647E" w:rsidRPr="00275FA1" w:rsidRDefault="00EF647E" w:rsidP="00334BDC">
      <w:pPr>
        <w:spacing w:line="360" w:lineRule="auto"/>
        <w:jc w:val="both"/>
      </w:pPr>
      <w:r>
        <w:t>De forma similar a San Agustín, establece Santo Tomás que h</w:t>
      </w:r>
      <w:r w:rsidRPr="00EF647E">
        <w:t xml:space="preserve">ay tres requisitos para que una guerra sea justa. </w:t>
      </w:r>
      <w:sdt>
        <w:sdtPr>
          <w:id w:val="-958332182"/>
          <w:citation/>
        </w:sdtPr>
        <w:sdtContent>
          <w:r w:rsidR="000E15AA">
            <w:fldChar w:fldCharType="begin"/>
          </w:r>
          <w:r w:rsidR="000E15AA">
            <w:instrText xml:space="preserve"> CITATION Aqu85 \l 3082 </w:instrText>
          </w:r>
          <w:r w:rsidR="000E15AA">
            <w:fldChar w:fldCharType="separate"/>
          </w:r>
          <w:r w:rsidR="000E15AA">
            <w:rPr>
              <w:noProof/>
            </w:rPr>
            <w:t>(Aquino, 1485)</w:t>
          </w:r>
          <w:r w:rsidR="000E15AA">
            <w:fldChar w:fldCharType="end"/>
          </w:r>
        </w:sdtContent>
      </w:sdt>
    </w:p>
    <w:p w:rsidR="00EF647E" w:rsidRDefault="00EF647E" w:rsidP="00334BDC">
      <w:pPr>
        <w:spacing w:line="360" w:lineRule="auto"/>
        <w:jc w:val="both"/>
      </w:pPr>
      <w:r w:rsidRPr="00EF647E">
        <w:t xml:space="preserve">Lo primero es la autoridad del príncipe por cuyo mando se librará la guerra. No le corresponde a una persona privada comenzar una guerra, ya que </w:t>
      </w:r>
      <w:r>
        <w:t xml:space="preserve">siempre </w:t>
      </w:r>
      <w:r w:rsidRPr="00EF647E">
        <w:t>p</w:t>
      </w:r>
      <w:r>
        <w:t xml:space="preserve">odría solicitar el inicio de la misma </w:t>
      </w:r>
      <w:r w:rsidRPr="00EF647E">
        <w:t xml:space="preserve">en la corte de su </w:t>
      </w:r>
      <w:r>
        <w:t>príncipe</w:t>
      </w:r>
      <w:r w:rsidRPr="00EF647E">
        <w:t>.</w:t>
      </w:r>
      <w:r>
        <w:t xml:space="preserve"> </w:t>
      </w:r>
      <w:r w:rsidRPr="00EF647E">
        <w:t xml:space="preserve">Del mismo modo, </w:t>
      </w:r>
      <w:r>
        <w:t>el reclutamiento</w:t>
      </w:r>
      <w:r w:rsidRPr="00EF647E">
        <w:t xml:space="preserve"> de la gente que debe hacerse </w:t>
      </w:r>
      <w:r>
        <w:t>para la</w:t>
      </w:r>
      <w:r w:rsidRPr="00EF647E">
        <w:t xml:space="preserve"> guerra, no </w:t>
      </w:r>
      <w:r>
        <w:t>corresponde</w:t>
      </w:r>
      <w:r w:rsidRPr="00EF647E">
        <w:t xml:space="preserve"> a una persona privada. </w:t>
      </w:r>
      <w:sdt>
        <w:sdtPr>
          <w:id w:val="-656840532"/>
          <w:citation/>
        </w:sdtPr>
        <w:sdtContent>
          <w:r w:rsidR="00027484">
            <w:fldChar w:fldCharType="begin"/>
          </w:r>
          <w:r w:rsidR="00027484">
            <w:instrText xml:space="preserve"> CITATION Aqu85 \l 3082 </w:instrText>
          </w:r>
          <w:r w:rsidR="00027484">
            <w:fldChar w:fldCharType="separate"/>
          </w:r>
          <w:r w:rsidR="00027484">
            <w:rPr>
              <w:noProof/>
            </w:rPr>
            <w:t>(Aquino, 1485)</w:t>
          </w:r>
          <w:r w:rsidR="00027484">
            <w:fldChar w:fldCharType="end"/>
          </w:r>
        </w:sdtContent>
      </w:sdt>
    </w:p>
    <w:p w:rsidR="00EF647E" w:rsidRDefault="00EF647E" w:rsidP="00334BDC">
      <w:pPr>
        <w:spacing w:line="360" w:lineRule="auto"/>
        <w:jc w:val="both"/>
      </w:pPr>
      <w:r>
        <w:t>D</w:t>
      </w:r>
      <w:r w:rsidRPr="00EF647E">
        <w:t xml:space="preserve">ado que el cuidado de la comunidad se confía a los príncipes, a ellos </w:t>
      </w:r>
      <w:r>
        <w:t>corresponde</w:t>
      </w:r>
      <w:r w:rsidRPr="00EF647E">
        <w:t xml:space="preserve"> la protección de la riqueza común de la ciudad, el reino o la provincia sujeta a ellos. Y como lo defienden legalmente con la </w:t>
      </w:r>
      <w:r>
        <w:t>“</w:t>
      </w:r>
      <w:r w:rsidRPr="00EF647E">
        <w:t>espada material</w:t>
      </w:r>
      <w:r>
        <w:t>”, es decir a través de la ley,</w:t>
      </w:r>
      <w:r w:rsidRPr="00EF647E">
        <w:t xml:space="preserve"> contra las </w:t>
      </w:r>
      <w:r w:rsidRPr="00EF647E">
        <w:lastRenderedPageBreak/>
        <w:t xml:space="preserve">perturbaciones internas, también les </w:t>
      </w:r>
      <w:r>
        <w:t>corresponde</w:t>
      </w:r>
      <w:r w:rsidRPr="00EF647E">
        <w:t xml:space="preserve"> a ellos proteger a la comunidad de los enemigos externos con la </w:t>
      </w:r>
      <w:r>
        <w:t>“</w:t>
      </w:r>
      <w:r w:rsidRPr="00EF647E">
        <w:t>espada de la guerra</w:t>
      </w:r>
      <w:r>
        <w:t>”</w:t>
      </w:r>
      <w:r w:rsidRPr="00EF647E">
        <w:t>.</w:t>
      </w:r>
      <w:r w:rsidR="00027484">
        <w:t xml:space="preserve"> </w:t>
      </w:r>
      <w:sdt>
        <w:sdtPr>
          <w:id w:val="-718359579"/>
          <w:citation/>
        </w:sdtPr>
        <w:sdtContent>
          <w:r w:rsidR="00027484">
            <w:fldChar w:fldCharType="begin"/>
          </w:r>
          <w:r w:rsidR="00027484">
            <w:instrText xml:space="preserve"> CITATION Aqu85 \l 3082 </w:instrText>
          </w:r>
          <w:r w:rsidR="00027484">
            <w:fldChar w:fldCharType="separate"/>
          </w:r>
          <w:r w:rsidR="00027484">
            <w:rPr>
              <w:noProof/>
            </w:rPr>
            <w:t>(Aquino, 1485)</w:t>
          </w:r>
          <w:r w:rsidR="00027484">
            <w:fldChar w:fldCharType="end"/>
          </w:r>
        </w:sdtContent>
      </w:sdt>
    </w:p>
    <w:p w:rsidR="00275FA1" w:rsidRDefault="005C5612" w:rsidP="00334BDC">
      <w:pPr>
        <w:spacing w:line="360" w:lineRule="auto"/>
        <w:jc w:val="both"/>
      </w:pPr>
      <w:r>
        <w:t xml:space="preserve">Se observa pues de forma clara que este requisito deriva del primero de los contemplados por San Agustín para el </w:t>
      </w:r>
      <w:r>
        <w:rPr>
          <w:i/>
          <w:iCs/>
        </w:rPr>
        <w:t>Jus ad Bellum</w:t>
      </w:r>
      <w:r>
        <w:t>: la autoridad justa.</w:t>
      </w:r>
    </w:p>
    <w:p w:rsidR="005C5612" w:rsidRDefault="00631B56" w:rsidP="00334BDC">
      <w:pPr>
        <w:spacing w:line="360" w:lineRule="auto"/>
        <w:jc w:val="both"/>
      </w:pPr>
      <w:r w:rsidRPr="00631B56">
        <w:t>El segundo requisito es una causa justa por l</w:t>
      </w:r>
      <w:r>
        <w:t>a</w:t>
      </w:r>
      <w:r w:rsidRPr="00631B56">
        <w:t xml:space="preserve"> que los que son asaltados deb</w:t>
      </w:r>
      <w:r>
        <w:t>an</w:t>
      </w:r>
      <w:r w:rsidRPr="00631B56">
        <w:t xml:space="preserve"> merecer ser asaltados</w:t>
      </w:r>
      <w:r>
        <w:t xml:space="preserve">. No merece más explicación este requisito por ser idéntico al recogido por San Agustín. De hecho, basa Santo Tomás su explicación del mismo en las palabras del primero, recogidas en </w:t>
      </w:r>
      <w:r>
        <w:rPr>
          <w:i/>
          <w:iCs/>
        </w:rPr>
        <w:t>La ciudad de Dios</w:t>
      </w:r>
      <w:r>
        <w:t>: “</w:t>
      </w:r>
      <w:r w:rsidRPr="00631B56">
        <w:t>Las guerras justas generalmente se definen como aquellas que vengan las lesiones, en los casos en que una nación o ciudad tiene que ser castigada por haber descuidado castigar los actos malvados de su gente, o por descuidar la restauración de lo que se ha quitado injustamente</w:t>
      </w:r>
      <w:r>
        <w:t>”.</w:t>
      </w:r>
      <w:r w:rsidR="00027484">
        <w:t xml:space="preserve"> </w:t>
      </w:r>
      <w:sdt>
        <w:sdtPr>
          <w:id w:val="-1151906123"/>
          <w:citation/>
        </w:sdtPr>
        <w:sdtContent>
          <w:r w:rsidR="00027484">
            <w:fldChar w:fldCharType="begin"/>
          </w:r>
          <w:r w:rsidR="00027484">
            <w:instrText xml:space="preserve"> CITATION Aqu85 \l 3082 </w:instrText>
          </w:r>
          <w:r w:rsidR="00027484">
            <w:fldChar w:fldCharType="separate"/>
          </w:r>
          <w:r w:rsidR="00027484">
            <w:rPr>
              <w:noProof/>
            </w:rPr>
            <w:t>(Aquino, 1485)</w:t>
          </w:r>
          <w:r w:rsidR="00027484">
            <w:fldChar w:fldCharType="end"/>
          </w:r>
        </w:sdtContent>
      </w:sdt>
    </w:p>
    <w:p w:rsidR="00631B56" w:rsidRDefault="00631B56" w:rsidP="00334BDC">
      <w:pPr>
        <w:spacing w:line="360" w:lineRule="auto"/>
        <w:jc w:val="both"/>
      </w:pPr>
      <w:r w:rsidRPr="00631B56">
        <w:t xml:space="preserve">El tercer requisito es una intención correcta de promover el bien o evitar el mal. </w:t>
      </w:r>
      <w:r>
        <w:t xml:space="preserve">Desarrolla la explicación de este punto, de nuevo, citando a San </w:t>
      </w:r>
      <w:r w:rsidRPr="00631B56">
        <w:t xml:space="preserve">Agustín: </w:t>
      </w:r>
      <w:r>
        <w:t>“</w:t>
      </w:r>
      <w:r w:rsidRPr="00631B56">
        <w:t>El afán de herir, el deseo sediento de venganza, un temperamento indómito e implacable, la ferocidad para renovar la lucha, el polvo del imperio, estos excesos y similares son justamente culpables en la guerra</w:t>
      </w:r>
      <w:r>
        <w:t>”.</w:t>
      </w:r>
      <w:r w:rsidR="00027484">
        <w:t xml:space="preserve"> </w:t>
      </w:r>
      <w:sdt>
        <w:sdtPr>
          <w:id w:val="-1020398439"/>
          <w:citation/>
        </w:sdtPr>
        <w:sdtContent>
          <w:r w:rsidR="00027484">
            <w:fldChar w:fldCharType="begin"/>
          </w:r>
          <w:r w:rsidR="00027484">
            <w:instrText xml:space="preserve"> CITATION Aqu85 \l 3082 </w:instrText>
          </w:r>
          <w:r w:rsidR="00027484">
            <w:fldChar w:fldCharType="separate"/>
          </w:r>
          <w:r w:rsidR="00027484">
            <w:rPr>
              <w:noProof/>
            </w:rPr>
            <w:t>(Aquino, 1485)</w:t>
          </w:r>
          <w:r w:rsidR="00027484">
            <w:fldChar w:fldCharType="end"/>
          </w:r>
        </w:sdtContent>
      </w:sdt>
    </w:p>
    <w:p w:rsidR="00B60825" w:rsidRDefault="00E56339" w:rsidP="00334BDC">
      <w:pPr>
        <w:spacing w:line="360" w:lineRule="auto"/>
        <w:jc w:val="both"/>
      </w:pPr>
      <w:r>
        <w:t>En este contexto y en relación con el contenido de la Biblia, añade Santo Tomás que, respecto a la mención expresa</w:t>
      </w:r>
      <w:r w:rsidRPr="00E56339">
        <w:t xml:space="preserve"> de que </w:t>
      </w:r>
      <w:r>
        <w:t>“</w:t>
      </w:r>
      <w:r w:rsidRPr="00E56339">
        <w:t>todos los que tomen la espada perecerán con la espada</w:t>
      </w:r>
      <w:r>
        <w:t>” (Mateo 26:52)</w:t>
      </w:r>
      <w:r w:rsidRPr="00E56339">
        <w:t>, se debe decir, como dice</w:t>
      </w:r>
      <w:r>
        <w:t xml:space="preserve"> San</w:t>
      </w:r>
      <w:r w:rsidRPr="00E56339">
        <w:t xml:space="preserve"> Agustín, que</w:t>
      </w:r>
      <w:r>
        <w:t>, quien ha de perecer de este modo será: “</w:t>
      </w:r>
      <w:r w:rsidRPr="00E56339">
        <w:t>quien, sin comando ni concesión de ninguna autoridad superior o legal, se arma para derramar la sangre de otro</w:t>
      </w:r>
      <w:r>
        <w:t>”</w:t>
      </w:r>
      <w:r w:rsidRPr="00E56339">
        <w:t>. Pero el que usa la espada por la autoridad de un príncipe o juez (si es una persona privada), o por celo por la justicia, y por la autoridad de Dios (si es una persona pública), no toma la espada de sí mismo,</w:t>
      </w:r>
      <w:r>
        <w:t xml:space="preserve"> sino que la usa</w:t>
      </w:r>
      <w:r w:rsidRPr="00E56339">
        <w:t xml:space="preserve"> comprometido con otro.</w:t>
      </w:r>
      <w:r>
        <w:t xml:space="preserve"> </w:t>
      </w:r>
      <w:sdt>
        <w:sdtPr>
          <w:id w:val="-1106581648"/>
          <w:citation/>
        </w:sdtPr>
        <w:sdtContent>
          <w:r w:rsidR="000E15AA">
            <w:fldChar w:fldCharType="begin"/>
          </w:r>
          <w:r w:rsidR="000E15AA">
            <w:instrText xml:space="preserve"> CITATION Aqu85 \l 3082 </w:instrText>
          </w:r>
          <w:r w:rsidR="000E15AA">
            <w:fldChar w:fldCharType="separate"/>
          </w:r>
          <w:r w:rsidR="000E15AA">
            <w:rPr>
              <w:noProof/>
            </w:rPr>
            <w:t>(Aquino, 1485)</w:t>
          </w:r>
          <w:r w:rsidR="000E15AA">
            <w:fldChar w:fldCharType="end"/>
          </w:r>
        </w:sdtContent>
      </w:sdt>
    </w:p>
    <w:p w:rsidR="00E56339" w:rsidRPr="00E56339" w:rsidRDefault="00086D8F" w:rsidP="00334BDC">
      <w:pPr>
        <w:spacing w:line="360" w:lineRule="auto"/>
        <w:jc w:val="both"/>
      </w:pPr>
      <w:r>
        <w:t>Del mismo modo, de nuevo en relación con el texto sagrado, indica Santo Tomás que, a</w:t>
      </w:r>
      <w:r w:rsidRPr="00086D8F">
        <w:t xml:space="preserve"> la </w:t>
      </w:r>
      <w:r>
        <w:t>expresión</w:t>
      </w:r>
      <w:r w:rsidRPr="00086D8F">
        <w:t xml:space="preserve"> del texto, </w:t>
      </w:r>
      <w:r>
        <w:t>“</w:t>
      </w:r>
      <w:r w:rsidRPr="00086D8F">
        <w:t>te digo que no resistas el mal</w:t>
      </w:r>
      <w:r>
        <w:t>” (Mateo 5:39)</w:t>
      </w:r>
      <w:r w:rsidRPr="00086D8F">
        <w:t xml:space="preserve">, se debe decir, como dice </w:t>
      </w:r>
      <w:r>
        <w:t xml:space="preserve">San </w:t>
      </w:r>
      <w:r w:rsidRPr="00086D8F">
        <w:t>Agustín, que tales preceptos siempre se deben observar "en la disposición del corazón", para que un hombre esté siempre listo</w:t>
      </w:r>
      <w:r>
        <w:t xml:space="preserve"> a</w:t>
      </w:r>
      <w:r w:rsidRPr="00086D8F">
        <w:t xml:space="preserve"> no resistir, si hay ocasión para la no resistencia. Pero a veces debe tomar otro rumbo en vista del bien común, o incluso en vista de aquellos con quienes pelea. Por lo tanto, Agustín dice: </w:t>
      </w:r>
      <w:r>
        <w:t>“</w:t>
      </w:r>
      <w:r w:rsidRPr="00086D8F">
        <w:t xml:space="preserve">Él es el mejor para ser vencido, de quien se le arrebata la licencia de hacer el mal: porque no hay mayor infelicidad que la felicidad de los pecadores, el alimento de una impunidad que solo se </w:t>
      </w:r>
      <w:r w:rsidRPr="00086D8F">
        <w:lastRenderedPageBreak/>
        <w:t>otorga como castigo, y el fortalecimiento de ese enemigo doméstico, una voluntad malvada</w:t>
      </w:r>
      <w:r>
        <w:t>”</w:t>
      </w:r>
      <w:r w:rsidRPr="00086D8F">
        <w:t>.</w:t>
      </w:r>
      <w:r w:rsidR="00901C4B">
        <w:t xml:space="preserve"> </w:t>
      </w:r>
      <w:sdt>
        <w:sdtPr>
          <w:id w:val="-880485265"/>
          <w:citation/>
        </w:sdtPr>
        <w:sdtContent>
          <w:r w:rsidR="000E15AA">
            <w:fldChar w:fldCharType="begin"/>
          </w:r>
          <w:r w:rsidR="000E15AA">
            <w:instrText xml:space="preserve"> CITATION Aqu85 \l 3082 </w:instrText>
          </w:r>
          <w:r w:rsidR="000E15AA">
            <w:fldChar w:fldCharType="separate"/>
          </w:r>
          <w:r w:rsidR="000E15AA">
            <w:rPr>
              <w:noProof/>
            </w:rPr>
            <w:t>(Aquino, 1485)</w:t>
          </w:r>
          <w:r w:rsidR="000E15AA">
            <w:fldChar w:fldCharType="end"/>
          </w:r>
        </w:sdtContent>
      </w:sdt>
    </w:p>
    <w:p w:rsidR="00624DEE" w:rsidRDefault="00D9337E" w:rsidP="00334BDC">
      <w:pPr>
        <w:spacing w:line="360" w:lineRule="auto"/>
        <w:jc w:val="both"/>
      </w:pPr>
      <w:r>
        <w:t>Por otro lado,</w:t>
      </w:r>
      <w:r w:rsidR="00624DEE">
        <w:t xml:space="preserve"> es igualmente importante considerar un aspecto de la doctrina de Santo Tomás que ha sido más obviado por el desarrollo teórico posterior, en el seno del catolicismo, sobre la guerra justa. Se trata, en concreto, de los inocentes que se ven afectados por las acciones bélicas, también llamado denominados comúnmente daños colaterales. Si bien este aspecto de su pensamiento respecto a la guerra no fue extensamente recogido ni tratado por teóricos posteriores, que prefirieron la perspectiva de San Agustín</w:t>
      </w:r>
      <w:r w:rsidR="00E52997">
        <w:t xml:space="preserve"> </w:t>
      </w:r>
      <w:bookmarkStart w:id="2" w:name="_Hlk36563644"/>
      <w:sdt>
        <w:sdtPr>
          <w:id w:val="-2146420139"/>
          <w:citation/>
        </w:sdtPr>
        <w:sdtContent>
          <w:r w:rsidR="00E52997">
            <w:fldChar w:fldCharType="begin"/>
          </w:r>
          <w:r w:rsidR="00E52997">
            <w:instrText xml:space="preserve"> CITATION Rei10 \l 3082 </w:instrText>
          </w:r>
          <w:r w:rsidR="00E52997">
            <w:fldChar w:fldCharType="separate"/>
          </w:r>
          <w:r w:rsidR="00E52997">
            <w:rPr>
              <w:noProof/>
            </w:rPr>
            <w:t xml:space="preserve"> (Reichberg, 2010)</w:t>
          </w:r>
          <w:r w:rsidR="00E52997">
            <w:fldChar w:fldCharType="end"/>
          </w:r>
        </w:sdtContent>
      </w:sdt>
      <w:bookmarkEnd w:id="2"/>
      <w:r w:rsidR="00624DEE">
        <w:t>, es especialmente importante considerarlo en tanto que puede constituir uno de los pilares teóricos que respalden la deriva actual de la Iglesia Católica hacia el pacifismo, tal y como se explicará más adelante.</w:t>
      </w:r>
    </w:p>
    <w:p w:rsidR="00631B56" w:rsidRDefault="00624DEE" w:rsidP="00334BDC">
      <w:pPr>
        <w:spacing w:line="360" w:lineRule="auto"/>
        <w:jc w:val="both"/>
        <w:rPr>
          <w:b/>
          <w:bCs w:val="0"/>
        </w:rPr>
      </w:pPr>
      <w:r>
        <w:t>L</w:t>
      </w:r>
      <w:r w:rsidR="00D9337E" w:rsidRPr="00D9337E">
        <w:t>a posición de Aquino con respecto al asesinato de personas inocentes difiere significativamente de otros representantes de la tradición cristiana de guerra justa. Mientras que sus predecesores, especialmente</w:t>
      </w:r>
      <w:r w:rsidR="00D9337E">
        <w:t xml:space="preserve"> San</w:t>
      </w:r>
      <w:r w:rsidR="00D9337E" w:rsidRPr="00D9337E">
        <w:t xml:space="preserve"> Agustín, así como sus sucesores, desde Cajetan y Vitoria en adelante, afirman la legitimidad de causar la muerte de inocentes en una guerra justa en casos de necesidad</w:t>
      </w:r>
      <w:r w:rsidR="00E52997">
        <w:t xml:space="preserve"> </w:t>
      </w:r>
      <w:sdt>
        <w:sdtPr>
          <w:id w:val="1772969875"/>
          <w:citation/>
        </w:sdtPr>
        <w:sdtContent>
          <w:r w:rsidR="00E52997">
            <w:fldChar w:fldCharType="begin"/>
          </w:r>
          <w:r w:rsidR="00E52997">
            <w:instrText xml:space="preserve"> CITATION Rei10 \l 3082 </w:instrText>
          </w:r>
          <w:r w:rsidR="00E52997">
            <w:fldChar w:fldCharType="separate"/>
          </w:r>
          <w:r w:rsidR="00E52997">
            <w:rPr>
              <w:noProof/>
            </w:rPr>
            <w:t xml:space="preserve"> (Reichberg, 2010)</w:t>
          </w:r>
          <w:r w:rsidR="00E52997">
            <w:fldChar w:fldCharType="end"/>
          </w:r>
        </w:sdtContent>
      </w:sdt>
      <w:r w:rsidR="00D9337E" w:rsidRPr="00D9337E">
        <w:t>, Aquino sostiene que causar la muerte de inocentes de manera previsible, ya sea intencional o indirectamente, nunca está justificado. Incluso un acto legítimo de guerra justa no puede legitimar la muerte de personas inocentes, ya que esto nunca puede promover el bien común. Esta postura también contrasta bruscamente con muchas teorías modernas y contemporáneas de doble efecto en relación con el</w:t>
      </w:r>
      <w:r w:rsidR="00D9337E">
        <w:t xml:space="preserve"> </w:t>
      </w:r>
      <w:r w:rsidR="00D9337E">
        <w:rPr>
          <w:i/>
          <w:iCs/>
        </w:rPr>
        <w:t>Jus in Bello</w:t>
      </w:r>
      <w:r w:rsidR="00D9337E" w:rsidRPr="00D9337E">
        <w:t>. En este sentido, la posición de Aquino, determinada decisivamente por sus compromisos bíblicos y teológicos, puede señalar el camino hacia una orientación ética más allá de las divisiones típicas de "pacifismo" y "guerra justa".</w:t>
      </w:r>
      <w:r w:rsidR="00F329DA">
        <w:t xml:space="preserve"> </w:t>
      </w:r>
      <w:sdt>
        <w:sdtPr>
          <w:id w:val="1023439180"/>
          <w:citation/>
        </w:sdtPr>
        <w:sdtContent>
          <w:r w:rsidR="00E52997">
            <w:fldChar w:fldCharType="begin"/>
          </w:r>
          <w:r w:rsidR="00E52997">
            <w:instrText xml:space="preserve"> CITATION Wei17 \l 3082 </w:instrText>
          </w:r>
          <w:r w:rsidR="00E52997">
            <w:fldChar w:fldCharType="separate"/>
          </w:r>
          <w:r w:rsidR="00E52997">
            <w:rPr>
              <w:noProof/>
            </w:rPr>
            <w:t xml:space="preserve"> (Weiss, 2017)</w:t>
          </w:r>
          <w:r w:rsidR="00E52997">
            <w:fldChar w:fldCharType="end"/>
          </w:r>
        </w:sdtContent>
      </w:sdt>
    </w:p>
    <w:p w:rsidR="00C158EA" w:rsidRDefault="00C158EA" w:rsidP="00334BDC">
      <w:pPr>
        <w:spacing w:line="360" w:lineRule="auto"/>
        <w:jc w:val="both"/>
      </w:pPr>
      <w:r>
        <w:t>Aquino declara directamente que:</w:t>
      </w:r>
    </w:p>
    <w:p w:rsidR="00F329DA" w:rsidRDefault="00C158EA" w:rsidP="00334BDC">
      <w:pPr>
        <w:spacing w:line="360" w:lineRule="auto"/>
        <w:jc w:val="both"/>
        <w:rPr>
          <w:b/>
          <w:bCs w:val="0"/>
        </w:rPr>
      </w:pPr>
      <w:r>
        <w:t xml:space="preserve">“Se puede mirar a un hombre de dos maneras: de forma aislada y en algún contexto. Ahora, considerando a todos los hombres de forma aislada, no es legítimo matar a ningún hombre. Todo hombre, incluso el pecador, tiene una naturaleza que Dios hizo, y que como tal estamos obligados a amar, mientras que la violamos al matarlo. Sin embargo, sigue siendo cierto ... que el pecado corroe el bien común y justifica la muerte del pecador, mientras que la vida de los hombres justos preserva y promueve el bien común, ya que </w:t>
      </w:r>
      <w:r>
        <w:lastRenderedPageBreak/>
        <w:t xml:space="preserve">constituyen la mayor parte de la gente. Por lo tanto, simplemente no hay justificación para quitar la vida de una persona inocente”. </w:t>
      </w:r>
      <w:sdt>
        <w:sdtPr>
          <w:id w:val="1756935063"/>
          <w:citation/>
        </w:sdtPr>
        <w:sdtContent>
          <w:r w:rsidR="000E15AA">
            <w:fldChar w:fldCharType="begin"/>
          </w:r>
          <w:r w:rsidR="000E15AA">
            <w:instrText xml:space="preserve"> CITATION Aqu85 \l 3082 </w:instrText>
          </w:r>
          <w:r w:rsidR="000E15AA">
            <w:fldChar w:fldCharType="separate"/>
          </w:r>
          <w:r w:rsidR="000E15AA">
            <w:rPr>
              <w:noProof/>
            </w:rPr>
            <w:t>(Aquino, 1485)</w:t>
          </w:r>
          <w:r w:rsidR="000E15AA">
            <w:fldChar w:fldCharType="end"/>
          </w:r>
        </w:sdtContent>
      </w:sdt>
    </w:p>
    <w:p w:rsidR="00C158EA" w:rsidRDefault="00FF5471" w:rsidP="00334BDC">
      <w:pPr>
        <w:spacing w:line="360" w:lineRule="auto"/>
        <w:jc w:val="both"/>
      </w:pPr>
      <w:r w:rsidRPr="00FF5471">
        <w:t xml:space="preserve">Aquí, el contraste entre un pecador y una persona inocente es crucial. En el caso de un pecador, aunque hay una serie de circunstancias en las que matar a un pecador no es legal </w:t>
      </w:r>
      <w:sdt>
        <w:sdtPr>
          <w:id w:val="-650987459"/>
          <w:citation/>
        </w:sdtPr>
        <w:sdtContent>
          <w:r w:rsidR="000E15AA">
            <w:fldChar w:fldCharType="begin"/>
          </w:r>
          <w:r w:rsidR="000E15AA">
            <w:instrText xml:space="preserve"> CITATION Aqu85 \l 3082 </w:instrText>
          </w:r>
          <w:r w:rsidR="000E15AA">
            <w:fldChar w:fldCharType="separate"/>
          </w:r>
          <w:r w:rsidR="000E15AA">
            <w:rPr>
              <w:noProof/>
            </w:rPr>
            <w:t>(Aquino, 1485)</w:t>
          </w:r>
          <w:r w:rsidR="000E15AA">
            <w:fldChar w:fldCharType="end"/>
          </w:r>
        </w:sdtContent>
      </w:sdt>
      <w:r w:rsidRPr="00FF5471">
        <w:t>, Aquino declara aquí que hay ciert</w:t>
      </w:r>
      <w:r w:rsidR="00624DEE">
        <w:t>os casos</w:t>
      </w:r>
      <w:r w:rsidRPr="00FF5471">
        <w:t>, específicamente, en tratando de prevenir la "corrupción del bien común", en l</w:t>
      </w:r>
      <w:r w:rsidR="00624DEE">
        <w:t>os</w:t>
      </w:r>
      <w:r w:rsidRPr="00FF5471">
        <w:t xml:space="preserve"> cual</w:t>
      </w:r>
      <w:r w:rsidR="00624DEE">
        <w:t>es</w:t>
      </w:r>
      <w:r w:rsidRPr="00FF5471">
        <w:t xml:space="preserve"> matar a un pecador es legal. Y, es específicamente la acción pecaminosa del transgresor lo que lo transfiere a la categoría de </w:t>
      </w:r>
      <w:r w:rsidR="00450D54">
        <w:t>“</w:t>
      </w:r>
      <w:r w:rsidRPr="00FF5471">
        <w:t>legítimamente matable</w:t>
      </w:r>
      <w:r w:rsidR="00450D54">
        <w:t>”</w:t>
      </w:r>
      <w:r w:rsidRPr="00FF5471">
        <w:t xml:space="preserve">. Por el contrario, no hay circunstancias en las que matar a los inocentes pueda promover el bien común y, por lo tanto, nunca es legítimo matar a los inocentes. Aquino </w:t>
      </w:r>
      <w:r w:rsidR="00624DEE">
        <w:t>manifiesta</w:t>
      </w:r>
      <w:r w:rsidRPr="00FF5471">
        <w:t xml:space="preserve"> su afirmación en términos claros y categóricos, y no parece dejar espacio para ninguna excepción.</w:t>
      </w:r>
      <w:r w:rsidR="00E52997">
        <w:t xml:space="preserve"> </w:t>
      </w:r>
      <w:bookmarkStart w:id="3" w:name="_Hlk36563609"/>
      <w:sdt>
        <w:sdtPr>
          <w:id w:val="1539467320"/>
          <w:citation/>
        </w:sdtPr>
        <w:sdtContent>
          <w:r w:rsidR="00E52997">
            <w:fldChar w:fldCharType="begin"/>
          </w:r>
          <w:r w:rsidR="00E52997">
            <w:instrText xml:space="preserve"> CITATION Wei17 \l 3082 </w:instrText>
          </w:r>
          <w:r w:rsidR="00E52997">
            <w:fldChar w:fldCharType="separate"/>
          </w:r>
          <w:r w:rsidR="00E52997">
            <w:rPr>
              <w:noProof/>
            </w:rPr>
            <w:t xml:space="preserve"> (Weiss, 2017)</w:t>
          </w:r>
          <w:r w:rsidR="00E52997">
            <w:fldChar w:fldCharType="end"/>
          </w:r>
        </w:sdtContent>
      </w:sdt>
      <w:bookmarkEnd w:id="3"/>
    </w:p>
    <w:p w:rsidR="00FF5471" w:rsidRDefault="00FF5471" w:rsidP="00334BDC">
      <w:pPr>
        <w:spacing w:line="360" w:lineRule="auto"/>
        <w:jc w:val="both"/>
      </w:pPr>
      <w:r>
        <w:t>Además, debido a que muchos han tratado de justificar la muerte de inocentes en la guerra al distinguir entre “muertes intencionadas directamente” y “muertes previstas</w:t>
      </w:r>
      <w:r w:rsidR="00624DEE">
        <w:t>,</w:t>
      </w:r>
      <w:r>
        <w:t xml:space="preserve"> pero no intencionadas”, es importante enfatizar que, para Aquino, una persona es culpable de homicidio ilegítimo si se involucra en una acción que se puede prever que cause la muerte de otra persona, incluso si esa muerte no fue intencionada directamente por el agente. En la discusión de </w:t>
      </w:r>
      <w:r w:rsidR="00450D54">
        <w:t>“</w:t>
      </w:r>
      <w:r>
        <w:t>alguien que mata a otro por accidente</w:t>
      </w:r>
      <w:r w:rsidR="00450D54">
        <w:t>”</w:t>
      </w:r>
      <w:r>
        <w:t>, dice Aquino:</w:t>
      </w:r>
    </w:p>
    <w:p w:rsidR="00FF5471" w:rsidRDefault="00FF5471" w:rsidP="00334BDC">
      <w:pPr>
        <w:spacing w:line="360" w:lineRule="auto"/>
        <w:jc w:val="both"/>
      </w:pPr>
      <w:r>
        <w:t xml:space="preserve">“Lo que no se desea o se pretende como tal, sin embargo, puede ser intencionalmente intencionado. Incidentalmente, podemos causar algo al eliminar el obstáculo para que eso suceda. De esto se deduce que alguien que no elimina las </w:t>
      </w:r>
      <w:r w:rsidR="00AE0413">
        <w:t>posibilidades</w:t>
      </w:r>
      <w:r>
        <w:t xml:space="preserve"> de homicidio como podría y debería eliminar</w:t>
      </w:r>
      <w:r w:rsidR="00AE0413">
        <w:t>,</w:t>
      </w:r>
      <w:r>
        <w:t xml:space="preserve"> será de alguna manera culpable de homicidio voluntario... si un hombre se dedica a actividades legítimas y utiliza el debido cuidado, no es culpable de ningún homicidio que pued</w:t>
      </w:r>
      <w:r w:rsidR="00AE0413">
        <w:t>a</w:t>
      </w:r>
      <w:r>
        <w:t xml:space="preserve"> sobrevenir; si, por otro lado, se involucra en actividades ilícitas, o incluso no toma el debido cuidado en alguna empresa legítima, es culpable de cualquier homicidio que pueda ocurrir” [non evadit homicidii reatum]. </w:t>
      </w:r>
      <w:sdt>
        <w:sdtPr>
          <w:id w:val="-1602488790"/>
          <w:citation/>
        </w:sdtPr>
        <w:sdtContent>
          <w:r w:rsidR="000E15AA">
            <w:fldChar w:fldCharType="begin"/>
          </w:r>
          <w:r w:rsidR="000E15AA">
            <w:instrText xml:space="preserve"> CITATION Aqu85 \l 3082 </w:instrText>
          </w:r>
          <w:r w:rsidR="000E15AA">
            <w:fldChar w:fldCharType="separate"/>
          </w:r>
          <w:r w:rsidR="000E15AA">
            <w:rPr>
              <w:noProof/>
            </w:rPr>
            <w:t>(Aquino, 1485)</w:t>
          </w:r>
          <w:r w:rsidR="000E15AA">
            <w:fldChar w:fldCharType="end"/>
          </w:r>
        </w:sdtContent>
      </w:sdt>
    </w:p>
    <w:p w:rsidR="00E52997" w:rsidRDefault="00FF5471" w:rsidP="00334BDC">
      <w:pPr>
        <w:spacing w:line="360" w:lineRule="auto"/>
        <w:jc w:val="both"/>
      </w:pPr>
      <w:r>
        <w:t xml:space="preserve">Aquí, Aquino distingue entre dos tipos de acciones que resultan en la muerte "no intencional" de otra persona. Si una persona </w:t>
      </w:r>
      <w:r w:rsidR="000E15AA">
        <w:t>“</w:t>
      </w:r>
      <w:r>
        <w:t>tiene el debido cuidado</w:t>
      </w:r>
      <w:r w:rsidR="000E15AA">
        <w:t>”</w:t>
      </w:r>
      <w:r>
        <w:t xml:space="preserve"> en las acciones y, sin embargo, la acción resulta en la muerte de otra persona, el agente no es culpable de homicidio ilegítimo. </w:t>
      </w:r>
      <w:sdt>
        <w:sdtPr>
          <w:id w:val="-1311624392"/>
          <w:citation/>
        </w:sdtPr>
        <w:sdtContent>
          <w:r w:rsidR="00E52997">
            <w:fldChar w:fldCharType="begin"/>
          </w:r>
          <w:r w:rsidR="00E52997">
            <w:instrText xml:space="preserve"> CITATION Wei17 \l 3082 </w:instrText>
          </w:r>
          <w:r w:rsidR="00E52997">
            <w:fldChar w:fldCharType="separate"/>
          </w:r>
          <w:r w:rsidR="00E52997">
            <w:rPr>
              <w:noProof/>
            </w:rPr>
            <w:t xml:space="preserve"> (Weiss, 2017)</w:t>
          </w:r>
          <w:r w:rsidR="00E52997">
            <w:fldChar w:fldCharType="end"/>
          </w:r>
        </w:sdtContent>
      </w:sdt>
      <w:r w:rsidR="00E52997" w:rsidRPr="00FF5471">
        <w:t xml:space="preserve"> </w:t>
      </w:r>
    </w:p>
    <w:p w:rsidR="00FF5471" w:rsidRPr="000E15AA" w:rsidRDefault="00FF5471" w:rsidP="00334BDC">
      <w:pPr>
        <w:spacing w:line="360" w:lineRule="auto"/>
        <w:jc w:val="both"/>
        <w:rPr>
          <w:b/>
          <w:bCs w:val="0"/>
        </w:rPr>
      </w:pPr>
      <w:r w:rsidRPr="00FF5471">
        <w:t>La postura de Aquino sobre el asesinato previsto</w:t>
      </w:r>
      <w:r>
        <w:t>,</w:t>
      </w:r>
      <w:r w:rsidRPr="00FF5471">
        <w:t xml:space="preserve"> pero no intencionado</w:t>
      </w:r>
      <w:r>
        <w:t>,</w:t>
      </w:r>
      <w:r w:rsidRPr="00FF5471">
        <w:t xml:space="preserve"> se ve reforzada por sus comentarios más generales sobre si las consecuencias previstas o previsibles </w:t>
      </w:r>
      <w:r w:rsidRPr="00FF5471">
        <w:lastRenderedPageBreak/>
        <w:t xml:space="preserve">pueden aumentar el bien o el mal moral de una acción en particular. Allí enfatiza que una consecuencia prevista o previsible de una determinada acción puede agregarse al "mal moral" de una acción, y que actuar a pesar de las consecuencias previstas puede convertirla en punible. Tomás de Aquino escribe: </w:t>
      </w:r>
      <w:r w:rsidR="000E15AA">
        <w:t>“</w:t>
      </w:r>
      <w:r w:rsidRPr="00FF5471">
        <w:t>Que una persona piense (medite) en las malas consecuencias que pueden seguir y, sin embargo, no se abstenga de hacerlo, es una clara evidencia de cuánto más se desordena su voluntad</w:t>
      </w:r>
      <w:r w:rsidR="000E15AA">
        <w:t>”</w:t>
      </w:r>
      <w:r w:rsidRPr="00FF5471">
        <w:t>.</w:t>
      </w:r>
      <w:r>
        <w:t xml:space="preserve"> </w:t>
      </w:r>
      <w:sdt>
        <w:sdtPr>
          <w:id w:val="-753510481"/>
          <w:citation/>
        </w:sdtPr>
        <w:sdtContent>
          <w:r w:rsidR="00E52997">
            <w:fldChar w:fldCharType="begin"/>
          </w:r>
          <w:r w:rsidR="00E52997">
            <w:instrText xml:space="preserve"> CITATION Wei17 \l 3082 </w:instrText>
          </w:r>
          <w:r w:rsidR="00E52997">
            <w:fldChar w:fldCharType="separate"/>
          </w:r>
          <w:r w:rsidR="00E52997">
            <w:rPr>
              <w:noProof/>
            </w:rPr>
            <w:t xml:space="preserve"> (Weiss, 2017)</w:t>
          </w:r>
          <w:r w:rsidR="00E52997">
            <w:fldChar w:fldCharType="end"/>
          </w:r>
        </w:sdtContent>
      </w:sdt>
    </w:p>
    <w:p w:rsidR="005A4728" w:rsidRDefault="00FF5471" w:rsidP="00334BDC">
      <w:pPr>
        <w:spacing w:line="360" w:lineRule="auto"/>
        <w:jc w:val="both"/>
      </w:pPr>
      <w:r w:rsidRPr="00FF5471">
        <w:t xml:space="preserve">Por lo tanto, una persona puede tener intenciones perfectamente apropiadas que motiven su acción, y puede tener un fin perfectamente apropiado como objeto de su voluntad, pero si la persona prevé, o podría prever, esa consecuencia maligna, debe abstenerse de la acción. Si sigue adelante de todos modos, habiendo pensado de antemano la probable consecuencia, sería responsable del castigo por la consecuencia que se ha producido. </w:t>
      </w:r>
    </w:p>
    <w:p w:rsidR="00FF5471" w:rsidRDefault="00FF5471" w:rsidP="00334BDC">
      <w:pPr>
        <w:spacing w:line="360" w:lineRule="auto"/>
        <w:jc w:val="both"/>
        <w:rPr>
          <w:b/>
          <w:bCs w:val="0"/>
        </w:rPr>
      </w:pPr>
      <w:r w:rsidRPr="00FF5471">
        <w:t>Por lo tanto, tener los fines correctos en mente y las intenciones correctas no es suficiente para hacer legítimo un asesinato previsto; por el contrario, participar en tal acción a pesar de la previsión</w:t>
      </w:r>
      <w:r w:rsidR="005A4728">
        <w:t>,</w:t>
      </w:r>
      <w:r w:rsidRPr="00FF5471">
        <w:t xml:space="preserve"> simplemente subraya el desorden de la voluntad que conlleva la acción. En este sentido, se puede ver a Aquino en contraste con Agustín, quien, como vimos anteriormente, tiende a atribuir el bien o el mal de una acción a las intenciones o pasiones del agente, y que tiende a descuidar la importancia moral de lo externo</w:t>
      </w:r>
      <w:r w:rsidR="005A4728">
        <w:t xml:space="preserve"> (</w:t>
      </w:r>
      <w:r w:rsidRPr="00FF5471">
        <w:t>consecuencias previsiblemente causadas por la acción</w:t>
      </w:r>
      <w:r w:rsidR="005A4728">
        <w:t>)</w:t>
      </w:r>
      <w:r w:rsidRPr="00FF5471">
        <w:t>.</w:t>
      </w:r>
      <w:r>
        <w:t xml:space="preserve"> </w:t>
      </w:r>
      <w:sdt>
        <w:sdtPr>
          <w:id w:val="-1093848436"/>
          <w:citation/>
        </w:sdtPr>
        <w:sdtContent>
          <w:r w:rsidR="00E52997">
            <w:fldChar w:fldCharType="begin"/>
          </w:r>
          <w:r w:rsidR="00E52997">
            <w:instrText xml:space="preserve"> CITATION Wei17 \l 3082 </w:instrText>
          </w:r>
          <w:r w:rsidR="00E52997">
            <w:fldChar w:fldCharType="separate"/>
          </w:r>
          <w:r w:rsidR="00E52997">
            <w:rPr>
              <w:noProof/>
            </w:rPr>
            <w:t xml:space="preserve"> (Weiss, 2017)</w:t>
          </w:r>
          <w:r w:rsidR="00E52997">
            <w:fldChar w:fldCharType="end"/>
          </w:r>
        </w:sdtContent>
      </w:sdt>
    </w:p>
    <w:p w:rsidR="002869E3" w:rsidRDefault="002869E3" w:rsidP="00334BDC">
      <w:pPr>
        <w:spacing w:line="360" w:lineRule="auto"/>
        <w:jc w:val="both"/>
      </w:pPr>
      <w:r>
        <w:t>En virtud de todo lo expuesto se observa pues un cambio en la tendencia en cuanto al tratamiento de la guerra se trata. Mientras San Agustín se</w:t>
      </w:r>
      <w:r w:rsidR="00450D54">
        <w:t xml:space="preserve"> centró </w:t>
      </w:r>
      <w:r>
        <w:t xml:space="preserve">en la elaboración de una teoría que justificase el belicismo desde una perspectiva cristiana, Santo Tomás fue más allá, no solo por su revisión a la teoría de San Agustín, sino también por la propia crítica que hace de forma implícita. </w:t>
      </w:r>
      <w:sdt>
        <w:sdtPr>
          <w:id w:val="-1336911672"/>
          <w:citation/>
        </w:sdtPr>
        <w:sdtContent>
          <w:r w:rsidR="00E52997">
            <w:fldChar w:fldCharType="begin"/>
          </w:r>
          <w:r w:rsidR="00E52997">
            <w:instrText xml:space="preserve"> CITATION Rei10 \l 3082 </w:instrText>
          </w:r>
          <w:r w:rsidR="00E52997">
            <w:fldChar w:fldCharType="separate"/>
          </w:r>
          <w:r w:rsidR="00E52997">
            <w:rPr>
              <w:noProof/>
            </w:rPr>
            <w:t xml:space="preserve"> (Reichberg, 2010)</w:t>
          </w:r>
          <w:r w:rsidR="00E52997">
            <w:fldChar w:fldCharType="end"/>
          </w:r>
        </w:sdtContent>
      </w:sdt>
    </w:p>
    <w:p w:rsidR="002869E3" w:rsidRPr="002869E3" w:rsidRDefault="002869E3" w:rsidP="00334BDC">
      <w:pPr>
        <w:spacing w:line="360" w:lineRule="auto"/>
        <w:jc w:val="both"/>
      </w:pPr>
      <w:r>
        <w:t xml:space="preserve">Dicha crítica, presente en su razonamiento sobre la muerte de los inocentes, es una crítica a la guerra en sí. Ello se debe a que, si bien justifica las acciones bélicas, en un sentido muy similar a San Agustín, no tolera en ningún caso la muerte de inocentes de forma previsible. Partiendo de esta base, hemos de preguntarnos si realmente podría existir, especialmente hoy en día, un escenario de guerra en el que la muerte de inocentes no sea previsible. Dado que la respuesta teniendo en consideración los últimos precedentes históricos es negativa, debemos considerar que desde la perspectiva de Aquino la moralidad de toda acción de guerra quedaría degenerada y por lo tanto no podría considerarse que ninguna guerra persiguiese un auténtico y genuino bien común. De esta </w:t>
      </w:r>
      <w:r>
        <w:lastRenderedPageBreak/>
        <w:t xml:space="preserve">forma, al no ser posible ninguna guerra exenta de este problema, ha de entenderse que la mera expresión de tal planteamiento sobre los inocentes implica una crítica de Santo Tomás al belicismo, en una línea similar a la perspectiva adoptada por la Iglesia Católica desde la segunda mitad del siglo XX, tal y como se expondrá más adelante. </w:t>
      </w:r>
    </w:p>
    <w:p w:rsidR="000B3FEC" w:rsidRDefault="000B3FEC" w:rsidP="00334BDC">
      <w:pPr>
        <w:spacing w:line="360" w:lineRule="auto"/>
        <w:jc w:val="both"/>
      </w:pPr>
    </w:p>
    <w:p w:rsidR="00986022" w:rsidRDefault="00986022" w:rsidP="00334BDC">
      <w:pPr>
        <w:spacing w:line="360" w:lineRule="auto"/>
        <w:jc w:val="both"/>
      </w:pPr>
      <w:r>
        <w:rPr>
          <w:b/>
          <w:bCs w:val="0"/>
        </w:rPr>
        <w:t>1.3 Francisco de Vitoria y Francisco Suárez</w:t>
      </w:r>
    </w:p>
    <w:p w:rsidR="00986022" w:rsidRDefault="00986022" w:rsidP="00334BDC">
      <w:pPr>
        <w:spacing w:line="360" w:lineRule="auto"/>
        <w:jc w:val="both"/>
      </w:pPr>
    </w:p>
    <w:p w:rsidR="003B7A7D" w:rsidRDefault="003B7A7D" w:rsidP="00334BDC">
      <w:pPr>
        <w:spacing w:line="360" w:lineRule="auto"/>
        <w:jc w:val="both"/>
      </w:pPr>
      <w:r>
        <w:t>Ya en el siglo XVI, en pleno auge y despliegue de los efectos de la Reforma Protestante iniciada por Martín Lutero, cabe analizar el pensamiento sobre la guerra de Francisco de Vitoria y Francisco Suárez.</w:t>
      </w:r>
    </w:p>
    <w:p w:rsidR="003B7A7D" w:rsidRDefault="003B7A7D" w:rsidP="00334BDC">
      <w:pPr>
        <w:spacing w:line="360" w:lineRule="auto"/>
        <w:jc w:val="both"/>
      </w:pPr>
      <w:r>
        <w:t xml:space="preserve">En este caso, </w:t>
      </w:r>
      <w:r w:rsidR="00356538">
        <w:t>n</w:t>
      </w:r>
      <w:r>
        <w:t>o merece la pena centrarse en el estudio de las justificaciones del belicismo desarrollado por ambos</w:t>
      </w:r>
      <w:r w:rsidR="00131543">
        <w:t>, al menos desde un punto de vista puramente teórico</w:t>
      </w:r>
      <w:r>
        <w:t>, pues las similitudes que sus puntos de vista presentan con la doctrina de San Agustín y Santo Tomás convertirían la cuestión en un apartado excesivamente repetitivo.</w:t>
      </w:r>
      <w:r w:rsidR="0099464B">
        <w:t xml:space="preserve"> </w:t>
      </w:r>
      <w:r>
        <w:t xml:space="preserve">Sin embargo, sí merece la pena considerar sus aportaciones desde un punto de vista más institucional, es decir, no tanto la justificación de la propia guerra sino de la autoridad de la Iglesia para llevarla a cabo. </w:t>
      </w:r>
    </w:p>
    <w:p w:rsidR="003B7A7D" w:rsidRDefault="003B7A7D" w:rsidP="00334BDC">
      <w:pPr>
        <w:spacing w:line="360" w:lineRule="auto"/>
        <w:jc w:val="both"/>
      </w:pPr>
      <w:r>
        <w:t xml:space="preserve">En este sentido, ambos autores desarrollaron una doctrina cuyo objetivo consistía, en última instancia, en legitimar el dominio eventual que la Iglesia debía ejercer sobre las autoridades estatales </w:t>
      </w:r>
      <w:r w:rsidR="000C401A">
        <w:t xml:space="preserve">para salvaguardar, mediante la guerra si fuese necesario, los fines espirituales que integran su misión en la tierra. </w:t>
      </w:r>
      <w:sdt>
        <w:sdtPr>
          <w:id w:val="-611816840"/>
          <w:citation/>
        </w:sdtPr>
        <w:sdtContent>
          <w:r w:rsidR="003B45DD">
            <w:fldChar w:fldCharType="begin"/>
          </w:r>
          <w:r w:rsidR="003B45DD" w:rsidRPr="003B45DD">
            <w:instrText xml:space="preserve"> CITATION End18 \l 3082 </w:instrText>
          </w:r>
          <w:r w:rsidR="003B45DD">
            <w:fldChar w:fldCharType="separate"/>
          </w:r>
          <w:r w:rsidR="003B45DD" w:rsidRPr="003B45DD">
            <w:rPr>
              <w:noProof/>
            </w:rPr>
            <w:t xml:space="preserve"> </w:t>
          </w:r>
          <w:r w:rsidR="003B45DD" w:rsidRPr="00874C6F">
            <w:rPr>
              <w:noProof/>
            </w:rPr>
            <w:t>(Endy, 2018)</w:t>
          </w:r>
          <w:r w:rsidR="003B45DD">
            <w:fldChar w:fldCharType="end"/>
          </w:r>
        </w:sdtContent>
      </w:sdt>
    </w:p>
    <w:p w:rsidR="000C401A" w:rsidRDefault="000C401A" w:rsidP="00334BDC">
      <w:pPr>
        <w:spacing w:line="360" w:lineRule="auto"/>
        <w:jc w:val="both"/>
      </w:pPr>
      <w:r>
        <w:t xml:space="preserve">La relevancia pues de tal pensamiento radica en el papel que se otorga a la Iglesia, concibiéndola no solo como una defensora de los valores y la obra cristiana desde el plano espiritual, lo cual resulta lógico e inherente a su propia naturaleza, sino también como una defensora material que no rehúye del conflicto armado, al menos en lo que </w:t>
      </w:r>
      <w:r w:rsidR="00441145">
        <w:t>a</w:t>
      </w:r>
      <w:r w:rsidR="009A169B">
        <w:t xml:space="preserve"> </w:t>
      </w:r>
      <w:r>
        <w:t xml:space="preserve">su dirección espiritual se refiere, es decir, su justificación moral. </w:t>
      </w:r>
    </w:p>
    <w:p w:rsidR="000C401A" w:rsidRDefault="000C401A" w:rsidP="00334BDC">
      <w:pPr>
        <w:spacing w:line="360" w:lineRule="auto"/>
        <w:jc w:val="both"/>
      </w:pPr>
      <w:r>
        <w:t xml:space="preserve">Este razonamiento resulta trascendental, más incluso de lo que podría parecer a primera vista, dado que la consecuencia directa del mismo no es justificar la moralidad de la beligerancia fruto de un acto puntual, sino su justificación a un nivel institucional, creando con ello una doctrina que justifique la violencia, o la intervención mediante su respaldo, por parte de la Iglesia. </w:t>
      </w:r>
    </w:p>
    <w:p w:rsidR="00F0727B" w:rsidRDefault="00F0727B" w:rsidP="00334BDC">
      <w:pPr>
        <w:spacing w:line="360" w:lineRule="auto"/>
        <w:jc w:val="both"/>
      </w:pPr>
      <w:r>
        <w:lastRenderedPageBreak/>
        <w:t xml:space="preserve">Para su argumentación, ambos autores denominan como autoridades temporales a los príncipes, reyes o emperadores que gobiernan sobre un estado. Con dicho concepto pretende hacerse referencia a que son autoridades terrenas, sujetas a este mundo. Por otro lado, distinguen también a la autoridad espiritual, encargada de los asuntos que van más allá de lo mundano, y por ende de relevancia superior. </w:t>
      </w:r>
    </w:p>
    <w:p w:rsidR="00EB5CE2" w:rsidRPr="003736F3" w:rsidRDefault="00986022" w:rsidP="00334BDC">
      <w:pPr>
        <w:spacing w:line="360" w:lineRule="auto"/>
        <w:jc w:val="both"/>
      </w:pPr>
      <w:r>
        <w:t xml:space="preserve">Vitoria y Suárez creían que el gobierno temporal está subordinado a los propósitos de la </w:t>
      </w:r>
      <w:r w:rsidR="00E656A5">
        <w:t>I</w:t>
      </w:r>
      <w:r>
        <w:t>glesia. Desde el punto de vista de Vitoria, como en un cuerpo físico cada miembro está jerárquicamente relacionado para servir al bienestar del todo, así, “también en la comunidad cristiana todos los cargos, propósitos y poderes están subordinados e interconectados… existen cosas temporales para lo espiritual, y dependen de ello”.</w:t>
      </w:r>
      <w:r w:rsidR="003736F3">
        <w:t xml:space="preserve"> </w:t>
      </w:r>
      <w:sdt>
        <w:sdtPr>
          <w:id w:val="-379257516"/>
          <w:citation/>
        </w:sdtPr>
        <w:sdtContent>
          <w:r w:rsidR="003B45DD">
            <w:fldChar w:fldCharType="begin"/>
          </w:r>
          <w:r w:rsidR="003B45DD" w:rsidRPr="003B45DD">
            <w:instrText xml:space="preserve"> CITATION End18 \l 3082 </w:instrText>
          </w:r>
          <w:r w:rsidR="003B45DD">
            <w:fldChar w:fldCharType="separate"/>
          </w:r>
          <w:r w:rsidR="003B45DD" w:rsidRPr="003B45DD">
            <w:rPr>
              <w:noProof/>
            </w:rPr>
            <w:t xml:space="preserve"> </w:t>
          </w:r>
          <w:r w:rsidR="003B45DD" w:rsidRPr="00874C6F">
            <w:rPr>
              <w:noProof/>
            </w:rPr>
            <w:t>(Endy, 2018)</w:t>
          </w:r>
          <w:r w:rsidR="003B45DD">
            <w:fldChar w:fldCharType="end"/>
          </w:r>
        </w:sdtContent>
      </w:sdt>
    </w:p>
    <w:p w:rsidR="00986022" w:rsidRDefault="000652FB" w:rsidP="00334BDC">
      <w:pPr>
        <w:spacing w:line="360" w:lineRule="auto"/>
        <w:jc w:val="both"/>
      </w:pPr>
      <w:r>
        <w:t xml:space="preserve">En este sentido, el Papa Nicolás había declarado que Cristo confirió a Pedro derechos sobre los reinos temporales y espirituales. Para Vitoria, </w:t>
      </w:r>
      <w:r w:rsidR="00187F74">
        <w:t>“</w:t>
      </w:r>
      <w:r w:rsidR="00187F74" w:rsidRPr="00773835">
        <w:t>Cristo no habría provisto y guardado suficientemente los asuntos espirituales, si no hubiera dejado algún poder cuyo negocio fuera, cuando fuera necesario, ordenar y usar las cosas temporales de manera adecuada para el cumplimiento de un propósito espiritual</w:t>
      </w:r>
      <w:r w:rsidR="00187F74">
        <w:t>”.</w:t>
      </w:r>
      <w:r w:rsidR="003B45DD">
        <w:t xml:space="preserve"> </w:t>
      </w:r>
      <w:sdt>
        <w:sdtPr>
          <w:id w:val="-1062797575"/>
          <w:citation/>
        </w:sdtPr>
        <w:sdtContent>
          <w:r w:rsidR="003B45DD">
            <w:fldChar w:fldCharType="begin"/>
          </w:r>
          <w:r w:rsidR="003B45DD" w:rsidRPr="003B45DD">
            <w:instrText xml:space="preserve"> CITATION End18 \l 3082 </w:instrText>
          </w:r>
          <w:r w:rsidR="003B45DD">
            <w:fldChar w:fldCharType="separate"/>
          </w:r>
          <w:r w:rsidR="003B45DD" w:rsidRPr="003B45DD">
            <w:rPr>
              <w:noProof/>
            </w:rPr>
            <w:t xml:space="preserve"> </w:t>
          </w:r>
          <w:r w:rsidR="003B45DD" w:rsidRPr="00874C6F">
            <w:rPr>
              <w:noProof/>
            </w:rPr>
            <w:t>(Endy, 2018)</w:t>
          </w:r>
          <w:r w:rsidR="003B45DD">
            <w:fldChar w:fldCharType="end"/>
          </w:r>
        </w:sdtContent>
      </w:sdt>
    </w:p>
    <w:p w:rsidR="00773835" w:rsidRDefault="00C62838" w:rsidP="00334BDC">
      <w:pPr>
        <w:spacing w:line="360" w:lineRule="auto"/>
        <w:jc w:val="both"/>
      </w:pPr>
      <w:r>
        <w:t xml:space="preserve">Suárez fue igualmente insistente en la necesidad de que la </w:t>
      </w:r>
      <w:r w:rsidR="00E656A5">
        <w:t>I</w:t>
      </w:r>
      <w:r>
        <w:t>glesia supervis</w:t>
      </w:r>
      <w:r w:rsidR="00C0511C">
        <w:t>ase</w:t>
      </w:r>
      <w:r>
        <w:t xml:space="preserve"> los asuntos de estado</w:t>
      </w:r>
      <w:r w:rsidR="00C0511C">
        <w:t>,</w:t>
      </w:r>
      <w:r>
        <w:t xml:space="preserve"> tanto para promover el interés de los cristianos y la </w:t>
      </w:r>
      <w:r w:rsidR="00E656A5">
        <w:t>propia I</w:t>
      </w:r>
      <w:r>
        <w:t>glesia como para proteger el reino espiritual del daño, ya sea intencional</w:t>
      </w:r>
      <w:r w:rsidR="00773835">
        <w:t xml:space="preserve"> o no</w:t>
      </w:r>
      <w:r w:rsidR="00E656A5">
        <w:t>, que éste pudiera sufrir</w:t>
      </w:r>
      <w:r>
        <w:t xml:space="preserve">. Según </w:t>
      </w:r>
      <w:r w:rsidR="00E656A5">
        <w:t>Suárez</w:t>
      </w:r>
      <w:r>
        <w:t xml:space="preserve">, las autoridades temporales no derivan su autoridad de la </w:t>
      </w:r>
      <w:r w:rsidR="00E656A5">
        <w:t>I</w:t>
      </w:r>
      <w:r>
        <w:t>glesia</w:t>
      </w:r>
      <w:r w:rsidR="00E656A5">
        <w:t xml:space="preserve"> ni</w:t>
      </w:r>
      <w:r>
        <w:t xml:space="preserve"> t</w:t>
      </w:r>
      <w:r w:rsidR="00E656A5">
        <w:t>ienen</w:t>
      </w:r>
      <w:r>
        <w:t xml:space="preserve"> autoridad temporal</w:t>
      </w:r>
      <w:r w:rsidR="00E656A5">
        <w:t xml:space="preserve"> alguna</w:t>
      </w:r>
      <w:r>
        <w:t xml:space="preserve"> sobre ell</w:t>
      </w:r>
      <w:r w:rsidR="00773835">
        <w:t>a</w:t>
      </w:r>
      <w:r>
        <w:t xml:space="preserve">, pero </w:t>
      </w:r>
      <w:r w:rsidR="00E656A5">
        <w:t>“</w:t>
      </w:r>
      <w:r>
        <w:t xml:space="preserve">puede suceder que </w:t>
      </w:r>
      <w:r w:rsidR="00E656A5">
        <w:t xml:space="preserve">en </w:t>
      </w:r>
      <w:r>
        <w:t>el tema del poder civil requier</w:t>
      </w:r>
      <w:r w:rsidR="00E656A5">
        <w:t>a</w:t>
      </w:r>
      <w:r>
        <w:t>n, para el logro de un bien espiritual, una dirección y un gobierno</w:t>
      </w:r>
      <w:r w:rsidR="00E656A5">
        <w:t>”</w:t>
      </w:r>
      <w:r w:rsidR="00773835">
        <w:t xml:space="preserve">. </w:t>
      </w:r>
      <w:r w:rsidR="00773835" w:rsidRPr="00773835">
        <w:t xml:space="preserve">En tales circunstancias, </w:t>
      </w:r>
      <w:r w:rsidR="00773835">
        <w:t>“</w:t>
      </w:r>
      <w:r w:rsidR="00773835" w:rsidRPr="00773835">
        <w:t>puede ser necesario que este príncipe sea dirigido, ayudado o corregido en su propio campo de actividad por un poder superior que gobierna a los hombres en relación con un fin más excelente y eterno</w:t>
      </w:r>
      <w:r w:rsidR="003B45DD">
        <w:t xml:space="preserve">” </w:t>
      </w:r>
      <w:sdt>
        <w:sdtPr>
          <w:id w:val="-302235846"/>
          <w:citation/>
        </w:sdtPr>
        <w:sdtContent>
          <w:r w:rsidR="003B45DD">
            <w:fldChar w:fldCharType="begin"/>
          </w:r>
          <w:r w:rsidR="003B45DD" w:rsidRPr="003B45DD">
            <w:instrText xml:space="preserve"> CITATION End18 \l 3082 </w:instrText>
          </w:r>
          <w:r w:rsidR="003B45DD">
            <w:fldChar w:fldCharType="separate"/>
          </w:r>
          <w:r w:rsidR="003B45DD" w:rsidRPr="003B45DD">
            <w:rPr>
              <w:noProof/>
            </w:rPr>
            <w:t xml:space="preserve"> (Endy, 2018)</w:t>
          </w:r>
          <w:r w:rsidR="003B45DD">
            <w:fldChar w:fldCharType="end"/>
          </w:r>
        </w:sdtContent>
      </w:sdt>
      <w:r w:rsidR="00773835" w:rsidRPr="00773835">
        <w:t>. Su</w:t>
      </w:r>
      <w:r w:rsidR="00773835">
        <w:t>á</w:t>
      </w:r>
      <w:r w:rsidR="00773835" w:rsidRPr="00773835">
        <w:t xml:space="preserve">rez señaló que su posición contó con el apoyo no solo de los </w:t>
      </w:r>
      <w:r w:rsidR="00773835">
        <w:t>P</w:t>
      </w:r>
      <w:r w:rsidR="00773835" w:rsidRPr="00773835">
        <w:t>apas Nicolás e Inocencio III, sino también de contemporáneos como Cajet</w:t>
      </w:r>
      <w:r w:rsidR="00773835">
        <w:t>a</w:t>
      </w:r>
      <w:r w:rsidR="00773835" w:rsidRPr="00773835">
        <w:t>n, Vitoria, DeSoto y Bellarmine, entre otros.</w:t>
      </w:r>
      <w:r w:rsidR="003B45DD">
        <w:t xml:space="preserve"> </w:t>
      </w:r>
      <w:r w:rsidR="003B45DD" w:rsidRPr="00874C6F">
        <w:rPr>
          <w:noProof/>
        </w:rPr>
        <w:t>(Reichberg, 2012)</w:t>
      </w:r>
      <w:r w:rsidR="003B45DD">
        <w:t xml:space="preserve"> </w:t>
      </w:r>
    </w:p>
    <w:p w:rsidR="00773835" w:rsidRDefault="00773835" w:rsidP="00334BDC">
      <w:pPr>
        <w:spacing w:line="360" w:lineRule="auto"/>
        <w:jc w:val="both"/>
      </w:pPr>
      <w:r>
        <w:t xml:space="preserve">En cuanto a la autoridad religiosa para cuestiones de guerra dentro de la cristiandad, </w:t>
      </w:r>
      <w:r w:rsidRPr="00773835">
        <w:t>Vitoria y</w:t>
      </w:r>
      <w:r>
        <w:t xml:space="preserve"> Suárez</w:t>
      </w:r>
      <w:r w:rsidRPr="00773835">
        <w:t xml:space="preserve"> discutieron esta actividad direccional de la </w:t>
      </w:r>
      <w:r>
        <w:t>I</w:t>
      </w:r>
      <w:r w:rsidRPr="00773835">
        <w:t xml:space="preserve">glesia sobre la autoridad temporal como una cuestión de poder jurisdiccional y, por lo tanto, coercitivo. En palabras de Vitoria, "En cuanto al poder jurisdiccional, su preocupación es el gobierno </w:t>
      </w:r>
      <w:r w:rsidRPr="00773835">
        <w:lastRenderedPageBreak/>
        <w:t>del pueblo cristiano, excluyendo la consagración o administración de los sacramentos: es decir, la promulgación y derogación de leyes, la excomunión, la emisión de un juicio que no sea en el tribunal de penitencia, y todos los demás asuntos de este tipo”</w:t>
      </w:r>
      <w:r w:rsidR="008B41F1">
        <w:t>.</w:t>
      </w:r>
      <w:sdt>
        <w:sdtPr>
          <w:rPr>
            <w:noProof/>
            <w:lang w:val="en-US"/>
          </w:rPr>
          <w:id w:val="1029143234"/>
          <w:citation/>
        </w:sdtPr>
        <w:sdtContent>
          <w:r w:rsidR="008B41F1">
            <w:rPr>
              <w:noProof/>
              <w:lang w:val="en-US"/>
            </w:rPr>
            <w:fldChar w:fldCharType="begin"/>
          </w:r>
          <w:r w:rsidR="008B41F1" w:rsidRPr="008B41F1">
            <w:rPr>
              <w:noProof/>
            </w:rPr>
            <w:instrText xml:space="preserve"> CITATION Vit91 \l 3082 </w:instrText>
          </w:r>
          <w:r w:rsidR="008B41F1">
            <w:rPr>
              <w:noProof/>
              <w:lang w:val="en-US"/>
            </w:rPr>
            <w:fldChar w:fldCharType="separate"/>
          </w:r>
          <w:r w:rsidR="008B41F1" w:rsidRPr="008B41F1">
            <w:rPr>
              <w:noProof/>
            </w:rPr>
            <w:t xml:space="preserve"> </w:t>
          </w:r>
          <w:r w:rsidR="008B41F1" w:rsidRPr="00874C6F">
            <w:rPr>
              <w:noProof/>
            </w:rPr>
            <w:t>(Vitoria, 1991)</w:t>
          </w:r>
          <w:r w:rsidR="008B41F1">
            <w:rPr>
              <w:noProof/>
              <w:lang w:val="en-US"/>
            </w:rPr>
            <w:fldChar w:fldCharType="end"/>
          </w:r>
        </w:sdtContent>
      </w:sdt>
    </w:p>
    <w:p w:rsidR="00773835" w:rsidRDefault="00773835" w:rsidP="00334BDC">
      <w:pPr>
        <w:spacing w:line="360" w:lineRule="auto"/>
        <w:jc w:val="both"/>
      </w:pPr>
      <w:r w:rsidRPr="00773835">
        <w:t>Tal autoridad o poder</w:t>
      </w:r>
      <w:r>
        <w:t xml:space="preserve"> significa</w:t>
      </w:r>
      <w:r w:rsidRPr="00773835">
        <w:t xml:space="preserve"> que la iglesia</w:t>
      </w:r>
      <w:r>
        <w:t>,</w:t>
      </w:r>
      <w:r w:rsidRPr="00773835">
        <w:t xml:space="preserve"> </w:t>
      </w:r>
      <w:r>
        <w:t>desde</w:t>
      </w:r>
      <w:r w:rsidRPr="00773835">
        <w:t xml:space="preserve"> la oficina del </w:t>
      </w:r>
      <w:r>
        <w:t>P</w:t>
      </w:r>
      <w:r w:rsidRPr="00773835">
        <w:t>apa</w:t>
      </w:r>
      <w:r>
        <w:t>,</w:t>
      </w:r>
      <w:r w:rsidRPr="00773835">
        <w:t xml:space="preserve"> tiene autoridad jurisdiccional sobre asuntos temporales y espirituales cuando sea necesario para asegurarse de que las acciones de las autoridades temporales no dañen los propósitos de la </w:t>
      </w:r>
      <w:r>
        <w:t>I</w:t>
      </w:r>
      <w:r w:rsidRPr="00773835">
        <w:t xml:space="preserve">glesia. </w:t>
      </w:r>
      <w:r>
        <w:t>“</w:t>
      </w:r>
      <w:r w:rsidRPr="00773835">
        <w:t>Por lo tanto, si alguna vez es necesario utilizar medios temporales como la espada material de la autoridad temporal para proteger o administrar cosas espirituales, el Papa puede hacerlo</w:t>
      </w:r>
      <w:r w:rsidR="00CC4431">
        <w:t>”</w:t>
      </w:r>
      <w:r w:rsidRPr="00773835">
        <w:t xml:space="preserve"> </w:t>
      </w:r>
      <w:sdt>
        <w:sdtPr>
          <w:rPr>
            <w:noProof/>
            <w:lang w:val="en-US"/>
          </w:rPr>
          <w:id w:val="-706327220"/>
          <w:citation/>
        </w:sdtPr>
        <w:sdtContent>
          <w:r w:rsidR="008B41F1">
            <w:rPr>
              <w:noProof/>
              <w:lang w:val="en-US"/>
            </w:rPr>
            <w:fldChar w:fldCharType="begin"/>
          </w:r>
          <w:r w:rsidR="008B41F1" w:rsidRPr="008B41F1">
            <w:rPr>
              <w:noProof/>
            </w:rPr>
            <w:instrText xml:space="preserve"> CITATION Vit91 \l 3082 </w:instrText>
          </w:r>
          <w:r w:rsidR="008B41F1">
            <w:rPr>
              <w:noProof/>
              <w:lang w:val="en-US"/>
            </w:rPr>
            <w:fldChar w:fldCharType="separate"/>
          </w:r>
          <w:r w:rsidR="008B41F1" w:rsidRPr="008B41F1">
            <w:rPr>
              <w:noProof/>
            </w:rPr>
            <w:t xml:space="preserve"> (Vitoria, 1991)</w:t>
          </w:r>
          <w:r w:rsidR="008B41F1">
            <w:rPr>
              <w:noProof/>
              <w:lang w:val="en-US"/>
            </w:rPr>
            <w:fldChar w:fldCharType="end"/>
          </w:r>
        </w:sdtContent>
      </w:sdt>
      <w:r w:rsidRPr="00773835">
        <w:t xml:space="preserve">. Las imágenes de la espada se usaron porque tanto la </w:t>
      </w:r>
      <w:r>
        <w:t>I</w:t>
      </w:r>
      <w:r w:rsidRPr="00773835">
        <w:t xml:space="preserve">glesia como el estado tienen poder coercitivo, ya que en este mundo la autoridad no sirve de nada a menos que sus decisiones puedan hacerse cumplir por medios militares. </w:t>
      </w:r>
    </w:p>
    <w:p w:rsidR="00C62838" w:rsidRDefault="00773835" w:rsidP="00334BDC">
      <w:pPr>
        <w:spacing w:line="360" w:lineRule="auto"/>
        <w:jc w:val="both"/>
      </w:pPr>
      <w:r w:rsidRPr="00773835">
        <w:t xml:space="preserve">Al dar la razón </w:t>
      </w:r>
      <w:r w:rsidR="00187F74">
        <w:t>y</w:t>
      </w:r>
      <w:r w:rsidRPr="00773835">
        <w:t xml:space="preserve"> conceder al </w:t>
      </w:r>
      <w:r>
        <w:t>P</w:t>
      </w:r>
      <w:r w:rsidRPr="00773835">
        <w:t xml:space="preserve">apa esta </w:t>
      </w:r>
      <w:r w:rsidR="00187F74">
        <w:t>“</w:t>
      </w:r>
      <w:r w:rsidRPr="00773835">
        <w:t>plenitud de poder temporal sobre todos los príncipes, reyes y emperadores</w:t>
      </w:r>
      <w:r w:rsidR="00187F74">
        <w:t>”</w:t>
      </w:r>
      <w:r w:rsidRPr="00773835">
        <w:t>, Vitoria reforzó el paralelismo con el poder real, pero en un nivel superior que subordina el poder real al poder papal, y le dio a est</w:t>
      </w:r>
      <w:r w:rsidR="00187F74">
        <w:t>a autoridad religiosa un poder de intervención</w:t>
      </w:r>
      <w:r w:rsidRPr="00773835">
        <w:t xml:space="preserve"> </w:t>
      </w:r>
      <w:r w:rsidR="00187F74">
        <w:t>basado en la</w:t>
      </w:r>
      <w:r w:rsidRPr="00773835">
        <w:t xml:space="preserve"> raíz </w:t>
      </w:r>
      <w:r w:rsidR="00187F74">
        <w:t xml:space="preserve">en </w:t>
      </w:r>
      <w:r w:rsidRPr="00773835">
        <w:t>el derecho natural</w:t>
      </w:r>
      <w:r w:rsidR="00187F74">
        <w:t>,</w:t>
      </w:r>
      <w:r w:rsidRPr="00773835">
        <w:t xml:space="preserve"> al convertirla en una cuestión de legítima defensa, un derecho </w:t>
      </w:r>
      <w:r w:rsidR="00187F74">
        <w:t xml:space="preserve">legítimo </w:t>
      </w:r>
      <w:r w:rsidRPr="00773835">
        <w:t xml:space="preserve">de todas las comunidades. "Por lo tanto, Cristo no habría provisto y guardado suficientemente los asuntos espirituales, si no hubiera dejado algún poder cuyo negocio fuera, cuando fuera necesario, ordenar y usar las cosas temporales de manera adecuada para el cumplimiento de un propósito espiritual". Vitoria se refirió a esto como </w:t>
      </w:r>
      <w:r w:rsidR="00187F74">
        <w:t>“</w:t>
      </w:r>
      <w:r w:rsidRPr="00773835">
        <w:t>plenitud total de poder en las cosas temporales</w:t>
      </w:r>
      <w:r w:rsidR="00187F74">
        <w:t>”</w:t>
      </w:r>
      <w:r w:rsidRPr="00773835">
        <w:t xml:space="preserve"> cuando era necesario para servir a fines espirituales.</w:t>
      </w:r>
      <w:r w:rsidR="004F20F1">
        <w:t xml:space="preserve"> </w:t>
      </w:r>
      <w:sdt>
        <w:sdtPr>
          <w:id w:val="568772203"/>
          <w:citation/>
        </w:sdtPr>
        <w:sdtContent>
          <w:r w:rsidR="004F20F1">
            <w:fldChar w:fldCharType="begin"/>
          </w:r>
          <w:r w:rsidR="004F20F1" w:rsidRPr="003B45DD">
            <w:instrText xml:space="preserve"> CITATION End18 \l 3082 </w:instrText>
          </w:r>
          <w:r w:rsidR="004F20F1">
            <w:fldChar w:fldCharType="separate"/>
          </w:r>
          <w:r w:rsidR="004F20F1" w:rsidRPr="003B45DD">
            <w:rPr>
              <w:noProof/>
            </w:rPr>
            <w:t xml:space="preserve"> </w:t>
          </w:r>
          <w:r w:rsidR="004F20F1" w:rsidRPr="00874C6F">
            <w:rPr>
              <w:noProof/>
            </w:rPr>
            <w:t>(Endy, 2018)</w:t>
          </w:r>
          <w:r w:rsidR="004F20F1">
            <w:fldChar w:fldCharType="end"/>
          </w:r>
        </w:sdtContent>
      </w:sdt>
    </w:p>
    <w:p w:rsidR="00611DF6" w:rsidRDefault="00611DF6" w:rsidP="00334BDC">
      <w:pPr>
        <w:spacing w:line="360" w:lineRule="auto"/>
        <w:jc w:val="both"/>
      </w:pPr>
      <w:r w:rsidRPr="00611DF6">
        <w:t xml:space="preserve">Suárez también se refirió a esta autoridad papal como una forma de poder jurisdiccional o coercitivo </w:t>
      </w:r>
      <w:r>
        <w:t>“</w:t>
      </w:r>
      <w:r w:rsidRPr="00611DF6">
        <w:t>porque la fuerza directiva es ineficaz sin fuerza coercitiva... de modo que</w:t>
      </w:r>
      <w:r w:rsidR="00493B5F">
        <w:t xml:space="preserve">, </w:t>
      </w:r>
      <w:r w:rsidRPr="00611DF6">
        <w:t>si el Papa tiene poder directivo sobre príncipes temporales, necesariamente tiene poder coercitivo también, en los casos en que no han estado dispuestos a obedecer la dirección justa establecida por las leyes o preceptos”</w:t>
      </w:r>
      <w:r>
        <w:t xml:space="preserve"> </w:t>
      </w:r>
      <w:sdt>
        <w:sdtPr>
          <w:rPr>
            <w:noProof/>
            <w:lang w:val="en-US"/>
          </w:rPr>
          <w:id w:val="1651095505"/>
          <w:citation/>
        </w:sdtPr>
        <w:sdtContent>
          <w:r w:rsidR="00CC4431">
            <w:rPr>
              <w:noProof/>
              <w:lang w:val="en-US"/>
            </w:rPr>
            <w:fldChar w:fldCharType="begin"/>
          </w:r>
          <w:r w:rsidR="00CC4431" w:rsidRPr="00CC4431">
            <w:rPr>
              <w:noProof/>
            </w:rPr>
            <w:instrText xml:space="preserve">CITATION Suá13 \l 3082 </w:instrText>
          </w:r>
          <w:r w:rsidR="00CC4431">
            <w:rPr>
              <w:noProof/>
              <w:lang w:val="en-US"/>
            </w:rPr>
            <w:fldChar w:fldCharType="separate"/>
          </w:r>
          <w:r w:rsidR="00CC4431" w:rsidRPr="00CC4431">
            <w:rPr>
              <w:noProof/>
            </w:rPr>
            <w:t xml:space="preserve"> (Suárez, 1944)</w:t>
          </w:r>
          <w:r w:rsidR="00CC4431">
            <w:rPr>
              <w:noProof/>
              <w:lang w:val="en-US"/>
            </w:rPr>
            <w:fldChar w:fldCharType="end"/>
          </w:r>
        </w:sdtContent>
      </w:sdt>
      <w:r w:rsidRPr="00611DF6">
        <w:t xml:space="preserve">. </w:t>
      </w:r>
      <w:r>
        <w:t xml:space="preserve">Según Suárez, ello quedaba confirmado si se tenía en cuenta </w:t>
      </w:r>
      <w:r w:rsidRPr="00611DF6">
        <w:t>el hecho de que Cristo confirió a Pedro las llaves del reino y el poder de atar y desatar</w:t>
      </w:r>
      <w:r w:rsidR="00493B5F">
        <w:t>, considerando que “</w:t>
      </w:r>
      <w:r w:rsidRPr="00611DF6">
        <w:t>el poder de atar incluye también el poder coercitivo y punitivo</w:t>
      </w:r>
      <w:r w:rsidR="00493B5F">
        <w:t>”</w:t>
      </w:r>
      <w:r w:rsidRPr="00611DF6">
        <w:t xml:space="preserve">. Por lo tanto, las autoridades temporales, aunque </w:t>
      </w:r>
      <w:r w:rsidR="00493B5F">
        <w:t>“</w:t>
      </w:r>
      <w:r w:rsidRPr="00611DF6">
        <w:t>superiores en poder y dignidad</w:t>
      </w:r>
      <w:r w:rsidR="00493B5F">
        <w:t>”</w:t>
      </w:r>
      <w:r w:rsidRPr="00611DF6">
        <w:t xml:space="preserve"> en el ámbito temporal, están </w:t>
      </w:r>
      <w:r w:rsidR="00493B5F">
        <w:t>“</w:t>
      </w:r>
      <w:r w:rsidRPr="00611DF6">
        <w:t>sujetas al yugo de Cristo y al poder de la Iglesia</w:t>
      </w:r>
      <w:r w:rsidR="00493B5F">
        <w:t>”</w:t>
      </w:r>
      <w:r w:rsidRPr="00611DF6">
        <w:t xml:space="preserve"> </w:t>
      </w:r>
      <w:sdt>
        <w:sdtPr>
          <w:rPr>
            <w:noProof/>
            <w:lang w:val="en-US"/>
          </w:rPr>
          <w:id w:val="1400643416"/>
          <w:citation/>
        </w:sdtPr>
        <w:sdtContent>
          <w:r w:rsidR="00CC4431">
            <w:rPr>
              <w:noProof/>
              <w:lang w:val="en-US"/>
            </w:rPr>
            <w:fldChar w:fldCharType="begin"/>
          </w:r>
          <w:r w:rsidR="00CC4431" w:rsidRPr="00CC4431">
            <w:rPr>
              <w:noProof/>
            </w:rPr>
            <w:instrText xml:space="preserve">CITATION Suá13 \l 3082 </w:instrText>
          </w:r>
          <w:r w:rsidR="00CC4431">
            <w:rPr>
              <w:noProof/>
              <w:lang w:val="en-US"/>
            </w:rPr>
            <w:fldChar w:fldCharType="separate"/>
          </w:r>
          <w:r w:rsidR="00CC4431" w:rsidRPr="00CC4431">
            <w:rPr>
              <w:noProof/>
            </w:rPr>
            <w:t xml:space="preserve"> (Suárez, 1944)</w:t>
          </w:r>
          <w:r w:rsidR="00CC4431">
            <w:rPr>
              <w:noProof/>
              <w:lang w:val="en-US"/>
            </w:rPr>
            <w:fldChar w:fldCharType="end"/>
          </w:r>
        </w:sdtContent>
      </w:sdt>
      <w:r w:rsidRPr="00611DF6">
        <w:t>. Al igual que Vitoria,</w:t>
      </w:r>
      <w:r w:rsidR="00493B5F">
        <w:t xml:space="preserve"> Suárez</w:t>
      </w:r>
      <w:r w:rsidRPr="00611DF6">
        <w:t xml:space="preserve"> observó que esto significaba que ambas "espadas" estaban</w:t>
      </w:r>
      <w:r w:rsidR="00493B5F">
        <w:t>,</w:t>
      </w:r>
      <w:r w:rsidRPr="00611DF6">
        <w:t xml:space="preserve"> </w:t>
      </w:r>
      <w:r w:rsidR="00493B5F">
        <w:t>en</w:t>
      </w:r>
      <w:r w:rsidRPr="00611DF6">
        <w:t xml:space="preserve"> ciertas circunstancias</w:t>
      </w:r>
      <w:r w:rsidR="00493B5F">
        <w:t>,</w:t>
      </w:r>
      <w:r w:rsidRPr="00611DF6">
        <w:t xml:space="preserve"> bajo la autoridad de la iglesia, </w:t>
      </w:r>
      <w:r w:rsidR="00493B5F">
        <w:lastRenderedPageBreak/>
        <w:t>“</w:t>
      </w:r>
      <w:r w:rsidRPr="00611DF6">
        <w:t>de modo que la espada estará así bajo la espada, en aras de la ayuda mutua en la defensa y protección de la Iglesia</w:t>
      </w:r>
      <w:r w:rsidR="00493B5F">
        <w:t>”</w:t>
      </w:r>
      <w:r w:rsidRPr="00611DF6">
        <w:t xml:space="preserve"> </w:t>
      </w:r>
      <w:sdt>
        <w:sdtPr>
          <w:rPr>
            <w:noProof/>
            <w:lang w:val="en-US"/>
          </w:rPr>
          <w:id w:val="-444228438"/>
          <w:citation/>
        </w:sdtPr>
        <w:sdtContent>
          <w:r w:rsidR="00CC4431">
            <w:rPr>
              <w:noProof/>
              <w:lang w:val="en-US"/>
            </w:rPr>
            <w:fldChar w:fldCharType="begin"/>
          </w:r>
          <w:r w:rsidR="00CC4431" w:rsidRPr="00CC4431">
            <w:rPr>
              <w:noProof/>
            </w:rPr>
            <w:instrText xml:space="preserve">CITATION Suá13 \l 3082 </w:instrText>
          </w:r>
          <w:r w:rsidR="00CC4431">
            <w:rPr>
              <w:noProof/>
              <w:lang w:val="en-US"/>
            </w:rPr>
            <w:fldChar w:fldCharType="separate"/>
          </w:r>
          <w:r w:rsidR="00CC4431" w:rsidRPr="00CC4431">
            <w:rPr>
              <w:noProof/>
            </w:rPr>
            <w:t xml:space="preserve"> (Suárez, 1944)</w:t>
          </w:r>
          <w:r w:rsidR="00CC4431">
            <w:rPr>
              <w:noProof/>
              <w:lang w:val="en-US"/>
            </w:rPr>
            <w:fldChar w:fldCharType="end"/>
          </w:r>
        </w:sdtContent>
      </w:sdt>
      <w:r w:rsidR="00493B5F">
        <w:t>.</w:t>
      </w:r>
    </w:p>
    <w:p w:rsidR="0099464B" w:rsidRDefault="0099464B" w:rsidP="00334BDC">
      <w:pPr>
        <w:spacing w:line="360" w:lineRule="auto"/>
        <w:jc w:val="both"/>
      </w:pPr>
      <w:r w:rsidRPr="0099464B">
        <w:t>Pasando de la autoridad religiosa para la guerra a la causa religiosa, encontramos que Vitoria y Su</w:t>
      </w:r>
      <w:r>
        <w:t>áre</w:t>
      </w:r>
      <w:r w:rsidRPr="0099464B">
        <w:t>z no proporcionaron una lista clara y explícita de causas que justifiquen la guerra</w:t>
      </w:r>
      <w:r w:rsidR="00A966B4">
        <w:t xml:space="preserve"> para ser librada ésta por el Papa</w:t>
      </w:r>
      <w:r w:rsidRPr="0099464B">
        <w:t xml:space="preserve"> por motivos religiosos contra uno o más gobernantes cristianos</w:t>
      </w:r>
      <w:r>
        <w:t>, al margen de las referencias doctrinales a San Agustín y Santo Tomás</w:t>
      </w:r>
      <w:r w:rsidRPr="0099464B">
        <w:t xml:space="preserve">. Más bien, por las razones </w:t>
      </w:r>
      <w:r>
        <w:t>expuestas</w:t>
      </w:r>
      <w:r w:rsidRPr="0099464B">
        <w:t xml:space="preserve"> anteriormente,</w:t>
      </w:r>
      <w:r>
        <w:t xml:space="preserve"> se centraron ambos con mayor intensidad en la justificación de la propia guerra</w:t>
      </w:r>
      <w:r w:rsidR="00A966B4">
        <w:t>, en términos generales,</w:t>
      </w:r>
      <w:r>
        <w:t xml:space="preserve"> en base al criterio papal. </w:t>
      </w:r>
    </w:p>
    <w:p w:rsidR="008B41F1" w:rsidRDefault="0099464B" w:rsidP="00334BDC">
      <w:pPr>
        <w:spacing w:line="360" w:lineRule="auto"/>
        <w:jc w:val="both"/>
      </w:pPr>
      <w:r>
        <w:t>De esta forma,</w:t>
      </w:r>
      <w:r w:rsidRPr="0099464B">
        <w:t xml:space="preserve"> el Papa actúa cada vez que lo considera esencial para el bienestar de la </w:t>
      </w:r>
      <w:r>
        <w:t>I</w:t>
      </w:r>
      <w:r w:rsidRPr="0099464B">
        <w:t>glesia después de considerar las razones del gobernante temporal p</w:t>
      </w:r>
      <w:r>
        <w:t>ara la comisión</w:t>
      </w:r>
      <w:r w:rsidR="0033623A">
        <w:t xml:space="preserve"> de</w:t>
      </w:r>
      <w:r w:rsidRPr="0099464B">
        <w:t xml:space="preserve"> sus </w:t>
      </w:r>
      <w:r>
        <w:t>“</w:t>
      </w:r>
      <w:r w:rsidRPr="0099464B">
        <w:t>acciones inaceptables</w:t>
      </w:r>
      <w:r>
        <w:t>”</w:t>
      </w:r>
      <w:r w:rsidRPr="0099464B">
        <w:t>, así como</w:t>
      </w:r>
      <w:r w:rsidR="0033623A">
        <w:t xml:space="preserve"> ante</w:t>
      </w:r>
      <w:r w:rsidRPr="0099464B">
        <w:t xml:space="preserve"> cualquier resultado probable de intervención perjudicial para la </w:t>
      </w:r>
      <w:r w:rsidR="0033623A">
        <w:t>I</w:t>
      </w:r>
      <w:r w:rsidRPr="0099464B">
        <w:t xml:space="preserve">glesia. Como </w:t>
      </w:r>
      <w:r>
        <w:t>ya se ha explicado previamente</w:t>
      </w:r>
      <w:r w:rsidRPr="0099464B">
        <w:t xml:space="preserve">, Vitoria tenía claro que los intereses religiosos siempre deben tener prioridad sobre los intereses temporales, </w:t>
      </w:r>
      <w:r>
        <w:t>por lo</w:t>
      </w:r>
      <w:r w:rsidRPr="0099464B">
        <w:t xml:space="preserve"> que solo la </w:t>
      </w:r>
      <w:r w:rsidR="0033623A">
        <w:t>I</w:t>
      </w:r>
      <w:r w:rsidRPr="0099464B">
        <w:t xml:space="preserve">glesia está en condiciones de decidir cuándo sus intereses son </w:t>
      </w:r>
      <w:r>
        <w:t>más relevantes</w:t>
      </w:r>
      <w:r w:rsidRPr="0099464B">
        <w:t xml:space="preserve"> y deben anular las preocupaciones temporales, y cuándo puede ser necesaria la guerra para evitar </w:t>
      </w:r>
      <w:r>
        <w:t>cualquier daño</w:t>
      </w:r>
      <w:r w:rsidRPr="0099464B">
        <w:t xml:space="preserve"> a la </w:t>
      </w:r>
      <w:r w:rsidR="0033623A">
        <w:t>I</w:t>
      </w:r>
      <w:r w:rsidRPr="0099464B">
        <w:t xml:space="preserve">glesia. </w:t>
      </w:r>
      <w:r w:rsidR="00727E71">
        <w:t>Tal y como Vitoria manifestó. “</w:t>
      </w:r>
      <w:r w:rsidRPr="0099464B">
        <w:t>cuando y en cualquier grado que sea necesario para</w:t>
      </w:r>
      <w:r w:rsidR="00727E71">
        <w:t xml:space="preserve"> los</w:t>
      </w:r>
      <w:r w:rsidRPr="0099464B">
        <w:t xml:space="preserve"> fines espirituales", el Papa tiene todos los poderes de los príncipes temporales, así como la autoridad para deponer y nombrar gobernantes, dividir imperios y todo lo que sea necesario para el bienestar de la </w:t>
      </w:r>
      <w:r w:rsidR="008B41F1">
        <w:t>I</w:t>
      </w:r>
      <w:r w:rsidRPr="0099464B">
        <w:t>glesia</w:t>
      </w:r>
      <w:r w:rsidR="008B41F1">
        <w:t>.</w:t>
      </w:r>
      <w:r w:rsidRPr="0099464B">
        <w:t xml:space="preserve"> </w:t>
      </w:r>
      <w:sdt>
        <w:sdtPr>
          <w:rPr>
            <w:noProof/>
            <w:lang w:val="en-US"/>
          </w:rPr>
          <w:id w:val="-1286722290"/>
          <w:citation/>
        </w:sdtPr>
        <w:sdtContent>
          <w:r w:rsidR="008B41F1">
            <w:rPr>
              <w:noProof/>
              <w:lang w:val="en-US"/>
            </w:rPr>
            <w:fldChar w:fldCharType="begin"/>
          </w:r>
          <w:r w:rsidR="008B41F1" w:rsidRPr="008B41F1">
            <w:rPr>
              <w:noProof/>
            </w:rPr>
            <w:instrText xml:space="preserve"> CITATION Vit91 \l 3082 </w:instrText>
          </w:r>
          <w:r w:rsidR="008B41F1">
            <w:rPr>
              <w:noProof/>
              <w:lang w:val="en-US"/>
            </w:rPr>
            <w:fldChar w:fldCharType="separate"/>
          </w:r>
          <w:r w:rsidR="008B41F1" w:rsidRPr="008B41F1">
            <w:rPr>
              <w:noProof/>
            </w:rPr>
            <w:t xml:space="preserve"> (Vitoria, 1991)</w:t>
          </w:r>
          <w:r w:rsidR="008B41F1">
            <w:rPr>
              <w:noProof/>
              <w:lang w:val="en-US"/>
            </w:rPr>
            <w:fldChar w:fldCharType="end"/>
          </w:r>
        </w:sdtContent>
      </w:sdt>
      <w:r w:rsidR="008B41F1" w:rsidRPr="003736F3">
        <w:t xml:space="preserve"> </w:t>
      </w:r>
    </w:p>
    <w:p w:rsidR="009921FB" w:rsidRDefault="003736F3" w:rsidP="00334BDC">
      <w:pPr>
        <w:spacing w:line="360" w:lineRule="auto"/>
        <w:jc w:val="both"/>
      </w:pPr>
      <w:r w:rsidRPr="003736F3">
        <w:t xml:space="preserve">Vitoria parece haber tenido poco interés en </w:t>
      </w:r>
      <w:r w:rsidR="007705FD">
        <w:t>restringir</w:t>
      </w:r>
      <w:r w:rsidRPr="003736F3">
        <w:t xml:space="preserve"> la interferencia de la </w:t>
      </w:r>
      <w:r w:rsidR="007705FD">
        <w:t>I</w:t>
      </w:r>
      <w:r w:rsidRPr="003736F3">
        <w:t xml:space="preserve">glesia en los asuntos temporales al </w:t>
      </w:r>
      <w:r w:rsidR="007705FD">
        <w:t xml:space="preserve">no </w:t>
      </w:r>
      <w:r w:rsidRPr="003736F3">
        <w:t>limitar</w:t>
      </w:r>
      <w:r w:rsidR="007705FD">
        <w:t xml:space="preserve"> su injerencia</w:t>
      </w:r>
      <w:r w:rsidRPr="003736F3">
        <w:t xml:space="preserve"> a las ocasiones en que el daño fue</w:t>
      </w:r>
      <w:r w:rsidR="007705FD">
        <w:t>se</w:t>
      </w:r>
      <w:r w:rsidRPr="003736F3">
        <w:t xml:space="preserve"> claro y directo. En su discusión sobre la plenitud de poder del Papa en </w:t>
      </w:r>
      <w:r w:rsidRPr="007705FD">
        <w:rPr>
          <w:i/>
          <w:iCs/>
        </w:rPr>
        <w:t>Sobre el poder de</w:t>
      </w:r>
      <w:r w:rsidR="007705FD" w:rsidRPr="007705FD">
        <w:rPr>
          <w:i/>
          <w:iCs/>
        </w:rPr>
        <w:t xml:space="preserve"> la Iglesia</w:t>
      </w:r>
      <w:r w:rsidRPr="003736F3">
        <w:t xml:space="preserve">, utilizó varios ejemplos en los que el daño a la </w:t>
      </w:r>
      <w:r w:rsidR="00B52C6E">
        <w:t>I</w:t>
      </w:r>
      <w:r w:rsidRPr="003736F3">
        <w:t xml:space="preserve">glesia es, en el mejor de los casos, indirecto. </w:t>
      </w:r>
      <w:r w:rsidR="007705FD">
        <w:t>Alguna de l</w:t>
      </w:r>
      <w:r w:rsidRPr="003736F3">
        <w:t>as acciones que podrían justificar la intervención papal</w:t>
      </w:r>
      <w:r w:rsidR="007705FD">
        <w:t>, y</w:t>
      </w:r>
      <w:r w:rsidRPr="003736F3">
        <w:t xml:space="preserve"> que</w:t>
      </w:r>
      <w:r w:rsidR="007705FD">
        <w:t xml:space="preserve"> con ello</w:t>
      </w:r>
      <w:r w:rsidRPr="003736F3">
        <w:t xml:space="preserve"> podría</w:t>
      </w:r>
      <w:r w:rsidR="007705FD">
        <w:t>n</w:t>
      </w:r>
      <w:r w:rsidRPr="003736F3">
        <w:t xml:space="preserve"> requerir la implementación de la guerra</w:t>
      </w:r>
      <w:r w:rsidR="007705FD">
        <w:t>,</w:t>
      </w:r>
      <w:r w:rsidRPr="003736F3">
        <w:t xml:space="preserve"> </w:t>
      </w:r>
      <w:r w:rsidR="00B52C6E">
        <w:t xml:space="preserve">es la </w:t>
      </w:r>
      <w:r w:rsidR="007705FD">
        <w:t>elecci</w:t>
      </w:r>
      <w:r w:rsidR="00B52C6E">
        <w:t xml:space="preserve">ón de </w:t>
      </w:r>
      <w:r w:rsidRPr="003736F3">
        <w:t>un</w:t>
      </w:r>
      <w:r w:rsidR="00FB0CC9">
        <w:t xml:space="preserve"> </w:t>
      </w:r>
      <w:r w:rsidRPr="003736F3">
        <w:t xml:space="preserve">gobernante no cristiano dentro de la </w:t>
      </w:r>
      <w:r w:rsidR="00B52C6E">
        <w:t>C</w:t>
      </w:r>
      <w:r w:rsidRPr="003736F3">
        <w:t xml:space="preserve">ristiandad </w:t>
      </w:r>
      <w:r w:rsidR="007705FD">
        <w:t>o</w:t>
      </w:r>
      <w:r w:rsidRPr="003736F3">
        <w:t xml:space="preserve"> una guerra entre dos príncipes sobre un territorio </w:t>
      </w:r>
      <w:r w:rsidR="007705FD">
        <w:t>“</w:t>
      </w:r>
      <w:r w:rsidRPr="003736F3">
        <w:t>en detrimento y daño obvio de la religión</w:t>
      </w:r>
      <w:r w:rsidR="007705FD">
        <w:t>”.</w:t>
      </w:r>
      <w:r w:rsidRPr="003736F3">
        <w:t xml:space="preserve"> </w:t>
      </w:r>
      <w:sdt>
        <w:sdtPr>
          <w:rPr>
            <w:noProof/>
            <w:lang w:val="en-US"/>
          </w:rPr>
          <w:id w:val="-1416393056"/>
          <w:citation/>
        </w:sdtPr>
        <w:sdtContent>
          <w:r w:rsidR="008B41F1">
            <w:rPr>
              <w:noProof/>
              <w:lang w:val="en-US"/>
            </w:rPr>
            <w:fldChar w:fldCharType="begin"/>
          </w:r>
          <w:r w:rsidR="008B41F1" w:rsidRPr="008B41F1">
            <w:rPr>
              <w:noProof/>
            </w:rPr>
            <w:instrText xml:space="preserve"> CITATION Vit91 \l 3082 </w:instrText>
          </w:r>
          <w:r w:rsidR="008B41F1">
            <w:rPr>
              <w:noProof/>
              <w:lang w:val="en-US"/>
            </w:rPr>
            <w:fldChar w:fldCharType="separate"/>
          </w:r>
          <w:r w:rsidR="008B41F1" w:rsidRPr="008B41F1">
            <w:rPr>
              <w:noProof/>
            </w:rPr>
            <w:t xml:space="preserve"> </w:t>
          </w:r>
          <w:r w:rsidR="008B41F1" w:rsidRPr="00B52C6E">
            <w:rPr>
              <w:noProof/>
            </w:rPr>
            <w:t>(Vitoria, 1991)</w:t>
          </w:r>
          <w:r w:rsidR="008B41F1">
            <w:rPr>
              <w:noProof/>
              <w:lang w:val="en-US"/>
            </w:rPr>
            <w:fldChar w:fldCharType="end"/>
          </w:r>
        </w:sdtContent>
      </w:sdt>
    </w:p>
    <w:p w:rsidR="007705FD" w:rsidRDefault="007705FD" w:rsidP="00334BDC">
      <w:pPr>
        <w:spacing w:line="360" w:lineRule="auto"/>
        <w:jc w:val="both"/>
      </w:pPr>
      <w:r w:rsidRPr="007705FD">
        <w:t>Su</w:t>
      </w:r>
      <w:r w:rsidR="00B360CB">
        <w:t>á</w:t>
      </w:r>
      <w:r w:rsidRPr="007705FD">
        <w:t xml:space="preserve">rez estaba aún más convencido que Vitoria de que la coerción eclesiástica era a menudo necesaria y que a la larga podía producir buenos resultados. Escribió que el Papa debe dirigir y, si es necesario, coaccionar a la autoridad temporal </w:t>
      </w:r>
      <w:r w:rsidR="00143ED7">
        <w:t>“</w:t>
      </w:r>
      <w:r w:rsidRPr="007705FD">
        <w:t xml:space="preserve">si en algún asunto se </w:t>
      </w:r>
      <w:r w:rsidRPr="007705FD">
        <w:lastRenderedPageBreak/>
        <w:t>desvía de la razón correcta, o de la fe, la justicia o la caridad</w:t>
      </w:r>
      <w:r w:rsidR="00143ED7">
        <w:t>”</w:t>
      </w:r>
      <w:r w:rsidRPr="007705FD">
        <w:t xml:space="preserve"> </w:t>
      </w:r>
      <w:sdt>
        <w:sdtPr>
          <w:rPr>
            <w:noProof/>
            <w:lang w:val="en-US"/>
          </w:rPr>
          <w:id w:val="-1964177425"/>
          <w:citation/>
        </w:sdtPr>
        <w:sdtContent>
          <w:r w:rsidR="008B41F1">
            <w:rPr>
              <w:noProof/>
              <w:lang w:val="en-US"/>
            </w:rPr>
            <w:fldChar w:fldCharType="begin"/>
          </w:r>
          <w:r w:rsidR="008B41F1" w:rsidRPr="008B41F1">
            <w:rPr>
              <w:noProof/>
            </w:rPr>
            <w:instrText xml:space="preserve"> CITATION Cop59 \l 3082 </w:instrText>
          </w:r>
          <w:r w:rsidR="008B41F1">
            <w:rPr>
              <w:noProof/>
              <w:lang w:val="en-US"/>
            </w:rPr>
            <w:fldChar w:fldCharType="separate"/>
          </w:r>
          <w:r w:rsidR="008B41F1" w:rsidRPr="008B41F1">
            <w:rPr>
              <w:noProof/>
            </w:rPr>
            <w:t xml:space="preserve"> (Copleston, 1959)</w:t>
          </w:r>
          <w:r w:rsidR="008B41F1">
            <w:rPr>
              <w:noProof/>
              <w:lang w:val="en-US"/>
            </w:rPr>
            <w:fldChar w:fldCharType="end"/>
          </w:r>
        </w:sdtContent>
      </w:sdt>
      <w:r w:rsidRPr="007705FD">
        <w:t>. Ejecutando las palabras de Pablo en 1 Corintios 10: 48, donde Pablo se refiere (10: 6) a la “disposición de la iglesia para vengar toda desobediencia”,</w:t>
      </w:r>
      <w:r w:rsidR="00143ED7">
        <w:t xml:space="preserve"> Suárez </w:t>
      </w:r>
      <w:r w:rsidRPr="007705FD">
        <w:t>declaró que el apóstol sostuvo que él</w:t>
      </w:r>
      <w:r w:rsidR="008B41F1">
        <w:t xml:space="preserve">, </w:t>
      </w:r>
      <w:r w:rsidRPr="007705FD">
        <w:t>y por lo tanto, para</w:t>
      </w:r>
      <w:r w:rsidR="00143ED7">
        <w:t xml:space="preserve"> Suárez</w:t>
      </w:r>
      <w:r w:rsidRPr="007705FD">
        <w:t xml:space="preserve">, la </w:t>
      </w:r>
      <w:r w:rsidR="00143ED7">
        <w:t>I</w:t>
      </w:r>
      <w:r w:rsidRPr="007705FD">
        <w:t xml:space="preserve">glesia había recibido de Dios </w:t>
      </w:r>
      <w:r w:rsidR="00CC4431">
        <w:t>“</w:t>
      </w:r>
      <w:r w:rsidRPr="007705FD">
        <w:t>el poder de vengar y castigar toda desobediencia por parte de cualquier cristiano, en la medida en que tal venganza y castigo pudieran ser necesarios para la edificación y el bienestar de la Iglesia</w:t>
      </w:r>
      <w:r w:rsidR="00CC4431">
        <w:t>”</w:t>
      </w:r>
      <w:r w:rsidRPr="007705FD">
        <w:t xml:space="preserve">. Se refirió al </w:t>
      </w:r>
      <w:r w:rsidR="00143ED7">
        <w:t>“</w:t>
      </w:r>
      <w:r w:rsidRPr="007705FD">
        <w:t>poder coercitivo de la iglesia sobre los príncipes temporales que son incorregiblemente malvados, y especialmente sobre los cismáticos y los herejes obstinados</w:t>
      </w:r>
      <w:r w:rsidR="00143ED7">
        <w:t>”</w:t>
      </w:r>
      <w:r w:rsidR="00CC4431">
        <w:t>.</w:t>
      </w:r>
      <w:r w:rsidRPr="007705FD">
        <w:t xml:space="preserve"> </w:t>
      </w:r>
      <w:sdt>
        <w:sdtPr>
          <w:rPr>
            <w:noProof/>
            <w:lang w:val="en-US"/>
          </w:rPr>
          <w:id w:val="-2055382240"/>
          <w:citation/>
        </w:sdtPr>
        <w:sdtContent>
          <w:r w:rsidR="00CC4431">
            <w:rPr>
              <w:noProof/>
              <w:lang w:val="en-US"/>
            </w:rPr>
            <w:fldChar w:fldCharType="begin"/>
          </w:r>
          <w:r w:rsidR="00CC4431" w:rsidRPr="00CC4431">
            <w:rPr>
              <w:noProof/>
            </w:rPr>
            <w:instrText xml:space="preserve">CITATION Suá13 \l 3082 </w:instrText>
          </w:r>
          <w:r w:rsidR="00CC4431">
            <w:rPr>
              <w:noProof/>
              <w:lang w:val="en-US"/>
            </w:rPr>
            <w:fldChar w:fldCharType="separate"/>
          </w:r>
          <w:r w:rsidR="00CC4431" w:rsidRPr="00CC4431">
            <w:rPr>
              <w:noProof/>
            </w:rPr>
            <w:t xml:space="preserve"> (Suárez, 1944)</w:t>
          </w:r>
          <w:r w:rsidR="00CC4431">
            <w:rPr>
              <w:noProof/>
              <w:lang w:val="en-US"/>
            </w:rPr>
            <w:fldChar w:fldCharType="end"/>
          </w:r>
        </w:sdtContent>
      </w:sdt>
    </w:p>
    <w:p w:rsidR="00B02EDA" w:rsidRDefault="009B74F0" w:rsidP="00334BDC">
      <w:pPr>
        <w:spacing w:line="360" w:lineRule="auto"/>
        <w:jc w:val="both"/>
      </w:pPr>
      <w:r>
        <w:t xml:space="preserve">Resultan por lo tanto especialmente relevantes los últimos planteamientos expuestos de ambos autores. Ello se debe a que, al margen de lo anteriormente explicado en relación a la justificación institucional de la Iglesia, </w:t>
      </w:r>
      <w:r w:rsidR="00B02EDA">
        <w:t>se manifiesta un nuevo parámetro a tener en cuenta la hora de considerar la guerra como justa o no. Dicho parámetro no es otro que la propia supremacía moral de los intereses de la Iglesia sobre las acciones o los gobernantes temporales en sí mismos. La relevancia de esta apreciación descansa sobre el hecho de que a las causas relativamente objetivas descritas por San Agustín y Santo Tomás se ha de sumar, a raíz de la atribución de Vitoria y Suárez, un factor capaz de alterarlas todas. De acuerdo con la idea sostenida por ambos de que los intereses de la Iglesia, es decir, el interés moral o del bien común, ha de primar sobre cualquier otro interés temporal, faculta a la Iglesia para iniciar una guerra sin necesidad de cumplir estrictamente con los requisitos descritos por San Agustín y Santo Tomás, pudiendo considerar tal guerra como justa por el mero hecho de perseguirse con esta el interés de la Iglesia sobre un interés temporal, el cual ni siquiera tiene por</w:t>
      </w:r>
      <w:r w:rsidR="00FB0CC9">
        <w:t xml:space="preserve"> qué </w:t>
      </w:r>
      <w:r w:rsidR="00B02EDA">
        <w:t>implicar</w:t>
      </w:r>
      <w:r w:rsidR="00FB0CC9">
        <w:t xml:space="preserve"> el</w:t>
      </w:r>
      <w:r w:rsidR="00540B58">
        <w:t xml:space="preserve"> </w:t>
      </w:r>
      <w:r w:rsidR="00B02EDA">
        <w:t xml:space="preserve">mal por sí mismo. </w:t>
      </w:r>
    </w:p>
    <w:p w:rsidR="00424D87" w:rsidRDefault="00B02EDA" w:rsidP="00334BDC">
      <w:pPr>
        <w:spacing w:line="360" w:lineRule="auto"/>
        <w:jc w:val="both"/>
      </w:pPr>
      <w:r>
        <w:t xml:space="preserve">Como resultado de tal planteamiento, nos encontramos ante una Iglesia excesivamente capacitada y respaldada, desde un plano teórico, para llevar a cabo o dirigir </w:t>
      </w:r>
      <w:r w:rsidR="00424D87">
        <w:t xml:space="preserve">actividades bélicas. De hecho, tal predisposición para el conflicto comenzará a revertir desde el siglo XX en adelante, volviendo a una perspectiva de repudio hacia cualquier actividad violenta, así como una actitud frente a la guerra justa más similar a la desarrollada por Santo Tomás, tal y como se explicará a continuación. Por último, cabe destacar que, si bien la doctrina de Vitoria y Suárez fue elaborada con el fin de hacer frente a actitudes cismáticas dentro de la cristiandad, como la Reforma Protestante, esta última rama del cristianismo seguirá una línea muy similar a la de ambos autores en cuanto a la </w:t>
      </w:r>
      <w:r w:rsidR="00424D87">
        <w:lastRenderedPageBreak/>
        <w:t xml:space="preserve">justificación del intervencionismo bélico, lo cual será explicado en el apartado correspondiente. </w:t>
      </w:r>
    </w:p>
    <w:p w:rsidR="009B74F0" w:rsidRDefault="00B02EDA" w:rsidP="00334BDC">
      <w:pPr>
        <w:spacing w:line="360" w:lineRule="auto"/>
        <w:jc w:val="both"/>
      </w:pPr>
      <w:r>
        <w:t xml:space="preserve"> </w:t>
      </w:r>
    </w:p>
    <w:p w:rsidR="00070735" w:rsidRDefault="00070735" w:rsidP="00334BDC">
      <w:pPr>
        <w:spacing w:line="360" w:lineRule="auto"/>
        <w:jc w:val="both"/>
        <w:rPr>
          <w:b/>
          <w:bCs w:val="0"/>
        </w:rPr>
      </w:pPr>
      <w:r>
        <w:rPr>
          <w:b/>
          <w:bCs w:val="0"/>
        </w:rPr>
        <w:t>2. ANÁLISIS Y DISCUSIÓN</w:t>
      </w:r>
    </w:p>
    <w:p w:rsidR="00070735" w:rsidRDefault="00070735" w:rsidP="00334BDC">
      <w:pPr>
        <w:spacing w:line="360" w:lineRule="auto"/>
        <w:jc w:val="both"/>
        <w:rPr>
          <w:b/>
          <w:bCs w:val="0"/>
        </w:rPr>
      </w:pPr>
    </w:p>
    <w:p w:rsidR="005A553F" w:rsidRDefault="005A553F" w:rsidP="00334BDC">
      <w:pPr>
        <w:spacing w:line="360" w:lineRule="auto"/>
        <w:jc w:val="both"/>
        <w:rPr>
          <w:b/>
          <w:bCs w:val="0"/>
        </w:rPr>
      </w:pPr>
      <w:r>
        <w:rPr>
          <w:b/>
          <w:bCs w:val="0"/>
        </w:rPr>
        <w:t>2.</w:t>
      </w:r>
      <w:r w:rsidR="00070735">
        <w:rPr>
          <w:b/>
          <w:bCs w:val="0"/>
        </w:rPr>
        <w:t>1</w:t>
      </w:r>
      <w:r>
        <w:rPr>
          <w:b/>
          <w:bCs w:val="0"/>
        </w:rPr>
        <w:t xml:space="preserve"> </w:t>
      </w:r>
      <w:r w:rsidR="00867737">
        <w:rPr>
          <w:b/>
          <w:bCs w:val="0"/>
        </w:rPr>
        <w:t>La guerra justa contemporánea</w:t>
      </w:r>
    </w:p>
    <w:p w:rsidR="005A553F" w:rsidRDefault="005A553F" w:rsidP="00334BDC">
      <w:pPr>
        <w:spacing w:line="360" w:lineRule="auto"/>
        <w:jc w:val="both"/>
        <w:rPr>
          <w:b/>
          <w:bCs w:val="0"/>
        </w:rPr>
      </w:pPr>
    </w:p>
    <w:p w:rsidR="001026CD" w:rsidRDefault="005A553F" w:rsidP="00334BDC">
      <w:pPr>
        <w:spacing w:line="360" w:lineRule="auto"/>
        <w:jc w:val="both"/>
        <w:rPr>
          <w:b/>
          <w:bCs w:val="0"/>
        </w:rPr>
      </w:pPr>
      <w:r>
        <w:rPr>
          <w:b/>
          <w:bCs w:val="0"/>
        </w:rPr>
        <w:t>2.1</w:t>
      </w:r>
      <w:r w:rsidR="00070735">
        <w:rPr>
          <w:b/>
          <w:bCs w:val="0"/>
        </w:rPr>
        <w:t>.1</w:t>
      </w:r>
      <w:r>
        <w:rPr>
          <w:b/>
          <w:bCs w:val="0"/>
        </w:rPr>
        <w:t xml:space="preserve"> El distanciamiento católico</w:t>
      </w:r>
      <w:r w:rsidR="001026CD">
        <w:rPr>
          <w:b/>
          <w:bCs w:val="0"/>
        </w:rPr>
        <w:t xml:space="preserve"> de la violencia</w:t>
      </w:r>
    </w:p>
    <w:p w:rsidR="001026CD" w:rsidRDefault="001026CD" w:rsidP="00334BDC">
      <w:pPr>
        <w:spacing w:line="360" w:lineRule="auto"/>
        <w:jc w:val="both"/>
        <w:rPr>
          <w:b/>
          <w:bCs w:val="0"/>
        </w:rPr>
      </w:pPr>
    </w:p>
    <w:p w:rsidR="001026CD" w:rsidRDefault="001026CD" w:rsidP="00334BDC">
      <w:pPr>
        <w:spacing w:line="360" w:lineRule="auto"/>
        <w:jc w:val="both"/>
      </w:pPr>
      <w:r>
        <w:t xml:space="preserve">Tal y como ya se adelantó previamente, la Iglesia Católica comenzó a experimentar a lo largo del siglo XX, especialmente tras la Segunda Guerra Mundial, una doctrina cada vez más tendente a un pacifismo innegociable, limitando poco a poco los supuestos legítimos para el ejercicio de cualquier forma de violencia. Dicha tendencia ha ido consolidándose tanto a finales del anterior siglo como de este en el cual nos encontramos. </w:t>
      </w:r>
    </w:p>
    <w:p w:rsidR="001E1D15" w:rsidRDefault="001E1D15" w:rsidP="00334BDC">
      <w:pPr>
        <w:spacing w:line="360" w:lineRule="auto"/>
        <w:jc w:val="both"/>
      </w:pPr>
      <w:r>
        <w:t>No obstante, es importante destacar que</w:t>
      </w:r>
      <w:r w:rsidR="00A55B17">
        <w:t>,</w:t>
      </w:r>
      <w:r>
        <w:t xml:space="preserve"> hasta la Segunda Guerra, ésta incluida, l</w:t>
      </w:r>
      <w:r w:rsidR="00A55B17">
        <w:t>os distintos cuerpos territoriales de la Iglesia en cada Estado promovieron el enfrentamiento, precisamente esgrimiendo la doctrina clásica de la guerra justa. Desde la Iglesia alemana, la guerra se justificó como un acto para poner fin al mal sufrido por Alemania como consecuencia del injusto castigo derivado del Tratado de Versalles de 1919</w:t>
      </w:r>
      <w:r w:rsidR="00D50F40">
        <w:t xml:space="preserve">. Como ejemplo se encuentran las palabras del </w:t>
      </w:r>
      <w:r w:rsidR="00D50F40" w:rsidRPr="00D50F40">
        <w:t>obispo católico Franz Josef Rarkowski</w:t>
      </w:r>
      <w:r w:rsidR="00D50F40">
        <w:t>, que</w:t>
      </w:r>
      <w:r w:rsidR="00D50F40" w:rsidRPr="00D50F40">
        <w:t xml:space="preserve"> dijo: “La conciencia del </w:t>
      </w:r>
      <w:r w:rsidR="00D50F40" w:rsidRPr="00D50F40">
        <w:rPr>
          <w:i/>
          <w:iCs/>
        </w:rPr>
        <w:t>Volk </w:t>
      </w:r>
      <w:r w:rsidR="00D50F40" w:rsidRPr="00D50F40">
        <w:t>[pueblo] alemán... está tranquila... </w:t>
      </w:r>
      <w:r w:rsidR="00D50F40" w:rsidRPr="00D50F40">
        <w:rPr>
          <w:i/>
          <w:iCs/>
        </w:rPr>
        <w:t>Sabe que está luchando una guerra justa, </w:t>
      </w:r>
      <w:r w:rsidR="00D50F40" w:rsidRPr="00D50F40">
        <w:t>una que ha nacido de la necesidad de la autopreservación del pueblo”</w:t>
      </w:r>
      <w:r w:rsidR="00A55B17">
        <w:t>. Por otro lado, las Iglesias de los países aliados justificaban la respuesta bélica, hasta la derrota absoluta de Alemania, como un acto justo frente a una agresión ilegítima.</w:t>
      </w:r>
      <w:r w:rsidR="00316C5D" w:rsidRPr="00D50F40">
        <w:rPr>
          <w:noProof/>
        </w:rPr>
        <w:t xml:space="preserve"> (Watch Tower Bible and Tract Society of Pennsylvania, 1972)</w:t>
      </w:r>
      <w:r w:rsidR="00A55B17">
        <w:rPr>
          <w:b/>
          <w:bCs w:val="0"/>
        </w:rPr>
        <w:t xml:space="preserve"> </w:t>
      </w:r>
      <w:r w:rsidR="00A55B17">
        <w:t xml:space="preserve">Desde este modo queda expuesta, además, una de las contradicciones inherentes a la lógica de la guerra justa según la doctrina clásica, en virtud de la cual existiría una guerra justa por ambas partes, lo cual implicaría que tal doctrina clásica fomenta el desarrollo del conflicto más de lo que disuade del mismo. </w:t>
      </w:r>
    </w:p>
    <w:p w:rsidR="001026CD" w:rsidRPr="00182952" w:rsidRDefault="000D6284" w:rsidP="00334BDC">
      <w:pPr>
        <w:spacing w:line="360" w:lineRule="auto"/>
        <w:jc w:val="both"/>
      </w:pPr>
      <w:r>
        <w:lastRenderedPageBreak/>
        <w:t xml:space="preserve">Cuatro </w:t>
      </w:r>
      <w:r w:rsidR="00182952">
        <w:t xml:space="preserve">razones subyacen a este giro hacia una visión positiva de la paz y un punto de vista que va mucho más allá de la teoría de la guerra justa: Las guerras modernas han hecho obsoleta la teoría de la guerra justa; El surgimiento de una cristología "desde abajo"; </w:t>
      </w:r>
      <w:r>
        <w:t>U</w:t>
      </w:r>
      <w:r w:rsidR="00182952">
        <w:t xml:space="preserve">na comprensión más clara de cómo se relaciona el Nuevo Testamento con los problemas contemporáneos; Una apreciación renovada de la forma en que la </w:t>
      </w:r>
      <w:r w:rsidR="004F20F1">
        <w:t>I</w:t>
      </w:r>
      <w:r w:rsidR="00182952">
        <w:t xml:space="preserve">glesia primitiva practicaba las enseñanzas de Jesús sobre la paz. </w:t>
      </w:r>
      <w:sdt>
        <w:sdtPr>
          <w:rPr>
            <w:noProof/>
            <w:lang w:val="en-US"/>
          </w:rPr>
          <w:id w:val="-959729839"/>
          <w:citation/>
        </w:sdtPr>
        <w:sdtContent>
          <w:r w:rsidR="006C33FB">
            <w:rPr>
              <w:noProof/>
              <w:lang w:val="en-US"/>
            </w:rPr>
            <w:fldChar w:fldCharType="begin"/>
          </w:r>
          <w:r w:rsidR="006C33FB" w:rsidRPr="006C33FB">
            <w:rPr>
              <w:noProof/>
            </w:rPr>
            <w:instrText xml:space="preserve"> CITATION Ryn16 \l 3082 </w:instrText>
          </w:r>
          <w:r w:rsidR="006C33FB">
            <w:rPr>
              <w:noProof/>
              <w:lang w:val="en-US"/>
            </w:rPr>
            <w:fldChar w:fldCharType="separate"/>
          </w:r>
          <w:r w:rsidR="006C33FB" w:rsidRPr="006C33FB">
            <w:rPr>
              <w:noProof/>
            </w:rPr>
            <w:t xml:space="preserve"> </w:t>
          </w:r>
          <w:r w:rsidR="006C33FB" w:rsidRPr="00874C6F">
            <w:rPr>
              <w:noProof/>
            </w:rPr>
            <w:t>(Rynne, 2016)</w:t>
          </w:r>
          <w:r w:rsidR="006C33FB">
            <w:rPr>
              <w:noProof/>
              <w:lang w:val="en-US"/>
            </w:rPr>
            <w:fldChar w:fldCharType="end"/>
          </w:r>
        </w:sdtContent>
      </w:sdt>
    </w:p>
    <w:p w:rsidR="001A2958" w:rsidRDefault="001A2958" w:rsidP="00334BDC">
      <w:pPr>
        <w:spacing w:line="360" w:lineRule="auto"/>
        <w:jc w:val="both"/>
      </w:pPr>
    </w:p>
    <w:p w:rsidR="00421E28" w:rsidRDefault="00182952" w:rsidP="00334BDC">
      <w:pPr>
        <w:spacing w:line="360" w:lineRule="auto"/>
        <w:jc w:val="both"/>
      </w:pPr>
      <w:r>
        <w:t xml:space="preserve">En primer lugar, el concepto de guerra justa, tal y como fue concebido por los autores mencionados a lo largo del primer capítulo no tiene lugar hoy en día. Ello se debe a la propia evolución de la guerra. En este sentido se manifestó </w:t>
      </w:r>
      <w:r w:rsidRPr="00182952">
        <w:t>el padre Bruno-Marie Duffé, secretario en el Vaticano del Dicasterio para el Servicio del Desarrollo Humano Integral</w:t>
      </w:r>
      <w:r w:rsidR="006A2FD2">
        <w:t>,</w:t>
      </w:r>
      <w:r>
        <w:t xml:space="preserve"> al decir que “</w:t>
      </w:r>
      <w:r w:rsidRPr="00182952">
        <w:t>Ausch</w:t>
      </w:r>
      <w:r w:rsidRPr="00182952">
        <w:softHyphen/>
        <w:t>witz e Hiroshima hacen que la idea de una guerra para defender una causa sea obsoleta e indefendible</w:t>
      </w:r>
      <w:r>
        <w:t>”.</w:t>
      </w:r>
      <w:r w:rsidR="00421E28">
        <w:t xml:space="preserve"> </w:t>
      </w:r>
      <w:sdt>
        <w:sdtPr>
          <w:rPr>
            <w:noProof/>
            <w:lang w:val="en-US"/>
          </w:rPr>
          <w:id w:val="1244074342"/>
          <w:citation/>
        </w:sdtPr>
        <w:sdtContent>
          <w:r w:rsidR="004F5BFB">
            <w:rPr>
              <w:noProof/>
              <w:lang w:val="en-US"/>
            </w:rPr>
            <w:fldChar w:fldCharType="begin"/>
          </w:r>
          <w:r w:rsidR="004F5BFB" w:rsidRPr="004F5BFB">
            <w:rPr>
              <w:noProof/>
            </w:rPr>
            <w:instrText xml:space="preserve"> CITATION Nic18 \l 3082 </w:instrText>
          </w:r>
          <w:r w:rsidR="004F5BFB">
            <w:rPr>
              <w:noProof/>
              <w:lang w:val="en-US"/>
            </w:rPr>
            <w:fldChar w:fldCharType="separate"/>
          </w:r>
          <w:r w:rsidR="004F5BFB" w:rsidRPr="004F5BFB">
            <w:rPr>
              <w:noProof/>
            </w:rPr>
            <w:t xml:space="preserve"> </w:t>
          </w:r>
          <w:r w:rsidR="004F5BFB" w:rsidRPr="00874C6F">
            <w:rPr>
              <w:noProof/>
            </w:rPr>
            <w:t>(Senèze, 2018)</w:t>
          </w:r>
          <w:r w:rsidR="004F5BFB">
            <w:rPr>
              <w:noProof/>
              <w:lang w:val="en-US"/>
            </w:rPr>
            <w:fldChar w:fldCharType="end"/>
          </w:r>
        </w:sdtContent>
      </w:sdt>
    </w:p>
    <w:p w:rsidR="00182952" w:rsidRDefault="00182952" w:rsidP="00334BDC">
      <w:pPr>
        <w:spacing w:line="360" w:lineRule="auto"/>
        <w:jc w:val="both"/>
      </w:pPr>
      <w:r>
        <w:t>Efectivamente, el concepto que de la Segunda Guerra Mundial</w:t>
      </w:r>
      <w:r w:rsidR="006A2FD2">
        <w:t xml:space="preserve"> se</w:t>
      </w:r>
      <w:r>
        <w:t xml:space="preserve"> deriva es el de una guerra degenerada, en </w:t>
      </w:r>
      <w:r w:rsidR="006A2FD2">
        <w:t>la</w:t>
      </w:r>
      <w:r>
        <w:t xml:space="preserve"> cual </w:t>
      </w:r>
      <w:r w:rsidR="00421E28">
        <w:t>los objetivos, legítimos o no, se mezclan con una serie de actividades bélicas injustificables desde cualquier punto de vista desde la moral católica. Tanto la masacre del Holocausto como las bombas atómicas de Hiroshima y Nagasaki son actividades inherentes al desarrollo de la guerra que hacen a ésta incapaz de ser considerada como justa. En este sentido, no puede considerarse que cumplan con los requisitos de proporcionalidad, ni que causen un mal menor del bien que persiguen, y menos a</w:t>
      </w:r>
      <w:r w:rsidR="008A2B8A">
        <w:t>ú</w:t>
      </w:r>
      <w:r w:rsidR="00421E28">
        <w:t xml:space="preserve">n podría considerarse que cumplen con los límites impuestos por Santo Tomás respecto a la estricta distinción entre combatientes y no combatientes y la inmunidad de la que ha de dotarse a estos últimos. </w:t>
      </w:r>
    </w:p>
    <w:p w:rsidR="00421E28" w:rsidRDefault="00421E28" w:rsidP="00334BDC">
      <w:pPr>
        <w:spacing w:line="360" w:lineRule="auto"/>
        <w:jc w:val="both"/>
      </w:pPr>
      <w:r>
        <w:t xml:space="preserve">De hecho, los conflictos bélicos que se han desarrollado posteriormente, a lo largo del siglo XX y siglo XXI, han continuado promoviendo la degeneración del concepto de guerra. </w:t>
      </w:r>
    </w:p>
    <w:p w:rsidR="009064F8" w:rsidRPr="009064F8" w:rsidRDefault="009064F8" w:rsidP="00334BDC">
      <w:pPr>
        <w:spacing w:line="360" w:lineRule="auto"/>
        <w:jc w:val="both"/>
      </w:pPr>
      <w:r>
        <w:t xml:space="preserve">Durante siglos, la </w:t>
      </w:r>
      <w:r w:rsidR="008A2B8A">
        <w:t>I</w:t>
      </w:r>
      <w:r>
        <w:t xml:space="preserve">glesia </w:t>
      </w:r>
      <w:r w:rsidR="008A2B8A">
        <w:t>C</w:t>
      </w:r>
      <w:r>
        <w:t xml:space="preserve">atólica hizo de la teoría de la guerra justa su enseñanza estándar sobre la guerra. En las últimas décadas, sin embargo, el liderazgo de la </w:t>
      </w:r>
      <w:r w:rsidR="008A2B8A">
        <w:t>I</w:t>
      </w:r>
      <w:r>
        <w:t>glesia se ha dado cuenta de que la teoría de la guerra justa es truncada y minimalista. No va lo suficientemente lejos. Su enfoque es la guerra, no la paz. Incluso lo que se propone hacer, discriminar las guerras justificadas de las injustificadas, ha quedado anulado por la violencia masiva e indiscriminada de las guerras modernas.</w:t>
      </w:r>
      <w:sdt>
        <w:sdtPr>
          <w:rPr>
            <w:noProof/>
            <w:lang w:val="en-US"/>
          </w:rPr>
          <w:id w:val="-1224675246"/>
          <w:citation/>
        </w:sdtPr>
        <w:sdtContent>
          <w:r w:rsidR="001C2AD3">
            <w:rPr>
              <w:noProof/>
              <w:lang w:val="en-US"/>
            </w:rPr>
            <w:fldChar w:fldCharType="begin"/>
          </w:r>
          <w:r w:rsidR="001C2AD3" w:rsidRPr="006C33FB">
            <w:rPr>
              <w:noProof/>
            </w:rPr>
            <w:instrText xml:space="preserve"> CITATION Ryn16 \l 3082 </w:instrText>
          </w:r>
          <w:r w:rsidR="001C2AD3">
            <w:rPr>
              <w:noProof/>
              <w:lang w:val="en-US"/>
            </w:rPr>
            <w:fldChar w:fldCharType="separate"/>
          </w:r>
          <w:r w:rsidR="001C2AD3" w:rsidRPr="006C33FB">
            <w:rPr>
              <w:noProof/>
            </w:rPr>
            <w:t xml:space="preserve"> </w:t>
          </w:r>
          <w:r w:rsidR="001C2AD3" w:rsidRPr="00874C6F">
            <w:rPr>
              <w:noProof/>
            </w:rPr>
            <w:t>(Rynne, 2016)</w:t>
          </w:r>
          <w:r w:rsidR="001C2AD3">
            <w:rPr>
              <w:noProof/>
              <w:lang w:val="en-US"/>
            </w:rPr>
            <w:fldChar w:fldCharType="end"/>
          </w:r>
        </w:sdtContent>
      </w:sdt>
    </w:p>
    <w:p w:rsidR="009064F8" w:rsidRPr="009064F8" w:rsidRDefault="009064F8" w:rsidP="00334BDC">
      <w:pPr>
        <w:spacing w:line="360" w:lineRule="auto"/>
        <w:jc w:val="both"/>
      </w:pPr>
      <w:r>
        <w:lastRenderedPageBreak/>
        <w:t xml:space="preserve">Los criterios clave de la teoría, a saber, la proporcionalidad y la protección de los no combatientes, nunca se cumplen en las guerras modernas. Las muertes de civiles en la Primera Guerra Mundial fueron el 10 por ciento de las muertes. En las guerras modernas, como el conflicto interno en Siria o la invasión estadounidense de Irak, las muertes de civiles ahora oscilan entre el 80 y el 90 por ciento de todas las bajas de guerra. Según los criterios de la teoría de la guerra justa, en nuestra era no existe una guerra justificada. </w:t>
      </w:r>
      <w:sdt>
        <w:sdtPr>
          <w:rPr>
            <w:noProof/>
            <w:lang w:val="en-US"/>
          </w:rPr>
          <w:id w:val="-849864750"/>
          <w:citation/>
        </w:sdtPr>
        <w:sdtContent>
          <w:r w:rsidR="006C33FB">
            <w:rPr>
              <w:noProof/>
              <w:lang w:val="en-US"/>
            </w:rPr>
            <w:fldChar w:fldCharType="begin"/>
          </w:r>
          <w:r w:rsidR="006C33FB" w:rsidRPr="006C33FB">
            <w:rPr>
              <w:noProof/>
            </w:rPr>
            <w:instrText xml:space="preserve"> CITATION Ryn16 \l 3082 </w:instrText>
          </w:r>
          <w:r w:rsidR="006C33FB">
            <w:rPr>
              <w:noProof/>
              <w:lang w:val="en-US"/>
            </w:rPr>
            <w:fldChar w:fldCharType="separate"/>
          </w:r>
          <w:r w:rsidR="006C33FB" w:rsidRPr="006C33FB">
            <w:rPr>
              <w:noProof/>
            </w:rPr>
            <w:t xml:space="preserve"> </w:t>
          </w:r>
          <w:r w:rsidR="006C33FB" w:rsidRPr="00874C6F">
            <w:rPr>
              <w:noProof/>
            </w:rPr>
            <w:t>(Rynne, 2016)</w:t>
          </w:r>
          <w:r w:rsidR="006C33FB">
            <w:rPr>
              <w:noProof/>
              <w:lang w:val="en-US"/>
            </w:rPr>
            <w:fldChar w:fldCharType="end"/>
          </w:r>
        </w:sdtContent>
      </w:sdt>
    </w:p>
    <w:p w:rsidR="00A750A8" w:rsidRDefault="009064F8" w:rsidP="00334BDC">
      <w:pPr>
        <w:spacing w:line="360" w:lineRule="auto"/>
        <w:jc w:val="both"/>
        <w:rPr>
          <w:b/>
          <w:bCs w:val="0"/>
        </w:rPr>
      </w:pPr>
      <w:r>
        <w:t>Una vez que la paz no se define negativamente, es decir, como la ausencia de guerra, sino positivamente, la puerta se abre a una nueva visión expansiva para los cristianos. La paz tiene que ser construida. El Papa Juan XXIII dijo que es como una catedral: la paz positiva tiene muchas capas y facetas.</w:t>
      </w:r>
      <w:r w:rsidR="002C67C1">
        <w:t xml:space="preserve"> </w:t>
      </w:r>
      <w:sdt>
        <w:sdtPr>
          <w:rPr>
            <w:noProof/>
            <w:lang w:val="en-US"/>
          </w:rPr>
          <w:id w:val="1508553632"/>
          <w:citation/>
        </w:sdtPr>
        <w:sdtContent>
          <w:r w:rsidR="006C33FB">
            <w:rPr>
              <w:noProof/>
              <w:lang w:val="en-US"/>
            </w:rPr>
            <w:fldChar w:fldCharType="begin"/>
          </w:r>
          <w:r w:rsidR="006C33FB" w:rsidRPr="006C33FB">
            <w:rPr>
              <w:noProof/>
            </w:rPr>
            <w:instrText xml:space="preserve"> CITATION Ryn16 \l 3082 </w:instrText>
          </w:r>
          <w:r w:rsidR="006C33FB">
            <w:rPr>
              <w:noProof/>
              <w:lang w:val="en-US"/>
            </w:rPr>
            <w:fldChar w:fldCharType="separate"/>
          </w:r>
          <w:r w:rsidR="006C33FB" w:rsidRPr="006C33FB">
            <w:rPr>
              <w:noProof/>
            </w:rPr>
            <w:t xml:space="preserve"> </w:t>
          </w:r>
          <w:r w:rsidR="006C33FB" w:rsidRPr="009B20F8">
            <w:rPr>
              <w:noProof/>
            </w:rPr>
            <w:t>(Rynne, 2016)</w:t>
          </w:r>
          <w:r w:rsidR="006C33FB">
            <w:rPr>
              <w:noProof/>
              <w:lang w:val="en-US"/>
            </w:rPr>
            <w:fldChar w:fldCharType="end"/>
          </w:r>
        </w:sdtContent>
      </w:sdt>
    </w:p>
    <w:p w:rsidR="001A2958" w:rsidRDefault="001A2958" w:rsidP="00334BDC">
      <w:pPr>
        <w:spacing w:line="360" w:lineRule="auto"/>
        <w:jc w:val="both"/>
      </w:pPr>
    </w:p>
    <w:p w:rsidR="002C67C1" w:rsidRDefault="002C67C1" w:rsidP="00334BDC">
      <w:pPr>
        <w:spacing w:line="360" w:lineRule="auto"/>
        <w:jc w:val="both"/>
      </w:pPr>
      <w:r>
        <w:t>En segundo lugar</w:t>
      </w:r>
      <w:r w:rsidR="00B564A3">
        <w:t>,</w:t>
      </w:r>
      <w:r>
        <w:t xml:space="preserve"> se encuentra el surgimiento de la cristología “desde abajo”</w:t>
      </w:r>
      <w:r w:rsidR="001A2958">
        <w:t xml:space="preserve"> explicada por el jesuita </w:t>
      </w:r>
      <w:r w:rsidR="009B20F8">
        <w:t xml:space="preserve">Karl Rahner </w:t>
      </w:r>
      <w:r w:rsidR="001A2958">
        <w:t>en</w:t>
      </w:r>
      <w:r w:rsidR="00B564A3" w:rsidRPr="00B564A3">
        <w:t xml:space="preserve"> su artículo de 1975 </w:t>
      </w:r>
      <w:r w:rsidR="009B20F8">
        <w:t>“</w:t>
      </w:r>
      <w:r w:rsidR="00B564A3" w:rsidRPr="00B564A3">
        <w:t>Los dos tipos básicos de cristología</w:t>
      </w:r>
      <w:r w:rsidR="009B20F8">
        <w:t>”</w:t>
      </w:r>
      <w:r w:rsidR="001A2958">
        <w:t xml:space="preserve">. </w:t>
      </w:r>
      <w:r w:rsidR="00B564A3" w:rsidRPr="00B564A3">
        <w:t xml:space="preserve">Esta cristología tiene la intención de presentar una comprensión histórica precisa de Jesús en su propio contexto al intentar comprender lo más claramente posible el medio cultural, económico, político y religioso de </w:t>
      </w:r>
      <w:r w:rsidR="00B564A3">
        <w:t>su época</w:t>
      </w:r>
      <w:r w:rsidR="00B564A3" w:rsidRPr="00B564A3">
        <w:t>.</w:t>
      </w:r>
      <w:r w:rsidR="009B20F8">
        <w:t xml:space="preserve"> </w:t>
      </w:r>
      <w:sdt>
        <w:sdtPr>
          <w:rPr>
            <w:noProof/>
            <w:lang w:val="en-US"/>
          </w:rPr>
          <w:id w:val="688177941"/>
          <w:citation/>
        </w:sdtPr>
        <w:sdtContent>
          <w:r w:rsidR="009B20F8">
            <w:rPr>
              <w:noProof/>
              <w:lang w:val="en-US"/>
            </w:rPr>
            <w:fldChar w:fldCharType="begin"/>
          </w:r>
          <w:r w:rsidR="009B20F8" w:rsidRPr="009B20F8">
            <w:rPr>
              <w:noProof/>
            </w:rPr>
            <w:instrText xml:space="preserve">CITATION Kar85 \l 3082 </w:instrText>
          </w:r>
          <w:r w:rsidR="009B20F8">
            <w:rPr>
              <w:noProof/>
              <w:lang w:val="en-US"/>
            </w:rPr>
            <w:fldChar w:fldCharType="separate"/>
          </w:r>
          <w:r w:rsidR="009B20F8" w:rsidRPr="009B20F8">
            <w:rPr>
              <w:noProof/>
            </w:rPr>
            <w:t xml:space="preserve"> </w:t>
          </w:r>
          <w:r w:rsidR="009B20F8" w:rsidRPr="00874C6F">
            <w:rPr>
              <w:noProof/>
            </w:rPr>
            <w:t>(Rahner, 1975)</w:t>
          </w:r>
          <w:r w:rsidR="009B20F8">
            <w:rPr>
              <w:noProof/>
              <w:lang w:val="en-US"/>
            </w:rPr>
            <w:fldChar w:fldCharType="end"/>
          </w:r>
        </w:sdtContent>
      </w:sdt>
    </w:p>
    <w:p w:rsidR="00B564A3" w:rsidRPr="00B564A3" w:rsidRDefault="00B564A3" w:rsidP="00334BDC">
      <w:pPr>
        <w:spacing w:line="360" w:lineRule="auto"/>
        <w:jc w:val="both"/>
        <w:rPr>
          <w:b/>
          <w:bCs w:val="0"/>
        </w:rPr>
      </w:pPr>
      <w:r>
        <w:t xml:space="preserve">Una cristología desde abajo hace que la vida de Jesús sea normativa para los cristianos. Vivió una vida heroica de resistencia a los </w:t>
      </w:r>
      <w:r w:rsidR="006C33FB">
        <w:t>“</w:t>
      </w:r>
      <w:r>
        <w:t>poderes fácticos</w:t>
      </w:r>
      <w:r w:rsidR="006C33FB">
        <w:t>”</w:t>
      </w:r>
      <w:r>
        <w:t xml:space="preserve">. Luchó por aliviar el sufrimiento de su pueblo, tanto su sufrimiento físico como espiritual. </w:t>
      </w:r>
    </w:p>
    <w:p w:rsidR="00B564A3" w:rsidRPr="00B564A3" w:rsidRDefault="00B564A3" w:rsidP="00334BDC">
      <w:pPr>
        <w:spacing w:line="360" w:lineRule="auto"/>
        <w:jc w:val="both"/>
        <w:rPr>
          <w:b/>
          <w:bCs w:val="0"/>
        </w:rPr>
      </w:pPr>
      <w:r>
        <w:t xml:space="preserve">Tratando de aliviar el mal estructural del sistema, se enfrentó a los "poderes fácticos" de su tiempo: los fariseos, los sacerdotes, los herodianos. Enseñó, por lo tanto, una forma alternativa de responder al “enemigo”, la forma de no violencia. “Ama a tus enemigos. Haz el bien a los que te persiguen”. Su enseñanza reflejó su vida. </w:t>
      </w:r>
      <w:sdt>
        <w:sdtPr>
          <w:rPr>
            <w:noProof/>
            <w:lang w:val="en-US"/>
          </w:rPr>
          <w:id w:val="1976797773"/>
          <w:citation/>
        </w:sdtPr>
        <w:sdtContent>
          <w:r w:rsidR="009B20F8">
            <w:rPr>
              <w:noProof/>
              <w:lang w:val="en-US"/>
            </w:rPr>
            <w:fldChar w:fldCharType="begin"/>
          </w:r>
          <w:r w:rsidR="009B20F8" w:rsidRPr="009B20F8">
            <w:rPr>
              <w:noProof/>
            </w:rPr>
            <w:instrText xml:space="preserve">CITATION Kar85 \l 3082 </w:instrText>
          </w:r>
          <w:r w:rsidR="009B20F8">
            <w:rPr>
              <w:noProof/>
              <w:lang w:val="en-US"/>
            </w:rPr>
            <w:fldChar w:fldCharType="separate"/>
          </w:r>
          <w:r w:rsidR="009B20F8" w:rsidRPr="009B20F8">
            <w:rPr>
              <w:noProof/>
            </w:rPr>
            <w:t xml:space="preserve"> (Rahner, 1975)</w:t>
          </w:r>
          <w:r w:rsidR="009B20F8">
            <w:rPr>
              <w:noProof/>
              <w:lang w:val="en-US"/>
            </w:rPr>
            <w:fldChar w:fldCharType="end"/>
          </w:r>
        </w:sdtContent>
      </w:sdt>
    </w:p>
    <w:p w:rsidR="00B564A3" w:rsidRDefault="00B564A3" w:rsidP="00334BDC">
      <w:pPr>
        <w:spacing w:line="360" w:lineRule="auto"/>
        <w:jc w:val="both"/>
      </w:pPr>
      <w:r>
        <w:t xml:space="preserve">Una cristología desde abajo abre para los discípulos cristianos el significado completo de la construcción de la paz y el llamamiento a ser pacificadores. Es una visión positiva de la paz, no solo la ausencia de guerra. Es un llamamiento a hacer lo que hizo Jesús: trabajar para aliviar el sufrimiento de las personas, cambiar las estructuras económicas y políticas que causan tanto dolor y eliminar las causas subyacentes de la violencia y la guerra. </w:t>
      </w:r>
      <w:sdt>
        <w:sdtPr>
          <w:rPr>
            <w:noProof/>
            <w:lang w:val="en-US"/>
          </w:rPr>
          <w:id w:val="-1471821267"/>
          <w:citation/>
        </w:sdtPr>
        <w:sdtContent>
          <w:r w:rsidR="009B20F8">
            <w:rPr>
              <w:noProof/>
              <w:lang w:val="en-US"/>
            </w:rPr>
            <w:fldChar w:fldCharType="begin"/>
          </w:r>
          <w:r w:rsidR="009B20F8" w:rsidRPr="009B20F8">
            <w:rPr>
              <w:noProof/>
            </w:rPr>
            <w:instrText xml:space="preserve">CITATION Kar85 \l 3082 </w:instrText>
          </w:r>
          <w:r w:rsidR="009B20F8">
            <w:rPr>
              <w:noProof/>
              <w:lang w:val="en-US"/>
            </w:rPr>
            <w:fldChar w:fldCharType="separate"/>
          </w:r>
          <w:r w:rsidR="009B20F8" w:rsidRPr="009B20F8">
            <w:rPr>
              <w:noProof/>
            </w:rPr>
            <w:t xml:space="preserve"> </w:t>
          </w:r>
          <w:r w:rsidR="009B20F8" w:rsidRPr="00874C6F">
            <w:rPr>
              <w:noProof/>
            </w:rPr>
            <w:t>(Rahner, 1975)</w:t>
          </w:r>
          <w:r w:rsidR="009B20F8">
            <w:rPr>
              <w:noProof/>
              <w:lang w:val="en-US"/>
            </w:rPr>
            <w:fldChar w:fldCharType="end"/>
          </w:r>
        </w:sdtContent>
      </w:sdt>
    </w:p>
    <w:p w:rsidR="00B564A3" w:rsidRDefault="001A2958" w:rsidP="00334BDC">
      <w:pPr>
        <w:spacing w:line="360" w:lineRule="auto"/>
        <w:jc w:val="both"/>
      </w:pPr>
      <w:r>
        <w:lastRenderedPageBreak/>
        <w:t xml:space="preserve">Recientemente, la </w:t>
      </w:r>
      <w:r w:rsidR="00B564A3">
        <w:t>Iglesia ha derivado</w:t>
      </w:r>
      <w:r>
        <w:t xml:space="preserve"> </w:t>
      </w:r>
      <w:r w:rsidR="00B564A3">
        <w:t>su trato de la cuestión en base a esta cristología que se enfoca directamente en el arco de la vida de Jesús y sus luchas históricas. Tal per</w:t>
      </w:r>
      <w:r w:rsidR="001A226F">
        <w:t>spectiva promueve el</w:t>
      </w:r>
      <w:r w:rsidR="00B564A3">
        <w:t xml:space="preserve"> recurrir al Nuevo Testamento cuando se trata de temas de guerra y paz.</w:t>
      </w:r>
    </w:p>
    <w:p w:rsidR="00B564A3" w:rsidRDefault="00B564A3" w:rsidP="00334BDC">
      <w:pPr>
        <w:spacing w:line="360" w:lineRule="auto"/>
        <w:jc w:val="both"/>
        <w:rPr>
          <w:b/>
          <w:bCs w:val="0"/>
        </w:rPr>
      </w:pPr>
      <w:r>
        <w:t>La teoría de la guerra justa, por otro lado, ignora el Nuevo Testamento. Es una disciplina ética que nos llegó de Cicer</w:t>
      </w:r>
      <w:r w:rsidR="001A226F">
        <w:t>ón,</w:t>
      </w:r>
      <w:r>
        <w:t xml:space="preserve"> a través de San Agustín. Aborda el problema de la guerra y la violencia utilizando el pensamiento de la ley natural y no está a la altura del llamado a la paz positiva que encontramos en el Nuevo Testamento.</w:t>
      </w:r>
      <w:r w:rsidR="001A226F">
        <w:t xml:space="preserve"> </w:t>
      </w:r>
      <w:sdt>
        <w:sdtPr>
          <w:rPr>
            <w:noProof/>
            <w:lang w:val="en-US"/>
          </w:rPr>
          <w:id w:val="-1533790497"/>
          <w:citation/>
        </w:sdtPr>
        <w:sdtContent>
          <w:r w:rsidR="006C33FB">
            <w:rPr>
              <w:noProof/>
              <w:lang w:val="en-US"/>
            </w:rPr>
            <w:fldChar w:fldCharType="begin"/>
          </w:r>
          <w:r w:rsidR="006C33FB" w:rsidRPr="006C33FB">
            <w:rPr>
              <w:noProof/>
            </w:rPr>
            <w:instrText xml:space="preserve"> CITATION Ryn16 \l 3082 </w:instrText>
          </w:r>
          <w:r w:rsidR="006C33FB">
            <w:rPr>
              <w:noProof/>
              <w:lang w:val="en-US"/>
            </w:rPr>
            <w:fldChar w:fldCharType="separate"/>
          </w:r>
          <w:r w:rsidR="006C33FB" w:rsidRPr="006C33FB">
            <w:rPr>
              <w:noProof/>
            </w:rPr>
            <w:t xml:space="preserve"> </w:t>
          </w:r>
          <w:r w:rsidR="006C33FB" w:rsidRPr="009B20F8">
            <w:rPr>
              <w:noProof/>
            </w:rPr>
            <w:t>(Rynne, 2016)</w:t>
          </w:r>
          <w:r w:rsidR="006C33FB">
            <w:rPr>
              <w:noProof/>
              <w:lang w:val="en-US"/>
            </w:rPr>
            <w:fldChar w:fldCharType="end"/>
          </w:r>
        </w:sdtContent>
      </w:sdt>
    </w:p>
    <w:p w:rsidR="001A2958" w:rsidRDefault="001A2958" w:rsidP="00334BDC">
      <w:pPr>
        <w:spacing w:line="360" w:lineRule="auto"/>
        <w:jc w:val="both"/>
      </w:pPr>
    </w:p>
    <w:p w:rsidR="000D6284" w:rsidRDefault="000D6284" w:rsidP="00334BDC">
      <w:pPr>
        <w:spacing w:line="360" w:lineRule="auto"/>
        <w:jc w:val="both"/>
      </w:pPr>
      <w:r>
        <w:t xml:space="preserve">En tercer lugar, en cuanto a la relación del Nuevo Testamento con los problemas de la actualidad, </w:t>
      </w:r>
      <w:r w:rsidR="001A2958">
        <w:t>c</w:t>
      </w:r>
      <w:r>
        <w:t xml:space="preserve">omo </w:t>
      </w:r>
      <w:r w:rsidR="009B20F8">
        <w:t>Sandra</w:t>
      </w:r>
      <w:r w:rsidR="004F5BFB">
        <w:t xml:space="preserve"> Marie</w:t>
      </w:r>
      <w:r w:rsidR="009B20F8">
        <w:t xml:space="preserve"> Schneiders</w:t>
      </w:r>
      <w:r>
        <w:t>, escribió en su artículo de 1983, “</w:t>
      </w:r>
      <w:r w:rsidR="009B20F8" w:rsidRPr="009B20F8">
        <w:rPr>
          <w:i/>
          <w:iCs/>
        </w:rPr>
        <w:t>New Testament Reflections on Peace and Nuclear Arms</w:t>
      </w:r>
      <w:r>
        <w:t>” en</w:t>
      </w:r>
      <w:r w:rsidR="001C0E53">
        <w:t xml:space="preserve"> el capítulo relativo a los </w:t>
      </w:r>
      <w:r>
        <w:t xml:space="preserve">católicos y </w:t>
      </w:r>
      <w:r w:rsidR="001C0E53">
        <w:t xml:space="preserve">la </w:t>
      </w:r>
      <w:r>
        <w:t>guerra nuclear:</w:t>
      </w:r>
    </w:p>
    <w:p w:rsidR="000D6284" w:rsidRPr="004F5BFB" w:rsidRDefault="000D6284" w:rsidP="00334BDC">
      <w:pPr>
        <w:spacing w:line="360" w:lineRule="auto"/>
        <w:ind w:left="708"/>
        <w:jc w:val="both"/>
        <w:rPr>
          <w:szCs w:val="24"/>
        </w:rPr>
      </w:pPr>
      <w:r w:rsidRPr="000D6284">
        <w:rPr>
          <w:sz w:val="20"/>
          <w:szCs w:val="20"/>
        </w:rPr>
        <w:t>El erudito interpreta el texto, como siempre, hablando en el presente debido al poder trascendente y siempre activo que se puede encontrar en todos los textos clásicos y a fortiori en las escrituras que son nuestro principal testigo de la revelación divina. ... Parece que hay un alejamiento del razonamiento moral basado en una teología algo estática que usa ... una ley natural inmutable a partir de la cual podemos deducir cuál es el comportamiento aceptable. La transición es hacia una teología más dinámica de la salvación en la que Jesús ... es visto como la expresión principal de una nueva humanidad.</w:t>
      </w:r>
      <w:r w:rsidR="004F5BFB">
        <w:rPr>
          <w:sz w:val="20"/>
          <w:szCs w:val="20"/>
        </w:rPr>
        <w:t xml:space="preserve"> </w:t>
      </w:r>
      <w:sdt>
        <w:sdtPr>
          <w:rPr>
            <w:noProof/>
            <w:lang w:val="en-US"/>
          </w:rPr>
          <w:id w:val="266819136"/>
          <w:citation/>
        </w:sdtPr>
        <w:sdtContent>
          <w:r w:rsidR="004F5BFB">
            <w:rPr>
              <w:noProof/>
              <w:lang w:val="en-US"/>
            </w:rPr>
            <w:fldChar w:fldCharType="begin"/>
          </w:r>
          <w:r w:rsidR="004F5BFB" w:rsidRPr="004F5BFB">
            <w:rPr>
              <w:noProof/>
            </w:rPr>
            <w:instrText xml:space="preserve"> CITATION Sch83 \l 3082 </w:instrText>
          </w:r>
          <w:r w:rsidR="004F5BFB">
            <w:rPr>
              <w:noProof/>
              <w:lang w:val="en-US"/>
            </w:rPr>
            <w:fldChar w:fldCharType="separate"/>
          </w:r>
          <w:r w:rsidR="004F5BFB" w:rsidRPr="004F5BFB">
            <w:rPr>
              <w:noProof/>
            </w:rPr>
            <w:t xml:space="preserve"> </w:t>
          </w:r>
          <w:r w:rsidR="004F5BFB" w:rsidRPr="00874C6F">
            <w:rPr>
              <w:noProof/>
            </w:rPr>
            <w:t>(Schneiders, 1983)</w:t>
          </w:r>
          <w:r w:rsidR="004F5BFB">
            <w:rPr>
              <w:noProof/>
              <w:lang w:val="en-US"/>
            </w:rPr>
            <w:fldChar w:fldCharType="end"/>
          </w:r>
        </w:sdtContent>
      </w:sdt>
    </w:p>
    <w:p w:rsidR="001A226F" w:rsidRDefault="000D6284" w:rsidP="00334BDC">
      <w:pPr>
        <w:spacing w:line="360" w:lineRule="auto"/>
        <w:jc w:val="both"/>
        <w:rPr>
          <w:b/>
          <w:bCs w:val="0"/>
        </w:rPr>
      </w:pPr>
      <w:r>
        <w:t xml:space="preserve">Esa nueva comprensión de cómo leer las Escrituras se refleja en el sincero llamamiento del Concilio Vaticano II para que la </w:t>
      </w:r>
      <w:r w:rsidR="00B64C53">
        <w:t>I</w:t>
      </w:r>
      <w:r>
        <w:t>glesia presente “una actitud completamente nueva ante la guerra y la violencia”, una que reconozca los “signos de los tiempos”. Esta forma enriquecida de leer el Nuevo Testamento en diálogo con los problemas contemporáneos explica por qué los papas recientes abrazan el ejemplo de la vida de Jesús, no la ley natural, como la guía principal para la paz cristiana.</w:t>
      </w:r>
      <w:r w:rsidR="000A4362">
        <w:t xml:space="preserve"> </w:t>
      </w:r>
      <w:sdt>
        <w:sdtPr>
          <w:rPr>
            <w:noProof/>
            <w:lang w:val="en-US"/>
          </w:rPr>
          <w:id w:val="-241029567"/>
          <w:citation/>
        </w:sdtPr>
        <w:sdtContent>
          <w:r w:rsidR="006C33FB">
            <w:rPr>
              <w:noProof/>
              <w:lang w:val="en-US"/>
            </w:rPr>
            <w:fldChar w:fldCharType="begin"/>
          </w:r>
          <w:r w:rsidR="006C33FB" w:rsidRPr="006C33FB">
            <w:rPr>
              <w:noProof/>
            </w:rPr>
            <w:instrText xml:space="preserve"> CITATION Ryn16 \l 3082 </w:instrText>
          </w:r>
          <w:r w:rsidR="006C33FB">
            <w:rPr>
              <w:noProof/>
              <w:lang w:val="en-US"/>
            </w:rPr>
            <w:fldChar w:fldCharType="separate"/>
          </w:r>
          <w:r w:rsidR="006C33FB" w:rsidRPr="006C33FB">
            <w:rPr>
              <w:noProof/>
            </w:rPr>
            <w:t xml:space="preserve"> </w:t>
          </w:r>
          <w:r w:rsidR="006C33FB" w:rsidRPr="00874C6F">
            <w:rPr>
              <w:noProof/>
            </w:rPr>
            <w:t>(Rynne, 2016)</w:t>
          </w:r>
          <w:r w:rsidR="006C33FB">
            <w:rPr>
              <w:noProof/>
              <w:lang w:val="en-US"/>
            </w:rPr>
            <w:fldChar w:fldCharType="end"/>
          </w:r>
        </w:sdtContent>
      </w:sdt>
    </w:p>
    <w:p w:rsidR="001A2958" w:rsidRDefault="001A2958" w:rsidP="00334BDC">
      <w:pPr>
        <w:spacing w:line="360" w:lineRule="auto"/>
        <w:jc w:val="both"/>
      </w:pPr>
    </w:p>
    <w:p w:rsidR="000A4362" w:rsidRDefault="00230E25" w:rsidP="00334BDC">
      <w:pPr>
        <w:spacing w:line="360" w:lineRule="auto"/>
        <w:jc w:val="both"/>
      </w:pPr>
      <w:r>
        <w:t xml:space="preserve">Por último, el cuarto pilar refleja las diferencias en cuanto a la forma de afrontar la guerra o los conflictos violentos entre la Iglesia a partir de las aportaciones de San Agustín y la Iglesia Primitiva. En este sentido, el enfoque pacifista de la Iglesia original puede extraerse de su forma de afrontar dos desafíos concretos. </w:t>
      </w:r>
      <w:sdt>
        <w:sdtPr>
          <w:rPr>
            <w:noProof/>
            <w:lang w:val="en-US"/>
          </w:rPr>
          <w:id w:val="408276881"/>
          <w:citation/>
        </w:sdtPr>
        <w:sdtContent>
          <w:r w:rsidR="004F5BFB">
            <w:rPr>
              <w:noProof/>
              <w:lang w:val="en-US"/>
            </w:rPr>
            <w:fldChar w:fldCharType="begin"/>
          </w:r>
          <w:r w:rsidR="004F5BFB" w:rsidRPr="006C33FB">
            <w:rPr>
              <w:noProof/>
            </w:rPr>
            <w:instrText xml:space="preserve"> CITATION Ryn16 \l 3082 </w:instrText>
          </w:r>
          <w:r w:rsidR="004F5BFB">
            <w:rPr>
              <w:noProof/>
              <w:lang w:val="en-US"/>
            </w:rPr>
            <w:fldChar w:fldCharType="separate"/>
          </w:r>
          <w:r w:rsidR="004F5BFB" w:rsidRPr="006C33FB">
            <w:rPr>
              <w:noProof/>
            </w:rPr>
            <w:t xml:space="preserve"> </w:t>
          </w:r>
          <w:r w:rsidR="004F5BFB" w:rsidRPr="00874C6F">
            <w:rPr>
              <w:noProof/>
            </w:rPr>
            <w:t>(Rynne, 2016)</w:t>
          </w:r>
          <w:r w:rsidR="004F5BFB">
            <w:rPr>
              <w:noProof/>
              <w:lang w:val="en-US"/>
            </w:rPr>
            <w:fldChar w:fldCharType="end"/>
          </w:r>
        </w:sdtContent>
      </w:sdt>
    </w:p>
    <w:p w:rsidR="00230E25" w:rsidRPr="00230E25" w:rsidRDefault="00230E25" w:rsidP="00334BDC">
      <w:pPr>
        <w:spacing w:line="360" w:lineRule="auto"/>
        <w:jc w:val="both"/>
        <w:rPr>
          <w:b/>
          <w:bCs w:val="0"/>
        </w:rPr>
      </w:pPr>
      <w:r>
        <w:lastRenderedPageBreak/>
        <w:t>Por un lado, el primer desafío político al que los primeros cristianos tuvieron que enfrentarse fue la cuestión sobre si unirse a los judíos en la revuelta contra Roma en el año 66. Reflexionando sobre el ejemplo y la enseñanza de Jesús, se negaron a participar violentamente y se retiraron a través del Jordán.</w:t>
      </w:r>
      <w:sdt>
        <w:sdtPr>
          <w:rPr>
            <w:noProof/>
            <w:lang w:val="en-US"/>
          </w:rPr>
          <w:id w:val="349998783"/>
          <w:citation/>
        </w:sdtPr>
        <w:sdtContent>
          <w:r w:rsidR="00A54640">
            <w:rPr>
              <w:noProof/>
              <w:lang w:val="en-US"/>
            </w:rPr>
            <w:fldChar w:fldCharType="begin"/>
          </w:r>
          <w:r w:rsidR="00A54640" w:rsidRPr="006C33FB">
            <w:rPr>
              <w:noProof/>
            </w:rPr>
            <w:instrText xml:space="preserve"> CITATION Ryn16 \l 3082 </w:instrText>
          </w:r>
          <w:r w:rsidR="00A54640">
            <w:rPr>
              <w:noProof/>
              <w:lang w:val="en-US"/>
            </w:rPr>
            <w:fldChar w:fldCharType="separate"/>
          </w:r>
          <w:r w:rsidR="00A54640" w:rsidRPr="006C33FB">
            <w:rPr>
              <w:noProof/>
            </w:rPr>
            <w:t xml:space="preserve"> </w:t>
          </w:r>
          <w:r w:rsidR="00A54640" w:rsidRPr="00874C6F">
            <w:rPr>
              <w:noProof/>
            </w:rPr>
            <w:t>(Rynne, 2016)</w:t>
          </w:r>
          <w:r w:rsidR="00A54640">
            <w:rPr>
              <w:noProof/>
              <w:lang w:val="en-US"/>
            </w:rPr>
            <w:fldChar w:fldCharType="end"/>
          </w:r>
        </w:sdtContent>
      </w:sdt>
    </w:p>
    <w:p w:rsidR="00230E25" w:rsidRDefault="00230E25" w:rsidP="00334BDC">
      <w:pPr>
        <w:spacing w:line="360" w:lineRule="auto"/>
        <w:jc w:val="both"/>
        <w:rPr>
          <w:b/>
          <w:bCs w:val="0"/>
        </w:rPr>
      </w:pPr>
      <w:r>
        <w:t>El segundo gran desafío político que enfrentó la Iglesia Primitiva fue cómo responder a la persecución romana. Ignacio, el obispo de Antioquía, conocía personalmente al apóstol Juan. Las cinco cartas que escribió cuando los soldados romanos lo arrastraron a Roma en el año 110 para su ejecución están llenas de consejos para enfrentar la violencia con amor. Una de las cartas pedía a la gente en Roma que no interfiriera con el martirio, ya que estaba feliz de seguir los pasos de su salvador.</w:t>
      </w:r>
      <w:sdt>
        <w:sdtPr>
          <w:rPr>
            <w:noProof/>
            <w:lang w:val="en-US"/>
          </w:rPr>
          <w:id w:val="-1824963982"/>
          <w:citation/>
        </w:sdtPr>
        <w:sdtContent>
          <w:r w:rsidR="00A54640">
            <w:rPr>
              <w:noProof/>
              <w:lang w:val="en-US"/>
            </w:rPr>
            <w:fldChar w:fldCharType="begin"/>
          </w:r>
          <w:r w:rsidR="00A54640" w:rsidRPr="006C33FB">
            <w:rPr>
              <w:noProof/>
            </w:rPr>
            <w:instrText xml:space="preserve"> CITATION Ryn16 \l 3082 </w:instrText>
          </w:r>
          <w:r w:rsidR="00A54640">
            <w:rPr>
              <w:noProof/>
              <w:lang w:val="en-US"/>
            </w:rPr>
            <w:fldChar w:fldCharType="separate"/>
          </w:r>
          <w:r w:rsidR="00A54640" w:rsidRPr="006C33FB">
            <w:rPr>
              <w:noProof/>
            </w:rPr>
            <w:t xml:space="preserve"> </w:t>
          </w:r>
          <w:r w:rsidR="00A54640" w:rsidRPr="00874C6F">
            <w:rPr>
              <w:noProof/>
            </w:rPr>
            <w:t>(Rynne, 2016)</w:t>
          </w:r>
          <w:r w:rsidR="00A54640">
            <w:rPr>
              <w:noProof/>
              <w:lang w:val="en-US"/>
            </w:rPr>
            <w:fldChar w:fldCharType="end"/>
          </w:r>
        </w:sdtContent>
      </w:sdt>
    </w:p>
    <w:p w:rsidR="00A56DFE" w:rsidRDefault="00A51448" w:rsidP="00334BDC">
      <w:pPr>
        <w:spacing w:line="360" w:lineRule="auto"/>
        <w:jc w:val="both"/>
      </w:pPr>
      <w:r>
        <w:t xml:space="preserve">Resulta claro pues a raíz del análisis de estos cuatro pilares que la doctrina de la Iglesia Católica en relación con la guerra está cambiando. Tal cambio no resulta sorprendente, sino más bien lógico si se tiene en consideración los antecedentes históricos, no solo de la propia Iglesia en su desarrollo inicial, sino también en cuanto a la obra de Cristo. </w:t>
      </w:r>
    </w:p>
    <w:p w:rsidR="00A51448" w:rsidRPr="00A56DFE" w:rsidRDefault="00A51448" w:rsidP="00334BDC">
      <w:pPr>
        <w:spacing w:line="360" w:lineRule="auto"/>
        <w:jc w:val="both"/>
      </w:pPr>
      <w:r>
        <w:t xml:space="preserve">De ello ha de concluirse por lo tanto que la Iglesia ha comenzado a practicar una reversión congruente de su doctrina al respecto hacia una conceptualización de la violencia más acorde a sus valores intrínsecos. De </w:t>
      </w:r>
      <w:r w:rsidR="001A2958">
        <w:t>igual</w:t>
      </w:r>
      <w:r>
        <w:t xml:space="preserve"> forma </w:t>
      </w:r>
      <w:r w:rsidR="001A2958">
        <w:t>se evidencia,</w:t>
      </w:r>
      <w:r>
        <w:t xml:space="preserve"> además</w:t>
      </w:r>
      <w:r w:rsidR="001A2958">
        <w:t>,</w:t>
      </w:r>
      <w:r>
        <w:t xml:space="preserve"> que el revisionismo y el dinamismo caracterizan el trato católico de la cuestión, ya que, a pesar del estancamiento y la escasa reforma en torno al concepto de la guerra justa sufrido desde tiempos de San Agustín y hasta mediados del siglo XX, la Iglesia Católica ha sido capaz de cuestionar la doctrina que durante tanto tiempo se había mantenido in</w:t>
      </w:r>
      <w:r w:rsidR="00321577">
        <w:t>mutable</w:t>
      </w:r>
      <w:r>
        <w:t xml:space="preserve">, a fin de alcanzar y desarrollar un nuevo planteamiento coherente con sus principios y su misión. </w:t>
      </w:r>
    </w:p>
    <w:p w:rsidR="005A553F" w:rsidRDefault="00537EF4" w:rsidP="00334BDC">
      <w:pPr>
        <w:spacing w:line="360" w:lineRule="auto"/>
        <w:jc w:val="both"/>
        <w:rPr>
          <w:b/>
          <w:bCs w:val="0"/>
        </w:rPr>
      </w:pPr>
      <w:r>
        <w:t>En este sentido, encontramos referencias a la guerra como la de León XIII, definiéndola como una “catástrofe” o Benedicto XVI como “masacre inútil”. De hecho, el Concilio Vaticano II establece que “</w:t>
      </w:r>
      <w:r w:rsidRPr="00537EF4">
        <w:t>Toda acción bélica que tienda indiscriminadamente a la destrucción de ciudades enteras o de extensas regiones junto con sus habitantes, es un crimen contra Dios y la humanidad que hay que condenar con firmeza y sin vacilaciones</w:t>
      </w:r>
      <w:r>
        <w:t>”</w:t>
      </w:r>
      <w:r w:rsidR="00721D96" w:rsidRPr="00721D96">
        <w:rPr>
          <w:rFonts w:ascii="Georgia" w:hAnsi="Georgia"/>
          <w:i/>
          <w:iCs/>
          <w:color w:val="333333"/>
          <w:shd w:val="clear" w:color="auto" w:fill="FFFFFF"/>
        </w:rPr>
        <w:t xml:space="preserve"> </w:t>
      </w:r>
      <w:r w:rsidR="00721D96">
        <w:rPr>
          <w:rFonts w:ascii="Georgia" w:hAnsi="Georgia"/>
          <w:color w:val="333333"/>
          <w:shd w:val="clear" w:color="auto" w:fill="FFFFFF"/>
        </w:rPr>
        <w:t>(</w:t>
      </w:r>
      <w:r w:rsidR="00721D96" w:rsidRPr="00721D96">
        <w:rPr>
          <w:i/>
          <w:iCs/>
        </w:rPr>
        <w:t>Gaudium et spes</w:t>
      </w:r>
      <w:r w:rsidR="00721D96" w:rsidRPr="00721D96">
        <w:t> n. 80)</w:t>
      </w:r>
      <w:r>
        <w:t>. Así, hay que “examinar la guerra con mentalidad totalmente nueva”</w:t>
      </w:r>
      <w:r w:rsidR="00721D96">
        <w:t xml:space="preserve"> </w:t>
      </w:r>
      <w:r w:rsidR="00721D96">
        <w:rPr>
          <w:rFonts w:ascii="Georgia" w:hAnsi="Georgia"/>
          <w:color w:val="333333"/>
          <w:shd w:val="clear" w:color="auto" w:fill="FFFFFF"/>
        </w:rPr>
        <w:t>(</w:t>
      </w:r>
      <w:r w:rsidR="00721D96" w:rsidRPr="00721D96">
        <w:rPr>
          <w:i/>
          <w:iCs/>
        </w:rPr>
        <w:t>Gaudium et spes</w:t>
      </w:r>
      <w:r w:rsidR="00721D96" w:rsidRPr="00721D96">
        <w:t> n. 8</w:t>
      </w:r>
      <w:r w:rsidR="00721D96">
        <w:t xml:space="preserve">1) </w:t>
      </w:r>
      <w:r>
        <w:t>y considerar como una realidad el día en que “pueda ser absolutamente prohibida”</w:t>
      </w:r>
      <w:r w:rsidR="00721D96">
        <w:t xml:space="preserve"> </w:t>
      </w:r>
      <w:r w:rsidR="00721D96">
        <w:rPr>
          <w:rFonts w:ascii="Georgia" w:hAnsi="Georgia"/>
          <w:color w:val="333333"/>
          <w:shd w:val="clear" w:color="auto" w:fill="FFFFFF"/>
        </w:rPr>
        <w:t>(</w:t>
      </w:r>
      <w:r w:rsidR="00721D96" w:rsidRPr="00721D96">
        <w:rPr>
          <w:i/>
          <w:iCs/>
        </w:rPr>
        <w:t>Gaudium et spes</w:t>
      </w:r>
      <w:r w:rsidR="00721D96" w:rsidRPr="00721D96">
        <w:t> n. 8</w:t>
      </w:r>
      <w:r w:rsidR="00721D96">
        <w:t xml:space="preserve">2). </w:t>
      </w:r>
      <w:sdt>
        <w:sdtPr>
          <w:rPr>
            <w:noProof/>
            <w:lang w:val="en-US"/>
          </w:rPr>
          <w:id w:val="994535967"/>
          <w:citation/>
        </w:sdtPr>
        <w:sdtContent>
          <w:r w:rsidR="004F5BFB">
            <w:rPr>
              <w:noProof/>
              <w:lang w:val="en-US"/>
            </w:rPr>
            <w:fldChar w:fldCharType="begin"/>
          </w:r>
          <w:r w:rsidR="004F5BFB" w:rsidRPr="004F5BFB">
            <w:rPr>
              <w:noProof/>
            </w:rPr>
            <w:instrText xml:space="preserve"> CITATION Nic18 \l 3082 </w:instrText>
          </w:r>
          <w:r w:rsidR="004F5BFB">
            <w:rPr>
              <w:noProof/>
              <w:lang w:val="en-US"/>
            </w:rPr>
            <w:fldChar w:fldCharType="separate"/>
          </w:r>
          <w:r w:rsidR="004F5BFB" w:rsidRPr="004F5BFB">
            <w:rPr>
              <w:noProof/>
            </w:rPr>
            <w:t xml:space="preserve"> </w:t>
          </w:r>
          <w:r w:rsidR="004F5BFB" w:rsidRPr="00874C6F">
            <w:rPr>
              <w:noProof/>
            </w:rPr>
            <w:t>(Senèze, 2018)</w:t>
          </w:r>
          <w:r w:rsidR="004F5BFB">
            <w:rPr>
              <w:noProof/>
              <w:lang w:val="en-US"/>
            </w:rPr>
            <w:fldChar w:fldCharType="end"/>
          </w:r>
        </w:sdtContent>
      </w:sdt>
    </w:p>
    <w:p w:rsidR="004D7702" w:rsidRDefault="00AD2836" w:rsidP="00334BDC">
      <w:pPr>
        <w:spacing w:line="360" w:lineRule="auto"/>
        <w:jc w:val="both"/>
        <w:rPr>
          <w:b/>
          <w:bCs w:val="0"/>
        </w:rPr>
      </w:pPr>
      <w:r>
        <w:t>No obstante, si bien el cambio es ciertamente apreciable, resiste aun una posible contradicción si analizamos el Catecismo de la Iglesia, el cual establece que: “S</w:t>
      </w:r>
      <w:r w:rsidRPr="00AD2836">
        <w:t xml:space="preserve">e han de </w:t>
      </w:r>
      <w:r w:rsidRPr="00AD2836">
        <w:lastRenderedPageBreak/>
        <w:t>considerar con rigor las condiciones estrictas de una legítima defensa mediante la fuerza militar</w:t>
      </w:r>
      <w:r>
        <w:t>”</w:t>
      </w:r>
      <w:r w:rsidRPr="00AD2836">
        <w:t xml:space="preserve">. </w:t>
      </w:r>
      <w:r>
        <w:t>“</w:t>
      </w:r>
      <w:r w:rsidRPr="00AD2836">
        <w:t>Es preciso a la vez: que el daño causado por el agresor a la nación o a la comunidad de las naciones sea duradero, grave y cierto; que todos los demás medios para poner fin a la agresión hayan resultado impracticables o ineficaces; que se reúnan las condiciones serias de éxito; Que el empleo de las armas no entrañe males y desórdenes más graves que el mal que se pretende eliminar</w:t>
      </w:r>
      <w:r>
        <w:t>”</w:t>
      </w:r>
      <w:r w:rsidR="004F5BFB">
        <w:t>.</w:t>
      </w:r>
      <w:r w:rsidRPr="00AD2836">
        <w:t xml:space="preserve"> </w:t>
      </w:r>
      <w:sdt>
        <w:sdtPr>
          <w:rPr>
            <w:noProof/>
            <w:lang w:val="en-US"/>
          </w:rPr>
          <w:id w:val="-1687662841"/>
          <w:citation/>
        </w:sdtPr>
        <w:sdtContent>
          <w:r w:rsidR="004F5BFB">
            <w:rPr>
              <w:noProof/>
              <w:lang w:val="en-US"/>
            </w:rPr>
            <w:fldChar w:fldCharType="begin"/>
          </w:r>
          <w:r w:rsidR="004F5BFB" w:rsidRPr="004F5BFB">
            <w:rPr>
              <w:noProof/>
            </w:rPr>
            <w:instrText xml:space="preserve"> CITATION Nic18 \l 3082 </w:instrText>
          </w:r>
          <w:r w:rsidR="004F5BFB">
            <w:rPr>
              <w:noProof/>
              <w:lang w:val="en-US"/>
            </w:rPr>
            <w:fldChar w:fldCharType="separate"/>
          </w:r>
          <w:r w:rsidR="004F5BFB" w:rsidRPr="004F5BFB">
            <w:rPr>
              <w:noProof/>
            </w:rPr>
            <w:t xml:space="preserve"> (Senèze, 2018)</w:t>
          </w:r>
          <w:r w:rsidR="004F5BFB">
            <w:rPr>
              <w:noProof/>
              <w:lang w:val="en-US"/>
            </w:rPr>
            <w:fldChar w:fldCharType="end"/>
          </w:r>
        </w:sdtContent>
      </w:sdt>
    </w:p>
    <w:p w:rsidR="00AD2836" w:rsidRDefault="00AD2836" w:rsidP="00334BDC">
      <w:pPr>
        <w:spacing w:line="360" w:lineRule="auto"/>
        <w:jc w:val="both"/>
      </w:pPr>
      <w:r>
        <w:t>Tal y como puede apreciarse a simple vista, se representan en este precepto los principios y requisitos de la teoría de la guerra justa. Sin embargo, ha de hacerse una apreciación importante cuyo valor es decisivo a la hora de entender la diferencia. Este extracto del Catecismo no ha de emplearse para justificar la guerra, sino la legítima defensa. De esta forma, en palabras del Padre Duffé: “</w:t>
      </w:r>
      <w:r w:rsidRPr="00AD2836">
        <w:t>Cuidado en no poner en dificultad a quienes se implican en las instituciones y la vida pública: es necesario permitir un ir y venir entre el creer y el actuar</w:t>
      </w:r>
      <w:r>
        <w:t>”</w:t>
      </w:r>
      <w:r w:rsidRPr="00AD2836">
        <w:t xml:space="preserve">, </w:t>
      </w:r>
      <w:r w:rsidR="00FB6611">
        <w:t>“</w:t>
      </w:r>
      <w:r w:rsidRPr="00AD2836">
        <w:t>Si la guerra justa como tal ya no existe, la realidad del abuso de poder permanece</w:t>
      </w:r>
      <w:r w:rsidR="00FB6611">
        <w:t>”</w:t>
      </w:r>
      <w:r w:rsidRPr="00AD2836">
        <w:t xml:space="preserve">, constata. </w:t>
      </w:r>
      <w:r w:rsidR="00FB6611">
        <w:t>“</w:t>
      </w:r>
      <w:r w:rsidRPr="00AD2836">
        <w:t>Ahora bien, es necesario hacer todo lo posible para evitar la violencia y salvar vidas</w:t>
      </w:r>
      <w:r w:rsidR="00FB6611">
        <w:t>”. Debemos considerar por lo tanto que existe un cierto remanente en cuanto a la legitimación de la violencia. No obstante, ha de tenerse en cuenta de igual modo que</w:t>
      </w:r>
      <w:r w:rsidR="00B64C53">
        <w:t xml:space="preserve"> la </w:t>
      </w:r>
      <w:r w:rsidR="00FB6611">
        <w:t xml:space="preserve">tendencia al recurso de la violencia queda ahora mucho más limitado, tanto en lo relativo a los medios a emplear como en las situaciones donde hacer uso de la misma. Podríamos considerar entonces que ya no recurre la Iglesia a la guerra justa, sino a la “legítima defensa” o a la defensa necesaria. </w:t>
      </w:r>
      <w:sdt>
        <w:sdtPr>
          <w:rPr>
            <w:noProof/>
            <w:lang w:val="en-US"/>
          </w:rPr>
          <w:id w:val="364871980"/>
          <w:citation/>
        </w:sdtPr>
        <w:sdtContent>
          <w:r w:rsidR="004F5BFB">
            <w:rPr>
              <w:noProof/>
              <w:lang w:val="en-US"/>
            </w:rPr>
            <w:fldChar w:fldCharType="begin"/>
          </w:r>
          <w:r w:rsidR="004F5BFB" w:rsidRPr="004F5BFB">
            <w:rPr>
              <w:noProof/>
            </w:rPr>
            <w:instrText xml:space="preserve"> CITATION Nic18 \l 3082 </w:instrText>
          </w:r>
          <w:r w:rsidR="004F5BFB">
            <w:rPr>
              <w:noProof/>
              <w:lang w:val="en-US"/>
            </w:rPr>
            <w:fldChar w:fldCharType="separate"/>
          </w:r>
          <w:r w:rsidR="004F5BFB" w:rsidRPr="004F5BFB">
            <w:rPr>
              <w:noProof/>
            </w:rPr>
            <w:t xml:space="preserve"> </w:t>
          </w:r>
          <w:r w:rsidR="004F5BFB" w:rsidRPr="00874C6F">
            <w:rPr>
              <w:noProof/>
            </w:rPr>
            <w:t>(Senèze, 2018)</w:t>
          </w:r>
          <w:r w:rsidR="004F5BFB">
            <w:rPr>
              <w:noProof/>
              <w:lang w:val="en-US"/>
            </w:rPr>
            <w:fldChar w:fldCharType="end"/>
          </w:r>
        </w:sdtContent>
      </w:sdt>
    </w:p>
    <w:p w:rsidR="00FB6611" w:rsidRDefault="00ED391B" w:rsidP="00334BDC">
      <w:pPr>
        <w:spacing w:line="360" w:lineRule="auto"/>
        <w:jc w:val="both"/>
      </w:pPr>
      <w:r>
        <w:t xml:space="preserve">Finalmente cabe pues concluir que la Iglesia Católica ha modificado su perspectiva práctica y doctrinal en cuanto a la guerra justa. Para ello, ha pasado de una posición teórica que ofrecía un abanico más o menos amplio para hacer uso de este recurso, y que incluso llegaba a dejarlo en manos de la discreción papal sin necesidad de justificación estricta conforme a tales principios, a una posición mucho más restrictiva donde la violencia no solo ha de ser el último recurso, sino que también ha de ser reactiva, para defenderse, y nunca ser usada como un medio para la consecución de un fin. Todo ello unido, además, a la repulsa manifestada públicamente frente a la propia guerra en contraposición a su antiguo tratamiento como una cuestión derivada de la ley natural. </w:t>
      </w:r>
    </w:p>
    <w:p w:rsidR="004F5866" w:rsidRDefault="004F5866" w:rsidP="00334BDC">
      <w:pPr>
        <w:spacing w:line="360" w:lineRule="auto"/>
        <w:jc w:val="both"/>
      </w:pPr>
    </w:p>
    <w:p w:rsidR="00F959A6" w:rsidRDefault="00F959A6" w:rsidP="00334BDC">
      <w:pPr>
        <w:spacing w:line="360" w:lineRule="auto"/>
        <w:jc w:val="both"/>
        <w:rPr>
          <w:b/>
          <w:bCs w:val="0"/>
        </w:rPr>
      </w:pPr>
    </w:p>
    <w:p w:rsidR="00F959A6" w:rsidRDefault="00F959A6" w:rsidP="00334BDC">
      <w:pPr>
        <w:spacing w:line="360" w:lineRule="auto"/>
        <w:jc w:val="both"/>
        <w:rPr>
          <w:b/>
          <w:bCs w:val="0"/>
        </w:rPr>
      </w:pPr>
    </w:p>
    <w:p w:rsidR="004F5866" w:rsidRDefault="004F5866" w:rsidP="00334BDC">
      <w:pPr>
        <w:spacing w:line="360" w:lineRule="auto"/>
        <w:jc w:val="both"/>
      </w:pPr>
      <w:r>
        <w:rPr>
          <w:b/>
          <w:bCs w:val="0"/>
        </w:rPr>
        <w:lastRenderedPageBreak/>
        <w:t>2.1</w:t>
      </w:r>
      <w:r w:rsidR="00070735">
        <w:rPr>
          <w:b/>
          <w:bCs w:val="0"/>
        </w:rPr>
        <w:t>.2</w:t>
      </w:r>
      <w:r>
        <w:rPr>
          <w:b/>
          <w:bCs w:val="0"/>
        </w:rPr>
        <w:t xml:space="preserve"> La perspectiva protestante</w:t>
      </w:r>
    </w:p>
    <w:p w:rsidR="004F5866" w:rsidRDefault="004F5866" w:rsidP="00334BDC">
      <w:pPr>
        <w:spacing w:line="360" w:lineRule="auto"/>
        <w:jc w:val="both"/>
      </w:pPr>
    </w:p>
    <w:p w:rsidR="004F5866" w:rsidRDefault="00A5757C" w:rsidP="00334BDC">
      <w:pPr>
        <w:spacing w:line="360" w:lineRule="auto"/>
        <w:jc w:val="both"/>
      </w:pPr>
      <w:r>
        <w:t>En este apartado se procederá a explicar la doctrina protestante sobre la guerra justa, tomando para ello en consideración el mismo periodo de tiempo que en el apartado anterior respecto a la Iglesia Católica, es decir, los siglos XX y XXI.</w:t>
      </w:r>
      <w:r w:rsidR="008E184A">
        <w:t xml:space="preserve"> Esta explicación se basará</w:t>
      </w:r>
      <w:r>
        <w:t xml:space="preserve"> especialmente</w:t>
      </w:r>
      <w:r w:rsidR="008E184A">
        <w:t xml:space="preserve"> en </w:t>
      </w:r>
      <w:r w:rsidR="00DC3D84">
        <w:t xml:space="preserve">la </w:t>
      </w:r>
      <w:r>
        <w:t>obra de Reinhold Nieb</w:t>
      </w:r>
      <w:r w:rsidR="00D30904">
        <w:t>uh</w:t>
      </w:r>
      <w:r>
        <w:t>r, pastor y teólogo protestante considerado como uno de los intelectuales americanos más influyentes del siglo XX.</w:t>
      </w:r>
      <w:r w:rsidR="006964F0">
        <w:t xml:space="preserve"> Obama llegó incluso a señalar que era uno de sus filósofos favoritos, por lo que la trascendencia de su obra es evidente</w:t>
      </w:r>
      <w:r w:rsidR="00DA519A">
        <w:t xml:space="preserve"> </w:t>
      </w:r>
      <w:r w:rsidR="00774837">
        <w:t>Nieb</w:t>
      </w:r>
      <w:r w:rsidR="00D30904">
        <w:t>uh</w:t>
      </w:r>
      <w:r w:rsidR="00774837">
        <w:t xml:space="preserve">r justifica en sus obras la intervención norteamericana en la Segunda Guerra Mundial y Guerra Fría presentando tales conflictos como guerras justas. </w:t>
      </w:r>
    </w:p>
    <w:p w:rsidR="00EE253F" w:rsidRPr="00EE253F" w:rsidRDefault="00EE253F" w:rsidP="00334BDC">
      <w:pPr>
        <w:spacing w:line="360" w:lineRule="auto"/>
        <w:jc w:val="both"/>
      </w:pPr>
      <w:r>
        <w:t>No obstante, resulta relevante mencionar, antes de proceder al estudio de la perspectiva protestante más moderna sobre la guerra justa, que el antecedente doctrinal sobre la misma inmediatamente anterior, a diferencia</w:t>
      </w:r>
      <w:r w:rsidR="00EE6156">
        <w:t xml:space="preserve"> del </w:t>
      </w:r>
      <w:r>
        <w:t xml:space="preserve">catolicismo, no es la obra de autores como Vitoria o Suárez, sino la doctrina desarrollada en este sentido por los calvinistas. Sin embargo, no merece la pena reproducir la misma puesto que guarda grandes similitudes con la definida por los propios autores católicos. </w:t>
      </w:r>
      <w:sdt>
        <w:sdtPr>
          <w:rPr>
            <w:noProof/>
            <w:lang w:val="en-US"/>
          </w:rPr>
          <w:id w:val="1036162151"/>
          <w:citation/>
        </w:sdtPr>
        <w:sdtContent>
          <w:r w:rsidR="00794833">
            <w:rPr>
              <w:noProof/>
              <w:lang w:val="en-US"/>
            </w:rPr>
            <w:fldChar w:fldCharType="begin"/>
          </w:r>
          <w:r w:rsidR="00794833" w:rsidRPr="00794833">
            <w:rPr>
              <w:noProof/>
            </w:rPr>
            <w:instrText xml:space="preserve"> CITATION Kei08 \l 3082 </w:instrText>
          </w:r>
          <w:r w:rsidR="00794833">
            <w:rPr>
              <w:noProof/>
              <w:lang w:val="en-US"/>
            </w:rPr>
            <w:fldChar w:fldCharType="separate"/>
          </w:r>
          <w:r w:rsidR="00794833" w:rsidRPr="00794833">
            <w:rPr>
              <w:noProof/>
            </w:rPr>
            <w:t xml:space="preserve"> </w:t>
          </w:r>
          <w:r w:rsidR="00794833" w:rsidRPr="00874C6F">
            <w:rPr>
              <w:noProof/>
            </w:rPr>
            <w:t>(Pavlischek, 2008)</w:t>
          </w:r>
          <w:r w:rsidR="00794833">
            <w:rPr>
              <w:noProof/>
              <w:lang w:val="en-US"/>
            </w:rPr>
            <w:fldChar w:fldCharType="end"/>
          </w:r>
        </w:sdtContent>
      </w:sdt>
    </w:p>
    <w:p w:rsidR="00866896" w:rsidRDefault="00D30904" w:rsidP="00334BDC">
      <w:pPr>
        <w:spacing w:line="360" w:lineRule="auto"/>
        <w:jc w:val="both"/>
      </w:pPr>
      <w:r>
        <w:t xml:space="preserve">Tal y como ocurrió con el catolicismo, la consideración protestante de la guerra justa ha sufrido cambios a lo largo del último siglo, si bien de distinta índole. Por un lado, mientras la doctrina católica ha experimentado una transición hacia el pacifismo que recurre a la violencia como último mecanismo de defensa, la vertiente protestante, especialmente en Estados Unidos, ha seguido los pasos de la doctrina ideada por Niebuhr. </w:t>
      </w:r>
      <w:r w:rsidR="00866896">
        <w:t xml:space="preserve">Dicha doctrina se basa en una distinción teórica de las bases que motivan la guerra: el amor y la justicia. Además, a modo introductorio se ha de mencionar que este autor critica el pacifismo inmovilista que caracterizaba al protestantismo estadounidense de inicios del siglo XX, especialmente a raíz de los primeros ataques sufridos por el país americano de la mano de Japón durante de la segunda guerra mundial. </w:t>
      </w:r>
      <w:sdt>
        <w:sdtPr>
          <w:rPr>
            <w:noProof/>
            <w:lang w:val="en-US"/>
          </w:rPr>
          <w:id w:val="-830217559"/>
          <w:citation/>
        </w:sdtPr>
        <w:sdtContent>
          <w:r w:rsidR="00794833">
            <w:rPr>
              <w:noProof/>
              <w:lang w:val="en-US"/>
            </w:rPr>
            <w:fldChar w:fldCharType="begin"/>
          </w:r>
          <w:r w:rsidR="00794833" w:rsidRPr="00794833">
            <w:rPr>
              <w:noProof/>
            </w:rPr>
            <w:instrText xml:space="preserve"> CITATION Inb13 \l 3082 </w:instrText>
          </w:r>
          <w:r w:rsidR="00794833">
            <w:rPr>
              <w:noProof/>
              <w:lang w:val="en-US"/>
            </w:rPr>
            <w:fldChar w:fldCharType="separate"/>
          </w:r>
          <w:r w:rsidR="00794833" w:rsidRPr="00794833">
            <w:rPr>
              <w:noProof/>
            </w:rPr>
            <w:t xml:space="preserve"> (Inboden, 2013)</w:t>
          </w:r>
          <w:r w:rsidR="00794833">
            <w:rPr>
              <w:noProof/>
              <w:lang w:val="en-US"/>
            </w:rPr>
            <w:fldChar w:fldCharType="end"/>
          </w:r>
        </w:sdtContent>
      </w:sdt>
      <w:r w:rsidR="00794833">
        <w:t xml:space="preserve"> </w:t>
      </w:r>
      <w:r w:rsidR="00866896">
        <w:t xml:space="preserve">Ello no deja de resultar interesante puesto que es al pacifismo precisamente hacia lo cual evoluciona el catolicismo. </w:t>
      </w:r>
    </w:p>
    <w:p w:rsidR="00866896" w:rsidRDefault="00E76C82" w:rsidP="00334BDC">
      <w:pPr>
        <w:spacing w:line="360" w:lineRule="auto"/>
        <w:jc w:val="both"/>
      </w:pPr>
      <w:r>
        <w:t>E</w:t>
      </w:r>
      <w:r w:rsidRPr="00E76C82">
        <w:t xml:space="preserve">l realismo cristiano de Reinhold Niebuhr se aparta de manera fundamental y profunda de la tradición clásica de la guerra justa y explica por qué esto es importante. En resumen, el realismo de Niebuhr procede de una teología liberal que rechaza gran parte de la </w:t>
      </w:r>
      <w:r>
        <w:t>teoría</w:t>
      </w:r>
      <w:r w:rsidR="008E184A">
        <w:t xml:space="preserve"> </w:t>
      </w:r>
      <w:r>
        <w:lastRenderedPageBreak/>
        <w:t>filos</w:t>
      </w:r>
      <w:r w:rsidR="008E184A">
        <w:t>ó</w:t>
      </w:r>
      <w:r>
        <w:t>f</w:t>
      </w:r>
      <w:r w:rsidR="008E184A">
        <w:t xml:space="preserve">ica </w:t>
      </w:r>
      <w:r w:rsidRPr="00E76C82">
        <w:t>asociada con la amplia tradición del derecho natural y su teoría de la guerra justa</w:t>
      </w:r>
      <w:r w:rsidR="008E184A">
        <w:t>.</w:t>
      </w:r>
      <w:r w:rsidRPr="00E76C82">
        <w:t xml:space="preserve"> </w:t>
      </w:r>
      <w:r w:rsidR="008E184A">
        <w:t>Esto supone</w:t>
      </w:r>
      <w:r w:rsidRPr="00E76C82">
        <w:t xml:space="preserve"> una visión del mundo muy diferente de la de los primeros </w:t>
      </w:r>
      <w:r w:rsidR="00E82C05">
        <w:t>“</w:t>
      </w:r>
      <w:r w:rsidRPr="00E76C82">
        <w:t>realistas cristianos</w:t>
      </w:r>
      <w:r w:rsidR="00E82C05">
        <w:t>”</w:t>
      </w:r>
      <w:r w:rsidRPr="00E76C82">
        <w:t xml:space="preserve"> como Agustín y Aquino</w:t>
      </w:r>
      <w:r>
        <w:t xml:space="preserve"> y sus sucesores, arriba estudiados, Vitoria y Suárez. </w:t>
      </w:r>
    </w:p>
    <w:p w:rsidR="000D24F9" w:rsidRDefault="005E4313" w:rsidP="00334BDC">
      <w:pPr>
        <w:spacing w:line="360" w:lineRule="auto"/>
        <w:jc w:val="both"/>
      </w:pPr>
      <w:r w:rsidRPr="005E4313">
        <w:t xml:space="preserve">El realismo de Niebuhr comparte </w:t>
      </w:r>
      <w:r w:rsidR="008E184A">
        <w:t xml:space="preserve">especialmente </w:t>
      </w:r>
      <w:r w:rsidRPr="005E4313">
        <w:t xml:space="preserve">con los realismos cristianos más antiguos la tradición de la guerra justa, </w:t>
      </w:r>
      <w:r w:rsidR="008E184A">
        <w:t xml:space="preserve">las </w:t>
      </w:r>
      <w:r w:rsidRPr="005E4313">
        <w:t xml:space="preserve">preocupaciones sobre el poder, la justicia y la ley del amor en este mundo. Sin embargo, aunque las </w:t>
      </w:r>
      <w:r w:rsidR="00E82C05">
        <w:t xml:space="preserve">doctrinas clásicas de San Agustín y Santo Tomás, o incluso la calvinista, </w:t>
      </w:r>
      <w:r w:rsidRPr="005E4313">
        <w:t>y</w:t>
      </w:r>
      <w:r w:rsidR="00E82C05">
        <w:t xml:space="preserve"> </w:t>
      </w:r>
      <w:r w:rsidR="008E184A">
        <w:t xml:space="preserve">la </w:t>
      </w:r>
      <w:r w:rsidR="00E82C05">
        <w:t xml:space="preserve">de Niebuhr </w:t>
      </w:r>
      <w:r w:rsidRPr="005E4313">
        <w:t xml:space="preserve">del realismo comparten un rechazo del pacifismo cristiano de todas las variedades (con la excepción del pacifismo "vocacional" individual), difieren profundamente en cuestiones fundamentales de teología moral y </w:t>
      </w:r>
      <w:r w:rsidR="00E82C05">
        <w:t>moralidad política</w:t>
      </w:r>
      <w:r w:rsidRPr="005E4313">
        <w:t xml:space="preserve"> </w:t>
      </w:r>
      <w:r w:rsidR="008E184A">
        <w:t xml:space="preserve">tanto, </w:t>
      </w:r>
      <w:r w:rsidRPr="005E4313">
        <w:t xml:space="preserve">que uno podría preguntarse si la </w:t>
      </w:r>
      <w:r w:rsidR="00E82C05">
        <w:t>amplia etiqueta del</w:t>
      </w:r>
      <w:r w:rsidRPr="005E4313">
        <w:t xml:space="preserve"> "realismo cristiano" oscurece más de lo que revela</w:t>
      </w:r>
      <w:r w:rsidR="00E82C05">
        <w:t>, dado que aglutina en un mismo concepto perspectivas con diferencias notables</w:t>
      </w:r>
      <w:r w:rsidRPr="005E4313">
        <w:t xml:space="preserve">. </w:t>
      </w:r>
      <w:sdt>
        <w:sdtPr>
          <w:rPr>
            <w:noProof/>
            <w:lang w:val="en-US"/>
          </w:rPr>
          <w:id w:val="-1795293389"/>
          <w:citation/>
        </w:sdtPr>
        <w:sdtContent>
          <w:r w:rsidR="00EE6156">
            <w:rPr>
              <w:noProof/>
              <w:lang w:val="en-US"/>
            </w:rPr>
            <w:fldChar w:fldCharType="begin"/>
          </w:r>
          <w:r w:rsidR="00EE6156" w:rsidRPr="00794833">
            <w:rPr>
              <w:noProof/>
            </w:rPr>
            <w:instrText xml:space="preserve"> CITATION Kei08 \l 3082 </w:instrText>
          </w:r>
          <w:r w:rsidR="00EE6156">
            <w:rPr>
              <w:noProof/>
              <w:lang w:val="en-US"/>
            </w:rPr>
            <w:fldChar w:fldCharType="separate"/>
          </w:r>
          <w:r w:rsidR="00EE6156" w:rsidRPr="00794833">
            <w:rPr>
              <w:noProof/>
            </w:rPr>
            <w:t xml:space="preserve"> </w:t>
          </w:r>
          <w:r w:rsidR="00EE6156" w:rsidRPr="00874C6F">
            <w:rPr>
              <w:noProof/>
            </w:rPr>
            <w:t>(Pavlischek, 2008)</w:t>
          </w:r>
          <w:r w:rsidR="00EE6156">
            <w:rPr>
              <w:noProof/>
              <w:lang w:val="en-US"/>
            </w:rPr>
            <w:fldChar w:fldCharType="end"/>
          </w:r>
        </w:sdtContent>
      </w:sdt>
    </w:p>
    <w:p w:rsidR="005E4313" w:rsidRDefault="005E4313" w:rsidP="00334BDC">
      <w:pPr>
        <w:spacing w:line="360" w:lineRule="auto"/>
        <w:jc w:val="both"/>
      </w:pPr>
      <w:r w:rsidRPr="005E4313">
        <w:t>Quizás se</w:t>
      </w:r>
      <w:r w:rsidR="000D24F9">
        <w:t>rí</w:t>
      </w:r>
      <w:r w:rsidRPr="005E4313">
        <w:t xml:space="preserve">a más exacto hablar de dos formas </w:t>
      </w:r>
      <w:r w:rsidR="00E82C05">
        <w:t>alternativas, o incluso enfrentadas,</w:t>
      </w:r>
      <w:r w:rsidRPr="005E4313">
        <w:t xml:space="preserve"> de realismo cristiano, una de las cuales puede </w:t>
      </w:r>
      <w:r w:rsidR="00E82C05">
        <w:t>denomin</w:t>
      </w:r>
      <w:r w:rsidR="00B6268D">
        <w:t>a</w:t>
      </w:r>
      <w:r w:rsidR="00E82C05">
        <w:t>rse</w:t>
      </w:r>
      <w:r w:rsidRPr="005E4313">
        <w:t xml:space="preserve"> como </w:t>
      </w:r>
      <w:r w:rsidR="00E82C05">
        <w:t>“</w:t>
      </w:r>
      <w:r w:rsidRPr="005E4313">
        <w:t>clásica</w:t>
      </w:r>
      <w:r w:rsidR="00E82C05">
        <w:t>”</w:t>
      </w:r>
      <w:r w:rsidRPr="005E4313">
        <w:t xml:space="preserve"> o </w:t>
      </w:r>
      <w:r w:rsidR="00E82C05">
        <w:t>“</w:t>
      </w:r>
      <w:r w:rsidRPr="005E4313">
        <w:t>tradicional</w:t>
      </w:r>
      <w:r w:rsidR="00E82C05">
        <w:t xml:space="preserve">”, relativa al concepto de la propia guerra, </w:t>
      </w:r>
      <w:r w:rsidRPr="005E4313">
        <w:t>y la otra</w:t>
      </w:r>
      <w:r w:rsidR="008E184A">
        <w:t>,</w:t>
      </w:r>
      <w:r w:rsidRPr="005E4313">
        <w:t xml:space="preserve"> </w:t>
      </w:r>
      <w:r w:rsidR="00E82C05">
        <w:t>la de Niebuhr</w:t>
      </w:r>
      <w:r w:rsidRPr="005E4313">
        <w:t>.</w:t>
      </w:r>
      <w:r w:rsidR="00B6268D">
        <w:t xml:space="preserve"> En este sentido, son tres las principales cuestiones que diferencian la aproximación de este último autor al uso de la fuerza en contraposición con sus antecedentes doctrinales al respecto:</w:t>
      </w:r>
      <w:r w:rsidRPr="005E4313">
        <w:t xml:space="preserve"> sus fundamentos teológicos pacifistas, su disolución de la inmunidad no combatiente</w:t>
      </w:r>
      <w:r w:rsidR="00B6268D">
        <w:t xml:space="preserve">, como parte del </w:t>
      </w:r>
      <w:r w:rsidR="00B6268D">
        <w:rPr>
          <w:i/>
          <w:iCs/>
        </w:rPr>
        <w:t>Jus in Bello</w:t>
      </w:r>
      <w:r w:rsidR="00B6268D">
        <w:t xml:space="preserve">, </w:t>
      </w:r>
      <w:r w:rsidRPr="005E4313">
        <w:t>y su exceso de restricción al emplear la fuerza</w:t>
      </w:r>
      <w:r w:rsidR="00B6268D">
        <w:t>, dentro del</w:t>
      </w:r>
      <w:r w:rsidRPr="005E4313">
        <w:t xml:space="preserve"> </w:t>
      </w:r>
      <w:r w:rsidR="00B6268D">
        <w:rPr>
          <w:i/>
          <w:iCs/>
        </w:rPr>
        <w:t>J</w:t>
      </w:r>
      <w:r w:rsidRPr="00B6268D">
        <w:rPr>
          <w:i/>
          <w:iCs/>
        </w:rPr>
        <w:t xml:space="preserve">us ad </w:t>
      </w:r>
      <w:r w:rsidR="00B6268D">
        <w:rPr>
          <w:i/>
          <w:iCs/>
        </w:rPr>
        <w:t>B</w:t>
      </w:r>
      <w:r w:rsidRPr="00B6268D">
        <w:rPr>
          <w:i/>
          <w:iCs/>
        </w:rPr>
        <w:t>ellum</w:t>
      </w:r>
      <w:r w:rsidR="00B6268D">
        <w:t>,</w:t>
      </w:r>
      <w:r w:rsidRPr="005E4313">
        <w:t xml:space="preserve"> en todo el</w:t>
      </w:r>
      <w:r w:rsidR="00B6268D">
        <w:t xml:space="preserve"> desarrollo inherente</w:t>
      </w:r>
      <w:r w:rsidRPr="005E4313">
        <w:t xml:space="preserve"> del conflicto.</w:t>
      </w:r>
      <w:r w:rsidR="000D24F9">
        <w:t xml:space="preserve"> </w:t>
      </w:r>
      <w:sdt>
        <w:sdtPr>
          <w:rPr>
            <w:noProof/>
            <w:lang w:val="en-US"/>
          </w:rPr>
          <w:id w:val="-321207203"/>
          <w:citation/>
        </w:sdtPr>
        <w:sdtContent>
          <w:r w:rsidR="00794833">
            <w:rPr>
              <w:noProof/>
              <w:lang w:val="en-US"/>
            </w:rPr>
            <w:fldChar w:fldCharType="begin"/>
          </w:r>
          <w:r w:rsidR="00794833" w:rsidRPr="00794833">
            <w:rPr>
              <w:noProof/>
            </w:rPr>
            <w:instrText xml:space="preserve"> CITATION Kei08 \l 3082 </w:instrText>
          </w:r>
          <w:r w:rsidR="00794833">
            <w:rPr>
              <w:noProof/>
              <w:lang w:val="en-US"/>
            </w:rPr>
            <w:fldChar w:fldCharType="separate"/>
          </w:r>
          <w:r w:rsidR="00794833" w:rsidRPr="00794833">
            <w:rPr>
              <w:noProof/>
            </w:rPr>
            <w:t xml:space="preserve"> </w:t>
          </w:r>
          <w:r w:rsidR="00794833" w:rsidRPr="00874C6F">
            <w:rPr>
              <w:noProof/>
            </w:rPr>
            <w:t>(Pavlischek, 2008)</w:t>
          </w:r>
          <w:r w:rsidR="00794833">
            <w:rPr>
              <w:noProof/>
              <w:lang w:val="en-US"/>
            </w:rPr>
            <w:fldChar w:fldCharType="end"/>
          </w:r>
        </w:sdtContent>
      </w:sdt>
    </w:p>
    <w:p w:rsidR="005F2C6E" w:rsidRDefault="004E6C56" w:rsidP="00334BDC">
      <w:pPr>
        <w:spacing w:line="360" w:lineRule="auto"/>
        <w:jc w:val="both"/>
      </w:pPr>
      <w:r w:rsidRPr="004E6C56">
        <w:t xml:space="preserve">Niebuhr rechazó la tradición cristiana de la guerra justa y lo hizo explícitamente como parte de una </w:t>
      </w:r>
      <w:r>
        <w:t>argumentación</w:t>
      </w:r>
      <w:r w:rsidRPr="004E6C56">
        <w:t xml:space="preserve"> contra la doctrina de la ley natural católica</w:t>
      </w:r>
      <w:r>
        <w:t>, desarrollada como ya se ha mencionado por autores como San Agustín o Santo Tomás</w:t>
      </w:r>
      <w:r w:rsidRPr="004E6C56">
        <w:t xml:space="preserve">. Esto se debió principalmente a que las </w:t>
      </w:r>
      <w:r w:rsidR="00EE6156">
        <w:t>bases</w:t>
      </w:r>
      <w:r w:rsidRPr="004E6C56">
        <w:t xml:space="preserve"> intelectuales de Niebuhr</w:t>
      </w:r>
      <w:r>
        <w:t xml:space="preserve"> encontraban su origen y estructura en el</w:t>
      </w:r>
      <w:r w:rsidRPr="004E6C56">
        <w:t xml:space="preserve"> liberalismo teológico. </w:t>
      </w:r>
      <w:r w:rsidR="005E018E">
        <w:t>Por ello, t</w:t>
      </w:r>
      <w:r w:rsidRPr="004E6C56">
        <w:t xml:space="preserve">omó las doctrinas clásicas de la fe cristiana y las reinterpretó como alegorías de la condición humana. Niebuhr </w:t>
      </w:r>
      <w:r w:rsidR="005F2C6E">
        <w:t>fue además</w:t>
      </w:r>
      <w:r w:rsidRPr="004E6C56">
        <w:t xml:space="preserve"> famoso por su rechazo del idealismo asociado con el Evangelio social,</w:t>
      </w:r>
      <w:r w:rsidR="005F2C6E">
        <w:t xml:space="preserve"> elemento característico del protestantismo de Estados Unidos. No obstante, ha de tenerse en cuenta que</w:t>
      </w:r>
      <w:r w:rsidRPr="004E6C56">
        <w:t xml:space="preserve"> rechazó sus expectativas utópicas, no sus objetivos. De hecho, Niebuhr </w:t>
      </w:r>
      <w:r w:rsidR="005F2C6E">
        <w:t>fue un gran detractor del “</w:t>
      </w:r>
      <w:r w:rsidRPr="004E6C56">
        <w:t>literalismo bíblico</w:t>
      </w:r>
      <w:r w:rsidR="005F2C6E">
        <w:t>” ampliamente practicado por los protestantes norteamericanos</w:t>
      </w:r>
      <w:r w:rsidRPr="004E6C56">
        <w:t xml:space="preserve"> durante toda su vida. </w:t>
      </w:r>
      <w:r w:rsidR="005F2C6E">
        <w:t xml:space="preserve">En este sentido </w:t>
      </w:r>
      <w:r w:rsidRPr="004E6C56">
        <w:t xml:space="preserve">escribió: </w:t>
      </w:r>
      <w:r w:rsidR="005F2C6E">
        <w:t>“</w:t>
      </w:r>
      <w:r w:rsidRPr="004E6C56">
        <w:t xml:space="preserve">Los símbolos bíblicos no pueden tomarse literalmente porque no es posible que las mentes finitas comprendan lo que trasciende y </w:t>
      </w:r>
      <w:r w:rsidRPr="004E6C56">
        <w:lastRenderedPageBreak/>
        <w:t xml:space="preserve">cumple la historia... Los símbolos, que apuntan hacia la consumación dentro del flujo temporal, no pueden ser exactos en </w:t>
      </w:r>
      <w:r w:rsidR="005F2C6E">
        <w:t xml:space="preserve">el sentido científico </w:t>
      </w:r>
      <w:r w:rsidRPr="004E6C56">
        <w:t>de la palabra”</w:t>
      </w:r>
      <w:r w:rsidR="005F2C6E">
        <w:t xml:space="preserve">. </w:t>
      </w:r>
      <w:sdt>
        <w:sdtPr>
          <w:rPr>
            <w:noProof/>
            <w:lang w:val="en-US"/>
          </w:rPr>
          <w:id w:val="240298708"/>
          <w:citation/>
        </w:sdtPr>
        <w:sdtContent>
          <w:r w:rsidR="00794833">
            <w:rPr>
              <w:noProof/>
              <w:lang w:val="en-US"/>
            </w:rPr>
            <w:fldChar w:fldCharType="begin"/>
          </w:r>
          <w:r w:rsidR="00794833" w:rsidRPr="00794833">
            <w:rPr>
              <w:noProof/>
            </w:rPr>
            <w:instrText xml:space="preserve"> CITATION Kei08 \l 3082 </w:instrText>
          </w:r>
          <w:r w:rsidR="00794833">
            <w:rPr>
              <w:noProof/>
              <w:lang w:val="en-US"/>
            </w:rPr>
            <w:fldChar w:fldCharType="separate"/>
          </w:r>
          <w:r w:rsidR="00794833" w:rsidRPr="00794833">
            <w:rPr>
              <w:noProof/>
            </w:rPr>
            <w:t xml:space="preserve"> </w:t>
          </w:r>
          <w:r w:rsidR="00794833" w:rsidRPr="00874C6F">
            <w:rPr>
              <w:noProof/>
            </w:rPr>
            <w:t>(Pavlischek, 2008)</w:t>
          </w:r>
          <w:r w:rsidR="00794833">
            <w:rPr>
              <w:noProof/>
              <w:lang w:val="en-US"/>
            </w:rPr>
            <w:fldChar w:fldCharType="end"/>
          </w:r>
        </w:sdtContent>
      </w:sdt>
    </w:p>
    <w:p w:rsidR="005F2C6E" w:rsidRPr="005F2C6E" w:rsidRDefault="005F2C6E" w:rsidP="00334BDC">
      <w:pPr>
        <w:spacing w:line="360" w:lineRule="auto"/>
        <w:jc w:val="both"/>
      </w:pPr>
      <w:r>
        <w:t xml:space="preserve">Es precisamente el desmarque de la tendencia habitual del protestantismo lo que hace a Niebuhr un autor tan relevante dentro de esta variante del cristianismo. Al rechazar la simplicidad y el maniqueísmo del pacifismo radical derivado de una interpretación literal de la Biblia, sesgada por los límites del entendimiento del hombre, configura una auténtica doctrina respecto a la guerra justa, con principios y fundamentos más elaborados que la tendencia común. </w:t>
      </w:r>
    </w:p>
    <w:p w:rsidR="00DA4C3D" w:rsidRDefault="004E6C56" w:rsidP="00334BDC">
      <w:pPr>
        <w:spacing w:line="360" w:lineRule="auto"/>
        <w:jc w:val="both"/>
      </w:pPr>
      <w:r w:rsidRPr="004E6C56">
        <w:t xml:space="preserve"> El rechazo de Niebuhr del pensamiento clásico de la guerra justa refleja su</w:t>
      </w:r>
      <w:r w:rsidR="00DA4C3D">
        <w:t xml:space="preserve"> distanciamiento</w:t>
      </w:r>
      <w:r w:rsidRPr="004E6C56">
        <w:t xml:space="preserve"> de un realismo cristiano más tradicional basado en la ley natural. </w:t>
      </w:r>
      <w:r w:rsidR="00DA4C3D">
        <w:t>En primera instancia</w:t>
      </w:r>
      <w:r w:rsidRPr="004E6C56">
        <w:t>, Niebuhr parecía estar alineado con la teoría clásica de la guerra justa debido a su rechazo al pacifismo. Sin embargo, la diferencia entre Niebuhr y esa tradición clásica más amplia es evidente, no tanto en el rechazo del pacifismo</w:t>
      </w:r>
      <w:r w:rsidR="00DA4C3D">
        <w:t xml:space="preserve"> como tal</w:t>
      </w:r>
      <w:r w:rsidRPr="004E6C56">
        <w:t>, sino en la forma de ese rechazo</w:t>
      </w:r>
      <w:r w:rsidR="00DA4C3D">
        <w:t>, es decir, en la fundamentación de éste</w:t>
      </w:r>
      <w:r w:rsidRPr="004E6C56">
        <w:t xml:space="preserve">. </w:t>
      </w:r>
    </w:p>
    <w:p w:rsidR="009D14E5" w:rsidRPr="009B722C" w:rsidRDefault="009D14E5" w:rsidP="00334BDC">
      <w:pPr>
        <w:spacing w:line="360" w:lineRule="auto"/>
        <w:jc w:val="both"/>
        <w:rPr>
          <w:b/>
          <w:bCs w:val="0"/>
        </w:rPr>
      </w:pPr>
      <w:r>
        <w:t>Con el fin de comprender la postura de Niebuhr se ha de entender que su rechazo del pacifismo no se basa en la consideración de que éste sea erróneo o se encuentre mal fundamentado. De hecho, acepta la premisa religiosa que fundamenta tal actitud que no es otra que el Sermón de la Montaña, misma inspiración para</w:t>
      </w:r>
      <w:r w:rsidR="008E184A">
        <w:t xml:space="preserve"> la</w:t>
      </w:r>
      <w:r>
        <w:t xml:space="preserve"> reversión doctrinal de la Iglesia Católica hacia el pacifismo, expuesta en el apartado anterior</w:t>
      </w:r>
      <w:r w:rsidR="004E6C56" w:rsidRPr="004E6C56">
        <w:t>.</w:t>
      </w:r>
      <w:r>
        <w:t xml:space="preserve"> De acuerdo pues con este texto,</w:t>
      </w:r>
      <w:r w:rsidR="004E6C56" w:rsidRPr="004E6C56">
        <w:t xml:space="preserve"> Jesús denunció radicalmente todo recurso </w:t>
      </w:r>
      <w:r>
        <w:t>a</w:t>
      </w:r>
      <w:r w:rsidR="004E6C56" w:rsidRPr="004E6C56">
        <w:t xml:space="preserve"> la violencia y la coerción y esperaba que sus discípulos siguieran su ejemplo.</w:t>
      </w:r>
      <w:r>
        <w:t xml:space="preserve"> Así,</w:t>
      </w:r>
      <w:r w:rsidR="004E6C56" w:rsidRPr="004E6C56">
        <w:t xml:space="preserve"> </w:t>
      </w:r>
      <w:r>
        <w:t>p</w:t>
      </w:r>
      <w:r w:rsidR="004E6C56" w:rsidRPr="004E6C56">
        <w:t xml:space="preserve">ara el pacifista cristiano, la enseñanza y el ejemplo de Jesús excluyen a los cristianos de la profesión de las armas y de la participación en la guerra. </w:t>
      </w:r>
      <w:sdt>
        <w:sdtPr>
          <w:rPr>
            <w:noProof/>
            <w:lang w:val="en-US"/>
          </w:rPr>
          <w:id w:val="-461954006"/>
          <w:citation/>
        </w:sdtPr>
        <w:sdtContent>
          <w:r w:rsidR="00794833">
            <w:rPr>
              <w:noProof/>
              <w:lang w:val="en-US"/>
            </w:rPr>
            <w:fldChar w:fldCharType="begin"/>
          </w:r>
          <w:r w:rsidR="00794833" w:rsidRPr="00794833">
            <w:rPr>
              <w:noProof/>
            </w:rPr>
            <w:instrText xml:space="preserve"> CITATION Kei08 \l 3082 </w:instrText>
          </w:r>
          <w:r w:rsidR="00794833">
            <w:rPr>
              <w:noProof/>
              <w:lang w:val="en-US"/>
            </w:rPr>
            <w:fldChar w:fldCharType="separate"/>
          </w:r>
          <w:r w:rsidR="00794833" w:rsidRPr="00794833">
            <w:rPr>
              <w:noProof/>
            </w:rPr>
            <w:t xml:space="preserve"> </w:t>
          </w:r>
          <w:r w:rsidR="00794833" w:rsidRPr="00874C6F">
            <w:rPr>
              <w:noProof/>
            </w:rPr>
            <w:t>(Pavlischek, 2008)</w:t>
          </w:r>
          <w:r w:rsidR="00794833">
            <w:rPr>
              <w:noProof/>
              <w:lang w:val="en-US"/>
            </w:rPr>
            <w:fldChar w:fldCharType="end"/>
          </w:r>
        </w:sdtContent>
      </w:sdt>
    </w:p>
    <w:p w:rsidR="000D24F9" w:rsidRPr="000D24F9" w:rsidRDefault="004E6C56" w:rsidP="00334BDC">
      <w:pPr>
        <w:spacing w:line="360" w:lineRule="auto"/>
        <w:jc w:val="both"/>
      </w:pPr>
      <w:r w:rsidRPr="004E6C56">
        <w:t>Niebuhr admiti</w:t>
      </w:r>
      <w:r w:rsidR="009B722C">
        <w:t>ó</w:t>
      </w:r>
      <w:r w:rsidRPr="004E6C56">
        <w:t xml:space="preserve"> que la ética del Evangelio, o la ética de Jesús, es una ética pura del amor y la no violencia, pero conclu</w:t>
      </w:r>
      <w:r w:rsidR="009B722C">
        <w:t>yó</w:t>
      </w:r>
      <w:r w:rsidRPr="004E6C56">
        <w:t xml:space="preserve"> que la moralidad perfecta </w:t>
      </w:r>
      <w:r w:rsidR="002F2AFC">
        <w:t>predicada</w:t>
      </w:r>
      <w:r w:rsidRPr="004E6C56">
        <w:t xml:space="preserve"> por Jesús</w:t>
      </w:r>
      <w:r w:rsidR="009B722C">
        <w:t xml:space="preserve">, </w:t>
      </w:r>
      <w:r w:rsidRPr="004E6C56">
        <w:t>y esperada por sus discípulos no es práctica en la sociedad humana y, por lo tanto, debe ser mo</w:t>
      </w:r>
      <w:r w:rsidR="009B722C">
        <w:t>ldeada</w:t>
      </w:r>
      <w:r w:rsidRPr="004E6C56">
        <w:t xml:space="preserve"> por una ética de responsabilidad pragmática o realista que requiera la elección de males menores o necesarios en nombre de la comunidad.</w:t>
      </w:r>
      <w:r w:rsidR="009B722C">
        <w:t xml:space="preserve"> </w:t>
      </w:r>
    </w:p>
    <w:p w:rsidR="00866896" w:rsidRDefault="002F2AFC" w:rsidP="00334BDC">
      <w:pPr>
        <w:spacing w:line="360" w:lineRule="auto"/>
        <w:jc w:val="both"/>
      </w:pPr>
      <w:r>
        <w:t xml:space="preserve">Conviene </w:t>
      </w:r>
      <w:r w:rsidR="009B722C">
        <w:t xml:space="preserve">introducir aquí la conceptualización que hace Niebuhr del amor y la justicia, </w:t>
      </w:r>
      <w:r>
        <w:t xml:space="preserve">ya que es importante </w:t>
      </w:r>
      <w:r w:rsidR="009B722C">
        <w:t xml:space="preserve">para entender su línea de pensamiento, </w:t>
      </w:r>
      <w:r>
        <w:t>aunque sin</w:t>
      </w:r>
      <w:r w:rsidR="009B722C">
        <w:t xml:space="preserve"> ahondar excesivamente en ello para no desviarse de la cuestión de la guerra justa. </w:t>
      </w:r>
    </w:p>
    <w:p w:rsidR="009B722C" w:rsidRDefault="00E823CC" w:rsidP="00334BDC">
      <w:pPr>
        <w:spacing w:line="360" w:lineRule="auto"/>
        <w:jc w:val="both"/>
      </w:pPr>
      <w:r>
        <w:lastRenderedPageBreak/>
        <w:t>Según Niebuhr, la justicia consiste, en este ámbito, en la consecución de la paz a través de la coerción, la confianza mutua y el cálculo de los intereses en conflicto en una determinada situación. Por otro lado, el amor se correspondería con la idea arriba descrita, tal y como la presentó Jesús a sus discípulos. Se ha de considerar que este dualismo de ideales es extraordinariamente complejo. Por un lado, son elementos contrapuestos, ya que todo aquello que es necesario para alcanzar la justicia en una sociedad humana</w:t>
      </w:r>
      <w:r w:rsidR="007C3929">
        <w:t>,</w:t>
      </w:r>
      <w:r>
        <w:t xml:space="preserve"> aleja al hombre del amor.</w:t>
      </w:r>
      <w:r w:rsidR="007C3929">
        <w:t xml:space="preserve"> E</w:t>
      </w:r>
      <w:r>
        <w:t>jemplo de</w:t>
      </w:r>
      <w:r w:rsidR="007C3929">
        <w:t xml:space="preserve"> esta </w:t>
      </w:r>
      <w:r>
        <w:t>contradicción</w:t>
      </w:r>
      <w:r w:rsidR="007C3929">
        <w:t xml:space="preserve"> es </w:t>
      </w:r>
      <w:r>
        <w:t>precisamente la guerra justa, pues ésta persigue en última instancia la justicia pura, valiéndose sin embargo para ello de los medios que el amor rechaza. Del mismo modo y en sentido contrario, la mera expresión del amor</w:t>
      </w:r>
      <w:r w:rsidR="005C3EAA">
        <w:t>, que podría traducirse, por ejemplo, como el pacifismo radical, no podría alcanzar jamás justicia alguna en este mundo</w:t>
      </w:r>
      <w:r w:rsidR="002061D6">
        <w:t>, porque no corregiría el mal. Sin embargo, sostiene Niebuhr que ambos elementos se necesitan ya que la justicia no podría perseguir su legítimo objetivo si su fundamento último no fuese la consecución del amor, ni el amor podría conseguirse en modo alguno si</w:t>
      </w:r>
      <w:r w:rsidR="007C3929">
        <w:t xml:space="preserve"> </w:t>
      </w:r>
      <w:r w:rsidR="002061D6">
        <w:t xml:space="preserve">no es tras la obra de la justicia. </w:t>
      </w:r>
      <w:sdt>
        <w:sdtPr>
          <w:rPr>
            <w:noProof/>
            <w:lang w:val="en-US"/>
          </w:rPr>
          <w:id w:val="1166750534"/>
          <w:citation/>
        </w:sdtPr>
        <w:sdtContent>
          <w:r w:rsidR="00D47393">
            <w:rPr>
              <w:noProof/>
              <w:lang w:val="en-US"/>
            </w:rPr>
            <w:fldChar w:fldCharType="begin"/>
          </w:r>
          <w:r w:rsidR="00D47393" w:rsidRPr="00D47393">
            <w:rPr>
              <w:noProof/>
            </w:rPr>
            <w:instrText xml:space="preserve"> CITATION Fle00 \l 3082 </w:instrText>
          </w:r>
          <w:r w:rsidR="00D47393">
            <w:rPr>
              <w:noProof/>
              <w:lang w:val="en-US"/>
            </w:rPr>
            <w:fldChar w:fldCharType="separate"/>
          </w:r>
          <w:r w:rsidR="00D47393" w:rsidRPr="00D47393">
            <w:rPr>
              <w:noProof/>
            </w:rPr>
            <w:t xml:space="preserve"> </w:t>
          </w:r>
          <w:r w:rsidR="00D47393" w:rsidRPr="00874C6F">
            <w:rPr>
              <w:noProof/>
            </w:rPr>
            <w:t>(Flescher, 2000)</w:t>
          </w:r>
          <w:r w:rsidR="00D47393">
            <w:rPr>
              <w:noProof/>
              <w:lang w:val="en-US"/>
            </w:rPr>
            <w:fldChar w:fldCharType="end"/>
          </w:r>
        </w:sdtContent>
      </w:sdt>
    </w:p>
    <w:p w:rsidR="003477B1" w:rsidRDefault="003477B1" w:rsidP="00334BDC">
      <w:pPr>
        <w:spacing w:line="360" w:lineRule="auto"/>
        <w:jc w:val="both"/>
      </w:pPr>
      <w:r>
        <w:t xml:space="preserve">Según este planteamiento, ambos conceptos son inalcanzables de forma simultánea. </w:t>
      </w:r>
      <w:r w:rsidR="005F43FA">
        <w:t xml:space="preserve">Es por esto por lo que hay que elegir </w:t>
      </w:r>
      <w:r>
        <w:t>consecución de uno, siendo en este caso la justicia la opción por la que Niebuhr opta.</w:t>
      </w:r>
      <w:r w:rsidR="005F43FA">
        <w:t xml:space="preserve"> E</w:t>
      </w:r>
      <w:r>
        <w:t xml:space="preserve">xpresa a través de este argumento su entendimiento de la rama protestante que elige el pacifismo radical, pues entiende que optan por el amor. No obstante, en la sociedad el amor puro es impracticable, mientras que la justicia sí puede perseguirse y lograrse en cierta medida, al menos en base a las limitaciones del hombre y de este mundo. </w:t>
      </w:r>
      <w:sdt>
        <w:sdtPr>
          <w:rPr>
            <w:noProof/>
            <w:lang w:val="en-US"/>
          </w:rPr>
          <w:id w:val="-2102870411"/>
          <w:citation/>
        </w:sdtPr>
        <w:sdtContent>
          <w:r w:rsidR="00D47393">
            <w:rPr>
              <w:noProof/>
              <w:lang w:val="en-US"/>
            </w:rPr>
            <w:fldChar w:fldCharType="begin"/>
          </w:r>
          <w:r w:rsidR="00D47393" w:rsidRPr="00D47393">
            <w:rPr>
              <w:noProof/>
            </w:rPr>
            <w:instrText xml:space="preserve"> CITATION Fle00 \l 3082 </w:instrText>
          </w:r>
          <w:r w:rsidR="00D47393">
            <w:rPr>
              <w:noProof/>
              <w:lang w:val="en-US"/>
            </w:rPr>
            <w:fldChar w:fldCharType="separate"/>
          </w:r>
          <w:r w:rsidR="00D47393" w:rsidRPr="00D47393">
            <w:rPr>
              <w:noProof/>
            </w:rPr>
            <w:t xml:space="preserve"> </w:t>
          </w:r>
          <w:r w:rsidR="00D47393" w:rsidRPr="00D70A1E">
            <w:rPr>
              <w:noProof/>
            </w:rPr>
            <w:t>(Flescher, 2000)</w:t>
          </w:r>
          <w:r w:rsidR="00D47393">
            <w:rPr>
              <w:noProof/>
              <w:lang w:val="en-US"/>
            </w:rPr>
            <w:fldChar w:fldCharType="end"/>
          </w:r>
        </w:sdtContent>
      </w:sdt>
    </w:p>
    <w:p w:rsidR="003477B1" w:rsidRDefault="00C41F91" w:rsidP="00334BDC">
      <w:pPr>
        <w:spacing w:line="360" w:lineRule="auto"/>
        <w:jc w:val="both"/>
      </w:pPr>
      <w:r w:rsidRPr="00C41F91">
        <w:t xml:space="preserve">La crítica de Niebuhr al pacifismo se expone en </w:t>
      </w:r>
      <w:r>
        <w:t>“</w:t>
      </w:r>
      <w:r w:rsidR="00D70A1E" w:rsidRPr="00D70A1E">
        <w:rPr>
          <w:i/>
          <w:iCs/>
        </w:rPr>
        <w:t>Why the Christian Church is Not Pacifist</w:t>
      </w:r>
      <w:r>
        <w:t>”</w:t>
      </w:r>
      <w:r w:rsidRPr="00C41F91">
        <w:t xml:space="preserve"> </w:t>
      </w:r>
      <w:r>
        <w:t>o</w:t>
      </w:r>
      <w:r w:rsidRPr="00C41F91">
        <w:t>riginalmente</w:t>
      </w:r>
      <w:r>
        <w:t xml:space="preserve"> </w:t>
      </w:r>
      <w:r w:rsidRPr="00C41F91">
        <w:t>publicad</w:t>
      </w:r>
      <w:r w:rsidR="00D70A1E">
        <w:t>o</w:t>
      </w:r>
      <w:r w:rsidRPr="00C41F91">
        <w:t xml:space="preserve"> en 1939</w:t>
      </w:r>
      <w:r w:rsidR="005F43FA">
        <w:t>. Su</w:t>
      </w:r>
      <w:r w:rsidRPr="00C41F91">
        <w:t xml:space="preserve"> tesis</w:t>
      </w:r>
      <w:r w:rsidR="005F43FA">
        <w:t xml:space="preserve"> </w:t>
      </w:r>
      <w:r w:rsidRPr="00C41F91">
        <w:t xml:space="preserve">es que </w:t>
      </w:r>
      <w:r>
        <w:t>“</w:t>
      </w:r>
      <w:r w:rsidRPr="00C41F91">
        <w:t>la negativa de la Iglesia Cristiana a defender el pacifismo no es apostasía y que la mayoría de las formas modernas de pacifismo son herejías</w:t>
      </w:r>
      <w:r w:rsidR="00D47393">
        <w:t>”</w:t>
      </w:r>
      <w:r w:rsidRPr="00C41F91">
        <w:t>. La forma herética del pacifismo</w:t>
      </w:r>
      <w:r>
        <w:t>, según Niebuhr,</w:t>
      </w:r>
      <w:r w:rsidRPr="00C41F91">
        <w:t xml:space="preserve"> fue sostenida por sus contemporáneos liberales protestantes, quienes ha</w:t>
      </w:r>
      <w:r>
        <w:t>bían</w:t>
      </w:r>
      <w:r w:rsidRPr="00C41F91">
        <w:t xml:space="preserve"> </w:t>
      </w:r>
      <w:r>
        <w:t>“</w:t>
      </w:r>
      <w:r w:rsidRPr="00C41F91">
        <w:t>reinterpretado el Evangelio cristiano en términos de la fe renacentista en el hombre</w:t>
      </w:r>
      <w:r>
        <w:t>”</w:t>
      </w:r>
      <w:r w:rsidRPr="00C41F91">
        <w:t>. El pacifismo moderno es simplemente un fruto final de este espíritu renacentista, que ha impregnado todo el protestantismo moderno.</w:t>
      </w:r>
      <w:r w:rsidR="00332D9C">
        <w:t xml:space="preserve"> La historia ha sido interpretada</w:t>
      </w:r>
      <w:r w:rsidRPr="00C41F91">
        <w:t xml:space="preserve"> </w:t>
      </w:r>
      <w:r w:rsidR="00332D9C">
        <w:t xml:space="preserve">desde este punto de vista </w:t>
      </w:r>
      <w:r w:rsidRPr="00C41F91">
        <w:t xml:space="preserve">como un ascenso gradual al Reino de Dios que espera </w:t>
      </w:r>
      <w:r w:rsidR="00332D9C">
        <w:t>recibir</w:t>
      </w:r>
      <w:r w:rsidRPr="00C41F91">
        <w:t xml:space="preserve"> final</w:t>
      </w:r>
      <w:r w:rsidR="00332D9C">
        <w:t>mente a aquellos que lo merezcan teniendo tan</w:t>
      </w:r>
      <w:r w:rsidRPr="00C41F91">
        <w:t xml:space="preserve"> solo </w:t>
      </w:r>
      <w:r w:rsidR="00332D9C">
        <w:t xml:space="preserve">en consideración </w:t>
      </w:r>
      <w:r w:rsidRPr="00C41F91">
        <w:t xml:space="preserve">la voluntad de los cristianos </w:t>
      </w:r>
      <w:r>
        <w:t>“</w:t>
      </w:r>
      <w:r w:rsidRPr="00C41F91">
        <w:t>de tomar a Cristo en serio</w:t>
      </w:r>
      <w:r>
        <w:t>”</w:t>
      </w:r>
      <w:r w:rsidRPr="00C41F91">
        <w:t>.</w:t>
      </w:r>
      <w:r w:rsidR="00332D9C">
        <w:t xml:space="preserve"> </w:t>
      </w:r>
      <w:sdt>
        <w:sdtPr>
          <w:rPr>
            <w:noProof/>
            <w:lang w:val="en-US"/>
          </w:rPr>
          <w:id w:val="486290829"/>
          <w:citation/>
        </w:sdtPr>
        <w:sdtContent>
          <w:r w:rsidR="00D70A1E">
            <w:rPr>
              <w:noProof/>
              <w:lang w:val="en-US"/>
            </w:rPr>
            <w:fldChar w:fldCharType="begin"/>
          </w:r>
          <w:r w:rsidR="00D70A1E" w:rsidRPr="00D70A1E">
            <w:rPr>
              <w:noProof/>
            </w:rPr>
            <w:instrText xml:space="preserve"> CITATION Nie40 \l 3082 </w:instrText>
          </w:r>
          <w:r w:rsidR="00D70A1E">
            <w:rPr>
              <w:noProof/>
              <w:lang w:val="en-US"/>
            </w:rPr>
            <w:fldChar w:fldCharType="separate"/>
          </w:r>
          <w:r w:rsidR="00D70A1E" w:rsidRPr="00D70A1E">
            <w:rPr>
              <w:noProof/>
            </w:rPr>
            <w:t xml:space="preserve"> </w:t>
          </w:r>
          <w:r w:rsidR="00D70A1E" w:rsidRPr="00874C6F">
            <w:rPr>
              <w:noProof/>
            </w:rPr>
            <w:t>(Niebuhr, 1940)</w:t>
          </w:r>
          <w:r w:rsidR="00D70A1E">
            <w:rPr>
              <w:noProof/>
              <w:lang w:val="en-US"/>
            </w:rPr>
            <w:fldChar w:fldCharType="end"/>
          </w:r>
        </w:sdtContent>
      </w:sdt>
    </w:p>
    <w:p w:rsidR="00332D9C" w:rsidRDefault="00066B79" w:rsidP="00334BDC">
      <w:pPr>
        <w:spacing w:line="360" w:lineRule="auto"/>
        <w:jc w:val="both"/>
      </w:pPr>
      <w:r w:rsidRPr="00066B79">
        <w:lastRenderedPageBreak/>
        <w:t>La forma no herética fue lo que Niebuhr identificó históricamente como el perfeccionismo ascético medieval y</w:t>
      </w:r>
      <w:r>
        <w:t xml:space="preserve"> </w:t>
      </w:r>
      <w:r w:rsidRPr="00066B79">
        <w:t xml:space="preserve">el </w:t>
      </w:r>
      <w:r w:rsidR="00784F31">
        <w:t>“</w:t>
      </w:r>
      <w:r w:rsidRPr="00066B79">
        <w:t>perfeccionismo sectario protestante</w:t>
      </w:r>
      <w:r w:rsidR="00784F31">
        <w:t>”</w:t>
      </w:r>
      <w:r w:rsidRPr="00066B79">
        <w:t>. En estas formas, “el esfuerzo por lograr un estándar de amor perfecto en la vida individual no se presentó como una alternativa política. Por el contrario, el problema político y la tarea fueron específicamente rechazados</w:t>
      </w:r>
      <w:r w:rsidR="00784F31">
        <w:t>”</w:t>
      </w:r>
      <w:r w:rsidRPr="00066B79">
        <w:t xml:space="preserve">. En cambio, </w:t>
      </w:r>
      <w:r w:rsidR="00784F31">
        <w:t>“</w:t>
      </w:r>
      <w:r w:rsidRPr="00066B79">
        <w:t>se contentaba con establecer la vida individual más perfecta y desinteresada como símbolo del Reino de Dios</w:t>
      </w:r>
      <w:r w:rsidR="00784F31">
        <w:t>”</w:t>
      </w:r>
      <w:r w:rsidRPr="00066B79">
        <w:t>.</w:t>
      </w:r>
      <w:r w:rsidR="0007109D">
        <w:t xml:space="preserve"> </w:t>
      </w:r>
      <w:sdt>
        <w:sdtPr>
          <w:rPr>
            <w:noProof/>
            <w:lang w:val="en-US"/>
          </w:rPr>
          <w:id w:val="981507164"/>
          <w:citation/>
        </w:sdtPr>
        <w:sdtContent>
          <w:r w:rsidR="00D70A1E">
            <w:rPr>
              <w:noProof/>
              <w:lang w:val="en-US"/>
            </w:rPr>
            <w:fldChar w:fldCharType="begin"/>
          </w:r>
          <w:r w:rsidR="00D70A1E" w:rsidRPr="00D70A1E">
            <w:rPr>
              <w:noProof/>
            </w:rPr>
            <w:instrText xml:space="preserve"> CITATION Nie40 \l 3082 </w:instrText>
          </w:r>
          <w:r w:rsidR="00D70A1E">
            <w:rPr>
              <w:noProof/>
              <w:lang w:val="en-US"/>
            </w:rPr>
            <w:fldChar w:fldCharType="separate"/>
          </w:r>
          <w:r w:rsidR="00D70A1E" w:rsidRPr="00D70A1E">
            <w:rPr>
              <w:noProof/>
            </w:rPr>
            <w:t xml:space="preserve"> </w:t>
          </w:r>
          <w:r w:rsidR="00D70A1E" w:rsidRPr="00874C6F">
            <w:rPr>
              <w:noProof/>
            </w:rPr>
            <w:t>(Niebuhr, 1940)</w:t>
          </w:r>
          <w:r w:rsidR="00D70A1E">
            <w:rPr>
              <w:noProof/>
              <w:lang w:val="en-US"/>
            </w:rPr>
            <w:fldChar w:fldCharType="end"/>
          </w:r>
        </w:sdtContent>
      </w:sdt>
    </w:p>
    <w:p w:rsidR="0007109D" w:rsidRDefault="00D616E7" w:rsidP="00334BDC">
      <w:pPr>
        <w:spacing w:line="360" w:lineRule="auto"/>
        <w:jc w:val="both"/>
      </w:pPr>
      <w:r w:rsidRPr="00D616E7">
        <w:t xml:space="preserve">Niebuhr parece haberse referido a lo que puede llamarse pacifismo </w:t>
      </w:r>
      <w:r>
        <w:t>“</w:t>
      </w:r>
      <w:r w:rsidRPr="00D616E7">
        <w:t>vocacional</w:t>
      </w:r>
      <w:r>
        <w:t>”</w:t>
      </w:r>
      <w:r w:rsidRPr="00D616E7">
        <w:t xml:space="preserve"> individual</w:t>
      </w:r>
      <w:r>
        <w:t xml:space="preserve"> </w:t>
      </w:r>
      <w:sdt>
        <w:sdtPr>
          <w:rPr>
            <w:noProof/>
            <w:lang w:val="en-US"/>
          </w:rPr>
          <w:id w:val="-159931485"/>
          <w:citation/>
        </w:sdtPr>
        <w:sdtContent>
          <w:r w:rsidR="00794833">
            <w:rPr>
              <w:noProof/>
              <w:lang w:val="en-US"/>
            </w:rPr>
            <w:fldChar w:fldCharType="begin"/>
          </w:r>
          <w:r w:rsidR="00794833" w:rsidRPr="00794833">
            <w:rPr>
              <w:noProof/>
            </w:rPr>
            <w:instrText xml:space="preserve"> CITATION Kei08 \l 3082 </w:instrText>
          </w:r>
          <w:r w:rsidR="00794833">
            <w:rPr>
              <w:noProof/>
              <w:lang w:val="en-US"/>
            </w:rPr>
            <w:fldChar w:fldCharType="separate"/>
          </w:r>
          <w:r w:rsidR="00794833" w:rsidRPr="00794833">
            <w:rPr>
              <w:noProof/>
            </w:rPr>
            <w:t xml:space="preserve"> (Pavlischek, 2008)</w:t>
          </w:r>
          <w:r w:rsidR="00794833">
            <w:rPr>
              <w:noProof/>
              <w:lang w:val="en-US"/>
            </w:rPr>
            <w:fldChar w:fldCharType="end"/>
          </w:r>
        </w:sdtContent>
      </w:sdt>
      <w:r w:rsidR="00794833">
        <w:t xml:space="preserve">, </w:t>
      </w:r>
      <w:r w:rsidRPr="00D616E7">
        <w:t>que no es herético porque no llama a todos los cristianos ni a toda la iglesia a encarnar el ideal del pacifismo</w:t>
      </w:r>
      <w:r>
        <w:t xml:space="preserve">, como si hacía a su juicio el protestantismo moderno que imperaba en Estados Unidos.   </w:t>
      </w:r>
    </w:p>
    <w:p w:rsidR="00536A5F" w:rsidRDefault="00654844" w:rsidP="00334BDC">
      <w:pPr>
        <w:spacing w:line="360" w:lineRule="auto"/>
        <w:jc w:val="both"/>
      </w:pPr>
      <w:r>
        <w:t xml:space="preserve">Niebuhr estaba por lo tanto </w:t>
      </w:r>
      <w:r w:rsidR="00542659" w:rsidRPr="00542659">
        <w:t xml:space="preserve">decidido a repudiar el </w:t>
      </w:r>
      <w:r>
        <w:t>“</w:t>
      </w:r>
      <w:r w:rsidR="00542659" w:rsidRPr="00542659">
        <w:t>absolutismo</w:t>
      </w:r>
      <w:r>
        <w:t>”</w:t>
      </w:r>
      <w:r w:rsidR="00542659" w:rsidRPr="00542659">
        <w:t xml:space="preserve"> del pacifista cristiano y su negativa a </w:t>
      </w:r>
      <w:r>
        <w:t>“</w:t>
      </w:r>
      <w:r w:rsidR="00542659" w:rsidRPr="00542659">
        <w:t>ensuciarse las manos</w:t>
      </w:r>
      <w:r>
        <w:t>”</w:t>
      </w:r>
      <w:r w:rsidR="00542659" w:rsidRPr="00542659">
        <w:t xml:space="preserve">. </w:t>
      </w:r>
      <w:r>
        <w:t>Por lo tanto</w:t>
      </w:r>
      <w:r w:rsidR="00542659" w:rsidRPr="00542659">
        <w:t>,</w:t>
      </w:r>
      <w:r>
        <w:t xml:space="preserve"> su principal objetivo en este sentido fue determinar la manera de</w:t>
      </w:r>
      <w:r w:rsidR="00542659" w:rsidRPr="00542659">
        <w:t xml:space="preserve"> comprometer y relativizar la ética </w:t>
      </w:r>
      <w:r>
        <w:t>“</w:t>
      </w:r>
      <w:r w:rsidR="00542659" w:rsidRPr="00542659">
        <w:t>intransigente y absoluta</w:t>
      </w:r>
      <w:r>
        <w:t>”</w:t>
      </w:r>
      <w:r w:rsidR="00542659" w:rsidRPr="00542659">
        <w:t xml:space="preserve"> de Jesús</w:t>
      </w:r>
      <w:r>
        <w:t>, manifestada a través del Sermón de la Montaña</w:t>
      </w:r>
      <w:r w:rsidR="00542659" w:rsidRPr="00542659">
        <w:t>. Lo hace de</w:t>
      </w:r>
      <w:r w:rsidR="00F47027">
        <w:t xml:space="preserve"> forma </w:t>
      </w:r>
      <w:r w:rsidR="00542659" w:rsidRPr="00542659">
        <w:t xml:space="preserve">acorde con su teología dialéctica, elevando esa ética a un ideal imposible y trascendente: </w:t>
      </w:r>
      <w:r>
        <w:t>“</w:t>
      </w:r>
      <w:r w:rsidR="00542659" w:rsidRPr="00542659">
        <w:t>Aquellos de nosotros que consideramos la ética de Jesús como finalmente y en última instancia normativa, pero no como inmediatamente aplicable a la tarea de asegurar la justicia en un mundo pecaminoso</w:t>
      </w:r>
      <w:r>
        <w:t>,</w:t>
      </w:r>
      <w:r w:rsidR="00542659" w:rsidRPr="00542659">
        <w:t xml:space="preserve"> </w:t>
      </w:r>
      <w:r>
        <w:t>seríamos muy estúpidos</w:t>
      </w:r>
      <w:r w:rsidR="00542659" w:rsidRPr="00542659">
        <w:t xml:space="preserve"> si </w:t>
      </w:r>
      <w:r w:rsidRPr="00542659">
        <w:t>tratá</w:t>
      </w:r>
      <w:r>
        <w:t>semos</w:t>
      </w:r>
      <w:r w:rsidR="00542659" w:rsidRPr="00542659">
        <w:t xml:space="preserve"> de reducir la ética para que cubra y justifique nuestros estándares y estrategias prudenciales y relativos</w:t>
      </w:r>
      <w:r>
        <w:t>”</w:t>
      </w:r>
      <w:r w:rsidR="00542659" w:rsidRPr="00542659">
        <w:t>.</w:t>
      </w:r>
      <w:r w:rsidR="009B3A42">
        <w:t xml:space="preserve"> </w:t>
      </w:r>
      <w:sdt>
        <w:sdtPr>
          <w:rPr>
            <w:noProof/>
            <w:lang w:val="en-US"/>
          </w:rPr>
          <w:id w:val="1436103304"/>
          <w:citation/>
        </w:sdtPr>
        <w:sdtContent>
          <w:r w:rsidR="00794833">
            <w:rPr>
              <w:noProof/>
              <w:lang w:val="en-US"/>
            </w:rPr>
            <w:fldChar w:fldCharType="begin"/>
          </w:r>
          <w:r w:rsidR="00794833" w:rsidRPr="00794833">
            <w:rPr>
              <w:noProof/>
            </w:rPr>
            <w:instrText xml:space="preserve"> CITATION Kei08 \l 3082 </w:instrText>
          </w:r>
          <w:r w:rsidR="00794833">
            <w:rPr>
              <w:noProof/>
              <w:lang w:val="en-US"/>
            </w:rPr>
            <w:fldChar w:fldCharType="separate"/>
          </w:r>
          <w:r w:rsidR="00794833" w:rsidRPr="00794833">
            <w:rPr>
              <w:noProof/>
            </w:rPr>
            <w:t xml:space="preserve"> </w:t>
          </w:r>
          <w:r w:rsidR="00794833" w:rsidRPr="00874C6F">
            <w:rPr>
              <w:noProof/>
            </w:rPr>
            <w:t>(Pavlischek, 2008)</w:t>
          </w:r>
          <w:r w:rsidR="00794833">
            <w:rPr>
              <w:noProof/>
              <w:lang w:val="en-US"/>
            </w:rPr>
            <w:fldChar w:fldCharType="end"/>
          </w:r>
        </w:sdtContent>
      </w:sdt>
    </w:p>
    <w:p w:rsidR="009B3A42" w:rsidRDefault="009B3A42" w:rsidP="00334BDC">
      <w:pPr>
        <w:spacing w:line="360" w:lineRule="auto"/>
        <w:jc w:val="both"/>
      </w:pPr>
      <w:r>
        <w:t>De est</w:t>
      </w:r>
      <w:r w:rsidR="00F47027">
        <w:t xml:space="preserve">a forma </w:t>
      </w:r>
      <w:r>
        <w:t>logra Niebuhr desmarcarse de</w:t>
      </w:r>
      <w:r w:rsidR="00F47027">
        <w:t xml:space="preserve"> manera </w:t>
      </w:r>
      <w:r>
        <w:t>lógica de la línea de pensamiento del pacifismo radical. Para ello, no plantea ninguna crítica ni contraargumentación directa contra el mensaje de Jesús, sino que, al contrario, lo ensalza hasta otorgarlo un carácter superior, inalcanzable para el hombre. Por lo tanto, toda deducción lógica basada en tal consideración nos empujaría a pensar que</w:t>
      </w:r>
      <w:r w:rsidR="00482206">
        <w:t>,</w:t>
      </w:r>
      <w:r>
        <w:t xml:space="preserve"> si no podemos alcanzar lo propuesto por Jesús, será necesario adaptar su mensaje a la realidad del hombre. Tal conclusión es precisamente la que persigue Niebuhr, sirviéndose de ella, a través de la lógica derivada de distinguir entre la naturaleza sobre humana de Jesús y su mensaje, </w:t>
      </w:r>
      <w:r w:rsidR="00D00709">
        <w:t xml:space="preserve">para compensar las carencias y el respaldo doctrinal con el que contaban los autores clásicos al referirse a esta cuestión. </w:t>
      </w:r>
    </w:p>
    <w:p w:rsidR="009E4E42" w:rsidRDefault="00DB5E1E" w:rsidP="00334BDC">
      <w:pPr>
        <w:spacing w:line="360" w:lineRule="auto"/>
        <w:jc w:val="both"/>
        <w:rPr>
          <w:b/>
          <w:bCs w:val="0"/>
        </w:rPr>
      </w:pPr>
      <w:r>
        <w:lastRenderedPageBreak/>
        <w:t>Según Niebuhr, p</w:t>
      </w:r>
      <w:r w:rsidR="009E4E42" w:rsidRPr="009E4E42">
        <w:t xml:space="preserve">ara actuar responsablemente, el cristiano debe estar dispuesto a involucrarse en lo que, de acuerdo con </w:t>
      </w:r>
      <w:r>
        <w:t>“</w:t>
      </w:r>
      <w:r w:rsidR="009E4E42" w:rsidRPr="009E4E42">
        <w:t>la ética de Jesús</w:t>
      </w:r>
      <w:r>
        <w:t>”</w:t>
      </w:r>
      <w:r w:rsidR="009E4E42" w:rsidRPr="009E4E42">
        <w:t>, se consideraría</w:t>
      </w:r>
      <w:r>
        <w:t>n</w:t>
      </w:r>
      <w:r w:rsidR="009E4E42" w:rsidRPr="009E4E42">
        <w:t xml:space="preserve"> actos viciosos o culpables</w:t>
      </w:r>
      <w:r>
        <w:t>,</w:t>
      </w:r>
      <w:r w:rsidR="009E4E42" w:rsidRPr="009E4E42">
        <w:t xml:space="preserve"> por el bien de la comunidad. </w:t>
      </w:r>
      <w:r>
        <w:t xml:space="preserve">De esta forma, sostiene que </w:t>
      </w:r>
      <w:r w:rsidR="009E4E42" w:rsidRPr="009E4E42">
        <w:t>los cristianos se ven obligados a hacer el mal</w:t>
      </w:r>
      <w:r>
        <w:t xml:space="preserve">, tal y </w:t>
      </w:r>
      <w:r w:rsidR="009E4E42" w:rsidRPr="009E4E42">
        <w:t>como</w:t>
      </w:r>
      <w:r>
        <w:t xml:space="preserve"> éste</w:t>
      </w:r>
      <w:r w:rsidR="009E4E42" w:rsidRPr="009E4E42">
        <w:t xml:space="preserve"> </w:t>
      </w:r>
      <w:r>
        <w:t>ha de ser concebido de acuerdo con</w:t>
      </w:r>
      <w:r w:rsidR="009E4E42" w:rsidRPr="009E4E42">
        <w:t xml:space="preserve"> la ética de Jesús</w:t>
      </w:r>
      <w:r>
        <w:t>,</w:t>
      </w:r>
      <w:r w:rsidR="009E4E42" w:rsidRPr="009E4E42">
        <w:t xml:space="preserve"> para que el bien pueda </w:t>
      </w:r>
      <w:r>
        <w:t>lograrse</w:t>
      </w:r>
      <w:r w:rsidR="009E4E42" w:rsidRPr="009E4E42">
        <w:t>. El apoyo cristiano</w:t>
      </w:r>
      <w:r>
        <w:t>, entendido como apoyo político,</w:t>
      </w:r>
      <w:r w:rsidR="009E4E42" w:rsidRPr="009E4E42">
        <w:t xml:space="preserve"> para la aplicación de la fuerza letal</w:t>
      </w:r>
      <w:r>
        <w:t xml:space="preserve"> por parte de un Estado</w:t>
      </w:r>
      <w:r w:rsidR="009E4E42" w:rsidRPr="009E4E42">
        <w:t xml:space="preserve">, o el recurso a la guerra, puede ser un mal necesario, o puede ser un mal menor, pero </w:t>
      </w:r>
      <w:r w:rsidRPr="009E4E42">
        <w:t>aun</w:t>
      </w:r>
      <w:r>
        <w:t xml:space="preserve"> así ha</w:t>
      </w:r>
      <w:r w:rsidR="009E4E42" w:rsidRPr="009E4E42">
        <w:t xml:space="preserve"> </w:t>
      </w:r>
      <w:r>
        <w:t xml:space="preserve">de </w:t>
      </w:r>
      <w:r w:rsidR="009E4E42" w:rsidRPr="009E4E42">
        <w:t>espera</w:t>
      </w:r>
      <w:r>
        <w:t>rse</w:t>
      </w:r>
      <w:r w:rsidR="009E4E42" w:rsidRPr="009E4E42">
        <w:t xml:space="preserve"> que los cristianos </w:t>
      </w:r>
      <w:r>
        <w:t xml:space="preserve">lo </w:t>
      </w:r>
      <w:r w:rsidR="009E4E42" w:rsidRPr="009E4E42">
        <w:t>hag</w:t>
      </w:r>
      <w:r>
        <w:t xml:space="preserve">an </w:t>
      </w:r>
      <w:r w:rsidR="009E4E42" w:rsidRPr="009E4E42">
        <w:t xml:space="preserve">para que el bien </w:t>
      </w:r>
      <w:r>
        <w:t>sea un objetivo alcanzable</w:t>
      </w:r>
      <w:r w:rsidR="009E4E42" w:rsidRPr="009E4E42">
        <w:t>. Es aquí donde la forma moderna de realismo de Niebuhr</w:t>
      </w:r>
      <w:r w:rsidR="00C22037">
        <w:t xml:space="preserve"> se diferencia </w:t>
      </w:r>
      <w:r w:rsidR="009E4E42" w:rsidRPr="009E4E42">
        <w:t xml:space="preserve">más claramente de la forma clásica del realismo cristiano encarnado en la teoría tradicional de la guerra justa. La tradición clásica de la guerra justa comparte con el pacifista la creencia de que si Jesús condena una acción como cruel y prohíbe que sus discípulos participen en esa acción, o si la Sagrada Escritura generalmente prohíbe una acción, entonces los cristianos están obligados a abstenerse de esa acción. La tradición cristiana clásica de guerra justa está de acuerdo con los pacifistas cristianos en su insistencia en que los cristianos no deben hacer el mal para </w:t>
      </w:r>
      <w:r>
        <w:t>lograr el bien</w:t>
      </w:r>
      <w:r w:rsidR="009E4E42" w:rsidRPr="009E4E42">
        <w:t>.</w:t>
      </w:r>
      <w:r>
        <w:t xml:space="preserve"> Precisamente deriva de esta premisa toda la doctrina expuesta en los apartados iniciales, cuyo objetivo no es otro que legitimar el uso de la guerra dejando tal concepto desprovisto de su consideración como “mal” al encontrar justificación en los requisitos que la hacen justa. </w:t>
      </w:r>
      <w:sdt>
        <w:sdtPr>
          <w:rPr>
            <w:noProof/>
            <w:lang w:val="en-US"/>
          </w:rPr>
          <w:id w:val="1381129429"/>
          <w:citation/>
        </w:sdtPr>
        <w:sdtContent>
          <w:r w:rsidR="00794833">
            <w:rPr>
              <w:noProof/>
              <w:lang w:val="en-US"/>
            </w:rPr>
            <w:fldChar w:fldCharType="begin"/>
          </w:r>
          <w:r w:rsidR="00794833" w:rsidRPr="00794833">
            <w:rPr>
              <w:noProof/>
            </w:rPr>
            <w:instrText xml:space="preserve"> CITATION Kei08 \l 3082 </w:instrText>
          </w:r>
          <w:r w:rsidR="00794833">
            <w:rPr>
              <w:noProof/>
              <w:lang w:val="en-US"/>
            </w:rPr>
            <w:fldChar w:fldCharType="separate"/>
          </w:r>
          <w:r w:rsidR="00794833" w:rsidRPr="00794833">
            <w:rPr>
              <w:noProof/>
            </w:rPr>
            <w:t xml:space="preserve"> </w:t>
          </w:r>
          <w:r w:rsidR="00794833" w:rsidRPr="00874C6F">
            <w:rPr>
              <w:noProof/>
            </w:rPr>
            <w:t>(Pavlischek, 2008)</w:t>
          </w:r>
          <w:r w:rsidR="00794833">
            <w:rPr>
              <w:noProof/>
              <w:lang w:val="en-US"/>
            </w:rPr>
            <w:fldChar w:fldCharType="end"/>
          </w:r>
        </w:sdtContent>
      </w:sdt>
    </w:p>
    <w:p w:rsidR="000E5D5A" w:rsidRDefault="00196886" w:rsidP="00334BDC">
      <w:pPr>
        <w:spacing w:line="360" w:lineRule="auto"/>
        <w:jc w:val="both"/>
      </w:pPr>
      <w:r>
        <w:t>La diferencia no radica por lo tanto solo en la fundamentación de la guerra, donde la doctrina clásica considera una serie de</w:t>
      </w:r>
      <w:r w:rsidR="00C22037">
        <w:t xml:space="preserve"> condiciones </w:t>
      </w:r>
      <w:r>
        <w:t xml:space="preserve">que la convierten en justa mientras que Niebuhr reconoce incluso la naturaleza maligna de la misma, sino también en el momento de poner ésta en práctica. </w:t>
      </w:r>
    </w:p>
    <w:p w:rsidR="000E5D5A" w:rsidRDefault="00196886" w:rsidP="00334BDC">
      <w:pPr>
        <w:spacing w:line="360" w:lineRule="auto"/>
        <w:jc w:val="both"/>
      </w:pPr>
      <w:r>
        <w:t>Por un lado, tal y como se explicó en los capítulos correspondientes San Agustín y Santo Tomás, los requisitos que hacen justa a la guerra, así como la aplicabilidad de los mismos, parten de la noción básica de rectificar un mal sufrido, no un mal existe en sentido genérico</w:t>
      </w:r>
      <w:r w:rsidR="000E5D5A">
        <w:t xml:space="preserve">: </w:t>
      </w:r>
      <w:r w:rsidR="000E5D5A" w:rsidRPr="000E5D5A">
        <w:t>“Ninguno de estos primeros enfoques cristianos de la guerra lo trató como un mal necesario. Cada uno sostenía que la persona que usaba la fuerza justa estaba actuando de manera acorde con los deseos de Dios y, aunque de una manera menos loable que los obispos y clérigos, seguía a Cristo. Por lo tanto, se pensó que los actos del soldado justo en la guerra eran actos positivamente buenos, actos que lo convertirían en el tipo de persona apta para la bienaventuranza con Dios</w:t>
      </w:r>
      <w:r w:rsidR="000E5D5A">
        <w:t>”</w:t>
      </w:r>
      <w:r>
        <w:t>.</w:t>
      </w:r>
      <w:r w:rsidR="000E5D5A">
        <w:t xml:space="preserve"> </w:t>
      </w:r>
      <w:sdt>
        <w:sdtPr>
          <w:rPr>
            <w:noProof/>
            <w:lang w:val="en-US"/>
          </w:rPr>
          <w:id w:val="472192133"/>
          <w:citation/>
        </w:sdtPr>
        <w:sdtContent>
          <w:r w:rsidR="001C25C4">
            <w:rPr>
              <w:noProof/>
              <w:lang w:val="en-US"/>
            </w:rPr>
            <w:fldChar w:fldCharType="begin"/>
          </w:r>
          <w:r w:rsidR="001C25C4" w:rsidRPr="001C25C4">
            <w:rPr>
              <w:noProof/>
            </w:rPr>
            <w:instrText xml:space="preserve"> CITATION Col01 \l 3082 </w:instrText>
          </w:r>
          <w:r w:rsidR="001C25C4">
            <w:rPr>
              <w:noProof/>
              <w:lang w:val="en-US"/>
            </w:rPr>
            <w:fldChar w:fldCharType="separate"/>
          </w:r>
          <w:r w:rsidR="001C25C4" w:rsidRPr="001C25C4">
            <w:rPr>
              <w:noProof/>
            </w:rPr>
            <w:t xml:space="preserve"> (Cole, 2001)</w:t>
          </w:r>
          <w:r w:rsidR="001C25C4">
            <w:rPr>
              <w:noProof/>
              <w:lang w:val="en-US"/>
            </w:rPr>
            <w:fldChar w:fldCharType="end"/>
          </w:r>
        </w:sdtContent>
      </w:sdt>
      <w:r>
        <w:t xml:space="preserve"> De esta forma, se configura como una perspectiva reactiva frente al hecho que motiva la guerra. </w:t>
      </w:r>
    </w:p>
    <w:p w:rsidR="0013219F" w:rsidRPr="0013219F" w:rsidRDefault="00196886" w:rsidP="00334BDC">
      <w:pPr>
        <w:spacing w:line="360" w:lineRule="auto"/>
        <w:jc w:val="both"/>
      </w:pPr>
      <w:r>
        <w:lastRenderedPageBreak/>
        <w:t xml:space="preserve">Sin embargo, la tesis de Niebuhr sostiene que la guerra puede y debe ser un instrumento correctivo del mal existente, sin necesidad de que éste sea directamente sufrido por quien la inicia. </w:t>
      </w:r>
      <w:r w:rsidR="002E53B6">
        <w:t>De hecho, asume en su crítica al pacifismo radical que el cristiano debe en ocasiones cometer un mal menor por un bien común. Considera por lo tanto que la guerra puede ser un recurso proactivo y maligno, pero que puede dar lugar un mayor bien del mal que genera.</w:t>
      </w:r>
    </w:p>
    <w:p w:rsidR="00224BCD" w:rsidRDefault="00CA0470" w:rsidP="00334BDC">
      <w:pPr>
        <w:spacing w:line="360" w:lineRule="auto"/>
        <w:jc w:val="both"/>
      </w:pPr>
      <w:r>
        <w:t>Finalmente, otra diferencia trascendental en cuanto a la doctrina desarrollada por Niebuhr y la doctrina clásica es la distinción de los no combatientes y la inmunidad con la que ha de dotarse a los mismos. Tal y como ya se adelantó en su momento, esta cuestión, especialmente tratada por Santo Tomás y no tan tenida en cuenta por sus sucesores resulta ahora muy relevante. No solo es el punto de inflexión que ha determinado el inicio del cambio de perspectiva en la Iglesia Católica, sino que también supone el máximo exponente de las diferencias entre la guerra justa clásica, la variante católica moderna y la propia concepción de Niebuhr.</w:t>
      </w:r>
    </w:p>
    <w:p w:rsidR="00CA0470" w:rsidRPr="00A11E08" w:rsidRDefault="00CA0470" w:rsidP="00334BDC">
      <w:pPr>
        <w:spacing w:line="360" w:lineRule="auto"/>
        <w:jc w:val="both"/>
      </w:pPr>
      <w:r>
        <w:t>Para este último, los no combatientes e inocentes no son más que daños colaterales derivados de la puesta en marcha del mal cuya finalidad es alcanzar el bien común. Tal y como expresa el propi</w:t>
      </w:r>
      <w:r w:rsidR="00C22037">
        <w:t>o</w:t>
      </w:r>
      <w:r>
        <w:t xml:space="preserve"> Niebuhr: “</w:t>
      </w:r>
      <w:r w:rsidRPr="00CA0470">
        <w:t>No es posible derrotar a un enemigo sin hacer que personas inocentes sufran con los culpables</w:t>
      </w:r>
      <w:r>
        <w:t>”</w:t>
      </w:r>
      <w:r w:rsidRPr="00CA0470">
        <w:t>,</w:t>
      </w:r>
      <w:r>
        <w:t xml:space="preserve"> </w:t>
      </w:r>
      <w:r w:rsidRPr="00CA0470">
        <w:t>“No es posible participar en ningún acto de oposición colectiva al mal colectivo sin involucrar al inocente con el culpable. No es posible avanzar en la historia sin estar manchado de culpa”.</w:t>
      </w:r>
      <w:r>
        <w:t xml:space="preserve"> </w:t>
      </w:r>
      <w:r w:rsidR="001C25C4" w:rsidRPr="001C25C4">
        <w:rPr>
          <w:noProof/>
        </w:rPr>
        <w:t xml:space="preserve">(Niebuhr, 1943) </w:t>
      </w:r>
      <w:r w:rsidR="00A11E08">
        <w:t xml:space="preserve">De esta forma justificó los bombardeos practicados por el ejército norteamericano a las ciudades alemanas durante la última etapa de la Segunda Guerra Mundial, en los cuales el objetivo no era otro que causar terror y destrucción, sin suponer impedimento alguno las bajas civiles. </w:t>
      </w:r>
    </w:p>
    <w:p w:rsidR="00CA0470" w:rsidRDefault="00CA0470" w:rsidP="00334BDC">
      <w:pPr>
        <w:spacing w:line="360" w:lineRule="auto"/>
        <w:jc w:val="both"/>
      </w:pPr>
      <w:r>
        <w:t xml:space="preserve">Si bien la contraposición de este planteamiento a la doctrina clásica es evidente, ha de entenderse que si el mismo es considerado desde su propia fundamentación es plenamente coherente. Si la propia acción bélica puede ser considerada como un mal necesario, todo daño que tal acción implique, incluso cuando sea tremendamente negativo como lo es la muerte de inocentes, es una parte intrínseca de la propia guerra. </w:t>
      </w:r>
      <w:r w:rsidR="00A11E08">
        <w:t xml:space="preserve">Al considerar desde un inicio que la guerra es algo maligno, no existe necesidad de justificar ni excusar en base a ninguna teoría la matanza de inocentes. </w:t>
      </w:r>
      <w:r w:rsidR="000C63ED">
        <w:t xml:space="preserve">Es precisamente esta línea de pensamiento la que caracterizará y justificará el papel intervencionista americano practicado desde la </w:t>
      </w:r>
      <w:r w:rsidR="000C63ED">
        <w:lastRenderedPageBreak/>
        <w:t xml:space="preserve">Segunda Guerra Mundial, como en el caso de Corea, Vietnam, Irak o la propia guerra contra el terrorismo. </w:t>
      </w:r>
      <w:bookmarkStart w:id="4" w:name="_Hlk36573142"/>
      <w:sdt>
        <w:sdtPr>
          <w:rPr>
            <w:noProof/>
            <w:lang w:val="en-US"/>
          </w:rPr>
          <w:id w:val="-573514796"/>
          <w:citation/>
        </w:sdtPr>
        <w:sdtContent>
          <w:r w:rsidR="00EB05E8">
            <w:rPr>
              <w:noProof/>
              <w:lang w:val="en-US"/>
            </w:rPr>
            <w:fldChar w:fldCharType="begin"/>
          </w:r>
          <w:r w:rsidR="00EB05E8" w:rsidRPr="00EB05E8">
            <w:rPr>
              <w:noProof/>
            </w:rPr>
            <w:instrText xml:space="preserve"> CITATION Inb13 \l 3082 </w:instrText>
          </w:r>
          <w:r w:rsidR="00EB05E8">
            <w:rPr>
              <w:noProof/>
              <w:lang w:val="en-US"/>
            </w:rPr>
            <w:fldChar w:fldCharType="separate"/>
          </w:r>
          <w:r w:rsidR="00EB05E8" w:rsidRPr="00EB05E8">
            <w:rPr>
              <w:noProof/>
            </w:rPr>
            <w:t xml:space="preserve"> </w:t>
          </w:r>
          <w:r w:rsidR="00EB05E8" w:rsidRPr="00874C6F">
            <w:rPr>
              <w:noProof/>
            </w:rPr>
            <w:t>(Inboden, 2013)</w:t>
          </w:r>
          <w:r w:rsidR="00EB05E8">
            <w:rPr>
              <w:noProof/>
              <w:lang w:val="en-US"/>
            </w:rPr>
            <w:fldChar w:fldCharType="end"/>
          </w:r>
        </w:sdtContent>
      </w:sdt>
      <w:bookmarkEnd w:id="4"/>
    </w:p>
    <w:p w:rsidR="000C63ED" w:rsidRDefault="000C63ED" w:rsidP="00334BDC">
      <w:pPr>
        <w:spacing w:line="360" w:lineRule="auto"/>
        <w:jc w:val="both"/>
      </w:pPr>
    </w:p>
    <w:p w:rsidR="000C63ED" w:rsidRDefault="00070735" w:rsidP="00334BDC">
      <w:pPr>
        <w:spacing w:line="360" w:lineRule="auto"/>
        <w:jc w:val="both"/>
        <w:rPr>
          <w:b/>
          <w:bCs w:val="0"/>
        </w:rPr>
      </w:pPr>
      <w:r>
        <w:rPr>
          <w:b/>
          <w:bCs w:val="0"/>
        </w:rPr>
        <w:t>2</w:t>
      </w:r>
      <w:r w:rsidR="000C63ED">
        <w:rPr>
          <w:b/>
          <w:bCs w:val="0"/>
        </w:rPr>
        <w:t>.</w:t>
      </w:r>
      <w:r>
        <w:rPr>
          <w:b/>
          <w:bCs w:val="0"/>
        </w:rPr>
        <w:t>2</w:t>
      </w:r>
      <w:r w:rsidR="000C63ED">
        <w:rPr>
          <w:b/>
          <w:bCs w:val="0"/>
        </w:rPr>
        <w:t xml:space="preserve"> </w:t>
      </w:r>
      <w:r w:rsidR="00867737">
        <w:rPr>
          <w:b/>
          <w:bCs w:val="0"/>
        </w:rPr>
        <w:t>Análisis de ambas posturas</w:t>
      </w:r>
    </w:p>
    <w:p w:rsidR="000C63ED" w:rsidRDefault="000C63ED" w:rsidP="00334BDC">
      <w:pPr>
        <w:spacing w:line="360" w:lineRule="auto"/>
        <w:jc w:val="both"/>
        <w:rPr>
          <w:b/>
          <w:bCs w:val="0"/>
        </w:rPr>
      </w:pPr>
    </w:p>
    <w:p w:rsidR="000C63ED" w:rsidRDefault="00070735" w:rsidP="00334BDC">
      <w:pPr>
        <w:spacing w:line="360" w:lineRule="auto"/>
        <w:jc w:val="both"/>
        <w:rPr>
          <w:b/>
          <w:bCs w:val="0"/>
        </w:rPr>
      </w:pPr>
      <w:r>
        <w:rPr>
          <w:b/>
          <w:bCs w:val="0"/>
        </w:rPr>
        <w:t>2</w:t>
      </w:r>
      <w:r w:rsidR="000C63ED">
        <w:rPr>
          <w:b/>
          <w:bCs w:val="0"/>
        </w:rPr>
        <w:t>.</w:t>
      </w:r>
      <w:r>
        <w:rPr>
          <w:b/>
          <w:bCs w:val="0"/>
        </w:rPr>
        <w:t>2.1</w:t>
      </w:r>
      <w:r w:rsidR="000C63ED">
        <w:rPr>
          <w:b/>
          <w:bCs w:val="0"/>
        </w:rPr>
        <w:t xml:space="preserve"> Posición católica</w:t>
      </w:r>
    </w:p>
    <w:p w:rsidR="000C63ED" w:rsidRDefault="000C63ED" w:rsidP="00334BDC">
      <w:pPr>
        <w:spacing w:line="360" w:lineRule="auto"/>
        <w:jc w:val="both"/>
        <w:rPr>
          <w:b/>
          <w:bCs w:val="0"/>
        </w:rPr>
      </w:pPr>
    </w:p>
    <w:p w:rsidR="000C63ED" w:rsidRDefault="000C63ED" w:rsidP="00334BDC">
      <w:pPr>
        <w:spacing w:line="360" w:lineRule="auto"/>
        <w:jc w:val="both"/>
      </w:pPr>
      <w:r>
        <w:t xml:space="preserve">A la hora de analizar la posición católica se ha de tener en cuenta </w:t>
      </w:r>
      <w:r w:rsidR="000B3AA0">
        <w:t xml:space="preserve">la evolución que ésta </w:t>
      </w:r>
      <w:r w:rsidR="005352C1">
        <w:t>h</w:t>
      </w:r>
      <w:r w:rsidR="000B3AA0">
        <w:t xml:space="preserve">a sufrido. A diferencia del caso protestante, ha sido una evolución congruente con el ideal cristiano del amor, tal y como lo definió Jesús en el Sermón de la Montaña. </w:t>
      </w:r>
    </w:p>
    <w:p w:rsidR="000B3AA0" w:rsidRDefault="000B3AA0" w:rsidP="00334BDC">
      <w:pPr>
        <w:spacing w:line="360" w:lineRule="auto"/>
        <w:jc w:val="both"/>
      </w:pPr>
      <w:r>
        <w:t>Ha sido una evolución congruente porque ha ido avanzando desde una aproximación objetiva y pragmática, derivada del pensamiento fundamentado en la ley natural</w:t>
      </w:r>
      <w:r w:rsidR="007D24F2">
        <w:t xml:space="preserve"> de los </w:t>
      </w:r>
      <w:r w:rsidR="005C46E9">
        <w:t>teóricos de la guerra justa, como San Agustín, Santo Tomás, Francisco de Vitoria o Francisco Suárez</w:t>
      </w:r>
      <w:r>
        <w:t>, hacia una cristianización</w:t>
      </w:r>
      <w:r w:rsidR="00F93CDE">
        <w:t xml:space="preserve"> de la cuestión</w:t>
      </w:r>
      <w:r w:rsidR="005C46E9">
        <w:t xml:space="preserve"> en cuanto a valores</w:t>
      </w:r>
      <w:r w:rsidR="00F93CDE">
        <w:t xml:space="preserve"> se refiere</w:t>
      </w:r>
      <w:r>
        <w:t xml:space="preserve">. Dicha cristianización, como es obvio, de acuerdo con sus principios debía reconducir el trato de la guerra hacía un terreno donde tuviese más importancia el factor moral propiamente cristiano, no una moralidad de la justicia que se limite a sopesar los actos en una balanza teniendo en consideración el bien o el mal que causan. </w:t>
      </w:r>
    </w:p>
    <w:p w:rsidR="000B3AA0" w:rsidRDefault="000B3AA0" w:rsidP="00334BDC">
      <w:pPr>
        <w:spacing w:line="360" w:lineRule="auto"/>
        <w:jc w:val="both"/>
      </w:pPr>
      <w:r>
        <w:t>Del mismo modo, la aproximación católica ha evolucionado en un sentido lógico</w:t>
      </w:r>
      <w:r w:rsidR="0057151C">
        <w:t>,</w:t>
      </w:r>
      <w:r>
        <w:t xml:space="preserve"> no solo en cuanto a la evaluación de la propia guerra sino en lo referente a su justificación. De nuevo, basando la misma en los ideales cristianos y no en la ley natural.</w:t>
      </w:r>
    </w:p>
    <w:p w:rsidR="000B3AA0" w:rsidRDefault="000B3AA0" w:rsidP="00334BDC">
      <w:pPr>
        <w:spacing w:line="360" w:lineRule="auto"/>
        <w:jc w:val="both"/>
      </w:pPr>
      <w:r>
        <w:t xml:space="preserve">Como consecuencia de todo ello, puede concluirse que la evolución católica ha sido acorde a lo que cabría esperar de los valores cristianos. </w:t>
      </w:r>
      <w:r w:rsidR="005352C1">
        <w:t xml:space="preserve">De hecho, más que de evolución podría incluso considerarse que se trata de un regreso a los orígenes. Tal y como se explicó en el capítulo de la evolución católica sobre la guerra justa, parte de la fundamentación doctrinal de la nueva postura pacifista se sostiene sobre el argumento de la Iglesia Primitiva y de cómo ésta afrontó los contratiempos de su época renegando de la violencia. </w:t>
      </w:r>
      <w:r w:rsidR="0057151C">
        <w:t xml:space="preserve">Así, podría considerarse que la teoría de la guerra justa que comenzó a desarrollar San Agustín degeneró el valor del amor puro e incondicional que predicó Jesús y que podemos encontrar de forma implícita en el pacifismo radical. Tal degeneración no </w:t>
      </w:r>
      <w:r w:rsidR="0057151C">
        <w:lastRenderedPageBreak/>
        <w:t>solo llevó a los católicos a racionalizar y objetivar la violencia, de acuerdo con los requisitos que convertían una guerra en justa según la doctrina clásica, sino que incluso llevó la Iglesia</w:t>
      </w:r>
      <w:r w:rsidR="00F93CDE">
        <w:t xml:space="preserve"> a </w:t>
      </w:r>
      <w:r w:rsidR="0057151C">
        <w:t>institucionalizar el inicio o apoyo de las guerras a través de la discreción papal.</w:t>
      </w:r>
    </w:p>
    <w:p w:rsidR="0057151C" w:rsidRDefault="0002144B" w:rsidP="00334BDC">
      <w:pPr>
        <w:spacing w:line="360" w:lineRule="auto"/>
        <w:jc w:val="both"/>
      </w:pPr>
      <w:r>
        <w:t xml:space="preserve">La principal crítica que ha de hacerse en cuanto a la doctrina clásica es precisamente </w:t>
      </w:r>
      <w:r w:rsidR="005F7C30">
        <w:t xml:space="preserve">el alejamiento que lleva a cabo de las raíces cristianas. Olvida en su desarrollo doctrinal incluir el concepto del amor que Jesús concibió como el resumen de todos los mandamientos y la obra cristiana. Tomando aquí como referencia la obra de Niebuhr, podría decirse que la doctrina clásica sobre la guerra justa da preferencia a la justicia sobre el amor. Antepone las premisas para catalogar una guerra como justa o no, antes de considerar como debería obrar un auténtico cristiano, como debería obrarse si la acción estuviese liderada por “el amor al prójimo”, tal y como Jesús comandó a los hombres que guiasen sus acciones. </w:t>
      </w:r>
    </w:p>
    <w:p w:rsidR="006964F0" w:rsidRDefault="00B61667" w:rsidP="00334BDC">
      <w:pPr>
        <w:spacing w:line="360" w:lineRule="auto"/>
        <w:jc w:val="both"/>
      </w:pPr>
      <w:r>
        <w:t xml:space="preserve">Una vez concluido que la tendencia católica hacia el pacifismo es natural y congruente, cabe destacar que tal deriva no debe tender hacia el pacifismo absoluto. Es evidente que la violencia objetivada o incluso practicada en nombre de la religión, como por ejemplo en las Cruzadas, no es ni mucho menos acorde con el mensaje de Jesús. No obstante, </w:t>
      </w:r>
      <w:r w:rsidR="00F93CDE">
        <w:t>el</w:t>
      </w:r>
      <w:r>
        <w:t xml:space="preserve"> mensaje</w:t>
      </w:r>
      <w:r w:rsidR="00F93CDE">
        <w:t xml:space="preserve"> de </w:t>
      </w:r>
      <w:r>
        <w:t>amar al prójimo como a uno mismo sí que puede llegar a dar cobijo ciertos actos de violencia. Tal y como asume aun el Catecismo de la Iglesia y se expresó anteriormente tomando como referencia al padre Duffé, el pacifismo puro desprotege a aquellos cuya obra, guiada por los valores y cristianos y bajo el ideal legado por Jesús, requiere del ejercicio de la violencia como medio</w:t>
      </w:r>
      <w:r w:rsidR="00F93CDE">
        <w:t xml:space="preserve"> de protección</w:t>
      </w:r>
      <w:r>
        <w:t xml:space="preserve">. </w:t>
      </w:r>
    </w:p>
    <w:p w:rsidR="00B61667" w:rsidRDefault="00B61667" w:rsidP="00334BDC">
      <w:pPr>
        <w:spacing w:line="360" w:lineRule="auto"/>
        <w:jc w:val="both"/>
      </w:pPr>
      <w:r>
        <w:t xml:space="preserve">Lo que el Catecismo de la Iglesia denomina ahora como “legítima defensa” </w:t>
      </w:r>
      <w:bookmarkStart w:id="5" w:name="_Hlk36572029"/>
      <w:sdt>
        <w:sdtPr>
          <w:rPr>
            <w:noProof/>
            <w:lang w:val="en-US"/>
          </w:rPr>
          <w:id w:val="1116485848"/>
          <w:citation/>
        </w:sdtPr>
        <w:sdtContent>
          <w:r w:rsidR="00544821">
            <w:rPr>
              <w:noProof/>
              <w:lang w:val="en-US"/>
            </w:rPr>
            <w:fldChar w:fldCharType="begin"/>
          </w:r>
          <w:r w:rsidR="00544821" w:rsidRPr="00544821">
            <w:rPr>
              <w:noProof/>
            </w:rPr>
            <w:instrText xml:space="preserve"> CITATION Nic18 \l 3082 </w:instrText>
          </w:r>
          <w:r w:rsidR="00544821">
            <w:rPr>
              <w:noProof/>
              <w:lang w:val="en-US"/>
            </w:rPr>
            <w:fldChar w:fldCharType="separate"/>
          </w:r>
          <w:r w:rsidR="00544821" w:rsidRPr="00544821">
            <w:rPr>
              <w:noProof/>
            </w:rPr>
            <w:t xml:space="preserve"> (Senèze, 2018)</w:t>
          </w:r>
          <w:r w:rsidR="00544821">
            <w:rPr>
              <w:noProof/>
              <w:lang w:val="en-US"/>
            </w:rPr>
            <w:fldChar w:fldCharType="end"/>
          </w:r>
        </w:sdtContent>
      </w:sdt>
      <w:bookmarkEnd w:id="5"/>
      <w:r w:rsidR="00544821">
        <w:t xml:space="preserve"> </w:t>
      </w:r>
      <w:r>
        <w:t xml:space="preserve">es precisamente el resultado de la adaptación de las premisas doctrinales clásicas sobre la guerra justa al mensaje de Jesús. De esta forma, cuando la violencia deba ejercerse para proteger, como mera manifestación de amor hacia el que es protegido, está </w:t>
      </w:r>
      <w:r w:rsidR="000104E9">
        <w:t xml:space="preserve">será legítima, pues el fundamento que la guía no es la objetividad ni la justicia de la ley natural, ni un juicio de valor sobre la relación entre el bien y el mal causados, sino una expresión genuina del mensaje de Jesús. De hecho, si se sigue esta línea de pensamiento ni si quiera sería necesario regular cuestiones como los actos propios de la guerra </w:t>
      </w:r>
      <w:r w:rsidR="00F93CDE">
        <w:t xml:space="preserve">recogidos </w:t>
      </w:r>
      <w:r w:rsidR="000104E9">
        <w:t xml:space="preserve">por el </w:t>
      </w:r>
      <w:r w:rsidR="000104E9">
        <w:rPr>
          <w:i/>
          <w:iCs/>
        </w:rPr>
        <w:t xml:space="preserve">Jus ad Bellum </w:t>
      </w:r>
      <w:r w:rsidR="000104E9">
        <w:t xml:space="preserve">ni la distinción e inmunidad que ha de otorgarse a los no combatientes. De acuerdo con esta posición, al obrar bajo la premisa del amor al prójimo, la propia acción de quien se ve obligado a recurrir a la violencia encontraría su límite, al </w:t>
      </w:r>
      <w:r w:rsidR="000104E9">
        <w:lastRenderedPageBreak/>
        <w:t>tratar a beligerantes y no beligerantes, en el amor que tal ejecutor profesaría ante sus adversarios</w:t>
      </w:r>
      <w:r w:rsidR="00F93CDE">
        <w:t>.</w:t>
      </w:r>
      <w:r w:rsidR="000104E9">
        <w:t xml:space="preserve"> </w:t>
      </w:r>
      <w:r w:rsidR="00F93CDE">
        <w:t>D</w:t>
      </w:r>
      <w:r w:rsidR="000104E9">
        <w:t>e tal forma que para él sería un reflejo natural el no excederse en la violencia empleada contra aquellos que lo ataquen, así como también sería un acto reflejo propio de su naturaleza el no atacar a los inocentes.</w:t>
      </w:r>
    </w:p>
    <w:p w:rsidR="000104E9" w:rsidRDefault="008A316E" w:rsidP="00334BDC">
      <w:pPr>
        <w:spacing w:line="360" w:lineRule="auto"/>
        <w:jc w:val="both"/>
      </w:pPr>
      <w:r>
        <w:t xml:space="preserve">A raíz de lo expresado en este último párrafo queda expuesta una incongruencia de la propia doctrina clásica. Ésta no es de contenido, sino de mera existencia del planteamiento. Tanto de forma genérica en la regulación de </w:t>
      </w:r>
      <w:r>
        <w:rPr>
          <w:i/>
          <w:iCs/>
        </w:rPr>
        <w:t>Jus ad Bellum</w:t>
      </w:r>
      <w:r>
        <w:t xml:space="preserve">, como de forma particular en la distinción entre combatientes y no combatientes, se puede apreciar que la mera existencia de las directrices propias del contenido de cada uno de estos conceptos revela de forma implícita que ninguno de ellos se basa en la idea de amar al prójimo. De haber sido así, no hubiese sido siquiera necesario establecer tal regulación al respecto, pues todo límite en la violencia es deducible del mensaje de Jesús, que obligaría a usar la violencia justa y necesaria limitada por el propio amor. Por lo tanto, el hecho de que la doctrina clásica desarrolle la regulación en esos ámbitos pone de manifiesto el alejamiento de sus planteamientos respecto a los valores intrínsecos y fundamentales del cristianismo, pues no pretenden otra cosa sino racionalizar una serie de límites que actúen en sustitución del propio amor, incluso cuando los mismos pretendiesen un objetivo similar. </w:t>
      </w:r>
    </w:p>
    <w:p w:rsidR="008A316E" w:rsidRDefault="00CE1555" w:rsidP="00334BDC">
      <w:pPr>
        <w:spacing w:line="360" w:lineRule="auto"/>
        <w:jc w:val="both"/>
      </w:pPr>
      <w:r>
        <w:t xml:space="preserve">La conclusión del análisis de la posición católica es por tanto que la Iglesia ha sido congruente en la recuperación del pensamiento y la tendencia pacifistas, que se alejan de una concepción racional y objetiva en cuanto a la justificación de la guerra, para repudiar esta y tan solo recurrir a la violencia cuando sea estrictamente necesario y siempre bajo la guía del amor al prójimo. No obstante, tal pacifismo no ha de derivar en un pacifismo absoluto, pues el amor al prójimo no implica la inacción por temor a recurrir a la violencia. De hecho, es la intervención en defensa del prójimo lo que constituye un auténtico acto de amor. Mientras que la Iglesia Católica continúe repudiando la violencia, pero aceptándola en el mínimo en que ésta es necesaria, se mantendrá congruente con los propios valores que han de caracterizarla. </w:t>
      </w:r>
    </w:p>
    <w:p w:rsidR="00157CFC" w:rsidRDefault="00157CFC" w:rsidP="00334BDC">
      <w:pPr>
        <w:spacing w:line="360" w:lineRule="auto"/>
        <w:jc w:val="both"/>
      </w:pPr>
    </w:p>
    <w:p w:rsidR="00461860" w:rsidRDefault="00461860" w:rsidP="00334BDC">
      <w:pPr>
        <w:spacing w:line="360" w:lineRule="auto"/>
        <w:jc w:val="both"/>
        <w:rPr>
          <w:b/>
          <w:bCs w:val="0"/>
        </w:rPr>
      </w:pPr>
    </w:p>
    <w:p w:rsidR="00461860" w:rsidRDefault="00461860" w:rsidP="00334BDC">
      <w:pPr>
        <w:spacing w:line="360" w:lineRule="auto"/>
        <w:jc w:val="both"/>
        <w:rPr>
          <w:b/>
          <w:bCs w:val="0"/>
        </w:rPr>
      </w:pPr>
    </w:p>
    <w:p w:rsidR="00157CFC" w:rsidRDefault="00070735" w:rsidP="00334BDC">
      <w:pPr>
        <w:spacing w:line="360" w:lineRule="auto"/>
        <w:jc w:val="both"/>
        <w:rPr>
          <w:b/>
          <w:bCs w:val="0"/>
        </w:rPr>
      </w:pPr>
      <w:r>
        <w:rPr>
          <w:b/>
          <w:bCs w:val="0"/>
        </w:rPr>
        <w:lastRenderedPageBreak/>
        <w:t>2</w:t>
      </w:r>
      <w:r w:rsidR="00157CFC">
        <w:rPr>
          <w:b/>
          <w:bCs w:val="0"/>
        </w:rPr>
        <w:t>.2</w:t>
      </w:r>
      <w:r>
        <w:rPr>
          <w:b/>
          <w:bCs w:val="0"/>
        </w:rPr>
        <w:t>.2</w:t>
      </w:r>
      <w:r w:rsidR="00157CFC">
        <w:rPr>
          <w:b/>
          <w:bCs w:val="0"/>
        </w:rPr>
        <w:t xml:space="preserve"> Posición protestante</w:t>
      </w:r>
    </w:p>
    <w:p w:rsidR="00157CFC" w:rsidRDefault="00157CFC" w:rsidP="00334BDC">
      <w:pPr>
        <w:spacing w:line="360" w:lineRule="auto"/>
        <w:jc w:val="both"/>
        <w:rPr>
          <w:b/>
          <w:bCs w:val="0"/>
        </w:rPr>
      </w:pPr>
    </w:p>
    <w:p w:rsidR="00157CFC" w:rsidRDefault="009A4490" w:rsidP="00334BDC">
      <w:pPr>
        <w:spacing w:line="360" w:lineRule="auto"/>
        <w:jc w:val="both"/>
      </w:pPr>
      <w:r>
        <w:t>En cuanto a la perspectiva protestante cabe señalar que</w:t>
      </w:r>
      <w:r w:rsidR="00AA6199">
        <w:t>,</w:t>
      </w:r>
      <w:r>
        <w:t xml:space="preserve"> si bien la consecuencia de la aplicación de la teoría de Niebuhr conlleva unas consecuencias similares a la aplicación de la doctrina clásica, existen amplias diferencias </w:t>
      </w:r>
      <w:r w:rsidR="00AA6199">
        <w:t>entre ambas.</w:t>
      </w:r>
    </w:p>
    <w:p w:rsidR="00AA6199" w:rsidRDefault="00AA6199" w:rsidP="00334BDC">
      <w:pPr>
        <w:spacing w:line="360" w:lineRule="auto"/>
        <w:jc w:val="both"/>
      </w:pPr>
      <w:r>
        <w:t>En primer lugar, la principal consecuencia derivada de la aplicación de cualquiera de estas dos doctrinas es similar: la inaplicación del mensaje de amor de Jesús. Ahora bien, el motivo que impulsa a cada doctrina a alejarse del mensaje propi</w:t>
      </w:r>
      <w:r w:rsidR="00CD1845">
        <w:t>o</w:t>
      </w:r>
      <w:r>
        <w:t xml:space="preserve"> del Sermón de la Montaña es distinto.</w:t>
      </w:r>
    </w:p>
    <w:p w:rsidR="00CE1555" w:rsidRDefault="00AA6199" w:rsidP="00334BDC">
      <w:pPr>
        <w:spacing w:line="360" w:lineRule="auto"/>
        <w:jc w:val="both"/>
      </w:pPr>
      <w:r>
        <w:t xml:space="preserve">Por un lado, tal y como ya se argumentó en el apartado anterior, la doctrina clásica sobre la guerra justa se aleja del mensaje de Jesús al aproximar su línea de argumentación hacia la ley natural y la objetivación propia de la regulación del </w:t>
      </w:r>
      <w:r>
        <w:rPr>
          <w:i/>
          <w:iCs/>
        </w:rPr>
        <w:t xml:space="preserve">Jus in Bello </w:t>
      </w:r>
      <w:r>
        <w:t xml:space="preserve">y </w:t>
      </w:r>
      <w:r>
        <w:rPr>
          <w:i/>
          <w:iCs/>
        </w:rPr>
        <w:t>Jus ad Bellum</w:t>
      </w:r>
      <w:r>
        <w:t xml:space="preserve">. </w:t>
      </w:r>
      <w:r w:rsidR="00CD1845">
        <w:t xml:space="preserve">Puede considerarse que no es una doctrina que busque contradecir de forma directa el mensaje de amor y paz, sino que simplemente busca una fundamentación teórica alternativa que permita dar cabida racional al desarrollo de actividades bélicas en determinadas circunstancias, huyendo de la subjetividad moral del mensaje de Jesús para racionalizar el proceso bajo la ley natural. </w:t>
      </w:r>
    </w:p>
    <w:p w:rsidR="00CD1845" w:rsidRDefault="00CD1845" w:rsidP="00334BDC">
      <w:pPr>
        <w:spacing w:line="360" w:lineRule="auto"/>
        <w:jc w:val="both"/>
      </w:pPr>
      <w:r>
        <w:t>Sin embargo, la doctrina de Niebuhr rehúsa voluntariamente de seguir el mensaje de Jesús. Tal y como se expuso en el capítulo correspondiente a la misma, su teoría</w:t>
      </w:r>
      <w:r w:rsidR="002A0406">
        <w:t>, que</w:t>
      </w:r>
      <w:r>
        <w:t xml:space="preserve"> diferencia entre la justicia y el amor, opta por seguir el camino de la justicia</w:t>
      </w:r>
      <w:r w:rsidR="002A0406">
        <w:t xml:space="preserve"> considerando éste </w:t>
      </w:r>
      <w:r>
        <w:t>como el único posible para el hombre</w:t>
      </w:r>
      <w:r w:rsidR="002A0406">
        <w:t xml:space="preserve"> e imposible </w:t>
      </w:r>
      <w:r>
        <w:t xml:space="preserve">aplicación literal del Sermón de la Montaña en la sociedad humana. </w:t>
      </w:r>
    </w:p>
    <w:p w:rsidR="00B56A1C" w:rsidRDefault="00B56A1C" w:rsidP="00334BDC">
      <w:pPr>
        <w:spacing w:line="360" w:lineRule="auto"/>
        <w:jc w:val="both"/>
      </w:pPr>
      <w:r>
        <w:t xml:space="preserve">De esta forma, el desvío al que se somete la doctrina protestante respecto al mensaje de Jesús no tiene como finalidad la estricta regulación de la guerra, sino que va más allá, tomando el camino de la justicia tal y como Niebuhr la concibe para llegar incluso a justificar el uso de la guerra como un instrumento a favor de la justicia. </w:t>
      </w:r>
    </w:p>
    <w:p w:rsidR="00B56A1C" w:rsidRDefault="007E069A" w:rsidP="00334BDC">
      <w:pPr>
        <w:spacing w:line="360" w:lineRule="auto"/>
        <w:jc w:val="both"/>
        <w:rPr>
          <w:b/>
          <w:bCs w:val="0"/>
        </w:rPr>
      </w:pPr>
      <w:r>
        <w:t xml:space="preserve">En este sentido la doctrina clásica siempre definió la guerra justa como un último recurso y, por supuesto, con determinados límites, como los propios del </w:t>
      </w:r>
      <w:r>
        <w:rPr>
          <w:i/>
          <w:iCs/>
        </w:rPr>
        <w:t>Jus in Bellum</w:t>
      </w:r>
      <w:r>
        <w:t>, destacando entre ellos la distinción entre combatientes y no combatientes más extensamente desarrollada por Santo Tomás.</w:t>
      </w:r>
      <w:r w:rsidR="0036132C">
        <w:t xml:space="preserve"> De hecho, es esta distinción el último intangible que jamás podía ser transgredido para poder considerar una guerra como justa, pues la matanza </w:t>
      </w:r>
      <w:r w:rsidR="0036132C">
        <w:lastRenderedPageBreak/>
        <w:t xml:space="preserve">intencionada o previsible de inocentes convertía cualquier acto en un mal inexcusable, que desde luego no podría verse compensado, aunque pusiese fin a otro mal distinto. </w:t>
      </w:r>
      <w:sdt>
        <w:sdtPr>
          <w:id w:val="1136611760"/>
          <w:citation/>
        </w:sdtPr>
        <w:sdtContent>
          <w:r w:rsidR="00544821">
            <w:fldChar w:fldCharType="begin"/>
          </w:r>
          <w:r w:rsidR="00544821" w:rsidRPr="00874C6F">
            <w:instrText xml:space="preserve"> CITATION Aqu85 \l 3082 </w:instrText>
          </w:r>
          <w:r w:rsidR="00544821">
            <w:fldChar w:fldCharType="separate"/>
          </w:r>
          <w:r w:rsidR="00544821" w:rsidRPr="00874C6F">
            <w:rPr>
              <w:noProof/>
            </w:rPr>
            <w:t>(Aquino, 1485)</w:t>
          </w:r>
          <w:r w:rsidR="00544821">
            <w:fldChar w:fldCharType="end"/>
          </w:r>
        </w:sdtContent>
      </w:sdt>
    </w:p>
    <w:p w:rsidR="0036132C" w:rsidRDefault="002E7A90" w:rsidP="00334BDC">
      <w:pPr>
        <w:spacing w:line="360" w:lineRule="auto"/>
        <w:jc w:val="both"/>
      </w:pPr>
      <w:r>
        <w:t xml:space="preserve">Sin embargo, Niebuhr no considera que este límite sea un impedimento para el desarrollo de la guerra. Considera, de hecho, que la matanza de inocentes es algo inherente al concepto de guerra moderna, y por lo tanto necesaria para poder llevar a cabo cualquier acción bélica. </w:t>
      </w:r>
      <w:bookmarkStart w:id="6" w:name="_Hlk36583236"/>
      <w:r w:rsidR="00544821" w:rsidRPr="00A74921">
        <w:rPr>
          <w:noProof/>
        </w:rPr>
        <w:t>(Niebuhr, 1943)</w:t>
      </w:r>
      <w:bookmarkEnd w:id="6"/>
      <w:r>
        <w:rPr>
          <w:b/>
          <w:bCs w:val="0"/>
        </w:rPr>
        <w:t xml:space="preserve"> </w:t>
      </w:r>
      <w:r>
        <w:t>Cabe recordar que dicha consideración de la guerra es también compartida por los católicos hoy en día. No obstante, en su caso es esta matanza de inocentes la que genera el rechazo doctrinal</w:t>
      </w:r>
      <w:r w:rsidR="00841BB1">
        <w:t xml:space="preserve"> católico</w:t>
      </w:r>
      <w:r>
        <w:t xml:space="preserve"> de la guerra. Niebuhr considera, tal y como ya se ha explicado en el apartado correspondiente, que la guerra es un mal necesario para aplacar otro mal, y con ello acercarse a la justicia, no al amor.</w:t>
      </w:r>
      <w:r w:rsidR="002A0406">
        <w:t xml:space="preserve"> C</w:t>
      </w:r>
      <w:r>
        <w:t>ritica incluso la posición de los pacifistas radicales, por perseguir éstos la teoría inalcanzable del amor tal y como lo describió Jesús.</w:t>
      </w:r>
    </w:p>
    <w:p w:rsidR="002E7A90" w:rsidRDefault="00BB6D73" w:rsidP="00334BDC">
      <w:pPr>
        <w:spacing w:line="360" w:lineRule="auto"/>
        <w:jc w:val="both"/>
      </w:pPr>
      <w:r>
        <w:t xml:space="preserve">En resumen, si en el anterior apartado se criticó la doctrina clásica por querer racionalizar y objetivar una cuestión cuyo tratamiento corresponde al ámbito de la subjetividad moral basada en el mensaje de Jesús, en este caso se ha de criticar la doctrina protestante por desviarse de nuevo de dicho mensaje. Además, esta vez ha de añadirse el agravante de que la desviación es a propósito y tras considerar que el camino del amor es inalcanzable. Por lo tanto, podría quizá concluirse que la mayor incongruencia de la doctrina de Niebuhr es el exceso de liberalidad en cuanto a la concepción de la violencia, precisamente el mismo exceso de liberalismo que Niebuhr achacó a los pacifistas radicales, los cuales sin embargo pretendieron aproximarse en lo posible al mensaje de Jesús, y no rehuir de él. Niebuhr considera que el mensaje de Jesús no es aplicable en la sociedad humana, pero entonces, ¿por qué daría Cristo un mensaje a los hombres sabiendo que estos no podrían jamás cumplir con tal objetivo? Si bien es verdad que Jesús no era un hombre ordinario y que su bondad estuvo lejos de la de cualquier hombre, resulta más lógico pensar que su mensaje pretendía promover el camino de la paz entre los hombres, y no el de emplear la guerra como un instrumento para lograr dicha paz, más </w:t>
      </w:r>
      <w:r w:rsidR="00647489">
        <w:t>aún</w:t>
      </w:r>
      <w:r>
        <w:t xml:space="preserve"> teniendo en cuenta que no solo de palabra, sino que también con sus propios actos rehuyó siempre cualquier intervención violenta. </w:t>
      </w:r>
    </w:p>
    <w:p w:rsidR="00BB6D73" w:rsidRPr="002E7A90" w:rsidRDefault="00647489" w:rsidP="00334BDC">
      <w:pPr>
        <w:spacing w:line="360" w:lineRule="auto"/>
        <w:jc w:val="both"/>
      </w:pPr>
      <w:r>
        <w:t>Por todo lo dicho, ha de entenderse que la teoría de Niebuhr se desvía del mensaje de Jesús y de los principios e ideales cristianos.</w:t>
      </w:r>
    </w:p>
    <w:p w:rsidR="00CE1555" w:rsidRDefault="00CE1555" w:rsidP="00334BDC">
      <w:pPr>
        <w:spacing w:line="360" w:lineRule="auto"/>
        <w:jc w:val="both"/>
      </w:pPr>
    </w:p>
    <w:p w:rsidR="003D297C" w:rsidRDefault="00070735" w:rsidP="00334BDC">
      <w:pPr>
        <w:spacing w:line="360" w:lineRule="auto"/>
        <w:jc w:val="both"/>
        <w:rPr>
          <w:b/>
          <w:bCs w:val="0"/>
        </w:rPr>
      </w:pPr>
      <w:r>
        <w:rPr>
          <w:b/>
          <w:bCs w:val="0"/>
        </w:rPr>
        <w:t>2</w:t>
      </w:r>
      <w:r w:rsidR="00E47D3F">
        <w:rPr>
          <w:b/>
          <w:bCs w:val="0"/>
        </w:rPr>
        <w:t>.</w:t>
      </w:r>
      <w:r>
        <w:rPr>
          <w:b/>
          <w:bCs w:val="0"/>
        </w:rPr>
        <w:t>3</w:t>
      </w:r>
      <w:r w:rsidR="00E47D3F">
        <w:rPr>
          <w:b/>
          <w:bCs w:val="0"/>
        </w:rPr>
        <w:t xml:space="preserve"> </w:t>
      </w:r>
      <w:r w:rsidR="00867737">
        <w:rPr>
          <w:b/>
          <w:bCs w:val="0"/>
        </w:rPr>
        <w:t>Convergencia de ambas posturas</w:t>
      </w:r>
    </w:p>
    <w:p w:rsidR="00E47D3F" w:rsidRDefault="00E47D3F" w:rsidP="00334BDC">
      <w:pPr>
        <w:spacing w:line="360" w:lineRule="auto"/>
        <w:jc w:val="both"/>
        <w:rPr>
          <w:b/>
          <w:bCs w:val="0"/>
        </w:rPr>
      </w:pPr>
    </w:p>
    <w:p w:rsidR="00E47D3F" w:rsidRDefault="00E47D3F" w:rsidP="00334BDC">
      <w:pPr>
        <w:spacing w:line="360" w:lineRule="auto"/>
        <w:jc w:val="both"/>
      </w:pPr>
      <w:r>
        <w:t>De entre todas las religiones de gran calado en la historia de la humanidad, cuesta encontrar una que promueva del mismo modo y con la misma intensidad que el cristianismo el valor del amor por el prójimo, con todas las virtudes que ello conlleva.</w:t>
      </w:r>
    </w:p>
    <w:p w:rsidR="00E47D3F" w:rsidRDefault="00E47D3F" w:rsidP="00334BDC">
      <w:pPr>
        <w:spacing w:line="360" w:lineRule="auto"/>
        <w:jc w:val="both"/>
      </w:pPr>
      <w:r>
        <w:t xml:space="preserve">La sociedad occidental debe sus valores, como resulta lógico por </w:t>
      </w:r>
      <w:r w:rsidR="002A0406">
        <w:t>su</w:t>
      </w:r>
      <w:r>
        <w:t xml:space="preserve"> influencia, a</w:t>
      </w:r>
      <w:r w:rsidR="00B12EC3">
        <w:t>l cristianismo</w:t>
      </w:r>
      <w:r>
        <w:t xml:space="preserve">. Aun después de la Reforma Protestante, la moralidad predominante en las regiones cristianas, ya fuesen católicas o protestantes, se ha mantenido muy similar en cuanto a los valores básicos de esta religión. </w:t>
      </w:r>
    </w:p>
    <w:p w:rsidR="00B12EC3" w:rsidRDefault="00B12EC3" w:rsidP="00334BDC">
      <w:pPr>
        <w:spacing w:line="360" w:lineRule="auto"/>
        <w:jc w:val="both"/>
      </w:pPr>
      <w:r>
        <w:t xml:space="preserve">Precisamente por ello merece la pena que la </w:t>
      </w:r>
      <w:r w:rsidR="000E5FB1">
        <w:t>C</w:t>
      </w:r>
      <w:r>
        <w:t>ristiandad en su conjunto trabaje para mantener y fortalecer los principios que la caracterizan. Dentro de los puntos donde el trabajo común ha de intensificarse, es precisamente en la materia sob</w:t>
      </w:r>
      <w:r w:rsidR="000E5FB1">
        <w:t>r</w:t>
      </w:r>
      <w:r>
        <w:t>e la que versa este texto, la guerra, pues es ésta la mayor lacra existente en el mundo y</w:t>
      </w:r>
      <w:r w:rsidR="000E5FB1">
        <w:t xml:space="preserve"> </w:t>
      </w:r>
      <w:r>
        <w:t xml:space="preserve">surge como un antagonista y un reto para la moral cristiana. </w:t>
      </w:r>
    </w:p>
    <w:p w:rsidR="00B12EC3" w:rsidRDefault="00B12EC3" w:rsidP="00334BDC">
      <w:pPr>
        <w:spacing w:line="360" w:lineRule="auto"/>
        <w:jc w:val="both"/>
      </w:pPr>
      <w:r>
        <w:t xml:space="preserve">En palabras de León XIII, la guerra es una “catástrofe”. De igual modo, Benedicto XVI la consideró como una “masacre inútil”. </w:t>
      </w:r>
      <w:sdt>
        <w:sdtPr>
          <w:rPr>
            <w:noProof/>
            <w:lang w:val="en-US"/>
          </w:rPr>
          <w:id w:val="-1664609070"/>
          <w:citation/>
        </w:sdtPr>
        <w:sdtContent>
          <w:r w:rsidR="00A74921">
            <w:rPr>
              <w:noProof/>
              <w:lang w:val="en-US"/>
            </w:rPr>
            <w:fldChar w:fldCharType="begin"/>
          </w:r>
          <w:r w:rsidR="00A74921" w:rsidRPr="00A74921">
            <w:rPr>
              <w:noProof/>
            </w:rPr>
            <w:instrText xml:space="preserve"> CITATION Nic18 \l 3082 </w:instrText>
          </w:r>
          <w:r w:rsidR="00A74921">
            <w:rPr>
              <w:noProof/>
              <w:lang w:val="en-US"/>
            </w:rPr>
            <w:fldChar w:fldCharType="separate"/>
          </w:r>
          <w:r w:rsidR="00A74921" w:rsidRPr="00A74921">
            <w:rPr>
              <w:noProof/>
            </w:rPr>
            <w:t xml:space="preserve"> (Senèze, 2018)</w:t>
          </w:r>
          <w:r w:rsidR="00A74921">
            <w:rPr>
              <w:noProof/>
              <w:lang w:val="en-US"/>
            </w:rPr>
            <w:fldChar w:fldCharType="end"/>
          </w:r>
        </w:sdtContent>
      </w:sdt>
      <w:r>
        <w:t xml:space="preserve"> Es sin duda la antítesis de todo lo que el ideal cristiano persigue, y como tal debe hacer el cristiano todo lo posible por hacer que desaparezca. Esto implica evitar a toda costa el recurso a la violencia y no utilizarla como un instrumento “para hacer el bien”. </w:t>
      </w:r>
    </w:p>
    <w:p w:rsidR="00B12EC3" w:rsidRDefault="00B12EC3" w:rsidP="00334BDC">
      <w:pPr>
        <w:spacing w:line="360" w:lineRule="auto"/>
        <w:jc w:val="both"/>
      </w:pPr>
      <w:r>
        <w:t xml:space="preserve">La argumentación desarrollada a lo largo de este texto invita lógicamente a considerar que el camino a seguir en relación esta cuestión es el emprendido por la Iglesia Católica. </w:t>
      </w:r>
      <w:r w:rsidR="00B36FAA">
        <w:t>Y lo es porque su doctrina aúna en el justo medio las posiciones pretendidas, por ejemplo, por las principales tendencias protestantes en Estados Unidos. Por un lado, rehúsa</w:t>
      </w:r>
      <w:r w:rsidR="002A0406">
        <w:t xml:space="preserve"> </w:t>
      </w:r>
      <w:r w:rsidR="00B36FAA">
        <w:t xml:space="preserve">optar por el amor como guía exclusiva de los actos del hombre entendiendo el mismo como un impedimento para ejercer la violencia, pues la violencia puede también ser ejercida por amor en defensa del prójimo. Por otro, tampoco considera que la violencia sea un recurso explícitamente legítimo para hacer el bien, ni cuanto menos habitual. </w:t>
      </w:r>
    </w:p>
    <w:p w:rsidR="00B36FAA" w:rsidRDefault="00B36FAA" w:rsidP="00334BDC">
      <w:pPr>
        <w:spacing w:line="360" w:lineRule="auto"/>
        <w:jc w:val="both"/>
      </w:pPr>
      <w:r>
        <w:t xml:space="preserve">Así, se configura la posición católica como el virtuoso medio entre las distintas posiciones respecto a la guerra. Es por lo tanto la perspectiva en torno a la cual deberían tender las tendencias protestantes, tanto aquellas que siguen el amor como las que siguen la justicia. </w:t>
      </w:r>
      <w:r>
        <w:lastRenderedPageBreak/>
        <w:t xml:space="preserve">Es la posición que reúne elementos de ambos polos, y por ende la solución al maniqueísmo que caracteriza a la rama protestante del cristianismo. </w:t>
      </w:r>
    </w:p>
    <w:p w:rsidR="00B36FAA" w:rsidRPr="00B12EC3" w:rsidRDefault="00B36FAA" w:rsidP="00334BDC">
      <w:pPr>
        <w:spacing w:line="360" w:lineRule="auto"/>
        <w:jc w:val="both"/>
      </w:pPr>
    </w:p>
    <w:p w:rsidR="00E47D3F" w:rsidRDefault="004F086F" w:rsidP="00334BDC">
      <w:pPr>
        <w:spacing w:line="360" w:lineRule="auto"/>
        <w:jc w:val="both"/>
      </w:pPr>
      <w:r>
        <w:rPr>
          <w:b/>
          <w:bCs w:val="0"/>
        </w:rPr>
        <w:t>CONCLUSIÓN</w:t>
      </w:r>
    </w:p>
    <w:p w:rsidR="004F086F" w:rsidRDefault="004F086F" w:rsidP="00334BDC">
      <w:pPr>
        <w:spacing w:line="360" w:lineRule="auto"/>
        <w:jc w:val="both"/>
      </w:pPr>
    </w:p>
    <w:p w:rsidR="004F086F" w:rsidRDefault="004F086F" w:rsidP="00334BDC">
      <w:pPr>
        <w:spacing w:line="360" w:lineRule="auto"/>
        <w:jc w:val="both"/>
      </w:pPr>
      <w:r>
        <w:t xml:space="preserve">A lo largo de este texto se han expuesto las raíces comunes que dieron lugar a la doctrina clásica sobre la guerra justa. Partiendo de tal mínimo común, ha sido también analizada la evolución de la guerra justa en las ramas más influyentes del cristianismo, en cuanto a su afección al sistema internacional se refiere, es decir, el catolicismo en Europa, y el protestantismo de Niebuhr en Estados Unidos. </w:t>
      </w:r>
    </w:p>
    <w:p w:rsidR="001E1D15" w:rsidRDefault="004F086F" w:rsidP="00334BDC">
      <w:pPr>
        <w:spacing w:line="360" w:lineRule="auto"/>
        <w:jc w:val="both"/>
      </w:pPr>
      <w:r>
        <w:t xml:space="preserve">No ha de infravalorarse la relevancia que para las relaciones internacionales puede tener la deriva de cada una de estas posturas. Si bien es cierto que el dominio de la religión no se manifiesta hoy en día como una injerencia directa en las estructuras de gobierno, </w:t>
      </w:r>
      <w:r w:rsidR="00407AED">
        <w:t>la religión y los valores que ésta propugna siguen siendo determinantes a través de la democracia. Los ciudadanos, en el libre ejercicio de sus derechos políticos, pueden elegir a sus representantes, y con ello determinar los ideales que regirán un gobierno y la actuación de un Estado. En consecuencia, la postura pública que adopte la Iglesia Católica con relación a la guerra será determinante</w:t>
      </w:r>
      <w:r w:rsidR="001E1D15">
        <w:t xml:space="preserve"> para las acciones de los gobiernos, o incluso la presión social a la que éstos puedan verse sometidos. Del mismo modo resultará importante la obra intelectual de los sucesores de Niebuhr en Estados Unidos, dada la posición de este Estado como potencia mundial. </w:t>
      </w:r>
    </w:p>
    <w:p w:rsidR="004F086F" w:rsidRDefault="001E1D15" w:rsidP="00334BDC">
      <w:pPr>
        <w:spacing w:line="360" w:lineRule="auto"/>
        <w:jc w:val="both"/>
      </w:pPr>
      <w:r>
        <w:t xml:space="preserve">Así las cosas, respecto a la posición católica, la deriva hacia un pacifismo más propio de los valores cristianos </w:t>
      </w:r>
      <w:r w:rsidR="009C3672">
        <w:t>podría conllevar a la adopción de una postura más pacífica en el ámbito internacional de los Estados europeos, centrándose en el desarrollo de labores enfocadas</w:t>
      </w:r>
      <w:r w:rsidR="002900DF">
        <w:t xml:space="preserve"> más</w:t>
      </w:r>
      <w:r w:rsidR="009C3672">
        <w:t xml:space="preserve"> </w:t>
      </w:r>
      <w:r w:rsidR="002900DF">
        <w:t>a</w:t>
      </w:r>
      <w:r w:rsidR="009C3672">
        <w:t xml:space="preserve"> lo humanitario que </w:t>
      </w:r>
      <w:r w:rsidR="002900DF">
        <w:t>a</w:t>
      </w:r>
      <w:r w:rsidR="009C3672">
        <w:t xml:space="preserve"> lo bélico, como viene siendo común en los últimos tiempos. Por lo tanto, puede que la deriva católica</w:t>
      </w:r>
      <w:r w:rsidR="002900DF">
        <w:t xml:space="preserve"> ya</w:t>
      </w:r>
      <w:r w:rsidR="009C3672">
        <w:t xml:space="preserve"> haya comenzado a influir en </w:t>
      </w:r>
      <w:r w:rsidR="00C065AB">
        <w:t>el apaciguamiento de la beligerancia en Europa. Como ejemplo de tal influencia, esta vez desde una perspectiva más institucional, podría tomarse como referencia las mediaciones papales en conflictos internacionales, como por ejemplo en Colombia, respecto a la cuestión de las FARC.</w:t>
      </w:r>
    </w:p>
    <w:p w:rsidR="00C065AB" w:rsidRDefault="00C065AB" w:rsidP="00334BDC">
      <w:pPr>
        <w:spacing w:line="360" w:lineRule="auto"/>
        <w:jc w:val="both"/>
      </w:pPr>
      <w:r>
        <w:lastRenderedPageBreak/>
        <w:t xml:space="preserve">En contraposición encontramos la postura del protestantismo americano, que ha evolucionado hacia una doctrina intervencionista, donde la guerra es concebida como un instrumento para hacer el bien. De esta forma, resulta entendible como el recurso a la intervención armada ha sido frecuente desde la Segunda Guerra Mundial, como por ejemplo en Corea, Vietnam, Irak o incluso la denominada </w:t>
      </w:r>
      <w:r w:rsidR="00805B4C">
        <w:rPr>
          <w:i/>
          <w:iCs/>
        </w:rPr>
        <w:t>War on Terror</w:t>
      </w:r>
      <w:r w:rsidR="00805B4C">
        <w:t xml:space="preserve"> o guerra contra el terrorismo en Oriente Medio. </w:t>
      </w:r>
      <w:sdt>
        <w:sdtPr>
          <w:rPr>
            <w:noProof/>
            <w:lang w:val="en-US"/>
          </w:rPr>
          <w:id w:val="-1256130581"/>
          <w:citation/>
        </w:sdtPr>
        <w:sdtContent>
          <w:r w:rsidR="003B2B44">
            <w:rPr>
              <w:noProof/>
              <w:lang w:val="en-US"/>
            </w:rPr>
            <w:fldChar w:fldCharType="begin"/>
          </w:r>
          <w:r w:rsidR="003B2B44" w:rsidRPr="003B2B44">
            <w:rPr>
              <w:noProof/>
            </w:rPr>
            <w:instrText xml:space="preserve"> CITATION Inb13 \l 3082 </w:instrText>
          </w:r>
          <w:r w:rsidR="003B2B44">
            <w:rPr>
              <w:noProof/>
              <w:lang w:val="en-US"/>
            </w:rPr>
            <w:fldChar w:fldCharType="separate"/>
          </w:r>
          <w:r w:rsidR="003B2B44" w:rsidRPr="003B2B44">
            <w:rPr>
              <w:noProof/>
            </w:rPr>
            <w:t xml:space="preserve"> </w:t>
          </w:r>
          <w:r w:rsidR="003B2B44" w:rsidRPr="00874C6F">
            <w:rPr>
              <w:noProof/>
            </w:rPr>
            <w:t>(Inboden, 2013)</w:t>
          </w:r>
          <w:r w:rsidR="003B2B44">
            <w:rPr>
              <w:noProof/>
              <w:lang w:val="en-US"/>
            </w:rPr>
            <w:fldChar w:fldCharType="end"/>
          </w:r>
        </w:sdtContent>
      </w:sdt>
    </w:p>
    <w:p w:rsidR="00805B4C" w:rsidRDefault="00805B4C" w:rsidP="00334BDC">
      <w:pPr>
        <w:spacing w:line="360" w:lineRule="auto"/>
        <w:jc w:val="both"/>
      </w:pPr>
      <w:r>
        <w:t xml:space="preserve">En conclusión, el estudio de la aproximación religiosa a la cuestión de la guerra justa permite tener en cuenta una faceta adicional en cuanto a la toma de decisiones por parte de un Estado tanto en términos de previsión como de comprensión. De este modo, al entender la base religiosa y moral que influye a una sociedad, puede preverse en mayor o menor medida como responderá un Estado frente a un posible conflicto, según la doctrina que profese en este aspecto. Además, este estudio puede incluso servir para encontrar una justificación a intervenciones militares, o por el contrario abstenciones, que, de otro modo, analizadas desde una perspectiva política, económica o geoestratégica, no se comprenderían por completo. </w:t>
      </w:r>
    </w:p>
    <w:p w:rsidR="00805B4C" w:rsidRPr="00805B4C" w:rsidRDefault="00805B4C" w:rsidP="00334BDC">
      <w:pPr>
        <w:spacing w:line="360" w:lineRule="auto"/>
        <w:jc w:val="both"/>
      </w:pPr>
    </w:p>
    <w:p w:rsidR="00BA5F4E" w:rsidRDefault="00BA5F4E">
      <w:r>
        <w:br w:type="page"/>
      </w:r>
    </w:p>
    <w:p w:rsidR="004F086F" w:rsidRDefault="00BA5F4E" w:rsidP="00334BDC">
      <w:pPr>
        <w:spacing w:line="360" w:lineRule="auto"/>
        <w:jc w:val="both"/>
      </w:pPr>
      <w:r>
        <w:rPr>
          <w:b/>
          <w:bCs w:val="0"/>
        </w:rPr>
        <w:lastRenderedPageBreak/>
        <w:t>BIBLIOGRAFÍA</w:t>
      </w:r>
    </w:p>
    <w:p w:rsidR="00BA5F4E" w:rsidRDefault="00BA5F4E" w:rsidP="00334BDC">
      <w:pPr>
        <w:spacing w:line="360" w:lineRule="auto"/>
        <w:jc w:val="both"/>
      </w:pPr>
    </w:p>
    <w:bookmarkStart w:id="7" w:name="_Hlk36583622" w:displacedByCustomXml="next"/>
    <w:sdt>
      <w:sdtPr>
        <w:id w:val="1512796858"/>
        <w:docPartObj>
          <w:docPartGallery w:val="Bibliographies"/>
          <w:docPartUnique/>
        </w:docPartObj>
      </w:sdtPr>
      <w:sdtContent>
        <w:p w:rsidR="003B2B44" w:rsidRPr="003B2B44" w:rsidRDefault="003B2B44" w:rsidP="003B2B44">
          <w:pPr>
            <w:spacing w:line="360" w:lineRule="auto"/>
            <w:jc w:val="both"/>
          </w:pPr>
        </w:p>
        <w:sdt>
          <w:sdtPr>
            <w:id w:val="111145805"/>
            <w:bibliography/>
          </w:sdtPr>
          <w:sdtContent>
            <w:p w:rsidR="003B2B44" w:rsidRPr="003B2B44" w:rsidRDefault="003B2B44" w:rsidP="003B2B44">
              <w:pPr>
                <w:spacing w:line="360" w:lineRule="auto"/>
                <w:jc w:val="both"/>
              </w:pPr>
              <w:r w:rsidRPr="003B2B44">
                <w:fldChar w:fldCharType="begin"/>
              </w:r>
              <w:r w:rsidRPr="003B2B44">
                <w:instrText>BIBLIOGRAPHY</w:instrText>
              </w:r>
              <w:r w:rsidRPr="003B2B44">
                <w:fldChar w:fldCharType="separate"/>
              </w:r>
              <w:r w:rsidRPr="003B2B44">
                <w:t xml:space="preserve">Aquino, T. (1485). Summa Theologiae. En T. Aquino, </w:t>
              </w:r>
              <w:r w:rsidRPr="003B2B44">
                <w:rPr>
                  <w:i/>
                  <w:iCs/>
                </w:rPr>
                <w:t>Cuestión XL: De la Guerra, Artículo I.</w:t>
              </w:r>
              <w:r w:rsidRPr="003B2B44">
                <w:t xml:space="preserve"> </w:t>
              </w:r>
            </w:p>
            <w:p w:rsidR="003B2B44" w:rsidRPr="003B2B44" w:rsidRDefault="003B2B44" w:rsidP="003B2B44">
              <w:pPr>
                <w:spacing w:line="360" w:lineRule="auto"/>
                <w:jc w:val="both"/>
              </w:pPr>
              <w:r w:rsidRPr="003B2B44">
                <w:t xml:space="preserve">Cole, D. (octubre de 2001). </w:t>
              </w:r>
              <w:r w:rsidRPr="003B2B44">
                <w:rPr>
                  <w:i/>
                  <w:iCs/>
                </w:rPr>
                <w:t>Good wars.</w:t>
              </w:r>
              <w:r w:rsidRPr="003B2B44">
                <w:t xml:space="preserve"> Obtenido de First Things: https://www.firstthings.com/article/2001/10/good-wars</w:t>
              </w:r>
            </w:p>
            <w:p w:rsidR="003B2B44" w:rsidRPr="003B2B44" w:rsidRDefault="003B2B44" w:rsidP="003B2B44">
              <w:pPr>
                <w:spacing w:line="360" w:lineRule="auto"/>
                <w:jc w:val="both"/>
                <w:rPr>
                  <w:lang w:val="en-US"/>
                </w:rPr>
              </w:pPr>
              <w:r w:rsidRPr="003B2B44">
                <w:t xml:space="preserve">Copleston, S. J. (1959). </w:t>
              </w:r>
              <w:r w:rsidRPr="003B2B44">
                <w:rPr>
                  <w:i/>
                  <w:iCs/>
                  <w:lang w:val="en-US"/>
                </w:rPr>
                <w:t>Ockham to Suárez. Vol. III of a History of Philosophy.</w:t>
              </w:r>
              <w:r w:rsidRPr="003B2B44">
                <w:rPr>
                  <w:lang w:val="en-US"/>
                </w:rPr>
                <w:t xml:space="preserve"> Westminster: The Newman Press.</w:t>
              </w:r>
            </w:p>
            <w:p w:rsidR="003B2B44" w:rsidRPr="003B2B44" w:rsidRDefault="003B2B44" w:rsidP="003B2B44">
              <w:pPr>
                <w:spacing w:line="360" w:lineRule="auto"/>
                <w:jc w:val="both"/>
                <w:rPr>
                  <w:lang w:val="en-US"/>
                </w:rPr>
              </w:pPr>
              <w:r w:rsidRPr="003B2B44">
                <w:rPr>
                  <w:lang w:val="en-US"/>
                </w:rPr>
                <w:t xml:space="preserve">Endy, M. (2018). Francisco de Vitoria y Francisco Suárez on religious authority and cause for justified war: the centrality of religious war in the Christian just war tradition. </w:t>
              </w:r>
              <w:r w:rsidRPr="003B2B44">
                <w:rPr>
                  <w:i/>
                  <w:iCs/>
                  <w:lang w:val="en-US"/>
                </w:rPr>
                <w:t>Journal of Religious Ethics</w:t>
              </w:r>
              <w:r w:rsidRPr="003B2B44">
                <w:rPr>
                  <w:lang w:val="en-US"/>
                </w:rPr>
                <w:t>, 289-331.</w:t>
              </w:r>
            </w:p>
            <w:p w:rsidR="003B2B44" w:rsidRDefault="003B2B44" w:rsidP="003B2B44">
              <w:pPr>
                <w:spacing w:line="360" w:lineRule="auto"/>
                <w:jc w:val="both"/>
                <w:rPr>
                  <w:lang w:val="en-US"/>
                </w:rPr>
              </w:pPr>
              <w:r w:rsidRPr="003B2B44">
                <w:rPr>
                  <w:lang w:val="en-US"/>
                </w:rPr>
                <w:t xml:space="preserve">Flescher, A. (2000). Love and justice in Reinhold Niebuhr's prophetic Christian realism and Emmanuel Levina's ethic of responsability: treading between pacifism and just war theory. </w:t>
              </w:r>
              <w:r w:rsidRPr="003B2B44">
                <w:rPr>
                  <w:i/>
                  <w:iCs/>
                  <w:lang w:val="en-US"/>
                </w:rPr>
                <w:t>The journal of religion</w:t>
              </w:r>
              <w:r w:rsidRPr="003B2B44">
                <w:rPr>
                  <w:lang w:val="en-US"/>
                </w:rPr>
                <w:t>, 64-69.</w:t>
              </w:r>
            </w:p>
            <w:p w:rsidR="004D07EC" w:rsidRPr="004D07EC" w:rsidRDefault="004D07EC" w:rsidP="004D07EC">
              <w:pPr>
                <w:pStyle w:val="Bibliografa"/>
                <w:ind w:left="720" w:hanging="720"/>
                <w:rPr>
                  <w:noProof/>
                </w:rPr>
              </w:pPr>
              <w:r>
                <w:rPr>
                  <w:noProof/>
                </w:rPr>
                <w:t>Hipona, A. (426). La ciudad de Dios.</w:t>
              </w:r>
            </w:p>
            <w:p w:rsidR="003B2B44" w:rsidRPr="003B2B44" w:rsidRDefault="003B2B44" w:rsidP="003B2B44">
              <w:pPr>
                <w:spacing w:line="360" w:lineRule="auto"/>
                <w:jc w:val="both"/>
                <w:rPr>
                  <w:lang w:val="en-US"/>
                </w:rPr>
              </w:pPr>
              <w:r w:rsidRPr="003B2B44">
                <w:rPr>
                  <w:lang w:val="en-US"/>
                </w:rPr>
                <w:t xml:space="preserve">Inboden, W. C. (2013). The Prophetic Conflict: Reinhold Niebuhr, Christian Realism, and World War II. </w:t>
              </w:r>
              <w:r w:rsidRPr="003B2B44">
                <w:rPr>
                  <w:i/>
                  <w:iCs/>
                  <w:lang w:val="en-US"/>
                </w:rPr>
                <w:t>Diplomatic History, Vol 38, No. 1</w:t>
              </w:r>
              <w:r w:rsidRPr="003B2B44">
                <w:rPr>
                  <w:lang w:val="en-US"/>
                </w:rPr>
                <w:t>, 49-51.</w:t>
              </w:r>
            </w:p>
            <w:p w:rsidR="003B2B44" w:rsidRPr="003B2B44" w:rsidRDefault="003B2B44" w:rsidP="003B2B44">
              <w:pPr>
                <w:spacing w:line="360" w:lineRule="auto"/>
                <w:jc w:val="both"/>
                <w:rPr>
                  <w:lang w:val="en-US"/>
                </w:rPr>
              </w:pPr>
              <w:r w:rsidRPr="003B2B44">
                <w:rPr>
                  <w:lang w:val="en-US"/>
                </w:rPr>
                <w:t xml:space="preserve">Niebuhr, R. (1940). </w:t>
              </w:r>
              <w:r w:rsidRPr="003B2B44">
                <w:rPr>
                  <w:i/>
                  <w:iCs/>
                  <w:lang w:val="en-US"/>
                </w:rPr>
                <w:t>Why the Christian Church is Not Pacifist.</w:t>
              </w:r>
              <w:r w:rsidRPr="003B2B44">
                <w:rPr>
                  <w:lang w:val="en-US"/>
                </w:rPr>
                <w:t xml:space="preserve"> Los Angeles: Student Christian movement Press.</w:t>
              </w:r>
            </w:p>
            <w:p w:rsidR="003B2B44" w:rsidRPr="003B2B44" w:rsidRDefault="003B2B44" w:rsidP="003B2B44">
              <w:pPr>
                <w:spacing w:line="360" w:lineRule="auto"/>
                <w:jc w:val="both"/>
                <w:rPr>
                  <w:lang w:val="en-US"/>
                </w:rPr>
              </w:pPr>
              <w:r w:rsidRPr="003B2B44">
                <w:rPr>
                  <w:lang w:val="en-US"/>
                </w:rPr>
                <w:t xml:space="preserve">Niebuhr, R. (1943). The bombing of Germany. </w:t>
              </w:r>
              <w:r w:rsidRPr="003B2B44">
                <w:rPr>
                  <w:i/>
                  <w:iCs/>
                  <w:lang w:val="en-US"/>
                </w:rPr>
                <w:t>Christianity and Society</w:t>
              </w:r>
              <w:r w:rsidRPr="003B2B44">
                <w:rPr>
                  <w:lang w:val="en-US"/>
                </w:rPr>
                <w:t>, 222.</w:t>
              </w:r>
            </w:p>
            <w:p w:rsidR="003B2B44" w:rsidRPr="003B2B44" w:rsidRDefault="003B2B44" w:rsidP="003B2B44">
              <w:pPr>
                <w:spacing w:line="360" w:lineRule="auto"/>
                <w:jc w:val="both"/>
                <w:rPr>
                  <w:lang w:val="en-US"/>
                </w:rPr>
              </w:pPr>
              <w:r w:rsidRPr="003B2B44">
                <w:rPr>
                  <w:lang w:val="en-US"/>
                </w:rPr>
                <w:t xml:space="preserve">Oregon State University. (2002). </w:t>
              </w:r>
              <w:r w:rsidRPr="003B2B44">
                <w:rPr>
                  <w:i/>
                  <w:iCs/>
                  <w:lang w:val="en-US"/>
                </w:rPr>
                <w:t>Great Philosophers, Augustine: Just War.</w:t>
              </w:r>
              <w:r w:rsidRPr="003B2B44">
                <w:rPr>
                  <w:lang w:val="en-US"/>
                </w:rPr>
                <w:t xml:space="preserve"> Obtenido de Oregon State University InterQuest : https://oregonstate.edu/instruct/phl201/modules/Philosophers/Augustine/augustine_justwar.html</w:t>
              </w:r>
            </w:p>
            <w:p w:rsidR="003B2B44" w:rsidRPr="003B2B44" w:rsidRDefault="003B2B44" w:rsidP="003B2B44">
              <w:pPr>
                <w:spacing w:line="360" w:lineRule="auto"/>
                <w:jc w:val="both"/>
                <w:rPr>
                  <w:lang w:val="en-US"/>
                </w:rPr>
              </w:pPr>
              <w:r w:rsidRPr="003B2B44">
                <w:rPr>
                  <w:lang w:val="en-US"/>
                </w:rPr>
                <w:t xml:space="preserve">Pavlischek, K. (2008). Christianity and power politics today. En E. Patterson, </w:t>
              </w:r>
              <w:r w:rsidRPr="003B2B44">
                <w:rPr>
                  <w:i/>
                  <w:iCs/>
                  <w:lang w:val="en-US"/>
                </w:rPr>
                <w:t>Reinhold Niebuhr, Christian Realism, and Just War Theory A Critique</w:t>
              </w:r>
              <w:r w:rsidRPr="003B2B44">
                <w:rPr>
                  <w:lang w:val="en-US"/>
                </w:rPr>
                <w:t xml:space="preserve"> (págs. 53-71).</w:t>
              </w:r>
            </w:p>
            <w:p w:rsidR="003B2B44" w:rsidRPr="003B2B44" w:rsidRDefault="003B2B44" w:rsidP="003B2B44">
              <w:pPr>
                <w:spacing w:line="360" w:lineRule="auto"/>
                <w:jc w:val="both"/>
                <w:rPr>
                  <w:lang w:val="en-US"/>
                </w:rPr>
              </w:pPr>
              <w:r w:rsidRPr="003B2B44">
                <w:rPr>
                  <w:lang w:val="en-US"/>
                </w:rPr>
                <w:t xml:space="preserve">Rahner, K. (1975). Theological investigations. En </w:t>
              </w:r>
              <w:r w:rsidRPr="003B2B44">
                <w:rPr>
                  <w:i/>
                  <w:iCs/>
                  <w:lang w:val="en-US"/>
                </w:rPr>
                <w:t>The two basic types of christology.</w:t>
              </w:r>
              <w:r w:rsidRPr="003B2B44">
                <w:rPr>
                  <w:lang w:val="en-US"/>
                </w:rPr>
                <w:t xml:space="preserve"> </w:t>
              </w:r>
            </w:p>
            <w:p w:rsidR="003B2B44" w:rsidRPr="003B2B44" w:rsidRDefault="003B2B44" w:rsidP="003B2B44">
              <w:pPr>
                <w:spacing w:line="360" w:lineRule="auto"/>
                <w:jc w:val="both"/>
                <w:rPr>
                  <w:lang w:val="en-US"/>
                </w:rPr>
              </w:pPr>
              <w:r w:rsidRPr="003B2B44">
                <w:rPr>
                  <w:lang w:val="en-US"/>
                </w:rPr>
                <w:lastRenderedPageBreak/>
                <w:t xml:space="preserve">Reichberg, G. M. (2010). Thomas Aquinas between just war and pacifism. </w:t>
              </w:r>
              <w:r w:rsidRPr="003B2B44">
                <w:rPr>
                  <w:i/>
                  <w:iCs/>
                  <w:lang w:val="en-US"/>
                </w:rPr>
                <w:t>Journal of Religious Ethics</w:t>
              </w:r>
              <w:r w:rsidRPr="003B2B44">
                <w:rPr>
                  <w:lang w:val="en-US"/>
                </w:rPr>
                <w:t>, 219-241.</w:t>
              </w:r>
            </w:p>
            <w:p w:rsidR="003B2B44" w:rsidRPr="003B2B44" w:rsidRDefault="003B2B44" w:rsidP="003B2B44">
              <w:pPr>
                <w:spacing w:line="360" w:lineRule="auto"/>
                <w:jc w:val="both"/>
              </w:pPr>
              <w:r w:rsidRPr="003B2B44">
                <w:rPr>
                  <w:lang w:val="en-US"/>
                </w:rPr>
                <w:t xml:space="preserve">Reichberg, G. M. (2012). Suárez on just war. </w:t>
              </w:r>
              <w:r w:rsidRPr="003B2B44">
                <w:rPr>
                  <w:i/>
                  <w:iCs/>
                </w:rPr>
                <w:t>Cambridge: Cambridge University Press</w:t>
              </w:r>
              <w:r w:rsidRPr="003B2B44">
                <w:t>, 185-204.</w:t>
              </w:r>
            </w:p>
            <w:p w:rsidR="003B2B44" w:rsidRPr="003B2B44" w:rsidRDefault="003B2B44" w:rsidP="003B2B44">
              <w:pPr>
                <w:spacing w:line="360" w:lineRule="auto"/>
                <w:jc w:val="both"/>
                <w:rPr>
                  <w:lang w:val="en-US"/>
                </w:rPr>
              </w:pPr>
              <w:r w:rsidRPr="003B2B44">
                <w:t xml:space="preserve">Rynne, T. (9 de abril de 2016). </w:t>
              </w:r>
              <w:r w:rsidRPr="003B2B44">
                <w:rPr>
                  <w:i/>
                  <w:iCs/>
                  <w:lang w:val="en-US"/>
                </w:rPr>
                <w:t>National Catholic Reporter.</w:t>
              </w:r>
              <w:r w:rsidRPr="003B2B44">
                <w:rPr>
                  <w:lang w:val="en-US"/>
                </w:rPr>
                <w:t xml:space="preserve"> Obtenido de Why is the Catholic church moving away from just war theory: https://www.ncronline.org/news/world/why-catholic-church-moving-away-just-war-theory</w:t>
              </w:r>
            </w:p>
            <w:p w:rsidR="003B2B44" w:rsidRPr="003B2B44" w:rsidRDefault="003B2B44" w:rsidP="003B2B44">
              <w:pPr>
                <w:spacing w:line="360" w:lineRule="auto"/>
                <w:jc w:val="both"/>
              </w:pPr>
              <w:r w:rsidRPr="003B2B44">
                <w:rPr>
                  <w:lang w:val="en-US"/>
                </w:rPr>
                <w:t xml:space="preserve">Schneiders, S. M. (1983). New Testament Reflections on Peace and Nuclear Arms. En </w:t>
              </w:r>
              <w:r w:rsidRPr="003B2B44">
                <w:rPr>
                  <w:i/>
                  <w:iCs/>
                  <w:lang w:val="en-US"/>
                </w:rPr>
                <w:t>Catholics and Nuclear War: A Commentary on "The Challenge of Peace".</w:t>
              </w:r>
              <w:r w:rsidRPr="003B2B44">
                <w:rPr>
                  <w:lang w:val="en-US"/>
                </w:rPr>
                <w:t xml:space="preserve"> </w:t>
              </w:r>
              <w:r w:rsidRPr="003B2B44">
                <w:t>Santa Clara University.</w:t>
              </w:r>
            </w:p>
            <w:p w:rsidR="003B2B44" w:rsidRPr="003B2B44" w:rsidRDefault="003B2B44" w:rsidP="003B2B44">
              <w:pPr>
                <w:spacing w:line="360" w:lineRule="auto"/>
                <w:jc w:val="both"/>
              </w:pPr>
              <w:r w:rsidRPr="003B2B44">
                <w:t xml:space="preserve">Senèze, N. (19 de abril de 2018). </w:t>
              </w:r>
              <w:r w:rsidRPr="003B2B44">
                <w:rPr>
                  <w:i/>
                  <w:iCs/>
                </w:rPr>
                <w:t>La Croix.</w:t>
              </w:r>
              <w:r w:rsidRPr="003B2B44">
                <w:t xml:space="preserve"> Obtenido de ¿Qué queda de la "guerra justa?</w:t>
              </w:r>
              <w:r>
                <w:t>"</w:t>
              </w:r>
              <w:r w:rsidRPr="003B2B44">
                <w:t>: https://es.la-croix.com/glosario/que-queda-de-la-guerra-justa</w:t>
              </w:r>
            </w:p>
            <w:p w:rsidR="003B2B44" w:rsidRPr="003B2B44" w:rsidRDefault="003B2B44" w:rsidP="003B2B44">
              <w:pPr>
                <w:spacing w:line="360" w:lineRule="auto"/>
                <w:jc w:val="both"/>
                <w:rPr>
                  <w:lang w:val="en-US"/>
                </w:rPr>
              </w:pPr>
              <w:r w:rsidRPr="003B2B44">
                <w:t xml:space="preserve">Suárez, F. (1944). </w:t>
              </w:r>
              <w:r w:rsidRPr="003B2B44">
                <w:rPr>
                  <w:i/>
                  <w:iCs/>
                </w:rPr>
                <w:t>Defensio Fidei Catholicae, et Apostolicae Adversus Anglicanae Sectae Errores.</w:t>
              </w:r>
              <w:r w:rsidRPr="003B2B44">
                <w:t xml:space="preserve"> </w:t>
              </w:r>
              <w:r w:rsidRPr="003B2B44">
                <w:rPr>
                  <w:lang w:val="en-US"/>
                </w:rPr>
                <w:t>Oxford Clarendon Press.</w:t>
              </w:r>
            </w:p>
            <w:p w:rsidR="003B2B44" w:rsidRPr="003B2B44" w:rsidRDefault="003B2B44" w:rsidP="003B2B44">
              <w:pPr>
                <w:spacing w:line="360" w:lineRule="auto"/>
                <w:jc w:val="both"/>
                <w:rPr>
                  <w:lang w:val="en-US"/>
                </w:rPr>
              </w:pPr>
              <w:r w:rsidRPr="003B2B44">
                <w:rPr>
                  <w:lang w:val="en-US"/>
                </w:rPr>
                <w:t xml:space="preserve">Vitoria, F. (1991). Political writtings. En </w:t>
              </w:r>
              <w:r w:rsidRPr="003B2B44">
                <w:rPr>
                  <w:i/>
                  <w:iCs/>
                  <w:lang w:val="en-US"/>
                </w:rPr>
                <w:t>On the power of the Church</w:t>
              </w:r>
              <w:r w:rsidRPr="003B2B44">
                <w:rPr>
                  <w:lang w:val="en-US"/>
                </w:rPr>
                <w:t xml:space="preserve"> (págs. 45-152). Cambridge University Press.</w:t>
              </w:r>
            </w:p>
            <w:p w:rsidR="003B2B44" w:rsidRPr="003B2B44" w:rsidRDefault="003B2B44" w:rsidP="003B2B44">
              <w:pPr>
                <w:spacing w:line="360" w:lineRule="auto"/>
                <w:jc w:val="both"/>
              </w:pPr>
              <w:r w:rsidRPr="003B2B44">
                <w:rPr>
                  <w:lang w:val="en-US"/>
                </w:rPr>
                <w:t xml:space="preserve">Watch Tower Bible and Tract Society of Pennsylvania. </w:t>
              </w:r>
              <w:r w:rsidRPr="003B2B44">
                <w:t xml:space="preserve">(1972). </w:t>
              </w:r>
              <w:r w:rsidRPr="003B2B44">
                <w:rPr>
                  <w:i/>
                  <w:iCs/>
                </w:rPr>
                <w:t>Watch Tower: Biblioteca en línea.</w:t>
              </w:r>
              <w:r w:rsidRPr="003B2B44">
                <w:t xml:space="preserve"> Obtenido de Religión y guerra en tiempos recientes: https://wol.jw.org/es/wol/d/r4/lp-s/101972285</w:t>
              </w:r>
            </w:p>
            <w:p w:rsidR="003B2B44" w:rsidRPr="003B2B44" w:rsidRDefault="003B2B44" w:rsidP="003B2B44">
              <w:pPr>
                <w:spacing w:line="360" w:lineRule="auto"/>
                <w:jc w:val="both"/>
              </w:pPr>
              <w:r w:rsidRPr="003B2B44">
                <w:rPr>
                  <w:lang w:val="en-US"/>
                </w:rPr>
                <w:t xml:space="preserve">Weiss. (2017). Aquinas´s opposition to killing the innocent and its distinctiveness within the Christian just war tradition. </w:t>
              </w:r>
              <w:r w:rsidRPr="003B2B44">
                <w:rPr>
                  <w:i/>
                  <w:iCs/>
                </w:rPr>
                <w:t>Journal of Relegious Ethics</w:t>
              </w:r>
              <w:r w:rsidRPr="003B2B44">
                <w:t>, 481-509.</w:t>
              </w:r>
            </w:p>
            <w:p w:rsidR="003B2B44" w:rsidRPr="003B2B44" w:rsidRDefault="003B2B44" w:rsidP="003B2B44">
              <w:pPr>
                <w:spacing w:line="360" w:lineRule="auto"/>
                <w:jc w:val="both"/>
              </w:pPr>
              <w:r w:rsidRPr="003B2B44">
                <w:fldChar w:fldCharType="end"/>
              </w:r>
            </w:p>
          </w:sdtContent>
        </w:sdt>
      </w:sdtContent>
    </w:sdt>
    <w:bookmarkEnd w:id="7" w:displacedByCustomXml="prev"/>
    <w:p w:rsidR="003B2B44" w:rsidRDefault="003B2B44" w:rsidP="00334BDC">
      <w:pPr>
        <w:spacing w:line="360" w:lineRule="auto"/>
        <w:jc w:val="both"/>
      </w:pPr>
    </w:p>
    <w:p w:rsidR="00BA5F4E" w:rsidRPr="00BA5F4E" w:rsidRDefault="00BA5F4E" w:rsidP="00334BDC">
      <w:pPr>
        <w:spacing w:line="360" w:lineRule="auto"/>
        <w:jc w:val="both"/>
      </w:pPr>
    </w:p>
    <w:sectPr w:rsidR="00BA5F4E" w:rsidRPr="00BA5F4E">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72C8" w:rsidRDefault="002472C8" w:rsidP="002869E3">
      <w:pPr>
        <w:spacing w:after="0" w:line="240" w:lineRule="auto"/>
      </w:pPr>
      <w:r>
        <w:separator/>
      </w:r>
    </w:p>
  </w:endnote>
  <w:endnote w:type="continuationSeparator" w:id="0">
    <w:p w:rsidR="002472C8" w:rsidRDefault="002472C8" w:rsidP="00286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E94" w:rsidRPr="002869E3" w:rsidRDefault="00DC2E94">
    <w:pPr>
      <w:pStyle w:val="Piedepgina"/>
      <w:jc w:val="center"/>
      <w:rPr>
        <w:caps/>
      </w:rPr>
    </w:pPr>
    <w:r w:rsidRPr="002869E3">
      <w:rPr>
        <w:caps/>
      </w:rPr>
      <w:fldChar w:fldCharType="begin"/>
    </w:r>
    <w:r w:rsidRPr="002869E3">
      <w:rPr>
        <w:caps/>
      </w:rPr>
      <w:instrText>PAGE   \* MERGEFORMAT</w:instrText>
    </w:r>
    <w:r w:rsidRPr="002869E3">
      <w:rPr>
        <w:caps/>
      </w:rPr>
      <w:fldChar w:fldCharType="separate"/>
    </w:r>
    <w:r w:rsidRPr="002869E3">
      <w:rPr>
        <w:caps/>
      </w:rPr>
      <w:t>2</w:t>
    </w:r>
    <w:r w:rsidRPr="002869E3">
      <w:rPr>
        <w:caps/>
      </w:rPr>
      <w:fldChar w:fldCharType="end"/>
    </w:r>
  </w:p>
  <w:p w:rsidR="00DC2E94" w:rsidRDefault="00DC2E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72C8" w:rsidRDefault="002472C8" w:rsidP="002869E3">
      <w:pPr>
        <w:spacing w:after="0" w:line="240" w:lineRule="auto"/>
      </w:pPr>
      <w:r>
        <w:separator/>
      </w:r>
    </w:p>
  </w:footnote>
  <w:footnote w:type="continuationSeparator" w:id="0">
    <w:p w:rsidR="002472C8" w:rsidRDefault="002472C8" w:rsidP="002869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D8F"/>
    <w:rsid w:val="000104E9"/>
    <w:rsid w:val="0002144B"/>
    <w:rsid w:val="00027484"/>
    <w:rsid w:val="00057A9C"/>
    <w:rsid w:val="000643CF"/>
    <w:rsid w:val="000652FB"/>
    <w:rsid w:val="00066B79"/>
    <w:rsid w:val="00070735"/>
    <w:rsid w:val="0007109D"/>
    <w:rsid w:val="00086D8F"/>
    <w:rsid w:val="00095D1B"/>
    <w:rsid w:val="000A038F"/>
    <w:rsid w:val="000A4362"/>
    <w:rsid w:val="000A7DD8"/>
    <w:rsid w:val="000B3AA0"/>
    <w:rsid w:val="000B3FEC"/>
    <w:rsid w:val="000B7025"/>
    <w:rsid w:val="000C401A"/>
    <w:rsid w:val="000C63ED"/>
    <w:rsid w:val="000D0CFE"/>
    <w:rsid w:val="000D24F9"/>
    <w:rsid w:val="000D5697"/>
    <w:rsid w:val="000D6284"/>
    <w:rsid w:val="000E15AA"/>
    <w:rsid w:val="000E5D5A"/>
    <w:rsid w:val="000E5FB1"/>
    <w:rsid w:val="000F7965"/>
    <w:rsid w:val="001026CD"/>
    <w:rsid w:val="00111CC5"/>
    <w:rsid w:val="00131543"/>
    <w:rsid w:val="0013219F"/>
    <w:rsid w:val="00143ED7"/>
    <w:rsid w:val="00157CFC"/>
    <w:rsid w:val="00157F2C"/>
    <w:rsid w:val="00182952"/>
    <w:rsid w:val="00187F74"/>
    <w:rsid w:val="00196886"/>
    <w:rsid w:val="001A226F"/>
    <w:rsid w:val="001A2958"/>
    <w:rsid w:val="001C0E53"/>
    <w:rsid w:val="001C25C4"/>
    <w:rsid w:val="001C2AD3"/>
    <w:rsid w:val="001D6F43"/>
    <w:rsid w:val="001E1A0D"/>
    <w:rsid w:val="001E1D15"/>
    <w:rsid w:val="002061D6"/>
    <w:rsid w:val="00224BCD"/>
    <w:rsid w:val="00230E25"/>
    <w:rsid w:val="00234EEB"/>
    <w:rsid w:val="00240CE1"/>
    <w:rsid w:val="002435BA"/>
    <w:rsid w:val="002472C8"/>
    <w:rsid w:val="002613E9"/>
    <w:rsid w:val="00275FA1"/>
    <w:rsid w:val="002869E3"/>
    <w:rsid w:val="002900DF"/>
    <w:rsid w:val="00294CA2"/>
    <w:rsid w:val="002A0406"/>
    <w:rsid w:val="002C67C1"/>
    <w:rsid w:val="002D5CF6"/>
    <w:rsid w:val="002E19F4"/>
    <w:rsid w:val="002E3692"/>
    <w:rsid w:val="002E53B6"/>
    <w:rsid w:val="002E7A90"/>
    <w:rsid w:val="002F2AFC"/>
    <w:rsid w:val="002F7FF2"/>
    <w:rsid w:val="00316C5D"/>
    <w:rsid w:val="00321577"/>
    <w:rsid w:val="00332063"/>
    <w:rsid w:val="00332D9C"/>
    <w:rsid w:val="00334BDC"/>
    <w:rsid w:val="0033623A"/>
    <w:rsid w:val="003440ED"/>
    <w:rsid w:val="003477B1"/>
    <w:rsid w:val="00356538"/>
    <w:rsid w:val="0036132C"/>
    <w:rsid w:val="003736F3"/>
    <w:rsid w:val="003951CD"/>
    <w:rsid w:val="003A2264"/>
    <w:rsid w:val="003A4B74"/>
    <w:rsid w:val="003B2B44"/>
    <w:rsid w:val="003B45DD"/>
    <w:rsid w:val="003B7A7D"/>
    <w:rsid w:val="003D0AD6"/>
    <w:rsid w:val="003D297C"/>
    <w:rsid w:val="003D29C1"/>
    <w:rsid w:val="00407AED"/>
    <w:rsid w:val="00416E5D"/>
    <w:rsid w:val="00421E28"/>
    <w:rsid w:val="00424D87"/>
    <w:rsid w:val="00441145"/>
    <w:rsid w:val="00450D54"/>
    <w:rsid w:val="0045213B"/>
    <w:rsid w:val="00461860"/>
    <w:rsid w:val="00482206"/>
    <w:rsid w:val="00493B5F"/>
    <w:rsid w:val="004C3FA0"/>
    <w:rsid w:val="004D07EC"/>
    <w:rsid w:val="004D429C"/>
    <w:rsid w:val="004D7702"/>
    <w:rsid w:val="004E6C56"/>
    <w:rsid w:val="004F086F"/>
    <w:rsid w:val="004F20F1"/>
    <w:rsid w:val="004F5866"/>
    <w:rsid w:val="004F5BFB"/>
    <w:rsid w:val="005352C1"/>
    <w:rsid w:val="00536A5F"/>
    <w:rsid w:val="00536CBB"/>
    <w:rsid w:val="00537EF4"/>
    <w:rsid w:val="00540B58"/>
    <w:rsid w:val="00542659"/>
    <w:rsid w:val="00544821"/>
    <w:rsid w:val="0057151C"/>
    <w:rsid w:val="00576D29"/>
    <w:rsid w:val="00583533"/>
    <w:rsid w:val="005A4728"/>
    <w:rsid w:val="005A553F"/>
    <w:rsid w:val="005C3EAA"/>
    <w:rsid w:val="005C46E9"/>
    <w:rsid w:val="005C4808"/>
    <w:rsid w:val="005C5612"/>
    <w:rsid w:val="005D52BB"/>
    <w:rsid w:val="005E018E"/>
    <w:rsid w:val="005E4313"/>
    <w:rsid w:val="005F2C6E"/>
    <w:rsid w:val="005F43FA"/>
    <w:rsid w:val="005F7C30"/>
    <w:rsid w:val="00611DF6"/>
    <w:rsid w:val="00624DEE"/>
    <w:rsid w:val="00631B56"/>
    <w:rsid w:val="00647489"/>
    <w:rsid w:val="00654844"/>
    <w:rsid w:val="00664352"/>
    <w:rsid w:val="00674A39"/>
    <w:rsid w:val="00675B36"/>
    <w:rsid w:val="006964F0"/>
    <w:rsid w:val="006A2FD2"/>
    <w:rsid w:val="006A3404"/>
    <w:rsid w:val="006C33FB"/>
    <w:rsid w:val="006C77F7"/>
    <w:rsid w:val="006C7D8F"/>
    <w:rsid w:val="00721D96"/>
    <w:rsid w:val="00724A21"/>
    <w:rsid w:val="00727E71"/>
    <w:rsid w:val="00751BB0"/>
    <w:rsid w:val="007705FD"/>
    <w:rsid w:val="00773835"/>
    <w:rsid w:val="00774837"/>
    <w:rsid w:val="00775AB6"/>
    <w:rsid w:val="00784F31"/>
    <w:rsid w:val="00794833"/>
    <w:rsid w:val="007A4902"/>
    <w:rsid w:val="007C3929"/>
    <w:rsid w:val="007D24F2"/>
    <w:rsid w:val="007E069A"/>
    <w:rsid w:val="007F370E"/>
    <w:rsid w:val="007F7786"/>
    <w:rsid w:val="008030D5"/>
    <w:rsid w:val="00805B4C"/>
    <w:rsid w:val="00841BB1"/>
    <w:rsid w:val="00863DF6"/>
    <w:rsid w:val="00866896"/>
    <w:rsid w:val="00867737"/>
    <w:rsid w:val="008719FE"/>
    <w:rsid w:val="00874C6F"/>
    <w:rsid w:val="008A2B8A"/>
    <w:rsid w:val="008A316E"/>
    <w:rsid w:val="008B41F1"/>
    <w:rsid w:val="008E184A"/>
    <w:rsid w:val="008E727D"/>
    <w:rsid w:val="008E78AE"/>
    <w:rsid w:val="008F4A5F"/>
    <w:rsid w:val="008F59AB"/>
    <w:rsid w:val="00901C4B"/>
    <w:rsid w:val="009064F8"/>
    <w:rsid w:val="009657D4"/>
    <w:rsid w:val="00986022"/>
    <w:rsid w:val="009921FB"/>
    <w:rsid w:val="0099464B"/>
    <w:rsid w:val="009A169B"/>
    <w:rsid w:val="009A4490"/>
    <w:rsid w:val="009B20F8"/>
    <w:rsid w:val="009B3A42"/>
    <w:rsid w:val="009B722C"/>
    <w:rsid w:val="009B74F0"/>
    <w:rsid w:val="009C0BAF"/>
    <w:rsid w:val="009C3672"/>
    <w:rsid w:val="009D14E5"/>
    <w:rsid w:val="009E4E42"/>
    <w:rsid w:val="009E5DB1"/>
    <w:rsid w:val="00A11E08"/>
    <w:rsid w:val="00A51448"/>
    <w:rsid w:val="00A54640"/>
    <w:rsid w:val="00A55B17"/>
    <w:rsid w:val="00A56AF8"/>
    <w:rsid w:val="00A56CAC"/>
    <w:rsid w:val="00A56DFE"/>
    <w:rsid w:val="00A5757C"/>
    <w:rsid w:val="00A65DBB"/>
    <w:rsid w:val="00A74921"/>
    <w:rsid w:val="00A750A8"/>
    <w:rsid w:val="00A966B4"/>
    <w:rsid w:val="00AA6199"/>
    <w:rsid w:val="00AA6874"/>
    <w:rsid w:val="00AB3524"/>
    <w:rsid w:val="00AD1313"/>
    <w:rsid w:val="00AD2836"/>
    <w:rsid w:val="00AE0413"/>
    <w:rsid w:val="00B0017C"/>
    <w:rsid w:val="00B028EB"/>
    <w:rsid w:val="00B02EDA"/>
    <w:rsid w:val="00B12EC3"/>
    <w:rsid w:val="00B360CB"/>
    <w:rsid w:val="00B36FAA"/>
    <w:rsid w:val="00B52C6E"/>
    <w:rsid w:val="00B564A3"/>
    <w:rsid w:val="00B56A1C"/>
    <w:rsid w:val="00B60825"/>
    <w:rsid w:val="00B61667"/>
    <w:rsid w:val="00B6268D"/>
    <w:rsid w:val="00B64C53"/>
    <w:rsid w:val="00B93933"/>
    <w:rsid w:val="00BA5F4E"/>
    <w:rsid w:val="00BB6D73"/>
    <w:rsid w:val="00BC5F45"/>
    <w:rsid w:val="00C0511C"/>
    <w:rsid w:val="00C065AB"/>
    <w:rsid w:val="00C1427A"/>
    <w:rsid w:val="00C158EA"/>
    <w:rsid w:val="00C22037"/>
    <w:rsid w:val="00C22045"/>
    <w:rsid w:val="00C41F91"/>
    <w:rsid w:val="00C62838"/>
    <w:rsid w:val="00C73B93"/>
    <w:rsid w:val="00C950EF"/>
    <w:rsid w:val="00CA0470"/>
    <w:rsid w:val="00CA7675"/>
    <w:rsid w:val="00CC4431"/>
    <w:rsid w:val="00CD1845"/>
    <w:rsid w:val="00CE1555"/>
    <w:rsid w:val="00D00709"/>
    <w:rsid w:val="00D0120B"/>
    <w:rsid w:val="00D27F67"/>
    <w:rsid w:val="00D30904"/>
    <w:rsid w:val="00D46B6D"/>
    <w:rsid w:val="00D47393"/>
    <w:rsid w:val="00D50F40"/>
    <w:rsid w:val="00D570CB"/>
    <w:rsid w:val="00D616E7"/>
    <w:rsid w:val="00D6306C"/>
    <w:rsid w:val="00D70A1E"/>
    <w:rsid w:val="00D800A7"/>
    <w:rsid w:val="00D9337E"/>
    <w:rsid w:val="00DA4C3D"/>
    <w:rsid w:val="00DA519A"/>
    <w:rsid w:val="00DB5E1E"/>
    <w:rsid w:val="00DC12F4"/>
    <w:rsid w:val="00DC2E94"/>
    <w:rsid w:val="00DC3D84"/>
    <w:rsid w:val="00DC4206"/>
    <w:rsid w:val="00E321F5"/>
    <w:rsid w:val="00E47D3F"/>
    <w:rsid w:val="00E52997"/>
    <w:rsid w:val="00E56339"/>
    <w:rsid w:val="00E656A5"/>
    <w:rsid w:val="00E76503"/>
    <w:rsid w:val="00E76C82"/>
    <w:rsid w:val="00E823CC"/>
    <w:rsid w:val="00E82C05"/>
    <w:rsid w:val="00EB05E8"/>
    <w:rsid w:val="00EB5CE2"/>
    <w:rsid w:val="00ED391B"/>
    <w:rsid w:val="00EE253F"/>
    <w:rsid w:val="00EE6156"/>
    <w:rsid w:val="00EF647E"/>
    <w:rsid w:val="00F0727B"/>
    <w:rsid w:val="00F20750"/>
    <w:rsid w:val="00F329DA"/>
    <w:rsid w:val="00F47027"/>
    <w:rsid w:val="00F57FCF"/>
    <w:rsid w:val="00F93CDE"/>
    <w:rsid w:val="00F959A6"/>
    <w:rsid w:val="00FB0CC9"/>
    <w:rsid w:val="00FB6611"/>
    <w:rsid w:val="00FC1565"/>
    <w:rsid w:val="00FE7EC5"/>
    <w:rsid w:val="00FF54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5B614"/>
  <w15:chartTrackingRefBased/>
  <w15:docId w15:val="{14A306D2-D248-4E1C-90AA-D9053ECF2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bCs/>
        <w:sz w:val="24"/>
        <w:szCs w:val="28"/>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69E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869E3"/>
  </w:style>
  <w:style w:type="paragraph" w:styleId="Piedepgina">
    <w:name w:val="footer"/>
    <w:basedOn w:val="Normal"/>
    <w:link w:val="PiedepginaCar"/>
    <w:uiPriority w:val="99"/>
    <w:unhideWhenUsed/>
    <w:rsid w:val="002869E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869E3"/>
  </w:style>
  <w:style w:type="paragraph" w:styleId="Bibliografa">
    <w:name w:val="Bibliography"/>
    <w:basedOn w:val="Normal"/>
    <w:next w:val="Normal"/>
    <w:uiPriority w:val="37"/>
    <w:unhideWhenUsed/>
    <w:rsid w:val="004D0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400044">
      <w:bodyDiv w:val="1"/>
      <w:marLeft w:val="0"/>
      <w:marRight w:val="0"/>
      <w:marTop w:val="0"/>
      <w:marBottom w:val="0"/>
      <w:divBdr>
        <w:top w:val="none" w:sz="0" w:space="0" w:color="auto"/>
        <w:left w:val="none" w:sz="0" w:space="0" w:color="auto"/>
        <w:bottom w:val="none" w:sz="0" w:space="0" w:color="auto"/>
        <w:right w:val="none" w:sz="0" w:space="0" w:color="auto"/>
      </w:divBdr>
    </w:div>
    <w:div w:id="1283995711">
      <w:bodyDiv w:val="1"/>
      <w:marLeft w:val="0"/>
      <w:marRight w:val="0"/>
      <w:marTop w:val="0"/>
      <w:marBottom w:val="0"/>
      <w:divBdr>
        <w:top w:val="none" w:sz="0" w:space="0" w:color="auto"/>
        <w:left w:val="none" w:sz="0" w:space="0" w:color="auto"/>
        <w:bottom w:val="none" w:sz="0" w:space="0" w:color="auto"/>
        <w:right w:val="none" w:sz="0" w:space="0" w:color="auto"/>
      </w:divBdr>
    </w:div>
    <w:div w:id="1830828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Ore02</b:Tag>
    <b:SourceType>DocumentFromInternetSite</b:SourceType>
    <b:Guid>{263A4FFB-8216-44EA-83F9-BD904BB2A54F}</b:Guid>
    <b:Title>Great Philosophers, Augustine: Just War</b:Title>
    <b:Year>2002</b:Year>
    <b:Author>
      <b:Author>
        <b:Corporate>Oregon State University</b:Corporate>
      </b:Author>
    </b:Author>
    <b:InternetSiteTitle>Oregon State University InterQuest </b:InternetSiteTitle>
    <b:URL>https://oregonstate.edu/instruct/phl201/modules/Philosophers/Augustine/augustine_justwar.html</b:URL>
    <b:RefOrder>1</b:RefOrder>
  </b:Source>
  <b:Source>
    <b:Tag>Aqu85</b:Tag>
    <b:SourceType>BookSection</b:SourceType>
    <b:Guid>{ACE607F4-87DA-4A6B-A340-331DC1386A7D}</b:Guid>
    <b:Title>Summa Theologiae</b:Title>
    <b:Year>1485</b:Year>
    <b:Author>
      <b:Author>
        <b:NameList>
          <b:Person>
            <b:Last>Aquino</b:Last>
            <b:First>Tomás</b:First>
          </b:Person>
        </b:NameList>
      </b:Author>
      <b:BookAuthor>
        <b:NameList>
          <b:Person>
            <b:Last>Aquino</b:Last>
            <b:First>Tomás</b:First>
          </b:Person>
        </b:NameList>
      </b:BookAuthor>
    </b:Author>
    <b:BookTitle>Cuestión XL: De la Guerra, Artículo I</b:BookTitle>
    <b:RefOrder>2</b:RefOrder>
  </b:Source>
  <b:Source>
    <b:Tag>Wei17</b:Tag>
    <b:SourceType>JournalArticle</b:SourceType>
    <b:Guid>{6CE9F741-ACCD-4F01-B994-81A8ABF52999}</b:Guid>
    <b:Author>
      <b:Author>
        <b:NameList>
          <b:Person>
            <b:Last>Weiss</b:Last>
          </b:Person>
        </b:NameList>
      </b:Author>
    </b:Author>
    <b:Title>Aquinas´s opposition to killing the innocent and its distinctiveness within the Christian just war tradition</b:Title>
    <b:JournalName>Journal of Relegious Ethics</b:JournalName>
    <b:Year>2017</b:Year>
    <b:Pages>481-509</b:Pages>
    <b:RefOrder>4</b:RefOrder>
  </b:Source>
  <b:Source>
    <b:Tag>Rei10</b:Tag>
    <b:SourceType>JournalArticle</b:SourceType>
    <b:Guid>{69465376-E08B-416A-814D-8066D0E7DA3A}</b:Guid>
    <b:Title>Thomas Aquinas between just war and pacifism</b:Title>
    <b:Year>2010</b:Year>
    <b:Pages>219-241</b:Pages>
    <b:Author>
      <b:Author>
        <b:NameList>
          <b:Person>
            <b:Last>Reichberg</b:Last>
            <b:First>Gregory</b:First>
            <b:Middle>M.</b:Middle>
          </b:Person>
        </b:NameList>
      </b:Author>
    </b:Author>
    <b:JournalName>Journal of Religious Ethics</b:JournalName>
    <b:RefOrder>3</b:RefOrder>
  </b:Source>
  <b:Source>
    <b:Tag>End18</b:Tag>
    <b:SourceType>JournalArticle</b:SourceType>
    <b:Guid>{32ADF001-7B28-4013-BB86-C9F38208FCDB}</b:Guid>
    <b:Author>
      <b:Author>
        <b:NameList>
          <b:Person>
            <b:Last>Endy</b:Last>
            <b:First>Melvin</b:First>
          </b:Person>
        </b:NameList>
      </b:Author>
    </b:Author>
    <b:Title>Francisco de Vitoria y Francisco Suárez on religious authority and cause for justified war: the centrality of religious war in the Christian just war tradition</b:Title>
    <b:JournalName>Journal of Religious Ethics</b:JournalName>
    <b:Year>2018</b:Year>
    <b:Pages>289-331</b:Pages>
    <b:RefOrder>5</b:RefOrder>
  </b:Source>
  <b:Source>
    <b:Tag>Suá13</b:Tag>
    <b:SourceType>Book</b:SourceType>
    <b:Guid>{FCB2DBE2-186E-465A-94D7-A0BFD6D8E70B}</b:Guid>
    <b:Author>
      <b:Author>
        <b:NameList>
          <b:Person>
            <b:Last>Suárez</b:Last>
            <b:First>Francisco</b:First>
          </b:Person>
        </b:NameList>
      </b:Author>
    </b:Author>
    <b:Title>Defensio Fidei Catholicae, et Apostolicae Adversus Anglicanae Sectae Errores</b:Title>
    <b:Year>1944</b:Year>
    <b:Publisher>Oxford Clarendon Press</b:Publisher>
    <b:RefOrder>6</b:RefOrder>
  </b:Source>
  <b:Source>
    <b:Tag>Vit91</b:Tag>
    <b:SourceType>BookSection</b:SourceType>
    <b:Guid>{FFB9B327-3BD8-4D9F-88D7-309562994B37}</b:Guid>
    <b:Author>
      <b:Author>
        <b:NameList>
          <b:Person>
            <b:Last>Vitoria</b:Last>
            <b:First>Franciso</b:First>
          </b:Person>
        </b:NameList>
      </b:Author>
    </b:Author>
    <b:Title>Political writtings</b:Title>
    <b:Year>1991</b:Year>
    <b:Publisher>Cambridge University Press</b:Publisher>
    <b:BookTitle>On the power of the Church</b:BookTitle>
    <b:Pages>45-152</b:Pages>
    <b:RefOrder>7</b:RefOrder>
  </b:Source>
  <b:Source>
    <b:Tag>Cop59</b:Tag>
    <b:SourceType>Book</b:SourceType>
    <b:Guid>{F0FBA59B-8DDF-423C-8B82-D29DE45641BD}</b:Guid>
    <b:Title> Ockham to Suárez. Vol. III of a History of Philosophy</b:Title>
    <b:Year>1959</b:Year>
    <b:City>Westminster</b:City>
    <b:Publisher>The Newman Press</b:Publisher>
    <b:Author>
      <b:Author>
        <b:NameList>
          <b:Person>
            <b:Last>Copleston</b:Last>
            <b:First>S.</b:First>
            <b:Middle>J. Frederick</b:Middle>
          </b:Person>
        </b:NameList>
      </b:Author>
    </b:Author>
    <b:RefOrder>8</b:RefOrder>
  </b:Source>
  <b:Source>
    <b:Tag>Wat72</b:Tag>
    <b:SourceType>DocumentFromInternetSite</b:SourceType>
    <b:Guid>{9BDA4E7E-5A02-4E47-B9B1-F1A4CAF54E15}</b:Guid>
    <b:Author>
      <b:Author>
        <b:Corporate>Watch Tower Bible and Tract Society of Pennsylvania  </b:Corporate>
      </b:Author>
    </b:Author>
    <b:Title>Watch Tower: Biblioteca en línea</b:Title>
    <b:Year>1972</b:Year>
    <b:InternetSiteTitle>Religión y guerra en tiempos recientes </b:InternetSiteTitle>
    <b:URL>https://wol.jw.org/es/wol/d/r4/lp-s/101972285</b:URL>
    <b:RefOrder>9</b:RefOrder>
  </b:Source>
  <b:Source>
    <b:Tag>Ryn16</b:Tag>
    <b:SourceType>DocumentFromInternetSite</b:SourceType>
    <b:Guid>{577C3262-3516-4469-836F-CDAC8C32B7F2}</b:Guid>
    <b:Author>
      <b:Author>
        <b:NameList>
          <b:Person>
            <b:Last>Rynne</b:Last>
            <b:First>Terrence</b:First>
          </b:Person>
        </b:NameList>
      </b:Author>
    </b:Author>
    <b:Title>National Catholic Reporter</b:Title>
    <b:InternetSiteTitle>Why is the Catholic church moving away from just war theory</b:InternetSiteTitle>
    <b:Year>2016</b:Year>
    <b:Month>abril</b:Month>
    <b:Day>9</b:Day>
    <b:URL>https://www.ncronline.org/news/world/why-catholic-church-moving-away-just-war-theory</b:URL>
    <b:RefOrder>10</b:RefOrder>
  </b:Source>
  <b:Source>
    <b:Tag>Kar85</b:Tag>
    <b:SourceType>BookSection</b:SourceType>
    <b:Guid>{396F39B2-F0FE-44A4-B10D-B771C06A9149}</b:Guid>
    <b:Title>Theological investigations</b:Title>
    <b:Year>1975</b:Year>
    <b:Author>
      <b:Author>
        <b:NameList>
          <b:Person>
            <b:Last>Rahner</b:Last>
            <b:First>Karl</b:First>
          </b:Person>
        </b:NameList>
      </b:Author>
    </b:Author>
    <b:BookTitle>The two basic types of christology</b:BookTitle>
    <b:RefOrder>11</b:RefOrder>
  </b:Source>
  <b:Source>
    <b:Tag>Sch83</b:Tag>
    <b:SourceType>BookSection</b:SourceType>
    <b:Guid>{EFDB18E4-54D3-4C62-9397-5BBC7B8C1E89}</b:Guid>
    <b:Author>
      <b:Author>
        <b:NameList>
          <b:Person>
            <b:Last>Schneiders</b:Last>
            <b:First>Sandra</b:First>
            <b:Middle>Marie</b:Middle>
          </b:Person>
        </b:NameList>
      </b:Author>
    </b:Author>
    <b:Title>New Testament Reflections on Peace and Nuclear Arms</b:Title>
    <b:BookTitle>Catholics and Nuclear War: A Commentary on "The Challenge of Peace"</b:BookTitle>
    <b:Year>1983</b:Year>
    <b:Publisher>Santa Clara University</b:Publisher>
    <b:RefOrder>12</b:RefOrder>
  </b:Source>
  <b:Source>
    <b:Tag>Nic18</b:Tag>
    <b:SourceType>DocumentFromInternetSite</b:SourceType>
    <b:Guid>{952F24F8-82A7-4A85-B22A-DBCBD459F069}</b:Guid>
    <b:Title>La Croix</b:Title>
    <b:Year>2018</b:Year>
    <b:Author>
      <b:Author>
        <b:NameList>
          <b:Person>
            <b:Last>Senèze</b:Last>
            <b:First>Nicolas</b:First>
          </b:Person>
        </b:NameList>
      </b:Author>
    </b:Author>
    <b:InternetSiteTitle>¿Qué queda de la "guerra justa"?</b:InternetSiteTitle>
    <b:Month>abril</b:Month>
    <b:Day>19</b:Day>
    <b:URL>https://es.la-croix.com/glosario/que-queda-de-la-guerra-justa</b:URL>
    <b:RefOrder>13</b:RefOrder>
  </b:Source>
  <b:Source>
    <b:Tag>Kei08</b:Tag>
    <b:SourceType>BookSection</b:SourceType>
    <b:Guid>{589335C3-F631-46DD-8298-15B517D645C3}</b:Guid>
    <b:Title>Christianity and power politics today</b:Title>
    <b:Year>2008</b:Year>
    <b:Author>
      <b:Author>
        <b:NameList>
          <b:Person>
            <b:Last>Pavlischek</b:Last>
            <b:First>Keith</b:First>
          </b:Person>
        </b:NameList>
      </b:Author>
      <b:BookAuthor>
        <b:NameList>
          <b:Person>
            <b:Last>Patterson</b:Last>
            <b:First>Eric</b:First>
          </b:Person>
        </b:NameList>
      </b:BookAuthor>
    </b:Author>
    <b:BookTitle>Reinhold Niebuhr, Christian Realism, and Just War Theory A Critique</b:BookTitle>
    <b:Pages>53-71</b:Pages>
    <b:RefOrder>14</b:RefOrder>
  </b:Source>
  <b:Source>
    <b:Tag>Inb13</b:Tag>
    <b:SourceType>JournalArticle</b:SourceType>
    <b:Guid>{D6CD7A2A-27DE-4CA1-8333-EAAC9869444B}</b:Guid>
    <b:Author>
      <b:Author>
        <b:NameList>
          <b:Person>
            <b:Last>Inboden</b:Last>
            <b:First>William</b:First>
            <b:Middle>C.</b:Middle>
          </b:Person>
        </b:NameList>
      </b:Author>
    </b:Author>
    <b:Title>The Prophetic Conflict: Reinhold Niebuhr, Christian Realism, and World War II</b:Title>
    <b:Year>2013</b:Year>
    <b:Pages>49-51</b:Pages>
    <b:JournalName>Diplomatic History, Vol 38, No. 1</b:JournalName>
    <b:RefOrder>15</b:RefOrder>
  </b:Source>
  <b:Source>
    <b:Tag>Fle00</b:Tag>
    <b:SourceType>JournalArticle</b:SourceType>
    <b:Guid>{64ADF8DD-F175-4793-80A4-8B122738B7A6}</b:Guid>
    <b:Author>
      <b:Author>
        <b:NameList>
          <b:Person>
            <b:Last>Flescher</b:Last>
            <b:First>Andrew</b:First>
          </b:Person>
        </b:NameList>
      </b:Author>
    </b:Author>
    <b:Title>Love and justice in Reinhold Niebuhr's prophetic Christian realism and Emmanuel Levina's ethic of responsability: treading between pacifism and just war theory</b:Title>
    <b:JournalName>The journal of religion</b:JournalName>
    <b:Year>2000</b:Year>
    <b:Pages>64-69</b:Pages>
    <b:RefOrder>16</b:RefOrder>
  </b:Source>
  <b:Source>
    <b:Tag>Nie40</b:Tag>
    <b:SourceType>Book</b:SourceType>
    <b:Guid>{A840CB8A-78E4-47F6-8539-D7A54379E690}</b:Guid>
    <b:Author>
      <b:Author>
        <b:NameList>
          <b:Person>
            <b:Last>Niebuhr</b:Last>
            <b:First>Reinhold</b:First>
          </b:Person>
        </b:NameList>
      </b:Author>
    </b:Author>
    <b:Title>Why the Christian Church is Not Pacifist</b:Title>
    <b:Year>1940</b:Year>
    <b:City>Los Angeles</b:City>
    <b:Publisher>Student Christian movement Press</b:Publisher>
    <b:RefOrder>17</b:RefOrder>
  </b:Source>
  <b:Source>
    <b:Tag>Col01</b:Tag>
    <b:SourceType>DocumentFromInternetSite</b:SourceType>
    <b:Guid>{9A86AF87-7DCC-493D-A50C-987542FAE88D}</b:Guid>
    <b:Author>
      <b:Author>
        <b:NameList>
          <b:Person>
            <b:Last>Cole</b:Last>
            <b:First>Darrell</b:First>
          </b:Person>
        </b:NameList>
      </b:Author>
    </b:Author>
    <b:Title>Good wars</b:Title>
    <b:Year>2001</b:Year>
    <b:InternetSiteTitle>First Things</b:InternetSiteTitle>
    <b:Month>octubre</b:Month>
    <b:URL>https://www.firstthings.com/article/2001/10/good-wars</b:URL>
    <b:RefOrder>18</b:RefOrder>
  </b:Source>
  <b:Source>
    <b:Tag>Rei12</b:Tag>
    <b:SourceType>JournalArticle</b:SourceType>
    <b:Guid>{FA943693-BA45-467E-B1D4-2D069872FADA}</b:Guid>
    <b:Author>
      <b:Author>
        <b:NameList>
          <b:Person>
            <b:Last>Reichberg</b:Last>
            <b:First>Gregory</b:First>
            <b:Middle>M.</b:Middle>
          </b:Person>
        </b:NameList>
      </b:Author>
    </b:Author>
    <b:Title>Suárez on just war</b:Title>
    <b:JournalName>Cambridge: Cambridge University Press</b:JournalName>
    <b:Year>2012</b:Year>
    <b:Pages>185-204</b:Pages>
    <b:RefOrder>19</b:RefOrder>
  </b:Source>
  <b:Source>
    <b:Tag>Nie43</b:Tag>
    <b:SourceType>JournalArticle</b:SourceType>
    <b:Guid>{6BCFFBC1-A75D-497C-A65E-F57E54C82ED0}</b:Guid>
    <b:Title>The bombing of Germany</b:Title>
    <b:Year>1943</b:Year>
    <b:Author>
      <b:Author>
        <b:NameList>
          <b:Person>
            <b:Last>Niebuhr</b:Last>
            <b:First>Reinhold</b:First>
          </b:Person>
        </b:NameList>
      </b:Author>
    </b:Author>
    <b:JournalName>Christianity and Society</b:JournalName>
    <b:Pages>222</b:Pages>
    <b:RefOrder>20</b:RefOrder>
  </b:Source>
  <b:Source>
    <b:Tag>Agu26</b:Tag>
    <b:SourceType>JournalArticle</b:SourceType>
    <b:Guid>{6FE830A4-85A0-44BC-B12E-41A826F38F00}</b:Guid>
    <b:Author>
      <b:Author>
        <b:NameList>
          <b:Person>
            <b:Last>Hipona</b:Last>
            <b:First>Agustín</b:First>
            <b:Middle>de</b:Middle>
          </b:Person>
        </b:NameList>
      </b:Author>
    </b:Author>
    <b:Title>La ciudad de Dios</b:Title>
    <b:Year>426</b:Year>
    <b:RefOrder>19</b:RefOrder>
  </b:Source>
</b:Sources>
</file>

<file path=customXml/itemProps1.xml><?xml version="1.0" encoding="utf-8"?>
<ds:datastoreItem xmlns:ds="http://schemas.openxmlformats.org/officeDocument/2006/customXml" ds:itemID="{B2D6A2A4-49F8-4128-BD18-DAC8C86A7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13288</TotalTime>
  <Pages>41</Pages>
  <Words>14617</Words>
  <Characters>80395</Characters>
  <Application>Microsoft Office Word</Application>
  <DocSecurity>0</DocSecurity>
  <Lines>669</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Cuesta González</dc:creator>
  <cp:keywords/>
  <dc:description/>
  <cp:lastModifiedBy>Sergio Cuesta González</cp:lastModifiedBy>
  <cp:revision>197</cp:revision>
  <cp:lastPrinted>2020-03-30T19:34:00Z</cp:lastPrinted>
  <dcterms:created xsi:type="dcterms:W3CDTF">2020-03-12T18:05:00Z</dcterms:created>
  <dcterms:modified xsi:type="dcterms:W3CDTF">2020-04-04T00:11:00Z</dcterms:modified>
</cp:coreProperties>
</file>