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F47B5" w:rsidRDefault="001F47B5" w:rsidP="001F47B5">
      <w:pPr>
        <w:spacing w:line="360" w:lineRule="auto"/>
        <w:jc w:val="center"/>
      </w:pPr>
    </w:p>
    <w:p w:rsidR="001F47B5" w:rsidRDefault="001F47B5" w:rsidP="001F47B5">
      <w:pPr>
        <w:spacing w:line="276" w:lineRule="auto"/>
        <w:jc w:val="center"/>
        <w:rPr>
          <w:rFonts w:ascii="Times New Roman" w:hAnsi="Times New Roman" w:cs="Times New Roman"/>
          <w:u w:val="single"/>
        </w:rPr>
      </w:pPr>
    </w:p>
    <w:p w:rsidR="001F47B5" w:rsidRDefault="001F47B5" w:rsidP="001F47B5">
      <w:pPr>
        <w:spacing w:line="276" w:lineRule="auto"/>
        <w:rPr>
          <w:rFonts w:ascii="Times New Roman" w:hAnsi="Times New Roman" w:cs="Times New Roman"/>
          <w:u w:val="single"/>
        </w:rPr>
      </w:pPr>
    </w:p>
    <w:p w:rsidR="001F47B5" w:rsidRPr="005172C9" w:rsidRDefault="001F47B5" w:rsidP="001F47B5">
      <w:pPr>
        <w:spacing w:line="276" w:lineRule="auto"/>
        <w:jc w:val="center"/>
        <w:rPr>
          <w:rFonts w:ascii="Times New Roman" w:hAnsi="Times New Roman" w:cs="Times New Roman"/>
          <w:u w:val="single"/>
        </w:rPr>
      </w:pPr>
      <w:r w:rsidRPr="005172C9">
        <w:rPr>
          <w:rFonts w:ascii="Times New Roman" w:hAnsi="Times New Roman" w:cs="Times New Roman"/>
          <w:u w:val="single"/>
        </w:rPr>
        <w:t>The European Defense Commissioner</w:t>
      </w:r>
      <w:r>
        <w:rPr>
          <w:rFonts w:ascii="Times New Roman" w:hAnsi="Times New Roman" w:cs="Times New Roman"/>
          <w:u w:val="single"/>
        </w:rPr>
        <w:t xml:space="preserve">: a symptom </w:t>
      </w:r>
      <w:r w:rsidRPr="005172C9">
        <w:rPr>
          <w:rFonts w:ascii="Times New Roman" w:hAnsi="Times New Roman" w:cs="Times New Roman"/>
          <w:u w:val="single"/>
        </w:rPr>
        <w:t>of a new Defensive Union?</w:t>
      </w:r>
    </w:p>
    <w:p w:rsidR="001F47B5" w:rsidRDefault="001F47B5" w:rsidP="001F47B5">
      <w:pPr>
        <w:spacing w:line="360" w:lineRule="auto"/>
      </w:pPr>
    </w:p>
    <w:p w:rsidR="001F47B5" w:rsidRDefault="001F47B5" w:rsidP="001F47B5">
      <w:pPr>
        <w:spacing w:line="360" w:lineRule="auto"/>
      </w:pPr>
    </w:p>
    <w:p w:rsidR="001F47B5" w:rsidRDefault="001F47B5" w:rsidP="001F47B5">
      <w:pPr>
        <w:spacing w:line="360" w:lineRule="auto"/>
        <w:rPr>
          <w:u w:val="single"/>
        </w:rPr>
      </w:pPr>
      <w:r w:rsidRPr="00093312">
        <w:rPr>
          <w:u w:val="single"/>
        </w:rPr>
        <w:t>Introduc</w:t>
      </w:r>
      <w:r>
        <w:rPr>
          <w:u w:val="single"/>
        </w:rPr>
        <w:t xml:space="preserve">tion </w:t>
      </w:r>
    </w:p>
    <w:p w:rsidR="001F47B5" w:rsidRDefault="001F47B5" w:rsidP="001F47B5">
      <w:pPr>
        <w:spacing w:line="360" w:lineRule="auto"/>
        <w:rPr>
          <w:u w:val="single"/>
        </w:rPr>
      </w:pPr>
    </w:p>
    <w:p w:rsidR="001F47B5" w:rsidRDefault="001F47B5" w:rsidP="001F47B5">
      <w:pPr>
        <w:spacing w:line="360" w:lineRule="auto"/>
        <w:jc w:val="both"/>
      </w:pPr>
      <w:r>
        <w:t xml:space="preserve">“Europe will not be made all at once or according to a single plan. It will be built through concrete achievements which first create a de facto solidarity” (Schuman, 1950). With these words collected in the Schuman Declaration, the former French foreign minister suggested the creation of the European Coal and Steel Community as a first step for the establishment of a European common project. The founding fathers Jean Monnet and Robert Schuman believed that the creation of the ECSC was the beginning of a shared endeavor that would lead to the creation of a united Europe, currently the European Union. </w:t>
      </w:r>
    </w:p>
    <w:p w:rsidR="001F47B5" w:rsidRDefault="001F47B5" w:rsidP="001F47B5">
      <w:pPr>
        <w:spacing w:line="360" w:lineRule="auto"/>
        <w:jc w:val="both"/>
      </w:pPr>
    </w:p>
    <w:p w:rsidR="001F47B5" w:rsidRDefault="001F47B5" w:rsidP="001F47B5">
      <w:pPr>
        <w:spacing w:line="360" w:lineRule="auto"/>
        <w:jc w:val="both"/>
      </w:pPr>
      <w:r>
        <w:t xml:space="preserve">The EU is precisely what Shuman described as the result of a measurable and concrete accomplishment (Schuman, 1950). The economic union created by Belgium, France, Germany, Italy and the Benelux countries with the Treaty of Paris in 1951 would lead to the creation of economic and political mechanisms that would lead to the incorporation of numerous member states and the creation of a political union. The Maastricht Treaty, where the European project acquired the name of the European Union, was a key historical moment for the European integration with the creation of the European Monetary Union, but especially it was crucial for the establishment of a European political entity (Maastricht Treaty, 1992). With the entry into force of the Maastricht Treaty in 1993, the European Union was not only an economic entity but also political actor. The Maastricht treaty did also include a relative new aspect, the Common Foreign Security Policy (CFSP), which was a common project to align common foreign policy aspects and to promote security in the region. In the end of the 90s and beginning of the 20s the idea of a “secured Europe” became a major concern, which also led to the reinforcement of the principles of the CFSP in the Lisbon treaty where defensive aspects were also included. </w:t>
      </w:r>
    </w:p>
    <w:p w:rsidR="001F47B5" w:rsidRDefault="001F47B5" w:rsidP="001F47B5">
      <w:pPr>
        <w:spacing w:line="360" w:lineRule="auto"/>
        <w:jc w:val="both"/>
      </w:pPr>
    </w:p>
    <w:p w:rsidR="001F47B5" w:rsidRDefault="001F47B5" w:rsidP="001F47B5">
      <w:pPr>
        <w:spacing w:line="360" w:lineRule="auto"/>
        <w:jc w:val="both"/>
      </w:pPr>
      <w:r>
        <w:t xml:space="preserve">The idea of creating a union of defense in the European Union is a historical proposal that has bever been seen as a feasible opportunity for the Union. Despite proposals such as the one of the Prime Minister René Pleven in 1950, who suggested the creation of a European Defense Community (rejected by the French National Assembly), the creation of an official common defense to protect the member-states was historically believed to be unthinkable in the short term. This aspect can be clearly discerned in the Lisbon Treaty where it is perceived the external and security focus of the union. The Lisbon Agreement states that the EU can have operation capacity on missions “outside the Union, for peace-keeping and conflict prevention and strengthening international security” (Treaty of Lisbon, art.42.1) and that decisions relating to common security policy ought to be embraced by the Council through unanimous voting. Thus, it was clear that the CFSDP had a security and external scope and that defensive aspects resided in the sovereignty of each nation state.  </w:t>
      </w:r>
    </w:p>
    <w:p w:rsidR="001F47B5" w:rsidRDefault="001F47B5" w:rsidP="001F47B5">
      <w:pPr>
        <w:spacing w:line="360" w:lineRule="auto"/>
        <w:jc w:val="both"/>
      </w:pPr>
    </w:p>
    <w:p w:rsidR="001F47B5" w:rsidRDefault="001F47B5" w:rsidP="001F47B5">
      <w:pPr>
        <w:spacing w:line="360" w:lineRule="auto"/>
        <w:jc w:val="both"/>
      </w:pPr>
      <w:r>
        <w:t xml:space="preserve">Nevertheless, besides understanding that a common defense was not a possible in the short term, the creation of a collective defense was believed to be a future opportunity. The Treaty of Lisbon established that the CFSP should adopt the forward-thinking framing of a common union defense policy that would derive into the creation of a common defense once the European Council would decide so -art.42.2- (Treaty of Lisbon, 2007). This principle meant that Union should be progressively heading into a collective union of defense if the heads of government and state would determine it through unanimous voting. Thus, although the creation of shared military forces was not historically possible, the Lisbon Treaty paves the way towards its future creation. In fact, new defensive mechanisms have been agreed such as the creation of the European Defense Found and the PESCO project, the European </w:t>
      </w:r>
      <w:proofErr w:type="spellStart"/>
      <w:r>
        <w:t>Defence</w:t>
      </w:r>
      <w:proofErr w:type="spellEnd"/>
      <w:r>
        <w:t xml:space="preserve"> Technology and Industrial Dependencies, the establishment of a long-term European defense industrial program and a new commissioner of defense. </w:t>
      </w:r>
    </w:p>
    <w:p w:rsidR="001F47B5" w:rsidRDefault="001F47B5" w:rsidP="001F47B5">
      <w:pPr>
        <w:spacing w:line="360" w:lineRule="auto"/>
        <w:jc w:val="both"/>
      </w:pPr>
    </w:p>
    <w:p w:rsidR="001F47B5" w:rsidRDefault="001F47B5" w:rsidP="001F47B5">
      <w:pPr>
        <w:spacing w:line="360" w:lineRule="auto"/>
        <w:jc w:val="both"/>
      </w:pPr>
      <w:r>
        <w:t>The 26</w:t>
      </w:r>
      <w:r w:rsidRPr="00DE19D6">
        <w:rPr>
          <w:vertAlign w:val="superscript"/>
        </w:rPr>
        <w:t>th</w:t>
      </w:r>
      <w:r>
        <w:t xml:space="preserve"> of November of 2024 the European Parliament approved the new European Commission headed by Ursula Von der Leyen. Among these new commissioners it stood out the creation of a new position, the “Commissioner of Defense”. For the first time in </w:t>
      </w:r>
      <w:r>
        <w:lastRenderedPageBreak/>
        <w:t xml:space="preserve">its history the European Commission would designate the figure of the defense official, who in this case would be Andrius </w:t>
      </w:r>
      <w:proofErr w:type="spellStart"/>
      <w:r>
        <w:t>Kubilius</w:t>
      </w:r>
      <w:proofErr w:type="spellEnd"/>
      <w:r>
        <w:t xml:space="preserve">, former prime minister of Lithuania. Nevertheless, this new figure has opened a debate within European Union’s member states due to the limited competencies of the EU in matters of defense. Thus, this work is aiming to accurately analyze the new Defense Commissioner of the European Union and its significance for the evolution of defense cooperation and integration within the EU. </w:t>
      </w:r>
    </w:p>
    <w:p w:rsidR="001F47B5" w:rsidRDefault="001F47B5" w:rsidP="001F47B5">
      <w:pPr>
        <w:spacing w:line="360" w:lineRule="auto"/>
        <w:jc w:val="both"/>
      </w:pPr>
    </w:p>
    <w:p w:rsidR="001F47B5" w:rsidRDefault="001F47B5" w:rsidP="001F47B5">
      <w:pPr>
        <w:spacing w:line="360" w:lineRule="auto"/>
        <w:jc w:val="both"/>
        <w:rPr>
          <w:b/>
          <w:bCs/>
        </w:rPr>
      </w:pPr>
      <w:r w:rsidRPr="00B8035C">
        <w:rPr>
          <w:b/>
          <w:bCs/>
        </w:rPr>
        <w:t xml:space="preserve">Literature Review </w:t>
      </w:r>
    </w:p>
    <w:p w:rsidR="001F47B5" w:rsidRDefault="001F47B5" w:rsidP="001F47B5">
      <w:pPr>
        <w:spacing w:line="360" w:lineRule="auto"/>
        <w:jc w:val="both"/>
        <w:rPr>
          <w:b/>
          <w:bCs/>
        </w:rPr>
      </w:pPr>
    </w:p>
    <w:p w:rsidR="001F47B5" w:rsidRDefault="001F47B5" w:rsidP="001F47B5">
      <w:pPr>
        <w:spacing w:line="360" w:lineRule="auto"/>
        <w:jc w:val="both"/>
      </w:pPr>
      <w:r>
        <w:t xml:space="preserve">In order to provide an innovative analysis of the European Defense Commissioner, it is essential to carry out a literature review of relevant contributions to the academia. The focus of this literature examination will be on the new figure of the Defense Commissioner and the increasing defensive mechanisms within the European Union. </w:t>
      </w:r>
    </w:p>
    <w:p w:rsidR="001F47B5" w:rsidRDefault="001F47B5" w:rsidP="001F47B5">
      <w:pPr>
        <w:spacing w:line="360" w:lineRule="auto"/>
        <w:jc w:val="both"/>
      </w:pPr>
    </w:p>
    <w:p w:rsidR="001F47B5" w:rsidRDefault="001F47B5" w:rsidP="001F47B5">
      <w:pPr>
        <w:spacing w:line="360" w:lineRule="auto"/>
        <w:jc w:val="both"/>
      </w:pPr>
      <w:r>
        <w:t xml:space="preserve">Firstly, it is interesting to point the contribution of </w:t>
      </w:r>
      <w:proofErr w:type="spellStart"/>
      <w:r>
        <w:t>Federiga</w:t>
      </w:r>
      <w:proofErr w:type="spellEnd"/>
      <w:r>
        <w:t xml:space="preserve"> Bindi in</w:t>
      </w:r>
      <w:r w:rsidRPr="00EB7CD0">
        <w:t xml:space="preserve"> </w:t>
      </w:r>
      <w:r w:rsidRPr="00EB7CD0">
        <w:rPr>
          <w:i/>
          <w:iCs/>
        </w:rPr>
        <w:t>European union foreign policy: a historical overview</w:t>
      </w:r>
      <w:r>
        <w:rPr>
          <w:i/>
          <w:iCs/>
        </w:rPr>
        <w:t xml:space="preserve"> </w:t>
      </w:r>
      <w:r w:rsidRPr="00E7120F">
        <w:t xml:space="preserve">(Bindi, 2009). </w:t>
      </w:r>
      <w:r>
        <w:t xml:space="preserve">In this publication </w:t>
      </w:r>
      <w:proofErr w:type="spellStart"/>
      <w:r>
        <w:t>Federiga</w:t>
      </w:r>
      <w:proofErr w:type="spellEnd"/>
      <w:r>
        <w:t xml:space="preserve"> Bindi showcases how the creation of European common mechanisms regarding defense has always been a matter of disagreement and concern because of the power dynamics that it entailed. The creation of a common defense has always been perceived as a project who had to be led by one of the main member-states. Historically the creation of a common defense community was not understood as a common project where everyone would have equal capabilities in the decision-process making, instead as a source of achieving individual goals. The author demonstrates this principal through concrete experiences such as the rejection of the EDC by the French Assembly in 1954, or Margaret Thatcher’s opposition to the European Political Cooperation (Bindi, 2009). </w:t>
      </w:r>
    </w:p>
    <w:p w:rsidR="001F47B5" w:rsidRDefault="001F47B5" w:rsidP="001F47B5">
      <w:pPr>
        <w:spacing w:line="360" w:lineRule="auto"/>
        <w:jc w:val="both"/>
      </w:pPr>
    </w:p>
    <w:p w:rsidR="001F47B5" w:rsidRDefault="001F47B5" w:rsidP="001F47B5">
      <w:pPr>
        <w:spacing w:line="360" w:lineRule="auto"/>
        <w:jc w:val="both"/>
      </w:pPr>
      <w:r>
        <w:t xml:space="preserve">In 1954 the French National Assembly rejected the European Defense Community treaty signed by Germany, Belgium, Netherlands and Luxembourg, together with Italy’s parliamentary commission. Nevertheless, the France of Édouard Herriot did not accept the ratification of the EDC due to the negative vote of the National Assembly, which understood that in that case they would not be the main leaders of the project </w:t>
      </w:r>
      <w:r>
        <w:lastRenderedPageBreak/>
        <w:t xml:space="preserve">(European Defense Agency, </w:t>
      </w:r>
      <w:proofErr w:type="spellStart"/>
      <w:r>
        <w:t>n.d</w:t>
      </w:r>
      <w:proofErr w:type="spellEnd"/>
      <w:r>
        <w:t xml:space="preserve">). Similarly in 1990 after the invasion of Kuwait by </w:t>
      </w:r>
      <w:proofErr w:type="spellStart"/>
      <w:r>
        <w:t>Iraqui</w:t>
      </w:r>
      <w:proofErr w:type="spellEnd"/>
      <w:r>
        <w:t xml:space="preserve"> military forces, prime Minister Thatcher showed her opposition with the European Political Cooperation, an initiative aiming to include the defense aspect within the security framework (Bindi, 2009). Bearing in mind its links with the US and their concern with the EPC, Margaret Thatcher rejected the signature of the treaty aiming to reach initiatives that would be complementary to its leading role as the union between the US and Europe. This led to the adoption of the common CFSP instead in 1993, where it was made clear its complementarity with the prospects of the NATO framework (Treaty of Lisbon, 2007). </w:t>
      </w:r>
    </w:p>
    <w:p w:rsidR="001F47B5" w:rsidRDefault="001F47B5" w:rsidP="001F47B5">
      <w:pPr>
        <w:spacing w:line="360" w:lineRule="auto"/>
        <w:jc w:val="both"/>
      </w:pPr>
    </w:p>
    <w:p w:rsidR="001F47B5" w:rsidRDefault="001F47B5" w:rsidP="001F47B5">
      <w:pPr>
        <w:spacing w:line="360" w:lineRule="auto"/>
        <w:jc w:val="both"/>
      </w:pPr>
      <w:r>
        <w:t xml:space="preserve">Those diverse positions within the European Union are an aspect that has also been pointed out by authors like Nicole </w:t>
      </w:r>
      <w:proofErr w:type="spellStart"/>
      <w:r>
        <w:t>Koening</w:t>
      </w:r>
      <w:proofErr w:type="spellEnd"/>
      <w:r>
        <w:t>, who has affirmed that the European Defense project has never been a possibility due to the gap between ambition and reality (</w:t>
      </w:r>
      <w:proofErr w:type="spellStart"/>
      <w:r>
        <w:t>Koening</w:t>
      </w:r>
      <w:proofErr w:type="spellEnd"/>
      <w:r>
        <w:t xml:space="preserve">, 2021). The German scholar highlights that European countries rely on different strategic cultures and various national threat perceptions, which makes it more difficult to actually reach </w:t>
      </w:r>
      <w:proofErr w:type="gramStart"/>
      <w:r>
        <w:t>an</w:t>
      </w:r>
      <w:proofErr w:type="gramEnd"/>
      <w:r>
        <w:t xml:space="preserve"> homogenous scope of the European Union. Furthermore, </w:t>
      </w:r>
      <w:proofErr w:type="spellStart"/>
      <w:r>
        <w:t>Koening</w:t>
      </w:r>
      <w:proofErr w:type="spellEnd"/>
      <w:r>
        <w:t xml:space="preserve"> does also stands out other factors, such the inclusion of the material autonomy. The German scholar states that an independent European autonomy strategy is not feasible due to the reliance of European states in foreign capacity from countries like the US and China who are further developed in matters of technology and hence, military capabilities. Finally, it is relevant to highlight the institutional aspect that </w:t>
      </w:r>
      <w:proofErr w:type="spellStart"/>
      <w:r>
        <w:t>Koening</w:t>
      </w:r>
      <w:proofErr w:type="spellEnd"/>
      <w:r>
        <w:t xml:space="preserve"> highlights in her work </w:t>
      </w:r>
      <w:r w:rsidRPr="006D0CC7">
        <w:rPr>
          <w:i/>
          <w:iCs/>
        </w:rPr>
        <w:t xml:space="preserve">The EU as an Autonomous </w:t>
      </w:r>
      <w:proofErr w:type="spellStart"/>
      <w:r w:rsidRPr="006D0CC7">
        <w:rPr>
          <w:i/>
          <w:iCs/>
        </w:rPr>
        <w:t>Defence</w:t>
      </w:r>
      <w:proofErr w:type="spellEnd"/>
      <w:r w:rsidRPr="006D0CC7">
        <w:rPr>
          <w:i/>
          <w:iCs/>
        </w:rPr>
        <w:t xml:space="preserve"> Actor</w:t>
      </w:r>
      <w:r>
        <w:t xml:space="preserve"> is the institutional confine (</w:t>
      </w:r>
      <w:proofErr w:type="spellStart"/>
      <w:r>
        <w:t>Koening</w:t>
      </w:r>
      <w:proofErr w:type="spellEnd"/>
      <w:r>
        <w:t xml:space="preserve">, 2021). Bearing in mind the need of unanimous vote and the lack of common agreement among member-states representatives, the homogenization and the creation of a common defense project within the EU is not possible. </w:t>
      </w:r>
    </w:p>
    <w:p w:rsidR="001F47B5" w:rsidRDefault="001F47B5" w:rsidP="001F47B5">
      <w:pPr>
        <w:spacing w:line="360" w:lineRule="auto"/>
        <w:jc w:val="both"/>
      </w:pPr>
    </w:p>
    <w:p w:rsidR="001F47B5" w:rsidRDefault="001F47B5" w:rsidP="001F47B5">
      <w:pPr>
        <w:spacing w:line="360" w:lineRule="auto"/>
        <w:jc w:val="both"/>
      </w:pPr>
      <w:r>
        <w:t xml:space="preserve">Nevertheless, this has not been an obstacle for the creation of defensive mechanisms such as Permanente Structured Cooperation (PESCO). This initiative established in 2017 aims to increase common military capabilities and to currently enhance the Strategic Compass a commonly agreed plan in 2022 to strength the security and defense strategy (EEAS, 2022). The main goals of the PESCO initiative were: the harmonization and cooperation of military apparatuses, the address of shortfalls and a common agreement </w:t>
      </w:r>
      <w:r>
        <w:lastRenderedPageBreak/>
        <w:t xml:space="preserve">on the levels of defense investment and the participation of equipment within the EDA </w:t>
      </w:r>
      <w:r w:rsidRPr="00EB7CD0">
        <w:t>(</w:t>
      </w:r>
      <w:proofErr w:type="spellStart"/>
      <w:r w:rsidRPr="00EB7CD0">
        <w:t>Biscop</w:t>
      </w:r>
      <w:proofErr w:type="spellEnd"/>
      <w:r w:rsidRPr="00EB7CD0">
        <w:t>, 2017)</w:t>
      </w:r>
      <w:r>
        <w:t xml:space="preserve">. The agreement on PESCO initiatives was a long process due to the differences among member states due to the relevance of the defensive aspect for the sovereignty of a state. Thus, countries such as Poland showed certain reluctancy to the project, because an extensive cession of national competencies but as well due to the possible overstepping of competencies (Jiménez, 2024). </w:t>
      </w:r>
    </w:p>
    <w:p w:rsidR="001F47B5" w:rsidRDefault="001F47B5" w:rsidP="001F47B5">
      <w:pPr>
        <w:spacing w:line="360" w:lineRule="auto"/>
        <w:jc w:val="both"/>
      </w:pPr>
    </w:p>
    <w:p w:rsidR="001F47B5" w:rsidRDefault="001F47B5" w:rsidP="001F47B5">
      <w:pPr>
        <w:spacing w:line="360" w:lineRule="auto"/>
        <w:jc w:val="both"/>
      </w:pPr>
      <w:r>
        <w:t xml:space="preserve">Countries such as Poland or Lithuania (from where the current defense commissioner comes from) firmly expressed their concern regarding the possible subversion of NATO. Bearing in mind NATO’s capabilities and compromise, their geographical disposition regarding Russia and their historical links with the United States, Poland and Lithuania stated that in order to join PESCO initiative, it would have to be complementary to NATO </w:t>
      </w:r>
      <w:r w:rsidRPr="001D2C4A">
        <w:rPr>
          <w:rFonts w:ascii="Calibri" w:hAnsi="Calibri" w:cs="Calibri"/>
          <w:color w:val="000000"/>
        </w:rPr>
        <w:t>(</w:t>
      </w:r>
      <w:proofErr w:type="spellStart"/>
      <w:r w:rsidRPr="001D2C4A">
        <w:rPr>
          <w:rFonts w:ascii="Calibri" w:hAnsi="Calibri" w:cs="Calibri"/>
          <w:color w:val="000000"/>
        </w:rPr>
        <w:t>Maulny</w:t>
      </w:r>
      <w:proofErr w:type="spellEnd"/>
      <w:r w:rsidRPr="001D2C4A">
        <w:rPr>
          <w:rFonts w:ascii="Calibri" w:hAnsi="Calibri" w:cs="Calibri"/>
          <w:color w:val="000000"/>
        </w:rPr>
        <w:t xml:space="preserve"> &amp; Di </w:t>
      </w:r>
      <w:proofErr w:type="spellStart"/>
      <w:r w:rsidRPr="001D2C4A">
        <w:rPr>
          <w:rFonts w:ascii="Calibri" w:hAnsi="Calibri" w:cs="Calibri"/>
          <w:color w:val="000000"/>
        </w:rPr>
        <w:t>Bernardini</w:t>
      </w:r>
      <w:proofErr w:type="spellEnd"/>
      <w:r w:rsidRPr="001D2C4A">
        <w:rPr>
          <w:rFonts w:ascii="Calibri" w:hAnsi="Calibri" w:cs="Calibri"/>
          <w:color w:val="000000"/>
        </w:rPr>
        <w:t>, 2019)</w:t>
      </w:r>
      <w:r w:rsidRPr="001D2C4A">
        <w:rPr>
          <w:rFonts w:ascii="Calibri" w:hAnsi="Calibri" w:cs="Calibri"/>
        </w:rPr>
        <w:t>.</w:t>
      </w:r>
      <w:r>
        <w:t xml:space="preserve"> The United States has showed its willingness to increase European involvement in defense affairs since the end of the 20</w:t>
      </w:r>
      <w:r w:rsidRPr="00B63347">
        <w:rPr>
          <w:vertAlign w:val="superscript"/>
        </w:rPr>
        <w:t>th</w:t>
      </w:r>
      <w:r>
        <w:t xml:space="preserve"> century, with the European limited power to stop the Yugoslav Wars and along the 21</w:t>
      </w:r>
      <w:r w:rsidRPr="00B63347">
        <w:rPr>
          <w:vertAlign w:val="superscript"/>
        </w:rPr>
        <w:t>st</w:t>
      </w:r>
      <w:r>
        <w:t xml:space="preserve"> century with US’ increasing power in the Indo-</w:t>
      </w:r>
      <w:r w:rsidRPr="0045178C">
        <w:rPr>
          <w:rFonts w:ascii="Calibri" w:hAnsi="Calibri" w:cs="Calibri"/>
        </w:rPr>
        <w:t xml:space="preserve">Pacific </w:t>
      </w:r>
      <w:r w:rsidRPr="0045178C">
        <w:rPr>
          <w:rFonts w:ascii="Calibri" w:hAnsi="Calibri" w:cs="Calibri"/>
          <w:color w:val="000000"/>
        </w:rPr>
        <w:t>(</w:t>
      </w:r>
      <w:proofErr w:type="spellStart"/>
      <w:r w:rsidRPr="0045178C">
        <w:rPr>
          <w:rFonts w:ascii="Calibri" w:hAnsi="Calibri" w:cs="Calibri"/>
          <w:color w:val="000000"/>
        </w:rPr>
        <w:t>Danindra</w:t>
      </w:r>
      <w:proofErr w:type="spellEnd"/>
      <w:r w:rsidRPr="0045178C">
        <w:rPr>
          <w:rFonts w:ascii="Calibri" w:hAnsi="Calibri" w:cs="Calibri"/>
          <w:color w:val="000000"/>
        </w:rPr>
        <w:t xml:space="preserve"> Novita, 2022)</w:t>
      </w:r>
      <w:r w:rsidRPr="0045178C">
        <w:rPr>
          <w:rFonts w:ascii="Calibri" w:hAnsi="Calibri" w:cs="Calibri"/>
        </w:rPr>
        <w:t>. Nevertheless</w:t>
      </w:r>
      <w:r>
        <w:t xml:space="preserve">, the United States of America has always portrayed willingness of complementary projects. </w:t>
      </w:r>
    </w:p>
    <w:p w:rsidR="001F47B5" w:rsidRDefault="001F47B5" w:rsidP="001F47B5">
      <w:pPr>
        <w:spacing w:line="360" w:lineRule="auto"/>
        <w:jc w:val="both"/>
      </w:pPr>
    </w:p>
    <w:p w:rsidR="001F47B5" w:rsidRDefault="001F47B5" w:rsidP="001F47B5">
      <w:pPr>
        <w:spacing w:line="360" w:lineRule="auto"/>
        <w:jc w:val="both"/>
      </w:pPr>
      <w:r>
        <w:t xml:space="preserve">The same year in which the Permanent Structured Cooperation was signed by member-states, the European Commission launched the European Defense Fund (European Defense Agency). With the arrival of Donald Trump to the White House, the Brexit elections and the expansionist wills of Russia in Ukrainian territory, and terrorist attacks, the European Union created the EDF with the goal of increasing defensive capabilities within member states and expanding homogenization among EU states. Nevertheless, the scope of the project was significantly limited due to its limited economic budget and its focus on technological development. </w:t>
      </w:r>
    </w:p>
    <w:p w:rsidR="001F47B5" w:rsidRDefault="001F47B5" w:rsidP="001F47B5">
      <w:pPr>
        <w:spacing w:line="360" w:lineRule="auto"/>
        <w:jc w:val="both"/>
      </w:pPr>
    </w:p>
    <w:p w:rsidR="001F47B5" w:rsidRDefault="001F47B5" w:rsidP="001F47B5">
      <w:pPr>
        <w:spacing w:line="360" w:lineRule="auto"/>
        <w:jc w:val="both"/>
      </w:pPr>
      <w:r>
        <w:t xml:space="preserve">During the EDF negotiations it was established a budget of 13 billion euros to spend in cooperative capability-development projects and defense research with the aim of reaching increasing levels of innovation </w:t>
      </w:r>
      <w:r w:rsidRPr="00EB7CD0">
        <w:t>(</w:t>
      </w:r>
      <w:proofErr w:type="spellStart"/>
      <w:r w:rsidRPr="00EB7CD0">
        <w:t>Besch</w:t>
      </w:r>
      <w:proofErr w:type="spellEnd"/>
      <w:r w:rsidRPr="00EB7CD0">
        <w:t>, 2019)</w:t>
      </w:r>
      <w:r>
        <w:t xml:space="preserve">. In her work </w:t>
      </w:r>
      <w:r w:rsidRPr="003515D2">
        <w:rPr>
          <w:i/>
          <w:iCs/>
        </w:rPr>
        <w:t xml:space="preserve">The European Commission in EU Defense Industrial Policy </w:t>
      </w:r>
      <w:r>
        <w:t xml:space="preserve">Sophia </w:t>
      </w:r>
      <w:proofErr w:type="spellStart"/>
      <w:r>
        <w:t>Besch</w:t>
      </w:r>
      <w:proofErr w:type="spellEnd"/>
      <w:r>
        <w:t xml:space="preserve"> affirms that the investment is significantly limited compared to the €200 billion that the EU member states spend on </w:t>
      </w:r>
      <w:r>
        <w:lastRenderedPageBreak/>
        <w:t xml:space="preserve">defense, and that is focus is barely on industrial production. Nevertheless, this project which continues with EU desires of increasing autonomy as also stated in the EU Global Strategy of 2016 has also supposed concerns in the United States and other third parties due to its industrial exportation to EU countries. The United States have established itself as one of the main exporters of armament to European states, thus, an increasing independence of European states from external partners could mean a decrease of its national GDP. Nevertheless, despite the rise of production of European states such as France, the </w:t>
      </w:r>
      <w:r w:rsidRPr="00EB7CD0">
        <w:t xml:space="preserve">United States continues to be the main producer of weapons. </w:t>
      </w:r>
      <w:r>
        <w:t>(</w:t>
      </w:r>
      <w:proofErr w:type="spellStart"/>
      <w:r>
        <w:t>Euronews</w:t>
      </w:r>
      <w:proofErr w:type="spellEnd"/>
      <w:r>
        <w:t xml:space="preserve">, 2024). </w:t>
      </w:r>
    </w:p>
    <w:p w:rsidR="001F47B5" w:rsidRDefault="001F47B5" w:rsidP="001F47B5">
      <w:pPr>
        <w:spacing w:line="360" w:lineRule="auto"/>
        <w:jc w:val="both"/>
      </w:pPr>
    </w:p>
    <w:p w:rsidR="001F47B5" w:rsidRDefault="001F47B5" w:rsidP="001F47B5">
      <w:pPr>
        <w:spacing w:line="360" w:lineRule="auto"/>
        <w:jc w:val="both"/>
      </w:pPr>
      <w:r>
        <w:t xml:space="preserve">The principle of self-reliance was also promoted by following mechanisms such as the European Defense Industrial Strategy </w:t>
      </w:r>
      <w:r w:rsidRPr="00EB7CD0">
        <w:t>(EDIS),</w:t>
      </w:r>
      <w:r>
        <w:t xml:space="preserve"> established for the first time in 2024. This project developed by the European Commission in hand with the European Defense agency and the High Representative was also aiming to increase autonomy by promoting industrial self-reliance and innovation. Therefore, the agreement was aiming to increase collaboration in defense investment within European states, the promotion of a culture of defense and the thorough collaboration with external partners (EDIS, 2024). This supposed the expansion of the </w:t>
      </w:r>
      <w:r w:rsidRPr="00EB7CD0">
        <w:t>European Defense Technological and Industrial Base</w:t>
      </w:r>
      <w:r>
        <w:t xml:space="preserve"> with also a focus the investment on defensive capabilities (Policy, Department of External Relations, 2020). The EDIS was again renewed and established in 2022 as a consequence of the Invasion of Ukraine in February of that same year. Thus, aiming to improve European resistance from external threats. </w:t>
      </w:r>
    </w:p>
    <w:p w:rsidR="001F47B5" w:rsidRDefault="001F47B5" w:rsidP="001F47B5">
      <w:pPr>
        <w:spacing w:line="360" w:lineRule="auto"/>
        <w:jc w:val="both"/>
      </w:pPr>
    </w:p>
    <w:p w:rsidR="001F47B5" w:rsidRDefault="001F47B5" w:rsidP="001F47B5">
      <w:pPr>
        <w:spacing w:line="360" w:lineRule="auto"/>
        <w:jc w:val="both"/>
      </w:pPr>
      <w:r>
        <w:t xml:space="preserve">All these mechanisms have been built upon the principle of “strategic autonomy”, which was for the first time approved by the European Council in 2013. This new standard had a cross-disciplinary focus, aiming to promote a reduction of European dependence on other </w:t>
      </w:r>
      <w:r w:rsidRPr="0045178C">
        <w:rPr>
          <w:rFonts w:ascii="Calibri" w:hAnsi="Calibri" w:cs="Calibri"/>
        </w:rPr>
        <w:t xml:space="preserve">external partners </w:t>
      </w:r>
      <w:r w:rsidRPr="0045178C">
        <w:rPr>
          <w:rFonts w:ascii="Calibri" w:hAnsi="Calibri" w:cs="Calibri"/>
          <w:color w:val="000000"/>
        </w:rPr>
        <w:t>(European Parliament</w:t>
      </w:r>
      <w:r>
        <w:rPr>
          <w:rFonts w:ascii="Calibri" w:hAnsi="Calibri" w:cs="Calibri"/>
          <w:color w:val="000000"/>
        </w:rPr>
        <w:t>,</w:t>
      </w:r>
      <w:r w:rsidRPr="0045178C">
        <w:rPr>
          <w:rFonts w:ascii="Calibri" w:hAnsi="Calibri" w:cs="Calibri"/>
          <w:color w:val="000000"/>
        </w:rPr>
        <w:t xml:space="preserve"> 2022)</w:t>
      </w:r>
      <w:r w:rsidRPr="0045178C">
        <w:rPr>
          <w:rFonts w:ascii="Calibri" w:hAnsi="Calibri" w:cs="Calibri"/>
        </w:rPr>
        <w:t>.</w:t>
      </w:r>
      <w:r>
        <w:t xml:space="preserve"> Its historical focus has varied throughout time bearing in mind the evolution of the historical context. Thus, whereas in 2017 after the Brexit results the focus was mostly on trade transactions, in 2021 the main area of concern was the supply chain due to reliance on external partners during the Covid-19 crisis. Nevertheless, the “strategic autonomy plan” has always stand out for its focus on the de defensive sector, most concretely on the production and management </w:t>
      </w:r>
      <w:r>
        <w:lastRenderedPageBreak/>
        <w:t>of defense resources, the industrial policy and its financing (</w:t>
      </w:r>
      <w:proofErr w:type="spellStart"/>
      <w:r w:rsidRPr="00EB7CD0">
        <w:t>Fonfría</w:t>
      </w:r>
      <w:proofErr w:type="spellEnd"/>
      <w:r w:rsidRPr="00EB7CD0">
        <w:t>, 2023).</w:t>
      </w:r>
      <w:r>
        <w:t xml:space="preserve"> However, the breadth of the concept has led to various understandings on the principle that had to be with the “Strategic Autonomy, Strategic Choices” paper (Council of the European Union, 2021). In this declaration published by the Council it was stated that the strategic autonomy is not aiming for complete independence but rather for a middle point in between full dependence and complete independence. </w:t>
      </w:r>
    </w:p>
    <w:p w:rsidR="001F47B5" w:rsidRDefault="001F47B5" w:rsidP="001F47B5">
      <w:pPr>
        <w:spacing w:line="360" w:lineRule="auto"/>
        <w:jc w:val="both"/>
      </w:pPr>
    </w:p>
    <w:p w:rsidR="001F47B5" w:rsidRDefault="001F47B5" w:rsidP="001F47B5">
      <w:pPr>
        <w:spacing w:line="360" w:lineRule="auto"/>
        <w:jc w:val="both"/>
      </w:pPr>
      <w:r>
        <w:t xml:space="preserve">In order to reach those levels of autonomy, scholars such as Félix Arteaga have showcased how since 2008 the European </w:t>
      </w:r>
      <w:proofErr w:type="spellStart"/>
      <w:r>
        <w:t>Comission</w:t>
      </w:r>
      <w:proofErr w:type="spellEnd"/>
      <w:r>
        <w:t xml:space="preserve"> has been looking for the establishment of a common ground in terms of defense industry and technology to increase its levels of strategic autonomy (</w:t>
      </w:r>
      <w:proofErr w:type="spellStart"/>
      <w:r>
        <w:t>Núñez</w:t>
      </w:r>
      <w:proofErr w:type="spellEnd"/>
      <w:r>
        <w:t xml:space="preserve"> </w:t>
      </w:r>
      <w:proofErr w:type="spellStart"/>
      <w:r>
        <w:t>Villaverde</w:t>
      </w:r>
      <w:proofErr w:type="spellEnd"/>
      <w:r>
        <w:t xml:space="preserve">, 2024). It is precisely this area of industrial development and innovation in which the European Commission has competencies to promote guidelines and indicators to promote industrial cooperation in the arena of defense as states in the Article 173 of the Treaty on the Functioning of the European Union. Bearing in mind the limited roles of the European Commission in defensive matters, its focus has mostly been the industrial arena, highlighting production, technology and innovation (Treaty of the Functioning of the European Union, 2007). </w:t>
      </w:r>
      <w:r w:rsidRPr="00707C98">
        <w:t>Nevertheless, as it can be discerned, the European Union has been able to develop mechanisms of crucial relevance to create</w:t>
      </w:r>
      <w:r>
        <w:t xml:space="preserve"> </w:t>
      </w:r>
      <w:r w:rsidRPr="00707C98">
        <w:t xml:space="preserve">common frameworks of defensive capabilities </w:t>
      </w:r>
      <w:r w:rsidRPr="00EB7CD0">
        <w:t>(Fritsche, 2021).</w:t>
      </w:r>
      <w:r>
        <w:t xml:space="preserve"> </w:t>
      </w:r>
    </w:p>
    <w:p w:rsidR="001F47B5" w:rsidRDefault="001F47B5" w:rsidP="001F47B5">
      <w:pPr>
        <w:spacing w:line="360" w:lineRule="auto"/>
        <w:jc w:val="both"/>
      </w:pPr>
    </w:p>
    <w:p w:rsidR="001F47B5" w:rsidRDefault="001F47B5" w:rsidP="001F47B5">
      <w:pPr>
        <w:spacing w:line="360" w:lineRule="auto"/>
        <w:jc w:val="both"/>
      </w:pPr>
      <w:r>
        <w:t xml:space="preserve">This improvement of industrial capacities is believed to be the main area of work of current commissioner of defense and space Andrius </w:t>
      </w:r>
      <w:proofErr w:type="spellStart"/>
      <w:r>
        <w:t>Kubilius</w:t>
      </w:r>
      <w:proofErr w:type="spellEnd"/>
      <w:r>
        <w:t xml:space="preserve">. In </w:t>
      </w:r>
      <w:proofErr w:type="spellStart"/>
      <w:r>
        <w:t>september</w:t>
      </w:r>
      <w:proofErr w:type="spellEnd"/>
      <w:r>
        <w:t xml:space="preserve"> of 2024, when presenting its potential group of commissioners, President Von der Leyen stated that the former prime minister of Lithuania would be the new Defense and Space commissioner and that he would be in charge of developing a Union of Defense and rising investment in defense and industrial capacities (Von der Leyen, 2024). However, bearing in mind the limited role of the Commission in defensive matters, it is believed that Andrius </w:t>
      </w:r>
      <w:proofErr w:type="spellStart"/>
      <w:r>
        <w:t>Kubilius</w:t>
      </w:r>
      <w:proofErr w:type="spellEnd"/>
      <w:r>
        <w:t xml:space="preserve"> will only have a role in the industrial aspect. In his work “</w:t>
      </w:r>
      <w:r w:rsidRPr="0065080F">
        <w:rPr>
          <w:i/>
          <w:iCs/>
        </w:rPr>
        <w:t xml:space="preserve">El nuevo </w:t>
      </w:r>
      <w:proofErr w:type="spellStart"/>
      <w:r w:rsidRPr="0065080F">
        <w:rPr>
          <w:i/>
          <w:iCs/>
        </w:rPr>
        <w:t>puesto</w:t>
      </w:r>
      <w:proofErr w:type="spellEnd"/>
      <w:r w:rsidRPr="0065080F">
        <w:rPr>
          <w:i/>
          <w:iCs/>
        </w:rPr>
        <w:t xml:space="preserve"> de </w:t>
      </w:r>
      <w:proofErr w:type="spellStart"/>
      <w:r w:rsidRPr="0065080F">
        <w:rPr>
          <w:i/>
          <w:iCs/>
        </w:rPr>
        <w:t>Comisario</w:t>
      </w:r>
      <w:proofErr w:type="spellEnd"/>
      <w:r w:rsidRPr="0065080F">
        <w:rPr>
          <w:i/>
          <w:iCs/>
        </w:rPr>
        <w:t xml:space="preserve"> de </w:t>
      </w:r>
      <w:proofErr w:type="spellStart"/>
      <w:r w:rsidRPr="0065080F">
        <w:rPr>
          <w:i/>
          <w:iCs/>
        </w:rPr>
        <w:t>Defensa</w:t>
      </w:r>
      <w:proofErr w:type="spellEnd"/>
      <w:r w:rsidRPr="0065080F">
        <w:rPr>
          <w:i/>
          <w:iCs/>
        </w:rPr>
        <w:t xml:space="preserve"> y Espacio ¿Una </w:t>
      </w:r>
      <w:proofErr w:type="spellStart"/>
      <w:r w:rsidRPr="0065080F">
        <w:rPr>
          <w:i/>
          <w:iCs/>
        </w:rPr>
        <w:t>apuesta</w:t>
      </w:r>
      <w:proofErr w:type="spellEnd"/>
      <w:r w:rsidRPr="0065080F">
        <w:rPr>
          <w:i/>
          <w:iCs/>
        </w:rPr>
        <w:t xml:space="preserve"> de </w:t>
      </w:r>
      <w:proofErr w:type="spellStart"/>
      <w:r w:rsidRPr="0065080F">
        <w:rPr>
          <w:i/>
          <w:iCs/>
        </w:rPr>
        <w:t>futur</w:t>
      </w:r>
      <w:r>
        <w:rPr>
          <w:i/>
          <w:iCs/>
        </w:rPr>
        <w:t>o</w:t>
      </w:r>
      <w:proofErr w:type="spellEnd"/>
      <w:r w:rsidRPr="0065080F">
        <w:rPr>
          <w:i/>
          <w:iCs/>
        </w:rPr>
        <w:t xml:space="preserve"> o </w:t>
      </w:r>
      <w:proofErr w:type="spellStart"/>
      <w:r w:rsidRPr="0065080F">
        <w:rPr>
          <w:i/>
          <w:iCs/>
        </w:rPr>
        <w:t>más</w:t>
      </w:r>
      <w:proofErr w:type="spellEnd"/>
      <w:r w:rsidRPr="0065080F">
        <w:rPr>
          <w:i/>
          <w:iCs/>
        </w:rPr>
        <w:t xml:space="preserve"> de lo </w:t>
      </w:r>
      <w:proofErr w:type="spellStart"/>
      <w:r w:rsidRPr="0065080F">
        <w:rPr>
          <w:i/>
          <w:iCs/>
        </w:rPr>
        <w:t>mismo</w:t>
      </w:r>
      <w:proofErr w:type="spellEnd"/>
      <w:r w:rsidRPr="0065080F">
        <w:rPr>
          <w:i/>
          <w:iCs/>
        </w:rPr>
        <w:t>?</w:t>
      </w:r>
      <w:r>
        <w:rPr>
          <w:i/>
          <w:iCs/>
        </w:rPr>
        <w:t xml:space="preserve">” </w:t>
      </w:r>
      <w:r w:rsidRPr="00314145">
        <w:t xml:space="preserve">(Romero </w:t>
      </w:r>
      <w:proofErr w:type="spellStart"/>
      <w:r w:rsidRPr="00314145">
        <w:t>Junquera</w:t>
      </w:r>
      <w:proofErr w:type="spellEnd"/>
      <w:r w:rsidRPr="00314145">
        <w:t>, 2024).</w:t>
      </w:r>
      <w:r>
        <w:t xml:space="preserve"> The analyst Abel Romero </w:t>
      </w:r>
      <w:proofErr w:type="spellStart"/>
      <w:r>
        <w:t>Junquera</w:t>
      </w:r>
      <w:proofErr w:type="spellEnd"/>
      <w:r>
        <w:t xml:space="preserve"> affirms that the role of the new commissioner will be the development of a common strategy focused on the </w:t>
      </w:r>
      <w:r>
        <w:lastRenderedPageBreak/>
        <w:t xml:space="preserve">development of a European defense industry and a defense market to promote deterrence tactics. In this article he highlights the collective dimension of the EU complementary to NATO, yet not common (Romero </w:t>
      </w:r>
      <w:proofErr w:type="spellStart"/>
      <w:r>
        <w:t>Junquera</w:t>
      </w:r>
      <w:proofErr w:type="spellEnd"/>
      <w:r>
        <w:t xml:space="preserve">, 2024). The IEEE analyst makes a clear distinction between collaboration and common, since as </w:t>
      </w:r>
      <w:proofErr w:type="spellStart"/>
      <w:r>
        <w:t>Lefebrve</w:t>
      </w:r>
      <w:proofErr w:type="spellEnd"/>
      <w:r>
        <w:t xml:space="preserve"> also points out in his research </w:t>
      </w:r>
      <w:r w:rsidRPr="00707C98">
        <w:rPr>
          <w:i/>
          <w:iCs/>
        </w:rPr>
        <w:t>“Has the time come for European Defense?”,</w:t>
      </w:r>
      <w:r>
        <w:t xml:space="preserve"> the collective defense is a mission of NATO. (Lefebvre, 2024). The French diplomat understands that the defense of Europe is guaranteed by the defensive organization of the North </w:t>
      </w:r>
      <w:proofErr w:type="spellStart"/>
      <w:r>
        <w:t>Athlantic</w:t>
      </w:r>
      <w:proofErr w:type="spellEnd"/>
      <w:r>
        <w:t xml:space="preserve"> Treaty despite the defense advances of the European Union. </w:t>
      </w:r>
    </w:p>
    <w:p w:rsidR="001F47B5" w:rsidRDefault="001F47B5" w:rsidP="001F47B5">
      <w:pPr>
        <w:spacing w:line="360" w:lineRule="auto"/>
        <w:jc w:val="both"/>
      </w:pPr>
    </w:p>
    <w:p w:rsidR="001F47B5" w:rsidRDefault="001F47B5" w:rsidP="001F47B5">
      <w:pPr>
        <w:spacing w:line="360" w:lineRule="auto"/>
        <w:jc w:val="both"/>
      </w:pPr>
      <w:r>
        <w:t xml:space="preserve">In October 2024, the analyst Joshua </w:t>
      </w:r>
      <w:proofErr w:type="spellStart"/>
      <w:r>
        <w:t>Posaner</w:t>
      </w:r>
      <w:proofErr w:type="spellEnd"/>
      <w:r>
        <w:t xml:space="preserve"> and Jacopo </w:t>
      </w:r>
      <w:proofErr w:type="spellStart"/>
      <w:r>
        <w:t>Barigazzi</w:t>
      </w:r>
      <w:proofErr w:type="spellEnd"/>
      <w:r>
        <w:t xml:space="preserve"> affirmed that Andrius </w:t>
      </w:r>
      <w:proofErr w:type="spellStart"/>
      <w:r>
        <w:t>Kubilius</w:t>
      </w:r>
      <w:proofErr w:type="spellEnd"/>
      <w:r>
        <w:t xml:space="preserve"> would be in charge </w:t>
      </w:r>
      <w:r w:rsidRPr="00A264B6">
        <w:rPr>
          <w:rFonts w:ascii="Calibri" w:hAnsi="Calibri" w:cs="Calibri"/>
        </w:rPr>
        <w:t xml:space="preserve">of the European Defense Industry Program </w:t>
      </w:r>
      <w:r w:rsidRPr="00A264B6">
        <w:rPr>
          <w:rFonts w:ascii="Calibri" w:hAnsi="Calibri" w:cs="Calibri"/>
          <w:color w:val="000000"/>
        </w:rPr>
        <w:t>(</w:t>
      </w:r>
      <w:proofErr w:type="spellStart"/>
      <w:r w:rsidRPr="00A264B6">
        <w:rPr>
          <w:rFonts w:ascii="Calibri" w:hAnsi="Calibri" w:cs="Calibri"/>
          <w:color w:val="000000"/>
        </w:rPr>
        <w:t>Posaner</w:t>
      </w:r>
      <w:proofErr w:type="spellEnd"/>
      <w:r w:rsidRPr="00A264B6">
        <w:rPr>
          <w:rFonts w:ascii="Calibri" w:hAnsi="Calibri" w:cs="Calibri"/>
          <w:color w:val="000000"/>
        </w:rPr>
        <w:t xml:space="preserve"> &amp; </w:t>
      </w:r>
      <w:proofErr w:type="spellStart"/>
      <w:r w:rsidRPr="00A264B6">
        <w:rPr>
          <w:rFonts w:ascii="Calibri" w:hAnsi="Calibri" w:cs="Calibri"/>
          <w:color w:val="000000"/>
        </w:rPr>
        <w:t>Barigazzi</w:t>
      </w:r>
      <w:proofErr w:type="spellEnd"/>
      <w:r w:rsidRPr="00A264B6">
        <w:rPr>
          <w:rFonts w:ascii="Calibri" w:hAnsi="Calibri" w:cs="Calibri"/>
          <w:color w:val="000000"/>
        </w:rPr>
        <w:t>, 2024)</w:t>
      </w:r>
      <w:r w:rsidRPr="00A264B6">
        <w:rPr>
          <w:rFonts w:ascii="Calibri" w:hAnsi="Calibri" w:cs="Calibri"/>
        </w:rPr>
        <w:t>.</w:t>
      </w:r>
      <w:r>
        <w:t xml:space="preserve"> Nevertheless, they state that the role of the new commissioner of defense and space is focused on the expansion of defense investment and the production of defense material. In fact, other scholars have argued that the new defense commissioner together with the High Representative should identify the needs and capabilities of defense in order to establish a stronger </w:t>
      </w:r>
      <w:r w:rsidRPr="00A264B6">
        <w:rPr>
          <w:rFonts w:ascii="Calibri" w:hAnsi="Calibri" w:cs="Calibri"/>
        </w:rPr>
        <w:t xml:space="preserve">Europe </w:t>
      </w:r>
      <w:r w:rsidRPr="00A264B6">
        <w:rPr>
          <w:rFonts w:ascii="Calibri" w:hAnsi="Calibri" w:cs="Calibri"/>
          <w:color w:val="000000"/>
        </w:rPr>
        <w:t>(</w:t>
      </w:r>
      <w:proofErr w:type="spellStart"/>
      <w:r w:rsidRPr="00A264B6">
        <w:rPr>
          <w:rFonts w:ascii="Calibri" w:hAnsi="Calibri" w:cs="Calibri"/>
          <w:color w:val="000000"/>
        </w:rPr>
        <w:t>Mejino</w:t>
      </w:r>
      <w:proofErr w:type="spellEnd"/>
      <w:r w:rsidRPr="00A264B6">
        <w:rPr>
          <w:rFonts w:ascii="Calibri" w:hAnsi="Calibri" w:cs="Calibri"/>
          <w:color w:val="000000"/>
        </w:rPr>
        <w:t>-Lopez &amp; Wolff, 2024)</w:t>
      </w:r>
      <w:r w:rsidRPr="00A264B6">
        <w:rPr>
          <w:rFonts w:ascii="Calibri" w:hAnsi="Calibri" w:cs="Calibri"/>
        </w:rPr>
        <w:t>.</w:t>
      </w:r>
      <w:r>
        <w:t xml:space="preserve"> However, the focus continues to be placed in the industrial policy. In the Mission letter from the President Von der Leyen to Andrius </w:t>
      </w:r>
      <w:proofErr w:type="spellStart"/>
      <w:r>
        <w:t>Kubilius</w:t>
      </w:r>
      <w:proofErr w:type="spellEnd"/>
      <w:r>
        <w:t xml:space="preserve">, it is stated that the European Defense Commissioner does not have authority of national armed forces since that is under the control of each member state. The new commissioner Andrius </w:t>
      </w:r>
      <w:proofErr w:type="spellStart"/>
      <w:r>
        <w:t>Kubilius</w:t>
      </w:r>
      <w:proofErr w:type="spellEnd"/>
      <w:r>
        <w:t xml:space="preserve"> should place its focus on rising European investment in defense through the promotion of a common and shared vision, on the promotion of a single market on defense to also reduce external reliance, and the endorsement of EU and NATO to reach common standards and coordination (Von der Leyen, 2024). </w:t>
      </w:r>
    </w:p>
    <w:p w:rsidR="001F47B5" w:rsidRDefault="001F47B5" w:rsidP="001F47B5">
      <w:pPr>
        <w:spacing w:line="360" w:lineRule="auto"/>
        <w:jc w:val="both"/>
      </w:pPr>
    </w:p>
    <w:p w:rsidR="001F47B5" w:rsidRDefault="001F47B5" w:rsidP="001F47B5">
      <w:pPr>
        <w:spacing w:line="360" w:lineRule="auto"/>
        <w:jc w:val="both"/>
      </w:pPr>
      <w:r>
        <w:t xml:space="preserve">Thus, bearing in mind the internal and industrial focus of the new defense commissioner, it is believed that Andrius </w:t>
      </w:r>
      <w:proofErr w:type="spellStart"/>
      <w:r>
        <w:t>Kubilius</w:t>
      </w:r>
      <w:proofErr w:type="spellEnd"/>
      <w:r>
        <w:t xml:space="preserve"> will be in charge of dimensions that were previously in hands of other commissioners. The new position of the defense commissioner is believed to have adopted areas that were competence of former Internal market Commissioner Thierry Bretton, who was in charge of increasing EU’s economic power by strengthening industrial capabilities and promoting the European Single Market. Andrius </w:t>
      </w:r>
      <w:proofErr w:type="spellStart"/>
      <w:r>
        <w:t>Kubilius</w:t>
      </w:r>
      <w:proofErr w:type="spellEnd"/>
      <w:r>
        <w:t xml:space="preserve"> has currently adopted competencies from the Commissioner for the internal </w:t>
      </w:r>
      <w:r>
        <w:lastRenderedPageBreak/>
        <w:t xml:space="preserve">market, which could also suppose problems concerns inside the EU due to the alteration of competencies </w:t>
      </w:r>
      <w:r w:rsidRPr="00EB7CD0">
        <w:t>(</w:t>
      </w:r>
      <w:proofErr w:type="spellStart"/>
      <w:r w:rsidRPr="00EB7CD0">
        <w:t>Posaner</w:t>
      </w:r>
      <w:proofErr w:type="spellEnd"/>
      <w:r w:rsidRPr="00EB7CD0">
        <w:t>, 2024)</w:t>
      </w:r>
      <w:r>
        <w:t xml:space="preserve">. Nevertheless, the new European commissioner in charge of the defense and the space is believed to be a secondary idea subsidiary to the Industry and Internal Market Commissioner for its limited scope and its former integration within the Internal Market administration (Romero </w:t>
      </w:r>
      <w:proofErr w:type="spellStart"/>
      <w:r>
        <w:t>Junquera</w:t>
      </w:r>
      <w:proofErr w:type="spellEnd"/>
      <w:r>
        <w:t xml:space="preserve">, 2024). In the end the defense sector is a complicated and limited one. However, the creation of the new defense commissioner seems to have showcased the increasing need for integration within the European Union in matters such as defense. </w:t>
      </w:r>
    </w:p>
    <w:p w:rsidR="001F47B5" w:rsidRPr="0046322C" w:rsidRDefault="001F47B5" w:rsidP="001F47B5">
      <w:pPr>
        <w:spacing w:line="360" w:lineRule="auto"/>
        <w:jc w:val="both"/>
        <w:rPr>
          <w:b/>
          <w:bCs/>
        </w:rPr>
      </w:pPr>
    </w:p>
    <w:p w:rsidR="001F47B5" w:rsidRDefault="001F47B5" w:rsidP="001F47B5">
      <w:pPr>
        <w:spacing w:line="360" w:lineRule="auto"/>
        <w:jc w:val="both"/>
        <w:rPr>
          <w:b/>
          <w:bCs/>
        </w:rPr>
      </w:pPr>
      <w:r>
        <w:rPr>
          <w:b/>
          <w:bCs/>
        </w:rPr>
        <w:t xml:space="preserve">Theoretical Framework </w:t>
      </w:r>
    </w:p>
    <w:p w:rsidR="001F47B5" w:rsidRDefault="001F47B5" w:rsidP="001F47B5">
      <w:pPr>
        <w:spacing w:line="360" w:lineRule="auto"/>
        <w:jc w:val="both"/>
        <w:rPr>
          <w:b/>
          <w:bCs/>
        </w:rPr>
      </w:pPr>
    </w:p>
    <w:p w:rsidR="001F47B5" w:rsidRDefault="001F47B5" w:rsidP="001F47B5">
      <w:pPr>
        <w:spacing w:line="360" w:lineRule="auto"/>
        <w:jc w:val="both"/>
      </w:pPr>
      <w:r>
        <w:t>Despite its industrial and production focus, the European Union has increased its commitment with defense. The creation of defensive common standards has always been a question of debate in the European Union, especially in the last century with the aim of becoming a crucial geopolitical actor with capacities to defend itself from external threats. The creation of defense mechanisms along the last century seems to have derived in the creation of new mechanisms and organs in natural and inevitable manner, also a respond to future threats. Thus, bearing in mind these ideas and the necessity to establish a theoretical framework to properly analyze the figure of the new commissioner, the theoretical model that are going to be used will be the path dependency theory and the path creation theory. Both theoretical frameworks provide the possibility to understand the progressive defense integration through the analysis of the past, the potential future and agents’ capacities.</w:t>
      </w:r>
    </w:p>
    <w:p w:rsidR="001F47B5" w:rsidRDefault="001F47B5" w:rsidP="001F47B5">
      <w:pPr>
        <w:spacing w:line="360" w:lineRule="auto"/>
        <w:jc w:val="both"/>
      </w:pPr>
    </w:p>
    <w:p w:rsidR="001F47B5" w:rsidRDefault="001F47B5" w:rsidP="001F47B5">
      <w:pPr>
        <w:spacing w:line="360" w:lineRule="auto"/>
        <w:jc w:val="both"/>
      </w:pPr>
      <w:r>
        <w:t xml:space="preserve">The path dependency theory, which has been applied in cross disciplinary studies is explained by William Sewell in the following manner. The American sociologist affirmed in 1996 that the path dependency theory is based on the assumption that past events have an impact on events taking place thereafter (Sewell, 1996). This assumption has also been conveyed and further analyzed by other relevant scholars such as Paul Pierson, who is believed to be one the main representatives of the path dependency theory in the social science environment. The political scientist from Berkely University explained that the path dependency theory is the development of social processes that lead to the </w:t>
      </w:r>
      <w:r>
        <w:lastRenderedPageBreak/>
        <w:t>establishment of a trajectory that it is not questioned and that is difficult to reverse. In this irreversible path, actors are surrounded by existing structures and institutions that direct them into pre-established policy p</w:t>
      </w:r>
      <w:r w:rsidRPr="007769C0">
        <w:rPr>
          <w:rFonts w:ascii="Calibri" w:hAnsi="Calibri" w:cs="Calibri"/>
        </w:rPr>
        <w:t xml:space="preserve">aths </w:t>
      </w:r>
      <w:r w:rsidRPr="007769C0">
        <w:rPr>
          <w:rFonts w:ascii="Calibri" w:hAnsi="Calibri" w:cs="Calibri"/>
          <w:color w:val="000000"/>
        </w:rPr>
        <w:t>(Trouvé et al., 2010)</w:t>
      </w:r>
      <w:r w:rsidRPr="007769C0">
        <w:rPr>
          <w:rFonts w:ascii="Calibri" w:hAnsi="Calibri" w:cs="Calibri"/>
        </w:rPr>
        <w:t xml:space="preserve">. </w:t>
      </w:r>
      <w:r>
        <w:t xml:space="preserve">Pierson more concretely states that institutions composed by actors and organizations shape their actions based on predefined paths by institutions’ values, norms and policies dictated by previous choices in history that imply constraints. One of the main constrains that Pierson together pointed out was the high cost of reversal and also the expectations of </w:t>
      </w:r>
      <w:r w:rsidRPr="00E06C62">
        <w:rPr>
          <w:rFonts w:ascii="Calibri" w:hAnsi="Calibri" w:cs="Calibri"/>
        </w:rPr>
        <w:t xml:space="preserve">the actors involved </w:t>
      </w:r>
      <w:r w:rsidRPr="00E06C62">
        <w:rPr>
          <w:rFonts w:ascii="Calibri" w:hAnsi="Calibri" w:cs="Calibri"/>
          <w:color w:val="000000"/>
        </w:rPr>
        <w:t>(Goldstein et al., 2022)</w:t>
      </w:r>
      <w:r w:rsidRPr="00E06C62">
        <w:rPr>
          <w:rFonts w:ascii="Calibri" w:hAnsi="Calibri" w:cs="Calibri"/>
        </w:rPr>
        <w:t>.</w:t>
      </w:r>
      <w:r>
        <w:t xml:space="preserve"> </w:t>
      </w:r>
    </w:p>
    <w:p w:rsidR="001F47B5" w:rsidRDefault="001F47B5" w:rsidP="001F47B5">
      <w:pPr>
        <w:spacing w:line="360" w:lineRule="auto"/>
        <w:jc w:val="both"/>
      </w:pPr>
    </w:p>
    <w:p w:rsidR="001F47B5" w:rsidRDefault="001F47B5" w:rsidP="001F47B5">
      <w:pPr>
        <w:spacing w:line="360" w:lineRule="auto"/>
        <w:jc w:val="both"/>
      </w:pPr>
      <w:r>
        <w:t xml:space="preserve">This approach has been partially shared by authors such as Simone </w:t>
      </w:r>
      <w:proofErr w:type="spellStart"/>
      <w:r>
        <w:t>Strambach</w:t>
      </w:r>
      <w:proofErr w:type="spellEnd"/>
      <w:r>
        <w:t xml:space="preserve"> and Henrik </w:t>
      </w:r>
      <w:proofErr w:type="spellStart"/>
      <w:r>
        <w:t>Halkier</w:t>
      </w:r>
      <w:proofErr w:type="spellEnd"/>
      <w:r>
        <w:t xml:space="preserve">. However, as established in their work </w:t>
      </w:r>
      <w:r w:rsidRPr="003614F3">
        <w:rPr>
          <w:i/>
          <w:iCs/>
        </w:rPr>
        <w:t>Reconceptualizing change. Path dependency, path plasticity and knowledge com</w:t>
      </w:r>
      <w:r>
        <w:rPr>
          <w:i/>
          <w:iCs/>
        </w:rPr>
        <w:t>bination,</w:t>
      </w:r>
      <w:r>
        <w:t xml:space="preserve"> they do not believe that the path dependency theory does not only refer to events that lead to close-ended evolutionary processes, instead they understand the theoretical framework of path dependence as a flexible evolutionary whose initial progressions have significant effects in the trajectory of the institutions or </w:t>
      </w:r>
      <w:r w:rsidRPr="00C933CB">
        <w:rPr>
          <w:rFonts w:ascii="Calibri" w:hAnsi="Calibri" w:cs="Calibri"/>
        </w:rPr>
        <w:t xml:space="preserve">organization </w:t>
      </w:r>
      <w:r w:rsidRPr="00C933CB">
        <w:rPr>
          <w:rFonts w:ascii="Calibri" w:hAnsi="Calibri" w:cs="Calibri"/>
          <w:color w:val="000000"/>
        </w:rPr>
        <w:t>(</w:t>
      </w:r>
      <w:proofErr w:type="spellStart"/>
      <w:r w:rsidRPr="00C933CB">
        <w:rPr>
          <w:rFonts w:ascii="Calibri" w:hAnsi="Calibri" w:cs="Calibri"/>
          <w:color w:val="000000"/>
        </w:rPr>
        <w:t>Strambach</w:t>
      </w:r>
      <w:proofErr w:type="spellEnd"/>
      <w:r w:rsidRPr="00C933CB">
        <w:rPr>
          <w:rFonts w:ascii="Calibri" w:hAnsi="Calibri" w:cs="Calibri"/>
          <w:color w:val="000000"/>
        </w:rPr>
        <w:t xml:space="preserve"> &amp; </w:t>
      </w:r>
      <w:proofErr w:type="spellStart"/>
      <w:r w:rsidRPr="00C933CB">
        <w:rPr>
          <w:rFonts w:ascii="Calibri" w:hAnsi="Calibri" w:cs="Calibri"/>
          <w:color w:val="000000"/>
        </w:rPr>
        <w:t>Halkier</w:t>
      </w:r>
      <w:proofErr w:type="spellEnd"/>
      <w:r w:rsidRPr="00C933CB">
        <w:rPr>
          <w:rFonts w:ascii="Calibri" w:hAnsi="Calibri" w:cs="Calibri"/>
          <w:color w:val="000000"/>
        </w:rPr>
        <w:t>, 2013)</w:t>
      </w:r>
      <w:r w:rsidRPr="00C933CB">
        <w:rPr>
          <w:rFonts w:ascii="Calibri" w:hAnsi="Calibri" w:cs="Calibri"/>
        </w:rPr>
        <w:t>.</w:t>
      </w:r>
      <w:r>
        <w:t xml:space="preserve"> Thus, </w:t>
      </w:r>
      <w:proofErr w:type="spellStart"/>
      <w:r>
        <w:t>Strambach</w:t>
      </w:r>
      <w:proofErr w:type="spellEnd"/>
      <w:r>
        <w:t xml:space="preserve"> and </w:t>
      </w:r>
      <w:proofErr w:type="spellStart"/>
      <w:r>
        <w:t>Halkier</w:t>
      </w:r>
      <w:proofErr w:type="spellEnd"/>
      <w:r>
        <w:t xml:space="preserve"> do not agree with Pierson’s idea of constrains, but they do believe that early actions do have significant impact on future events. Authors such as Percy, understand this path dependency as a source of equilibrium and expectancy, which can be desirable among significant sectors of the population. </w:t>
      </w:r>
    </w:p>
    <w:p w:rsidR="001F47B5" w:rsidRDefault="001F47B5" w:rsidP="001F47B5">
      <w:pPr>
        <w:spacing w:line="360" w:lineRule="auto"/>
        <w:jc w:val="both"/>
      </w:pPr>
    </w:p>
    <w:p w:rsidR="001F47B5" w:rsidRDefault="001F47B5" w:rsidP="001F47B5">
      <w:pPr>
        <w:spacing w:line="360" w:lineRule="auto"/>
        <w:jc w:val="both"/>
      </w:pPr>
      <w:r>
        <w:t xml:space="preserve">This theory has been applied to analyze processes in the European environment, including certain aspects of the European defense. In his work </w:t>
      </w:r>
      <w:r w:rsidRPr="002F7142">
        <w:rPr>
          <w:i/>
          <w:iCs/>
        </w:rPr>
        <w:t>Path Dependency in European Defense. Case Study on decision-making regarding domestic military sect</w:t>
      </w:r>
      <w:r>
        <w:rPr>
          <w:i/>
          <w:iCs/>
        </w:rPr>
        <w:t>ors</w:t>
      </w:r>
      <w:r w:rsidRPr="002F7142">
        <w:rPr>
          <w:i/>
          <w:iCs/>
        </w:rPr>
        <w:t xml:space="preserve"> in light of simultaneous NATO and EU memberships</w:t>
      </w:r>
      <w:r>
        <w:t xml:space="preserve"> Fritsche affirms that the historical decision of a state such as France, UK or Germany to become a member of the European Union and NATO does suppose constrained trajectory in the future in their defense commitment (Fritsche, 2021). Their decision to join these organizations implies the acceptance of rules and the engagement with different projects. Furthermore, the author does point out that the commitment of France, Germany and the UK is as well limited by historical events and decisions. Thus, France has always showcased the importance of military and army deployment even in critical situations such as the crisis </w:t>
      </w:r>
      <w:r>
        <w:lastRenderedPageBreak/>
        <w:t xml:space="preserve">of 2008, the UK does display preferences towards military deployment due to its historical understanding of the military as one of its main guarantees in the persecution of their interests and an </w:t>
      </w:r>
      <w:proofErr w:type="spellStart"/>
      <w:r>
        <w:t>Atlanticist</w:t>
      </w:r>
      <w:proofErr w:type="spellEnd"/>
      <w:r>
        <w:t xml:space="preserve"> position for their historical ties with the United States, as portrayed with their participation in their military participation in Iraq and Afghanistan. In the case of Germany, the deployment of military missions is limited and significantly controlled by the Bundestag due to its expectations of collaboration motivated by their its historical past. In fact, Germany continues to be under the 2% objective established within NATO (World Bank, 2024). </w:t>
      </w:r>
    </w:p>
    <w:p w:rsidR="001F47B5" w:rsidRDefault="001F47B5" w:rsidP="001F47B5">
      <w:pPr>
        <w:spacing w:line="360" w:lineRule="auto"/>
        <w:jc w:val="both"/>
      </w:pPr>
    </w:p>
    <w:p w:rsidR="001F47B5" w:rsidRDefault="001F47B5" w:rsidP="001F47B5">
      <w:pPr>
        <w:spacing w:line="360" w:lineRule="auto"/>
        <w:jc w:val="both"/>
      </w:pPr>
      <w:r>
        <w:t xml:space="preserve">However, in order to understand the progressive development of the European defense and the development of projects, mechanisms and new actors, it is also relevant to make use of the path creation theory which is focused on the individual itself. Whereas in the path theory it is established that actors take decisions based on previous events and decisions due to is limiting and influencing nature, the path creation theoretical framework stands out the role of agents themselves. Academics such as Mustafa </w:t>
      </w:r>
      <w:proofErr w:type="spellStart"/>
      <w:r>
        <w:t>Emirbayer</w:t>
      </w:r>
      <w:proofErr w:type="spellEnd"/>
      <w:r>
        <w:t xml:space="preserve"> and Ann </w:t>
      </w:r>
      <w:proofErr w:type="spellStart"/>
      <w:r>
        <w:t>Mische</w:t>
      </w:r>
      <w:proofErr w:type="spellEnd"/>
      <w:r>
        <w:t xml:space="preserve">, in opposition to path dependency supporters, have highlighted the role of agents in the decision-making procedure understanding them as crucial variables in the course of action </w:t>
      </w:r>
      <w:r w:rsidRPr="007525FF">
        <w:rPr>
          <w:rFonts w:ascii="Calibri" w:hAnsi="Calibri" w:cs="Calibri"/>
          <w:color w:val="000000"/>
        </w:rPr>
        <w:t>(</w:t>
      </w:r>
      <w:proofErr w:type="spellStart"/>
      <w:r w:rsidRPr="007525FF">
        <w:rPr>
          <w:rFonts w:ascii="Calibri" w:hAnsi="Calibri" w:cs="Calibri"/>
          <w:color w:val="000000"/>
        </w:rPr>
        <w:t>Emirbayer</w:t>
      </w:r>
      <w:proofErr w:type="spellEnd"/>
      <w:r w:rsidRPr="007525FF">
        <w:rPr>
          <w:rFonts w:ascii="Calibri" w:hAnsi="Calibri" w:cs="Calibri"/>
          <w:color w:val="000000"/>
        </w:rPr>
        <w:t xml:space="preserve"> &amp; </w:t>
      </w:r>
      <w:proofErr w:type="spellStart"/>
      <w:r w:rsidRPr="007525FF">
        <w:rPr>
          <w:rFonts w:ascii="Calibri" w:hAnsi="Calibri" w:cs="Calibri"/>
          <w:color w:val="000000"/>
        </w:rPr>
        <w:t>Mische</w:t>
      </w:r>
      <w:proofErr w:type="spellEnd"/>
      <w:r w:rsidRPr="007525FF">
        <w:rPr>
          <w:rFonts w:ascii="Calibri" w:hAnsi="Calibri" w:cs="Calibri"/>
          <w:color w:val="000000"/>
        </w:rPr>
        <w:t>, 1989)</w:t>
      </w:r>
      <w:r>
        <w:rPr>
          <w:rFonts w:ascii="Calibri" w:hAnsi="Calibri" w:cs="Calibri"/>
          <w:color w:val="000000"/>
        </w:rPr>
        <w:t>.</w:t>
      </w:r>
    </w:p>
    <w:p w:rsidR="001F47B5" w:rsidRDefault="001F47B5" w:rsidP="001F47B5">
      <w:pPr>
        <w:spacing w:line="360" w:lineRule="auto"/>
        <w:jc w:val="both"/>
      </w:pPr>
    </w:p>
    <w:p w:rsidR="001F47B5" w:rsidRPr="00DC4E98" w:rsidRDefault="001F47B5" w:rsidP="001F47B5">
      <w:pPr>
        <w:spacing w:line="360" w:lineRule="auto"/>
        <w:jc w:val="both"/>
        <w:rPr>
          <w:rFonts w:ascii="Calibri" w:hAnsi="Calibri" w:cs="Calibri"/>
        </w:rPr>
      </w:pPr>
      <w:r w:rsidRPr="00DC4E98">
        <w:rPr>
          <w:rFonts w:ascii="Calibri" w:hAnsi="Calibri" w:cs="Calibri"/>
        </w:rPr>
        <w:t xml:space="preserve">Academics have highlighted the importance of agency in the decision-making process, especially when it comes to social relations and personal aspirations </w:t>
      </w:r>
      <w:r w:rsidRPr="00DC4E98">
        <w:rPr>
          <w:rFonts w:ascii="Calibri" w:hAnsi="Calibri" w:cs="Calibri"/>
          <w:color w:val="000000"/>
        </w:rPr>
        <w:t>(</w:t>
      </w:r>
      <w:proofErr w:type="spellStart"/>
      <w:r w:rsidRPr="00DC4E98">
        <w:rPr>
          <w:rFonts w:ascii="Calibri" w:hAnsi="Calibri" w:cs="Calibri"/>
          <w:color w:val="000000"/>
        </w:rPr>
        <w:t>Garud</w:t>
      </w:r>
      <w:proofErr w:type="spellEnd"/>
      <w:r w:rsidRPr="00DC4E98">
        <w:rPr>
          <w:rFonts w:ascii="Calibri" w:hAnsi="Calibri" w:cs="Calibri"/>
          <w:color w:val="000000"/>
        </w:rPr>
        <w:t xml:space="preserve"> et al., 2010)</w:t>
      </w:r>
      <w:r w:rsidRPr="00DC4E98">
        <w:rPr>
          <w:rFonts w:ascii="Calibri" w:hAnsi="Calibri" w:cs="Calibri"/>
        </w:rPr>
        <w:t xml:space="preserve"> In their work</w:t>
      </w:r>
      <w:r w:rsidRPr="00DC4E98">
        <w:rPr>
          <w:rFonts w:ascii="Calibri" w:hAnsi="Calibri" w:cs="Calibri"/>
          <w:i/>
          <w:iCs/>
        </w:rPr>
        <w:t xml:space="preserve"> Path Dependence of Path Creation?</w:t>
      </w:r>
      <w:r w:rsidRPr="00DC4E98">
        <w:rPr>
          <w:rFonts w:ascii="Calibri" w:hAnsi="Calibri" w:cs="Calibri"/>
        </w:rPr>
        <w:t xml:space="preserve"> </w:t>
      </w:r>
      <w:proofErr w:type="spellStart"/>
      <w:r w:rsidRPr="00DC4E98">
        <w:rPr>
          <w:rFonts w:ascii="Calibri" w:hAnsi="Calibri" w:cs="Calibri"/>
        </w:rPr>
        <w:t>Garud</w:t>
      </w:r>
      <w:proofErr w:type="spellEnd"/>
      <w:r w:rsidRPr="00DC4E98">
        <w:rPr>
          <w:rFonts w:ascii="Calibri" w:hAnsi="Calibri" w:cs="Calibri"/>
        </w:rPr>
        <w:t xml:space="preserve">, </w:t>
      </w:r>
      <w:proofErr w:type="spellStart"/>
      <w:r w:rsidRPr="00DC4E98">
        <w:rPr>
          <w:rFonts w:ascii="Calibri" w:hAnsi="Calibri" w:cs="Calibri"/>
          <w:color w:val="000000"/>
        </w:rPr>
        <w:t>Karnøe</w:t>
      </w:r>
      <w:proofErr w:type="spellEnd"/>
      <w:r w:rsidRPr="00DC4E98">
        <w:rPr>
          <w:rFonts w:ascii="Calibri" w:hAnsi="Calibri" w:cs="Calibri"/>
        </w:rPr>
        <w:t xml:space="preserve"> and Kumaraswamy consider that the theoretical framework of path creation is a combination of past, present and future events. These scholars understand that future actions have significant impact in the understanding of the past, which at the same time has relevance in the comprehension and development of alternatives to present and future</w:t>
      </w:r>
      <w:r>
        <w:rPr>
          <w:rFonts w:ascii="Calibri" w:hAnsi="Calibri" w:cs="Calibri"/>
        </w:rPr>
        <w:t xml:space="preserve"> events.</w:t>
      </w:r>
      <w:r w:rsidRPr="00DC4E98">
        <w:rPr>
          <w:rFonts w:ascii="Calibri" w:hAnsi="Calibri" w:cs="Calibri"/>
        </w:rPr>
        <w:t xml:space="preserve"> Thus, Vergne and Durand understood that in the path creation process, the trajectory to follow is the result of a dynamic and constructive focus rather than a given. It is understood that the path to follow is a strategic and deliberate choice made by actors in charge </w:t>
      </w:r>
      <w:r w:rsidRPr="00DC4E98">
        <w:rPr>
          <w:rFonts w:ascii="Calibri" w:hAnsi="Calibri" w:cs="Calibri"/>
          <w:color w:val="000000"/>
        </w:rPr>
        <w:t>(</w:t>
      </w:r>
      <w:proofErr w:type="spellStart"/>
      <w:r w:rsidRPr="00DC4E98">
        <w:rPr>
          <w:rFonts w:ascii="Calibri" w:hAnsi="Calibri" w:cs="Calibri"/>
          <w:color w:val="000000"/>
        </w:rPr>
        <w:t>Garud</w:t>
      </w:r>
      <w:proofErr w:type="spellEnd"/>
      <w:r w:rsidRPr="00DC4E98">
        <w:rPr>
          <w:rFonts w:ascii="Calibri" w:hAnsi="Calibri" w:cs="Calibri"/>
          <w:color w:val="000000"/>
        </w:rPr>
        <w:t xml:space="preserve"> et al., 2010).</w:t>
      </w:r>
    </w:p>
    <w:p w:rsidR="001F47B5" w:rsidRDefault="001F47B5" w:rsidP="001F47B5">
      <w:pPr>
        <w:spacing w:line="360" w:lineRule="auto"/>
        <w:jc w:val="both"/>
      </w:pPr>
    </w:p>
    <w:p w:rsidR="001F47B5" w:rsidRDefault="001F47B5" w:rsidP="001F47B5">
      <w:pPr>
        <w:spacing w:line="360" w:lineRule="auto"/>
        <w:jc w:val="both"/>
      </w:pPr>
      <w:r>
        <w:lastRenderedPageBreak/>
        <w:t xml:space="preserve">The path creation theory has been significantly used to analyze economic policies, energy transition or technological developments. In the area of social sciences, including political sciences, its utilization has been more restricted. It was the former president of the German Society of Sociologist </w:t>
      </w:r>
      <w:proofErr w:type="spellStart"/>
      <w:r>
        <w:t>Lessenich</w:t>
      </w:r>
      <w:proofErr w:type="spellEnd"/>
      <w:r>
        <w:t xml:space="preserve"> the first scholar in introducing this new perspective in the analysis of social policies, more concretely in continental Europe (</w:t>
      </w:r>
      <w:proofErr w:type="spellStart"/>
      <w:r>
        <w:t>Komara</w:t>
      </w:r>
      <w:proofErr w:type="spellEnd"/>
      <w:r>
        <w:t xml:space="preserve"> </w:t>
      </w:r>
      <w:proofErr w:type="spellStart"/>
      <w:r>
        <w:t>Yuda</w:t>
      </w:r>
      <w:proofErr w:type="spellEnd"/>
      <w:r>
        <w:t xml:space="preserve">, 2023). Through </w:t>
      </w:r>
      <w:proofErr w:type="spellStart"/>
      <w:r>
        <w:t>Lessenich’s</w:t>
      </w:r>
      <w:proofErr w:type="spellEnd"/>
      <w:r>
        <w:t xml:space="preserve"> work “</w:t>
      </w:r>
      <w:r w:rsidRPr="001D2D3A">
        <w:rPr>
          <w:i/>
          <w:iCs/>
        </w:rPr>
        <w:t xml:space="preserve">Frozen Landscapes </w:t>
      </w:r>
      <w:proofErr w:type="spellStart"/>
      <w:r w:rsidRPr="001D2D3A">
        <w:rPr>
          <w:i/>
          <w:iCs/>
        </w:rPr>
        <w:t>Revisted</w:t>
      </w:r>
      <w:proofErr w:type="spellEnd"/>
      <w:r w:rsidRPr="001D2D3A">
        <w:rPr>
          <w:i/>
          <w:iCs/>
        </w:rPr>
        <w:t>: path Creation in the European Social Model</w:t>
      </w:r>
      <w:r>
        <w:rPr>
          <w:i/>
          <w:iCs/>
        </w:rPr>
        <w:t xml:space="preserve">, </w:t>
      </w:r>
      <w:r>
        <w:t xml:space="preserve">the German scholar establishes that the creation of the welfare state in continental Europe was not only path-dependent, instead, it was the result of an institutional inertia and a deviation from pre-established guidelines </w:t>
      </w:r>
      <w:r w:rsidRPr="00DE3969">
        <w:rPr>
          <w:rFonts w:ascii="Calibri" w:hAnsi="Calibri" w:cs="Calibri"/>
          <w:color w:val="000000"/>
        </w:rPr>
        <w:t>(</w:t>
      </w:r>
      <w:proofErr w:type="spellStart"/>
      <w:r w:rsidRPr="00DE3969">
        <w:rPr>
          <w:rFonts w:ascii="Calibri" w:hAnsi="Calibri" w:cs="Calibri"/>
          <w:color w:val="000000"/>
        </w:rPr>
        <w:t>Lessenich</w:t>
      </w:r>
      <w:proofErr w:type="spellEnd"/>
      <w:r w:rsidRPr="00DE3969">
        <w:rPr>
          <w:rFonts w:ascii="Calibri" w:hAnsi="Calibri" w:cs="Calibri"/>
          <w:color w:val="000000"/>
        </w:rPr>
        <w:t>, 2005)</w:t>
      </w:r>
      <w:r>
        <w:t xml:space="preserve"> However, it is a theory that has never been used to analyze the current evolution of European defense, which can also be interesting to the study of the figure of the new defense commissioner Andrius </w:t>
      </w:r>
      <w:proofErr w:type="spellStart"/>
      <w:r>
        <w:t>Kubilius</w:t>
      </w:r>
      <w:proofErr w:type="spellEnd"/>
      <w:r>
        <w:t>.</w:t>
      </w:r>
    </w:p>
    <w:p w:rsidR="001F47B5" w:rsidRDefault="001F47B5" w:rsidP="001F47B5">
      <w:pPr>
        <w:spacing w:line="360" w:lineRule="auto"/>
        <w:jc w:val="both"/>
      </w:pPr>
    </w:p>
    <w:p w:rsidR="001F47B5" w:rsidRDefault="001F47B5" w:rsidP="001F47B5">
      <w:pPr>
        <w:spacing w:line="360" w:lineRule="auto"/>
        <w:jc w:val="both"/>
      </w:pPr>
    </w:p>
    <w:p w:rsidR="001F47B5" w:rsidRDefault="001F47B5" w:rsidP="001F47B5">
      <w:pPr>
        <w:spacing w:line="360" w:lineRule="auto"/>
        <w:jc w:val="both"/>
        <w:rPr>
          <w:u w:val="single"/>
        </w:rPr>
      </w:pPr>
      <w:r>
        <w:rPr>
          <w:u w:val="single"/>
        </w:rPr>
        <w:t xml:space="preserve">Objectives </w:t>
      </w:r>
    </w:p>
    <w:p w:rsidR="001F47B5" w:rsidRPr="007D2F57" w:rsidRDefault="001F47B5" w:rsidP="001F47B5">
      <w:pPr>
        <w:spacing w:before="100" w:beforeAutospacing="1" w:after="100" w:afterAutospacing="1" w:line="360" w:lineRule="auto"/>
        <w:jc w:val="both"/>
      </w:pPr>
      <w:r>
        <w:t xml:space="preserve">Through the path dependency theory and the path-creation theory, this research aims to explain the new figure of the Defense Commissioner and what it does entail for the evolution of the defense cooperation and integration within the European Union. Bearing in mind the international geopolitical context, the institutional frameworks within the EU, and the diverse stances of the member states regarding the increasing defensive competences </w:t>
      </w:r>
      <w:r w:rsidRPr="007D2F57">
        <w:t xml:space="preserve">of the European Union, this investigation strives to analyze the following things. </w:t>
      </w:r>
    </w:p>
    <w:p w:rsidR="001F47B5" w:rsidRPr="007D2F57" w:rsidRDefault="001F47B5" w:rsidP="001F47B5">
      <w:pPr>
        <w:spacing w:before="100" w:beforeAutospacing="1" w:after="100" w:afterAutospacing="1" w:line="360" w:lineRule="auto"/>
        <w:jc w:val="both"/>
        <w:rPr>
          <w:rFonts w:ascii="Calibri" w:eastAsia="Times New Roman" w:hAnsi="Calibri" w:cs="Calibri"/>
          <w:kern w:val="0"/>
          <w:lang w:eastAsia="es-ES_tradnl"/>
          <w14:ligatures w14:val="none"/>
        </w:rPr>
      </w:pPr>
      <w:r w:rsidRPr="007D2F57">
        <w:t xml:space="preserve">First of all, it is relevant to study the path towards the creation of a new Defense Commissioner of the European Union bearing in mind the intergovernmental nature of defensive policies. Secondly, this work aims to distinguish the current role of the Defense Commissioner Andrius </w:t>
      </w:r>
      <w:proofErr w:type="spellStart"/>
      <w:r w:rsidRPr="007D2F57">
        <w:t>Kubilius</w:t>
      </w:r>
      <w:proofErr w:type="spellEnd"/>
      <w:r w:rsidRPr="007D2F57">
        <w:t>, bearing in mind the limited competences of the executive organ of the European Commission in matters of defense. Thirdly, it is essential to understand what it means the new Defense Commissioner of the European Union. The European project is actually a progressive project as it was highlighted in Shuman’s Declaratio</w:t>
      </w:r>
      <w:r w:rsidRPr="007D2F57">
        <w:rPr>
          <w:rFonts w:ascii="Calibri" w:hAnsi="Calibri" w:cs="Calibri"/>
        </w:rPr>
        <w:t>n -</w:t>
      </w:r>
      <w:r w:rsidRPr="007D2F57">
        <w:rPr>
          <w:rFonts w:ascii="Calibri" w:eastAsia="Times New Roman" w:hAnsi="Calibri" w:cs="Calibri"/>
          <w:kern w:val="0"/>
          <w:lang w:eastAsia="es-ES_tradnl"/>
          <w14:ligatures w14:val="none"/>
        </w:rPr>
        <w:t xml:space="preserve">"Europe will not be made all at once, or according to a single plan. It will be </w:t>
      </w:r>
      <w:r w:rsidRPr="007D2F57">
        <w:rPr>
          <w:rFonts w:ascii="Calibri" w:eastAsia="Times New Roman" w:hAnsi="Calibri" w:cs="Calibri"/>
          <w:kern w:val="0"/>
          <w:lang w:eastAsia="es-ES_tradnl"/>
          <w14:ligatures w14:val="none"/>
        </w:rPr>
        <w:lastRenderedPageBreak/>
        <w:t>built through concrete achievements which first create a de facto solidarity"-. In fact, what was born as an economic project, ended up being a common economic and political union. Thus, this work intends to give an answer to what is the actual meaning of the new Defense Commissioner in the continuous development, expansion and integration of the European Union</w:t>
      </w:r>
    </w:p>
    <w:p w:rsidR="001F47B5" w:rsidRPr="007D2F57" w:rsidRDefault="001F47B5" w:rsidP="001F47B5">
      <w:pPr>
        <w:spacing w:before="100" w:beforeAutospacing="1" w:after="100" w:afterAutospacing="1" w:line="360" w:lineRule="auto"/>
        <w:jc w:val="both"/>
        <w:rPr>
          <w:rFonts w:ascii="Calibri" w:eastAsia="Times New Roman" w:hAnsi="Calibri" w:cs="Calibri"/>
          <w:kern w:val="0"/>
          <w:lang w:eastAsia="es-ES_tradnl"/>
          <w14:ligatures w14:val="none"/>
        </w:rPr>
      </w:pPr>
      <w:r w:rsidRPr="007D2F57">
        <w:rPr>
          <w:rFonts w:ascii="Calibri" w:eastAsia="Times New Roman" w:hAnsi="Calibri" w:cs="Calibri"/>
          <w:kern w:val="0"/>
          <w:lang w:eastAsia="es-ES_tradnl"/>
          <w14:ligatures w14:val="none"/>
        </w:rPr>
        <w:t xml:space="preserve">Considering the objectives of the investigation, this works aims to give answer to the following questions: How the Union has created a new Commissioner of Defense bearing in mind that the Commission has no policy-making capacities in matters of defense? What are the main competences of the defense commissioner? Where do these competences come from? What does the new Commissioner of Defense entail for the European integration? Are we </w:t>
      </w:r>
      <w:r>
        <w:rPr>
          <w:rFonts w:ascii="Calibri" w:eastAsia="Times New Roman" w:hAnsi="Calibri" w:cs="Calibri"/>
          <w:kern w:val="0"/>
          <w:lang w:eastAsia="es-ES_tradnl"/>
          <w14:ligatures w14:val="none"/>
        </w:rPr>
        <w:t>he</w:t>
      </w:r>
      <w:r w:rsidRPr="007D2F57">
        <w:rPr>
          <w:rFonts w:ascii="Calibri" w:eastAsia="Times New Roman" w:hAnsi="Calibri" w:cs="Calibri"/>
          <w:kern w:val="0"/>
          <w:lang w:eastAsia="es-ES_tradnl"/>
          <w14:ligatures w14:val="none"/>
        </w:rPr>
        <w:t xml:space="preserve">ading towards a community of defense? </w:t>
      </w:r>
    </w:p>
    <w:p w:rsidR="001F47B5" w:rsidRDefault="001F47B5" w:rsidP="001F47B5">
      <w:pPr>
        <w:spacing w:line="360" w:lineRule="auto"/>
        <w:jc w:val="both"/>
      </w:pPr>
    </w:p>
    <w:p w:rsidR="001F47B5" w:rsidRDefault="001F47B5" w:rsidP="001F47B5">
      <w:pPr>
        <w:spacing w:line="360" w:lineRule="auto"/>
        <w:jc w:val="both"/>
        <w:rPr>
          <w:u w:val="single"/>
        </w:rPr>
      </w:pPr>
      <w:r w:rsidRPr="000C3656">
        <w:rPr>
          <w:u w:val="single"/>
        </w:rPr>
        <w:t xml:space="preserve">Methodology </w:t>
      </w:r>
    </w:p>
    <w:p w:rsidR="001F47B5" w:rsidRPr="009E6617" w:rsidRDefault="001F47B5" w:rsidP="001F47B5">
      <w:pPr>
        <w:spacing w:line="360" w:lineRule="auto"/>
        <w:jc w:val="both"/>
        <w:rPr>
          <w:u w:val="single"/>
        </w:rPr>
      </w:pPr>
    </w:p>
    <w:p w:rsidR="001F47B5" w:rsidRDefault="001F47B5" w:rsidP="001F47B5">
      <w:pPr>
        <w:spacing w:line="360" w:lineRule="auto"/>
        <w:jc w:val="both"/>
      </w:pPr>
      <w:r>
        <w:t xml:space="preserve">Aiming to explain the new figure of the European Defense Commissioner and its actual role in the constant evolution of the European integration, this investigation does make use of a qualitative methodology. Through the analysis of qualitative sources, this work aims to explain through the path dependency and path creation theory, the establishment of a new defense commissioner and seeks to analyze the meaning behind this new dignitary.  </w:t>
      </w:r>
    </w:p>
    <w:p w:rsidR="001F47B5" w:rsidRDefault="001F47B5" w:rsidP="001F47B5">
      <w:pPr>
        <w:spacing w:line="360" w:lineRule="auto"/>
        <w:jc w:val="both"/>
      </w:pPr>
    </w:p>
    <w:p w:rsidR="001F47B5" w:rsidRDefault="001F47B5" w:rsidP="001F47B5">
      <w:pPr>
        <w:spacing w:line="360" w:lineRule="auto"/>
        <w:jc w:val="both"/>
      </w:pPr>
      <w:r>
        <w:t xml:space="preserve">It is relevant to mention that the sources that have been used for this work are both, secondary and primary resources. In order to have an overview of that current situation in the European Union’s defensive landscape, the historical evolution of the defensive capabilities of the European Union, and the defensive mechanisms that have been implemented throughout history, it was carried out an analysis of secondary sources. This literature review and examination have been fundamental to establish the theoretical scope of this work, as well as the main foundations of this investigation: process towards a new Defense Commissioner, Competences of new Commissioner Andrius </w:t>
      </w:r>
      <w:proofErr w:type="spellStart"/>
      <w:r>
        <w:t>Kubilius</w:t>
      </w:r>
      <w:proofErr w:type="spellEnd"/>
      <w:r>
        <w:t xml:space="preserve">, and European Integration.  Nevertheless, the analysis of these historical </w:t>
      </w:r>
      <w:r>
        <w:lastRenderedPageBreak/>
        <w:t>and existing mechanisms has been complemented with primary sources, more concretely interviews. Bearing in mind the novelty of the designation of the new European Defense Commissioner, and the importance and uniqueness of primary sources in the development of research works, this investigation does also make use of first-hand discussions.</w:t>
      </w:r>
    </w:p>
    <w:p w:rsidR="001F47B5" w:rsidRDefault="001F47B5" w:rsidP="001F47B5">
      <w:pPr>
        <w:spacing w:line="360" w:lineRule="auto"/>
        <w:jc w:val="both"/>
      </w:pPr>
    </w:p>
    <w:p w:rsidR="001F47B5" w:rsidRDefault="001F47B5" w:rsidP="001F47B5">
      <w:pPr>
        <w:spacing w:line="360" w:lineRule="auto"/>
        <w:jc w:val="both"/>
      </w:pPr>
      <w:r>
        <w:t xml:space="preserve">In order to study the Commissioner of Defense of the European Union through the “Path Dependency Theory” of William Sewell and the “path creation” theoretical framework studied by Mustafa </w:t>
      </w:r>
      <w:proofErr w:type="spellStart"/>
      <w:r>
        <w:t>Emirbayer</w:t>
      </w:r>
      <w:proofErr w:type="spellEnd"/>
      <w:r>
        <w:t xml:space="preserve"> and Ann </w:t>
      </w:r>
      <w:proofErr w:type="spellStart"/>
      <w:r>
        <w:t>Mische</w:t>
      </w:r>
      <w:proofErr w:type="spellEnd"/>
      <w:r>
        <w:t xml:space="preserve">, four experts have been interviewed along the process: Manuel </w:t>
      </w:r>
      <w:proofErr w:type="spellStart"/>
      <w:r>
        <w:t>Selas</w:t>
      </w:r>
      <w:proofErr w:type="spellEnd"/>
      <w:r>
        <w:t xml:space="preserve"> González, member of the Spanish Diplomatic Corps and former Deputy director General for Foreign Affairs and Security,  Daniela Ileana </w:t>
      </w:r>
      <w:proofErr w:type="spellStart"/>
      <w:r>
        <w:t>Serban</w:t>
      </w:r>
      <w:proofErr w:type="spellEnd"/>
      <w:r>
        <w:t xml:space="preserve"> Analyst with experience in the European institutions and </w:t>
      </w:r>
      <w:proofErr w:type="spellStart"/>
      <w:r>
        <w:t>Programme</w:t>
      </w:r>
      <w:proofErr w:type="spellEnd"/>
      <w:r>
        <w:t xml:space="preserve"> Director of the MSC in International Security and Management at Universidad Pontificia </w:t>
      </w:r>
      <w:proofErr w:type="spellStart"/>
      <w:r>
        <w:t>Comillas</w:t>
      </w:r>
      <w:proofErr w:type="spellEnd"/>
      <w:r>
        <w:t xml:space="preserve">, Andrea </w:t>
      </w:r>
      <w:proofErr w:type="spellStart"/>
      <w:r>
        <w:t>Betti</w:t>
      </w:r>
      <w:proofErr w:type="spellEnd"/>
      <w:r>
        <w:t xml:space="preserve">, Analyst and Professor of European Affairs in Universidad Pontificia </w:t>
      </w:r>
      <w:proofErr w:type="spellStart"/>
      <w:r>
        <w:t>COmillas</w:t>
      </w:r>
      <w:proofErr w:type="spellEnd"/>
      <w:r>
        <w:t xml:space="preserve"> and </w:t>
      </w:r>
      <w:proofErr w:type="spellStart"/>
      <w:r>
        <w:t>el</w:t>
      </w:r>
      <w:proofErr w:type="spellEnd"/>
      <w:r>
        <w:t xml:space="preserve"> Captain Romero </w:t>
      </w:r>
      <w:proofErr w:type="spellStart"/>
      <w:r>
        <w:t>Junquera</w:t>
      </w:r>
      <w:proofErr w:type="spellEnd"/>
      <w:r>
        <w:t xml:space="preserve">, current Analyst of the  Spanish Institute of Strategic Studies and specialist in European affairs. The discussions with these experts from various areas that include, Defense, Security, politics and European affairs were centered on the main theoretical frameworks and the goal of understanding the competences of the new Defense commissioner and its role in the integration process among members states within the European Union. </w:t>
      </w:r>
    </w:p>
    <w:p w:rsidR="001F47B5" w:rsidRDefault="001F47B5" w:rsidP="001F47B5">
      <w:pPr>
        <w:spacing w:line="360" w:lineRule="auto"/>
        <w:jc w:val="both"/>
      </w:pPr>
    </w:p>
    <w:p w:rsidR="001F47B5" w:rsidRDefault="001F47B5" w:rsidP="001F47B5">
      <w:pPr>
        <w:spacing w:line="360" w:lineRule="auto"/>
        <w:jc w:val="both"/>
        <w:rPr>
          <w:u w:val="single"/>
        </w:rPr>
      </w:pPr>
      <w:r w:rsidRPr="007D2F57">
        <w:rPr>
          <w:u w:val="single"/>
        </w:rPr>
        <w:t xml:space="preserve">Analysis </w:t>
      </w:r>
    </w:p>
    <w:p w:rsidR="001F47B5" w:rsidRPr="007D2F57" w:rsidRDefault="001F47B5" w:rsidP="001F47B5">
      <w:pPr>
        <w:spacing w:line="360" w:lineRule="auto"/>
        <w:jc w:val="both"/>
        <w:rPr>
          <w:u w:val="single"/>
        </w:rPr>
      </w:pPr>
    </w:p>
    <w:p w:rsidR="001F47B5" w:rsidRDefault="001F47B5" w:rsidP="001F47B5">
      <w:pPr>
        <w:spacing w:line="360" w:lineRule="auto"/>
        <w:jc w:val="both"/>
        <w:rPr>
          <w:b/>
          <w:bCs/>
        </w:rPr>
      </w:pPr>
      <w:r>
        <w:rPr>
          <w:b/>
          <w:bCs/>
        </w:rPr>
        <w:t xml:space="preserve">Path towards the Creation of a New Defense Commissioner </w:t>
      </w:r>
    </w:p>
    <w:p w:rsidR="001F47B5" w:rsidRDefault="001F47B5" w:rsidP="001F47B5">
      <w:pPr>
        <w:spacing w:line="360" w:lineRule="auto"/>
        <w:jc w:val="both"/>
        <w:rPr>
          <w:b/>
          <w:bCs/>
        </w:rPr>
      </w:pPr>
    </w:p>
    <w:p w:rsidR="001F47B5" w:rsidRDefault="001F47B5" w:rsidP="001F47B5">
      <w:pPr>
        <w:spacing w:line="360" w:lineRule="auto"/>
        <w:jc w:val="both"/>
      </w:pPr>
      <w:r>
        <w:t xml:space="preserve">The appointment of Andrius </w:t>
      </w:r>
      <w:proofErr w:type="spellStart"/>
      <w:r>
        <w:t>Kubilius</w:t>
      </w:r>
      <w:proofErr w:type="spellEnd"/>
      <w:r>
        <w:t xml:space="preserve"> as the Commissioner of Defense in the European Union was not unexpected, but was a milestone in the evolution of the European Union. The establishment of a new commissioner of Defense made clear the common path of the European Union in the establishment of commonalities in the creation of a defensive variable in the European Project. Until the creation the Russian invasion of Ukraine the idea of a common project regarding defense was something unlikely in the short term. The creation of a common defense was not something feasible because of its perception </w:t>
      </w:r>
      <w:r>
        <w:lastRenderedPageBreak/>
        <w:t xml:space="preserve">as a battle of power among member states in the pursuit of their individual interests </w:t>
      </w:r>
      <w:r w:rsidRPr="007C54A9">
        <w:t>(Bindi, 2009).</w:t>
      </w:r>
      <w:r>
        <w:t xml:space="preserve"> Nevertheless, within the European Union there have significant attempts to increase the collaboration among member states in the creation of common defensive mechanisms to progressively establish the defensive Union that would require the approval of every representative of the European Council </w:t>
      </w:r>
      <w:r w:rsidRPr="007C54A9">
        <w:t>(Article 42, Treaty of Lisbon).</w:t>
      </w:r>
      <w:r>
        <w:t xml:space="preserve"> </w:t>
      </w:r>
    </w:p>
    <w:p w:rsidR="001F47B5" w:rsidRDefault="001F47B5" w:rsidP="001F47B5">
      <w:pPr>
        <w:spacing w:line="360" w:lineRule="auto"/>
        <w:jc w:val="both"/>
      </w:pPr>
    </w:p>
    <w:p w:rsidR="001F47B5" w:rsidRDefault="001F47B5" w:rsidP="001F47B5">
      <w:pPr>
        <w:spacing w:line="360" w:lineRule="auto"/>
        <w:jc w:val="both"/>
      </w:pPr>
      <w:r>
        <w:t xml:space="preserve">The beginnings of this defense European project, currently materialized in the figure of the Defense Commissioner Andrius </w:t>
      </w:r>
      <w:proofErr w:type="spellStart"/>
      <w:r>
        <w:t>Kubilius</w:t>
      </w:r>
      <w:proofErr w:type="spellEnd"/>
      <w:r>
        <w:t xml:space="preserve">, can be dated back to 1998 and the Saint-Malo Conference. This bilateral summit between Jacques Chirac (former President of France) and Tony Blair (former British Prime Minister) would establish the basis of the European Security and Defense Policy </w:t>
      </w:r>
      <w:r w:rsidRPr="00D57B21">
        <w:t xml:space="preserve">(Romero </w:t>
      </w:r>
      <w:proofErr w:type="spellStart"/>
      <w:r w:rsidRPr="00D57B21">
        <w:t>Junquera</w:t>
      </w:r>
      <w:proofErr w:type="spellEnd"/>
      <w:r w:rsidRPr="00D57B21">
        <w:t>, 2024).</w:t>
      </w:r>
      <w:r>
        <w:t xml:space="preserve"> Although, with a security focus and an external scope complementary to NATO, which was believed to be the main defensive organization of the western liberal order by the United Kingdom, the Sant Malo Conference did also include for the first time a defensive aspect. The Saint Malo Conference establishes the path towards the creation of a potential defensive Union (Romero </w:t>
      </w:r>
      <w:proofErr w:type="spellStart"/>
      <w:r>
        <w:t>Junquera</w:t>
      </w:r>
      <w:proofErr w:type="spellEnd"/>
      <w:r>
        <w:t>, 2024). Thus, this conference between former French and British leader could be seen as the beginning of a progressive integration towards a European defense strategy. Although the Saint Malo Convention gave place to strategy complementary to NATO focused on security rather than defense, it was the first step in a progressive mobilization of European mechanisms, which had been discussed for the first time some months before by France, Germany, Spain, the United Kingdom, Sweden and Italy, who signed a document of common will. In the context of the end of the Yugoslav Wars, where European nations were not able to defend the European continent, these six countries signed a document in which they expressed their wills towards a common approach of their national capacities</w:t>
      </w:r>
      <w:r w:rsidR="00E8176B">
        <w:t xml:space="preserve"> (manual citation)</w:t>
      </w:r>
      <w:r>
        <w:t xml:space="preserve">. </w:t>
      </w:r>
    </w:p>
    <w:p w:rsidR="001F47B5" w:rsidRDefault="001F47B5" w:rsidP="001F47B5">
      <w:pPr>
        <w:spacing w:line="360" w:lineRule="auto"/>
        <w:jc w:val="both"/>
      </w:pPr>
    </w:p>
    <w:p w:rsidR="001F47B5" w:rsidRDefault="001F47B5" w:rsidP="001F47B5">
      <w:pPr>
        <w:spacing w:line="360" w:lineRule="auto"/>
        <w:jc w:val="both"/>
      </w:pPr>
      <w:r>
        <w:t>The Saint Malo Convention would motivate the creation of the European Defense Agency (EDA) in 2004, created by the agreement of heads of government and state at the European Union level. The function of this organization under the umbrella of the European Council is to promote defense cooperation and development among EU member states. The EDA tri</w:t>
      </w:r>
      <w:r w:rsidRPr="00057604">
        <w:rPr>
          <w:rFonts w:ascii="Calibri" w:hAnsi="Calibri" w:cs="Calibri"/>
        </w:rPr>
        <w:t xml:space="preserve">es to pursue its goals through the development of analysis, projects and experts’ recommendations and joint capability initiatives </w:t>
      </w:r>
      <w:r w:rsidRPr="00057604">
        <w:rPr>
          <w:rFonts w:ascii="Calibri" w:hAnsi="Calibri" w:cs="Calibri"/>
          <w:color w:val="000000"/>
        </w:rPr>
        <w:t xml:space="preserve">(European </w:t>
      </w:r>
      <w:r w:rsidRPr="00057604">
        <w:rPr>
          <w:rFonts w:ascii="Calibri" w:hAnsi="Calibri" w:cs="Calibri"/>
          <w:color w:val="000000"/>
        </w:rPr>
        <w:lastRenderedPageBreak/>
        <w:t>Defense Agency</w:t>
      </w:r>
      <w:r>
        <w:rPr>
          <w:rFonts w:ascii="Calibri" w:hAnsi="Calibri" w:cs="Calibri"/>
          <w:color w:val="000000"/>
        </w:rPr>
        <w:t>,</w:t>
      </w:r>
      <w:r w:rsidRPr="00057604">
        <w:rPr>
          <w:rFonts w:ascii="Calibri" w:hAnsi="Calibri" w:cs="Calibri"/>
          <w:color w:val="000000"/>
        </w:rPr>
        <w:t xml:space="preserve"> 2024) </w:t>
      </w:r>
      <w:r>
        <w:t xml:space="preserve">such as the Capability Technology Groups (Domecq, 2018). These progressive initiatives that have been established over time, have a voluntary nature. Although the membership in the European Union does entail an automatic presence in the European Defense Agency, the participation in its projects is voluntary. Bearing in mind the sovereignty of member states in defensive aspects, the European Defense Agency, with a significant security scope, has a voluntary nature to maintain the intergovernmental aspect while encouraging member states to increasingly participate in a cooperative scope towards defense.  </w:t>
      </w:r>
    </w:p>
    <w:p w:rsidR="001F47B5" w:rsidRDefault="001F47B5" w:rsidP="001F47B5">
      <w:pPr>
        <w:spacing w:line="360" w:lineRule="auto"/>
        <w:jc w:val="both"/>
      </w:pPr>
    </w:p>
    <w:p w:rsidR="001F47B5" w:rsidRPr="001F47B5" w:rsidRDefault="001F47B5" w:rsidP="001F47B5">
      <w:pPr>
        <w:spacing w:line="360" w:lineRule="auto"/>
        <w:jc w:val="both"/>
      </w:pPr>
      <w:r>
        <w:t xml:space="preserve">The European Defense Agency promoted by former Secretary General of the European Union Javier Solana, was a milestone in the path towards increasing common </w:t>
      </w:r>
      <w:proofErr w:type="spellStart"/>
      <w:r>
        <w:t>european</w:t>
      </w:r>
      <w:proofErr w:type="spellEnd"/>
      <w:r>
        <w:t xml:space="preserve"> defensive capabilities. This organization promoted the reduction of obstacles in the commerce of military equipment in the European Union in 2009. Trying to expand to the single market to the defensive sector, which would promote the expansion of </w:t>
      </w:r>
      <w:proofErr w:type="spellStart"/>
      <w:r>
        <w:t>european</w:t>
      </w:r>
      <w:proofErr w:type="spellEnd"/>
      <w:r>
        <w:t xml:space="preserve"> giants such as Airbus for example or Thales, whose rise and future protection by mechanisms such as PESCO would be seen as a threat by small-medium size companies (Jiménez, 2024). Furthermore, the European Defense Agency efforts in the promotion of armed capabilities, development, innovation through a collaborative scope would promote the creation of a General Direction of the Commission in charge of the defense industry within the European Union, ensuring innovation and competitiveness </w:t>
      </w:r>
      <w:r w:rsidRPr="00057604">
        <w:t>(Euro</w:t>
      </w:r>
      <w:r w:rsidRPr="001F47B5">
        <w:t>pean Commission, 2025), including proposals regarding the EU defense budget.</w:t>
      </w:r>
    </w:p>
    <w:p w:rsidR="001F47B5" w:rsidRPr="001F47B5" w:rsidRDefault="001F47B5" w:rsidP="001F47B5">
      <w:pPr>
        <w:spacing w:line="360" w:lineRule="auto"/>
        <w:jc w:val="both"/>
      </w:pPr>
    </w:p>
    <w:p w:rsidR="001F47B5" w:rsidRPr="001F47B5" w:rsidRDefault="001F47B5" w:rsidP="001F47B5">
      <w:pPr>
        <w:spacing w:line="360" w:lineRule="auto"/>
        <w:jc w:val="both"/>
      </w:pPr>
      <w:r w:rsidRPr="001F47B5">
        <w:t xml:space="preserve">The creation of the European Defense Agency and the increasing participation of members states in the collaborative perspective of the European Union would lead to the creation of PESCO, with a security and defensive scope. Besides its mainly security focus outside the border through countries’ commitment to participate in CSDP operation (art. 12, PESCO), countries also showed commitment through the compromise to develop an increasing interoperability among forces (art.13, PESCO), the share expenditure allocated to defense research and technology (art. 4, PESCO) or the rise of defense budgets in general (art.1, PESCO). With the signature of PESCO in 2017, in a tense international context, it was assumed that Europe was progressively entering in a defense dynamic complementary to NATO that was not possible to be diminished. </w:t>
      </w:r>
      <w:r w:rsidRPr="001F47B5">
        <w:lastRenderedPageBreak/>
        <w:t xml:space="preserve">PESCO, which became a clear path to follow in the EDA, did suppose an extraordinary commitment towards and increasing </w:t>
      </w:r>
      <w:proofErr w:type="spellStart"/>
      <w:r w:rsidRPr="001F47B5">
        <w:t>european</w:t>
      </w:r>
      <w:proofErr w:type="spellEnd"/>
      <w:r w:rsidRPr="001F47B5">
        <w:t xml:space="preserve"> cooperation also materialized in the EDF. Despite the limited compromise that was achieved </w:t>
      </w:r>
      <w:r w:rsidRPr="007E1C1D">
        <w:t xml:space="preserve">(Martí </w:t>
      </w:r>
      <w:proofErr w:type="spellStart"/>
      <w:r w:rsidRPr="007E1C1D">
        <w:t>Sempere</w:t>
      </w:r>
      <w:proofErr w:type="spellEnd"/>
      <w:r w:rsidRPr="007E1C1D">
        <w:t>, 2024</w:t>
      </w:r>
      <w:r w:rsidRPr="001F47B5">
        <w:t xml:space="preserve">), among other things due to internal differences, PESCO did become an important agreement in the increasing compromise among member states in the pursuit of defense cooperation. </w:t>
      </w:r>
    </w:p>
    <w:p w:rsidR="001F47B5" w:rsidRPr="001F47B5" w:rsidRDefault="001F47B5" w:rsidP="001F47B5">
      <w:pPr>
        <w:spacing w:line="360" w:lineRule="auto"/>
        <w:jc w:val="both"/>
      </w:pPr>
    </w:p>
    <w:p w:rsidR="001F47B5" w:rsidRPr="001F47B5" w:rsidRDefault="001F47B5" w:rsidP="001F47B5">
      <w:pPr>
        <w:spacing w:line="360" w:lineRule="auto"/>
        <w:jc w:val="both"/>
      </w:pPr>
      <w:r w:rsidRPr="001F47B5">
        <w:t xml:space="preserve">The compromise of European Union and member states in the collaboration of defensive matters, significantly increased in 2021 with the creation of the European Defense Fund, when the European Commission started to have a direct involvement in defensive matters </w:t>
      </w:r>
      <w:r w:rsidRPr="007E1C1D">
        <w:t>(</w:t>
      </w:r>
      <w:proofErr w:type="spellStart"/>
      <w:r w:rsidRPr="007E1C1D">
        <w:t>Haroche</w:t>
      </w:r>
      <w:proofErr w:type="spellEnd"/>
      <w:r w:rsidRPr="007E1C1D">
        <w:t>, 2018)</w:t>
      </w:r>
      <w:r w:rsidRPr="001F47B5">
        <w:t xml:space="preserve">. The US increasing focus in the Indo Pacific, with the beginning of AUKUS Partnership </w:t>
      </w:r>
      <w:r w:rsidRPr="007E1C1D">
        <w:rPr>
          <w:rFonts w:ascii="Calibri" w:hAnsi="Calibri" w:cs="Calibri"/>
        </w:rPr>
        <w:t>AUKUS Deal Debuts</w:t>
      </w:r>
      <w:r w:rsidRPr="001F47B5">
        <w:rPr>
          <w:rFonts w:ascii="Calibri" w:hAnsi="Calibri" w:cs="Calibri"/>
        </w:rPr>
        <w:t xml:space="preserve"> </w:t>
      </w:r>
      <w:r w:rsidRPr="001F47B5">
        <w:rPr>
          <w:rFonts w:ascii="Calibri" w:hAnsi="Calibri" w:cs="Calibri"/>
          <w:color w:val="000000"/>
        </w:rPr>
        <w:t xml:space="preserve">(Brooke-Holland et al., </w:t>
      </w:r>
      <w:proofErr w:type="gramStart"/>
      <w:r w:rsidRPr="001F47B5">
        <w:rPr>
          <w:rFonts w:ascii="Calibri" w:hAnsi="Calibri" w:cs="Calibri"/>
          <w:color w:val="000000"/>
        </w:rPr>
        <w:t>2021)</w:t>
      </w:r>
      <w:r w:rsidRPr="001F47B5">
        <w:t>the</w:t>
      </w:r>
      <w:proofErr w:type="gramEnd"/>
      <w:r w:rsidRPr="001F47B5">
        <w:t xml:space="preserve"> expansion of Iranian nuclear project, the risk of the externalization as showcased by the Covid Pandemic or the uncertainty surrounding the European borders led to an increasing believe in the European Union regarding an increasing collaboration among member states also in matters of defense. In 2021, for the first time, the Commission adopted a main role in European Defensive Affairs. </w:t>
      </w:r>
    </w:p>
    <w:p w:rsidR="001F47B5" w:rsidRPr="001F47B5" w:rsidRDefault="001F47B5" w:rsidP="001F47B5">
      <w:pPr>
        <w:spacing w:line="360" w:lineRule="auto"/>
        <w:jc w:val="both"/>
      </w:pPr>
    </w:p>
    <w:p w:rsidR="001F47B5" w:rsidRPr="001F47B5" w:rsidRDefault="001F47B5" w:rsidP="001F47B5">
      <w:pPr>
        <w:spacing w:line="360" w:lineRule="auto"/>
        <w:jc w:val="both"/>
      </w:pPr>
      <w:r w:rsidRPr="001F47B5">
        <w:t>The European Commission has always been significant effective in acquiring competences in areas where the divisor line has not very clear (</w:t>
      </w:r>
      <w:proofErr w:type="spellStart"/>
      <w:r w:rsidRPr="001F47B5">
        <w:t>Serban</w:t>
      </w:r>
      <w:proofErr w:type="spellEnd"/>
      <w:r w:rsidRPr="001F47B5">
        <w:t xml:space="preserve">, 2025). Thus, in 2021 through the European Defense Fund the executive organ of the European Union adopted an economic role in the defensive environment. Although as stated in the Lisbon Treaty, any decision regarding the path towards a defensive union has to be approved by the European Council by unanimous vote, the defensive industry is also under the scope of the European Single Market, since it is also an economic activity. Thus, bearing in mind the exclusive competences of the European Union in the internal market, the European Commission discerned the manner to increase competences in matters of defense to increase collaboration among member states </w:t>
      </w:r>
      <w:r w:rsidRPr="007E1C1D">
        <w:t>(</w:t>
      </w:r>
      <w:proofErr w:type="spellStart"/>
      <w:r w:rsidRPr="007E1C1D">
        <w:t>Haroche</w:t>
      </w:r>
      <w:proofErr w:type="spellEnd"/>
      <w:r w:rsidRPr="007E1C1D">
        <w:t>, 2018).</w:t>
      </w:r>
      <w:r w:rsidRPr="001F47B5">
        <w:t xml:space="preserve"> Thus, with the goal of promoting cooperation among defense companies and state actors, improve defense capabilities by boosting investments and help defense industries to increase interoperability among member states, in 2021 the European Union created the European Defense Fund. </w:t>
      </w:r>
    </w:p>
    <w:p w:rsidR="001F47B5" w:rsidRPr="001F47B5" w:rsidRDefault="001F47B5" w:rsidP="001F47B5">
      <w:pPr>
        <w:spacing w:line="360" w:lineRule="auto"/>
        <w:jc w:val="both"/>
      </w:pPr>
    </w:p>
    <w:p w:rsidR="001F47B5" w:rsidRPr="001F47B5" w:rsidRDefault="001F47B5" w:rsidP="001F47B5">
      <w:pPr>
        <w:spacing w:line="360" w:lineRule="auto"/>
        <w:jc w:val="both"/>
      </w:pPr>
      <w:r w:rsidRPr="001F47B5">
        <w:lastRenderedPageBreak/>
        <w:t xml:space="preserve">The European Defense Fund, approved by the European Parliament and the Council of the European Union after formal proposal by the Commission, would become part of the rutinary procedure of the European Union, becoming part of the Multiannual Financial Work (MFW), the long-term financing plan of the EU. Under the section of “security and defense” </w:t>
      </w:r>
      <w:r w:rsidRPr="007E1C1D">
        <w:t>(Brehon, 2025</w:t>
      </w:r>
      <w:proofErr w:type="gramStart"/>
      <w:r w:rsidRPr="007E1C1D">
        <w:t>)</w:t>
      </w:r>
      <w:r w:rsidRPr="001F47B5">
        <w:t>,  it</w:t>
      </w:r>
      <w:proofErr w:type="gramEnd"/>
      <w:r w:rsidRPr="001F47B5">
        <w:t xml:space="preserve"> was decided that between 2021 and 2027 (the length of the MFW), the EU would spend 7,953 billion euros in defense </w:t>
      </w:r>
      <w:r w:rsidRPr="007E1C1D">
        <w:t>(European Defense Agency, 2025).</w:t>
      </w:r>
      <w:r w:rsidRPr="001F47B5">
        <w:t xml:space="preserve"> The expenditure of security and defense budget would be granted to research and to the co-financing of the defense costs with the aim of contributing to the EU strategi autonomy (European Defense Agency, 2025)The amount of EU budget destined to defense, could be considered limited bearing in mind the total amount of funds, 1.1074,3 billion. Nevertheless, the creation of the European Defense Fun had a significant meaning in the increasing capabilities of the European Executive organ in the progress towards a more comprehensive and collaborative approach towards defense among member states.</w:t>
      </w:r>
    </w:p>
    <w:p w:rsidR="001F47B5" w:rsidRPr="001F47B5" w:rsidRDefault="001F47B5" w:rsidP="001F47B5">
      <w:pPr>
        <w:spacing w:line="360" w:lineRule="auto"/>
        <w:jc w:val="both"/>
      </w:pPr>
    </w:p>
    <w:p w:rsidR="001F47B5" w:rsidRPr="001F47B5" w:rsidRDefault="001F47B5" w:rsidP="001F47B5">
      <w:pPr>
        <w:spacing w:line="360" w:lineRule="auto"/>
        <w:jc w:val="both"/>
      </w:pPr>
      <w:r w:rsidRPr="001F47B5">
        <w:t xml:space="preserve">The creation of the EDF supposed a path forward the increasing competences of supranational body of the European Commission, which could be reflected through initiatives such as the Military Mobility project 2.0 proposed by the Commission, the Act in Support of Ammunition production (ASAP) or the European Defense Industry Reinforcement (EDIRPA). In the third semester of 2022, the European Commission proposed the Military Mobility Project 2.0 from 2022 until 2027, with the aim of improving security and defense in the Union and an increasingly effective mobility of large-scale forces within the EU (European Commission, 2022). The program was approved by the Council of the European Union, who understood it as an important step in an increasing tense geopolitical scenario. Despite improvements complementary to NATO strategy and the promotion of corridor agreements among member states such as The Netherlands, Germany and Poland </w:t>
      </w:r>
      <w:r w:rsidRPr="007E1C1D">
        <w:t>(</w:t>
      </w:r>
      <w:proofErr w:type="spellStart"/>
      <w:r w:rsidRPr="007E1C1D">
        <w:t>Chihaia</w:t>
      </w:r>
      <w:proofErr w:type="spellEnd"/>
      <w:r w:rsidRPr="007E1C1D">
        <w:t>, 2024)</w:t>
      </w:r>
      <w:r w:rsidRPr="001F47B5">
        <w:t xml:space="preserve">, the impact in the expansion of military mobility continues to be limited. Nevertheless, this agreement could be seen as the result of an increasing role of the European Commission in matters of defense since it started taking an increasing power in historical sovereign matters such as military personnel. </w:t>
      </w:r>
    </w:p>
    <w:p w:rsidR="001F47B5" w:rsidRPr="001F47B5" w:rsidRDefault="001F47B5" w:rsidP="001F47B5">
      <w:pPr>
        <w:spacing w:line="360" w:lineRule="auto"/>
        <w:jc w:val="both"/>
      </w:pPr>
    </w:p>
    <w:p w:rsidR="001F47B5" w:rsidRPr="001F47B5" w:rsidRDefault="001F47B5" w:rsidP="001F47B5">
      <w:pPr>
        <w:spacing w:line="360" w:lineRule="auto"/>
        <w:jc w:val="both"/>
        <w:rPr>
          <w:rStyle w:val="Hipervnculo"/>
        </w:rPr>
      </w:pPr>
      <w:r w:rsidRPr="001F47B5">
        <w:lastRenderedPageBreak/>
        <w:t>The increasing power of the Commission in defensive matters could be clearly discerned as well in the Act in Support of Ammunition Production (ASAP) approved by the European Parliament and the Council of the European Union in 2023 with the aim of increasing ammunition production (</w:t>
      </w:r>
      <w:proofErr w:type="spellStart"/>
      <w:r w:rsidRPr="007E1C1D">
        <w:t>Fabbrini</w:t>
      </w:r>
      <w:proofErr w:type="spellEnd"/>
      <w:r w:rsidRPr="007E1C1D">
        <w:t>, 2024</w:t>
      </w:r>
      <w:r w:rsidRPr="001F47B5">
        <w:t xml:space="preserve">) and restocking inventory </w:t>
      </w:r>
      <w:r w:rsidRPr="007E1C1D">
        <w:t xml:space="preserve">(European Commission, </w:t>
      </w:r>
      <w:proofErr w:type="spellStart"/>
      <w:r w:rsidRPr="007E1C1D">
        <w:t>n.d</w:t>
      </w:r>
      <w:proofErr w:type="spellEnd"/>
      <w:r w:rsidRPr="007E1C1D">
        <w:t>).</w:t>
      </w:r>
      <w:r w:rsidRPr="001F47B5">
        <w:rPr>
          <w:rStyle w:val="Hipervnculo"/>
        </w:rPr>
        <w:t xml:space="preserve"> </w:t>
      </w:r>
      <w:r w:rsidRPr="001F47B5">
        <w:t xml:space="preserve">With a budget of 500 million euros, the Act aims to produce materials such as explosives and missiles as well as reconditioning previous machinery (European Commission). The same year the European Union ratified the ASAP, the European Defense Industry Reinforcement (EDIRPA) was also validated. This program was willing to increase cooperation among member states to jointly acquire most urgent defense product needs </w:t>
      </w:r>
      <w:r w:rsidRPr="007E1C1D">
        <w:t xml:space="preserve">(European Commission, </w:t>
      </w:r>
      <w:proofErr w:type="spellStart"/>
      <w:r w:rsidRPr="007E1C1D">
        <w:t>n.d</w:t>
      </w:r>
      <w:proofErr w:type="spellEnd"/>
      <w:r w:rsidRPr="007E1C1D">
        <w:t>)</w:t>
      </w:r>
      <w:r w:rsidRPr="001F47B5">
        <w:rPr>
          <w:rStyle w:val="Hipervnculo"/>
        </w:rPr>
        <w:t>.</w:t>
      </w:r>
    </w:p>
    <w:p w:rsidR="001F47B5" w:rsidRPr="001F47B5" w:rsidRDefault="001F47B5" w:rsidP="001F47B5">
      <w:pPr>
        <w:spacing w:line="360" w:lineRule="auto"/>
        <w:jc w:val="both"/>
        <w:rPr>
          <w:rStyle w:val="Hipervnculo"/>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As it can be discerned, these defensive mechanisms that have been within the European Union have increased the role of the EU executive power in matters of defense. Although defense was in theory a competence of member states granted in the Lisbon Treaty, where states did maintain their sovereignty over defensive matters, with the increasing power of the European Commission in the industrial aspect, it seems that defense is no longer a mere competence of member states. Since the beginning of the institutionalization of </w:t>
      </w:r>
      <w:proofErr w:type="spellStart"/>
      <w:r w:rsidRPr="001F47B5">
        <w:rPr>
          <w:rStyle w:val="Hipervnculo"/>
          <w:color w:val="000000" w:themeColor="text1"/>
          <w:u w:val="none"/>
        </w:rPr>
        <w:t>european</w:t>
      </w:r>
      <w:proofErr w:type="spellEnd"/>
      <w:r w:rsidRPr="001F47B5">
        <w:rPr>
          <w:rStyle w:val="Hipervnculo"/>
          <w:color w:val="000000" w:themeColor="text1"/>
          <w:u w:val="none"/>
        </w:rPr>
        <w:t xml:space="preserve"> common defensive efforts in 2004 with the European Defense Agency, it seemed that the defense of member states was no longer an individual aspect, but instead requires a common approach. The evolution of the international geopolitical landscape in the first two decades, where it stands out the rise of revisionist powers, the threats pose by European neighbors such as Russia and the incertitude of historical allies has led to a progressive institutionalization of a </w:t>
      </w:r>
      <w:proofErr w:type="spellStart"/>
      <w:r w:rsidRPr="001F47B5">
        <w:rPr>
          <w:rStyle w:val="Hipervnculo"/>
          <w:color w:val="000000" w:themeColor="text1"/>
          <w:u w:val="none"/>
        </w:rPr>
        <w:t>european</w:t>
      </w:r>
      <w:proofErr w:type="spellEnd"/>
      <w:r w:rsidRPr="001F47B5">
        <w:rPr>
          <w:rStyle w:val="Hipervnculo"/>
          <w:color w:val="000000" w:themeColor="text1"/>
          <w:u w:val="none"/>
        </w:rPr>
        <w:t xml:space="preserve"> defensive strategy that was difficult to regress. Nevertheless, this would be asserted with the increasing capabilities of the European Commission in the industrial defensive framework. Since the establishment of the European Defense Fund in 2018, the Commission was granted competences that seem impossible to revert, as the path dependency theory establishes (Sewell, 1996).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This increasing defensive competences of the European Commission together with the uncertain context that surrounds the European Union nowadays have not only led to a process that seems difficult to revert, but to a system of unstoppable </w:t>
      </w:r>
      <w:proofErr w:type="spellStart"/>
      <w:r w:rsidRPr="001F47B5">
        <w:rPr>
          <w:rStyle w:val="Hipervnculo"/>
          <w:color w:val="000000" w:themeColor="text1"/>
          <w:u w:val="none"/>
        </w:rPr>
        <w:t>european</w:t>
      </w:r>
      <w:proofErr w:type="spellEnd"/>
      <w:r w:rsidRPr="001F47B5">
        <w:rPr>
          <w:rStyle w:val="Hipervnculo"/>
          <w:color w:val="000000" w:themeColor="text1"/>
          <w:u w:val="none"/>
        </w:rPr>
        <w:t xml:space="preserve"> </w:t>
      </w:r>
      <w:r w:rsidRPr="001F47B5">
        <w:rPr>
          <w:rStyle w:val="Hipervnculo"/>
          <w:color w:val="000000" w:themeColor="text1"/>
          <w:u w:val="none"/>
        </w:rPr>
        <w:lastRenderedPageBreak/>
        <w:t xml:space="preserve">cooperation, which does not mean homogenization. This has been lately materialized with the new figure of the Defense Commissioner,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The appointment and ratification of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showcases the </w:t>
      </w:r>
      <w:proofErr w:type="spellStart"/>
      <w:r w:rsidRPr="001F47B5">
        <w:rPr>
          <w:rStyle w:val="Hipervnculo"/>
          <w:color w:val="000000" w:themeColor="text1"/>
          <w:u w:val="none"/>
        </w:rPr>
        <w:t>european</w:t>
      </w:r>
      <w:proofErr w:type="spellEnd"/>
      <w:r w:rsidRPr="001F47B5">
        <w:rPr>
          <w:rStyle w:val="Hipervnculo"/>
          <w:color w:val="000000" w:themeColor="text1"/>
          <w:u w:val="none"/>
        </w:rPr>
        <w:t xml:space="preserve"> commitment with the defense from a collaborative perspective.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is the echo of that progressive </w:t>
      </w:r>
      <w:proofErr w:type="spellStart"/>
      <w:r w:rsidRPr="001F47B5">
        <w:rPr>
          <w:rStyle w:val="Hipervnculo"/>
          <w:color w:val="000000" w:themeColor="text1"/>
          <w:u w:val="none"/>
        </w:rPr>
        <w:t>european</w:t>
      </w:r>
      <w:proofErr w:type="spellEnd"/>
      <w:r w:rsidRPr="001F47B5">
        <w:rPr>
          <w:rStyle w:val="Hipervnculo"/>
          <w:color w:val="000000" w:themeColor="text1"/>
          <w:u w:val="none"/>
        </w:rPr>
        <w:t xml:space="preserve"> commitment with the defense, and the irreversible integrative process. Despite discussions regarding the formation of the new Commission, especially concerning figures such as the Executive Vice-President for Clean Just and Competitive Transition, the figure of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was not characterized for its controversy in the appointment process in the Council neither in the ratification of the European Parliament.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Commissioner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is not just a symbol of inevitable defense cooperation, but also of increasing willingness among the EU Commission and member stated to adopt a more prominent </w:t>
      </w:r>
      <w:proofErr w:type="gramStart"/>
      <w:r w:rsidRPr="001F47B5">
        <w:rPr>
          <w:rStyle w:val="Hipervnculo"/>
          <w:color w:val="000000" w:themeColor="text1"/>
          <w:u w:val="none"/>
        </w:rPr>
        <w:t>role .</w:t>
      </w:r>
      <w:proofErr w:type="gramEnd"/>
      <w:r w:rsidRPr="001F47B5">
        <w:rPr>
          <w:rStyle w:val="Hipervnculo"/>
          <w:color w:val="000000" w:themeColor="text1"/>
          <w:u w:val="none"/>
        </w:rPr>
        <w:t xml:space="preserve"> Aware of the current geopolitical landscape, European representatives have seen in the new commissioner of defense of the European Union, an opportunity for the EU to adopt a more prevalent role in the current international landscape (</w:t>
      </w:r>
      <w:proofErr w:type="spellStart"/>
      <w:r w:rsidRPr="001F47B5">
        <w:rPr>
          <w:rStyle w:val="Hipervnculo"/>
          <w:color w:val="000000" w:themeColor="text1"/>
          <w:u w:val="none"/>
        </w:rPr>
        <w:t>Serban</w:t>
      </w:r>
      <w:proofErr w:type="spellEnd"/>
      <w:r w:rsidRPr="001F47B5">
        <w:rPr>
          <w:rStyle w:val="Hipervnculo"/>
          <w:color w:val="000000" w:themeColor="text1"/>
          <w:u w:val="none"/>
        </w:rPr>
        <w:t xml:space="preserve">, 2025). The large-scale invasion of Ukraine, the conflict in the Middle East, the rise of revisionist powers in the Asian continent, the conflicts that surround the southern borders of the Union, the limited GDP growth rate of the EU or the potential loss of historical allies such as the USA led to a common believe among EU nations to take a more political stance to maintain geopolitical power. The new defense commissioner could be defined as a political stance, but not as a representative of a common defensive union. The role of the new commissioner is not as defensive as it might seem.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FF717F">
        <w:rPr>
          <w:rStyle w:val="Hipervnculo"/>
          <w:color w:val="000000" w:themeColor="text1"/>
          <w:highlight w:val="yellow"/>
          <w:u w:val="none"/>
        </w:rPr>
        <w:t>*</w:t>
      </w:r>
      <w:proofErr w:type="spellStart"/>
      <w:r w:rsidRPr="00FF717F">
        <w:rPr>
          <w:rStyle w:val="Hipervnculo"/>
          <w:color w:val="000000" w:themeColor="text1"/>
          <w:highlight w:val="yellow"/>
          <w:u w:val="none"/>
        </w:rPr>
        <w:t>Fondos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europeos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priemra</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vez</w:t>
      </w:r>
      <w:proofErr w:type="spellEnd"/>
      <w:r w:rsidRPr="00FF717F">
        <w:rPr>
          <w:rStyle w:val="Hipervnculo"/>
          <w:color w:val="000000" w:themeColor="text1"/>
          <w:highlight w:val="yellow"/>
          <w:u w:val="none"/>
        </w:rPr>
        <w:t xml:space="preserve"> que la UE </w:t>
      </w:r>
      <w:proofErr w:type="spellStart"/>
      <w:r w:rsidRPr="00FF717F">
        <w:rPr>
          <w:rStyle w:val="Hipervnculo"/>
          <w:color w:val="000000" w:themeColor="text1"/>
          <w:highlight w:val="yellow"/>
          <w:u w:val="none"/>
        </w:rPr>
        <w:t>fondos</w:t>
      </w:r>
      <w:proofErr w:type="spellEnd"/>
      <w:r w:rsidRPr="00FF717F">
        <w:rPr>
          <w:rStyle w:val="Hipervnculo"/>
          <w:color w:val="000000" w:themeColor="text1"/>
          <w:highlight w:val="yellow"/>
          <w:u w:val="none"/>
        </w:rPr>
        <w:t xml:space="preserve"> para </w:t>
      </w:r>
      <w:proofErr w:type="spellStart"/>
      <w:r w:rsidRPr="00FF717F">
        <w:rPr>
          <w:rStyle w:val="Hipervnculo"/>
          <w:color w:val="000000" w:themeColor="text1"/>
          <w:highlight w:val="yellow"/>
          <w:u w:val="none"/>
        </w:rPr>
        <w:t>investigación</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En</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toería</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los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presupeustos</w:t>
      </w:r>
      <w:proofErr w:type="spellEnd"/>
      <w:r w:rsidRPr="00FF717F">
        <w:rPr>
          <w:rStyle w:val="Hipervnculo"/>
          <w:color w:val="000000" w:themeColor="text1"/>
          <w:highlight w:val="yellow"/>
          <w:u w:val="none"/>
        </w:rPr>
        <w:t xml:space="preserve"> de la Unión no se </w:t>
      </w:r>
      <w:proofErr w:type="spellStart"/>
      <w:r w:rsidRPr="00FF717F">
        <w:rPr>
          <w:rStyle w:val="Hipervnculo"/>
          <w:color w:val="000000" w:themeColor="text1"/>
          <w:highlight w:val="yellow"/>
          <w:u w:val="none"/>
        </w:rPr>
        <w:t>pueden</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utilizar</w:t>
      </w:r>
      <w:proofErr w:type="spellEnd"/>
      <w:r w:rsidRPr="00FF717F">
        <w:rPr>
          <w:rStyle w:val="Hipervnculo"/>
          <w:color w:val="000000" w:themeColor="text1"/>
          <w:highlight w:val="yellow"/>
          <w:u w:val="none"/>
        </w:rPr>
        <w:t xml:space="preserve"> para </w:t>
      </w:r>
      <w:proofErr w:type="spellStart"/>
      <w:r w:rsidRPr="00FF717F">
        <w:rPr>
          <w:rStyle w:val="Hipervnculo"/>
          <w:color w:val="000000" w:themeColor="text1"/>
          <w:highlight w:val="yellow"/>
          <w:u w:val="none"/>
        </w:rPr>
        <w:t>cuestiones</w:t>
      </w:r>
      <w:proofErr w:type="spellEnd"/>
      <w:r w:rsidRPr="00FF717F">
        <w:rPr>
          <w:rStyle w:val="Hipervnculo"/>
          <w:color w:val="000000" w:themeColor="text1"/>
          <w:highlight w:val="yellow"/>
          <w:u w:val="none"/>
        </w:rPr>
        <w:t xml:space="preserve"> de </w:t>
      </w:r>
      <w:proofErr w:type="spellStart"/>
      <w:r w:rsidRPr="00FF717F">
        <w:rPr>
          <w:rStyle w:val="Hipervnculo"/>
          <w:color w:val="000000" w:themeColor="text1"/>
          <w:highlight w:val="yellow"/>
          <w:u w:val="none"/>
        </w:rPr>
        <w:t>defensa</w:t>
      </w:r>
      <w:proofErr w:type="spellEnd"/>
      <w:r w:rsidRPr="00FF717F">
        <w:rPr>
          <w:rStyle w:val="Hipervnculo"/>
          <w:color w:val="000000" w:themeColor="text1"/>
          <w:highlight w:val="yellow"/>
          <w:u w:val="none"/>
        </w:rPr>
        <w:t xml:space="preserve">, lo </w:t>
      </w:r>
      <w:proofErr w:type="spellStart"/>
      <w:r w:rsidRPr="00FF717F">
        <w:rPr>
          <w:rStyle w:val="Hipervnculo"/>
          <w:color w:val="000000" w:themeColor="text1"/>
          <w:highlight w:val="yellow"/>
          <w:u w:val="none"/>
        </w:rPr>
        <w:t>cual</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resulta</w:t>
      </w:r>
      <w:proofErr w:type="spellEnd"/>
      <w:r w:rsidRPr="00FF717F">
        <w:rPr>
          <w:rStyle w:val="Hipervnculo"/>
          <w:color w:val="000000" w:themeColor="text1"/>
          <w:highlight w:val="yellow"/>
          <w:u w:val="none"/>
        </w:rPr>
        <w:t xml:space="preserve"> fundamental para </w:t>
      </w:r>
      <w:proofErr w:type="spellStart"/>
      <w:r w:rsidRPr="00FF717F">
        <w:rPr>
          <w:rStyle w:val="Hipervnculo"/>
          <w:color w:val="000000" w:themeColor="text1"/>
          <w:highlight w:val="yellow"/>
          <w:u w:val="none"/>
        </w:rPr>
        <w:t>países</w:t>
      </w:r>
      <w:proofErr w:type="spellEnd"/>
      <w:r w:rsidRPr="00FF717F">
        <w:rPr>
          <w:rStyle w:val="Hipervnculo"/>
          <w:color w:val="000000" w:themeColor="text1"/>
          <w:highlight w:val="yellow"/>
          <w:u w:val="none"/>
        </w:rPr>
        <w:t xml:space="preserve"> con </w:t>
      </w:r>
      <w:proofErr w:type="spellStart"/>
      <w:r w:rsidRPr="00FF717F">
        <w:rPr>
          <w:rStyle w:val="Hipervnculo"/>
          <w:color w:val="000000" w:themeColor="text1"/>
          <w:highlight w:val="yellow"/>
          <w:u w:val="none"/>
        </w:rPr>
        <w:t>posiciones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históricamente</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neutrales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como</w:t>
      </w:r>
      <w:proofErr w:type="spellEnd"/>
      <w:r w:rsidRPr="00FF717F">
        <w:rPr>
          <w:rStyle w:val="Hipervnculo"/>
          <w:color w:val="000000" w:themeColor="text1"/>
          <w:highlight w:val="yellow"/>
          <w:u w:val="none"/>
        </w:rPr>
        <w:t xml:space="preserve"> es </w:t>
      </w:r>
      <w:proofErr w:type="spellStart"/>
      <w:r w:rsidRPr="00FF717F">
        <w:rPr>
          <w:rStyle w:val="Hipervnculo"/>
          <w:color w:val="000000" w:themeColor="text1"/>
          <w:highlight w:val="yellow"/>
          <w:u w:val="none"/>
        </w:rPr>
        <w:t>el</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caso</w:t>
      </w:r>
      <w:proofErr w:type="spellEnd"/>
      <w:r w:rsidRPr="00FF717F">
        <w:rPr>
          <w:rStyle w:val="Hipervnculo"/>
          <w:color w:val="000000" w:themeColor="text1"/>
          <w:highlight w:val="yellow"/>
          <w:u w:val="none"/>
        </w:rPr>
        <w:t xml:space="preserve"> de </w:t>
      </w:r>
      <w:proofErr w:type="spellStart"/>
      <w:r w:rsidRPr="00FF717F">
        <w:rPr>
          <w:rStyle w:val="Hipervnculo"/>
          <w:color w:val="000000" w:themeColor="text1"/>
          <w:highlight w:val="yellow"/>
          <w:u w:val="none"/>
        </w:rPr>
        <w:t>Irlanda</w:t>
      </w:r>
      <w:proofErr w:type="spellEnd"/>
      <w:r w:rsidRPr="00FF717F">
        <w:rPr>
          <w:rStyle w:val="Hipervnculo"/>
          <w:color w:val="000000" w:themeColor="text1"/>
          <w:highlight w:val="yellow"/>
          <w:u w:val="none"/>
        </w:rPr>
        <w:t xml:space="preserve">. Sin embargo, </w:t>
      </w:r>
      <w:proofErr w:type="spellStart"/>
      <w:r w:rsidRPr="00FF717F">
        <w:rPr>
          <w:rStyle w:val="Hipervnculo"/>
          <w:color w:val="000000" w:themeColor="text1"/>
          <w:highlight w:val="yellow"/>
          <w:u w:val="none"/>
        </w:rPr>
        <w:t>en</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los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últimos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años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esto</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sí</w:t>
      </w:r>
      <w:proofErr w:type="spellEnd"/>
      <w:r w:rsidRPr="00FF717F">
        <w:rPr>
          <w:rStyle w:val="Hipervnculo"/>
          <w:color w:val="000000" w:themeColor="text1"/>
          <w:highlight w:val="yellow"/>
          <w:u w:val="none"/>
        </w:rPr>
        <w:t xml:space="preserve"> que se ha </w:t>
      </w:r>
      <w:proofErr w:type="spellStart"/>
      <w:r w:rsidRPr="00FF717F">
        <w:rPr>
          <w:rStyle w:val="Hipervnculo"/>
          <w:color w:val="000000" w:themeColor="text1"/>
          <w:highlight w:val="yellow"/>
          <w:u w:val="none"/>
        </w:rPr>
        <w:t>podido</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hacer</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porque</w:t>
      </w:r>
      <w:proofErr w:type="spellEnd"/>
      <w:r w:rsidRPr="00FF717F">
        <w:rPr>
          <w:rStyle w:val="Hipervnculo"/>
          <w:color w:val="000000" w:themeColor="text1"/>
          <w:highlight w:val="yellow"/>
          <w:u w:val="none"/>
        </w:rPr>
        <w:t xml:space="preserve"> la </w:t>
      </w:r>
      <w:proofErr w:type="spellStart"/>
      <w:r w:rsidRPr="00FF717F">
        <w:rPr>
          <w:rStyle w:val="Hipervnculo"/>
          <w:color w:val="000000" w:themeColor="text1"/>
          <w:highlight w:val="yellow"/>
          <w:u w:val="none"/>
        </w:rPr>
        <w:t>porción</w:t>
      </w:r>
      <w:proofErr w:type="spellEnd"/>
      <w:r w:rsidRPr="00FF717F">
        <w:rPr>
          <w:rStyle w:val="Hipervnculo"/>
          <w:color w:val="000000" w:themeColor="text1"/>
          <w:highlight w:val="yellow"/>
          <w:u w:val="none"/>
        </w:rPr>
        <w:t xml:space="preserve"> de </w:t>
      </w:r>
      <w:proofErr w:type="spellStart"/>
      <w:r w:rsidRPr="00FF717F">
        <w:rPr>
          <w:rStyle w:val="Hipervnculo"/>
          <w:color w:val="000000" w:themeColor="text1"/>
          <w:highlight w:val="yellow"/>
          <w:u w:val="none"/>
        </w:rPr>
        <w:t>los</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fondos</w:t>
      </w:r>
      <w:proofErr w:type="spellEnd"/>
      <w:r w:rsidRPr="00FF717F">
        <w:rPr>
          <w:rStyle w:val="Hipervnculo"/>
          <w:color w:val="000000" w:themeColor="text1"/>
          <w:highlight w:val="yellow"/>
          <w:u w:val="none"/>
        </w:rPr>
        <w:t xml:space="preserve"> de </w:t>
      </w:r>
      <w:proofErr w:type="spellStart"/>
      <w:r w:rsidRPr="00FF717F">
        <w:rPr>
          <w:rStyle w:val="Hipervnculo"/>
          <w:color w:val="000000" w:themeColor="text1"/>
          <w:highlight w:val="yellow"/>
          <w:u w:val="none"/>
        </w:rPr>
        <w:t>de</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los</w:t>
      </w:r>
      <w:proofErr w:type="spellEnd"/>
      <w:r w:rsidRPr="00FF717F">
        <w:rPr>
          <w:rStyle w:val="Hipervnculo"/>
          <w:color w:val="000000" w:themeColor="text1"/>
          <w:highlight w:val="yellow"/>
          <w:u w:val="none"/>
        </w:rPr>
        <w:t xml:space="preserve"> Multiannual Frameworks que </w:t>
      </w:r>
      <w:proofErr w:type="spellStart"/>
      <w:r w:rsidRPr="00FF717F">
        <w:rPr>
          <w:rStyle w:val="Hipervnculo"/>
          <w:color w:val="000000" w:themeColor="text1"/>
          <w:highlight w:val="yellow"/>
          <w:u w:val="none"/>
        </w:rPr>
        <w:t>va</w:t>
      </w:r>
      <w:proofErr w:type="spellEnd"/>
      <w:r w:rsidRPr="00FF717F">
        <w:rPr>
          <w:rStyle w:val="Hipervnculo"/>
          <w:color w:val="000000" w:themeColor="text1"/>
          <w:highlight w:val="yellow"/>
          <w:u w:val="none"/>
        </w:rPr>
        <w:t xml:space="preserve"> “</w:t>
      </w:r>
      <w:proofErr w:type="spellStart"/>
      <w:r w:rsidRPr="00FF717F">
        <w:rPr>
          <w:rStyle w:val="Hipervnculo"/>
          <w:color w:val="000000" w:themeColor="text1"/>
          <w:highlight w:val="yellow"/>
          <w:u w:val="none"/>
        </w:rPr>
        <w:t>destinada</w:t>
      </w:r>
      <w:proofErr w:type="spellEnd"/>
      <w:r w:rsidRPr="00FF717F">
        <w:rPr>
          <w:rStyle w:val="Hipervnculo"/>
          <w:color w:val="000000" w:themeColor="text1"/>
          <w:highlight w:val="yellow"/>
          <w:u w:val="none"/>
        </w:rPr>
        <w:t xml:space="preserve"> a la </w:t>
      </w:r>
      <w:proofErr w:type="spellStart"/>
      <w:r w:rsidRPr="00FF717F">
        <w:rPr>
          <w:rStyle w:val="Hipervnculo"/>
          <w:color w:val="000000" w:themeColor="text1"/>
          <w:highlight w:val="yellow"/>
          <w:u w:val="none"/>
        </w:rPr>
        <w:t>defensa</w:t>
      </w:r>
      <w:proofErr w:type="spellEnd"/>
      <w:r w:rsidRPr="00FF717F">
        <w:rPr>
          <w:rStyle w:val="Hipervnculo"/>
          <w:color w:val="000000" w:themeColor="text1"/>
          <w:highlight w:val="yellow"/>
          <w:u w:val="none"/>
        </w:rPr>
        <w:t xml:space="preserve">”, se </w:t>
      </w:r>
      <w:proofErr w:type="spellStart"/>
      <w:r w:rsidRPr="00FF717F">
        <w:rPr>
          <w:rStyle w:val="Hipervnculo"/>
          <w:color w:val="000000" w:themeColor="text1"/>
          <w:highlight w:val="yellow"/>
          <w:u w:val="none"/>
        </w:rPr>
        <w:t>destina</w:t>
      </w:r>
      <w:proofErr w:type="spellEnd"/>
      <w:r w:rsidRPr="00FF717F">
        <w:rPr>
          <w:rStyle w:val="Hipervnculo"/>
          <w:color w:val="000000" w:themeColor="text1"/>
          <w:highlight w:val="yellow"/>
          <w:u w:val="none"/>
        </w:rPr>
        <w:t xml:space="preserve"> a la </w:t>
      </w:r>
      <w:proofErr w:type="spellStart"/>
      <w:r w:rsidRPr="00FF717F">
        <w:rPr>
          <w:rStyle w:val="Hipervnculo"/>
          <w:color w:val="000000" w:themeColor="text1"/>
          <w:highlight w:val="yellow"/>
          <w:u w:val="none"/>
        </w:rPr>
        <w:t>investigación</w:t>
      </w:r>
      <w:proofErr w:type="spellEnd"/>
      <w:r w:rsidRPr="00FF717F">
        <w:rPr>
          <w:rStyle w:val="Hipervnculo"/>
          <w:color w:val="000000" w:themeColor="text1"/>
          <w:highlight w:val="yellow"/>
          <w:u w:val="none"/>
        </w:rPr>
        <w:t xml:space="preserve"> I+D y al </w:t>
      </w:r>
      <w:proofErr w:type="spellStart"/>
      <w:r w:rsidRPr="00FF717F">
        <w:rPr>
          <w:rStyle w:val="Hipervnculo"/>
          <w:color w:val="000000" w:themeColor="text1"/>
          <w:highlight w:val="yellow"/>
          <w:u w:val="none"/>
        </w:rPr>
        <w:t>desarrollo</w:t>
      </w:r>
      <w:proofErr w:type="spellEnd"/>
      <w:r w:rsidRPr="00FF717F">
        <w:rPr>
          <w:rStyle w:val="Hipervnculo"/>
          <w:color w:val="000000" w:themeColor="text1"/>
          <w:highlight w:val="yellow"/>
          <w:u w:val="none"/>
        </w:rPr>
        <w:t xml:space="preserve"> de </w:t>
      </w:r>
      <w:proofErr w:type="spellStart"/>
      <w:r w:rsidRPr="00FF717F">
        <w:rPr>
          <w:rStyle w:val="Hipervnculo"/>
          <w:color w:val="000000" w:themeColor="text1"/>
          <w:highlight w:val="yellow"/>
          <w:u w:val="none"/>
        </w:rPr>
        <w:t>prototipo</w:t>
      </w:r>
      <w:proofErr w:type="spellEnd"/>
      <w:r w:rsidR="0048324F">
        <w:rPr>
          <w:rStyle w:val="Hipervnculo"/>
          <w:color w:val="000000" w:themeColor="text1"/>
          <w:highlight w:val="yellow"/>
          <w:u w:val="none"/>
        </w:rPr>
        <w:t xml:space="preserve"> (Romero </w:t>
      </w:r>
      <w:proofErr w:type="spellStart"/>
      <w:r w:rsidR="0048324F">
        <w:rPr>
          <w:rStyle w:val="Hipervnculo"/>
          <w:color w:val="000000" w:themeColor="text1"/>
          <w:highlight w:val="yellow"/>
          <w:u w:val="none"/>
        </w:rPr>
        <w:t>Junquera</w:t>
      </w:r>
      <w:proofErr w:type="spellEnd"/>
      <w:r w:rsidR="0048324F">
        <w:rPr>
          <w:rStyle w:val="Hipervnculo"/>
          <w:color w:val="000000" w:themeColor="text1"/>
          <w:highlight w:val="yellow"/>
          <w:u w:val="none"/>
        </w:rPr>
        <w:t>, 2025)</w:t>
      </w:r>
      <w:r w:rsidRPr="00FF717F">
        <w:rPr>
          <w:rStyle w:val="Hipervnculo"/>
          <w:color w:val="000000" w:themeColor="text1"/>
          <w:highlight w:val="yellow"/>
          <w:u w:val="none"/>
        </w:rPr>
        <w:t>.</w:t>
      </w:r>
      <w:r w:rsidRPr="001F47B5">
        <w:rPr>
          <w:rStyle w:val="Hipervnculo"/>
          <w:color w:val="000000" w:themeColor="text1"/>
          <w:u w:val="none"/>
        </w:rPr>
        <w:t xml:space="preserve">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b/>
          <w:bCs/>
          <w:color w:val="000000" w:themeColor="text1"/>
          <w:u w:val="none"/>
        </w:rPr>
      </w:pPr>
      <w:r w:rsidRPr="001F47B5">
        <w:rPr>
          <w:rStyle w:val="Hipervnculo"/>
          <w:b/>
          <w:bCs/>
          <w:color w:val="000000" w:themeColor="text1"/>
          <w:u w:val="none"/>
        </w:rPr>
        <w:lastRenderedPageBreak/>
        <w:t xml:space="preserve">European Defense Commissioner </w:t>
      </w:r>
    </w:p>
    <w:p w:rsidR="001F47B5" w:rsidRPr="001F47B5" w:rsidRDefault="001F47B5" w:rsidP="001F47B5">
      <w:pPr>
        <w:spacing w:line="360" w:lineRule="auto"/>
        <w:jc w:val="both"/>
        <w:rPr>
          <w:rStyle w:val="Hipervnculo"/>
          <w:b/>
          <w:bCs/>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The 27</w:t>
      </w:r>
      <w:r w:rsidRPr="001F47B5">
        <w:rPr>
          <w:rStyle w:val="Hipervnculo"/>
          <w:color w:val="000000" w:themeColor="text1"/>
          <w:u w:val="none"/>
          <w:vertAlign w:val="superscript"/>
        </w:rPr>
        <w:t>th</w:t>
      </w:r>
      <w:r w:rsidRPr="001F47B5">
        <w:rPr>
          <w:rStyle w:val="Hipervnculo"/>
          <w:color w:val="000000" w:themeColor="text1"/>
          <w:u w:val="none"/>
        </w:rPr>
        <w:t xml:space="preserve"> of November, 2024 the European Parliament approved the new body Commissioner led by former President Ursula </w:t>
      </w:r>
      <w:proofErr w:type="gramStart"/>
      <w:r w:rsidRPr="001F47B5">
        <w:rPr>
          <w:rStyle w:val="Hipervnculo"/>
          <w:color w:val="000000" w:themeColor="text1"/>
          <w:u w:val="none"/>
        </w:rPr>
        <w:t>Von</w:t>
      </w:r>
      <w:proofErr w:type="gramEnd"/>
      <w:r w:rsidRPr="001F47B5">
        <w:rPr>
          <w:rStyle w:val="Hipervnculo"/>
          <w:color w:val="000000" w:themeColor="text1"/>
          <w:u w:val="none"/>
        </w:rPr>
        <w:t xml:space="preserve"> Der Leyen. This new body of executives included for the first time the figure of the “Commissioner for Defense and Space” as a result of the increasing wills among member states to adopt a more geopolitical role (</w:t>
      </w:r>
      <w:proofErr w:type="spellStart"/>
      <w:r w:rsidRPr="001F47B5">
        <w:rPr>
          <w:rStyle w:val="Hipervnculo"/>
          <w:color w:val="000000" w:themeColor="text1"/>
          <w:u w:val="none"/>
        </w:rPr>
        <w:t>Serban</w:t>
      </w:r>
      <w:proofErr w:type="spellEnd"/>
      <w:r w:rsidRPr="001F47B5">
        <w:rPr>
          <w:rStyle w:val="Hipervnculo"/>
          <w:color w:val="000000" w:themeColor="text1"/>
          <w:u w:val="none"/>
        </w:rPr>
        <w:t xml:space="preserve">, 2025) but also as a manner to propose an increasing cohesion among European member states that cannot be achieved in the European Council (Romero </w:t>
      </w:r>
      <w:proofErr w:type="spellStart"/>
      <w:r w:rsidRPr="001F47B5">
        <w:rPr>
          <w:rStyle w:val="Hipervnculo"/>
          <w:color w:val="000000" w:themeColor="text1"/>
          <w:u w:val="none"/>
        </w:rPr>
        <w:t>Junquera</w:t>
      </w:r>
      <w:proofErr w:type="spellEnd"/>
      <w:r w:rsidRPr="001F47B5">
        <w:rPr>
          <w:rStyle w:val="Hipervnculo"/>
          <w:color w:val="000000" w:themeColor="text1"/>
          <w:u w:val="none"/>
        </w:rPr>
        <w:t xml:space="preserve">, 2025). The main intergovernmental organ of the European Union, represented by heads of governments and states of each member state, is characterized by its diverse positions regarding an increasing cooperation in matters of defense. Thus, the European Commission, which is equipped only with industrial capacities, has been aiming to overcome those differences by creating common mechanisms such as the Commissioner for Defense and Space.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The new European Defense and Space Commissioner will have limited competences in matters of defense, merely focusing on the relations with NATO and the industrial aspect (González </w:t>
      </w:r>
      <w:proofErr w:type="spellStart"/>
      <w:r w:rsidRPr="001F47B5">
        <w:rPr>
          <w:rStyle w:val="Hipervnculo"/>
          <w:color w:val="000000" w:themeColor="text1"/>
          <w:u w:val="none"/>
        </w:rPr>
        <w:t>Selas</w:t>
      </w:r>
      <w:proofErr w:type="spellEnd"/>
      <w:r w:rsidRPr="001F47B5">
        <w:rPr>
          <w:rStyle w:val="Hipervnculo"/>
          <w:color w:val="000000" w:themeColor="text1"/>
          <w:u w:val="none"/>
        </w:rPr>
        <w:t xml:space="preserve">, 2024). Despite its willingness to increase defense cooperation among member states, the Commission is only able to regulate in commercial and industrial matters. Since 2021 and the European Defense Fund, the European Commission has adopted more competencies in the matter, nevertheless, they are significantly limited due states’ eagerness to maintain their control over their sovereign defense. Thus, despite executive’s willingness to opt for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as a leader of the project for a Defensive Union, the current role of the Commissioner for Defense and Space is mostly limited to the promotion of defense investment, the positive relations with the NATO and the direction of the industrial sector.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The large-scale invasion of Ukraine, has caught European states out of guard and unprepared in defensive terms. Although in the last decades European countries have paid special attention to PSCD external missions in crisis zones, with the aim of reaching stability in external territories, European nations states were not prepared for the conflict within the continent. Although the Yugoslav Wars in the end of the 20</w:t>
      </w:r>
      <w:r w:rsidRPr="001F47B5">
        <w:rPr>
          <w:rStyle w:val="Hipervnculo"/>
          <w:color w:val="000000" w:themeColor="text1"/>
          <w:u w:val="none"/>
          <w:vertAlign w:val="superscript"/>
        </w:rPr>
        <w:t>th</w:t>
      </w:r>
      <w:r w:rsidRPr="001F47B5">
        <w:rPr>
          <w:rStyle w:val="Hipervnculo"/>
          <w:color w:val="000000" w:themeColor="text1"/>
          <w:u w:val="none"/>
        </w:rPr>
        <w:t xml:space="preserve"> century </w:t>
      </w:r>
      <w:r w:rsidRPr="001F47B5">
        <w:rPr>
          <w:rStyle w:val="Hipervnculo"/>
          <w:color w:val="000000" w:themeColor="text1"/>
          <w:u w:val="none"/>
        </w:rPr>
        <w:lastRenderedPageBreak/>
        <w:t xml:space="preserve">had already showcased that the war was not something distant from EU member states, most of the European nations have lived aside from defense until February 2022. Even though the War in Donbas in 2008 and the Invasion of Crimea in 2014 had driven member states to increase their concerns regarding the stability to the European continent, it was not until the large-scale invasion of Ukraine when countries started perceiving the need to increase their investment in defense. The War in Ukraine, as well as the conflict in the Middle Eastern Region and the surrounding areas of the Union such as the African continent, together with the increasing focus of the United States in the Asian continent increased states’ necessity of increasing investment in defense.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Since 2022 certain European countries, such as Poland, Estonia, Latvia or Lithuania have significantly increased their defense expenditure. The neighboring countries Latvia and Lithuania have </w:t>
      </w:r>
      <w:proofErr w:type="gramStart"/>
      <w:r w:rsidRPr="001F47B5">
        <w:rPr>
          <w:rStyle w:val="Hipervnculo"/>
          <w:color w:val="000000" w:themeColor="text1"/>
          <w:u w:val="none"/>
        </w:rPr>
        <w:t>exceed</w:t>
      </w:r>
      <w:proofErr w:type="gramEnd"/>
      <w:r w:rsidRPr="001F47B5">
        <w:rPr>
          <w:rStyle w:val="Hipervnculo"/>
          <w:color w:val="000000" w:themeColor="text1"/>
          <w:u w:val="none"/>
        </w:rPr>
        <w:t xml:space="preserve"> more than twice their military expenditure in the last decade, passing from </w:t>
      </w:r>
      <w:r w:rsidRPr="007E1C1D">
        <w:t>0,9% and 0,8% of their GDP, to 3.15% and 2.85%</w:t>
      </w:r>
      <w:r w:rsidRPr="001F47B5">
        <w:rPr>
          <w:rStyle w:val="Hipervnculo"/>
          <w:color w:val="000000" w:themeColor="text1"/>
          <w:u w:val="none"/>
        </w:rPr>
        <w:t xml:space="preserve"> respectively (NATO, 2024). Poland has faced a similar situation, although since its access to NATO Poland </w:t>
      </w:r>
      <w:r w:rsidRPr="007E1C1D">
        <w:t xml:space="preserve">has always been around the NATO requirement </w:t>
      </w:r>
      <w:r w:rsidRPr="007E1C1D">
        <w:rPr>
          <w:color w:val="000000" w:themeColor="text1"/>
        </w:rPr>
        <w:t>of 2%</w:t>
      </w:r>
      <w:r w:rsidRPr="007E1C1D">
        <w:rPr>
          <w:rStyle w:val="Hipervnculo"/>
          <w:color w:val="000000" w:themeColor="text1"/>
          <w:u w:val="none"/>
        </w:rPr>
        <w:t xml:space="preserve"> (World Bank, 2025)</w:t>
      </w:r>
      <w:r w:rsidRPr="007E1C1D">
        <w:rPr>
          <w:rStyle w:val="Hipervnculo"/>
          <w:color w:val="000000" w:themeColor="text1"/>
        </w:rPr>
        <w:t xml:space="preserve"> </w:t>
      </w:r>
      <w:r w:rsidRPr="001F47B5">
        <w:rPr>
          <w:rStyle w:val="Hipervnculo"/>
          <w:color w:val="000000" w:themeColor="text1"/>
          <w:u w:val="none"/>
        </w:rPr>
        <w:t xml:space="preserve">the last decades it has tremendously increased its percentage of GDP destined to defense, which nowadays has surpassed the </w:t>
      </w:r>
      <w:r w:rsidRPr="007E1C1D">
        <w:t>4%</w:t>
      </w:r>
      <w:r w:rsidRPr="001F47B5">
        <w:rPr>
          <w:rStyle w:val="Hipervnculo"/>
          <w:color w:val="000000" w:themeColor="text1"/>
          <w:u w:val="none"/>
        </w:rPr>
        <w:t xml:space="preserve"> (NATO, 2024) Estonia is another clear example of an increasing commitment to NATO, since 2014 </w:t>
      </w:r>
      <w:r w:rsidRPr="007E1C1D">
        <w:t>it has by more than 1.4% its proportion of GDP destined to defense</w:t>
      </w:r>
      <w:r w:rsidRPr="001F47B5">
        <w:rPr>
          <w:rStyle w:val="Hipervnculo"/>
          <w:color w:val="000000" w:themeColor="text1"/>
          <w:u w:val="none"/>
        </w:rPr>
        <w:t xml:space="preserve"> (NATO, 2024). Moreover, nowadays Estonia is willing to increase its GDP </w:t>
      </w:r>
      <w:r w:rsidRPr="001F47B5">
        <w:rPr>
          <w:rStyle w:val="Hipervnculo"/>
          <w:rFonts w:ascii="Calibri" w:hAnsi="Calibri" w:cs="Calibri"/>
          <w:color w:val="000000" w:themeColor="text1"/>
          <w:u w:val="none"/>
        </w:rPr>
        <w:t xml:space="preserve">expenditure to </w:t>
      </w:r>
      <w:r w:rsidRPr="007E1C1D">
        <w:rPr>
          <w:rFonts w:ascii="Calibri" w:hAnsi="Calibri" w:cs="Calibri"/>
        </w:rPr>
        <w:t>5%</w:t>
      </w:r>
      <w:r w:rsidRPr="001F47B5">
        <w:rPr>
          <w:rStyle w:val="Hipervnculo"/>
          <w:rFonts w:ascii="Calibri" w:hAnsi="Calibri" w:cs="Calibri"/>
          <w:color w:val="000000" w:themeColor="text1"/>
          <w:u w:val="none"/>
        </w:rPr>
        <w:t xml:space="preserve"> (</w:t>
      </w:r>
      <w:proofErr w:type="spellStart"/>
      <w:r w:rsidRPr="001F47B5">
        <w:rPr>
          <w:rFonts w:ascii="Calibri" w:hAnsi="Calibri" w:cs="Calibri"/>
          <w:color w:val="000000"/>
        </w:rPr>
        <w:t>Satanovskii</w:t>
      </w:r>
      <w:proofErr w:type="spellEnd"/>
      <w:r w:rsidRPr="001F47B5">
        <w:rPr>
          <w:rFonts w:ascii="Calibri" w:hAnsi="Calibri" w:cs="Calibri"/>
          <w:color w:val="000000"/>
        </w:rPr>
        <w:t>, 2025).</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Although there is a significant amount of member states who have increased their commitment with defense, there is a significant portion of members who have not made such compromise. Countries who are not external to the international threats such as Italy Portugal, Slovenia, Belgium or Spain have not considerably their defensive efforts, in fact, currently they do not mee the 2% requirement of the </w:t>
      </w:r>
      <w:proofErr w:type="spellStart"/>
      <w:r w:rsidRPr="001F47B5">
        <w:rPr>
          <w:rStyle w:val="Hipervnculo"/>
          <w:color w:val="000000" w:themeColor="text1"/>
          <w:u w:val="none"/>
        </w:rPr>
        <w:t>Altantic</w:t>
      </w:r>
      <w:proofErr w:type="spellEnd"/>
      <w:r w:rsidRPr="001F47B5">
        <w:rPr>
          <w:rStyle w:val="Hipervnculo"/>
          <w:color w:val="000000" w:themeColor="text1"/>
          <w:u w:val="none"/>
        </w:rPr>
        <w:t xml:space="preserve"> Organization. In fact, in the case of Italy, </w:t>
      </w:r>
      <w:proofErr w:type="spellStart"/>
      <w:r w:rsidRPr="001F47B5">
        <w:rPr>
          <w:rStyle w:val="Hipervnculo"/>
          <w:color w:val="000000" w:themeColor="text1"/>
          <w:u w:val="none"/>
        </w:rPr>
        <w:t>Dragui</w:t>
      </w:r>
      <w:proofErr w:type="spellEnd"/>
      <w:r w:rsidRPr="001F47B5">
        <w:rPr>
          <w:rStyle w:val="Hipervnculo"/>
          <w:color w:val="000000" w:themeColor="text1"/>
          <w:u w:val="none"/>
        </w:rPr>
        <w:t xml:space="preserve"> has affirmed that the </w:t>
      </w:r>
      <w:r w:rsidRPr="001F47B5">
        <w:t xml:space="preserve">country will not achieve the 2% expending of the GDP on defense until 2028 </w:t>
      </w:r>
      <w:r w:rsidRPr="001F47B5">
        <w:rPr>
          <w:rFonts w:ascii="Calibri" w:hAnsi="Calibri" w:cs="Calibri"/>
        </w:rPr>
        <w:t>(</w:t>
      </w:r>
      <w:r w:rsidRPr="001F47B5">
        <w:rPr>
          <w:rFonts w:ascii="Calibri" w:hAnsi="Calibri" w:cs="Calibri"/>
          <w:color w:val="000000"/>
        </w:rPr>
        <w:t xml:space="preserve">Balmer &amp; </w:t>
      </w:r>
      <w:proofErr w:type="spellStart"/>
      <w:r w:rsidRPr="001F47B5">
        <w:rPr>
          <w:rFonts w:ascii="Calibri" w:hAnsi="Calibri" w:cs="Calibri"/>
          <w:color w:val="000000"/>
        </w:rPr>
        <w:t>Amante</w:t>
      </w:r>
      <w:proofErr w:type="spellEnd"/>
      <w:r w:rsidRPr="001F47B5">
        <w:rPr>
          <w:rFonts w:ascii="Calibri" w:hAnsi="Calibri" w:cs="Calibri"/>
          <w:color w:val="000000"/>
        </w:rPr>
        <w:t xml:space="preserve">, 2022). </w:t>
      </w:r>
      <w:r w:rsidRPr="001F47B5">
        <w:rPr>
          <w:rStyle w:val="Hipervnculo"/>
          <w:rFonts w:ascii="Calibri" w:hAnsi="Calibri" w:cs="Calibri"/>
          <w:u w:val="none"/>
        </w:rPr>
        <w:t xml:space="preserve"> </w:t>
      </w:r>
      <w:r w:rsidRPr="001F47B5">
        <w:rPr>
          <w:rStyle w:val="Hipervnculo"/>
          <w:rFonts w:ascii="Calibri" w:hAnsi="Calibri" w:cs="Calibri"/>
          <w:color w:val="000000" w:themeColor="text1"/>
          <w:u w:val="none"/>
        </w:rPr>
        <w:t>Thus</w:t>
      </w:r>
      <w:r w:rsidRPr="001F47B5">
        <w:rPr>
          <w:rStyle w:val="Hipervnculo"/>
          <w:color w:val="000000" w:themeColor="text1"/>
          <w:u w:val="none"/>
        </w:rPr>
        <w:t xml:space="preserve">, bearing in mind the disparities among member states and the limited commitment by some countries to increase their allocation of resources on defense, one of the main goals of </w:t>
      </w:r>
      <w:r w:rsidRPr="001F47B5">
        <w:rPr>
          <w:rStyle w:val="Hipervnculo"/>
          <w:color w:val="000000" w:themeColor="text1"/>
          <w:u w:val="none"/>
        </w:rPr>
        <w:lastRenderedPageBreak/>
        <w:t xml:space="preserve">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is the promotion of defense investment. This can be clearly discerned in his speech regarding the White Paper that took place in Berlin in March 21</w:t>
      </w:r>
      <w:r w:rsidRPr="001F47B5">
        <w:rPr>
          <w:rStyle w:val="Hipervnculo"/>
          <w:color w:val="000000" w:themeColor="text1"/>
          <w:u w:val="none"/>
          <w:vertAlign w:val="superscript"/>
        </w:rPr>
        <w:t>st</w:t>
      </w:r>
      <w:r w:rsidRPr="001F47B5">
        <w:rPr>
          <w:rStyle w:val="Hipervnculo"/>
          <w:color w:val="000000" w:themeColor="text1"/>
          <w:u w:val="none"/>
        </w:rPr>
        <w:t xml:space="preserve">.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Three days after the presentation of the Defense White Paper of the European Union, where it is explained the current approach of the European Commission regarding defense, Commissioner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gave a speech centered on the main goals of the Commission in matters of defense. One of the main priorities that former Prime Minister of Lithuania mentioned was the rise of defense spending </w:t>
      </w:r>
      <w:r w:rsidRPr="007E1C1D">
        <w:t>(</w:t>
      </w:r>
      <w:proofErr w:type="spellStart"/>
      <w:r w:rsidRPr="007E1C1D">
        <w:t>Kubilius</w:t>
      </w:r>
      <w:proofErr w:type="spellEnd"/>
      <w:r w:rsidRPr="007E1C1D">
        <w:t>, 2025)</w:t>
      </w:r>
      <w:r w:rsidRPr="001F47B5">
        <w:rPr>
          <w:rStyle w:val="Hipervnculo"/>
          <w:color w:val="000000" w:themeColor="text1"/>
          <w:u w:val="none"/>
        </w:rPr>
        <w:t xml:space="preserve">. The Defense Commissioner is seen as a figure to promote defense investment among member states of the European Union. Among the initiatives that he has made public as a representative of the defensive aspect within the Commission, they stand the increasing EU budget directed to defense. Whereas nowadays the budget allocated to defense within the EU Multiannual Framework is 10 billion out of 1 trillion, </w:t>
      </w:r>
      <w:proofErr w:type="spellStart"/>
      <w:r w:rsidRPr="001F47B5">
        <w:rPr>
          <w:rStyle w:val="Hipervnculo"/>
          <w:color w:val="000000" w:themeColor="text1"/>
          <w:u w:val="none"/>
        </w:rPr>
        <w:t>Commisioner</w:t>
      </w:r>
      <w:proofErr w:type="spellEnd"/>
      <w:r w:rsidRPr="001F47B5">
        <w:rPr>
          <w:rStyle w:val="Hipervnculo"/>
          <w:color w:val="000000" w:themeColor="text1"/>
          <w:u w:val="none"/>
        </w:rPr>
        <w:t xml:space="preserve"> of Defense and Space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aims to raise those numbers and reach €100 billion destined to defense </w:t>
      </w:r>
      <w:r w:rsidRPr="007E1C1D">
        <w:t>(</w:t>
      </w:r>
      <w:proofErr w:type="spellStart"/>
      <w:r w:rsidRPr="007E1C1D">
        <w:t>Barigazzi</w:t>
      </w:r>
      <w:proofErr w:type="spellEnd"/>
      <w:r w:rsidRPr="007E1C1D">
        <w:t>, et al., 2024)</w:t>
      </w:r>
      <w:r w:rsidRPr="001F47B5">
        <w:rPr>
          <w:rStyle w:val="Hipervnculo"/>
          <w:color w:val="000000" w:themeColor="text1"/>
          <w:u w:val="none"/>
        </w:rPr>
        <w:t xml:space="preserve">. Furthermore, former Lithuanian Prime Minister has exposed the intention of increasing defense investment among member states by 800 billion.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In the White paper published on March, 2025 it was established that in order to </w:t>
      </w:r>
      <w:proofErr w:type="spellStart"/>
      <w:r w:rsidRPr="001F47B5">
        <w:rPr>
          <w:rStyle w:val="Hipervnculo"/>
          <w:color w:val="000000" w:themeColor="text1"/>
          <w:u w:val="none"/>
        </w:rPr>
        <w:t>ReArM</w:t>
      </w:r>
      <w:proofErr w:type="spellEnd"/>
      <w:r w:rsidRPr="001F47B5">
        <w:rPr>
          <w:rStyle w:val="Hipervnculo"/>
          <w:color w:val="000000" w:themeColor="text1"/>
          <w:u w:val="none"/>
        </w:rPr>
        <w:t xml:space="preserve"> Europe, they investment in defense would rise, reaching and extra investment of 800 billion euros. However, it is relevant to point out that 650 billion euros out of the 800, would come from member state increasing expenditure exempted from the Excessive Deficit Procedure </w:t>
      </w:r>
      <w:r w:rsidRPr="007E1C1D">
        <w:t>(Von der Leyen, 2025).</w:t>
      </w:r>
      <w:r w:rsidRPr="001F47B5">
        <w:rPr>
          <w:rStyle w:val="Hipervnculo"/>
          <w:color w:val="000000" w:themeColor="text1"/>
          <w:u w:val="none"/>
        </w:rPr>
        <w:t xml:space="preserve">  Thus, the investment in defense, although supported and facilitated by European institutions, would come from member states themselves, it is not promoted by European funds. The rest 150 billion euros of the total 800 billion rise of defense investment would come from European loans granted to member states (Romero </w:t>
      </w:r>
      <w:proofErr w:type="spellStart"/>
      <w:r w:rsidRPr="001F47B5">
        <w:rPr>
          <w:rStyle w:val="Hipervnculo"/>
          <w:color w:val="000000" w:themeColor="text1"/>
          <w:u w:val="none"/>
        </w:rPr>
        <w:t>Junquera</w:t>
      </w:r>
      <w:proofErr w:type="spellEnd"/>
      <w:r w:rsidRPr="001F47B5">
        <w:rPr>
          <w:rStyle w:val="Hipervnculo"/>
          <w:color w:val="000000" w:themeColor="text1"/>
          <w:u w:val="none"/>
        </w:rPr>
        <w:t xml:space="preserve">, 2025). The European Union would facilitate loans to member states to increase their defense investment for ammunition, anti-systems, mobility and interoperability to promote increasing defensive capabilities and common purchases (Von der Leyen, 2025). Nevertheless, this initiative promoted in the White paper does not come from the Multiannual budget of the Commission, instead from the proper member states.  Thus, it is believed that the role of the European Commission </w:t>
      </w:r>
      <w:r w:rsidRPr="001F47B5">
        <w:rPr>
          <w:rStyle w:val="Hipervnculo"/>
          <w:color w:val="000000" w:themeColor="text1"/>
          <w:u w:val="none"/>
        </w:rPr>
        <w:lastRenderedPageBreak/>
        <w:t xml:space="preserve">will hence improve conversations the Council to increase compromises (González </w:t>
      </w:r>
      <w:proofErr w:type="spellStart"/>
      <w:r w:rsidRPr="001F47B5">
        <w:rPr>
          <w:rStyle w:val="Hipervnculo"/>
          <w:color w:val="000000" w:themeColor="text1"/>
          <w:u w:val="none"/>
        </w:rPr>
        <w:t>Selas</w:t>
      </w:r>
      <w:proofErr w:type="spellEnd"/>
      <w:r w:rsidRPr="001F47B5">
        <w:rPr>
          <w:rStyle w:val="Hipervnculo"/>
          <w:color w:val="000000" w:themeColor="text1"/>
          <w:u w:val="none"/>
        </w:rPr>
        <w:t xml:space="preserve">, 2024, </w:t>
      </w:r>
      <w:proofErr w:type="spellStart"/>
      <w:r w:rsidRPr="001F47B5">
        <w:rPr>
          <w:rStyle w:val="Hipervnculo"/>
          <w:color w:val="000000" w:themeColor="text1"/>
          <w:u w:val="none"/>
        </w:rPr>
        <w:t>Serban</w:t>
      </w:r>
      <w:proofErr w:type="spellEnd"/>
      <w:r w:rsidRPr="001F47B5">
        <w:rPr>
          <w:rStyle w:val="Hipervnculo"/>
          <w:color w:val="000000" w:themeColor="text1"/>
          <w:u w:val="none"/>
        </w:rPr>
        <w:t>, 2025), and with other instruments such as the European Defense Agency and the High Representative (</w:t>
      </w:r>
      <w:proofErr w:type="spellStart"/>
      <w:r w:rsidRPr="001F47B5">
        <w:rPr>
          <w:rStyle w:val="Hipervnculo"/>
          <w:color w:val="000000" w:themeColor="text1"/>
          <w:u w:val="none"/>
        </w:rPr>
        <w:t>Serban</w:t>
      </w:r>
      <w:proofErr w:type="spellEnd"/>
      <w:r w:rsidRPr="001F47B5">
        <w:rPr>
          <w:rStyle w:val="Hipervnculo"/>
          <w:color w:val="000000" w:themeColor="text1"/>
          <w:u w:val="none"/>
        </w:rPr>
        <w:t xml:space="preserve">, 2025).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The relations between the European Defense Commissioner and the High Representative for Common Foreign and Security Policy, currently </w:t>
      </w:r>
      <w:proofErr w:type="spellStart"/>
      <w:r w:rsidRPr="001F47B5">
        <w:rPr>
          <w:rStyle w:val="Hipervnculo"/>
          <w:color w:val="000000" w:themeColor="text1"/>
          <w:u w:val="none"/>
        </w:rPr>
        <w:t>Kaja</w:t>
      </w:r>
      <w:proofErr w:type="spellEnd"/>
      <w:r w:rsidRPr="001F47B5">
        <w:rPr>
          <w:rStyle w:val="Hipervnculo"/>
          <w:color w:val="000000" w:themeColor="text1"/>
          <w:u w:val="none"/>
        </w:rPr>
        <w:t xml:space="preserve"> </w:t>
      </w:r>
      <w:proofErr w:type="spellStart"/>
      <w:r w:rsidRPr="001F47B5">
        <w:rPr>
          <w:rStyle w:val="Hipervnculo"/>
          <w:color w:val="000000" w:themeColor="text1"/>
          <w:u w:val="none"/>
        </w:rPr>
        <w:t>Kallas</w:t>
      </w:r>
      <w:proofErr w:type="spellEnd"/>
      <w:r w:rsidRPr="001F47B5">
        <w:rPr>
          <w:rStyle w:val="Hipervnculo"/>
          <w:color w:val="000000" w:themeColor="text1"/>
          <w:u w:val="none"/>
        </w:rPr>
        <w:t xml:space="preserve"> is understood as crucial due High Representative’s direction of the European Defense Agency and its control of the CSDP. The figure of the Defense Commissioner is precisely seen as an attempt towards an increasing coordination within the European Union in matters of defense (</w:t>
      </w:r>
      <w:proofErr w:type="spellStart"/>
      <w:r w:rsidRPr="001F47B5">
        <w:rPr>
          <w:rStyle w:val="Hipervnculo"/>
          <w:color w:val="000000" w:themeColor="text1"/>
          <w:u w:val="none"/>
        </w:rPr>
        <w:t>Serban</w:t>
      </w:r>
      <w:proofErr w:type="spellEnd"/>
      <w:r w:rsidRPr="001F47B5">
        <w:rPr>
          <w:rStyle w:val="Hipervnculo"/>
          <w:color w:val="000000" w:themeColor="text1"/>
          <w:u w:val="none"/>
        </w:rPr>
        <w:t xml:space="preserve">, 2025; Romero </w:t>
      </w:r>
      <w:proofErr w:type="spellStart"/>
      <w:r w:rsidRPr="001F47B5">
        <w:rPr>
          <w:rStyle w:val="Hipervnculo"/>
          <w:color w:val="000000" w:themeColor="text1"/>
          <w:u w:val="none"/>
        </w:rPr>
        <w:t>Junquera</w:t>
      </w:r>
      <w:proofErr w:type="spellEnd"/>
      <w:r w:rsidRPr="001F47B5">
        <w:rPr>
          <w:rStyle w:val="Hipervnculo"/>
          <w:color w:val="000000" w:themeColor="text1"/>
          <w:u w:val="none"/>
        </w:rPr>
        <w:t xml:space="preserve">, 2025; </w:t>
      </w:r>
      <w:proofErr w:type="spellStart"/>
      <w:r w:rsidRPr="001F47B5">
        <w:rPr>
          <w:rStyle w:val="Hipervnculo"/>
          <w:color w:val="000000" w:themeColor="text1"/>
          <w:u w:val="none"/>
        </w:rPr>
        <w:t>Betti</w:t>
      </w:r>
      <w:proofErr w:type="spellEnd"/>
      <w:r w:rsidRPr="001F47B5">
        <w:rPr>
          <w:rStyle w:val="Hipervnculo"/>
          <w:color w:val="000000" w:themeColor="text1"/>
          <w:u w:val="none"/>
        </w:rPr>
        <w:t>, 2025), and it is perceived as a clear attempt towards a more relevant geopolitical role within the international landscape (</w:t>
      </w:r>
      <w:proofErr w:type="spellStart"/>
      <w:r w:rsidRPr="001F47B5">
        <w:rPr>
          <w:rStyle w:val="Hipervnculo"/>
          <w:color w:val="000000" w:themeColor="text1"/>
          <w:u w:val="none"/>
        </w:rPr>
        <w:t>Betti</w:t>
      </w:r>
      <w:proofErr w:type="spellEnd"/>
      <w:r w:rsidRPr="001F47B5">
        <w:rPr>
          <w:rStyle w:val="Hipervnculo"/>
          <w:color w:val="000000" w:themeColor="text1"/>
          <w:u w:val="none"/>
        </w:rPr>
        <w:t xml:space="preserve">, 2025; </w:t>
      </w:r>
      <w:proofErr w:type="spellStart"/>
      <w:r w:rsidRPr="001F47B5">
        <w:rPr>
          <w:rStyle w:val="Hipervnculo"/>
          <w:color w:val="000000" w:themeColor="text1"/>
          <w:u w:val="none"/>
        </w:rPr>
        <w:t>Serban</w:t>
      </w:r>
      <w:proofErr w:type="spellEnd"/>
      <w:r w:rsidRPr="001F47B5">
        <w:rPr>
          <w:rStyle w:val="Hipervnculo"/>
          <w:color w:val="000000" w:themeColor="text1"/>
          <w:u w:val="none"/>
        </w:rPr>
        <w:t xml:space="preserve">, 2025). Although the main impulse should come from member states themselves the figure of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is seen as an urge towards increasing integration (</w:t>
      </w:r>
      <w:proofErr w:type="spellStart"/>
      <w:r w:rsidRPr="001F47B5">
        <w:rPr>
          <w:rStyle w:val="Hipervnculo"/>
          <w:color w:val="000000" w:themeColor="text1"/>
          <w:u w:val="none"/>
        </w:rPr>
        <w:t>Betti</w:t>
      </w:r>
      <w:proofErr w:type="spellEnd"/>
      <w:r w:rsidRPr="001F47B5">
        <w:rPr>
          <w:rStyle w:val="Hipervnculo"/>
          <w:color w:val="000000" w:themeColor="text1"/>
          <w:u w:val="none"/>
        </w:rPr>
        <w:t>, 2025), and as a political attempt towards an increasing geopolitical role (</w:t>
      </w:r>
      <w:proofErr w:type="spellStart"/>
      <w:r w:rsidRPr="001F47B5">
        <w:rPr>
          <w:rStyle w:val="Hipervnculo"/>
          <w:color w:val="000000" w:themeColor="text1"/>
          <w:u w:val="none"/>
        </w:rPr>
        <w:t>Serban</w:t>
      </w:r>
      <w:proofErr w:type="spellEnd"/>
      <w:r w:rsidRPr="001F47B5">
        <w:rPr>
          <w:rStyle w:val="Hipervnculo"/>
          <w:color w:val="000000" w:themeColor="text1"/>
          <w:u w:val="none"/>
        </w:rPr>
        <w:t xml:space="preserve">, 2025).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Nevertheless, practical terms there is a general agreement regarding the limited tole of the Commissioner for Defense and Space in matters of defensive industry </w:t>
      </w:r>
      <w:proofErr w:type="spellStart"/>
      <w:r w:rsidRPr="001F47B5">
        <w:rPr>
          <w:rStyle w:val="Hipervnculo"/>
          <w:color w:val="000000" w:themeColor="text1"/>
          <w:u w:val="none"/>
        </w:rPr>
        <w:t>industry</w:t>
      </w:r>
      <w:proofErr w:type="spellEnd"/>
      <w:r w:rsidRPr="001F47B5">
        <w:rPr>
          <w:rStyle w:val="Hipervnculo"/>
          <w:color w:val="000000" w:themeColor="text1"/>
          <w:u w:val="none"/>
        </w:rPr>
        <w:t xml:space="preserve"> (</w:t>
      </w:r>
      <w:proofErr w:type="spellStart"/>
      <w:r w:rsidRPr="001F47B5">
        <w:rPr>
          <w:rStyle w:val="Hipervnculo"/>
          <w:color w:val="000000" w:themeColor="text1"/>
          <w:u w:val="none"/>
        </w:rPr>
        <w:t>Selas</w:t>
      </w:r>
      <w:proofErr w:type="spellEnd"/>
      <w:r w:rsidRPr="001F47B5">
        <w:rPr>
          <w:rStyle w:val="Hipervnculo"/>
          <w:color w:val="000000" w:themeColor="text1"/>
          <w:u w:val="none"/>
        </w:rPr>
        <w:t xml:space="preserve"> González, 2024; Romero </w:t>
      </w:r>
      <w:proofErr w:type="spellStart"/>
      <w:r w:rsidRPr="001F47B5">
        <w:rPr>
          <w:rStyle w:val="Hipervnculo"/>
          <w:color w:val="000000" w:themeColor="text1"/>
          <w:u w:val="none"/>
        </w:rPr>
        <w:t>Junquera</w:t>
      </w:r>
      <w:proofErr w:type="spellEnd"/>
      <w:r w:rsidRPr="001F47B5">
        <w:rPr>
          <w:rStyle w:val="Hipervnculo"/>
          <w:color w:val="000000" w:themeColor="text1"/>
          <w:u w:val="none"/>
        </w:rPr>
        <w:t xml:space="preserve">, 2025). Despite the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soft power towards increasing investment, and its potential increasing competences in the future, it is understood that in term of formal competences, those are limited to the industrial defensive arena. Due to the Commission of industrial and financial competences in terms of defense as established with the European Defense Fund in 2021, the role of the former President of the Republic of Lithuania in the Union will be limited in that regard. Thus, it is assumed that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will adopt competencies that before were in hands of the industrial commissioner, currently </w:t>
      </w:r>
      <w:hyperlink r:id="rId5" w:history="1">
        <w:r w:rsidRPr="001F47B5">
          <w:rPr>
            <w:rStyle w:val="Hipervnculo"/>
            <w:rFonts w:ascii="Calibri" w:hAnsi="Calibri" w:cs="Calibri"/>
            <w:color w:val="000000" w:themeColor="text1"/>
            <w:u w:val="none"/>
          </w:rPr>
          <w:t xml:space="preserve">Stéphane </w:t>
        </w:r>
        <w:proofErr w:type="spellStart"/>
        <w:r w:rsidRPr="001F47B5">
          <w:rPr>
            <w:rStyle w:val="Hipervnculo"/>
            <w:rFonts w:ascii="Calibri" w:hAnsi="Calibri" w:cs="Calibri"/>
            <w:color w:val="000000" w:themeColor="text1"/>
            <w:u w:val="none"/>
          </w:rPr>
          <w:t>Séjourné</w:t>
        </w:r>
        <w:proofErr w:type="spellEnd"/>
      </w:hyperlink>
      <w:r w:rsidRPr="001F47B5">
        <w:rPr>
          <w:rStyle w:val="Hipervnculo"/>
          <w:color w:val="000000" w:themeColor="text1"/>
          <w:u w:val="none"/>
        </w:rPr>
        <w:t xml:space="preserve">, European Commissioner of Prosperity and Industrial Strategy.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Bearing in mind that the defense industry is an industry as any other, the Defense Commissioner will be in charge of ruling that aspect (</w:t>
      </w:r>
      <w:proofErr w:type="spellStart"/>
      <w:r w:rsidRPr="001F47B5">
        <w:rPr>
          <w:rStyle w:val="Hipervnculo"/>
          <w:color w:val="000000" w:themeColor="text1"/>
          <w:u w:val="none"/>
        </w:rPr>
        <w:t>Selas</w:t>
      </w:r>
      <w:proofErr w:type="spellEnd"/>
      <w:r w:rsidRPr="001F47B5">
        <w:rPr>
          <w:rStyle w:val="Hipervnculo"/>
          <w:color w:val="000000" w:themeColor="text1"/>
          <w:u w:val="none"/>
        </w:rPr>
        <w:t xml:space="preserve"> González, 2025). However, the defense </w:t>
      </w:r>
      <w:proofErr w:type="spellStart"/>
      <w:r w:rsidRPr="001F47B5">
        <w:rPr>
          <w:rStyle w:val="Hipervnculo"/>
          <w:color w:val="000000" w:themeColor="text1"/>
          <w:u w:val="none"/>
        </w:rPr>
        <w:t>Commmissioner</w:t>
      </w:r>
      <w:proofErr w:type="spellEnd"/>
      <w:r w:rsidRPr="001F47B5">
        <w:rPr>
          <w:rStyle w:val="Hipervnculo"/>
          <w:color w:val="000000" w:themeColor="text1"/>
          <w:u w:val="none"/>
        </w:rPr>
        <w:t xml:space="preserve"> will not have full competences in matters of industrial defense, since it is a sensitive matter in which states due still have certain competences. </w:t>
      </w:r>
      <w:r w:rsidRPr="001F47B5">
        <w:rPr>
          <w:rStyle w:val="Hipervnculo"/>
          <w:color w:val="000000" w:themeColor="text1"/>
          <w:u w:val="none"/>
        </w:rPr>
        <w:lastRenderedPageBreak/>
        <w:t xml:space="preserve">Member states in an intergovernmental manner can still limit the industrial aspect of the defense (Romero </w:t>
      </w:r>
      <w:proofErr w:type="spellStart"/>
      <w:r w:rsidRPr="001F47B5">
        <w:rPr>
          <w:rStyle w:val="Hipervnculo"/>
          <w:color w:val="000000" w:themeColor="text1"/>
          <w:u w:val="none"/>
        </w:rPr>
        <w:t>Junquera</w:t>
      </w:r>
      <w:proofErr w:type="spellEnd"/>
      <w:r w:rsidRPr="001F47B5">
        <w:rPr>
          <w:rStyle w:val="Hipervnculo"/>
          <w:color w:val="000000" w:themeColor="text1"/>
          <w:u w:val="none"/>
        </w:rPr>
        <w:t xml:space="preserve">, 2025). By making use of the article 346 still can claim that the measures adopted by the Commission are a danger for their internal matters, thus they would not adopt decisions coming from Brussels (Romero </w:t>
      </w:r>
      <w:proofErr w:type="spellStart"/>
      <w:r w:rsidRPr="001F47B5">
        <w:rPr>
          <w:rStyle w:val="Hipervnculo"/>
          <w:color w:val="000000" w:themeColor="text1"/>
          <w:u w:val="none"/>
        </w:rPr>
        <w:t>Junquera</w:t>
      </w:r>
      <w:proofErr w:type="spellEnd"/>
      <w:r w:rsidRPr="001F47B5">
        <w:rPr>
          <w:rStyle w:val="Hipervnculo"/>
          <w:color w:val="000000" w:themeColor="text1"/>
          <w:u w:val="none"/>
        </w:rPr>
        <w:t xml:space="preserve">, 2025).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The article 346.1.a and article 346.1.b. do explicitly establish that “no member state shall be obliged to supply information the disclosure of which it considers contrary to the essential interests of its security</w:t>
      </w:r>
      <w:r w:rsidRPr="001F47B5">
        <w:rPr>
          <w:rStyle w:val="Hipervnculo"/>
          <w:i/>
          <w:iCs/>
          <w:color w:val="000000" w:themeColor="text1"/>
          <w:u w:val="none"/>
        </w:rPr>
        <w:t>”,</w:t>
      </w:r>
      <w:r w:rsidRPr="001F47B5">
        <w:rPr>
          <w:rStyle w:val="Hipervnculo"/>
          <w:color w:val="000000" w:themeColor="text1"/>
          <w:u w:val="none"/>
        </w:rPr>
        <w:t xml:space="preserve"> and that “any Member State may take such measures as it considers necessary for the protection of the essential interests of its security which are connected with the production of or trade in arms, munition and war material” (art. 345.1.a &amp; art. 346.1.b, Treaty of Lisbon). Thus, although the defense commissioner has competences in matters of defensive industry it can be discerned that the industry of defense can be still perceived not as complete competence of the European Commission. European states are significantly reluctant to transfer defensive competences to the European Union, for diverse reasons among which it is possible to highlight the relevant of the defensive aspect in the establishment of a state as a sovereignty entity, or the historical differences among certain member states as it could be the case of Poland and Germany. Nevertheless, although limited, the figure of the Defense Commissioner, is a precisely an attempt to increase integration regarding member states’ industrial defense. </w:t>
      </w:r>
    </w:p>
    <w:p w:rsidR="001F47B5" w:rsidRPr="001F47B5" w:rsidRDefault="001F47B5" w:rsidP="001F47B5">
      <w:pPr>
        <w:spacing w:line="360" w:lineRule="auto"/>
        <w:jc w:val="both"/>
        <w:rPr>
          <w:rStyle w:val="Hipervnculo"/>
          <w:color w:val="000000" w:themeColor="text1"/>
          <w:u w:val="none"/>
        </w:rPr>
      </w:pPr>
    </w:p>
    <w:p w:rsidR="001F47B5" w:rsidRP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t xml:space="preserve">Besides the Industrial aspect, the Defense Commissioner is also presented as a figure that would increase cooperation European Union’s member states and NATO. One of the main principles of the European Security and Defense Policy collected on the Lisbon Treaty is precisely the complementarity with NATO. Article 42 of the Lisbon Treaty establishes that the commitment regarding security and defense should also be complementary to NATO commitments, which continues to be the basis of the collective defense for members of EU and the North Atlantic Treaty Organization (art. 42, Treaty of Lisbon). This initiative is also established in other mechanisms, such as the PESCO project. In fact, it was a requirement by diverse nations such as Poland, to join the PESCO program (Baranowski, </w:t>
      </w:r>
      <w:proofErr w:type="spellStart"/>
      <w:r w:rsidRPr="001F47B5">
        <w:rPr>
          <w:rStyle w:val="Hipervnculo"/>
          <w:color w:val="000000" w:themeColor="text1"/>
          <w:u w:val="none"/>
        </w:rPr>
        <w:t>Quencez</w:t>
      </w:r>
      <w:proofErr w:type="spellEnd"/>
      <w:r w:rsidRPr="001F47B5">
        <w:rPr>
          <w:rStyle w:val="Hipervnculo"/>
          <w:color w:val="000000" w:themeColor="text1"/>
          <w:u w:val="none"/>
        </w:rPr>
        <w:t xml:space="preserve">, </w:t>
      </w:r>
      <w:proofErr w:type="spellStart"/>
      <w:r w:rsidRPr="001F47B5">
        <w:rPr>
          <w:rStyle w:val="Hipervnculo"/>
          <w:color w:val="000000" w:themeColor="text1"/>
          <w:u w:val="none"/>
        </w:rPr>
        <w:t>n.d</w:t>
      </w:r>
      <w:proofErr w:type="spellEnd"/>
      <w:r w:rsidRPr="001F47B5">
        <w:rPr>
          <w:rStyle w:val="Hipervnculo"/>
          <w:color w:val="000000" w:themeColor="text1"/>
          <w:u w:val="none"/>
        </w:rPr>
        <w:t xml:space="preserve">). </w:t>
      </w:r>
    </w:p>
    <w:p w:rsidR="001F47B5" w:rsidRP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r w:rsidRPr="001F47B5">
        <w:rPr>
          <w:rStyle w:val="Hipervnculo"/>
          <w:color w:val="000000" w:themeColor="text1"/>
          <w:u w:val="none"/>
        </w:rPr>
        <w:lastRenderedPageBreak/>
        <w:t xml:space="preserve">he European Commission and member states have seen in the figure on the European Commissioner for Defense and Space, the possibility to reinforce relations between NATO and the EU. In fact, one of the main events that took place in the first month of the new Commission, after being approved by the European Parliament was the meeting between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And NATO’s Secretary General Andrius </w:t>
      </w:r>
      <w:proofErr w:type="spellStart"/>
      <w:r w:rsidRPr="001F47B5">
        <w:rPr>
          <w:rStyle w:val="Hipervnculo"/>
          <w:color w:val="000000" w:themeColor="text1"/>
          <w:u w:val="none"/>
        </w:rPr>
        <w:t>Kubilius</w:t>
      </w:r>
      <w:proofErr w:type="spellEnd"/>
      <w:r w:rsidRPr="001F47B5">
        <w:rPr>
          <w:rStyle w:val="Hipervnculo"/>
          <w:color w:val="000000" w:themeColor="text1"/>
          <w:u w:val="none"/>
        </w:rPr>
        <w:t xml:space="preserve"> (NATO, 2025). This meeting was a clear message for the cooperation of the European Union and the Atlantic Alliance, which is not seen as something exclusive, but instead contributory</w:t>
      </w:r>
      <w:r>
        <w:rPr>
          <w:rStyle w:val="Hipervnculo"/>
          <w:color w:val="000000" w:themeColor="text1"/>
          <w:u w:val="none"/>
        </w:rPr>
        <w:t xml:space="preserve">. Furthermore, this meeting did also enhance the figure of the European Commissioner for Defense and Space as a relevant figure in the political sphere. The new Commissioner for the Defense has achieved a more political image, which boosts the political image of the defense in Europe. </w:t>
      </w: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Default="001F47B5" w:rsidP="001F47B5">
      <w:pPr>
        <w:spacing w:line="360" w:lineRule="auto"/>
        <w:jc w:val="both"/>
        <w:rPr>
          <w:rStyle w:val="Hipervnculo"/>
          <w:color w:val="000000" w:themeColor="text1"/>
          <w:u w:val="none"/>
        </w:rPr>
      </w:pPr>
    </w:p>
    <w:p w:rsidR="001F47B5" w:rsidRPr="00707C98" w:rsidRDefault="001F47B5" w:rsidP="001F47B5">
      <w:pPr>
        <w:spacing w:line="360" w:lineRule="auto"/>
        <w:jc w:val="both"/>
        <w:rPr>
          <w:rFonts w:ascii="Calibri" w:hAnsi="Calibri" w:cs="Calibri"/>
        </w:rPr>
      </w:pPr>
    </w:p>
    <w:p w:rsidR="001F47B5" w:rsidRPr="00707C98" w:rsidRDefault="001F47B5" w:rsidP="001F47B5">
      <w:pPr>
        <w:spacing w:line="360" w:lineRule="auto"/>
        <w:jc w:val="both"/>
        <w:rPr>
          <w:rFonts w:ascii="Calibri" w:hAnsi="Calibri" w:cs="Calibri"/>
          <w:u w:val="single"/>
        </w:rPr>
      </w:pPr>
      <w:r w:rsidRPr="00707C98">
        <w:rPr>
          <w:rFonts w:ascii="Calibri" w:hAnsi="Calibri" w:cs="Calibri"/>
          <w:u w:val="single"/>
        </w:rPr>
        <w:t>References</w:t>
      </w:r>
    </w:p>
    <w:p w:rsidR="001F47B5" w:rsidRPr="00707C98" w:rsidRDefault="001F47B5" w:rsidP="001F47B5">
      <w:pPr>
        <w:pStyle w:val="Prrafodelista"/>
        <w:numPr>
          <w:ilvl w:val="0"/>
          <w:numId w:val="1"/>
        </w:numPr>
        <w:spacing w:line="360" w:lineRule="auto"/>
        <w:jc w:val="both"/>
        <w:rPr>
          <w:rFonts w:ascii="Calibri" w:hAnsi="Calibri" w:cs="Calibri"/>
        </w:rPr>
      </w:pPr>
      <w:r w:rsidRPr="00707C98">
        <w:rPr>
          <w:rFonts w:ascii="Calibri" w:hAnsi="Calibri" w:cs="Calibri"/>
        </w:rPr>
        <w:t xml:space="preserve">Treaty of Lisbon, 2007 </w:t>
      </w:r>
      <w:hyperlink r:id="rId6" w:history="1">
        <w:r w:rsidRPr="00707C98">
          <w:rPr>
            <w:rStyle w:val="Hipervnculo"/>
            <w:rFonts w:ascii="Calibri" w:hAnsi="Calibri" w:cs="Calibri"/>
          </w:rPr>
          <w:t>https://eur-lex.europa.eu/legal-content/EN/TXT/?uri=CELEX%3A12007L%2FTXT</w:t>
        </w:r>
      </w:hyperlink>
    </w:p>
    <w:p w:rsidR="001F47B5" w:rsidRPr="00707C9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707C98">
        <w:rPr>
          <w:rFonts w:ascii="Calibri" w:hAnsi="Calibri" w:cs="Calibri"/>
          <w:color w:val="000000"/>
        </w:rPr>
        <w:t>Bindi</w:t>
      </w:r>
      <w:proofErr w:type="spellEnd"/>
      <w:r w:rsidRPr="00707C98">
        <w:rPr>
          <w:rFonts w:ascii="Calibri" w:hAnsi="Calibri" w:cs="Calibri"/>
          <w:color w:val="000000"/>
        </w:rPr>
        <w:t xml:space="preserve">, F. (2009).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r w:rsidRPr="00707C98">
        <w:rPr>
          <w:rFonts w:ascii="Calibri" w:hAnsi="Calibri" w:cs="Calibri"/>
          <w:color w:val="000000"/>
        </w:rPr>
        <w:t>Union</w:t>
      </w:r>
      <w:proofErr w:type="spellEnd"/>
      <w:r w:rsidRPr="00707C98">
        <w:rPr>
          <w:rFonts w:ascii="Calibri" w:hAnsi="Calibri" w:cs="Calibri"/>
          <w:color w:val="000000"/>
        </w:rPr>
        <w:t xml:space="preserve"> </w:t>
      </w:r>
      <w:proofErr w:type="spellStart"/>
      <w:r w:rsidRPr="00707C98">
        <w:rPr>
          <w:rFonts w:ascii="Calibri" w:hAnsi="Calibri" w:cs="Calibri"/>
          <w:color w:val="000000"/>
        </w:rPr>
        <w:t>Foreign</w:t>
      </w:r>
      <w:proofErr w:type="spellEnd"/>
      <w:r w:rsidRPr="00707C98">
        <w:rPr>
          <w:rFonts w:ascii="Calibri" w:hAnsi="Calibri" w:cs="Calibri"/>
          <w:color w:val="000000"/>
        </w:rPr>
        <w:t xml:space="preserve"> </w:t>
      </w:r>
      <w:proofErr w:type="spellStart"/>
      <w:r w:rsidRPr="00707C98">
        <w:rPr>
          <w:rFonts w:ascii="Calibri" w:hAnsi="Calibri" w:cs="Calibri"/>
          <w:color w:val="000000"/>
        </w:rPr>
        <w:t>Policy</w:t>
      </w:r>
      <w:proofErr w:type="spellEnd"/>
      <w:r w:rsidRPr="00707C98">
        <w:rPr>
          <w:rFonts w:ascii="Calibri" w:hAnsi="Calibri" w:cs="Calibri"/>
          <w:color w:val="000000"/>
        </w:rPr>
        <w:t xml:space="preserve">: a </w:t>
      </w:r>
      <w:proofErr w:type="spellStart"/>
      <w:r w:rsidRPr="00707C98">
        <w:rPr>
          <w:rFonts w:ascii="Calibri" w:hAnsi="Calibri" w:cs="Calibri"/>
          <w:color w:val="000000"/>
        </w:rPr>
        <w:t>historical</w:t>
      </w:r>
      <w:proofErr w:type="spellEnd"/>
      <w:r w:rsidRPr="00707C98">
        <w:rPr>
          <w:rFonts w:ascii="Calibri" w:hAnsi="Calibri" w:cs="Calibri"/>
          <w:color w:val="000000"/>
        </w:rPr>
        <w:t xml:space="preserve"> </w:t>
      </w:r>
      <w:proofErr w:type="spellStart"/>
      <w:proofErr w:type="gramStart"/>
      <w:r w:rsidRPr="00707C98">
        <w:rPr>
          <w:rFonts w:ascii="Calibri" w:hAnsi="Calibri" w:cs="Calibri"/>
          <w:color w:val="000000"/>
        </w:rPr>
        <w:t>overview</w:t>
      </w:r>
      <w:proofErr w:type="spellEnd"/>
      <w:r w:rsidRPr="00707C98">
        <w:rPr>
          <w:rFonts w:ascii="Calibri" w:hAnsi="Calibri" w:cs="Calibri"/>
          <w:color w:val="000000"/>
        </w:rPr>
        <w:t xml:space="preserve"> .</w:t>
      </w:r>
      <w:proofErr w:type="gramEnd"/>
      <w:r w:rsidRPr="00707C98">
        <w:rPr>
          <w:rFonts w:ascii="Calibri" w:hAnsi="Calibri" w:cs="Calibri"/>
          <w:color w:val="000000"/>
        </w:rPr>
        <w:t xml:space="preserve"> In</w:t>
      </w:r>
      <w:r w:rsidRPr="00707C98">
        <w:rPr>
          <w:rStyle w:val="apple-converted-space"/>
          <w:rFonts w:ascii="Calibri" w:hAnsi="Calibri" w:cs="Calibri"/>
          <w:color w:val="000000"/>
        </w:rPr>
        <w:t>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Foreign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Policy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of</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Union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Assessing</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Europe’s</w:t>
      </w:r>
      <w:proofErr w:type="spellEnd"/>
      <w:r w:rsidRPr="00707C98">
        <w:rPr>
          <w:rFonts w:ascii="Calibri" w:hAnsi="Calibri" w:cs="Calibri"/>
          <w:i/>
          <w:iCs/>
          <w:color w:val="000000"/>
        </w:rPr>
        <w:t xml:space="preserve"> Rol in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proofErr w:type="gramStart"/>
      <w:r w:rsidRPr="00707C98">
        <w:rPr>
          <w:rFonts w:ascii="Calibri" w:hAnsi="Calibri" w:cs="Calibri"/>
          <w:i/>
          <w:iCs/>
          <w:color w:val="000000"/>
        </w:rPr>
        <w:t>World</w:t>
      </w:r>
      <w:proofErr w:type="spellEnd"/>
      <w:r w:rsidRPr="00707C98">
        <w:rPr>
          <w:rStyle w:val="apple-converted-space"/>
          <w:rFonts w:ascii="Calibri" w:hAnsi="Calibri" w:cs="Calibri"/>
          <w:i/>
          <w:iCs/>
          <w:color w:val="000000"/>
        </w:rPr>
        <w:t> </w:t>
      </w:r>
      <w:r w:rsidRPr="00707C98">
        <w:rPr>
          <w:rFonts w:ascii="Calibri" w:hAnsi="Calibri" w:cs="Calibri"/>
          <w:color w:val="000000"/>
        </w:rPr>
        <w:t>.</w:t>
      </w:r>
      <w:proofErr w:type="gramEnd"/>
      <w:r w:rsidRPr="00707C98">
        <w:rPr>
          <w:rFonts w:ascii="Calibri" w:hAnsi="Calibri" w:cs="Calibri"/>
          <w:color w:val="000000"/>
        </w:rPr>
        <w:t xml:space="preserve"> </w:t>
      </w:r>
      <w:proofErr w:type="spellStart"/>
      <w:r w:rsidRPr="00707C98">
        <w:rPr>
          <w:rFonts w:ascii="Calibri" w:hAnsi="Calibri" w:cs="Calibri"/>
          <w:color w:val="000000"/>
        </w:rPr>
        <w:t>essay</w:t>
      </w:r>
      <w:proofErr w:type="spellEnd"/>
      <w:r w:rsidRPr="00707C98">
        <w:rPr>
          <w:rFonts w:ascii="Calibri" w:hAnsi="Calibri" w:cs="Calibri"/>
          <w:color w:val="000000"/>
        </w:rPr>
        <w:t xml:space="preserve">. </w:t>
      </w:r>
      <w:proofErr w:type="spellStart"/>
      <w:r w:rsidRPr="00707C98">
        <w:rPr>
          <w:rFonts w:ascii="Calibri" w:hAnsi="Calibri" w:cs="Calibri"/>
          <w:color w:val="000000"/>
        </w:rPr>
        <w:t>Retrieved</w:t>
      </w:r>
      <w:proofErr w:type="spellEnd"/>
      <w:r w:rsidRPr="00707C98">
        <w:rPr>
          <w:rFonts w:ascii="Calibri" w:hAnsi="Calibri" w:cs="Calibri"/>
          <w:color w:val="000000"/>
        </w:rPr>
        <w:t xml:space="preserve"> 2025, </w:t>
      </w:r>
      <w:proofErr w:type="spellStart"/>
      <w:r w:rsidRPr="00707C98">
        <w:rPr>
          <w:rFonts w:ascii="Calibri" w:hAnsi="Calibri" w:cs="Calibri"/>
          <w:color w:val="000000"/>
        </w:rPr>
        <w:t>from</w:t>
      </w:r>
      <w:proofErr w:type="spellEnd"/>
      <w:r w:rsidRPr="00707C98">
        <w:rPr>
          <w:rFonts w:ascii="Calibri" w:hAnsi="Calibri" w:cs="Calibri"/>
          <w:color w:val="000000"/>
        </w:rPr>
        <w:t xml:space="preserve"> https://art.torvergata.it/bitstream/2108/360664/1/EUFP%20Intro%20and%20History.pdf.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European</w:t>
      </w:r>
      <w:proofErr w:type="spellEnd"/>
      <w:r w:rsidRPr="00707C98">
        <w:rPr>
          <w:rFonts w:ascii="Calibri" w:hAnsi="Calibri" w:cs="Calibri"/>
          <w:color w:val="000000"/>
        </w:rPr>
        <w:t xml:space="preserve"> Defense Agency (Ed.). (</w:t>
      </w:r>
      <w:proofErr w:type="spellStart"/>
      <w:r w:rsidRPr="00707C98">
        <w:rPr>
          <w:rFonts w:ascii="Calibri" w:hAnsi="Calibri" w:cs="Calibri"/>
          <w:color w:val="000000"/>
        </w:rPr>
        <w:t>n.d</w:t>
      </w:r>
      <w:proofErr w:type="spellEnd"/>
      <w:r w:rsidRPr="00707C98">
        <w:rPr>
          <w:rFonts w:ascii="Calibri" w:hAnsi="Calibri" w:cs="Calibri"/>
          <w:color w:val="000000"/>
        </w:rPr>
        <w:t>.).</w:t>
      </w:r>
      <w:r w:rsidRPr="00707C98">
        <w:rPr>
          <w:rStyle w:val="apple-converted-space"/>
          <w:rFonts w:ascii="Calibri" w:hAnsi="Calibri" w:cs="Calibri"/>
          <w:color w:val="000000"/>
        </w:rPr>
        <w:t>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Defense </w:t>
      </w:r>
      <w:proofErr w:type="spellStart"/>
      <w:r w:rsidRPr="00707C98">
        <w:rPr>
          <w:rFonts w:ascii="Calibri" w:hAnsi="Calibri" w:cs="Calibri"/>
          <w:i/>
          <w:iCs/>
          <w:color w:val="000000"/>
        </w:rPr>
        <w:t>Community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Failure</w:t>
      </w:r>
      <w:proofErr w:type="spellEnd"/>
      <w:r w:rsidRPr="00707C98">
        <w:rPr>
          <w:rFonts w:ascii="Calibri" w:hAnsi="Calibri" w:cs="Calibri"/>
          <w:color w:val="000000"/>
        </w:rPr>
        <w:t>. EDA. https://eda.europa.eu/our-history/mb/inception-1947-1995.html</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707C98">
        <w:rPr>
          <w:rFonts w:ascii="Calibri" w:hAnsi="Calibri" w:cs="Calibri"/>
          <w:color w:val="000000"/>
        </w:rPr>
        <w:t>Koening</w:t>
      </w:r>
      <w:proofErr w:type="spellEnd"/>
      <w:r w:rsidRPr="00707C98">
        <w:rPr>
          <w:rFonts w:ascii="Calibri" w:hAnsi="Calibri" w:cs="Calibri"/>
          <w:color w:val="000000"/>
        </w:rPr>
        <w:t xml:space="preserve">, N. (2021). </w:t>
      </w:r>
      <w:proofErr w:type="spellStart"/>
      <w:r w:rsidRPr="00707C98">
        <w:rPr>
          <w:rFonts w:ascii="Calibri" w:hAnsi="Calibri" w:cs="Calibri"/>
          <w:color w:val="000000"/>
        </w:rPr>
        <w:t>The</w:t>
      </w:r>
      <w:proofErr w:type="spellEnd"/>
      <w:r w:rsidRPr="00707C98">
        <w:rPr>
          <w:rFonts w:ascii="Calibri" w:hAnsi="Calibri" w:cs="Calibri"/>
          <w:color w:val="000000"/>
        </w:rPr>
        <w:t xml:space="preserve"> EU as </w:t>
      </w:r>
      <w:proofErr w:type="spellStart"/>
      <w:r w:rsidRPr="00707C98">
        <w:rPr>
          <w:rFonts w:ascii="Calibri" w:hAnsi="Calibri" w:cs="Calibri"/>
          <w:color w:val="000000"/>
        </w:rPr>
        <w:t>an</w:t>
      </w:r>
      <w:proofErr w:type="spellEnd"/>
      <w:r w:rsidRPr="00707C98">
        <w:rPr>
          <w:rFonts w:ascii="Calibri" w:hAnsi="Calibri" w:cs="Calibri"/>
          <w:color w:val="000000"/>
        </w:rPr>
        <w:t xml:space="preserve"> </w:t>
      </w:r>
      <w:proofErr w:type="spellStart"/>
      <w:r w:rsidRPr="00707C98">
        <w:rPr>
          <w:rFonts w:ascii="Calibri" w:hAnsi="Calibri" w:cs="Calibri"/>
          <w:color w:val="000000"/>
        </w:rPr>
        <w:t>Autonomous</w:t>
      </w:r>
      <w:proofErr w:type="spellEnd"/>
      <w:r w:rsidRPr="00707C98">
        <w:rPr>
          <w:rFonts w:ascii="Calibri" w:hAnsi="Calibri" w:cs="Calibri"/>
          <w:color w:val="000000"/>
        </w:rPr>
        <w:t xml:space="preserve"> Defense </w:t>
      </w:r>
      <w:proofErr w:type="gramStart"/>
      <w:r w:rsidRPr="00707C98">
        <w:rPr>
          <w:rFonts w:ascii="Calibri" w:hAnsi="Calibri" w:cs="Calibri"/>
          <w:color w:val="000000"/>
        </w:rPr>
        <w:t>Actor .</w:t>
      </w:r>
      <w:proofErr w:type="gramEnd"/>
      <w:r w:rsidRPr="00707C98">
        <w:rPr>
          <w:rFonts w:ascii="Calibri" w:hAnsi="Calibri" w:cs="Calibri"/>
          <w:color w:val="000000"/>
        </w:rPr>
        <w:t xml:space="preserve"> </w:t>
      </w:r>
      <w:proofErr w:type="spellStart"/>
      <w:r w:rsidRPr="00707C98">
        <w:rPr>
          <w:rFonts w:ascii="Calibri" w:hAnsi="Calibri" w:cs="Calibri"/>
          <w:color w:val="000000"/>
        </w:rPr>
        <w:t>Hertie</w:t>
      </w:r>
      <w:proofErr w:type="spellEnd"/>
      <w:r w:rsidRPr="00707C98">
        <w:rPr>
          <w:rFonts w:ascii="Calibri" w:hAnsi="Calibri" w:cs="Calibri"/>
          <w:color w:val="000000"/>
        </w:rPr>
        <w:t xml:space="preserve"> </w:t>
      </w:r>
      <w:proofErr w:type="spellStart"/>
      <w:r w:rsidRPr="00707C98">
        <w:rPr>
          <w:rFonts w:ascii="Calibri" w:hAnsi="Calibri" w:cs="Calibri"/>
          <w:color w:val="000000"/>
        </w:rPr>
        <w:t>School</w:t>
      </w:r>
      <w:proofErr w:type="spellEnd"/>
      <w:r w:rsidRPr="00707C98">
        <w:rPr>
          <w:rFonts w:ascii="Calibri" w:hAnsi="Calibri" w:cs="Calibri"/>
          <w:color w:val="000000"/>
        </w:rPr>
        <w:t xml:space="preserve">. Jacques Delors </w:t>
      </w:r>
      <w:proofErr w:type="gramStart"/>
      <w:r w:rsidRPr="00707C98">
        <w:rPr>
          <w:rFonts w:ascii="Calibri" w:hAnsi="Calibri" w:cs="Calibri"/>
          <w:color w:val="000000"/>
        </w:rPr>
        <w:t>Centre .</w:t>
      </w:r>
      <w:proofErr w:type="gramEnd"/>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proofErr w:type="gramStart"/>
      <w:r w:rsidRPr="00707C98">
        <w:rPr>
          <w:rFonts w:ascii="Calibri" w:hAnsi="Calibri" w:cs="Calibri"/>
          <w:color w:val="000000"/>
        </w:rPr>
        <w:t>Biscop</w:t>
      </w:r>
      <w:proofErr w:type="spellEnd"/>
      <w:r w:rsidRPr="00707C98">
        <w:rPr>
          <w:rFonts w:ascii="Calibri" w:hAnsi="Calibri" w:cs="Calibri"/>
          <w:color w:val="000000"/>
        </w:rPr>
        <w:t xml:space="preserve"> ,</w:t>
      </w:r>
      <w:proofErr w:type="gramEnd"/>
      <w:r w:rsidRPr="00707C98">
        <w:rPr>
          <w:rFonts w:ascii="Calibri" w:hAnsi="Calibri" w:cs="Calibri"/>
          <w:color w:val="000000"/>
        </w:rPr>
        <w:t xml:space="preserve"> S. (2017, </w:t>
      </w:r>
      <w:proofErr w:type="spellStart"/>
      <w:r w:rsidRPr="00707C98">
        <w:rPr>
          <w:rFonts w:ascii="Calibri" w:hAnsi="Calibri" w:cs="Calibri"/>
          <w:color w:val="000000"/>
        </w:rPr>
        <w:t>January</w:t>
      </w:r>
      <w:proofErr w:type="spellEnd"/>
      <w:r w:rsidRPr="00707C98">
        <w:rPr>
          <w:rFonts w:ascii="Calibri" w:hAnsi="Calibri" w:cs="Calibri"/>
          <w:color w:val="000000"/>
        </w:rPr>
        <w:t xml:space="preserve">). </w:t>
      </w:r>
      <w:proofErr w:type="spellStart"/>
      <w:r w:rsidRPr="00707C98">
        <w:rPr>
          <w:rFonts w:ascii="Calibri" w:hAnsi="Calibri" w:cs="Calibri"/>
          <w:color w:val="000000"/>
        </w:rPr>
        <w:t>Oratio</w:t>
      </w:r>
      <w:proofErr w:type="spellEnd"/>
      <w:r w:rsidRPr="00707C98">
        <w:rPr>
          <w:rFonts w:ascii="Calibri" w:hAnsi="Calibri" w:cs="Calibri"/>
          <w:color w:val="000000"/>
        </w:rPr>
        <w:t xml:space="preserve"> Pro </w:t>
      </w:r>
      <w:proofErr w:type="gramStart"/>
      <w:r w:rsidRPr="00707C98">
        <w:rPr>
          <w:rFonts w:ascii="Calibri" w:hAnsi="Calibri" w:cs="Calibri"/>
          <w:color w:val="000000"/>
        </w:rPr>
        <w:t>Pesco .</w:t>
      </w:r>
      <w:proofErr w:type="gramEnd"/>
      <w:r w:rsidRPr="00707C98">
        <w:rPr>
          <w:rFonts w:ascii="Calibri" w:hAnsi="Calibri" w:cs="Calibri"/>
          <w:color w:val="000000"/>
        </w:rPr>
        <w:t xml:space="preserve"> https://core.ac.uk/download/pdf/80602299.pdf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gramStart"/>
      <w:r w:rsidRPr="00707C98">
        <w:rPr>
          <w:rFonts w:ascii="Calibri" w:hAnsi="Calibri" w:cs="Calibri"/>
          <w:color w:val="000000"/>
        </w:rPr>
        <w:t>Jiménez ,</w:t>
      </w:r>
      <w:proofErr w:type="gramEnd"/>
      <w:r w:rsidRPr="00707C98">
        <w:rPr>
          <w:rFonts w:ascii="Calibri" w:hAnsi="Calibri" w:cs="Calibri"/>
          <w:color w:val="000000"/>
        </w:rPr>
        <w:t xml:space="preserve"> P. (2024, May).</w:t>
      </w:r>
      <w:r w:rsidRPr="00707C98">
        <w:rPr>
          <w:rStyle w:val="apple-converted-space"/>
          <w:rFonts w:ascii="Calibri" w:hAnsi="Calibri" w:cs="Calibri"/>
          <w:color w:val="000000"/>
        </w:rPr>
        <w:t> </w:t>
      </w:r>
      <w:proofErr w:type="spellStart"/>
      <w:r w:rsidRPr="00707C98">
        <w:rPr>
          <w:rFonts w:ascii="Calibri" w:hAnsi="Calibri" w:cs="Calibri"/>
          <w:i/>
          <w:iCs/>
          <w:color w:val="000000"/>
        </w:rPr>
        <w:t>Poland</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Atlanticist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power</w:t>
      </w:r>
      <w:proofErr w:type="spellEnd"/>
      <w:r w:rsidRPr="00707C98">
        <w:rPr>
          <w:rFonts w:ascii="Calibri" w:hAnsi="Calibri" w:cs="Calibri"/>
          <w:i/>
          <w:iCs/>
          <w:color w:val="000000"/>
        </w:rPr>
        <w:t xml:space="preserve"> in a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framework</w:t>
      </w:r>
      <w:proofErr w:type="spellEnd"/>
      <w:r w:rsidRPr="00707C98">
        <w:rPr>
          <w:rFonts w:ascii="Calibri" w:hAnsi="Calibri" w:cs="Calibri"/>
          <w:color w:val="000000"/>
        </w:rPr>
        <w:t xml:space="preserve">. CESEDEN. </w:t>
      </w:r>
      <w:proofErr w:type="gramStart"/>
      <w:r w:rsidRPr="00707C98">
        <w:rPr>
          <w:rFonts w:ascii="Calibri" w:hAnsi="Calibri" w:cs="Calibri"/>
          <w:color w:val="000000"/>
        </w:rPr>
        <w:t>https://www.defensa.gob.es/documents/2073105/2077230/Poland%2C+an+“</w:t>
      </w:r>
      <w:proofErr w:type="gramEnd"/>
      <w:r w:rsidRPr="00707C98">
        <w:rPr>
          <w:rFonts w:ascii="Calibri" w:hAnsi="Calibri" w:cs="Calibri"/>
          <w:color w:val="000000"/>
        </w:rPr>
        <w:t>Atlanticist”+Power+in+a+European+framework.pdf/45cd6da5-2aaf-21a6-d0ce-d1d0066c5ec0?t=1716969829353</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Maulny</w:t>
      </w:r>
      <w:proofErr w:type="spellEnd"/>
      <w:r w:rsidRPr="00707C98">
        <w:rPr>
          <w:rFonts w:ascii="Calibri" w:hAnsi="Calibri" w:cs="Calibri"/>
          <w:color w:val="000000"/>
        </w:rPr>
        <w:t xml:space="preserve">, J.-P., &amp; Di Bernardini, L. (2019). </w:t>
      </w:r>
      <w:proofErr w:type="spellStart"/>
      <w:r w:rsidRPr="00707C98">
        <w:rPr>
          <w:rFonts w:ascii="Calibri" w:hAnsi="Calibri" w:cs="Calibri"/>
          <w:color w:val="000000"/>
        </w:rPr>
        <w:t>Moving</w:t>
      </w:r>
      <w:proofErr w:type="spellEnd"/>
      <w:r w:rsidRPr="00707C98">
        <w:rPr>
          <w:rFonts w:ascii="Calibri" w:hAnsi="Calibri" w:cs="Calibri"/>
          <w:color w:val="000000"/>
        </w:rPr>
        <w:t xml:space="preserve"> pesco forward: </w:t>
      </w:r>
      <w:proofErr w:type="spellStart"/>
      <w:proofErr w:type="gramStart"/>
      <w:r w:rsidRPr="00707C98">
        <w:rPr>
          <w:rFonts w:ascii="Calibri" w:hAnsi="Calibri" w:cs="Calibri"/>
          <w:color w:val="000000"/>
        </w:rPr>
        <w:t>What</w:t>
      </w:r>
      <w:proofErr w:type="spellEnd"/>
      <w:r w:rsidRPr="00707C98">
        <w:rPr>
          <w:rFonts w:ascii="Calibri" w:hAnsi="Calibri" w:cs="Calibri"/>
          <w:color w:val="000000"/>
        </w:rPr>
        <w:t xml:space="preserve"> are </w:t>
      </w:r>
      <w:proofErr w:type="spellStart"/>
      <w:r w:rsidRPr="00707C98">
        <w:rPr>
          <w:rFonts w:ascii="Calibri" w:hAnsi="Calibri" w:cs="Calibri"/>
          <w:color w:val="000000"/>
        </w:rPr>
        <w:t>the</w:t>
      </w:r>
      <w:proofErr w:type="spellEnd"/>
      <w:r w:rsidRPr="00707C98">
        <w:rPr>
          <w:rFonts w:ascii="Calibri" w:hAnsi="Calibri" w:cs="Calibri"/>
          <w:color w:val="000000"/>
        </w:rPr>
        <w:t xml:space="preserve"> </w:t>
      </w:r>
      <w:proofErr w:type="spellStart"/>
      <w:r w:rsidRPr="00707C98">
        <w:rPr>
          <w:rFonts w:ascii="Calibri" w:hAnsi="Calibri" w:cs="Calibri"/>
          <w:color w:val="000000"/>
        </w:rPr>
        <w:t>next</w:t>
      </w:r>
      <w:proofErr w:type="spellEnd"/>
      <w:r w:rsidRPr="00707C98">
        <w:rPr>
          <w:rFonts w:ascii="Calibri" w:hAnsi="Calibri" w:cs="Calibri"/>
          <w:color w:val="000000"/>
        </w:rPr>
        <w:t xml:space="preserve"> </w:t>
      </w:r>
      <w:proofErr w:type="spellStart"/>
      <w:r w:rsidRPr="00707C98">
        <w:rPr>
          <w:rFonts w:ascii="Calibri" w:hAnsi="Calibri" w:cs="Calibri"/>
          <w:color w:val="000000"/>
        </w:rPr>
        <w:t>steps</w:t>
      </w:r>
      <w:proofErr w:type="spellEnd"/>
      <w:r w:rsidRPr="00707C98">
        <w:rPr>
          <w:rFonts w:ascii="Calibri" w:hAnsi="Calibri" w:cs="Calibri"/>
          <w:color w:val="000000"/>
        </w:rPr>
        <w:t>?</w:t>
      </w:r>
      <w:proofErr w:type="gramEnd"/>
      <w:r w:rsidRPr="00707C98">
        <w:rPr>
          <w:rFonts w:ascii="Calibri" w:hAnsi="Calibri" w:cs="Calibri"/>
          <w:color w:val="000000"/>
        </w:rPr>
        <w:t xml:space="preserve"> - iris. https://www.iris-france.org/wp-content/uploads/2019/05/ARES-39.pdf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European</w:t>
      </w:r>
      <w:proofErr w:type="spellEnd"/>
      <w:r w:rsidRPr="00707C98">
        <w:rPr>
          <w:rFonts w:ascii="Calibri" w:hAnsi="Calibri" w:cs="Calibri"/>
          <w:color w:val="000000"/>
        </w:rPr>
        <w:t xml:space="preserve"> Defense Agency (Ed.). (</w:t>
      </w:r>
      <w:proofErr w:type="spellStart"/>
      <w:r w:rsidRPr="00707C98">
        <w:rPr>
          <w:rFonts w:ascii="Calibri" w:hAnsi="Calibri" w:cs="Calibri"/>
          <w:color w:val="000000"/>
        </w:rPr>
        <w:t>n.d</w:t>
      </w:r>
      <w:proofErr w:type="spellEnd"/>
      <w:r w:rsidRPr="00707C98">
        <w:rPr>
          <w:rFonts w:ascii="Calibri" w:hAnsi="Calibri" w:cs="Calibri"/>
          <w:color w:val="000000"/>
        </w:rPr>
        <w:t>.-a).</w:t>
      </w:r>
      <w:r w:rsidRPr="00707C98">
        <w:rPr>
          <w:rStyle w:val="apple-converted-space"/>
          <w:rFonts w:ascii="Calibri" w:hAnsi="Calibri" w:cs="Calibri"/>
          <w:color w:val="000000"/>
        </w:rPr>
        <w:t>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Defence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Fund</w:t>
      </w:r>
      <w:proofErr w:type="spellEnd"/>
      <w:r w:rsidRPr="00707C98">
        <w:rPr>
          <w:rFonts w:ascii="Calibri" w:hAnsi="Calibri" w:cs="Calibri"/>
          <w:i/>
          <w:iCs/>
          <w:color w:val="000000"/>
        </w:rPr>
        <w:t xml:space="preserve"> (EDF)</w:t>
      </w:r>
      <w:r w:rsidRPr="00707C98">
        <w:rPr>
          <w:rFonts w:ascii="Calibri" w:hAnsi="Calibri" w:cs="Calibri"/>
          <w:color w:val="000000"/>
        </w:rPr>
        <w:t xml:space="preserve">.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Defense </w:t>
      </w:r>
      <w:proofErr w:type="gramStart"/>
      <w:r w:rsidRPr="00707C98">
        <w:rPr>
          <w:rFonts w:ascii="Calibri" w:hAnsi="Calibri" w:cs="Calibri"/>
          <w:color w:val="000000"/>
        </w:rPr>
        <w:t>Agency .</w:t>
      </w:r>
      <w:proofErr w:type="gramEnd"/>
      <w:r w:rsidRPr="00707C98">
        <w:rPr>
          <w:rFonts w:ascii="Calibri" w:hAnsi="Calibri" w:cs="Calibri"/>
          <w:color w:val="000000"/>
        </w:rPr>
        <w:t xml:space="preserve"> https://eda.europa.eu/what-we-do/EU-defence-initiatives/european-defence-fund-(edf)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proofErr w:type="gramStart"/>
      <w:r w:rsidRPr="00707C98">
        <w:rPr>
          <w:rFonts w:ascii="Calibri" w:hAnsi="Calibri" w:cs="Calibri"/>
          <w:color w:val="000000"/>
        </w:rPr>
        <w:t>Besch</w:t>
      </w:r>
      <w:proofErr w:type="spellEnd"/>
      <w:r w:rsidRPr="00707C98">
        <w:rPr>
          <w:rFonts w:ascii="Calibri" w:hAnsi="Calibri" w:cs="Calibri"/>
          <w:color w:val="000000"/>
        </w:rPr>
        <w:t xml:space="preserve"> ,</w:t>
      </w:r>
      <w:proofErr w:type="gramEnd"/>
      <w:r w:rsidRPr="00707C98">
        <w:rPr>
          <w:rFonts w:ascii="Calibri" w:hAnsi="Calibri" w:cs="Calibri"/>
          <w:color w:val="000000"/>
        </w:rPr>
        <w:t xml:space="preserve"> </w:t>
      </w:r>
      <w:proofErr w:type="spellStart"/>
      <w:r w:rsidRPr="00707C98">
        <w:rPr>
          <w:rFonts w:ascii="Calibri" w:hAnsi="Calibri" w:cs="Calibri"/>
          <w:color w:val="000000"/>
        </w:rPr>
        <w:t>Sphia</w:t>
      </w:r>
      <w:proofErr w:type="spellEnd"/>
      <w:r w:rsidRPr="00707C98">
        <w:rPr>
          <w:rFonts w:ascii="Calibri" w:hAnsi="Calibri" w:cs="Calibri"/>
          <w:color w:val="000000"/>
        </w:rPr>
        <w:t xml:space="preserve">. (2019). </w:t>
      </w:r>
      <w:proofErr w:type="spellStart"/>
      <w:r w:rsidRPr="00707C98">
        <w:rPr>
          <w:rFonts w:ascii="Calibri" w:hAnsi="Calibri" w:cs="Calibri"/>
          <w:color w:val="000000"/>
        </w:rPr>
        <w:t>The</w:t>
      </w:r>
      <w:proofErr w:type="spellEnd"/>
      <w:r w:rsidRPr="00707C98">
        <w:rPr>
          <w:rFonts w:ascii="Calibri" w:hAnsi="Calibri" w:cs="Calibri"/>
          <w:color w:val="000000"/>
        </w:rPr>
        <w:t xml:space="preserve">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r w:rsidRPr="00707C98">
        <w:rPr>
          <w:rFonts w:ascii="Calibri" w:hAnsi="Calibri" w:cs="Calibri"/>
          <w:color w:val="000000"/>
        </w:rPr>
        <w:t>Commission</w:t>
      </w:r>
      <w:proofErr w:type="spellEnd"/>
      <w:r w:rsidRPr="00707C98">
        <w:rPr>
          <w:rFonts w:ascii="Calibri" w:hAnsi="Calibri" w:cs="Calibri"/>
          <w:color w:val="000000"/>
        </w:rPr>
        <w:t xml:space="preserve"> in EU Defense Industrial </w:t>
      </w:r>
      <w:proofErr w:type="spellStart"/>
      <w:r w:rsidRPr="00707C98">
        <w:rPr>
          <w:rFonts w:ascii="Calibri" w:hAnsi="Calibri" w:cs="Calibri"/>
          <w:color w:val="000000"/>
        </w:rPr>
        <w:t>Policy</w:t>
      </w:r>
      <w:proofErr w:type="spellEnd"/>
      <w:r w:rsidRPr="00707C98">
        <w:rPr>
          <w:rFonts w:ascii="Calibri" w:hAnsi="Calibri" w:cs="Calibri"/>
          <w:color w:val="000000"/>
        </w:rPr>
        <w:t>. https://carnegie-production-assets.s3.amazonaws.com:443/static/files/9-23-19_Besch_EU_Defense.pdf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707C98">
        <w:rPr>
          <w:rFonts w:ascii="Calibri" w:hAnsi="Calibri" w:cs="Calibri"/>
          <w:color w:val="000000"/>
        </w:rPr>
        <w:t>Euronews</w:t>
      </w:r>
      <w:proofErr w:type="spellEnd"/>
      <w:r w:rsidRPr="00707C98">
        <w:rPr>
          <w:rFonts w:ascii="Calibri" w:hAnsi="Calibri" w:cs="Calibri"/>
          <w:color w:val="000000"/>
        </w:rPr>
        <w:t xml:space="preserve"> (Ed.). (2024).</w:t>
      </w:r>
      <w:r w:rsidRPr="00707C98">
        <w:rPr>
          <w:rStyle w:val="apple-converted-space"/>
          <w:rFonts w:ascii="Calibri" w:hAnsi="Calibri" w:cs="Calibri"/>
          <w:color w:val="000000"/>
        </w:rPr>
        <w:t>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arms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imports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nearly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double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while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Russian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exports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plunge</w:t>
      </w:r>
      <w:proofErr w:type="spellEnd"/>
      <w:r w:rsidRPr="00707C98">
        <w:rPr>
          <w:rFonts w:ascii="Calibri" w:hAnsi="Calibri" w:cs="Calibri"/>
          <w:color w:val="000000"/>
        </w:rPr>
        <w:t xml:space="preserve">. </w:t>
      </w:r>
      <w:proofErr w:type="spellStart"/>
      <w:r w:rsidRPr="00707C98">
        <w:rPr>
          <w:rFonts w:ascii="Calibri" w:hAnsi="Calibri" w:cs="Calibri"/>
          <w:color w:val="000000"/>
        </w:rPr>
        <w:t>euronews</w:t>
      </w:r>
      <w:proofErr w:type="spellEnd"/>
      <w:r w:rsidRPr="00707C98">
        <w:rPr>
          <w:rFonts w:ascii="Calibri" w:hAnsi="Calibri" w:cs="Calibri"/>
          <w:color w:val="000000"/>
        </w:rPr>
        <w:t xml:space="preserve">. </w:t>
      </w:r>
      <w:r w:rsidRPr="00707C98">
        <w:rPr>
          <w:rFonts w:ascii="Calibri" w:hAnsi="Calibri" w:cs="Calibri"/>
          <w:color w:val="000000"/>
        </w:rPr>
        <w:lastRenderedPageBreak/>
        <w:t>https://www.euronews.com/business/2024/03/11/europes-arms-imports-nearly-double-france-overtakes-russia-as-worlds-second-largest-export</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r w:rsidRPr="00707C98">
        <w:rPr>
          <w:rFonts w:ascii="Calibri" w:hAnsi="Calibri" w:cs="Calibri"/>
          <w:color w:val="000000"/>
        </w:rPr>
        <w:t>Union</w:t>
      </w:r>
      <w:proofErr w:type="spellEnd"/>
      <w:r w:rsidRPr="00707C98">
        <w:rPr>
          <w:rFonts w:ascii="Calibri" w:hAnsi="Calibri" w:cs="Calibri"/>
          <w:color w:val="000000"/>
        </w:rPr>
        <w:t xml:space="preserve"> (Ed.). (2024).</w:t>
      </w:r>
      <w:r w:rsidRPr="00707C98">
        <w:rPr>
          <w:rStyle w:val="apple-converted-space"/>
          <w:rFonts w:ascii="Calibri" w:hAnsi="Calibri" w:cs="Calibri"/>
          <w:color w:val="000000"/>
        </w:rPr>
        <w:t>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Defense Industrial </w:t>
      </w:r>
      <w:proofErr w:type="spellStart"/>
      <w:r w:rsidRPr="00707C98">
        <w:rPr>
          <w:rFonts w:ascii="Calibri" w:hAnsi="Calibri" w:cs="Calibri"/>
          <w:i/>
          <w:iCs/>
          <w:color w:val="000000"/>
        </w:rPr>
        <w:t>Strategy</w:t>
      </w:r>
      <w:proofErr w:type="spellEnd"/>
      <w:r w:rsidRPr="00707C98">
        <w:rPr>
          <w:rFonts w:ascii="Calibri" w:hAnsi="Calibri" w:cs="Calibri"/>
          <w:i/>
          <w:iCs/>
          <w:color w:val="000000"/>
        </w:rPr>
        <w:t xml:space="preserve"> and </w:t>
      </w:r>
      <w:proofErr w:type="spellStart"/>
      <w:proofErr w:type="gramStart"/>
      <w:r w:rsidRPr="00707C98">
        <w:rPr>
          <w:rFonts w:ascii="Calibri" w:hAnsi="Calibri" w:cs="Calibri"/>
          <w:i/>
          <w:iCs/>
          <w:color w:val="000000"/>
        </w:rPr>
        <w:t>Space</w:t>
      </w:r>
      <w:proofErr w:type="spellEnd"/>
      <w:r w:rsidRPr="00707C98">
        <w:rPr>
          <w:rStyle w:val="apple-converted-space"/>
          <w:rFonts w:ascii="Calibri" w:hAnsi="Calibri" w:cs="Calibri"/>
          <w:i/>
          <w:iCs/>
          <w:color w:val="000000"/>
        </w:rPr>
        <w:t> </w:t>
      </w:r>
      <w:r w:rsidRPr="00707C98">
        <w:rPr>
          <w:rFonts w:ascii="Calibri" w:hAnsi="Calibri" w:cs="Calibri"/>
          <w:color w:val="000000"/>
        </w:rPr>
        <w:t>.</w:t>
      </w:r>
      <w:proofErr w:type="gramEnd"/>
      <w:r w:rsidRPr="00707C98">
        <w:rPr>
          <w:rFonts w:ascii="Calibri" w:hAnsi="Calibri" w:cs="Calibri"/>
          <w:color w:val="000000"/>
        </w:rPr>
        <w:t xml:space="preserve">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proofErr w:type="gramStart"/>
      <w:r w:rsidRPr="00707C98">
        <w:rPr>
          <w:rFonts w:ascii="Calibri" w:hAnsi="Calibri" w:cs="Calibri"/>
          <w:color w:val="000000"/>
        </w:rPr>
        <w:t>Commission</w:t>
      </w:r>
      <w:proofErr w:type="spellEnd"/>
      <w:r w:rsidRPr="00707C98">
        <w:rPr>
          <w:rFonts w:ascii="Calibri" w:hAnsi="Calibri" w:cs="Calibri"/>
          <w:color w:val="000000"/>
        </w:rPr>
        <w:t xml:space="preserve"> .</w:t>
      </w:r>
      <w:proofErr w:type="gramEnd"/>
      <w:r w:rsidRPr="00707C98">
        <w:rPr>
          <w:rFonts w:ascii="Calibri" w:hAnsi="Calibri" w:cs="Calibri"/>
          <w:color w:val="000000"/>
        </w:rPr>
        <w:t xml:space="preserve"> https://defence-industry-space.ec.europa.eu/eu-defence-industry/edis-our-common-defence-industrial-strategy_en</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Policy</w:t>
      </w:r>
      <w:proofErr w:type="spellEnd"/>
      <w:r w:rsidRPr="00707C98">
        <w:rPr>
          <w:rFonts w:ascii="Calibri" w:hAnsi="Calibri" w:cs="Calibri"/>
          <w:color w:val="000000"/>
        </w:rPr>
        <w:t xml:space="preserve"> </w:t>
      </w:r>
      <w:proofErr w:type="spellStart"/>
      <w:r w:rsidRPr="00707C98">
        <w:rPr>
          <w:rFonts w:ascii="Calibri" w:hAnsi="Calibri" w:cs="Calibri"/>
          <w:color w:val="000000"/>
        </w:rPr>
        <w:t>Department</w:t>
      </w:r>
      <w:proofErr w:type="spellEnd"/>
      <w:r w:rsidRPr="00707C98">
        <w:rPr>
          <w:rFonts w:ascii="Calibri" w:hAnsi="Calibri" w:cs="Calibri"/>
          <w:color w:val="000000"/>
        </w:rPr>
        <w:t xml:space="preserve"> </w:t>
      </w:r>
      <w:proofErr w:type="spellStart"/>
      <w:r w:rsidRPr="00707C98">
        <w:rPr>
          <w:rFonts w:ascii="Calibri" w:hAnsi="Calibri" w:cs="Calibri"/>
          <w:color w:val="000000"/>
        </w:rPr>
        <w:t>of</w:t>
      </w:r>
      <w:proofErr w:type="spellEnd"/>
      <w:r w:rsidRPr="00707C98">
        <w:rPr>
          <w:rFonts w:ascii="Calibri" w:hAnsi="Calibri" w:cs="Calibri"/>
          <w:color w:val="000000"/>
        </w:rPr>
        <w:t xml:space="preserve"> </w:t>
      </w:r>
      <w:proofErr w:type="spellStart"/>
      <w:r w:rsidRPr="00707C98">
        <w:rPr>
          <w:rFonts w:ascii="Calibri" w:hAnsi="Calibri" w:cs="Calibri"/>
          <w:color w:val="000000"/>
        </w:rPr>
        <w:t>External</w:t>
      </w:r>
      <w:proofErr w:type="spellEnd"/>
      <w:r w:rsidRPr="00707C98">
        <w:rPr>
          <w:rFonts w:ascii="Calibri" w:hAnsi="Calibri" w:cs="Calibri"/>
          <w:color w:val="000000"/>
        </w:rPr>
        <w:t xml:space="preserve"> </w:t>
      </w:r>
      <w:proofErr w:type="spellStart"/>
      <w:r w:rsidRPr="00707C98">
        <w:rPr>
          <w:rFonts w:ascii="Calibri" w:hAnsi="Calibri" w:cs="Calibri"/>
          <w:color w:val="000000"/>
        </w:rPr>
        <w:t>Relations</w:t>
      </w:r>
      <w:proofErr w:type="spellEnd"/>
      <w:r w:rsidRPr="00707C98">
        <w:rPr>
          <w:rFonts w:ascii="Calibri" w:hAnsi="Calibri" w:cs="Calibri"/>
          <w:color w:val="000000"/>
        </w:rPr>
        <w:t xml:space="preserve"> (Ed.). (2020). </w:t>
      </w:r>
      <w:proofErr w:type="spellStart"/>
      <w:r w:rsidRPr="00707C98">
        <w:rPr>
          <w:rFonts w:ascii="Calibri" w:hAnsi="Calibri" w:cs="Calibri"/>
          <w:color w:val="000000"/>
        </w:rPr>
        <w:t>The</w:t>
      </w:r>
      <w:proofErr w:type="spellEnd"/>
      <w:r w:rsidRPr="00707C98">
        <w:rPr>
          <w:rFonts w:ascii="Calibri" w:hAnsi="Calibri" w:cs="Calibri"/>
          <w:color w:val="000000"/>
        </w:rPr>
        <w:t xml:space="preserve"> </w:t>
      </w:r>
      <w:proofErr w:type="spellStart"/>
      <w:r w:rsidRPr="00707C98">
        <w:rPr>
          <w:rFonts w:ascii="Calibri" w:hAnsi="Calibri" w:cs="Calibri"/>
          <w:color w:val="000000"/>
        </w:rPr>
        <w:t>EU’s</w:t>
      </w:r>
      <w:proofErr w:type="spellEnd"/>
      <w:r w:rsidRPr="00707C98">
        <w:rPr>
          <w:rFonts w:ascii="Calibri" w:hAnsi="Calibri" w:cs="Calibri"/>
          <w:color w:val="000000"/>
        </w:rPr>
        <w:t xml:space="preserve"> </w:t>
      </w:r>
      <w:proofErr w:type="spellStart"/>
      <w:r w:rsidRPr="00707C98">
        <w:rPr>
          <w:rFonts w:ascii="Calibri" w:hAnsi="Calibri" w:cs="Calibri"/>
          <w:color w:val="000000"/>
        </w:rPr>
        <w:t>defence</w:t>
      </w:r>
      <w:proofErr w:type="spellEnd"/>
      <w:r w:rsidRPr="00707C98">
        <w:rPr>
          <w:rFonts w:ascii="Calibri" w:hAnsi="Calibri" w:cs="Calibri"/>
          <w:color w:val="000000"/>
        </w:rPr>
        <w:t xml:space="preserve"> </w:t>
      </w:r>
      <w:proofErr w:type="spellStart"/>
      <w:r w:rsidRPr="00707C98">
        <w:rPr>
          <w:rFonts w:ascii="Calibri" w:hAnsi="Calibri" w:cs="Calibri"/>
          <w:color w:val="000000"/>
        </w:rPr>
        <w:t>technological</w:t>
      </w:r>
      <w:proofErr w:type="spellEnd"/>
      <w:r w:rsidRPr="00707C98">
        <w:rPr>
          <w:rFonts w:ascii="Calibri" w:hAnsi="Calibri" w:cs="Calibri"/>
          <w:color w:val="000000"/>
        </w:rPr>
        <w:t xml:space="preserve"> and industrial base. https://www.europarl.europa.eu/RegData/etudes/IDAN/2020/603483/EXPO_IDA(2020)603483_EN.pdf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proofErr w:type="gramStart"/>
      <w:r w:rsidRPr="00707C98">
        <w:rPr>
          <w:rFonts w:ascii="Calibri" w:hAnsi="Calibri" w:cs="Calibri"/>
          <w:color w:val="000000"/>
        </w:rPr>
        <w:t>Fonfría</w:t>
      </w:r>
      <w:proofErr w:type="spellEnd"/>
      <w:r w:rsidRPr="00707C98">
        <w:rPr>
          <w:rFonts w:ascii="Calibri" w:hAnsi="Calibri" w:cs="Calibri"/>
          <w:color w:val="000000"/>
        </w:rPr>
        <w:t xml:space="preserve"> ,</w:t>
      </w:r>
      <w:proofErr w:type="gramEnd"/>
      <w:r w:rsidRPr="00707C98">
        <w:rPr>
          <w:rFonts w:ascii="Calibri" w:hAnsi="Calibri" w:cs="Calibri"/>
          <w:color w:val="000000"/>
        </w:rPr>
        <w:t xml:space="preserve"> A. (2023).</w:t>
      </w:r>
      <w:r w:rsidRPr="00707C98">
        <w:rPr>
          <w:rStyle w:val="apple-converted-space"/>
          <w:rFonts w:ascii="Calibri" w:hAnsi="Calibri" w:cs="Calibri"/>
          <w:color w:val="000000"/>
        </w:rPr>
        <w:t> </w:t>
      </w:r>
      <w:r w:rsidRPr="00707C98">
        <w:rPr>
          <w:rFonts w:ascii="Calibri" w:hAnsi="Calibri" w:cs="Calibri"/>
          <w:i/>
          <w:iCs/>
          <w:color w:val="000000"/>
        </w:rPr>
        <w:t xml:space="preserve">La Industria de Defensa Europea frente a la Autonomía </w:t>
      </w:r>
      <w:proofErr w:type="gramStart"/>
      <w:r w:rsidRPr="00707C98">
        <w:rPr>
          <w:rFonts w:ascii="Calibri" w:hAnsi="Calibri" w:cs="Calibri"/>
          <w:i/>
          <w:iCs/>
          <w:color w:val="000000"/>
        </w:rPr>
        <w:t>Estratégica</w:t>
      </w:r>
      <w:r w:rsidRPr="00707C98">
        <w:rPr>
          <w:rStyle w:val="apple-converted-space"/>
          <w:rFonts w:ascii="Calibri" w:hAnsi="Calibri" w:cs="Calibri"/>
          <w:i/>
          <w:iCs/>
          <w:color w:val="000000"/>
        </w:rPr>
        <w:t> </w:t>
      </w:r>
      <w:r w:rsidRPr="00707C98">
        <w:rPr>
          <w:rFonts w:ascii="Calibri" w:hAnsi="Calibri" w:cs="Calibri"/>
          <w:color w:val="000000"/>
        </w:rPr>
        <w:t>.</w:t>
      </w:r>
      <w:proofErr w:type="gramEnd"/>
      <w:r w:rsidRPr="00707C98">
        <w:rPr>
          <w:rFonts w:ascii="Calibri" w:hAnsi="Calibri" w:cs="Calibri"/>
          <w:color w:val="000000"/>
        </w:rPr>
        <w:t xml:space="preserve"> Revistas </w:t>
      </w:r>
      <w:proofErr w:type="gramStart"/>
      <w:r w:rsidRPr="00707C98">
        <w:rPr>
          <w:rFonts w:ascii="Calibri" w:hAnsi="Calibri" w:cs="Calibri"/>
          <w:color w:val="000000"/>
        </w:rPr>
        <w:t>ICE .</w:t>
      </w:r>
      <w:proofErr w:type="gramEnd"/>
      <w:r w:rsidRPr="00707C98">
        <w:rPr>
          <w:rFonts w:ascii="Calibri" w:hAnsi="Calibri" w:cs="Calibri"/>
          <w:color w:val="000000"/>
        </w:rPr>
        <w:t xml:space="preserve"> https://www.revistasice.com/index.php/ICE/article/view/7571/7638</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r w:rsidRPr="00707C98">
        <w:rPr>
          <w:rFonts w:ascii="Calibri" w:hAnsi="Calibri" w:cs="Calibri"/>
          <w:color w:val="000000"/>
        </w:rPr>
        <w:t xml:space="preserve">Council </w:t>
      </w:r>
      <w:proofErr w:type="spellStart"/>
      <w:r w:rsidRPr="00707C98">
        <w:rPr>
          <w:rFonts w:ascii="Calibri" w:hAnsi="Calibri" w:cs="Calibri"/>
          <w:color w:val="000000"/>
        </w:rPr>
        <w:t>of</w:t>
      </w:r>
      <w:proofErr w:type="spellEnd"/>
      <w:r w:rsidRPr="00707C98">
        <w:rPr>
          <w:rFonts w:ascii="Calibri" w:hAnsi="Calibri" w:cs="Calibri"/>
          <w:color w:val="000000"/>
        </w:rPr>
        <w:t xml:space="preserve"> </w:t>
      </w:r>
      <w:proofErr w:type="spellStart"/>
      <w:r w:rsidRPr="00707C98">
        <w:rPr>
          <w:rFonts w:ascii="Calibri" w:hAnsi="Calibri" w:cs="Calibri"/>
          <w:color w:val="000000"/>
        </w:rPr>
        <w:t>the</w:t>
      </w:r>
      <w:proofErr w:type="spellEnd"/>
      <w:r w:rsidRPr="00707C98">
        <w:rPr>
          <w:rFonts w:ascii="Calibri" w:hAnsi="Calibri" w:cs="Calibri"/>
          <w:color w:val="000000"/>
        </w:rPr>
        <w:t xml:space="preserve">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r w:rsidRPr="00707C98">
        <w:rPr>
          <w:rFonts w:ascii="Calibri" w:hAnsi="Calibri" w:cs="Calibri"/>
          <w:color w:val="000000"/>
        </w:rPr>
        <w:t>Union</w:t>
      </w:r>
      <w:proofErr w:type="spellEnd"/>
      <w:r w:rsidRPr="00707C98">
        <w:rPr>
          <w:rFonts w:ascii="Calibri" w:hAnsi="Calibri" w:cs="Calibri"/>
          <w:color w:val="000000"/>
        </w:rPr>
        <w:t xml:space="preserve"> (Ed.). (2021, </w:t>
      </w:r>
      <w:proofErr w:type="spellStart"/>
      <w:r w:rsidRPr="00707C98">
        <w:rPr>
          <w:rFonts w:ascii="Calibri" w:hAnsi="Calibri" w:cs="Calibri"/>
          <w:color w:val="000000"/>
        </w:rPr>
        <w:t>February</w:t>
      </w:r>
      <w:proofErr w:type="spellEnd"/>
      <w:r w:rsidRPr="00707C98">
        <w:rPr>
          <w:rFonts w:ascii="Calibri" w:hAnsi="Calibri" w:cs="Calibri"/>
          <w:color w:val="000000"/>
        </w:rPr>
        <w:t xml:space="preserve">). </w:t>
      </w:r>
      <w:proofErr w:type="spellStart"/>
      <w:r w:rsidRPr="00707C98">
        <w:rPr>
          <w:rFonts w:ascii="Calibri" w:hAnsi="Calibri" w:cs="Calibri"/>
          <w:color w:val="000000"/>
        </w:rPr>
        <w:t>Strategic</w:t>
      </w:r>
      <w:proofErr w:type="spellEnd"/>
      <w:r w:rsidRPr="00707C98">
        <w:rPr>
          <w:rFonts w:ascii="Calibri" w:hAnsi="Calibri" w:cs="Calibri"/>
          <w:color w:val="000000"/>
        </w:rPr>
        <w:t xml:space="preserve"> </w:t>
      </w:r>
      <w:proofErr w:type="spellStart"/>
      <w:r w:rsidRPr="00707C98">
        <w:rPr>
          <w:rFonts w:ascii="Calibri" w:hAnsi="Calibri" w:cs="Calibri"/>
          <w:color w:val="000000"/>
        </w:rPr>
        <w:t>Autonomy</w:t>
      </w:r>
      <w:proofErr w:type="spellEnd"/>
      <w:r w:rsidRPr="00707C98">
        <w:rPr>
          <w:rFonts w:ascii="Calibri" w:hAnsi="Calibri" w:cs="Calibri"/>
          <w:color w:val="000000"/>
        </w:rPr>
        <w:t xml:space="preserve">, </w:t>
      </w:r>
      <w:proofErr w:type="spellStart"/>
      <w:r w:rsidRPr="00707C98">
        <w:rPr>
          <w:rFonts w:ascii="Calibri" w:hAnsi="Calibri" w:cs="Calibri"/>
          <w:color w:val="000000"/>
        </w:rPr>
        <w:t>Strategic</w:t>
      </w:r>
      <w:proofErr w:type="spellEnd"/>
      <w:r w:rsidRPr="00707C98">
        <w:rPr>
          <w:rFonts w:ascii="Calibri" w:hAnsi="Calibri" w:cs="Calibri"/>
          <w:color w:val="000000"/>
        </w:rPr>
        <w:t xml:space="preserve"> </w:t>
      </w:r>
      <w:proofErr w:type="spellStart"/>
      <w:r w:rsidRPr="00707C98">
        <w:rPr>
          <w:rFonts w:ascii="Calibri" w:hAnsi="Calibri" w:cs="Calibri"/>
          <w:color w:val="000000"/>
        </w:rPr>
        <w:t>Choices</w:t>
      </w:r>
      <w:proofErr w:type="spellEnd"/>
      <w:r w:rsidRPr="00707C98">
        <w:rPr>
          <w:rFonts w:ascii="Calibri" w:hAnsi="Calibri" w:cs="Calibri"/>
          <w:color w:val="000000"/>
        </w:rPr>
        <w:t>. https://www.consilium.europa.eu/media/49404/strategic-autonomy-issues-paper-5-february-2021-web.pdf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r w:rsidRPr="00707C98">
        <w:rPr>
          <w:rFonts w:ascii="Calibri" w:hAnsi="Calibri" w:cs="Calibri"/>
          <w:color w:val="000000"/>
        </w:rPr>
        <w:t>Núñez Villaverde, J. A. (2024, March 12).</w:t>
      </w:r>
      <w:r w:rsidRPr="00707C98">
        <w:rPr>
          <w:rStyle w:val="apple-converted-space"/>
          <w:rFonts w:ascii="Calibri" w:hAnsi="Calibri" w:cs="Calibri"/>
          <w:color w:val="000000"/>
        </w:rPr>
        <w:t> </w:t>
      </w:r>
      <w:r w:rsidRPr="00707C98">
        <w:rPr>
          <w:rFonts w:ascii="Calibri" w:hAnsi="Calibri" w:cs="Calibri"/>
          <w:i/>
          <w:iCs/>
          <w:color w:val="000000"/>
        </w:rPr>
        <w:t>La Estrategia Industrial de Defensa de la UE: Señalar La Luna, Mirar El Dedo</w:t>
      </w:r>
      <w:r w:rsidRPr="00707C98">
        <w:rPr>
          <w:rFonts w:ascii="Calibri" w:hAnsi="Calibri" w:cs="Calibri"/>
          <w:color w:val="000000"/>
        </w:rPr>
        <w:t>. Real Instituto Elcano. https://www.realinstitutoelcano.org/comentarios/la-estrategia-industrial-de-defensa-de-la-ue-senalar-la-luna-mirar-el-dedo/</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The</w:t>
      </w:r>
      <w:proofErr w:type="spellEnd"/>
      <w:r w:rsidRPr="00707C98">
        <w:rPr>
          <w:rFonts w:ascii="Calibri" w:hAnsi="Calibri" w:cs="Calibri"/>
          <w:color w:val="000000"/>
        </w:rPr>
        <w:t xml:space="preserve">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r w:rsidRPr="00707C98">
        <w:rPr>
          <w:rFonts w:ascii="Calibri" w:hAnsi="Calibri" w:cs="Calibri"/>
          <w:color w:val="000000"/>
        </w:rPr>
        <w:t>Union</w:t>
      </w:r>
      <w:proofErr w:type="spellEnd"/>
      <w:r w:rsidRPr="00707C98">
        <w:rPr>
          <w:rFonts w:ascii="Calibri" w:hAnsi="Calibri" w:cs="Calibri"/>
          <w:color w:val="000000"/>
        </w:rPr>
        <w:t xml:space="preserve"> (Ed.). (2007b).</w:t>
      </w:r>
      <w:r w:rsidRPr="00707C98">
        <w:rPr>
          <w:rStyle w:val="apple-converted-space"/>
          <w:rFonts w:ascii="Calibri" w:hAnsi="Calibri" w:cs="Calibri"/>
          <w:color w:val="000000"/>
        </w:rPr>
        <w:t> </w:t>
      </w:r>
      <w:proofErr w:type="spellStart"/>
      <w:r w:rsidRPr="00707C98">
        <w:rPr>
          <w:rFonts w:ascii="Calibri" w:hAnsi="Calibri" w:cs="Calibri"/>
          <w:i/>
          <w:iCs/>
          <w:color w:val="000000"/>
        </w:rPr>
        <w:t>Treaty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Functioning</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of</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Union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Part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Three-Union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Policies</w:t>
      </w:r>
      <w:proofErr w:type="spellEnd"/>
      <w:r w:rsidRPr="00707C98">
        <w:rPr>
          <w:rFonts w:ascii="Calibri" w:hAnsi="Calibri" w:cs="Calibri"/>
          <w:i/>
          <w:iCs/>
          <w:color w:val="000000"/>
        </w:rPr>
        <w:t xml:space="preserve"> and </w:t>
      </w:r>
      <w:proofErr w:type="spellStart"/>
      <w:r w:rsidRPr="00707C98">
        <w:rPr>
          <w:rFonts w:ascii="Calibri" w:hAnsi="Calibri" w:cs="Calibri"/>
          <w:i/>
          <w:iCs/>
          <w:color w:val="000000"/>
        </w:rPr>
        <w:t>External</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Action</w:t>
      </w:r>
      <w:proofErr w:type="spellEnd"/>
      <w:r w:rsidRPr="00707C98">
        <w:rPr>
          <w:rFonts w:ascii="Calibri" w:hAnsi="Calibri" w:cs="Calibri"/>
          <w:color w:val="000000"/>
        </w:rPr>
        <w:t>. EUR-Lex. https://eur-lex.europa.eu/legal-content/EN/TXT/HTML/?uri=CELEX%3A12016E173</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r w:rsidRPr="00707C98">
        <w:rPr>
          <w:rFonts w:ascii="Calibri" w:hAnsi="Calibri" w:cs="Calibri"/>
          <w:color w:val="000000"/>
        </w:rPr>
        <w:t>Commission</w:t>
      </w:r>
      <w:proofErr w:type="spellEnd"/>
      <w:r w:rsidRPr="00707C98">
        <w:rPr>
          <w:rFonts w:ascii="Calibri" w:hAnsi="Calibri" w:cs="Calibri"/>
          <w:color w:val="000000"/>
        </w:rPr>
        <w:t xml:space="preserve"> (Ed.). (2024b, </w:t>
      </w:r>
      <w:proofErr w:type="spellStart"/>
      <w:r w:rsidRPr="00707C98">
        <w:rPr>
          <w:rFonts w:ascii="Calibri" w:hAnsi="Calibri" w:cs="Calibri"/>
          <w:color w:val="000000"/>
        </w:rPr>
        <w:t>September</w:t>
      </w:r>
      <w:proofErr w:type="spellEnd"/>
      <w:r w:rsidRPr="00707C98">
        <w:rPr>
          <w:rFonts w:ascii="Calibri" w:hAnsi="Calibri" w:cs="Calibri"/>
          <w:color w:val="000000"/>
        </w:rPr>
        <w:t xml:space="preserve"> 17).</w:t>
      </w:r>
      <w:r w:rsidRPr="00707C98">
        <w:rPr>
          <w:rStyle w:val="apple-converted-space"/>
          <w:rFonts w:ascii="Calibri" w:hAnsi="Calibri" w:cs="Calibri"/>
          <w:color w:val="000000"/>
        </w:rPr>
        <w:t> </w:t>
      </w:r>
      <w:proofErr w:type="spellStart"/>
      <w:r w:rsidRPr="00707C98">
        <w:rPr>
          <w:rFonts w:ascii="Calibri" w:hAnsi="Calibri" w:cs="Calibri"/>
          <w:i/>
          <w:iCs/>
          <w:color w:val="000000"/>
        </w:rPr>
        <w:t>Press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statement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by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president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von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der</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leyen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next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college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of</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Commissioners</w:t>
      </w:r>
      <w:proofErr w:type="spellEnd"/>
      <w:r w:rsidRPr="00707C98">
        <w:rPr>
          <w:rFonts w:ascii="Calibri" w:hAnsi="Calibri" w:cs="Calibri"/>
          <w:color w:val="000000"/>
        </w:rPr>
        <w:t xml:space="preserve">.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w:t>
      </w:r>
      <w:proofErr w:type="spellStart"/>
      <w:r w:rsidRPr="00707C98">
        <w:rPr>
          <w:rFonts w:ascii="Calibri" w:hAnsi="Calibri" w:cs="Calibri"/>
          <w:color w:val="000000"/>
        </w:rPr>
        <w:t>Neighbourhood</w:t>
      </w:r>
      <w:proofErr w:type="spellEnd"/>
      <w:r w:rsidRPr="00707C98">
        <w:rPr>
          <w:rFonts w:ascii="Calibri" w:hAnsi="Calibri" w:cs="Calibri"/>
          <w:color w:val="000000"/>
        </w:rPr>
        <w:t xml:space="preserve"> </w:t>
      </w:r>
      <w:proofErr w:type="spellStart"/>
      <w:r w:rsidRPr="00707C98">
        <w:rPr>
          <w:rFonts w:ascii="Calibri" w:hAnsi="Calibri" w:cs="Calibri"/>
          <w:color w:val="000000"/>
        </w:rPr>
        <w:t>Policy</w:t>
      </w:r>
      <w:proofErr w:type="spellEnd"/>
      <w:r w:rsidRPr="00707C98">
        <w:rPr>
          <w:rFonts w:ascii="Calibri" w:hAnsi="Calibri" w:cs="Calibri"/>
          <w:color w:val="000000"/>
        </w:rPr>
        <w:t xml:space="preserve"> and </w:t>
      </w:r>
      <w:proofErr w:type="spellStart"/>
      <w:r w:rsidRPr="00707C98">
        <w:rPr>
          <w:rFonts w:ascii="Calibri" w:hAnsi="Calibri" w:cs="Calibri"/>
          <w:color w:val="000000"/>
        </w:rPr>
        <w:t>Enlargement</w:t>
      </w:r>
      <w:proofErr w:type="spellEnd"/>
      <w:r w:rsidRPr="00707C98">
        <w:rPr>
          <w:rFonts w:ascii="Calibri" w:hAnsi="Calibri" w:cs="Calibri"/>
          <w:color w:val="000000"/>
        </w:rPr>
        <w:t xml:space="preserve"> </w:t>
      </w:r>
      <w:proofErr w:type="spellStart"/>
      <w:r w:rsidRPr="00707C98">
        <w:rPr>
          <w:rFonts w:ascii="Calibri" w:hAnsi="Calibri" w:cs="Calibri"/>
          <w:color w:val="000000"/>
        </w:rPr>
        <w:t>Negotiations</w:t>
      </w:r>
      <w:proofErr w:type="spellEnd"/>
      <w:r w:rsidRPr="00707C98">
        <w:rPr>
          <w:rFonts w:ascii="Calibri" w:hAnsi="Calibri" w:cs="Calibri"/>
          <w:color w:val="000000"/>
        </w:rPr>
        <w:t xml:space="preserve"> (DG NEAR).</w:t>
      </w:r>
    </w:p>
    <w:p w:rsidR="001F47B5" w:rsidRPr="00707C98" w:rsidRDefault="001F47B5" w:rsidP="001F47B5">
      <w:pPr>
        <w:pStyle w:val="NormalWeb"/>
        <w:numPr>
          <w:ilvl w:val="0"/>
          <w:numId w:val="1"/>
        </w:numPr>
        <w:spacing w:line="360" w:lineRule="auto"/>
        <w:jc w:val="both"/>
        <w:rPr>
          <w:rFonts w:ascii="Calibri" w:hAnsi="Calibri" w:cs="Calibri"/>
          <w:color w:val="000000"/>
        </w:rPr>
      </w:pPr>
      <w:r w:rsidRPr="00707C98">
        <w:rPr>
          <w:rFonts w:ascii="Calibri" w:hAnsi="Calibri" w:cs="Calibri"/>
          <w:color w:val="000000"/>
        </w:rPr>
        <w:t>Lefebvre, M. (2024, April).</w:t>
      </w:r>
      <w:r w:rsidRPr="00707C98">
        <w:rPr>
          <w:rStyle w:val="apple-converted-space"/>
          <w:rFonts w:ascii="Calibri" w:hAnsi="Calibri" w:cs="Calibri"/>
          <w:color w:val="000000"/>
        </w:rPr>
        <w:t> </w:t>
      </w:r>
      <w:r w:rsidRPr="00707C98">
        <w:rPr>
          <w:rFonts w:ascii="Calibri" w:hAnsi="Calibri" w:cs="Calibri"/>
          <w:i/>
          <w:iCs/>
          <w:color w:val="000000"/>
        </w:rPr>
        <w:t xml:space="preserve">Has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time come </w:t>
      </w:r>
      <w:proofErr w:type="spellStart"/>
      <w:r w:rsidRPr="00707C98">
        <w:rPr>
          <w:rFonts w:ascii="Calibri" w:hAnsi="Calibri" w:cs="Calibri"/>
          <w:i/>
          <w:iCs/>
          <w:color w:val="000000"/>
        </w:rPr>
        <w:t>for</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w:t>
      </w:r>
      <w:proofErr w:type="spellStart"/>
      <w:proofErr w:type="gramStart"/>
      <w:r w:rsidRPr="00707C98">
        <w:rPr>
          <w:rFonts w:ascii="Calibri" w:hAnsi="Calibri" w:cs="Calibri"/>
          <w:i/>
          <w:iCs/>
          <w:color w:val="000000"/>
        </w:rPr>
        <w:t>defence</w:t>
      </w:r>
      <w:proofErr w:type="spellEnd"/>
      <w:r w:rsidRPr="00707C98">
        <w:rPr>
          <w:rFonts w:ascii="Calibri" w:hAnsi="Calibri" w:cs="Calibri"/>
          <w:i/>
          <w:iCs/>
          <w:color w:val="000000"/>
        </w:rPr>
        <w:t>?</w:t>
      </w:r>
      <w:r w:rsidRPr="00707C98">
        <w:rPr>
          <w:rFonts w:ascii="Calibri" w:hAnsi="Calibri" w:cs="Calibri"/>
          <w:color w:val="000000"/>
        </w:rPr>
        <w:t>.</w:t>
      </w:r>
      <w:proofErr w:type="gramEnd"/>
      <w:r w:rsidRPr="00707C98">
        <w:rPr>
          <w:rFonts w:ascii="Calibri" w:hAnsi="Calibri" w:cs="Calibri"/>
          <w:color w:val="000000"/>
        </w:rPr>
        <w:t xml:space="preserve"> La </w:t>
      </w:r>
      <w:proofErr w:type="spellStart"/>
      <w:r w:rsidRPr="00707C98">
        <w:rPr>
          <w:rFonts w:ascii="Calibri" w:hAnsi="Calibri" w:cs="Calibri"/>
          <w:color w:val="000000"/>
        </w:rPr>
        <w:t>Fondation</w:t>
      </w:r>
      <w:proofErr w:type="spellEnd"/>
      <w:r w:rsidRPr="00707C98">
        <w:rPr>
          <w:rFonts w:ascii="Calibri" w:hAnsi="Calibri" w:cs="Calibri"/>
          <w:color w:val="000000"/>
        </w:rPr>
        <w:t xml:space="preserve"> Robert Schuman le centre de </w:t>
      </w:r>
      <w:proofErr w:type="spellStart"/>
      <w:r w:rsidRPr="00707C98">
        <w:rPr>
          <w:rFonts w:ascii="Calibri" w:hAnsi="Calibri" w:cs="Calibri"/>
          <w:color w:val="000000"/>
        </w:rPr>
        <w:t>recherches</w:t>
      </w:r>
      <w:proofErr w:type="spellEnd"/>
      <w:r w:rsidRPr="00707C98">
        <w:rPr>
          <w:rFonts w:ascii="Calibri" w:hAnsi="Calibri" w:cs="Calibri"/>
          <w:color w:val="000000"/>
        </w:rPr>
        <w:t xml:space="preserve"> et </w:t>
      </w:r>
      <w:proofErr w:type="spellStart"/>
      <w:r w:rsidRPr="00707C98">
        <w:rPr>
          <w:rFonts w:ascii="Calibri" w:hAnsi="Calibri" w:cs="Calibri"/>
          <w:color w:val="000000"/>
        </w:rPr>
        <w:t>d’études</w:t>
      </w:r>
      <w:proofErr w:type="spellEnd"/>
      <w:r w:rsidRPr="00707C98">
        <w:rPr>
          <w:rFonts w:ascii="Calibri" w:hAnsi="Calibri" w:cs="Calibri"/>
          <w:color w:val="000000"/>
        </w:rPr>
        <w:t xml:space="preserve"> sur </w:t>
      </w:r>
      <w:proofErr w:type="spellStart"/>
      <w:r w:rsidRPr="00707C98">
        <w:rPr>
          <w:rFonts w:ascii="Calibri" w:hAnsi="Calibri" w:cs="Calibri"/>
          <w:color w:val="000000"/>
        </w:rPr>
        <w:t>l’Europe</w:t>
      </w:r>
      <w:proofErr w:type="spellEnd"/>
      <w:r w:rsidRPr="00707C98">
        <w:rPr>
          <w:rFonts w:ascii="Calibri" w:hAnsi="Calibri" w:cs="Calibri"/>
          <w:color w:val="000000"/>
        </w:rPr>
        <w:t>. https://www.robert-schuman.eu/en/european-issues/743-has-the-time-come-for-european-defence</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Posaner</w:t>
      </w:r>
      <w:proofErr w:type="spellEnd"/>
      <w:r w:rsidRPr="00707C98">
        <w:rPr>
          <w:rFonts w:ascii="Calibri" w:hAnsi="Calibri" w:cs="Calibri"/>
          <w:color w:val="000000"/>
        </w:rPr>
        <w:t xml:space="preserve">, J., &amp; </w:t>
      </w:r>
      <w:proofErr w:type="spellStart"/>
      <w:r w:rsidRPr="00707C98">
        <w:rPr>
          <w:rFonts w:ascii="Calibri" w:hAnsi="Calibri" w:cs="Calibri"/>
          <w:color w:val="000000"/>
        </w:rPr>
        <w:t>Barigazzi</w:t>
      </w:r>
      <w:proofErr w:type="spellEnd"/>
      <w:r w:rsidRPr="00707C98">
        <w:rPr>
          <w:rFonts w:ascii="Calibri" w:hAnsi="Calibri" w:cs="Calibri"/>
          <w:color w:val="000000"/>
        </w:rPr>
        <w:t xml:space="preserve">, J. (2024, </w:t>
      </w:r>
      <w:proofErr w:type="spellStart"/>
      <w:r w:rsidRPr="00707C98">
        <w:rPr>
          <w:rFonts w:ascii="Calibri" w:hAnsi="Calibri" w:cs="Calibri"/>
          <w:color w:val="000000"/>
        </w:rPr>
        <w:t>October</w:t>
      </w:r>
      <w:proofErr w:type="spellEnd"/>
      <w:r w:rsidRPr="00707C98">
        <w:rPr>
          <w:rFonts w:ascii="Calibri" w:hAnsi="Calibri" w:cs="Calibri"/>
          <w:color w:val="000000"/>
        </w:rPr>
        <w:t xml:space="preserve"> 4).</w:t>
      </w:r>
      <w:r w:rsidRPr="00707C98">
        <w:rPr>
          <w:rStyle w:val="apple-converted-space"/>
          <w:rFonts w:ascii="Calibri" w:hAnsi="Calibri" w:cs="Calibri"/>
          <w:color w:val="000000"/>
        </w:rPr>
        <w:t> </w:t>
      </w:r>
      <w:proofErr w:type="spellStart"/>
      <w:r w:rsidRPr="00707C98">
        <w:rPr>
          <w:rFonts w:ascii="Calibri" w:hAnsi="Calibri" w:cs="Calibri"/>
          <w:i/>
          <w:iCs/>
          <w:color w:val="000000"/>
        </w:rPr>
        <w:t>Europe</w:t>
      </w:r>
      <w:proofErr w:type="spellEnd"/>
      <w:r w:rsidRPr="00707C98">
        <w:rPr>
          <w:rFonts w:ascii="Calibri" w:hAnsi="Calibri" w:cs="Calibri"/>
          <w:i/>
          <w:iCs/>
          <w:color w:val="000000"/>
        </w:rPr>
        <w:t xml:space="preserve"> has a real defense </w:t>
      </w:r>
      <w:proofErr w:type="spellStart"/>
      <w:r w:rsidRPr="00707C98">
        <w:rPr>
          <w:rFonts w:ascii="Calibri" w:hAnsi="Calibri" w:cs="Calibri"/>
          <w:i/>
          <w:iCs/>
          <w:color w:val="000000"/>
        </w:rPr>
        <w:t>commissioner</w:t>
      </w:r>
      <w:proofErr w:type="spellEnd"/>
      <w:r w:rsidRPr="00707C98">
        <w:rPr>
          <w:rFonts w:ascii="Calibri" w:hAnsi="Calibri" w:cs="Calibri"/>
          <w:i/>
          <w:iCs/>
          <w:color w:val="000000"/>
        </w:rPr>
        <w:t xml:space="preserve"> - </w:t>
      </w:r>
      <w:proofErr w:type="spellStart"/>
      <w:r w:rsidRPr="00707C98">
        <w:rPr>
          <w:rFonts w:ascii="Calibri" w:hAnsi="Calibri" w:cs="Calibri"/>
          <w:i/>
          <w:iCs/>
          <w:color w:val="000000"/>
        </w:rPr>
        <w:t>just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not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one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appointed</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by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Ursula</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von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der</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Leyen</w:t>
      </w:r>
      <w:proofErr w:type="spellEnd"/>
      <w:r w:rsidRPr="00707C98">
        <w:rPr>
          <w:rFonts w:ascii="Calibri" w:hAnsi="Calibri" w:cs="Calibri"/>
          <w:color w:val="000000"/>
        </w:rPr>
        <w:t xml:space="preserve">. POLITICO. </w:t>
      </w:r>
      <w:r w:rsidRPr="00707C98">
        <w:rPr>
          <w:rFonts w:ascii="Calibri" w:hAnsi="Calibri" w:cs="Calibri"/>
          <w:color w:val="000000"/>
        </w:rPr>
        <w:lastRenderedPageBreak/>
        <w:t>https://www.politico.eu/article/europe-real-defense-commissioner-ursula-von-der-leyen-andrius-kubilius-armin-papperger-rheinmetall/</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Mejino-Lopez</w:t>
      </w:r>
      <w:proofErr w:type="spellEnd"/>
      <w:r w:rsidRPr="00707C98">
        <w:rPr>
          <w:rFonts w:ascii="Calibri" w:hAnsi="Calibri" w:cs="Calibri"/>
          <w:color w:val="000000"/>
        </w:rPr>
        <w:t>, J., &amp; Wolff, G. (2024).</w:t>
      </w:r>
      <w:r w:rsidRPr="00707C98">
        <w:rPr>
          <w:rStyle w:val="apple-converted-space"/>
          <w:rFonts w:ascii="Calibri" w:hAnsi="Calibri" w:cs="Calibri"/>
          <w:color w:val="000000"/>
        </w:rPr>
        <w:t> </w:t>
      </w:r>
      <w:r w:rsidRPr="00707C98">
        <w:rPr>
          <w:rFonts w:ascii="Calibri" w:hAnsi="Calibri" w:cs="Calibri"/>
          <w:i/>
          <w:iCs/>
          <w:color w:val="000000"/>
        </w:rPr>
        <w:t xml:space="preserve">A </w:t>
      </w:r>
      <w:proofErr w:type="spellStart"/>
      <w:r w:rsidRPr="00707C98">
        <w:rPr>
          <w:rFonts w:ascii="Calibri" w:hAnsi="Calibri" w:cs="Calibri"/>
          <w:i/>
          <w:iCs/>
          <w:color w:val="000000"/>
        </w:rPr>
        <w:t>European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defence</w:t>
      </w:r>
      <w:proofErr w:type="spellEnd"/>
      <w:r w:rsidRPr="00707C98">
        <w:rPr>
          <w:rFonts w:ascii="Calibri" w:hAnsi="Calibri" w:cs="Calibri"/>
          <w:i/>
          <w:iCs/>
          <w:color w:val="000000"/>
        </w:rPr>
        <w:t xml:space="preserve"> industrial </w:t>
      </w:r>
      <w:proofErr w:type="spellStart"/>
      <w:r w:rsidRPr="00707C98">
        <w:rPr>
          <w:rFonts w:ascii="Calibri" w:hAnsi="Calibri" w:cs="Calibri"/>
          <w:i/>
          <w:iCs/>
          <w:color w:val="000000"/>
        </w:rPr>
        <w:t>strategy</w:t>
      </w:r>
      <w:proofErr w:type="spellEnd"/>
      <w:r w:rsidRPr="00707C98">
        <w:rPr>
          <w:rFonts w:ascii="Calibri" w:hAnsi="Calibri" w:cs="Calibri"/>
          <w:i/>
          <w:iCs/>
          <w:color w:val="000000"/>
        </w:rPr>
        <w:t xml:space="preserve"> in a </w:t>
      </w:r>
      <w:proofErr w:type="spellStart"/>
      <w:r w:rsidRPr="00707C98">
        <w:rPr>
          <w:rFonts w:ascii="Calibri" w:hAnsi="Calibri" w:cs="Calibri"/>
          <w:i/>
          <w:iCs/>
          <w:color w:val="000000"/>
        </w:rPr>
        <w:t>hostile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world</w:t>
      </w:r>
      <w:proofErr w:type="spellEnd"/>
      <w:r w:rsidRPr="00707C98">
        <w:rPr>
          <w:rFonts w:ascii="Calibri" w:hAnsi="Calibri" w:cs="Calibri"/>
          <w:color w:val="000000"/>
        </w:rPr>
        <w:t>. JSTOR. https://www.jstor.org/stable/resrep65036?seq=7</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Von</w:t>
      </w:r>
      <w:proofErr w:type="spellEnd"/>
      <w:r w:rsidRPr="00707C98">
        <w:rPr>
          <w:rFonts w:ascii="Calibri" w:hAnsi="Calibri" w:cs="Calibri"/>
          <w:color w:val="000000"/>
        </w:rPr>
        <w:t xml:space="preserve"> </w:t>
      </w:r>
      <w:proofErr w:type="spellStart"/>
      <w:r w:rsidRPr="00707C98">
        <w:rPr>
          <w:rFonts w:ascii="Calibri" w:hAnsi="Calibri" w:cs="Calibri"/>
          <w:color w:val="000000"/>
        </w:rPr>
        <w:t>der</w:t>
      </w:r>
      <w:proofErr w:type="spellEnd"/>
      <w:r w:rsidRPr="00707C98">
        <w:rPr>
          <w:rFonts w:ascii="Calibri" w:hAnsi="Calibri" w:cs="Calibri"/>
          <w:color w:val="000000"/>
        </w:rPr>
        <w:t xml:space="preserve"> </w:t>
      </w:r>
      <w:proofErr w:type="spellStart"/>
      <w:proofErr w:type="gramStart"/>
      <w:r w:rsidRPr="00707C98">
        <w:rPr>
          <w:rFonts w:ascii="Calibri" w:hAnsi="Calibri" w:cs="Calibri"/>
          <w:color w:val="000000"/>
        </w:rPr>
        <w:t>Leyen</w:t>
      </w:r>
      <w:proofErr w:type="spellEnd"/>
      <w:r w:rsidRPr="00707C98">
        <w:rPr>
          <w:rFonts w:ascii="Calibri" w:hAnsi="Calibri" w:cs="Calibri"/>
          <w:color w:val="000000"/>
        </w:rPr>
        <w:t xml:space="preserve"> ,</w:t>
      </w:r>
      <w:proofErr w:type="gramEnd"/>
      <w:r w:rsidRPr="00707C98">
        <w:rPr>
          <w:rFonts w:ascii="Calibri" w:hAnsi="Calibri" w:cs="Calibri"/>
          <w:color w:val="000000"/>
        </w:rPr>
        <w:t xml:space="preserve"> U. (2024, </w:t>
      </w:r>
      <w:proofErr w:type="spellStart"/>
      <w:r w:rsidRPr="00707C98">
        <w:rPr>
          <w:rFonts w:ascii="Calibri" w:hAnsi="Calibri" w:cs="Calibri"/>
          <w:color w:val="000000"/>
        </w:rPr>
        <w:t>September</w:t>
      </w:r>
      <w:proofErr w:type="spellEnd"/>
      <w:r w:rsidRPr="00707C98">
        <w:rPr>
          <w:rFonts w:ascii="Calibri" w:hAnsi="Calibri" w:cs="Calibri"/>
          <w:color w:val="000000"/>
        </w:rPr>
        <w:t xml:space="preserve">). </w:t>
      </w:r>
      <w:proofErr w:type="spellStart"/>
      <w:r w:rsidRPr="00707C98">
        <w:rPr>
          <w:rFonts w:ascii="Calibri" w:hAnsi="Calibri" w:cs="Calibri"/>
          <w:color w:val="000000"/>
        </w:rPr>
        <w:t>Andrius</w:t>
      </w:r>
      <w:proofErr w:type="spellEnd"/>
      <w:r w:rsidRPr="00707C98">
        <w:rPr>
          <w:rFonts w:ascii="Calibri" w:hAnsi="Calibri" w:cs="Calibri"/>
          <w:color w:val="000000"/>
        </w:rPr>
        <w:t xml:space="preserve"> </w:t>
      </w:r>
      <w:proofErr w:type="spellStart"/>
      <w:r w:rsidRPr="00707C98">
        <w:rPr>
          <w:rFonts w:ascii="Calibri" w:hAnsi="Calibri" w:cs="Calibri"/>
          <w:color w:val="000000"/>
        </w:rPr>
        <w:t>Kubilius</w:t>
      </w:r>
      <w:proofErr w:type="spellEnd"/>
      <w:r w:rsidRPr="00707C98">
        <w:rPr>
          <w:rFonts w:ascii="Calibri" w:hAnsi="Calibri" w:cs="Calibri"/>
          <w:color w:val="000000"/>
        </w:rPr>
        <w:t xml:space="preserve">. </w:t>
      </w:r>
      <w:proofErr w:type="spellStart"/>
      <w:r w:rsidRPr="00707C98">
        <w:rPr>
          <w:rFonts w:ascii="Calibri" w:hAnsi="Calibri" w:cs="Calibri"/>
          <w:color w:val="000000"/>
        </w:rPr>
        <w:t>Commissioner-designate</w:t>
      </w:r>
      <w:proofErr w:type="spellEnd"/>
      <w:r w:rsidRPr="00707C98">
        <w:rPr>
          <w:rFonts w:ascii="Calibri" w:hAnsi="Calibri" w:cs="Calibri"/>
          <w:color w:val="000000"/>
        </w:rPr>
        <w:t xml:space="preserve"> </w:t>
      </w:r>
      <w:proofErr w:type="spellStart"/>
      <w:r w:rsidRPr="00707C98">
        <w:rPr>
          <w:rFonts w:ascii="Calibri" w:hAnsi="Calibri" w:cs="Calibri"/>
          <w:color w:val="000000"/>
        </w:rPr>
        <w:t>for</w:t>
      </w:r>
      <w:proofErr w:type="spellEnd"/>
      <w:r w:rsidRPr="00707C98">
        <w:rPr>
          <w:rFonts w:ascii="Calibri" w:hAnsi="Calibri" w:cs="Calibri"/>
          <w:color w:val="000000"/>
        </w:rPr>
        <w:t xml:space="preserve"> Defense and </w:t>
      </w:r>
      <w:proofErr w:type="spellStart"/>
      <w:r w:rsidRPr="00707C98">
        <w:rPr>
          <w:rFonts w:ascii="Calibri" w:hAnsi="Calibri" w:cs="Calibri"/>
          <w:color w:val="000000"/>
        </w:rPr>
        <w:t>Space</w:t>
      </w:r>
      <w:proofErr w:type="spellEnd"/>
      <w:r w:rsidRPr="00707C98">
        <w:rPr>
          <w:rFonts w:ascii="Calibri" w:hAnsi="Calibri" w:cs="Calibri"/>
          <w:color w:val="000000"/>
        </w:rPr>
        <w:t>. https://commission.europa.eu/document/download/1f8ec030-d018-41a2-9759-c694d4d56d6c_fr?filename=Mission+letter+-+KUBILIUS.pdf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Posaner</w:t>
      </w:r>
      <w:proofErr w:type="spellEnd"/>
      <w:r w:rsidRPr="00707C98">
        <w:rPr>
          <w:rFonts w:ascii="Calibri" w:hAnsi="Calibri" w:cs="Calibri"/>
          <w:color w:val="000000"/>
        </w:rPr>
        <w:t xml:space="preserve">, J. (2024, </w:t>
      </w:r>
      <w:proofErr w:type="spellStart"/>
      <w:r w:rsidRPr="00707C98">
        <w:rPr>
          <w:rFonts w:ascii="Calibri" w:hAnsi="Calibri" w:cs="Calibri"/>
          <w:color w:val="000000"/>
        </w:rPr>
        <w:t>September</w:t>
      </w:r>
      <w:proofErr w:type="spellEnd"/>
      <w:r w:rsidRPr="00707C98">
        <w:rPr>
          <w:rFonts w:ascii="Calibri" w:hAnsi="Calibri" w:cs="Calibri"/>
          <w:color w:val="000000"/>
        </w:rPr>
        <w:t xml:space="preserve"> 25).</w:t>
      </w:r>
      <w:r w:rsidRPr="00707C98">
        <w:rPr>
          <w:rStyle w:val="apple-converted-space"/>
          <w:rFonts w:ascii="Calibri" w:hAnsi="Calibri" w:cs="Calibri"/>
          <w:color w:val="000000"/>
        </w:rPr>
        <w:t> </w:t>
      </w:r>
      <w:proofErr w:type="spellStart"/>
      <w:r w:rsidRPr="00707C98">
        <w:rPr>
          <w:rFonts w:ascii="Calibri" w:hAnsi="Calibri" w:cs="Calibri"/>
          <w:i/>
          <w:iCs/>
          <w:color w:val="000000"/>
        </w:rPr>
        <w:t>Europe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launches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its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first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space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commissioner</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straight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into</w:t>
      </w:r>
      <w:proofErr w:type="spellEnd"/>
      <w:r w:rsidRPr="00707C98">
        <w:rPr>
          <w:rFonts w:ascii="Calibri" w:hAnsi="Calibri" w:cs="Calibri"/>
          <w:i/>
          <w:iCs/>
          <w:color w:val="000000"/>
        </w:rPr>
        <w:t xml:space="preserve"> a </w:t>
      </w:r>
      <w:proofErr w:type="spellStart"/>
      <w:r w:rsidRPr="00707C98">
        <w:rPr>
          <w:rFonts w:ascii="Calibri" w:hAnsi="Calibri" w:cs="Calibri"/>
          <w:i/>
          <w:iCs/>
          <w:color w:val="000000"/>
        </w:rPr>
        <w:t>budget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scrap</w:t>
      </w:r>
      <w:proofErr w:type="spellEnd"/>
      <w:r w:rsidRPr="00707C98">
        <w:rPr>
          <w:rFonts w:ascii="Calibri" w:hAnsi="Calibri" w:cs="Calibri"/>
          <w:color w:val="000000"/>
        </w:rPr>
        <w:t>. POLITICO. https://www.politico.eu/article/andrius-kubilius-defense-space-commissioner-budget-european-space-agency-cooperation/</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r w:rsidRPr="00707C98">
        <w:rPr>
          <w:rFonts w:ascii="Calibri" w:hAnsi="Calibri" w:cs="Calibri"/>
          <w:color w:val="000000"/>
        </w:rPr>
        <w:t>Sewell, W. H. (1996).</w:t>
      </w:r>
      <w:r w:rsidRPr="00707C98">
        <w:rPr>
          <w:rStyle w:val="apple-converted-space"/>
          <w:rFonts w:ascii="Calibri" w:hAnsi="Calibri" w:cs="Calibri"/>
          <w:color w:val="000000"/>
        </w:rPr>
        <w:t> </w:t>
      </w:r>
      <w:proofErr w:type="spellStart"/>
      <w:r w:rsidRPr="00707C98">
        <w:rPr>
          <w:rFonts w:ascii="Calibri" w:hAnsi="Calibri" w:cs="Calibri"/>
          <w:i/>
          <w:iCs/>
          <w:color w:val="000000"/>
        </w:rPr>
        <w:t>Historical</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events</w:t>
      </w:r>
      <w:proofErr w:type="spellEnd"/>
      <w:r w:rsidRPr="00707C98">
        <w:rPr>
          <w:rFonts w:ascii="Calibri" w:hAnsi="Calibri" w:cs="Calibri"/>
          <w:i/>
          <w:iCs/>
          <w:color w:val="000000"/>
        </w:rPr>
        <w:t xml:space="preserve"> as </w:t>
      </w:r>
      <w:proofErr w:type="spellStart"/>
      <w:r w:rsidRPr="00707C98">
        <w:rPr>
          <w:rFonts w:ascii="Calibri" w:hAnsi="Calibri" w:cs="Calibri"/>
          <w:i/>
          <w:iCs/>
          <w:color w:val="000000"/>
        </w:rPr>
        <w:t>transformations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of</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structures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Inventing</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Revolution</w:t>
      </w:r>
      <w:proofErr w:type="spellEnd"/>
      <w:r w:rsidRPr="00707C98">
        <w:rPr>
          <w:rFonts w:ascii="Calibri" w:hAnsi="Calibri" w:cs="Calibri"/>
          <w:i/>
          <w:iCs/>
          <w:color w:val="000000"/>
        </w:rPr>
        <w:t xml:space="preserve"> at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Bastille</w:t>
      </w:r>
      <w:r w:rsidRPr="00707C98">
        <w:rPr>
          <w:rFonts w:ascii="Calibri" w:hAnsi="Calibri" w:cs="Calibri"/>
          <w:color w:val="000000"/>
        </w:rPr>
        <w:t>. JSTOR. https://www.jstor.org/stable/657830</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Trouvé</w:t>
      </w:r>
      <w:proofErr w:type="spellEnd"/>
      <w:r w:rsidRPr="00707C98">
        <w:rPr>
          <w:rFonts w:ascii="Calibri" w:hAnsi="Calibri" w:cs="Calibri"/>
          <w:color w:val="000000"/>
        </w:rPr>
        <w:t xml:space="preserve">, H., </w:t>
      </w:r>
      <w:proofErr w:type="spellStart"/>
      <w:r w:rsidRPr="00707C98">
        <w:rPr>
          <w:rFonts w:ascii="Calibri" w:hAnsi="Calibri" w:cs="Calibri"/>
          <w:color w:val="000000"/>
        </w:rPr>
        <w:t>Couturier</w:t>
      </w:r>
      <w:proofErr w:type="spellEnd"/>
      <w:r w:rsidRPr="00707C98">
        <w:rPr>
          <w:rFonts w:ascii="Calibri" w:hAnsi="Calibri" w:cs="Calibri"/>
          <w:color w:val="000000"/>
        </w:rPr>
        <w:t>, Y., Etheridge, F., Saint-Jean, O., &amp; Somme, D. (2010a, June 30).</w:t>
      </w:r>
      <w:r w:rsidRPr="00707C98">
        <w:rPr>
          <w:rStyle w:val="apple-converted-space"/>
          <w:rFonts w:ascii="Calibri" w:hAnsi="Calibri" w:cs="Calibri"/>
          <w:color w:val="000000"/>
        </w:rPr>
        <w:t>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path</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dependency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theory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Analytical</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framework</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to</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study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institutional</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integration</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the</w:t>
      </w:r>
      <w:proofErr w:type="spellEnd"/>
      <w:r w:rsidRPr="00707C98">
        <w:rPr>
          <w:rFonts w:ascii="Calibri" w:hAnsi="Calibri" w:cs="Calibri"/>
          <w:i/>
          <w:iCs/>
          <w:color w:val="000000"/>
        </w:rPr>
        <w:t xml:space="preserve"> case </w:t>
      </w:r>
      <w:proofErr w:type="spellStart"/>
      <w:r w:rsidRPr="00707C98">
        <w:rPr>
          <w:rFonts w:ascii="Calibri" w:hAnsi="Calibri" w:cs="Calibri"/>
          <w:i/>
          <w:iCs/>
          <w:color w:val="000000"/>
        </w:rPr>
        <w:t>of</w:t>
      </w:r>
      <w:proofErr w:type="spellEnd"/>
      <w:r w:rsidRPr="00707C98">
        <w:rPr>
          <w:rFonts w:ascii="Calibri" w:hAnsi="Calibri" w:cs="Calibri"/>
          <w:i/>
          <w:iCs/>
          <w:color w:val="000000"/>
        </w:rPr>
        <w:t xml:space="preserve"> France</w:t>
      </w:r>
      <w:r w:rsidRPr="00707C98">
        <w:rPr>
          <w:rFonts w:ascii="Calibri" w:hAnsi="Calibri" w:cs="Calibri"/>
          <w:color w:val="000000"/>
        </w:rPr>
        <w:t xml:space="preserve">. International </w:t>
      </w:r>
      <w:proofErr w:type="spellStart"/>
      <w:r w:rsidRPr="00707C98">
        <w:rPr>
          <w:rFonts w:ascii="Calibri" w:hAnsi="Calibri" w:cs="Calibri"/>
          <w:color w:val="000000"/>
        </w:rPr>
        <w:t>journal</w:t>
      </w:r>
      <w:proofErr w:type="spellEnd"/>
      <w:r w:rsidRPr="00707C98">
        <w:rPr>
          <w:rFonts w:ascii="Calibri" w:hAnsi="Calibri" w:cs="Calibri"/>
          <w:color w:val="000000"/>
        </w:rPr>
        <w:t xml:space="preserve"> of </w:t>
      </w:r>
      <w:proofErr w:type="spellStart"/>
      <w:r w:rsidRPr="00707C98">
        <w:rPr>
          <w:rFonts w:ascii="Calibri" w:hAnsi="Calibri" w:cs="Calibri"/>
          <w:color w:val="000000"/>
        </w:rPr>
        <w:t>integrated</w:t>
      </w:r>
      <w:proofErr w:type="spellEnd"/>
      <w:r w:rsidRPr="00707C98">
        <w:rPr>
          <w:rFonts w:ascii="Calibri" w:hAnsi="Calibri" w:cs="Calibri"/>
          <w:color w:val="000000"/>
        </w:rPr>
        <w:t xml:space="preserve"> care. https://pmc.ncbi.nlm.nih.gov/articles/PMC2916113/</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r w:rsidRPr="00707C98">
        <w:rPr>
          <w:rFonts w:ascii="Calibri" w:hAnsi="Calibri" w:cs="Calibri"/>
          <w:color w:val="000000"/>
        </w:rPr>
        <w:t xml:space="preserve">Goldstein, J. E., </w:t>
      </w:r>
      <w:proofErr w:type="spellStart"/>
      <w:r w:rsidRPr="00707C98">
        <w:rPr>
          <w:rFonts w:ascii="Calibri" w:hAnsi="Calibri" w:cs="Calibri"/>
          <w:color w:val="000000"/>
        </w:rPr>
        <w:t>Neimark</w:t>
      </w:r>
      <w:proofErr w:type="spellEnd"/>
      <w:r w:rsidRPr="00707C98">
        <w:rPr>
          <w:rFonts w:ascii="Calibri" w:hAnsi="Calibri" w:cs="Calibri"/>
          <w:color w:val="000000"/>
        </w:rPr>
        <w:t>, B., Garvey, B., &amp; Phelps, J. (2022).</w:t>
      </w:r>
      <w:r w:rsidRPr="00707C98">
        <w:rPr>
          <w:rStyle w:val="apple-converted-space"/>
          <w:rFonts w:ascii="Calibri" w:hAnsi="Calibri" w:cs="Calibri"/>
          <w:color w:val="000000"/>
        </w:rPr>
        <w:t> </w:t>
      </w:r>
      <w:proofErr w:type="spellStart"/>
      <w:r w:rsidRPr="00707C98">
        <w:rPr>
          <w:rFonts w:ascii="Calibri" w:hAnsi="Calibri" w:cs="Calibri"/>
          <w:i/>
          <w:iCs/>
          <w:color w:val="000000"/>
        </w:rPr>
        <w:t>Unlocking</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lock</w:t>
      </w:r>
      <w:proofErr w:type="spellEnd"/>
      <w:r w:rsidRPr="00707C98">
        <w:rPr>
          <w:rFonts w:ascii="Calibri" w:hAnsi="Calibri" w:cs="Calibri"/>
          <w:i/>
          <w:iCs/>
          <w:color w:val="000000"/>
        </w:rPr>
        <w:t xml:space="preserve">-in” and </w:t>
      </w:r>
      <w:proofErr w:type="spellStart"/>
      <w:r w:rsidRPr="00707C98">
        <w:rPr>
          <w:rFonts w:ascii="Calibri" w:hAnsi="Calibri" w:cs="Calibri"/>
          <w:i/>
          <w:iCs/>
          <w:color w:val="000000"/>
        </w:rPr>
        <w:t>path</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dependency</w:t>
      </w:r>
      <w:proofErr w:type="spellEnd"/>
      <w:r w:rsidRPr="00707C98">
        <w:rPr>
          <w:rFonts w:ascii="Calibri" w:hAnsi="Calibri" w:cs="Calibri"/>
          <w:i/>
          <w:iCs/>
          <w:color w:val="000000"/>
        </w:rPr>
        <w:t xml:space="preserve">: A </w:t>
      </w:r>
      <w:proofErr w:type="spellStart"/>
      <w:r w:rsidRPr="00707C98">
        <w:rPr>
          <w:rFonts w:ascii="Calibri" w:hAnsi="Calibri" w:cs="Calibri"/>
          <w:i/>
          <w:iCs/>
          <w:color w:val="000000"/>
        </w:rPr>
        <w:t>review</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across</w:t>
      </w:r>
      <w:proofErr w:type="spellEnd"/>
      <w:r w:rsidRPr="00707C98">
        <w:rPr>
          <w:rFonts w:ascii="Calibri" w:hAnsi="Calibri" w:cs="Calibri"/>
          <w:i/>
          <w:iCs/>
          <w:color w:val="000000"/>
        </w:rPr>
        <w:t xml:space="preserve"> disciplines and socio-</w:t>
      </w:r>
      <w:proofErr w:type="spellStart"/>
      <w:r w:rsidRPr="00707C98">
        <w:rPr>
          <w:rFonts w:ascii="Calibri" w:hAnsi="Calibri" w:cs="Calibri"/>
          <w:i/>
          <w:iCs/>
          <w:color w:val="000000"/>
        </w:rPr>
        <w:t>environmental</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contexts</w:t>
      </w:r>
      <w:proofErr w:type="spellEnd"/>
      <w:r w:rsidRPr="00707C98">
        <w:rPr>
          <w:rFonts w:ascii="Calibri" w:hAnsi="Calibri" w:cs="Calibri"/>
          <w:color w:val="000000"/>
        </w:rPr>
        <w:t>. ELSEVIER. https://www.sciencedirect.com/science/article/pii/S0305750X22003060?ref=pdf_download&amp;fr=RR-2&amp;rr=915143e26a1fcfc5</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Strambach</w:t>
      </w:r>
      <w:proofErr w:type="spellEnd"/>
      <w:r w:rsidRPr="00707C98">
        <w:rPr>
          <w:rFonts w:ascii="Calibri" w:hAnsi="Calibri" w:cs="Calibri"/>
          <w:color w:val="000000"/>
        </w:rPr>
        <w:t xml:space="preserve">, S., &amp; </w:t>
      </w:r>
      <w:proofErr w:type="spellStart"/>
      <w:r w:rsidRPr="00707C98">
        <w:rPr>
          <w:rFonts w:ascii="Calibri" w:hAnsi="Calibri" w:cs="Calibri"/>
          <w:color w:val="000000"/>
        </w:rPr>
        <w:t>Halkier</w:t>
      </w:r>
      <w:proofErr w:type="spellEnd"/>
      <w:r w:rsidRPr="00707C98">
        <w:rPr>
          <w:rFonts w:ascii="Calibri" w:hAnsi="Calibri" w:cs="Calibri"/>
          <w:color w:val="000000"/>
        </w:rPr>
        <w:t>, H. (2013).</w:t>
      </w:r>
      <w:r w:rsidRPr="00707C98">
        <w:rPr>
          <w:rStyle w:val="apple-converted-space"/>
          <w:rFonts w:ascii="Calibri" w:hAnsi="Calibri" w:cs="Calibri"/>
          <w:color w:val="000000"/>
        </w:rPr>
        <w:t> </w:t>
      </w:r>
      <w:r w:rsidRPr="00707C98">
        <w:rPr>
          <w:rFonts w:ascii="Calibri" w:hAnsi="Calibri" w:cs="Calibri"/>
          <w:i/>
          <w:iCs/>
          <w:color w:val="000000"/>
        </w:rPr>
        <w:t xml:space="preserve">(PDF) </w:t>
      </w:r>
      <w:proofErr w:type="spellStart"/>
      <w:r w:rsidRPr="00707C98">
        <w:rPr>
          <w:rFonts w:ascii="Calibri" w:hAnsi="Calibri" w:cs="Calibri"/>
          <w:i/>
          <w:iCs/>
          <w:color w:val="000000"/>
        </w:rPr>
        <w:t>reconceptualizing</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change</w:t>
      </w:r>
      <w:proofErr w:type="spellEnd"/>
      <w:r w:rsidRPr="00707C98">
        <w:rPr>
          <w:rFonts w:ascii="Calibri" w:hAnsi="Calibri" w:cs="Calibri"/>
          <w:i/>
          <w:iCs/>
          <w:color w:val="000000"/>
        </w:rPr>
        <w:t xml:space="preserve"> - </w:t>
      </w:r>
      <w:proofErr w:type="spellStart"/>
      <w:r w:rsidRPr="00707C98">
        <w:rPr>
          <w:rFonts w:ascii="Calibri" w:hAnsi="Calibri" w:cs="Calibri"/>
          <w:i/>
          <w:iCs/>
          <w:color w:val="000000"/>
        </w:rPr>
        <w:t>path</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dependency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path</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plasticity</w:t>
      </w:r>
      <w:proofErr w:type="spellEnd"/>
      <w:r w:rsidRPr="00707C98">
        <w:rPr>
          <w:rFonts w:ascii="Calibri" w:hAnsi="Calibri" w:cs="Calibri"/>
          <w:i/>
          <w:iCs/>
          <w:color w:val="000000"/>
        </w:rPr>
        <w:t xml:space="preserve"> and </w:t>
      </w:r>
      <w:proofErr w:type="spellStart"/>
      <w:r w:rsidRPr="00707C98">
        <w:rPr>
          <w:rFonts w:ascii="Calibri" w:hAnsi="Calibri" w:cs="Calibri"/>
          <w:i/>
          <w:iCs/>
          <w:color w:val="000000"/>
        </w:rPr>
        <w:t>knowledge</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combination</w:t>
      </w:r>
      <w:proofErr w:type="spellEnd"/>
      <w:r w:rsidRPr="00707C98">
        <w:rPr>
          <w:rFonts w:ascii="Calibri" w:hAnsi="Calibri" w:cs="Calibri"/>
          <w:color w:val="000000"/>
        </w:rPr>
        <w:t xml:space="preserve">. </w:t>
      </w:r>
      <w:proofErr w:type="spellStart"/>
      <w:r w:rsidRPr="00707C98">
        <w:rPr>
          <w:rFonts w:ascii="Calibri" w:hAnsi="Calibri" w:cs="Calibri"/>
          <w:color w:val="000000"/>
        </w:rPr>
        <w:t>ResearGate</w:t>
      </w:r>
      <w:proofErr w:type="spellEnd"/>
      <w:r w:rsidRPr="00707C98">
        <w:rPr>
          <w:rFonts w:ascii="Calibri" w:hAnsi="Calibri" w:cs="Calibri"/>
          <w:color w:val="000000"/>
        </w:rPr>
        <w:t>. https://www.researchgate.net/publication/265931810_Reconceptualizing_change_-_Path_Dependency_path_plasticity_and_knowledge_combination</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Fritsche</w:t>
      </w:r>
      <w:proofErr w:type="spellEnd"/>
      <w:r w:rsidRPr="00707C98">
        <w:rPr>
          <w:rFonts w:ascii="Calibri" w:hAnsi="Calibri" w:cs="Calibri"/>
          <w:color w:val="000000"/>
        </w:rPr>
        <w:t xml:space="preserve">, J. P. (2021a). </w:t>
      </w:r>
      <w:proofErr w:type="spellStart"/>
      <w:r w:rsidRPr="00707C98">
        <w:rPr>
          <w:rFonts w:ascii="Calibri" w:hAnsi="Calibri" w:cs="Calibri"/>
          <w:color w:val="000000"/>
        </w:rPr>
        <w:t>Path</w:t>
      </w:r>
      <w:proofErr w:type="spellEnd"/>
      <w:r w:rsidRPr="00707C98">
        <w:rPr>
          <w:rFonts w:ascii="Calibri" w:hAnsi="Calibri" w:cs="Calibri"/>
          <w:color w:val="000000"/>
        </w:rPr>
        <w:t xml:space="preserve"> </w:t>
      </w:r>
      <w:proofErr w:type="spellStart"/>
      <w:r w:rsidRPr="00707C98">
        <w:rPr>
          <w:rFonts w:ascii="Calibri" w:hAnsi="Calibri" w:cs="Calibri"/>
          <w:color w:val="000000"/>
        </w:rPr>
        <w:t>dependency</w:t>
      </w:r>
      <w:proofErr w:type="spellEnd"/>
      <w:r w:rsidRPr="00707C98">
        <w:rPr>
          <w:rFonts w:ascii="Calibri" w:hAnsi="Calibri" w:cs="Calibri"/>
          <w:color w:val="000000"/>
        </w:rPr>
        <w:t xml:space="preserve"> in </w:t>
      </w:r>
      <w:proofErr w:type="spellStart"/>
      <w:r w:rsidRPr="00707C98">
        <w:rPr>
          <w:rFonts w:ascii="Calibri" w:hAnsi="Calibri" w:cs="Calibri"/>
          <w:color w:val="000000"/>
        </w:rPr>
        <w:t>European</w:t>
      </w:r>
      <w:proofErr w:type="spellEnd"/>
      <w:r w:rsidRPr="00707C98">
        <w:rPr>
          <w:rFonts w:ascii="Calibri" w:hAnsi="Calibri" w:cs="Calibri"/>
          <w:color w:val="000000"/>
        </w:rPr>
        <w:t xml:space="preserve"> defense. https://www.diva-portal.org/smash/get/diva2:1592073/FULLTEXT01.pdf</w:t>
      </w:r>
      <w:r w:rsidRPr="00707C98">
        <w:rPr>
          <w:rStyle w:val="apple-converted-space"/>
          <w:rFonts w:ascii="Calibri" w:hAnsi="Calibri" w:cs="Calibri"/>
          <w:color w:val="000000"/>
        </w:rPr>
        <w:t> </w:t>
      </w:r>
    </w:p>
    <w:p w:rsidR="001F47B5" w:rsidRPr="00707C9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t>World</w:t>
      </w:r>
      <w:proofErr w:type="spellEnd"/>
      <w:r w:rsidRPr="00707C98">
        <w:rPr>
          <w:rFonts w:ascii="Calibri" w:hAnsi="Calibri" w:cs="Calibri"/>
          <w:color w:val="000000"/>
        </w:rPr>
        <w:t xml:space="preserve"> Bank (Ed.). (</w:t>
      </w:r>
      <w:proofErr w:type="spellStart"/>
      <w:r w:rsidRPr="00707C98">
        <w:rPr>
          <w:rFonts w:ascii="Calibri" w:hAnsi="Calibri" w:cs="Calibri"/>
          <w:color w:val="000000"/>
        </w:rPr>
        <w:t>n.d</w:t>
      </w:r>
      <w:proofErr w:type="spellEnd"/>
      <w:r w:rsidRPr="00707C98">
        <w:rPr>
          <w:rFonts w:ascii="Calibri" w:hAnsi="Calibri" w:cs="Calibri"/>
          <w:color w:val="000000"/>
        </w:rPr>
        <w:t>.).</w:t>
      </w:r>
      <w:r w:rsidRPr="00707C98">
        <w:rPr>
          <w:rStyle w:val="apple-converted-space"/>
          <w:rFonts w:ascii="Calibri" w:hAnsi="Calibri" w:cs="Calibri"/>
          <w:color w:val="000000"/>
        </w:rPr>
        <w:t> </w:t>
      </w:r>
      <w:proofErr w:type="spellStart"/>
      <w:r w:rsidRPr="00707C98">
        <w:rPr>
          <w:rFonts w:ascii="Calibri" w:hAnsi="Calibri" w:cs="Calibri"/>
          <w:i/>
          <w:iCs/>
          <w:color w:val="000000"/>
        </w:rPr>
        <w:t>Military</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expenditure</w:t>
      </w:r>
      <w:proofErr w:type="spellEnd"/>
      <w:r w:rsidRPr="00707C98">
        <w:rPr>
          <w:rFonts w:ascii="Calibri" w:hAnsi="Calibri" w:cs="Calibri"/>
          <w:i/>
          <w:iCs/>
          <w:color w:val="000000"/>
        </w:rPr>
        <w:t xml:space="preserve"> (% </w:t>
      </w:r>
      <w:proofErr w:type="spellStart"/>
      <w:r w:rsidRPr="00707C98">
        <w:rPr>
          <w:rFonts w:ascii="Calibri" w:hAnsi="Calibri" w:cs="Calibri"/>
          <w:i/>
          <w:iCs/>
          <w:color w:val="000000"/>
        </w:rPr>
        <w:t>of</w:t>
      </w:r>
      <w:proofErr w:type="spellEnd"/>
      <w:r w:rsidRPr="00707C98">
        <w:rPr>
          <w:rFonts w:ascii="Calibri" w:hAnsi="Calibri" w:cs="Calibri"/>
          <w:i/>
          <w:iCs/>
          <w:color w:val="000000"/>
        </w:rPr>
        <w:t xml:space="preserve"> GDP) - </w:t>
      </w:r>
      <w:proofErr w:type="spellStart"/>
      <w:r w:rsidRPr="00707C98">
        <w:rPr>
          <w:rFonts w:ascii="Calibri" w:hAnsi="Calibri" w:cs="Calibri"/>
          <w:i/>
          <w:iCs/>
          <w:color w:val="000000"/>
        </w:rPr>
        <w:t>germany</w:t>
      </w:r>
      <w:proofErr w:type="spellEnd"/>
      <w:r w:rsidRPr="00707C98">
        <w:rPr>
          <w:rFonts w:ascii="Calibri" w:hAnsi="Calibri" w:cs="Calibri"/>
          <w:color w:val="000000"/>
        </w:rPr>
        <w:t xml:space="preserve">. </w:t>
      </w:r>
      <w:proofErr w:type="spellStart"/>
      <w:r w:rsidRPr="00707C98">
        <w:rPr>
          <w:rFonts w:ascii="Calibri" w:hAnsi="Calibri" w:cs="Calibri"/>
          <w:color w:val="000000"/>
        </w:rPr>
        <w:t>World</w:t>
      </w:r>
      <w:proofErr w:type="spellEnd"/>
      <w:r w:rsidRPr="00707C98">
        <w:rPr>
          <w:rFonts w:ascii="Calibri" w:hAnsi="Calibri" w:cs="Calibri"/>
          <w:color w:val="000000"/>
        </w:rPr>
        <w:t xml:space="preserve"> Bank Open Data. https://data.worldbank.org/indicator/MS.MIL.XPND.GD.ZS?locations=DE</w:t>
      </w:r>
      <w:r w:rsidRPr="00707C9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707C98">
        <w:rPr>
          <w:rFonts w:ascii="Calibri" w:hAnsi="Calibri" w:cs="Calibri"/>
          <w:color w:val="000000"/>
        </w:rPr>
        <w:lastRenderedPageBreak/>
        <w:t>Emirbayer</w:t>
      </w:r>
      <w:proofErr w:type="spellEnd"/>
      <w:r w:rsidRPr="00707C98">
        <w:rPr>
          <w:rFonts w:ascii="Calibri" w:hAnsi="Calibri" w:cs="Calibri"/>
          <w:color w:val="000000"/>
        </w:rPr>
        <w:t xml:space="preserve">, M., &amp; </w:t>
      </w:r>
      <w:proofErr w:type="gramStart"/>
      <w:r w:rsidRPr="00707C98">
        <w:rPr>
          <w:rFonts w:ascii="Calibri" w:hAnsi="Calibri" w:cs="Calibri"/>
          <w:color w:val="000000"/>
        </w:rPr>
        <w:t>Mische ,</w:t>
      </w:r>
      <w:proofErr w:type="gramEnd"/>
      <w:r w:rsidRPr="00707C98">
        <w:rPr>
          <w:rFonts w:ascii="Calibri" w:hAnsi="Calibri" w:cs="Calibri"/>
          <w:color w:val="000000"/>
        </w:rPr>
        <w:t xml:space="preserve"> A. (1989).</w:t>
      </w:r>
      <w:r w:rsidRPr="00707C98">
        <w:rPr>
          <w:rStyle w:val="apple-converted-space"/>
          <w:rFonts w:ascii="Calibri" w:hAnsi="Calibri" w:cs="Calibri"/>
          <w:color w:val="000000"/>
        </w:rPr>
        <w:t> </w:t>
      </w:r>
      <w:proofErr w:type="spellStart"/>
      <w:r w:rsidRPr="00707C98">
        <w:rPr>
          <w:rFonts w:ascii="Calibri" w:hAnsi="Calibri" w:cs="Calibri"/>
          <w:i/>
          <w:iCs/>
          <w:color w:val="000000"/>
        </w:rPr>
        <w:t>What</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is</w:t>
      </w:r>
      <w:proofErr w:type="spellEnd"/>
      <w:r w:rsidRPr="00707C98">
        <w:rPr>
          <w:rFonts w:ascii="Calibri" w:hAnsi="Calibri" w:cs="Calibri"/>
          <w:i/>
          <w:iCs/>
          <w:color w:val="000000"/>
        </w:rPr>
        <w:t xml:space="preserve"> </w:t>
      </w:r>
      <w:proofErr w:type="spellStart"/>
      <w:r w:rsidRPr="00707C98">
        <w:rPr>
          <w:rFonts w:ascii="Calibri" w:hAnsi="Calibri" w:cs="Calibri"/>
          <w:i/>
          <w:iCs/>
          <w:color w:val="000000"/>
        </w:rPr>
        <w:t>agency</w:t>
      </w:r>
      <w:proofErr w:type="spellEnd"/>
      <w:proofErr w:type="gramStart"/>
      <w:r w:rsidRPr="00707C98">
        <w:rPr>
          <w:rFonts w:ascii="Calibri" w:hAnsi="Calibri" w:cs="Calibri"/>
          <w:i/>
          <w:iCs/>
          <w:color w:val="000000"/>
        </w:rPr>
        <w:t>?</w:t>
      </w:r>
      <w:r w:rsidRPr="00707C98">
        <w:rPr>
          <w:rStyle w:val="apple-converted-space"/>
          <w:rFonts w:ascii="Calibri" w:hAnsi="Calibri" w:cs="Calibri"/>
          <w:i/>
          <w:iCs/>
          <w:color w:val="000000"/>
        </w:rPr>
        <w:t> </w:t>
      </w:r>
      <w:r w:rsidRPr="00707C98">
        <w:rPr>
          <w:rFonts w:ascii="Calibri" w:hAnsi="Calibri" w:cs="Calibri"/>
          <w:color w:val="000000"/>
        </w:rPr>
        <w:t>.</w:t>
      </w:r>
      <w:proofErr w:type="gramEnd"/>
      <w:r w:rsidRPr="00707C98">
        <w:rPr>
          <w:rFonts w:ascii="Calibri" w:hAnsi="Calibri" w:cs="Calibri"/>
          <w:color w:val="000000"/>
        </w:rPr>
        <w:t xml:space="preserve"> JSTOR. </w:t>
      </w:r>
      <w:r w:rsidRPr="00200B88">
        <w:rPr>
          <w:rFonts w:ascii="Calibri" w:hAnsi="Calibri" w:cs="Calibri"/>
          <w:color w:val="000000"/>
        </w:rPr>
        <w:t>https://www.jstor.org/stable/10.1086/231294?seq=1</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Garud</w:t>
      </w:r>
      <w:proofErr w:type="spellEnd"/>
      <w:r w:rsidRPr="00200B88">
        <w:rPr>
          <w:rFonts w:ascii="Calibri" w:hAnsi="Calibri" w:cs="Calibri"/>
          <w:color w:val="000000"/>
        </w:rPr>
        <w:t xml:space="preserve">, R., </w:t>
      </w:r>
      <w:proofErr w:type="spellStart"/>
      <w:r w:rsidRPr="00200B88">
        <w:rPr>
          <w:rFonts w:ascii="Calibri" w:hAnsi="Calibri" w:cs="Calibri"/>
          <w:color w:val="000000"/>
        </w:rPr>
        <w:t>Kumaraswamy</w:t>
      </w:r>
      <w:proofErr w:type="spellEnd"/>
      <w:r w:rsidRPr="00200B88">
        <w:rPr>
          <w:rFonts w:ascii="Calibri" w:hAnsi="Calibri" w:cs="Calibri"/>
          <w:color w:val="000000"/>
        </w:rPr>
        <w:t xml:space="preserve">, A., &amp; </w:t>
      </w:r>
      <w:proofErr w:type="spellStart"/>
      <w:r w:rsidRPr="00200B88">
        <w:rPr>
          <w:rFonts w:ascii="Calibri" w:hAnsi="Calibri" w:cs="Calibri"/>
          <w:color w:val="000000"/>
        </w:rPr>
        <w:t>Karnøe</w:t>
      </w:r>
      <w:proofErr w:type="spellEnd"/>
      <w:r w:rsidRPr="00200B88">
        <w:rPr>
          <w:rFonts w:ascii="Calibri" w:hAnsi="Calibri" w:cs="Calibri"/>
          <w:color w:val="000000"/>
        </w:rPr>
        <w:t xml:space="preserve">, P. (2010, June). </w:t>
      </w:r>
      <w:proofErr w:type="spellStart"/>
      <w:r w:rsidRPr="00200B88">
        <w:rPr>
          <w:rFonts w:ascii="Calibri" w:hAnsi="Calibri" w:cs="Calibri"/>
          <w:color w:val="000000"/>
        </w:rPr>
        <w:t>Path</w:t>
      </w:r>
      <w:proofErr w:type="spellEnd"/>
      <w:r w:rsidRPr="00200B88">
        <w:rPr>
          <w:rFonts w:ascii="Calibri" w:hAnsi="Calibri" w:cs="Calibri"/>
          <w:color w:val="000000"/>
        </w:rPr>
        <w:t xml:space="preserve"> </w:t>
      </w:r>
      <w:proofErr w:type="spellStart"/>
      <w:r w:rsidRPr="00200B88">
        <w:rPr>
          <w:rFonts w:ascii="Calibri" w:hAnsi="Calibri" w:cs="Calibri"/>
          <w:color w:val="000000"/>
        </w:rPr>
        <w:t>Dependence</w:t>
      </w:r>
      <w:proofErr w:type="spellEnd"/>
      <w:r w:rsidRPr="00200B88">
        <w:rPr>
          <w:rFonts w:ascii="Calibri" w:hAnsi="Calibri" w:cs="Calibri"/>
          <w:color w:val="000000"/>
        </w:rPr>
        <w:t xml:space="preserve"> </w:t>
      </w:r>
      <w:proofErr w:type="spellStart"/>
      <w:r w:rsidRPr="00200B88">
        <w:rPr>
          <w:rFonts w:ascii="Calibri" w:hAnsi="Calibri" w:cs="Calibri"/>
          <w:color w:val="000000"/>
        </w:rPr>
        <w:t>or</w:t>
      </w:r>
      <w:proofErr w:type="spellEnd"/>
      <w:r w:rsidRPr="00200B88">
        <w:rPr>
          <w:rFonts w:ascii="Calibri" w:hAnsi="Calibri" w:cs="Calibri"/>
          <w:color w:val="000000"/>
        </w:rPr>
        <w:t xml:space="preserve"> </w:t>
      </w:r>
      <w:proofErr w:type="spellStart"/>
      <w:r w:rsidRPr="00200B88">
        <w:rPr>
          <w:rFonts w:ascii="Calibri" w:hAnsi="Calibri" w:cs="Calibri"/>
          <w:color w:val="000000"/>
        </w:rPr>
        <w:t>Path</w:t>
      </w:r>
      <w:proofErr w:type="spellEnd"/>
      <w:r w:rsidRPr="00200B88">
        <w:rPr>
          <w:rFonts w:ascii="Calibri" w:hAnsi="Calibri" w:cs="Calibri"/>
          <w:color w:val="000000"/>
        </w:rPr>
        <w:t xml:space="preserve"> </w:t>
      </w:r>
      <w:proofErr w:type="gramStart"/>
      <w:r w:rsidRPr="00200B88">
        <w:rPr>
          <w:rFonts w:ascii="Calibri" w:hAnsi="Calibri" w:cs="Calibri"/>
          <w:color w:val="000000"/>
        </w:rPr>
        <w:t>Creation?joms</w:t>
      </w:r>
      <w:proofErr w:type="gramEnd"/>
      <w:r w:rsidRPr="00200B88">
        <w:rPr>
          <w:rFonts w:ascii="Calibri" w:hAnsi="Calibri" w:cs="Calibri"/>
          <w:color w:val="000000"/>
        </w:rPr>
        <w:t>_914 760..</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Lessenich</w:t>
      </w:r>
      <w:proofErr w:type="spellEnd"/>
      <w:r w:rsidRPr="00200B88">
        <w:rPr>
          <w:rFonts w:ascii="Calibri" w:hAnsi="Calibri" w:cs="Calibri"/>
          <w:color w:val="000000"/>
        </w:rPr>
        <w:t xml:space="preserve">, S. (2005, </w:t>
      </w:r>
      <w:proofErr w:type="spellStart"/>
      <w:r w:rsidRPr="00200B88">
        <w:rPr>
          <w:rFonts w:ascii="Calibri" w:hAnsi="Calibri" w:cs="Calibri"/>
          <w:color w:val="000000"/>
        </w:rPr>
        <w:t>October</w:t>
      </w:r>
      <w:proofErr w:type="spellEnd"/>
      <w:r w:rsidRPr="00200B88">
        <w:rPr>
          <w:rFonts w:ascii="Calibri" w:hAnsi="Calibri" w:cs="Calibri"/>
          <w:color w:val="000000"/>
        </w:rPr>
        <w:t xml:space="preserve"> 4).</w:t>
      </w:r>
      <w:r w:rsidRPr="00200B88">
        <w:rPr>
          <w:rStyle w:val="apple-converted-space"/>
          <w:rFonts w:ascii="Calibri" w:hAnsi="Calibri" w:cs="Calibri"/>
          <w:color w:val="000000"/>
        </w:rPr>
        <w:t> </w:t>
      </w:r>
      <w:r w:rsidRPr="00200B88">
        <w:rPr>
          <w:rFonts w:ascii="Calibri" w:hAnsi="Calibri" w:cs="Calibri"/>
          <w:i/>
          <w:iCs/>
          <w:color w:val="000000"/>
        </w:rPr>
        <w:t xml:space="preserve">“Frozen </w:t>
      </w:r>
      <w:proofErr w:type="spellStart"/>
      <w:r w:rsidRPr="00200B88">
        <w:rPr>
          <w:rFonts w:ascii="Calibri" w:hAnsi="Calibri" w:cs="Calibri"/>
          <w:i/>
          <w:iCs/>
          <w:color w:val="000000"/>
        </w:rPr>
        <w:t>landscapes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revisited</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Path</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creation</w:t>
      </w:r>
      <w:proofErr w:type="spellEnd"/>
      <w:r w:rsidRPr="00200B88">
        <w:rPr>
          <w:rFonts w:ascii="Calibri" w:hAnsi="Calibri" w:cs="Calibri"/>
          <w:i/>
          <w:iCs/>
          <w:color w:val="000000"/>
        </w:rPr>
        <w:t xml:space="preserve"> in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Social </w:t>
      </w:r>
      <w:proofErr w:type="spellStart"/>
      <w:r w:rsidRPr="00200B88">
        <w:rPr>
          <w:rFonts w:ascii="Calibri" w:hAnsi="Calibri" w:cs="Calibri"/>
          <w:i/>
          <w:iCs/>
          <w:color w:val="000000"/>
        </w:rPr>
        <w:t>Model</w:t>
      </w:r>
      <w:proofErr w:type="spellEnd"/>
      <w:r w:rsidRPr="00200B88">
        <w:rPr>
          <w:rFonts w:ascii="Calibri" w:hAnsi="Calibri" w:cs="Calibri"/>
          <w:i/>
          <w:iCs/>
          <w:color w:val="000000"/>
        </w:rPr>
        <w:t xml:space="preserve">: Social </w:t>
      </w:r>
      <w:proofErr w:type="spellStart"/>
      <w:r w:rsidRPr="00200B88">
        <w:rPr>
          <w:rFonts w:ascii="Calibri" w:hAnsi="Calibri" w:cs="Calibri"/>
          <w:i/>
          <w:iCs/>
          <w:color w:val="000000"/>
        </w:rPr>
        <w:t>Policy</w:t>
      </w:r>
      <w:proofErr w:type="spellEnd"/>
      <w:r w:rsidRPr="00200B88">
        <w:rPr>
          <w:rFonts w:ascii="Calibri" w:hAnsi="Calibri" w:cs="Calibri"/>
          <w:i/>
          <w:iCs/>
          <w:color w:val="000000"/>
        </w:rPr>
        <w:t xml:space="preserve"> and </w:t>
      </w:r>
      <w:proofErr w:type="spellStart"/>
      <w:r w:rsidRPr="00200B88">
        <w:rPr>
          <w:rFonts w:ascii="Calibri" w:hAnsi="Calibri" w:cs="Calibri"/>
          <w:i/>
          <w:iCs/>
          <w:color w:val="000000"/>
        </w:rPr>
        <w:t>Society</w:t>
      </w:r>
      <w:proofErr w:type="spellEnd"/>
      <w:r w:rsidRPr="00200B88">
        <w:rPr>
          <w:rFonts w:ascii="Calibri" w:hAnsi="Calibri" w:cs="Calibri"/>
          <w:color w:val="000000"/>
        </w:rPr>
        <w:t>. Cambridge Core. https://www.cambridge.org/core/journals/social-policy-and-society/article/abs/frozen-landscapes-revisited-path-creation-in-the-european-social-model/658FD839D8169AD154ACBD517BFA8294</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r w:rsidRPr="00200B88">
        <w:rPr>
          <w:rFonts w:ascii="Calibri" w:hAnsi="Calibri" w:cs="Calibri"/>
          <w:color w:val="000000"/>
        </w:rPr>
        <w:t>Schuman, R. (1950).</w:t>
      </w:r>
      <w:r w:rsidRPr="00200B88">
        <w:rPr>
          <w:rStyle w:val="apple-converted-space"/>
          <w:rFonts w:ascii="Calibri" w:hAnsi="Calibri" w:cs="Calibri"/>
          <w:color w:val="000000"/>
        </w:rPr>
        <w:t> </w:t>
      </w:r>
      <w:proofErr w:type="spellStart"/>
      <w:r w:rsidRPr="00200B88">
        <w:rPr>
          <w:rFonts w:ascii="Calibri" w:hAnsi="Calibri" w:cs="Calibri"/>
          <w:i/>
          <w:iCs/>
          <w:color w:val="000000"/>
        </w:rPr>
        <w:t>Declaration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by</w:t>
      </w:r>
      <w:proofErr w:type="spellEnd"/>
      <w:r w:rsidRPr="00200B88">
        <w:rPr>
          <w:rFonts w:ascii="Calibri" w:hAnsi="Calibri" w:cs="Calibri"/>
          <w:i/>
          <w:iCs/>
          <w:color w:val="000000"/>
        </w:rPr>
        <w:t xml:space="preserve"> Robert Schuman</w:t>
      </w:r>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Economic</w:t>
      </w:r>
      <w:proofErr w:type="spellEnd"/>
      <w:r w:rsidRPr="00200B88">
        <w:rPr>
          <w:rFonts w:ascii="Calibri" w:hAnsi="Calibri" w:cs="Calibri"/>
          <w:color w:val="000000"/>
        </w:rPr>
        <w:t xml:space="preserve"> and Social </w:t>
      </w:r>
      <w:proofErr w:type="spellStart"/>
      <w:r w:rsidRPr="00200B88">
        <w:rPr>
          <w:rFonts w:ascii="Calibri" w:hAnsi="Calibri" w:cs="Calibri"/>
          <w:color w:val="000000"/>
        </w:rPr>
        <w:t>Committee</w:t>
      </w:r>
      <w:proofErr w:type="spellEnd"/>
      <w:r w:rsidRPr="00200B88">
        <w:rPr>
          <w:rFonts w:ascii="Calibri" w:hAnsi="Calibri" w:cs="Calibri"/>
          <w:color w:val="000000"/>
        </w:rPr>
        <w:t>. https://www.eesc.europa.eu/sites/default/files/files/20_69_schuman_declaration1950_a5_en.pdf</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gramStart"/>
      <w:r w:rsidRPr="00200B88">
        <w:rPr>
          <w:rFonts w:ascii="Calibri" w:hAnsi="Calibri" w:cs="Calibri"/>
          <w:color w:val="000000"/>
        </w:rPr>
        <w:t>Council .</w:t>
      </w:r>
      <w:proofErr w:type="gramEnd"/>
      <w:r w:rsidRPr="00200B88">
        <w:rPr>
          <w:rFonts w:ascii="Calibri" w:hAnsi="Calibri" w:cs="Calibri"/>
          <w:color w:val="000000"/>
        </w:rPr>
        <w:t xml:space="preserve"> (1992).</w:t>
      </w:r>
      <w:r w:rsidRPr="00200B88">
        <w:rPr>
          <w:rStyle w:val="apple-converted-space"/>
          <w:rFonts w:ascii="Calibri" w:hAnsi="Calibri" w:cs="Calibri"/>
          <w:color w:val="000000"/>
        </w:rPr>
        <w:t> </w:t>
      </w:r>
      <w:proofErr w:type="spellStart"/>
      <w:r w:rsidRPr="00200B88">
        <w:rPr>
          <w:rFonts w:ascii="Calibri" w:hAnsi="Calibri" w:cs="Calibri"/>
          <w:i/>
          <w:iCs/>
          <w:color w:val="000000"/>
        </w:rPr>
        <w:t>Treaty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proofErr w:type="gramStart"/>
      <w:r w:rsidRPr="00200B88">
        <w:rPr>
          <w:rFonts w:ascii="Calibri" w:hAnsi="Calibri" w:cs="Calibri"/>
          <w:i/>
          <w:iCs/>
          <w:color w:val="000000"/>
        </w:rPr>
        <w:t>Union</w:t>
      </w:r>
      <w:proofErr w:type="spellEnd"/>
      <w:r w:rsidRPr="00200B88">
        <w:rPr>
          <w:rStyle w:val="apple-converted-space"/>
          <w:rFonts w:ascii="Calibri" w:hAnsi="Calibri" w:cs="Calibri"/>
          <w:i/>
          <w:iCs/>
          <w:color w:val="000000"/>
        </w:rPr>
        <w:t> </w:t>
      </w:r>
      <w:r w:rsidRPr="00200B88">
        <w:rPr>
          <w:rFonts w:ascii="Calibri" w:hAnsi="Calibri" w:cs="Calibri"/>
          <w:color w:val="000000"/>
        </w:rPr>
        <w:t>.</w:t>
      </w:r>
      <w:proofErr w:type="gramEnd"/>
      <w:r w:rsidRPr="00200B88">
        <w:rPr>
          <w:rFonts w:ascii="Calibri" w:hAnsi="Calibri" w:cs="Calibri"/>
          <w:color w:val="000000"/>
        </w:rPr>
        <w:t xml:space="preserve"> EUR-Lex. https://eur-lex.europa.eu/legal-content/EN/TXT/HTML/?uri=CELEX%3A11992M%2FTXT</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Danindra</w:t>
      </w:r>
      <w:proofErr w:type="spellEnd"/>
      <w:r w:rsidRPr="00200B88">
        <w:rPr>
          <w:rFonts w:ascii="Calibri" w:hAnsi="Calibri" w:cs="Calibri"/>
          <w:color w:val="000000"/>
        </w:rPr>
        <w:t xml:space="preserve"> Novita, A. A. (2022). UKUS Alliance: </w:t>
      </w:r>
      <w:proofErr w:type="spellStart"/>
      <w:r w:rsidRPr="00200B88">
        <w:rPr>
          <w:rFonts w:ascii="Calibri" w:hAnsi="Calibri" w:cs="Calibri"/>
          <w:color w:val="000000"/>
        </w:rPr>
        <w:t>United</w:t>
      </w:r>
      <w:proofErr w:type="spellEnd"/>
      <w:r w:rsidRPr="00200B88">
        <w:rPr>
          <w:rFonts w:ascii="Calibri" w:hAnsi="Calibri" w:cs="Calibri"/>
          <w:color w:val="000000"/>
        </w:rPr>
        <w:t xml:space="preserve"> </w:t>
      </w:r>
      <w:proofErr w:type="spellStart"/>
      <w:r w:rsidRPr="00200B88">
        <w:rPr>
          <w:rFonts w:ascii="Calibri" w:hAnsi="Calibri" w:cs="Calibri"/>
          <w:color w:val="000000"/>
        </w:rPr>
        <w:t>States</w:t>
      </w:r>
      <w:proofErr w:type="spellEnd"/>
      <w:r w:rsidRPr="00200B88">
        <w:rPr>
          <w:rFonts w:ascii="Calibri" w:hAnsi="Calibri" w:cs="Calibri"/>
          <w:color w:val="000000"/>
        </w:rPr>
        <w:t xml:space="preserve"> </w:t>
      </w:r>
      <w:proofErr w:type="spellStart"/>
      <w:r w:rsidRPr="00200B88">
        <w:rPr>
          <w:rFonts w:ascii="Calibri" w:hAnsi="Calibri" w:cs="Calibri"/>
          <w:color w:val="000000"/>
        </w:rPr>
        <w:t>Strategic</w:t>
      </w:r>
      <w:proofErr w:type="spellEnd"/>
      <w:r w:rsidRPr="00200B88">
        <w:rPr>
          <w:rFonts w:ascii="Calibri" w:hAnsi="Calibri" w:cs="Calibri"/>
          <w:color w:val="000000"/>
        </w:rPr>
        <w:t xml:space="preserve"> </w:t>
      </w:r>
      <w:proofErr w:type="spellStart"/>
      <w:r w:rsidRPr="00200B88">
        <w:rPr>
          <w:rFonts w:ascii="Calibri" w:hAnsi="Calibri" w:cs="Calibri"/>
          <w:color w:val="000000"/>
        </w:rPr>
        <w:t>Interest</w:t>
      </w:r>
      <w:proofErr w:type="spellEnd"/>
      <w:r w:rsidRPr="00200B88">
        <w:rPr>
          <w:rFonts w:ascii="Calibri" w:hAnsi="Calibri" w:cs="Calibri"/>
          <w:color w:val="000000"/>
        </w:rPr>
        <w:t xml:space="preserve"> in Indo-</w:t>
      </w:r>
      <w:proofErr w:type="spellStart"/>
      <w:r w:rsidRPr="00200B88">
        <w:rPr>
          <w:rFonts w:ascii="Calibri" w:hAnsi="Calibri" w:cs="Calibri"/>
          <w:color w:val="000000"/>
        </w:rPr>
        <w:t>Pacific</w:t>
      </w:r>
      <w:proofErr w:type="spellEnd"/>
      <w:r w:rsidRPr="00200B88">
        <w:rPr>
          <w:rFonts w:ascii="Calibri" w:hAnsi="Calibri" w:cs="Calibri"/>
          <w:color w:val="000000"/>
        </w:rPr>
        <w:t xml:space="preserve">. </w:t>
      </w:r>
    </w:p>
    <w:p w:rsidR="001F47B5" w:rsidRPr="00200B8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Parliament</w:t>
      </w:r>
      <w:proofErr w:type="spellEnd"/>
      <w:r w:rsidRPr="00200B88">
        <w:rPr>
          <w:rFonts w:ascii="Calibri" w:hAnsi="Calibri" w:cs="Calibri"/>
          <w:color w:val="000000"/>
        </w:rPr>
        <w:t xml:space="preserve"> (Ed.). (2022).</w:t>
      </w:r>
      <w:r w:rsidRPr="00200B88">
        <w:rPr>
          <w:rStyle w:val="apple-converted-space"/>
          <w:rFonts w:ascii="Calibri" w:hAnsi="Calibri" w:cs="Calibri"/>
          <w:color w:val="000000"/>
        </w:rPr>
        <w:t> </w:t>
      </w:r>
      <w:r w:rsidRPr="00200B88">
        <w:rPr>
          <w:rFonts w:ascii="Calibri" w:hAnsi="Calibri" w:cs="Calibri"/>
          <w:i/>
          <w:iCs/>
          <w:color w:val="000000"/>
        </w:rPr>
        <w:t xml:space="preserve">EU </w:t>
      </w:r>
      <w:proofErr w:type="spellStart"/>
      <w:r w:rsidRPr="00200B88">
        <w:rPr>
          <w:rFonts w:ascii="Calibri" w:hAnsi="Calibri" w:cs="Calibri"/>
          <w:i/>
          <w:iCs/>
          <w:color w:val="000000"/>
        </w:rPr>
        <w:t>strategic</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autonomy</w:t>
      </w:r>
      <w:proofErr w:type="spellEnd"/>
      <w:r w:rsidRPr="00200B88">
        <w:rPr>
          <w:rFonts w:ascii="Calibri" w:hAnsi="Calibri" w:cs="Calibri"/>
          <w:i/>
          <w:iCs/>
          <w:color w:val="000000"/>
        </w:rPr>
        <w:t xml:space="preserve"> 2013-2023 </w:t>
      </w:r>
      <w:proofErr w:type="spellStart"/>
      <w:r w:rsidRPr="00200B88">
        <w:rPr>
          <w:rFonts w:ascii="Calibri" w:hAnsi="Calibri" w:cs="Calibri"/>
          <w:i/>
          <w:iCs/>
          <w:color w:val="000000"/>
        </w:rPr>
        <w:t>From</w:t>
      </w:r>
      <w:proofErr w:type="spellEnd"/>
      <w:r w:rsidRPr="00200B88">
        <w:rPr>
          <w:rFonts w:ascii="Calibri" w:hAnsi="Calibri" w:cs="Calibri"/>
          <w:i/>
          <w:iCs/>
          <w:color w:val="000000"/>
        </w:rPr>
        <w:t xml:space="preserve"> concept </w:t>
      </w:r>
      <w:proofErr w:type="spellStart"/>
      <w:r w:rsidRPr="00200B88">
        <w:rPr>
          <w:rFonts w:ascii="Calibri" w:hAnsi="Calibri" w:cs="Calibri"/>
          <w:i/>
          <w:iCs/>
          <w:color w:val="000000"/>
        </w:rPr>
        <w:t>to</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capacity</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proofErr w:type="gramStart"/>
      <w:r w:rsidRPr="00200B88">
        <w:rPr>
          <w:rFonts w:ascii="Calibri" w:hAnsi="Calibri" w:cs="Calibri"/>
          <w:color w:val="000000"/>
        </w:rPr>
        <w:t>Parliament</w:t>
      </w:r>
      <w:proofErr w:type="spellEnd"/>
      <w:r w:rsidRPr="00200B88">
        <w:rPr>
          <w:rFonts w:ascii="Calibri" w:hAnsi="Calibri" w:cs="Calibri"/>
          <w:color w:val="000000"/>
        </w:rPr>
        <w:t xml:space="preserve"> .</w:t>
      </w:r>
      <w:proofErr w:type="gramEnd"/>
      <w:r w:rsidRPr="00200B88">
        <w:rPr>
          <w:rFonts w:ascii="Calibri" w:hAnsi="Calibri" w:cs="Calibri"/>
          <w:color w:val="000000"/>
        </w:rPr>
        <w:t xml:space="preserve"> https://www.europarl.europa.eu/RegData/etudes/BRIE/2022/733589/EPRS_BRI(2022)733589_EN.pdf</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Style w:val="apple-converted-space"/>
          <w:rFonts w:ascii="Calibri" w:hAnsi="Calibri" w:cs="Calibri"/>
          <w:color w:val="000000"/>
        </w:rPr>
      </w:pPr>
      <w:r w:rsidRPr="00200B88">
        <w:rPr>
          <w:rStyle w:val="apple-converted-space"/>
          <w:rFonts w:ascii="Calibri" w:hAnsi="Calibri" w:cs="Calibri"/>
          <w:color w:val="000000"/>
        </w:rPr>
        <w:t xml:space="preserve">Romero Junquera, A. (2025, April 2). [Interview </w:t>
      </w:r>
      <w:proofErr w:type="spellStart"/>
      <w:r w:rsidRPr="00200B88">
        <w:rPr>
          <w:rStyle w:val="apple-converted-space"/>
          <w:rFonts w:ascii="Calibri" w:hAnsi="Calibri" w:cs="Calibri"/>
          <w:color w:val="000000"/>
        </w:rPr>
        <w:t>about</w:t>
      </w:r>
      <w:proofErr w:type="spellEnd"/>
      <w:r w:rsidRPr="00200B88">
        <w:rPr>
          <w:rStyle w:val="apple-converted-space"/>
          <w:rFonts w:ascii="Calibri" w:hAnsi="Calibri" w:cs="Calibri"/>
          <w:color w:val="000000"/>
        </w:rPr>
        <w:t xml:space="preserve"> </w:t>
      </w:r>
      <w:proofErr w:type="spellStart"/>
      <w:r w:rsidRPr="00200B88">
        <w:rPr>
          <w:rStyle w:val="apple-converted-space"/>
          <w:rFonts w:ascii="Calibri" w:hAnsi="Calibri" w:cs="Calibri"/>
          <w:color w:val="000000"/>
        </w:rPr>
        <w:t>European</w:t>
      </w:r>
      <w:proofErr w:type="spellEnd"/>
      <w:r w:rsidRPr="00200B88">
        <w:rPr>
          <w:rStyle w:val="apple-converted-space"/>
          <w:rFonts w:ascii="Calibri" w:hAnsi="Calibri" w:cs="Calibri"/>
          <w:color w:val="000000"/>
        </w:rPr>
        <w:t xml:space="preserve"> Defense </w:t>
      </w:r>
      <w:proofErr w:type="spellStart"/>
      <w:r w:rsidRPr="00200B88">
        <w:rPr>
          <w:rStyle w:val="apple-converted-space"/>
          <w:rFonts w:ascii="Calibri" w:hAnsi="Calibri" w:cs="Calibri"/>
          <w:color w:val="000000"/>
        </w:rPr>
        <w:t>Commissioner</w:t>
      </w:r>
      <w:proofErr w:type="spellEnd"/>
      <w:r w:rsidRPr="00200B88">
        <w:rPr>
          <w:rStyle w:val="apple-converted-space"/>
          <w:rFonts w:ascii="Calibri" w:hAnsi="Calibri" w:cs="Calibri"/>
          <w:color w:val="000000"/>
        </w:rPr>
        <w:t>] (Personal Interview).</w:t>
      </w:r>
    </w:p>
    <w:p w:rsidR="001F47B5" w:rsidRPr="00200B8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200B88">
        <w:rPr>
          <w:rStyle w:val="apple-converted-space"/>
          <w:rFonts w:ascii="Calibri" w:hAnsi="Calibri" w:cs="Calibri"/>
          <w:color w:val="000000"/>
        </w:rPr>
        <w:t>Serban</w:t>
      </w:r>
      <w:proofErr w:type="spellEnd"/>
      <w:r w:rsidRPr="00200B88">
        <w:rPr>
          <w:rStyle w:val="apple-converted-space"/>
          <w:rFonts w:ascii="Calibri" w:hAnsi="Calibri" w:cs="Calibri"/>
          <w:color w:val="000000"/>
        </w:rPr>
        <w:t xml:space="preserve">, I. (2025, March 24). [Interview </w:t>
      </w:r>
      <w:proofErr w:type="spellStart"/>
      <w:r w:rsidRPr="00200B88">
        <w:rPr>
          <w:rStyle w:val="apple-converted-space"/>
          <w:rFonts w:ascii="Calibri" w:hAnsi="Calibri" w:cs="Calibri"/>
          <w:color w:val="000000"/>
        </w:rPr>
        <w:t>about</w:t>
      </w:r>
      <w:proofErr w:type="spellEnd"/>
      <w:r w:rsidRPr="00200B88">
        <w:rPr>
          <w:rStyle w:val="apple-converted-space"/>
          <w:rFonts w:ascii="Calibri" w:hAnsi="Calibri" w:cs="Calibri"/>
          <w:color w:val="000000"/>
        </w:rPr>
        <w:t xml:space="preserve"> </w:t>
      </w:r>
      <w:proofErr w:type="spellStart"/>
      <w:r w:rsidRPr="00200B88">
        <w:rPr>
          <w:rStyle w:val="apple-converted-space"/>
          <w:rFonts w:ascii="Calibri" w:hAnsi="Calibri" w:cs="Calibri"/>
          <w:color w:val="000000"/>
        </w:rPr>
        <w:t>European</w:t>
      </w:r>
      <w:proofErr w:type="spellEnd"/>
      <w:r w:rsidRPr="00200B88">
        <w:rPr>
          <w:rStyle w:val="apple-converted-space"/>
          <w:rFonts w:ascii="Calibri" w:hAnsi="Calibri" w:cs="Calibri"/>
          <w:color w:val="000000"/>
        </w:rPr>
        <w:t xml:space="preserve"> Defense </w:t>
      </w:r>
      <w:proofErr w:type="spellStart"/>
      <w:r w:rsidRPr="00200B88">
        <w:rPr>
          <w:rStyle w:val="apple-converted-space"/>
          <w:rFonts w:ascii="Calibri" w:hAnsi="Calibri" w:cs="Calibri"/>
          <w:color w:val="000000"/>
        </w:rPr>
        <w:t>Commissioner</w:t>
      </w:r>
      <w:proofErr w:type="spellEnd"/>
      <w:r w:rsidRPr="00200B88">
        <w:rPr>
          <w:rStyle w:val="apple-converted-space"/>
          <w:rFonts w:ascii="Calibri" w:hAnsi="Calibri" w:cs="Calibri"/>
          <w:color w:val="000000"/>
        </w:rPr>
        <w:t>] (Personal Interview).</w:t>
      </w:r>
    </w:p>
    <w:p w:rsidR="001F47B5" w:rsidRPr="00200B8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200B88">
        <w:rPr>
          <w:rStyle w:val="apple-converted-space"/>
          <w:rFonts w:ascii="Calibri" w:hAnsi="Calibri" w:cs="Calibri"/>
          <w:color w:val="000000"/>
        </w:rPr>
        <w:t>Betti</w:t>
      </w:r>
      <w:proofErr w:type="spellEnd"/>
      <w:r w:rsidRPr="00200B88">
        <w:rPr>
          <w:rStyle w:val="apple-converted-space"/>
          <w:rFonts w:ascii="Calibri" w:hAnsi="Calibri" w:cs="Calibri"/>
          <w:color w:val="000000"/>
        </w:rPr>
        <w:t xml:space="preserve">. A (2025, April 4). [Interview </w:t>
      </w:r>
      <w:proofErr w:type="spellStart"/>
      <w:r w:rsidRPr="00200B88">
        <w:rPr>
          <w:rStyle w:val="apple-converted-space"/>
          <w:rFonts w:ascii="Calibri" w:hAnsi="Calibri" w:cs="Calibri"/>
          <w:color w:val="000000"/>
        </w:rPr>
        <w:t>about</w:t>
      </w:r>
      <w:proofErr w:type="spellEnd"/>
      <w:r w:rsidRPr="00200B88">
        <w:rPr>
          <w:rStyle w:val="apple-converted-space"/>
          <w:rFonts w:ascii="Calibri" w:hAnsi="Calibri" w:cs="Calibri"/>
          <w:color w:val="000000"/>
        </w:rPr>
        <w:t xml:space="preserve"> </w:t>
      </w:r>
      <w:proofErr w:type="spellStart"/>
      <w:r w:rsidRPr="00200B88">
        <w:rPr>
          <w:rStyle w:val="apple-converted-space"/>
          <w:rFonts w:ascii="Calibri" w:hAnsi="Calibri" w:cs="Calibri"/>
          <w:color w:val="000000"/>
        </w:rPr>
        <w:t>European</w:t>
      </w:r>
      <w:proofErr w:type="spellEnd"/>
      <w:r w:rsidRPr="00200B88">
        <w:rPr>
          <w:rStyle w:val="apple-converted-space"/>
          <w:rFonts w:ascii="Calibri" w:hAnsi="Calibri" w:cs="Calibri"/>
          <w:color w:val="000000"/>
        </w:rPr>
        <w:t xml:space="preserve"> Defense </w:t>
      </w:r>
      <w:proofErr w:type="spellStart"/>
      <w:r w:rsidRPr="00200B88">
        <w:rPr>
          <w:rStyle w:val="apple-converted-space"/>
          <w:rFonts w:ascii="Calibri" w:hAnsi="Calibri" w:cs="Calibri"/>
          <w:color w:val="000000"/>
        </w:rPr>
        <w:t>Commissioner</w:t>
      </w:r>
      <w:proofErr w:type="spellEnd"/>
      <w:r w:rsidRPr="00200B88">
        <w:rPr>
          <w:rStyle w:val="apple-converted-space"/>
          <w:rFonts w:ascii="Calibri" w:hAnsi="Calibri" w:cs="Calibri"/>
          <w:color w:val="000000"/>
        </w:rPr>
        <w:t>] (Personal Interview).</w:t>
      </w:r>
    </w:p>
    <w:p w:rsidR="001F47B5" w:rsidRPr="00200B8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200B88">
        <w:rPr>
          <w:rStyle w:val="apple-converted-space"/>
          <w:rFonts w:ascii="Calibri" w:hAnsi="Calibri" w:cs="Calibri"/>
          <w:color w:val="000000"/>
        </w:rPr>
        <w:t>Selas</w:t>
      </w:r>
      <w:proofErr w:type="spellEnd"/>
      <w:r w:rsidRPr="00200B88">
        <w:rPr>
          <w:rStyle w:val="apple-converted-space"/>
          <w:rFonts w:ascii="Calibri" w:hAnsi="Calibri" w:cs="Calibri"/>
          <w:color w:val="000000"/>
        </w:rPr>
        <w:t xml:space="preserve"> González (2024, </w:t>
      </w:r>
      <w:proofErr w:type="spellStart"/>
      <w:r w:rsidRPr="00200B88">
        <w:rPr>
          <w:rStyle w:val="apple-converted-space"/>
          <w:rFonts w:ascii="Calibri" w:hAnsi="Calibri" w:cs="Calibri"/>
          <w:color w:val="000000"/>
        </w:rPr>
        <w:t>November</w:t>
      </w:r>
      <w:proofErr w:type="spellEnd"/>
      <w:r w:rsidRPr="00200B88">
        <w:rPr>
          <w:rStyle w:val="apple-converted-space"/>
          <w:rFonts w:ascii="Calibri" w:hAnsi="Calibri" w:cs="Calibri"/>
          <w:color w:val="000000"/>
        </w:rPr>
        <w:t xml:space="preserve"> 22). [Interview </w:t>
      </w:r>
      <w:proofErr w:type="spellStart"/>
      <w:r w:rsidRPr="00200B88">
        <w:rPr>
          <w:rStyle w:val="apple-converted-space"/>
          <w:rFonts w:ascii="Calibri" w:hAnsi="Calibri" w:cs="Calibri"/>
          <w:color w:val="000000"/>
        </w:rPr>
        <w:t>about</w:t>
      </w:r>
      <w:proofErr w:type="spellEnd"/>
      <w:r w:rsidRPr="00200B88">
        <w:rPr>
          <w:rStyle w:val="apple-converted-space"/>
          <w:rFonts w:ascii="Calibri" w:hAnsi="Calibri" w:cs="Calibri"/>
          <w:color w:val="000000"/>
        </w:rPr>
        <w:t xml:space="preserve"> </w:t>
      </w:r>
      <w:proofErr w:type="spellStart"/>
      <w:r w:rsidRPr="00200B88">
        <w:rPr>
          <w:rStyle w:val="apple-converted-space"/>
          <w:rFonts w:ascii="Calibri" w:hAnsi="Calibri" w:cs="Calibri"/>
          <w:color w:val="000000"/>
        </w:rPr>
        <w:t>European</w:t>
      </w:r>
      <w:proofErr w:type="spellEnd"/>
      <w:r w:rsidRPr="00200B88">
        <w:rPr>
          <w:rStyle w:val="apple-converted-space"/>
          <w:rFonts w:ascii="Calibri" w:hAnsi="Calibri" w:cs="Calibri"/>
          <w:color w:val="000000"/>
        </w:rPr>
        <w:t xml:space="preserve"> Defense </w:t>
      </w:r>
      <w:proofErr w:type="spellStart"/>
      <w:r w:rsidRPr="00200B88">
        <w:rPr>
          <w:rStyle w:val="apple-converted-space"/>
          <w:rFonts w:ascii="Calibri" w:hAnsi="Calibri" w:cs="Calibri"/>
          <w:color w:val="000000"/>
        </w:rPr>
        <w:t>Commissioner</w:t>
      </w:r>
      <w:proofErr w:type="spellEnd"/>
      <w:r w:rsidRPr="00200B88">
        <w:rPr>
          <w:rStyle w:val="apple-converted-space"/>
          <w:rFonts w:ascii="Calibri" w:hAnsi="Calibri" w:cs="Calibri"/>
          <w:color w:val="000000"/>
        </w:rPr>
        <w:t>] (Personal Interview).</w:t>
      </w:r>
    </w:p>
    <w:p w:rsidR="001F47B5" w:rsidRPr="00200B88" w:rsidRDefault="001F47B5" w:rsidP="001F47B5">
      <w:pPr>
        <w:pStyle w:val="NormalWeb"/>
        <w:numPr>
          <w:ilvl w:val="0"/>
          <w:numId w:val="1"/>
        </w:numPr>
        <w:spacing w:line="360" w:lineRule="auto"/>
        <w:jc w:val="both"/>
        <w:rPr>
          <w:rFonts w:ascii="Calibri" w:hAnsi="Calibri" w:cs="Calibri"/>
          <w:color w:val="000000"/>
        </w:rPr>
      </w:pPr>
      <w:r w:rsidRPr="00200B88">
        <w:rPr>
          <w:rFonts w:ascii="Calibri" w:hAnsi="Calibri" w:cs="Calibri"/>
          <w:color w:val="000000"/>
        </w:rPr>
        <w:t xml:space="preserve">Romero </w:t>
      </w:r>
      <w:proofErr w:type="gramStart"/>
      <w:r w:rsidRPr="00200B88">
        <w:rPr>
          <w:rFonts w:ascii="Calibri" w:hAnsi="Calibri" w:cs="Calibri"/>
          <w:color w:val="000000"/>
        </w:rPr>
        <w:t>Junquera ,</w:t>
      </w:r>
      <w:proofErr w:type="gramEnd"/>
      <w:r w:rsidRPr="00200B88">
        <w:rPr>
          <w:rFonts w:ascii="Calibri" w:hAnsi="Calibri" w:cs="Calibri"/>
          <w:color w:val="000000"/>
        </w:rPr>
        <w:t xml:space="preserve"> A. (2023, </w:t>
      </w:r>
      <w:proofErr w:type="spellStart"/>
      <w:r w:rsidRPr="00200B88">
        <w:rPr>
          <w:rFonts w:ascii="Calibri" w:hAnsi="Calibri" w:cs="Calibri"/>
          <w:color w:val="000000"/>
        </w:rPr>
        <w:t>November</w:t>
      </w:r>
      <w:proofErr w:type="spellEnd"/>
      <w:r w:rsidRPr="00200B88">
        <w:rPr>
          <w:rFonts w:ascii="Calibri" w:hAnsi="Calibri" w:cs="Calibri"/>
          <w:color w:val="000000"/>
        </w:rPr>
        <w:t xml:space="preserve"> 29).</w:t>
      </w:r>
      <w:r w:rsidRPr="00200B88">
        <w:rPr>
          <w:rStyle w:val="apple-converted-space"/>
          <w:rFonts w:ascii="Calibri" w:hAnsi="Calibri" w:cs="Calibri"/>
          <w:color w:val="000000"/>
        </w:rPr>
        <w:t> </w:t>
      </w:r>
      <w:r w:rsidRPr="00200B88">
        <w:rPr>
          <w:rFonts w:ascii="Calibri" w:hAnsi="Calibri" w:cs="Calibri"/>
          <w:i/>
          <w:iCs/>
          <w:color w:val="000000"/>
        </w:rPr>
        <w:t xml:space="preserve">25 </w:t>
      </w:r>
      <w:proofErr w:type="spellStart"/>
      <w:r w:rsidRPr="00200B88">
        <w:rPr>
          <w:rFonts w:ascii="Calibri" w:hAnsi="Calibri" w:cs="Calibri"/>
          <w:i/>
          <w:iCs/>
          <w:color w:val="000000"/>
        </w:rPr>
        <w:t>years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“Saint Malo </w:t>
      </w:r>
      <w:proofErr w:type="spellStart"/>
      <w:r w:rsidRPr="00200B88">
        <w:rPr>
          <w:rFonts w:ascii="Calibri" w:hAnsi="Calibri" w:cs="Calibri"/>
          <w:i/>
          <w:iCs/>
          <w:color w:val="000000"/>
        </w:rPr>
        <w:t>Declaration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cornerstone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EU </w:t>
      </w:r>
      <w:proofErr w:type="spellStart"/>
      <w:r w:rsidRPr="00200B88">
        <w:rPr>
          <w:rFonts w:ascii="Calibri" w:hAnsi="Calibri" w:cs="Calibri"/>
          <w:i/>
          <w:iCs/>
          <w:color w:val="000000"/>
        </w:rPr>
        <w:t>Common</w:t>
      </w:r>
      <w:proofErr w:type="spellEnd"/>
      <w:r w:rsidRPr="00200B88">
        <w:rPr>
          <w:rFonts w:ascii="Calibri" w:hAnsi="Calibri" w:cs="Calibri"/>
          <w:i/>
          <w:iCs/>
          <w:color w:val="000000"/>
        </w:rPr>
        <w:t xml:space="preserve"> Security and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Policy</w:t>
      </w:r>
      <w:proofErr w:type="spellEnd"/>
      <w:r w:rsidRPr="00200B88">
        <w:rPr>
          <w:rFonts w:ascii="Calibri" w:hAnsi="Calibri" w:cs="Calibri"/>
          <w:color w:val="000000"/>
        </w:rPr>
        <w:t xml:space="preserve">. CESEDEN. </w:t>
      </w:r>
      <w:r w:rsidRPr="00200B88">
        <w:rPr>
          <w:rFonts w:ascii="Calibri" w:hAnsi="Calibri" w:cs="Calibri"/>
          <w:color w:val="000000"/>
        </w:rPr>
        <w:lastRenderedPageBreak/>
        <w:t>https://www.ieee.es/Galerias/fichero/docs_analisis/2023/DIEEEA82_2023_ABEROM_Declaracion_ENG.pdf</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Style w:val="apple-converted-space"/>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Defense Agency (Ed.). (2024).</w:t>
      </w:r>
      <w:r w:rsidRPr="00200B88">
        <w:rPr>
          <w:rStyle w:val="apple-converted-space"/>
          <w:rFonts w:ascii="Calibri" w:hAnsi="Calibri" w:cs="Calibri"/>
          <w:color w:val="000000"/>
        </w:rPr>
        <w:t>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one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achievement</w:t>
      </w:r>
      <w:proofErr w:type="spellEnd"/>
      <w:r w:rsidRPr="00200B88">
        <w:rPr>
          <w:rFonts w:ascii="Calibri" w:hAnsi="Calibri" w:cs="Calibri"/>
          <w:i/>
          <w:iCs/>
          <w:color w:val="000000"/>
        </w:rPr>
        <w:t xml:space="preserve"> at a time</w:t>
      </w:r>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Defense </w:t>
      </w:r>
      <w:proofErr w:type="gramStart"/>
      <w:r w:rsidRPr="00200B88">
        <w:rPr>
          <w:rFonts w:ascii="Calibri" w:hAnsi="Calibri" w:cs="Calibri"/>
          <w:color w:val="000000"/>
        </w:rPr>
        <w:t>Agency .</w:t>
      </w:r>
      <w:proofErr w:type="gramEnd"/>
      <w:r w:rsidRPr="00200B88">
        <w:rPr>
          <w:rFonts w:ascii="Calibri" w:hAnsi="Calibri" w:cs="Calibri"/>
          <w:color w:val="000000"/>
        </w:rPr>
        <w:t xml:space="preserve"> https://eda.europa.eu/webzine/issue17/cover-story/european-defence-one-achievement-at-a-time/#:~:text=The%20Lisbon%20Treaty%20enshrined%20EDA’</w:t>
      </w:r>
      <w:proofErr w:type="gramStart"/>
      <w:r w:rsidRPr="00200B88">
        <w:rPr>
          <w:rFonts w:ascii="Calibri" w:hAnsi="Calibri" w:cs="Calibri"/>
          <w:color w:val="000000"/>
        </w:rPr>
        <w:t>s,building</w:t>
      </w:r>
      <w:proofErr w:type="gramEnd"/>
      <w:r w:rsidRPr="00200B88">
        <w:rPr>
          <w:rFonts w:ascii="Calibri" w:hAnsi="Calibri" w:cs="Calibri"/>
          <w:color w:val="000000"/>
        </w:rPr>
        <w:t>%20initiatives%20involving%20Member%20States.</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r w:rsidRPr="00200B88">
        <w:rPr>
          <w:rFonts w:ascii="Calibri" w:hAnsi="Calibri" w:cs="Calibri"/>
          <w:color w:val="000000"/>
        </w:rPr>
        <w:t xml:space="preserve">NATO. (2025, </w:t>
      </w:r>
      <w:proofErr w:type="spellStart"/>
      <w:r w:rsidRPr="00200B88">
        <w:rPr>
          <w:rFonts w:ascii="Calibri" w:hAnsi="Calibri" w:cs="Calibri"/>
          <w:color w:val="000000"/>
        </w:rPr>
        <w:t>January</w:t>
      </w:r>
      <w:proofErr w:type="spellEnd"/>
      <w:r w:rsidRPr="00200B88">
        <w:rPr>
          <w:rFonts w:ascii="Calibri" w:hAnsi="Calibri" w:cs="Calibri"/>
          <w:color w:val="000000"/>
        </w:rPr>
        <w:t xml:space="preserve"> 20).</w:t>
      </w:r>
      <w:r w:rsidRPr="00200B88">
        <w:rPr>
          <w:rStyle w:val="apple-converted-space"/>
          <w:rFonts w:ascii="Calibri" w:hAnsi="Calibri" w:cs="Calibri"/>
          <w:color w:val="000000"/>
        </w:rPr>
        <w:t> </w:t>
      </w:r>
      <w:r w:rsidRPr="00200B88">
        <w:rPr>
          <w:rFonts w:ascii="Calibri" w:hAnsi="Calibri" w:cs="Calibri"/>
          <w:i/>
          <w:iCs/>
          <w:color w:val="000000"/>
        </w:rPr>
        <w:t xml:space="preserve">NATO </w:t>
      </w:r>
      <w:proofErr w:type="spellStart"/>
      <w:r w:rsidRPr="00200B88">
        <w:rPr>
          <w:rFonts w:ascii="Calibri" w:hAnsi="Calibri" w:cs="Calibri"/>
          <w:i/>
          <w:iCs/>
          <w:color w:val="000000"/>
        </w:rPr>
        <w:t>allies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discuss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production</w:t>
      </w:r>
      <w:proofErr w:type="spellEnd"/>
      <w:r w:rsidRPr="00200B88">
        <w:rPr>
          <w:rFonts w:ascii="Calibri" w:hAnsi="Calibri" w:cs="Calibri"/>
          <w:i/>
          <w:iCs/>
          <w:color w:val="000000"/>
        </w:rPr>
        <w:t xml:space="preserve"> and </w:t>
      </w:r>
      <w:proofErr w:type="spellStart"/>
      <w:r w:rsidRPr="00200B88">
        <w:rPr>
          <w:rFonts w:ascii="Calibri" w:hAnsi="Calibri" w:cs="Calibri"/>
          <w:i/>
          <w:iCs/>
          <w:color w:val="000000"/>
        </w:rPr>
        <w:t>security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with</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new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commissioner</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for</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and </w:t>
      </w:r>
      <w:proofErr w:type="spellStart"/>
      <w:r w:rsidRPr="00200B88">
        <w:rPr>
          <w:rFonts w:ascii="Calibri" w:hAnsi="Calibri" w:cs="Calibri"/>
          <w:i/>
          <w:iCs/>
          <w:color w:val="000000"/>
        </w:rPr>
        <w:t>space</w:t>
      </w:r>
      <w:proofErr w:type="spellEnd"/>
      <w:r w:rsidRPr="00200B88">
        <w:rPr>
          <w:rFonts w:ascii="Calibri" w:hAnsi="Calibri" w:cs="Calibri"/>
          <w:color w:val="000000"/>
        </w:rPr>
        <w:t>. https://www.nato.int/cps/en/natohq/news_232509.htm</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Baranowski</w:t>
      </w:r>
      <w:proofErr w:type="spellEnd"/>
      <w:r w:rsidRPr="00200B88">
        <w:rPr>
          <w:rFonts w:ascii="Calibri" w:hAnsi="Calibri" w:cs="Calibri"/>
          <w:color w:val="000000"/>
        </w:rPr>
        <w:t xml:space="preserve">                                                        </w:t>
      </w:r>
      <w:proofErr w:type="gramStart"/>
      <w:r w:rsidRPr="00200B88">
        <w:rPr>
          <w:rFonts w:ascii="Calibri" w:hAnsi="Calibri" w:cs="Calibri"/>
          <w:color w:val="000000"/>
        </w:rPr>
        <w:t xml:space="preserve">Martin  </w:t>
      </w:r>
      <w:proofErr w:type="spellStart"/>
      <w:r w:rsidRPr="00200B88">
        <w:rPr>
          <w:rFonts w:ascii="Calibri" w:hAnsi="Calibri" w:cs="Calibri"/>
          <w:color w:val="000000"/>
        </w:rPr>
        <w:t>Quencez</w:t>
      </w:r>
      <w:proofErr w:type="spellEnd"/>
      <w:proofErr w:type="gramEnd"/>
      <w:r w:rsidRPr="00200B88">
        <w:rPr>
          <w:rFonts w:ascii="Calibri" w:hAnsi="Calibri" w:cs="Calibri"/>
          <w:color w:val="000000"/>
        </w:rPr>
        <w:t xml:space="preserve">, M., &amp; </w:t>
      </w:r>
      <w:proofErr w:type="spellStart"/>
      <w:r w:rsidRPr="00200B88">
        <w:rPr>
          <w:rFonts w:ascii="Calibri" w:hAnsi="Calibri" w:cs="Calibri"/>
          <w:color w:val="000000"/>
        </w:rPr>
        <w:t>Quencez</w:t>
      </w:r>
      <w:proofErr w:type="spellEnd"/>
      <w:r w:rsidRPr="00200B88">
        <w:rPr>
          <w:rFonts w:ascii="Calibri" w:hAnsi="Calibri" w:cs="Calibri"/>
          <w:color w:val="000000"/>
        </w:rPr>
        <w:t>, M. (</w:t>
      </w:r>
      <w:proofErr w:type="spellStart"/>
      <w:r w:rsidRPr="00200B88">
        <w:rPr>
          <w:rFonts w:ascii="Calibri" w:hAnsi="Calibri" w:cs="Calibri"/>
          <w:color w:val="000000"/>
        </w:rPr>
        <w:t>n.d</w:t>
      </w:r>
      <w:proofErr w:type="spellEnd"/>
      <w:r w:rsidRPr="00200B88">
        <w:rPr>
          <w:rFonts w:ascii="Calibri" w:hAnsi="Calibri" w:cs="Calibri"/>
          <w:color w:val="000000"/>
        </w:rPr>
        <w:t>.).</w:t>
      </w:r>
      <w:r w:rsidRPr="00200B88">
        <w:rPr>
          <w:rStyle w:val="apple-converted-space"/>
          <w:rFonts w:ascii="Calibri" w:hAnsi="Calibri" w:cs="Calibri"/>
          <w:color w:val="000000"/>
        </w:rPr>
        <w:t> </w:t>
      </w:r>
      <w:proofErr w:type="spellStart"/>
      <w:r w:rsidRPr="00200B88">
        <w:rPr>
          <w:rFonts w:ascii="Calibri" w:hAnsi="Calibri" w:cs="Calibri"/>
          <w:i/>
          <w:iCs/>
          <w:color w:val="000000"/>
        </w:rPr>
        <w:t>An</w:t>
      </w:r>
      <w:proofErr w:type="spellEnd"/>
      <w:r w:rsidRPr="00200B88">
        <w:rPr>
          <w:rFonts w:ascii="Calibri" w:hAnsi="Calibri" w:cs="Calibri"/>
          <w:i/>
          <w:iCs/>
          <w:color w:val="000000"/>
        </w:rPr>
        <w:t xml:space="preserve"> inclusive PESCO </w:t>
      </w:r>
      <w:proofErr w:type="spellStart"/>
      <w:r w:rsidRPr="00200B88">
        <w:rPr>
          <w:rFonts w:ascii="Calibri" w:hAnsi="Calibri" w:cs="Calibri"/>
          <w:i/>
          <w:iCs/>
          <w:color w:val="000000"/>
        </w:rPr>
        <w:t>moves</w:t>
      </w:r>
      <w:proofErr w:type="spellEnd"/>
      <w:r w:rsidRPr="00200B88">
        <w:rPr>
          <w:rFonts w:ascii="Calibri" w:hAnsi="Calibri" w:cs="Calibri"/>
          <w:i/>
          <w:iCs/>
          <w:color w:val="000000"/>
        </w:rPr>
        <w:t xml:space="preserve"> forward </w:t>
      </w:r>
      <w:proofErr w:type="spellStart"/>
      <w:r w:rsidRPr="00200B88">
        <w:rPr>
          <w:rFonts w:ascii="Calibri" w:hAnsi="Calibri" w:cs="Calibri"/>
          <w:i/>
          <w:iCs/>
          <w:color w:val="000000"/>
        </w:rPr>
        <w:t>despite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remaining</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concerns</w:t>
      </w:r>
      <w:proofErr w:type="spellEnd"/>
      <w:r w:rsidRPr="00200B88">
        <w:rPr>
          <w:rFonts w:ascii="Calibri" w:hAnsi="Calibri" w:cs="Calibri"/>
          <w:color w:val="000000"/>
        </w:rPr>
        <w:t>. GMF. https://www.gmfus.org/news/inclusive-pesco-moves-forward-despite-remaining-concerns</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Von</w:t>
      </w:r>
      <w:proofErr w:type="spellEnd"/>
      <w:r w:rsidRPr="00200B88">
        <w:rPr>
          <w:rFonts w:ascii="Calibri" w:hAnsi="Calibri" w:cs="Calibri"/>
          <w:color w:val="000000"/>
        </w:rPr>
        <w:t xml:space="preserve"> </w:t>
      </w:r>
      <w:proofErr w:type="spellStart"/>
      <w:r w:rsidRPr="00200B88">
        <w:rPr>
          <w:rFonts w:ascii="Calibri" w:hAnsi="Calibri" w:cs="Calibri"/>
          <w:color w:val="000000"/>
        </w:rPr>
        <w:t>der</w:t>
      </w:r>
      <w:proofErr w:type="spellEnd"/>
      <w:r w:rsidRPr="00200B88">
        <w:rPr>
          <w:rFonts w:ascii="Calibri" w:hAnsi="Calibri" w:cs="Calibri"/>
          <w:color w:val="000000"/>
        </w:rPr>
        <w:t xml:space="preserve"> </w:t>
      </w:r>
      <w:proofErr w:type="spellStart"/>
      <w:r w:rsidRPr="00200B88">
        <w:rPr>
          <w:rFonts w:ascii="Calibri" w:hAnsi="Calibri" w:cs="Calibri"/>
          <w:color w:val="000000"/>
        </w:rPr>
        <w:t>Leyen</w:t>
      </w:r>
      <w:proofErr w:type="spellEnd"/>
      <w:r w:rsidRPr="00200B88">
        <w:rPr>
          <w:rFonts w:ascii="Calibri" w:hAnsi="Calibri" w:cs="Calibri"/>
          <w:color w:val="000000"/>
        </w:rPr>
        <w:t>, U. (2025).</w:t>
      </w:r>
      <w:r w:rsidRPr="00200B88">
        <w:rPr>
          <w:rStyle w:val="apple-converted-space"/>
          <w:rFonts w:ascii="Calibri" w:hAnsi="Calibri" w:cs="Calibri"/>
          <w:color w:val="000000"/>
        </w:rPr>
        <w:t> </w:t>
      </w:r>
      <w:proofErr w:type="spellStart"/>
      <w:r w:rsidRPr="00200B88">
        <w:rPr>
          <w:rFonts w:ascii="Calibri" w:hAnsi="Calibri" w:cs="Calibri"/>
          <w:i/>
          <w:iCs/>
          <w:color w:val="000000"/>
        </w:rPr>
        <w:t>Press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statement</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by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president</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Von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der</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Leyen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Package</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proofErr w:type="gramStart"/>
      <w:r w:rsidRPr="00200B88">
        <w:rPr>
          <w:rFonts w:ascii="Calibri" w:hAnsi="Calibri" w:cs="Calibri"/>
          <w:color w:val="000000"/>
        </w:rPr>
        <w:t>Commission</w:t>
      </w:r>
      <w:proofErr w:type="spellEnd"/>
      <w:r w:rsidRPr="00200B88">
        <w:rPr>
          <w:rFonts w:ascii="Calibri" w:hAnsi="Calibri" w:cs="Calibri"/>
          <w:color w:val="000000"/>
        </w:rPr>
        <w:t xml:space="preserve"> .</w:t>
      </w:r>
      <w:proofErr w:type="gramEnd"/>
      <w:r w:rsidRPr="00200B88">
        <w:rPr>
          <w:rFonts w:ascii="Calibri" w:hAnsi="Calibri" w:cs="Calibri"/>
          <w:color w:val="000000"/>
        </w:rPr>
        <w:t xml:space="preserve"> https://ec.europa.eu/commission/presscorner/detail/sv/statement_25_673</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Barigazzi</w:t>
      </w:r>
      <w:proofErr w:type="spellEnd"/>
      <w:r w:rsidRPr="00200B88">
        <w:rPr>
          <w:rFonts w:ascii="Calibri" w:hAnsi="Calibri" w:cs="Calibri"/>
          <w:color w:val="000000"/>
        </w:rPr>
        <w:t xml:space="preserve">, J., </w:t>
      </w:r>
      <w:proofErr w:type="spellStart"/>
      <w:r w:rsidRPr="00200B88">
        <w:rPr>
          <w:rFonts w:ascii="Calibri" w:hAnsi="Calibri" w:cs="Calibri"/>
          <w:color w:val="000000"/>
        </w:rPr>
        <w:t>Kayali</w:t>
      </w:r>
      <w:proofErr w:type="spellEnd"/>
      <w:r w:rsidRPr="00200B88">
        <w:rPr>
          <w:rFonts w:ascii="Calibri" w:hAnsi="Calibri" w:cs="Calibri"/>
          <w:color w:val="000000"/>
        </w:rPr>
        <w:t xml:space="preserve">, L., &amp; </w:t>
      </w:r>
      <w:proofErr w:type="spellStart"/>
      <w:r w:rsidRPr="00200B88">
        <w:rPr>
          <w:rFonts w:ascii="Calibri" w:hAnsi="Calibri" w:cs="Calibri"/>
          <w:color w:val="000000"/>
        </w:rPr>
        <w:t>Posaner</w:t>
      </w:r>
      <w:proofErr w:type="spellEnd"/>
      <w:r w:rsidRPr="00200B88">
        <w:rPr>
          <w:rFonts w:ascii="Calibri" w:hAnsi="Calibri" w:cs="Calibri"/>
          <w:color w:val="000000"/>
        </w:rPr>
        <w:t xml:space="preserve">, J. (2024, </w:t>
      </w:r>
      <w:proofErr w:type="spellStart"/>
      <w:r w:rsidRPr="00200B88">
        <w:rPr>
          <w:rFonts w:ascii="Calibri" w:hAnsi="Calibri" w:cs="Calibri"/>
          <w:color w:val="000000"/>
        </w:rPr>
        <w:t>December</w:t>
      </w:r>
      <w:proofErr w:type="spellEnd"/>
      <w:r w:rsidRPr="00200B88">
        <w:rPr>
          <w:rFonts w:ascii="Calibri" w:hAnsi="Calibri" w:cs="Calibri"/>
          <w:color w:val="000000"/>
        </w:rPr>
        <w:t xml:space="preserve"> 8).</w:t>
      </w:r>
      <w:r w:rsidRPr="00200B88">
        <w:rPr>
          <w:rStyle w:val="apple-converted-space"/>
          <w:rFonts w:ascii="Calibri" w:hAnsi="Calibri" w:cs="Calibri"/>
          <w:color w:val="000000"/>
        </w:rPr>
        <w:t> </w:t>
      </w:r>
      <w:proofErr w:type="spellStart"/>
      <w:r w:rsidRPr="00200B88">
        <w:rPr>
          <w:rFonts w:ascii="Calibri" w:hAnsi="Calibri" w:cs="Calibri"/>
          <w:i/>
          <w:iCs/>
          <w:color w:val="000000"/>
        </w:rPr>
        <w:t>Bracing</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for</w:t>
      </w:r>
      <w:proofErr w:type="spellEnd"/>
      <w:r w:rsidRPr="00200B88">
        <w:rPr>
          <w:rFonts w:ascii="Calibri" w:hAnsi="Calibri" w:cs="Calibri"/>
          <w:i/>
          <w:iCs/>
          <w:color w:val="000000"/>
        </w:rPr>
        <w:t xml:space="preserve"> a </w:t>
      </w:r>
      <w:proofErr w:type="spellStart"/>
      <w:r w:rsidRPr="00200B88">
        <w:rPr>
          <w:rFonts w:ascii="Calibri" w:hAnsi="Calibri" w:cs="Calibri"/>
          <w:i/>
          <w:iCs/>
          <w:color w:val="000000"/>
        </w:rPr>
        <w:t>Russian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attack</w:t>
      </w:r>
      <w:proofErr w:type="spellEnd"/>
      <w:r w:rsidRPr="00200B88">
        <w:rPr>
          <w:rFonts w:ascii="Calibri" w:hAnsi="Calibri" w:cs="Calibri"/>
          <w:i/>
          <w:iCs/>
          <w:color w:val="000000"/>
        </w:rPr>
        <w:t xml:space="preserve">: Eu Defense </w:t>
      </w:r>
      <w:proofErr w:type="spellStart"/>
      <w:r w:rsidRPr="00200B88">
        <w:rPr>
          <w:rFonts w:ascii="Calibri" w:hAnsi="Calibri" w:cs="Calibri"/>
          <w:i/>
          <w:iCs/>
          <w:color w:val="000000"/>
        </w:rPr>
        <w:t>chief</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wants</w:t>
      </w:r>
      <w:proofErr w:type="spellEnd"/>
      <w:r w:rsidRPr="00200B88">
        <w:rPr>
          <w:rFonts w:ascii="Calibri" w:hAnsi="Calibri" w:cs="Calibri"/>
          <w:i/>
          <w:iCs/>
          <w:color w:val="000000"/>
        </w:rPr>
        <w:t xml:space="preserve"> €100B </w:t>
      </w:r>
      <w:proofErr w:type="spellStart"/>
      <w:r w:rsidRPr="00200B88">
        <w:rPr>
          <w:rFonts w:ascii="Calibri" w:hAnsi="Calibri" w:cs="Calibri"/>
          <w:i/>
          <w:iCs/>
          <w:color w:val="000000"/>
        </w:rPr>
        <w:t>for</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weapons</w:t>
      </w:r>
      <w:proofErr w:type="spellEnd"/>
      <w:r w:rsidRPr="00200B88">
        <w:rPr>
          <w:rFonts w:ascii="Calibri" w:hAnsi="Calibri" w:cs="Calibri"/>
          <w:color w:val="000000"/>
        </w:rPr>
        <w:t>. POLITICO. https://www.politico.eu/article/kubilius-next-budget-should-have-e100-billion-for-defense/</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Kubilius</w:t>
      </w:r>
      <w:proofErr w:type="spellEnd"/>
      <w:r w:rsidRPr="00200B88">
        <w:rPr>
          <w:rFonts w:ascii="Calibri" w:hAnsi="Calibri" w:cs="Calibri"/>
          <w:color w:val="000000"/>
        </w:rPr>
        <w:t>, A. (2025, March 21).</w:t>
      </w:r>
      <w:r w:rsidRPr="00200B88">
        <w:rPr>
          <w:rStyle w:val="apple-converted-space"/>
          <w:rFonts w:ascii="Calibri" w:hAnsi="Calibri" w:cs="Calibri"/>
          <w:color w:val="000000"/>
        </w:rPr>
        <w:t> </w:t>
      </w:r>
      <w:proofErr w:type="spellStart"/>
      <w:r w:rsidRPr="00200B88">
        <w:rPr>
          <w:rFonts w:ascii="Calibri" w:hAnsi="Calibri" w:cs="Calibri"/>
          <w:i/>
          <w:iCs/>
          <w:color w:val="000000"/>
        </w:rPr>
        <w:t>Speech</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by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Commissioner</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Kubilius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during</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discussion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White Book </w:t>
      </w:r>
      <w:proofErr w:type="spellStart"/>
      <w:r w:rsidRPr="00200B88">
        <w:rPr>
          <w:rFonts w:ascii="Calibri" w:hAnsi="Calibri" w:cs="Calibri"/>
          <w:i/>
          <w:iCs/>
          <w:color w:val="000000"/>
        </w:rPr>
        <w:t>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gramStart"/>
      <w:r w:rsidRPr="00200B88">
        <w:rPr>
          <w:rFonts w:ascii="Calibri" w:hAnsi="Calibri" w:cs="Calibri"/>
          <w:color w:val="000000"/>
        </w:rPr>
        <w:t>Balmer ,</w:t>
      </w:r>
      <w:proofErr w:type="gramEnd"/>
      <w:r w:rsidRPr="00200B88">
        <w:rPr>
          <w:rFonts w:ascii="Calibri" w:hAnsi="Calibri" w:cs="Calibri"/>
          <w:color w:val="000000"/>
        </w:rPr>
        <w:t xml:space="preserve"> C., &amp; Amante, A. (2022, March 31).</w:t>
      </w:r>
      <w:r w:rsidRPr="00200B88">
        <w:rPr>
          <w:rStyle w:val="apple-converted-space"/>
          <w:rFonts w:ascii="Calibri" w:hAnsi="Calibri" w:cs="Calibri"/>
          <w:color w:val="000000"/>
        </w:rPr>
        <w:t> </w:t>
      </w:r>
      <w:proofErr w:type="spellStart"/>
      <w:r w:rsidRPr="00200B88">
        <w:rPr>
          <w:rFonts w:ascii="Calibri" w:hAnsi="Calibri" w:cs="Calibri"/>
          <w:i/>
          <w:iCs/>
          <w:color w:val="000000"/>
        </w:rPr>
        <w:t>Italy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defers</w:t>
      </w:r>
      <w:proofErr w:type="spellEnd"/>
      <w:r w:rsidRPr="00200B88">
        <w:rPr>
          <w:rFonts w:ascii="Calibri" w:hAnsi="Calibri" w:cs="Calibri"/>
          <w:i/>
          <w:iCs/>
          <w:color w:val="000000"/>
        </w:rPr>
        <w:t xml:space="preserve"> NATO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spending</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goal</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to</w:t>
      </w:r>
      <w:proofErr w:type="spellEnd"/>
      <w:r w:rsidRPr="00200B88">
        <w:rPr>
          <w:rFonts w:ascii="Calibri" w:hAnsi="Calibri" w:cs="Calibri"/>
          <w:i/>
          <w:iCs/>
          <w:color w:val="000000"/>
        </w:rPr>
        <w:t xml:space="preserve"> 2028 in </w:t>
      </w:r>
      <w:proofErr w:type="spellStart"/>
      <w:r w:rsidRPr="00200B88">
        <w:rPr>
          <w:rFonts w:ascii="Calibri" w:hAnsi="Calibri" w:cs="Calibri"/>
          <w:i/>
          <w:iCs/>
          <w:color w:val="000000"/>
        </w:rPr>
        <w:t>coalition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compromise</w:t>
      </w:r>
      <w:proofErr w:type="spellEnd"/>
      <w:r w:rsidRPr="00200B88">
        <w:rPr>
          <w:rFonts w:ascii="Calibri" w:hAnsi="Calibri" w:cs="Calibri"/>
          <w:i/>
          <w:iCs/>
          <w:color w:val="000000"/>
        </w:rPr>
        <w:t xml:space="preserve"> | Reuters</w:t>
      </w:r>
      <w:r w:rsidRPr="00200B88">
        <w:rPr>
          <w:rFonts w:ascii="Calibri" w:hAnsi="Calibri" w:cs="Calibri"/>
          <w:color w:val="000000"/>
        </w:rPr>
        <w:t>. Reuters. https://www.reuters.com/world/europe/italy-defers-nato-defence-spending-goal-2028-coalition-compromise-2022-03-31/</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Satanovskii</w:t>
      </w:r>
      <w:proofErr w:type="spellEnd"/>
      <w:r w:rsidRPr="00200B88">
        <w:rPr>
          <w:rFonts w:ascii="Calibri" w:hAnsi="Calibri" w:cs="Calibri"/>
          <w:color w:val="000000"/>
        </w:rPr>
        <w:t xml:space="preserve">, S. (2025, </w:t>
      </w:r>
      <w:proofErr w:type="spellStart"/>
      <w:r w:rsidRPr="00200B88">
        <w:rPr>
          <w:rFonts w:ascii="Calibri" w:hAnsi="Calibri" w:cs="Calibri"/>
          <w:color w:val="000000"/>
        </w:rPr>
        <w:t>February</w:t>
      </w:r>
      <w:proofErr w:type="spellEnd"/>
      <w:r w:rsidRPr="00200B88">
        <w:rPr>
          <w:rFonts w:ascii="Calibri" w:hAnsi="Calibri" w:cs="Calibri"/>
          <w:color w:val="000000"/>
        </w:rPr>
        <w:t xml:space="preserve"> 18).</w:t>
      </w:r>
      <w:r w:rsidRPr="00200B88">
        <w:rPr>
          <w:rStyle w:val="apple-converted-space"/>
          <w:rFonts w:ascii="Calibri" w:hAnsi="Calibri" w:cs="Calibri"/>
          <w:color w:val="000000"/>
        </w:rPr>
        <w:t> </w:t>
      </w:r>
      <w:r w:rsidRPr="00200B88">
        <w:rPr>
          <w:rFonts w:ascii="Calibri" w:hAnsi="Calibri" w:cs="Calibri"/>
          <w:i/>
          <w:iCs/>
          <w:color w:val="000000"/>
        </w:rPr>
        <w:t xml:space="preserve">Estonia </w:t>
      </w:r>
      <w:proofErr w:type="spellStart"/>
      <w:r w:rsidRPr="00200B88">
        <w:rPr>
          <w:rFonts w:ascii="Calibri" w:hAnsi="Calibri" w:cs="Calibri"/>
          <w:i/>
          <w:iCs/>
          <w:color w:val="000000"/>
        </w:rPr>
        <w:t>pledges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to</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raise</w:t>
      </w:r>
      <w:proofErr w:type="spellEnd"/>
      <w:r w:rsidRPr="00200B88">
        <w:rPr>
          <w:rFonts w:ascii="Calibri" w:hAnsi="Calibri" w:cs="Calibri"/>
          <w:i/>
          <w:iCs/>
          <w:color w:val="000000"/>
        </w:rPr>
        <w:t xml:space="preserve"> defense </w:t>
      </w:r>
      <w:proofErr w:type="spellStart"/>
      <w:r w:rsidRPr="00200B88">
        <w:rPr>
          <w:rFonts w:ascii="Calibri" w:hAnsi="Calibri" w:cs="Calibri"/>
          <w:i/>
          <w:iCs/>
          <w:color w:val="000000"/>
        </w:rPr>
        <w:t>spending</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to</w:t>
      </w:r>
      <w:proofErr w:type="spellEnd"/>
      <w:r w:rsidRPr="00200B88">
        <w:rPr>
          <w:rFonts w:ascii="Calibri" w:hAnsi="Calibri" w:cs="Calibri"/>
          <w:i/>
          <w:iCs/>
          <w:color w:val="000000"/>
        </w:rPr>
        <w:t xml:space="preserve"> 5%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GDP – DW – 02/18/2025</w:t>
      </w:r>
      <w:r w:rsidRPr="00200B88">
        <w:rPr>
          <w:rFonts w:ascii="Calibri" w:hAnsi="Calibri" w:cs="Calibri"/>
          <w:color w:val="000000"/>
        </w:rPr>
        <w:t>. dw.com. https://www.dw.com/en/estonia-pledges-to-raise-defense-spending-to-5-of-gdp/video-71646834</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lastRenderedPageBreak/>
        <w:t>World</w:t>
      </w:r>
      <w:proofErr w:type="spellEnd"/>
      <w:r w:rsidRPr="00200B88">
        <w:rPr>
          <w:rFonts w:ascii="Calibri" w:hAnsi="Calibri" w:cs="Calibri"/>
          <w:color w:val="000000"/>
        </w:rPr>
        <w:t xml:space="preserve"> Bank (Ed.). (2025).</w:t>
      </w:r>
      <w:r w:rsidRPr="00200B88">
        <w:rPr>
          <w:rStyle w:val="apple-converted-space"/>
          <w:rFonts w:ascii="Calibri" w:hAnsi="Calibri" w:cs="Calibri"/>
          <w:color w:val="000000"/>
        </w:rPr>
        <w:t> </w:t>
      </w:r>
      <w:proofErr w:type="spellStart"/>
      <w:r w:rsidRPr="00200B88">
        <w:rPr>
          <w:rFonts w:ascii="Calibri" w:hAnsi="Calibri" w:cs="Calibri"/>
          <w:i/>
          <w:iCs/>
          <w:color w:val="000000"/>
        </w:rPr>
        <w:t>Military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expenditure</w:t>
      </w:r>
      <w:proofErr w:type="spellEnd"/>
      <w:r w:rsidRPr="00200B88">
        <w:rPr>
          <w:rFonts w:ascii="Calibri" w:hAnsi="Calibri" w:cs="Calibri"/>
          <w:i/>
          <w:iCs/>
          <w:color w:val="000000"/>
        </w:rPr>
        <w:t xml:space="preserve"> (%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GDP) - </w:t>
      </w:r>
      <w:proofErr w:type="spellStart"/>
      <w:r w:rsidRPr="00200B88">
        <w:rPr>
          <w:rFonts w:ascii="Calibri" w:hAnsi="Calibri" w:cs="Calibri"/>
          <w:i/>
          <w:iCs/>
          <w:color w:val="000000"/>
        </w:rPr>
        <w:t>Lithuania</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Poland</w:t>
      </w:r>
      <w:proofErr w:type="spellEnd"/>
      <w:r w:rsidRPr="00200B88">
        <w:rPr>
          <w:rFonts w:ascii="Calibri" w:hAnsi="Calibri" w:cs="Calibri"/>
          <w:color w:val="000000"/>
        </w:rPr>
        <w:t xml:space="preserve">. </w:t>
      </w:r>
      <w:proofErr w:type="spellStart"/>
      <w:r w:rsidRPr="00200B88">
        <w:rPr>
          <w:rFonts w:ascii="Calibri" w:hAnsi="Calibri" w:cs="Calibri"/>
          <w:color w:val="000000"/>
        </w:rPr>
        <w:t>World</w:t>
      </w:r>
      <w:proofErr w:type="spellEnd"/>
      <w:r w:rsidRPr="00200B88">
        <w:rPr>
          <w:rFonts w:ascii="Calibri" w:hAnsi="Calibri" w:cs="Calibri"/>
          <w:color w:val="000000"/>
        </w:rPr>
        <w:t xml:space="preserve"> Bank Open Data. https://data.worldbank.org/indicator/MS.MIL.XPND.GD.ZS?locations=LT-PL</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r w:rsidRPr="00200B88">
        <w:rPr>
          <w:rFonts w:ascii="Calibri" w:hAnsi="Calibri" w:cs="Calibri"/>
          <w:color w:val="000000"/>
        </w:rPr>
        <w:t xml:space="preserve">NATO </w:t>
      </w:r>
      <w:proofErr w:type="spellStart"/>
      <w:r w:rsidRPr="00200B88">
        <w:rPr>
          <w:rFonts w:ascii="Calibri" w:hAnsi="Calibri" w:cs="Calibri"/>
          <w:color w:val="000000"/>
        </w:rPr>
        <w:t>Public</w:t>
      </w:r>
      <w:proofErr w:type="spellEnd"/>
      <w:r w:rsidRPr="00200B88">
        <w:rPr>
          <w:rFonts w:ascii="Calibri" w:hAnsi="Calibri" w:cs="Calibri"/>
          <w:color w:val="000000"/>
        </w:rPr>
        <w:t xml:space="preserve"> </w:t>
      </w:r>
      <w:proofErr w:type="spellStart"/>
      <w:r w:rsidRPr="00200B88">
        <w:rPr>
          <w:rFonts w:ascii="Calibri" w:hAnsi="Calibri" w:cs="Calibri"/>
          <w:color w:val="000000"/>
        </w:rPr>
        <w:t>Diplomacy</w:t>
      </w:r>
      <w:proofErr w:type="spellEnd"/>
      <w:r w:rsidRPr="00200B88">
        <w:rPr>
          <w:rFonts w:ascii="Calibri" w:hAnsi="Calibri" w:cs="Calibri"/>
          <w:color w:val="000000"/>
        </w:rPr>
        <w:t xml:space="preserve"> </w:t>
      </w:r>
      <w:proofErr w:type="spellStart"/>
      <w:r w:rsidRPr="00200B88">
        <w:rPr>
          <w:rFonts w:ascii="Calibri" w:hAnsi="Calibri" w:cs="Calibri"/>
          <w:color w:val="000000"/>
        </w:rPr>
        <w:t>Division</w:t>
      </w:r>
      <w:proofErr w:type="spellEnd"/>
      <w:r w:rsidRPr="00200B88">
        <w:rPr>
          <w:rFonts w:ascii="Calibri" w:hAnsi="Calibri" w:cs="Calibri"/>
          <w:color w:val="000000"/>
        </w:rPr>
        <w:t xml:space="preserve"> (Ed.). (2024). NATO. https://www.nato.int/nato_static_fl2014/assets/pdf/2024/6/pdf/240617-def-exp-2024-en.pdf?amp=&amp;amp=&amp;amp=&amp;amp=</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 xml:space="preserve"> (Ed.). (</w:t>
      </w:r>
      <w:proofErr w:type="spellStart"/>
      <w:r w:rsidRPr="00200B88">
        <w:rPr>
          <w:rFonts w:ascii="Calibri" w:hAnsi="Calibri" w:cs="Calibri"/>
          <w:color w:val="000000"/>
        </w:rPr>
        <w:t>n.d</w:t>
      </w:r>
      <w:proofErr w:type="spellEnd"/>
      <w:r w:rsidRPr="00200B88">
        <w:rPr>
          <w:rFonts w:ascii="Calibri" w:hAnsi="Calibri" w:cs="Calibri"/>
          <w:color w:val="000000"/>
        </w:rPr>
        <w:t>.-b).</w:t>
      </w:r>
      <w:r w:rsidRPr="00200B88">
        <w:rPr>
          <w:rStyle w:val="apple-converted-space"/>
          <w:rFonts w:ascii="Calibri" w:hAnsi="Calibri" w:cs="Calibri"/>
          <w:color w:val="000000"/>
        </w:rPr>
        <w:t> </w:t>
      </w:r>
      <w:r w:rsidRPr="00200B88">
        <w:rPr>
          <w:rFonts w:ascii="Calibri" w:hAnsi="Calibri" w:cs="Calibri"/>
          <w:i/>
          <w:iCs/>
          <w:color w:val="000000"/>
        </w:rPr>
        <w:t xml:space="preserve">EDIRPA: </w:t>
      </w:r>
      <w:proofErr w:type="spellStart"/>
      <w:r w:rsidRPr="00200B88">
        <w:rPr>
          <w:rFonts w:ascii="Calibri" w:hAnsi="Calibri" w:cs="Calibri"/>
          <w:i/>
          <w:iCs/>
          <w:color w:val="000000"/>
        </w:rPr>
        <w:t>Addressing</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capability</w:t>
      </w:r>
      <w:proofErr w:type="spellEnd"/>
      <w:r w:rsidRPr="00200B88">
        <w:rPr>
          <w:rFonts w:ascii="Calibri" w:hAnsi="Calibri" w:cs="Calibri"/>
          <w:i/>
          <w:iCs/>
          <w:color w:val="000000"/>
        </w:rPr>
        <w:t xml:space="preserve"> gaps</w:t>
      </w:r>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 https://defence-industry-space.ec.europa.eu/eu-defence-industry/edirpa-addressing-capability-gaps_en#:~:text=EDIRPA%20is%20an%20EU%20programme,from%20Russia’s%20aggression%20against%20Ukraine.</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 xml:space="preserve"> (Ed.). (</w:t>
      </w:r>
      <w:proofErr w:type="spellStart"/>
      <w:r w:rsidRPr="00200B88">
        <w:rPr>
          <w:rFonts w:ascii="Calibri" w:hAnsi="Calibri" w:cs="Calibri"/>
          <w:color w:val="000000"/>
        </w:rPr>
        <w:t>n.d</w:t>
      </w:r>
      <w:proofErr w:type="spellEnd"/>
      <w:r w:rsidRPr="00200B88">
        <w:rPr>
          <w:rFonts w:ascii="Calibri" w:hAnsi="Calibri" w:cs="Calibri"/>
          <w:color w:val="000000"/>
        </w:rPr>
        <w:t>.-a).</w:t>
      </w:r>
      <w:r w:rsidRPr="00200B88">
        <w:rPr>
          <w:rStyle w:val="apple-converted-space"/>
          <w:rFonts w:ascii="Calibri" w:hAnsi="Calibri" w:cs="Calibri"/>
          <w:color w:val="000000"/>
        </w:rPr>
        <w:t> </w:t>
      </w:r>
      <w:proofErr w:type="spellStart"/>
      <w:r w:rsidRPr="00200B88">
        <w:rPr>
          <w:rFonts w:ascii="Calibri" w:hAnsi="Calibri" w:cs="Calibri"/>
          <w:i/>
          <w:iCs/>
          <w:color w:val="000000"/>
        </w:rPr>
        <w:t>Act</w:t>
      </w:r>
      <w:proofErr w:type="spellEnd"/>
      <w:r w:rsidRPr="00200B88">
        <w:rPr>
          <w:rFonts w:ascii="Calibri" w:hAnsi="Calibri" w:cs="Calibri"/>
          <w:i/>
          <w:iCs/>
          <w:color w:val="000000"/>
        </w:rPr>
        <w:t xml:space="preserve"> in </w:t>
      </w:r>
      <w:proofErr w:type="spellStart"/>
      <w:r w:rsidRPr="00200B88">
        <w:rPr>
          <w:rFonts w:ascii="Calibri" w:hAnsi="Calibri" w:cs="Calibri"/>
          <w:i/>
          <w:iCs/>
          <w:color w:val="000000"/>
        </w:rPr>
        <w:t>support</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ammunition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production</w:t>
      </w:r>
      <w:proofErr w:type="spellEnd"/>
      <w:r w:rsidRPr="00200B88">
        <w:rPr>
          <w:rFonts w:ascii="Calibri" w:hAnsi="Calibri" w:cs="Calibri"/>
          <w:i/>
          <w:iCs/>
          <w:color w:val="000000"/>
        </w:rPr>
        <w:t xml:space="preserve"> (ASAP)</w:t>
      </w:r>
      <w:r w:rsidRPr="00200B88">
        <w:rPr>
          <w:rFonts w:ascii="Calibri" w:hAnsi="Calibri" w:cs="Calibri"/>
          <w:color w:val="000000"/>
        </w:rPr>
        <w:t xml:space="preserve">. Defense </w:t>
      </w:r>
      <w:proofErr w:type="spellStart"/>
      <w:r w:rsidRPr="00200B88">
        <w:rPr>
          <w:rFonts w:ascii="Calibri" w:hAnsi="Calibri" w:cs="Calibri"/>
          <w:color w:val="000000"/>
        </w:rPr>
        <w:t>Industry</w:t>
      </w:r>
      <w:proofErr w:type="spellEnd"/>
      <w:r w:rsidRPr="00200B88">
        <w:rPr>
          <w:rFonts w:ascii="Calibri" w:hAnsi="Calibri" w:cs="Calibri"/>
          <w:color w:val="000000"/>
        </w:rPr>
        <w:t xml:space="preserve"> and </w:t>
      </w:r>
      <w:proofErr w:type="spellStart"/>
      <w:proofErr w:type="gramStart"/>
      <w:r w:rsidRPr="00200B88">
        <w:rPr>
          <w:rFonts w:ascii="Calibri" w:hAnsi="Calibri" w:cs="Calibri"/>
          <w:color w:val="000000"/>
        </w:rPr>
        <w:t>Space</w:t>
      </w:r>
      <w:proofErr w:type="spellEnd"/>
      <w:r w:rsidRPr="00200B88">
        <w:rPr>
          <w:rFonts w:ascii="Calibri" w:hAnsi="Calibri" w:cs="Calibri"/>
          <w:color w:val="000000"/>
        </w:rPr>
        <w:t xml:space="preserve"> .</w:t>
      </w:r>
      <w:proofErr w:type="gramEnd"/>
      <w:r w:rsidRPr="00200B88">
        <w:rPr>
          <w:rFonts w:ascii="Calibri" w:hAnsi="Calibri" w:cs="Calibri"/>
          <w:color w:val="000000"/>
        </w:rPr>
        <w:t xml:space="preserve"> https://defence-industry-space.ec.europa.eu/eu-defence-industry/asap-boosting-defence-production_en</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Fabbrini</w:t>
      </w:r>
      <w:proofErr w:type="spellEnd"/>
      <w:r w:rsidRPr="00200B88">
        <w:rPr>
          <w:rFonts w:ascii="Calibri" w:hAnsi="Calibri" w:cs="Calibri"/>
          <w:color w:val="000000"/>
        </w:rPr>
        <w:t xml:space="preserve">, F. (2024, </w:t>
      </w:r>
      <w:proofErr w:type="spellStart"/>
      <w:r w:rsidRPr="00200B88">
        <w:rPr>
          <w:rFonts w:ascii="Calibri" w:hAnsi="Calibri" w:cs="Calibri"/>
          <w:color w:val="000000"/>
        </w:rPr>
        <w:t>January</w:t>
      </w:r>
      <w:proofErr w:type="spellEnd"/>
      <w:r w:rsidRPr="00200B88">
        <w:rPr>
          <w:rFonts w:ascii="Calibri" w:hAnsi="Calibri" w:cs="Calibri"/>
          <w:color w:val="000000"/>
        </w:rPr>
        <w:t xml:space="preserve"> 1).</w:t>
      </w:r>
      <w:r w:rsidRPr="00200B88">
        <w:rPr>
          <w:rStyle w:val="apple-converted-space"/>
          <w:rFonts w:ascii="Calibri" w:hAnsi="Calibri" w:cs="Calibri"/>
          <w:color w:val="000000"/>
        </w:rPr>
        <w:t>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Union</w:t>
      </w:r>
      <w:proofErr w:type="spellEnd"/>
      <w:r w:rsidRPr="00200B88">
        <w:rPr>
          <w:rFonts w:ascii="Calibri" w:hAnsi="Calibri" w:cs="Calibri"/>
          <w:i/>
          <w:iCs/>
          <w:color w:val="000000"/>
        </w:rPr>
        <w:t xml:space="preserve"> ASAP: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act</w:t>
      </w:r>
      <w:proofErr w:type="spellEnd"/>
      <w:r w:rsidRPr="00200B88">
        <w:rPr>
          <w:rFonts w:ascii="Calibri" w:hAnsi="Calibri" w:cs="Calibri"/>
          <w:i/>
          <w:iCs/>
          <w:color w:val="000000"/>
        </w:rPr>
        <w:t xml:space="preserve"> in </w:t>
      </w:r>
      <w:proofErr w:type="spellStart"/>
      <w:r w:rsidRPr="00200B88">
        <w:rPr>
          <w:rFonts w:ascii="Calibri" w:hAnsi="Calibri" w:cs="Calibri"/>
          <w:i/>
          <w:iCs/>
          <w:color w:val="000000"/>
        </w:rPr>
        <w:t>support</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ammunition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production</w:t>
      </w:r>
      <w:proofErr w:type="spellEnd"/>
      <w:r w:rsidRPr="00200B88">
        <w:rPr>
          <w:rFonts w:ascii="Calibri" w:hAnsi="Calibri" w:cs="Calibri"/>
          <w:i/>
          <w:iCs/>
          <w:color w:val="000000"/>
        </w:rPr>
        <w:t xml:space="preserve"> and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development</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EU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capabilities</w:t>
      </w:r>
      <w:proofErr w:type="spellEnd"/>
      <w:r w:rsidRPr="00200B88">
        <w:rPr>
          <w:rFonts w:ascii="Calibri" w:hAnsi="Calibri" w:cs="Calibri"/>
          <w:i/>
          <w:iCs/>
          <w:color w:val="000000"/>
        </w:rPr>
        <w:t xml:space="preserve"> in response </w:t>
      </w:r>
      <w:proofErr w:type="spellStart"/>
      <w:r w:rsidRPr="00200B88">
        <w:rPr>
          <w:rFonts w:ascii="Calibri" w:hAnsi="Calibri" w:cs="Calibri"/>
          <w:i/>
          <w:iCs/>
          <w:color w:val="000000"/>
        </w:rPr>
        <w:t>to</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war</w:t>
      </w:r>
      <w:proofErr w:type="spellEnd"/>
      <w:r w:rsidRPr="00200B88">
        <w:rPr>
          <w:rFonts w:ascii="Calibri" w:hAnsi="Calibri" w:cs="Calibri"/>
          <w:i/>
          <w:iCs/>
          <w:color w:val="000000"/>
        </w:rPr>
        <w:t xml:space="preserve"> in </w:t>
      </w:r>
      <w:proofErr w:type="spellStart"/>
      <w:r w:rsidRPr="00200B88">
        <w:rPr>
          <w:rFonts w:ascii="Calibri" w:hAnsi="Calibri" w:cs="Calibri"/>
          <w:i/>
          <w:iCs/>
          <w:color w:val="000000"/>
        </w:rPr>
        <w:t>Ukraine</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Foreign</w:t>
      </w:r>
      <w:proofErr w:type="spellEnd"/>
      <w:r w:rsidRPr="00200B88">
        <w:rPr>
          <w:rFonts w:ascii="Calibri" w:hAnsi="Calibri" w:cs="Calibri"/>
          <w:color w:val="000000"/>
        </w:rPr>
        <w:t xml:space="preserve"> </w:t>
      </w:r>
      <w:proofErr w:type="spellStart"/>
      <w:r w:rsidRPr="00200B88">
        <w:rPr>
          <w:rFonts w:ascii="Calibri" w:hAnsi="Calibri" w:cs="Calibri"/>
          <w:color w:val="000000"/>
        </w:rPr>
        <w:t>Affairs</w:t>
      </w:r>
      <w:proofErr w:type="spellEnd"/>
      <w:r w:rsidRPr="00200B88">
        <w:rPr>
          <w:rFonts w:ascii="Calibri" w:hAnsi="Calibri" w:cs="Calibri"/>
          <w:color w:val="000000"/>
        </w:rPr>
        <w:t xml:space="preserve"> </w:t>
      </w:r>
      <w:proofErr w:type="spellStart"/>
      <w:r w:rsidRPr="00200B88">
        <w:rPr>
          <w:rFonts w:ascii="Calibri" w:hAnsi="Calibri" w:cs="Calibri"/>
          <w:color w:val="000000"/>
        </w:rPr>
        <w:t>Review</w:t>
      </w:r>
      <w:proofErr w:type="spellEnd"/>
      <w:r w:rsidRPr="00200B88">
        <w:rPr>
          <w:rFonts w:ascii="Calibri" w:hAnsi="Calibri" w:cs="Calibri"/>
          <w:color w:val="000000"/>
        </w:rPr>
        <w:t>. https://kluwerlawonline.com/journalarticle/European+Foreign+Affairs+Review/29.1/EERR2024004</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Chihaia</w:t>
      </w:r>
      <w:proofErr w:type="spellEnd"/>
      <w:r w:rsidRPr="00200B88">
        <w:rPr>
          <w:rFonts w:ascii="Calibri" w:hAnsi="Calibri" w:cs="Calibri"/>
          <w:color w:val="000000"/>
        </w:rPr>
        <w:t xml:space="preserve">, M. S. (2024, </w:t>
      </w:r>
      <w:proofErr w:type="spellStart"/>
      <w:r w:rsidRPr="00200B88">
        <w:rPr>
          <w:rFonts w:ascii="Calibri" w:hAnsi="Calibri" w:cs="Calibri"/>
          <w:color w:val="000000"/>
        </w:rPr>
        <w:t>November</w:t>
      </w:r>
      <w:proofErr w:type="spellEnd"/>
      <w:r w:rsidRPr="00200B88">
        <w:rPr>
          <w:rFonts w:ascii="Calibri" w:hAnsi="Calibri" w:cs="Calibri"/>
          <w:color w:val="000000"/>
        </w:rPr>
        <w:t xml:space="preserve"> 13). </w:t>
      </w:r>
      <w:proofErr w:type="spellStart"/>
      <w:r w:rsidRPr="00200B88">
        <w:rPr>
          <w:rFonts w:ascii="Calibri" w:hAnsi="Calibri" w:cs="Calibri"/>
          <w:color w:val="000000"/>
        </w:rPr>
        <w:t>Military</w:t>
      </w:r>
      <w:proofErr w:type="spellEnd"/>
      <w:r w:rsidRPr="00200B88">
        <w:rPr>
          <w:rFonts w:ascii="Calibri" w:hAnsi="Calibri" w:cs="Calibri"/>
          <w:color w:val="000000"/>
        </w:rPr>
        <w:t xml:space="preserve"> </w:t>
      </w:r>
      <w:proofErr w:type="spellStart"/>
      <w:r w:rsidRPr="00200B88">
        <w:rPr>
          <w:rFonts w:ascii="Calibri" w:hAnsi="Calibri" w:cs="Calibri"/>
          <w:color w:val="000000"/>
        </w:rPr>
        <w:t>mobility</w:t>
      </w:r>
      <w:proofErr w:type="spellEnd"/>
      <w:r w:rsidRPr="00200B88">
        <w:rPr>
          <w:rFonts w:ascii="Calibri" w:hAnsi="Calibri" w:cs="Calibri"/>
          <w:color w:val="000000"/>
        </w:rPr>
        <w:t xml:space="preserve"> 2.0 </w:t>
      </w:r>
      <w:proofErr w:type="spellStart"/>
      <w:r w:rsidRPr="00200B88">
        <w:rPr>
          <w:rFonts w:ascii="Calibri" w:hAnsi="Calibri" w:cs="Calibri"/>
          <w:color w:val="000000"/>
        </w:rPr>
        <w:t>revisited</w:t>
      </w:r>
      <w:proofErr w:type="spellEnd"/>
      <w:r w:rsidRPr="00200B88">
        <w:rPr>
          <w:rFonts w:ascii="Calibri" w:hAnsi="Calibri" w:cs="Calibri"/>
          <w:color w:val="000000"/>
        </w:rPr>
        <w:t xml:space="preserve">: </w:t>
      </w:r>
      <w:proofErr w:type="spellStart"/>
      <w:r w:rsidRPr="00200B88">
        <w:rPr>
          <w:rFonts w:ascii="Calibri" w:hAnsi="Calibri" w:cs="Calibri"/>
          <w:color w:val="000000"/>
        </w:rPr>
        <w:t>Lessons</w:t>
      </w:r>
      <w:proofErr w:type="spellEnd"/>
      <w:r w:rsidRPr="00200B88">
        <w:rPr>
          <w:rFonts w:ascii="Calibri" w:hAnsi="Calibri" w:cs="Calibri"/>
          <w:color w:val="000000"/>
        </w:rPr>
        <w:t xml:space="preserve"> </w:t>
      </w:r>
      <w:proofErr w:type="spellStart"/>
      <w:r w:rsidRPr="00200B88">
        <w:rPr>
          <w:rFonts w:ascii="Calibri" w:hAnsi="Calibri" w:cs="Calibri"/>
          <w:color w:val="000000"/>
        </w:rPr>
        <w:t>learnt</w:t>
      </w:r>
      <w:proofErr w:type="spellEnd"/>
      <w:r w:rsidRPr="00200B88">
        <w:rPr>
          <w:rFonts w:ascii="Calibri" w:hAnsi="Calibri" w:cs="Calibri"/>
          <w:color w:val="000000"/>
        </w:rPr>
        <w:t>. https://www.epc.eu/content/Military-mobility-2_0.pdf</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 xml:space="preserve"> (Ed.). (2022, </w:t>
      </w:r>
      <w:proofErr w:type="spellStart"/>
      <w:r w:rsidRPr="00200B88">
        <w:rPr>
          <w:rFonts w:ascii="Calibri" w:hAnsi="Calibri" w:cs="Calibri"/>
          <w:color w:val="000000"/>
        </w:rPr>
        <w:t>November</w:t>
      </w:r>
      <w:proofErr w:type="spellEnd"/>
      <w:r w:rsidRPr="00200B88">
        <w:rPr>
          <w:rFonts w:ascii="Calibri" w:hAnsi="Calibri" w:cs="Calibri"/>
          <w:color w:val="000000"/>
        </w:rPr>
        <w:t xml:space="preserve"> 10). </w:t>
      </w:r>
      <w:proofErr w:type="spellStart"/>
      <w:r w:rsidRPr="00200B88">
        <w:rPr>
          <w:rFonts w:ascii="Calibri" w:hAnsi="Calibri" w:cs="Calibri"/>
          <w:color w:val="000000"/>
        </w:rPr>
        <w:t>Joint</w:t>
      </w:r>
      <w:proofErr w:type="spellEnd"/>
      <w:r w:rsidRPr="00200B88">
        <w:rPr>
          <w:rFonts w:ascii="Calibri" w:hAnsi="Calibri" w:cs="Calibri"/>
          <w:color w:val="000000"/>
        </w:rPr>
        <w:t xml:space="preserve"> </w:t>
      </w:r>
      <w:proofErr w:type="spellStart"/>
      <w:r w:rsidRPr="00200B88">
        <w:rPr>
          <w:rFonts w:ascii="Calibri" w:hAnsi="Calibri" w:cs="Calibri"/>
          <w:color w:val="000000"/>
        </w:rPr>
        <w:t>Communication</w:t>
      </w:r>
      <w:proofErr w:type="spellEnd"/>
      <w:r w:rsidRPr="00200B88">
        <w:rPr>
          <w:rFonts w:ascii="Calibri" w:hAnsi="Calibri" w:cs="Calibri"/>
          <w:color w:val="000000"/>
        </w:rPr>
        <w:t xml:space="preserve"> </w:t>
      </w:r>
      <w:proofErr w:type="spellStart"/>
      <w:r w:rsidRPr="00200B88">
        <w:rPr>
          <w:rFonts w:ascii="Calibri" w:hAnsi="Calibri" w:cs="Calibri"/>
          <w:color w:val="000000"/>
        </w:rPr>
        <w:t>to</w:t>
      </w:r>
      <w:proofErr w:type="spellEnd"/>
      <w:r w:rsidRPr="00200B88">
        <w:rPr>
          <w:rFonts w:ascii="Calibri" w:hAnsi="Calibri" w:cs="Calibri"/>
          <w:color w:val="000000"/>
        </w:rPr>
        <w:t xml:space="preserve"> </w:t>
      </w:r>
      <w:proofErr w:type="spellStart"/>
      <w:r w:rsidRPr="00200B88">
        <w:rPr>
          <w:rFonts w:ascii="Calibri" w:hAnsi="Calibri" w:cs="Calibri"/>
          <w:color w:val="000000"/>
        </w:rPr>
        <w:t>the</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Parliament</w:t>
      </w:r>
      <w:proofErr w:type="spellEnd"/>
      <w:r w:rsidRPr="00200B88">
        <w:rPr>
          <w:rFonts w:ascii="Calibri" w:hAnsi="Calibri" w:cs="Calibri"/>
          <w:color w:val="000000"/>
        </w:rPr>
        <w:t xml:space="preserve"> and </w:t>
      </w:r>
      <w:proofErr w:type="spellStart"/>
      <w:r w:rsidRPr="00200B88">
        <w:rPr>
          <w:rFonts w:ascii="Calibri" w:hAnsi="Calibri" w:cs="Calibri"/>
          <w:color w:val="000000"/>
        </w:rPr>
        <w:t>the</w:t>
      </w:r>
      <w:proofErr w:type="spellEnd"/>
      <w:r w:rsidRPr="00200B88">
        <w:rPr>
          <w:rFonts w:ascii="Calibri" w:hAnsi="Calibri" w:cs="Calibri"/>
          <w:color w:val="000000"/>
        </w:rPr>
        <w:t xml:space="preserve"> Council. </w:t>
      </w:r>
      <w:proofErr w:type="spellStart"/>
      <w:r w:rsidRPr="00200B88">
        <w:rPr>
          <w:rFonts w:ascii="Calibri" w:hAnsi="Calibri" w:cs="Calibri"/>
          <w:color w:val="000000"/>
        </w:rPr>
        <w:t>Action</w:t>
      </w:r>
      <w:proofErr w:type="spellEnd"/>
      <w:r w:rsidRPr="00200B88">
        <w:rPr>
          <w:rFonts w:ascii="Calibri" w:hAnsi="Calibri" w:cs="Calibri"/>
          <w:color w:val="000000"/>
        </w:rPr>
        <w:t xml:space="preserve"> plan in </w:t>
      </w:r>
      <w:proofErr w:type="spellStart"/>
      <w:r w:rsidRPr="00200B88">
        <w:rPr>
          <w:rFonts w:ascii="Calibri" w:hAnsi="Calibri" w:cs="Calibri"/>
          <w:color w:val="000000"/>
        </w:rPr>
        <w:t>Military</w:t>
      </w:r>
      <w:proofErr w:type="spellEnd"/>
      <w:r w:rsidRPr="00200B88">
        <w:rPr>
          <w:rFonts w:ascii="Calibri" w:hAnsi="Calibri" w:cs="Calibri"/>
          <w:color w:val="000000"/>
        </w:rPr>
        <w:t xml:space="preserve"> </w:t>
      </w:r>
      <w:proofErr w:type="spellStart"/>
      <w:r w:rsidRPr="00200B88">
        <w:rPr>
          <w:rFonts w:ascii="Calibri" w:hAnsi="Calibri" w:cs="Calibri"/>
          <w:color w:val="000000"/>
        </w:rPr>
        <w:t>Mobility</w:t>
      </w:r>
      <w:proofErr w:type="spellEnd"/>
      <w:r w:rsidRPr="00200B88">
        <w:rPr>
          <w:rFonts w:ascii="Calibri" w:hAnsi="Calibri" w:cs="Calibri"/>
          <w:color w:val="000000"/>
        </w:rPr>
        <w:t xml:space="preserve"> 2.0.</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Defense Agency (Ed.). (2025).</w:t>
      </w:r>
      <w:r w:rsidRPr="00200B88">
        <w:rPr>
          <w:rStyle w:val="apple-converted-space"/>
          <w:rFonts w:ascii="Calibri" w:hAnsi="Calibri" w:cs="Calibri"/>
          <w:color w:val="000000"/>
        </w:rPr>
        <w:t>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Fund</w:t>
      </w:r>
      <w:proofErr w:type="spellEnd"/>
      <w:r w:rsidRPr="00200B88">
        <w:rPr>
          <w:rFonts w:ascii="Calibri" w:hAnsi="Calibri" w:cs="Calibri"/>
          <w:i/>
          <w:iCs/>
          <w:color w:val="000000"/>
        </w:rPr>
        <w:t xml:space="preserve"> (EDF)</w:t>
      </w:r>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Defense </w:t>
      </w:r>
      <w:proofErr w:type="gramStart"/>
      <w:r w:rsidRPr="00200B88">
        <w:rPr>
          <w:rFonts w:ascii="Calibri" w:hAnsi="Calibri" w:cs="Calibri"/>
          <w:color w:val="000000"/>
        </w:rPr>
        <w:t>Agency .</w:t>
      </w:r>
      <w:proofErr w:type="gramEnd"/>
      <w:r w:rsidRPr="00200B88">
        <w:rPr>
          <w:rFonts w:ascii="Calibri" w:hAnsi="Calibri" w:cs="Calibri"/>
          <w:color w:val="000000"/>
        </w:rPr>
        <w:t xml:space="preserve"> https://eda.europa.eu/what-we-do/EU-defence-initiatives/european-defence-fund-(edf)</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Brehon</w:t>
      </w:r>
      <w:proofErr w:type="spellEnd"/>
      <w:r w:rsidRPr="00200B88">
        <w:rPr>
          <w:rFonts w:ascii="Calibri" w:hAnsi="Calibri" w:cs="Calibri"/>
          <w:color w:val="000000"/>
        </w:rPr>
        <w:t xml:space="preserve">, N. J. (2025, </w:t>
      </w:r>
      <w:proofErr w:type="spellStart"/>
      <w:r w:rsidRPr="00200B88">
        <w:rPr>
          <w:rFonts w:ascii="Calibri" w:hAnsi="Calibri" w:cs="Calibri"/>
          <w:color w:val="000000"/>
        </w:rPr>
        <w:t>February</w:t>
      </w:r>
      <w:proofErr w:type="spellEnd"/>
      <w:r w:rsidRPr="00200B88">
        <w:rPr>
          <w:rFonts w:ascii="Calibri" w:hAnsi="Calibri" w:cs="Calibri"/>
          <w:color w:val="000000"/>
        </w:rPr>
        <w:t xml:space="preserve"> 11).</w:t>
      </w:r>
      <w:r w:rsidRPr="00200B88">
        <w:rPr>
          <w:rStyle w:val="apple-converted-space"/>
          <w:rFonts w:ascii="Calibri" w:hAnsi="Calibri" w:cs="Calibri"/>
          <w:color w:val="000000"/>
        </w:rPr>
        <w:t>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support</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to</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Industry</w:t>
      </w:r>
      <w:proofErr w:type="spellEnd"/>
      <w:r w:rsidRPr="00200B88">
        <w:rPr>
          <w:rFonts w:ascii="Calibri" w:hAnsi="Calibri" w:cs="Calibri"/>
          <w:i/>
          <w:iCs/>
          <w:color w:val="000000"/>
        </w:rPr>
        <w:t xml:space="preserve"> - </w:t>
      </w:r>
      <w:proofErr w:type="spellStart"/>
      <w:r w:rsidRPr="00200B88">
        <w:rPr>
          <w:rFonts w:ascii="Calibri" w:hAnsi="Calibri" w:cs="Calibri"/>
          <w:i/>
          <w:iCs/>
          <w:color w:val="000000"/>
        </w:rPr>
        <w:t>mid-term</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review</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of</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the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European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Fund</w:t>
      </w:r>
      <w:proofErr w:type="spellEnd"/>
      <w:r w:rsidRPr="00200B88">
        <w:rPr>
          <w:rFonts w:ascii="Calibri" w:hAnsi="Calibri" w:cs="Calibri"/>
          <w:color w:val="000000"/>
        </w:rPr>
        <w:t xml:space="preserve">. La </w:t>
      </w:r>
      <w:proofErr w:type="spellStart"/>
      <w:r w:rsidRPr="00200B88">
        <w:rPr>
          <w:rFonts w:ascii="Calibri" w:hAnsi="Calibri" w:cs="Calibri"/>
          <w:color w:val="000000"/>
        </w:rPr>
        <w:t>Fondation</w:t>
      </w:r>
      <w:proofErr w:type="spellEnd"/>
      <w:r w:rsidRPr="00200B88">
        <w:rPr>
          <w:rFonts w:ascii="Calibri" w:hAnsi="Calibri" w:cs="Calibri"/>
          <w:color w:val="000000"/>
        </w:rPr>
        <w:t xml:space="preserve"> Robert Schuman le centre de </w:t>
      </w:r>
      <w:proofErr w:type="spellStart"/>
      <w:r w:rsidRPr="00200B88">
        <w:rPr>
          <w:rFonts w:ascii="Calibri" w:hAnsi="Calibri" w:cs="Calibri"/>
          <w:color w:val="000000"/>
        </w:rPr>
        <w:t>recherches</w:t>
      </w:r>
      <w:proofErr w:type="spellEnd"/>
      <w:r w:rsidRPr="00200B88">
        <w:rPr>
          <w:rFonts w:ascii="Calibri" w:hAnsi="Calibri" w:cs="Calibri"/>
          <w:color w:val="000000"/>
        </w:rPr>
        <w:t xml:space="preserve"> et </w:t>
      </w:r>
      <w:proofErr w:type="spellStart"/>
      <w:r w:rsidRPr="00200B88">
        <w:rPr>
          <w:rFonts w:ascii="Calibri" w:hAnsi="Calibri" w:cs="Calibri"/>
          <w:color w:val="000000"/>
        </w:rPr>
        <w:t>d’études</w:t>
      </w:r>
      <w:proofErr w:type="spellEnd"/>
      <w:r w:rsidRPr="00200B88">
        <w:rPr>
          <w:rFonts w:ascii="Calibri" w:hAnsi="Calibri" w:cs="Calibri"/>
          <w:color w:val="000000"/>
        </w:rPr>
        <w:t xml:space="preserve"> sur </w:t>
      </w:r>
      <w:proofErr w:type="spellStart"/>
      <w:r w:rsidRPr="00200B88">
        <w:rPr>
          <w:rFonts w:ascii="Calibri" w:hAnsi="Calibri" w:cs="Calibri"/>
          <w:color w:val="000000"/>
        </w:rPr>
        <w:t>l’Europe</w:t>
      </w:r>
      <w:proofErr w:type="spellEnd"/>
      <w:r w:rsidRPr="00200B88">
        <w:rPr>
          <w:rFonts w:ascii="Calibri" w:hAnsi="Calibri" w:cs="Calibri"/>
          <w:color w:val="000000"/>
        </w:rPr>
        <w:t>. https://www.robert-schuman.eu/en/european-issues/779-european-support-to-the-defence-industry-mid-term-review-of-the-european-defence-fund</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r w:rsidRPr="00200B88">
        <w:rPr>
          <w:rFonts w:ascii="Calibri" w:hAnsi="Calibri" w:cs="Calibri"/>
          <w:color w:val="000000"/>
        </w:rPr>
        <w:lastRenderedPageBreak/>
        <w:t>Brooke-</w:t>
      </w:r>
      <w:proofErr w:type="spellStart"/>
      <w:r w:rsidRPr="00200B88">
        <w:rPr>
          <w:rFonts w:ascii="Calibri" w:hAnsi="Calibri" w:cs="Calibri"/>
          <w:color w:val="000000"/>
        </w:rPr>
        <w:t>Holland</w:t>
      </w:r>
      <w:proofErr w:type="spellEnd"/>
      <w:r w:rsidRPr="00200B88">
        <w:rPr>
          <w:rFonts w:ascii="Calibri" w:hAnsi="Calibri" w:cs="Calibri"/>
          <w:color w:val="000000"/>
        </w:rPr>
        <w:t xml:space="preserve">, L., Curtis, J., &amp; </w:t>
      </w:r>
      <w:proofErr w:type="gramStart"/>
      <w:r w:rsidRPr="00200B88">
        <w:rPr>
          <w:rFonts w:ascii="Calibri" w:hAnsi="Calibri" w:cs="Calibri"/>
          <w:color w:val="000000"/>
        </w:rPr>
        <w:t>Mills ,</w:t>
      </w:r>
      <w:proofErr w:type="gramEnd"/>
      <w:r w:rsidRPr="00200B88">
        <w:rPr>
          <w:rFonts w:ascii="Calibri" w:hAnsi="Calibri" w:cs="Calibri"/>
          <w:color w:val="000000"/>
        </w:rPr>
        <w:t xml:space="preserve"> C. (2021, </w:t>
      </w:r>
      <w:proofErr w:type="spellStart"/>
      <w:r w:rsidRPr="00200B88">
        <w:rPr>
          <w:rFonts w:ascii="Calibri" w:hAnsi="Calibri" w:cs="Calibri"/>
          <w:color w:val="000000"/>
        </w:rPr>
        <w:t>October</w:t>
      </w:r>
      <w:proofErr w:type="spellEnd"/>
      <w:r w:rsidRPr="00200B88">
        <w:rPr>
          <w:rFonts w:ascii="Calibri" w:hAnsi="Calibri" w:cs="Calibri"/>
          <w:color w:val="000000"/>
        </w:rPr>
        <w:t xml:space="preserve"> 11). </w:t>
      </w:r>
      <w:proofErr w:type="spellStart"/>
      <w:r w:rsidRPr="00200B88">
        <w:rPr>
          <w:rFonts w:ascii="Calibri" w:hAnsi="Calibri" w:cs="Calibri"/>
          <w:color w:val="000000"/>
        </w:rPr>
        <w:t>Parliament</w:t>
      </w:r>
      <w:proofErr w:type="spellEnd"/>
      <w:r w:rsidRPr="00200B88">
        <w:rPr>
          <w:rFonts w:ascii="Calibri" w:hAnsi="Calibri" w:cs="Calibri"/>
          <w:color w:val="000000"/>
        </w:rPr>
        <w:t>. https://researchbriefings.files.parliament.uk/documents/CBP-9335/CBP-9335.pdf</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proofErr w:type="gramStart"/>
      <w:r w:rsidRPr="00200B88">
        <w:rPr>
          <w:rFonts w:ascii="Calibri" w:hAnsi="Calibri" w:cs="Calibri"/>
          <w:color w:val="000000"/>
        </w:rPr>
        <w:t>Haroche</w:t>
      </w:r>
      <w:proofErr w:type="spellEnd"/>
      <w:r w:rsidRPr="00200B88">
        <w:rPr>
          <w:rFonts w:ascii="Calibri" w:hAnsi="Calibri" w:cs="Calibri"/>
          <w:color w:val="000000"/>
        </w:rPr>
        <w:t xml:space="preserve"> ,</w:t>
      </w:r>
      <w:proofErr w:type="gramEnd"/>
      <w:r w:rsidRPr="00200B88">
        <w:rPr>
          <w:rFonts w:ascii="Calibri" w:hAnsi="Calibri" w:cs="Calibri"/>
          <w:color w:val="000000"/>
        </w:rPr>
        <w:t xml:space="preserve"> P. (2018, June 15). </w:t>
      </w:r>
      <w:proofErr w:type="spellStart"/>
      <w:r w:rsidRPr="00200B88">
        <w:rPr>
          <w:rFonts w:ascii="Calibri" w:hAnsi="Calibri" w:cs="Calibri"/>
          <w:color w:val="000000"/>
        </w:rPr>
        <w:t>The</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Defense </w:t>
      </w:r>
      <w:proofErr w:type="spellStart"/>
      <w:r w:rsidRPr="00200B88">
        <w:rPr>
          <w:rFonts w:ascii="Calibri" w:hAnsi="Calibri" w:cs="Calibri"/>
          <w:color w:val="000000"/>
        </w:rPr>
        <w:t>Fund</w:t>
      </w:r>
      <w:proofErr w:type="spellEnd"/>
      <w:r w:rsidRPr="00200B88">
        <w:rPr>
          <w:rFonts w:ascii="Calibri" w:hAnsi="Calibri" w:cs="Calibri"/>
          <w:color w:val="000000"/>
        </w:rPr>
        <w:t xml:space="preserve">: </w:t>
      </w:r>
      <w:proofErr w:type="spellStart"/>
      <w:r w:rsidRPr="00200B88">
        <w:rPr>
          <w:rFonts w:ascii="Calibri" w:hAnsi="Calibri" w:cs="Calibri"/>
          <w:color w:val="000000"/>
        </w:rPr>
        <w:t>How</w:t>
      </w:r>
      <w:proofErr w:type="spellEnd"/>
      <w:r w:rsidRPr="00200B88">
        <w:rPr>
          <w:rFonts w:ascii="Calibri" w:hAnsi="Calibri" w:cs="Calibri"/>
          <w:color w:val="000000"/>
        </w:rPr>
        <w:t xml:space="preserve"> </w:t>
      </w:r>
      <w:proofErr w:type="spellStart"/>
      <w:r w:rsidRPr="00200B88">
        <w:rPr>
          <w:rFonts w:ascii="Calibri" w:hAnsi="Calibri" w:cs="Calibri"/>
          <w:color w:val="000000"/>
        </w:rPr>
        <w:t>the</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 xml:space="preserve"> </w:t>
      </w:r>
      <w:proofErr w:type="spellStart"/>
      <w:r w:rsidRPr="00200B88">
        <w:rPr>
          <w:rFonts w:ascii="Calibri" w:hAnsi="Calibri" w:cs="Calibri"/>
          <w:color w:val="000000"/>
        </w:rPr>
        <w:t>is</w:t>
      </w:r>
      <w:proofErr w:type="spellEnd"/>
      <w:r w:rsidRPr="00200B88">
        <w:rPr>
          <w:rFonts w:ascii="Calibri" w:hAnsi="Calibri" w:cs="Calibri"/>
          <w:color w:val="000000"/>
        </w:rPr>
        <w:t xml:space="preserve"> </w:t>
      </w:r>
      <w:proofErr w:type="spellStart"/>
      <w:r w:rsidRPr="00200B88">
        <w:rPr>
          <w:rFonts w:ascii="Calibri" w:hAnsi="Calibri" w:cs="Calibri"/>
          <w:color w:val="000000"/>
        </w:rPr>
        <w:t>becoming</w:t>
      </w:r>
      <w:proofErr w:type="spellEnd"/>
      <w:r w:rsidRPr="00200B88">
        <w:rPr>
          <w:rFonts w:ascii="Calibri" w:hAnsi="Calibri" w:cs="Calibri"/>
          <w:color w:val="000000"/>
        </w:rPr>
        <w:t xml:space="preserve"> a Defense Actor. https://www.pierreharoche.com/uploads/3/1/0/6/31068215/note_edf_haroche.pdf</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r w:rsidRPr="00200B88">
        <w:rPr>
          <w:rFonts w:ascii="Calibri" w:hAnsi="Calibri" w:cs="Calibri"/>
          <w:color w:val="000000"/>
        </w:rPr>
        <w:t xml:space="preserve">Martí </w:t>
      </w:r>
      <w:proofErr w:type="gramStart"/>
      <w:r w:rsidRPr="00200B88">
        <w:rPr>
          <w:rFonts w:ascii="Calibri" w:hAnsi="Calibri" w:cs="Calibri"/>
          <w:color w:val="000000"/>
        </w:rPr>
        <w:t>Sempere ,</w:t>
      </w:r>
      <w:proofErr w:type="gramEnd"/>
      <w:r w:rsidRPr="00200B88">
        <w:rPr>
          <w:rFonts w:ascii="Calibri" w:hAnsi="Calibri" w:cs="Calibri"/>
          <w:color w:val="000000"/>
        </w:rPr>
        <w:t xml:space="preserve"> C. (2024, May 6).</w:t>
      </w:r>
      <w:r w:rsidRPr="00200B88">
        <w:rPr>
          <w:rStyle w:val="apple-converted-space"/>
          <w:rFonts w:ascii="Calibri" w:hAnsi="Calibri" w:cs="Calibri"/>
          <w:color w:val="000000"/>
        </w:rPr>
        <w:t> </w:t>
      </w:r>
      <w:r w:rsidRPr="00200B88">
        <w:rPr>
          <w:rFonts w:ascii="Calibri" w:hAnsi="Calibri" w:cs="Calibri"/>
          <w:i/>
          <w:iCs/>
          <w:color w:val="000000"/>
        </w:rPr>
        <w:t>Una revisión de la Colaboración Estructurada Permanente</w:t>
      </w:r>
      <w:r w:rsidRPr="00200B88">
        <w:rPr>
          <w:rFonts w:ascii="Calibri" w:hAnsi="Calibri" w:cs="Calibri"/>
          <w:color w:val="000000"/>
        </w:rPr>
        <w:t>. Real Instituto Elcano. https://www.realinstitutoelcano.org/analisis/una-revision-de-la-colaboracion-estructurada-permanente/</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 xml:space="preserve"> (Ed.). (2025).</w:t>
      </w:r>
      <w:r w:rsidRPr="00200B88">
        <w:rPr>
          <w:rStyle w:val="apple-converted-space"/>
          <w:rFonts w:ascii="Calibri" w:hAnsi="Calibri" w:cs="Calibri"/>
          <w:color w:val="000000"/>
        </w:rPr>
        <w:t> </w:t>
      </w:r>
      <w:proofErr w:type="spellStart"/>
      <w:r w:rsidRPr="00200B88">
        <w:rPr>
          <w:rFonts w:ascii="Calibri" w:hAnsi="Calibri" w:cs="Calibri"/>
          <w:i/>
          <w:iCs/>
          <w:color w:val="000000"/>
        </w:rPr>
        <w:t>Acting</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defence</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to</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protect</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Europeans</w:t>
      </w:r>
      <w:proofErr w:type="spellEnd"/>
      <w:r w:rsidRPr="00200B88">
        <w:rPr>
          <w:rFonts w:ascii="Calibri" w:hAnsi="Calibri" w:cs="Calibri"/>
          <w:color w:val="000000"/>
        </w:rPr>
        <w:t xml:space="preserve">. </w:t>
      </w:r>
      <w:proofErr w:type="spellStart"/>
      <w:r w:rsidRPr="00200B88">
        <w:rPr>
          <w:rFonts w:ascii="Calibri" w:hAnsi="Calibri" w:cs="Calibri"/>
          <w:color w:val="000000"/>
        </w:rPr>
        <w:t>European</w:t>
      </w:r>
      <w:proofErr w:type="spellEnd"/>
      <w:r w:rsidRPr="00200B88">
        <w:rPr>
          <w:rFonts w:ascii="Calibri" w:hAnsi="Calibri" w:cs="Calibri"/>
          <w:color w:val="000000"/>
        </w:rPr>
        <w:t xml:space="preserve"> </w:t>
      </w:r>
      <w:proofErr w:type="spellStart"/>
      <w:r w:rsidRPr="00200B88">
        <w:rPr>
          <w:rFonts w:ascii="Calibri" w:hAnsi="Calibri" w:cs="Calibri"/>
          <w:color w:val="000000"/>
        </w:rPr>
        <w:t>Commission</w:t>
      </w:r>
      <w:proofErr w:type="spellEnd"/>
      <w:r w:rsidRPr="00200B88">
        <w:rPr>
          <w:rFonts w:ascii="Calibri" w:hAnsi="Calibri" w:cs="Calibri"/>
          <w:color w:val="000000"/>
        </w:rPr>
        <w:t>. https://commission.europa.eu/topics/defence/future-european-defence_en</w:t>
      </w:r>
      <w:r w:rsidRPr="00200B88">
        <w:rPr>
          <w:rStyle w:val="apple-converted-space"/>
          <w:rFonts w:ascii="Calibri" w:hAnsi="Calibri" w:cs="Calibri"/>
          <w:color w:val="000000"/>
        </w:rPr>
        <w:t> </w:t>
      </w:r>
    </w:p>
    <w:p w:rsidR="001F47B5" w:rsidRPr="00200B88" w:rsidRDefault="001F47B5" w:rsidP="001F47B5">
      <w:pPr>
        <w:pStyle w:val="NormalWeb"/>
        <w:numPr>
          <w:ilvl w:val="0"/>
          <w:numId w:val="1"/>
        </w:numPr>
        <w:spacing w:line="360" w:lineRule="auto"/>
        <w:jc w:val="both"/>
        <w:rPr>
          <w:rFonts w:ascii="Calibri" w:hAnsi="Calibri" w:cs="Calibri"/>
          <w:color w:val="000000"/>
        </w:rPr>
      </w:pPr>
      <w:r w:rsidRPr="00200B88">
        <w:rPr>
          <w:rFonts w:ascii="Calibri" w:hAnsi="Calibri" w:cs="Calibri"/>
          <w:color w:val="000000"/>
        </w:rPr>
        <w:t xml:space="preserve">Domecq, J. (2018, </w:t>
      </w:r>
      <w:proofErr w:type="spellStart"/>
      <w:r w:rsidRPr="00200B88">
        <w:rPr>
          <w:rFonts w:ascii="Calibri" w:hAnsi="Calibri" w:cs="Calibri"/>
          <w:color w:val="000000"/>
        </w:rPr>
        <w:t>November</w:t>
      </w:r>
      <w:proofErr w:type="spellEnd"/>
      <w:r w:rsidRPr="00200B88">
        <w:rPr>
          <w:rFonts w:ascii="Calibri" w:hAnsi="Calibri" w:cs="Calibri"/>
          <w:color w:val="000000"/>
        </w:rPr>
        <w:t xml:space="preserve"> 11).</w:t>
      </w:r>
      <w:r w:rsidRPr="00200B88">
        <w:rPr>
          <w:rStyle w:val="apple-converted-space"/>
          <w:rFonts w:ascii="Calibri" w:hAnsi="Calibri" w:cs="Calibri"/>
          <w:color w:val="000000"/>
        </w:rPr>
        <w:t> </w:t>
      </w:r>
      <w:proofErr w:type="spellStart"/>
      <w:r w:rsidRPr="00200B88">
        <w:rPr>
          <w:rFonts w:ascii="Calibri" w:hAnsi="Calibri" w:cs="Calibri"/>
          <w:i/>
          <w:iCs/>
          <w:color w:val="000000"/>
        </w:rPr>
        <w:t>Coherence</w:t>
      </w:r>
      <w:proofErr w:type="spellEnd"/>
      <w:r w:rsidRPr="00200B88">
        <w:rPr>
          <w:rFonts w:ascii="Calibri" w:hAnsi="Calibri" w:cs="Calibri"/>
          <w:i/>
          <w:iCs/>
          <w:color w:val="000000"/>
        </w:rPr>
        <w:t xml:space="preserve"> and </w:t>
      </w:r>
      <w:proofErr w:type="spellStart"/>
      <w:r w:rsidRPr="00200B88">
        <w:rPr>
          <w:rFonts w:ascii="Calibri" w:hAnsi="Calibri" w:cs="Calibri"/>
          <w:i/>
          <w:iCs/>
          <w:color w:val="000000"/>
        </w:rPr>
        <w:t>focus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on</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capability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priorities</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Why</w:t>
      </w:r>
      <w:proofErr w:type="spellEnd"/>
      <w:r w:rsidRPr="00200B88">
        <w:rPr>
          <w:rFonts w:ascii="Calibri" w:hAnsi="Calibri" w:cs="Calibri"/>
          <w:i/>
          <w:iCs/>
          <w:color w:val="000000"/>
        </w:rPr>
        <w:t xml:space="preserve"> </w:t>
      </w:r>
      <w:proofErr w:type="spellStart"/>
      <w:r w:rsidRPr="00200B88">
        <w:rPr>
          <w:rFonts w:ascii="Calibri" w:hAnsi="Calibri" w:cs="Calibri"/>
          <w:i/>
          <w:iCs/>
          <w:color w:val="000000"/>
        </w:rPr>
        <w:t>Eda’s</w:t>
      </w:r>
      <w:proofErr w:type="spellEnd"/>
      <w:r w:rsidRPr="00200B88">
        <w:rPr>
          <w:rFonts w:ascii="Calibri" w:hAnsi="Calibri" w:cs="Calibri"/>
          <w:i/>
          <w:iCs/>
          <w:color w:val="000000"/>
        </w:rPr>
        <w:t xml:space="preserve"> role in </w:t>
      </w:r>
      <w:proofErr w:type="spellStart"/>
      <w:r w:rsidRPr="00200B88">
        <w:rPr>
          <w:rFonts w:ascii="Calibri" w:hAnsi="Calibri" w:cs="Calibri"/>
          <w:i/>
          <w:iCs/>
          <w:color w:val="000000"/>
        </w:rPr>
        <w:t>card</w:t>
      </w:r>
      <w:proofErr w:type="spellEnd"/>
      <w:r w:rsidRPr="00200B88">
        <w:rPr>
          <w:rFonts w:ascii="Calibri" w:hAnsi="Calibri" w:cs="Calibri"/>
          <w:i/>
          <w:iCs/>
          <w:color w:val="000000"/>
        </w:rPr>
        <w:t xml:space="preserve">, Pesco and EDF </w:t>
      </w:r>
      <w:proofErr w:type="spellStart"/>
      <w:r w:rsidRPr="00200B88">
        <w:rPr>
          <w:rFonts w:ascii="Calibri" w:hAnsi="Calibri" w:cs="Calibri"/>
          <w:i/>
          <w:iCs/>
          <w:color w:val="000000"/>
        </w:rPr>
        <w:t>matters</w:t>
      </w:r>
      <w:proofErr w:type="spellEnd"/>
      <w:r w:rsidRPr="00200B88">
        <w:rPr>
          <w:rFonts w:ascii="Calibri" w:hAnsi="Calibri" w:cs="Calibri"/>
          <w:color w:val="000000"/>
        </w:rPr>
        <w:t xml:space="preserve">. Elcano Royal </w:t>
      </w:r>
      <w:proofErr w:type="spellStart"/>
      <w:r w:rsidRPr="00200B88">
        <w:rPr>
          <w:rFonts w:ascii="Calibri" w:hAnsi="Calibri" w:cs="Calibri"/>
          <w:color w:val="000000"/>
        </w:rPr>
        <w:t>Institute</w:t>
      </w:r>
      <w:proofErr w:type="spellEnd"/>
      <w:r w:rsidRPr="00200B88">
        <w:rPr>
          <w:rFonts w:ascii="Calibri" w:hAnsi="Calibri" w:cs="Calibri"/>
          <w:color w:val="000000"/>
        </w:rPr>
        <w:t>. https://www.realinstitutoelcano.org/en/analyses/coherence-and-focus-on-capability-priorities-why-edas-role-in-card-pesco-and-edf-matters/</w:t>
      </w:r>
      <w:r w:rsidRPr="00200B88">
        <w:rPr>
          <w:rStyle w:val="apple-converted-space"/>
          <w:rFonts w:ascii="Calibri" w:hAnsi="Calibri" w:cs="Calibri"/>
          <w:color w:val="000000"/>
        </w:rPr>
        <w:t> </w:t>
      </w:r>
    </w:p>
    <w:p w:rsidR="001F47B5" w:rsidRDefault="001F47B5" w:rsidP="001F47B5">
      <w:pPr>
        <w:pStyle w:val="NormalWeb"/>
        <w:numPr>
          <w:ilvl w:val="0"/>
          <w:numId w:val="1"/>
        </w:numPr>
        <w:rPr>
          <w:color w:val="000000"/>
        </w:rPr>
      </w:pPr>
    </w:p>
    <w:p w:rsidR="001F47B5" w:rsidRPr="00D57B21" w:rsidRDefault="001F47B5" w:rsidP="001F47B5">
      <w:pPr>
        <w:pStyle w:val="NormalWeb"/>
        <w:numPr>
          <w:ilvl w:val="0"/>
          <w:numId w:val="1"/>
        </w:numPr>
        <w:spacing w:line="360" w:lineRule="auto"/>
        <w:rPr>
          <w:rStyle w:val="apple-converted-space"/>
          <w:rFonts w:ascii="Calibri" w:hAnsi="Calibri" w:cs="Calibri"/>
          <w:color w:val="000000"/>
        </w:rPr>
      </w:pPr>
    </w:p>
    <w:p w:rsidR="001F47B5" w:rsidRDefault="001F47B5" w:rsidP="001F47B5">
      <w:pPr>
        <w:pStyle w:val="NormalWeb"/>
        <w:spacing w:line="360" w:lineRule="auto"/>
        <w:rPr>
          <w:rStyle w:val="apple-converted-space"/>
          <w:rFonts w:ascii="Calibri" w:hAnsi="Calibri" w:cs="Calibri"/>
          <w:color w:val="000000"/>
        </w:rPr>
      </w:pPr>
    </w:p>
    <w:p w:rsidR="001F47B5" w:rsidRDefault="001F47B5" w:rsidP="001F47B5">
      <w:pPr>
        <w:pStyle w:val="NormalWeb"/>
        <w:spacing w:line="360" w:lineRule="auto"/>
        <w:rPr>
          <w:rStyle w:val="apple-converted-space"/>
          <w:rFonts w:ascii="Calibri" w:hAnsi="Calibri" w:cs="Calibri"/>
          <w:color w:val="000000"/>
          <w:u w:val="single"/>
        </w:rPr>
      </w:pPr>
      <w:r w:rsidRPr="00C42260">
        <w:rPr>
          <w:rStyle w:val="apple-converted-space"/>
          <w:rFonts w:ascii="Calibri" w:hAnsi="Calibri" w:cs="Calibri"/>
          <w:color w:val="000000"/>
          <w:u w:val="single"/>
        </w:rPr>
        <w:t xml:space="preserve">Interview Daniela Ileana </w:t>
      </w:r>
    </w:p>
    <w:p w:rsidR="001F47B5" w:rsidRDefault="001F47B5" w:rsidP="001F47B5">
      <w:pPr>
        <w:pStyle w:val="NormalWeb"/>
        <w:spacing w:line="360" w:lineRule="auto"/>
        <w:rPr>
          <w:rStyle w:val="apple-converted-space"/>
          <w:rFonts w:ascii="Calibri" w:hAnsi="Calibri" w:cs="Calibri"/>
          <w:b/>
          <w:bCs/>
          <w:color w:val="000000"/>
        </w:rPr>
      </w:pPr>
      <w:proofErr w:type="spellStart"/>
      <w:r w:rsidRPr="00C42260">
        <w:rPr>
          <w:rStyle w:val="apple-converted-space"/>
          <w:rFonts w:ascii="Calibri" w:hAnsi="Calibri" w:cs="Calibri"/>
          <w:b/>
          <w:bCs/>
          <w:color w:val="000000"/>
        </w:rPr>
        <w:t>Theoretical</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framew</w:t>
      </w:r>
      <w:r>
        <w:rPr>
          <w:rStyle w:val="apple-converted-space"/>
          <w:rFonts w:ascii="Calibri" w:hAnsi="Calibri" w:cs="Calibri"/>
          <w:b/>
          <w:bCs/>
          <w:color w:val="000000"/>
        </w:rPr>
        <w:t>ork</w:t>
      </w:r>
      <w:proofErr w:type="spellEnd"/>
    </w:p>
    <w:p w:rsidR="001F47B5" w:rsidRDefault="001F47B5" w:rsidP="001F47B5">
      <w:pPr>
        <w:pStyle w:val="NormalWeb"/>
        <w:numPr>
          <w:ilvl w:val="0"/>
          <w:numId w:val="1"/>
        </w:numPr>
        <w:spacing w:line="360" w:lineRule="auto"/>
        <w:rPr>
          <w:rStyle w:val="apple-converted-space"/>
          <w:rFonts w:ascii="Calibri" w:hAnsi="Calibri" w:cs="Calibri"/>
          <w:b/>
          <w:bCs/>
          <w:color w:val="000000"/>
        </w:rPr>
      </w:pPr>
      <w:proofErr w:type="spellStart"/>
      <w:r>
        <w:t>Whereas</w:t>
      </w:r>
      <w:proofErr w:type="spellEnd"/>
      <w:r>
        <w:t xml:space="preserve"> in </w:t>
      </w:r>
      <w:proofErr w:type="spellStart"/>
      <w:r>
        <w:t>the</w:t>
      </w:r>
      <w:proofErr w:type="spellEnd"/>
      <w:r>
        <w:t xml:space="preserve"> </w:t>
      </w:r>
      <w:proofErr w:type="spellStart"/>
      <w:r>
        <w:t>path</w:t>
      </w:r>
      <w:proofErr w:type="spellEnd"/>
      <w:r>
        <w:t xml:space="preserve"> </w:t>
      </w:r>
      <w:proofErr w:type="spellStart"/>
      <w:r>
        <w:t>theory</w:t>
      </w:r>
      <w:proofErr w:type="spellEnd"/>
      <w:r>
        <w:t xml:space="preserve"> </w:t>
      </w:r>
      <w:proofErr w:type="spellStart"/>
      <w:r>
        <w:t>it</w:t>
      </w:r>
      <w:proofErr w:type="spellEnd"/>
      <w:r>
        <w:t xml:space="preserve"> </w:t>
      </w:r>
      <w:proofErr w:type="spellStart"/>
      <w:r>
        <w:t>is</w:t>
      </w:r>
      <w:proofErr w:type="spellEnd"/>
      <w:r>
        <w:t xml:space="preserve"> </w:t>
      </w:r>
      <w:proofErr w:type="spellStart"/>
      <w:r>
        <w:t>established</w:t>
      </w:r>
      <w:proofErr w:type="spellEnd"/>
      <w:r>
        <w:t xml:space="preserve"> </w:t>
      </w:r>
      <w:proofErr w:type="spellStart"/>
      <w:r>
        <w:t>that</w:t>
      </w:r>
      <w:proofErr w:type="spellEnd"/>
      <w:r>
        <w:t xml:space="preserve"> </w:t>
      </w:r>
      <w:proofErr w:type="spellStart"/>
      <w:r>
        <w:t>actors</w:t>
      </w:r>
      <w:proofErr w:type="spellEnd"/>
      <w:r>
        <w:t xml:space="preserve"> </w:t>
      </w:r>
      <w:proofErr w:type="spellStart"/>
      <w:r>
        <w:t>take</w:t>
      </w:r>
      <w:proofErr w:type="spellEnd"/>
      <w:r>
        <w:t xml:space="preserve"> </w:t>
      </w:r>
      <w:proofErr w:type="spellStart"/>
      <w:r>
        <w:t>decisions</w:t>
      </w:r>
      <w:proofErr w:type="spellEnd"/>
      <w:r>
        <w:t xml:space="preserve"> </w:t>
      </w:r>
      <w:proofErr w:type="spellStart"/>
      <w:r>
        <w:t>based</w:t>
      </w:r>
      <w:proofErr w:type="spellEnd"/>
      <w:r>
        <w:t xml:space="preserve"> </w:t>
      </w:r>
      <w:proofErr w:type="spellStart"/>
      <w:r>
        <w:t>on</w:t>
      </w:r>
      <w:proofErr w:type="spellEnd"/>
      <w:r>
        <w:t xml:space="preserve"> </w:t>
      </w:r>
      <w:proofErr w:type="spellStart"/>
      <w:r>
        <w:t>previous</w:t>
      </w:r>
      <w:proofErr w:type="spellEnd"/>
      <w:r>
        <w:t xml:space="preserve"> </w:t>
      </w:r>
      <w:proofErr w:type="spellStart"/>
      <w:r>
        <w:t>events</w:t>
      </w:r>
      <w:proofErr w:type="spellEnd"/>
      <w:r>
        <w:t xml:space="preserve"> and </w:t>
      </w:r>
      <w:proofErr w:type="spellStart"/>
      <w:r>
        <w:t>decisions</w:t>
      </w:r>
      <w:proofErr w:type="spellEnd"/>
      <w:r>
        <w:t xml:space="preserve"> </w:t>
      </w:r>
      <w:proofErr w:type="spellStart"/>
      <w:r>
        <w:t>due</w:t>
      </w:r>
      <w:proofErr w:type="spellEnd"/>
      <w:r>
        <w:t xml:space="preserve"> </w:t>
      </w:r>
      <w:proofErr w:type="spellStart"/>
      <w:r>
        <w:t>to</w:t>
      </w:r>
      <w:proofErr w:type="spellEnd"/>
      <w:r>
        <w:t xml:space="preserve"> </w:t>
      </w:r>
      <w:proofErr w:type="spellStart"/>
      <w:r>
        <w:t>is</w:t>
      </w:r>
      <w:proofErr w:type="spellEnd"/>
      <w:r>
        <w:t xml:space="preserve"> </w:t>
      </w:r>
      <w:proofErr w:type="spellStart"/>
      <w:r>
        <w:t>limiting</w:t>
      </w:r>
      <w:proofErr w:type="spellEnd"/>
      <w:r>
        <w:t xml:space="preserve"> and </w:t>
      </w:r>
      <w:proofErr w:type="spellStart"/>
      <w:r>
        <w:t>influencing</w:t>
      </w:r>
      <w:proofErr w:type="spellEnd"/>
      <w:r>
        <w:t xml:space="preserve"> </w:t>
      </w:r>
      <w:proofErr w:type="spellStart"/>
      <w:r>
        <w:t>nature</w:t>
      </w:r>
      <w:proofErr w:type="spellEnd"/>
      <w:r>
        <w:t xml:space="preserve">, </w:t>
      </w:r>
      <w:proofErr w:type="spellStart"/>
      <w:r>
        <w:t>the</w:t>
      </w:r>
      <w:proofErr w:type="spellEnd"/>
      <w:r>
        <w:t xml:space="preserve"> </w:t>
      </w:r>
      <w:proofErr w:type="spellStart"/>
      <w:r>
        <w:t>path</w:t>
      </w:r>
      <w:proofErr w:type="spellEnd"/>
      <w:r>
        <w:t xml:space="preserve"> </w:t>
      </w:r>
      <w:proofErr w:type="spellStart"/>
      <w:r>
        <w:t>creation</w:t>
      </w:r>
      <w:proofErr w:type="spellEnd"/>
      <w:r>
        <w:t xml:space="preserve"> </w:t>
      </w:r>
      <w:proofErr w:type="spellStart"/>
      <w:r>
        <w:t>theoretical</w:t>
      </w:r>
      <w:proofErr w:type="spellEnd"/>
      <w:r>
        <w:t xml:space="preserve"> </w:t>
      </w:r>
      <w:proofErr w:type="spellStart"/>
      <w:r>
        <w:t>framework</w:t>
      </w:r>
      <w:proofErr w:type="spellEnd"/>
      <w:r>
        <w:t xml:space="preserve"> stands </w:t>
      </w:r>
      <w:proofErr w:type="spellStart"/>
      <w:r>
        <w:t>out</w:t>
      </w:r>
      <w:proofErr w:type="spellEnd"/>
      <w:r>
        <w:t xml:space="preserve"> </w:t>
      </w:r>
      <w:proofErr w:type="spellStart"/>
      <w:r>
        <w:t>the</w:t>
      </w:r>
      <w:proofErr w:type="spellEnd"/>
      <w:r>
        <w:t xml:space="preserve"> role </w:t>
      </w:r>
      <w:proofErr w:type="spellStart"/>
      <w:r>
        <w:t>of</w:t>
      </w:r>
      <w:proofErr w:type="spellEnd"/>
      <w:r>
        <w:t xml:space="preserve"> </w:t>
      </w:r>
      <w:proofErr w:type="spellStart"/>
      <w:r>
        <w:t>agents</w:t>
      </w:r>
      <w:proofErr w:type="spellEnd"/>
      <w:r>
        <w:t xml:space="preserve"> </w:t>
      </w:r>
      <w:proofErr w:type="spellStart"/>
      <w:r>
        <w:t>themselves</w:t>
      </w:r>
      <w:proofErr w:type="spellEnd"/>
      <w:r w:rsidRPr="00C42260">
        <w:rPr>
          <w:rStyle w:val="apple-converted-space"/>
          <w:rFonts w:ascii="Calibri" w:hAnsi="Calibri" w:cs="Calibri"/>
          <w:b/>
          <w:bCs/>
          <w:color w:val="000000"/>
        </w:rPr>
        <w:t xml:space="preserve"> </w:t>
      </w:r>
    </w:p>
    <w:p w:rsidR="001F47B5" w:rsidRPr="00C42260" w:rsidRDefault="001F47B5" w:rsidP="001F47B5">
      <w:pPr>
        <w:pStyle w:val="NormalWeb"/>
        <w:spacing w:line="360" w:lineRule="auto"/>
        <w:rPr>
          <w:rStyle w:val="apple-converted-space"/>
          <w:rFonts w:ascii="Calibri" w:hAnsi="Calibri" w:cs="Calibri"/>
          <w:b/>
          <w:bCs/>
          <w:color w:val="000000"/>
        </w:rPr>
      </w:pPr>
      <w:proofErr w:type="spellStart"/>
      <w:r>
        <w:rPr>
          <w:rStyle w:val="apple-converted-space"/>
          <w:rFonts w:ascii="Calibri" w:hAnsi="Calibri" w:cs="Calibri"/>
          <w:b/>
          <w:bCs/>
          <w:color w:val="000000"/>
        </w:rPr>
        <w:t>Questions</w:t>
      </w:r>
      <w:proofErr w:type="spellEnd"/>
    </w:p>
    <w:p w:rsidR="001F47B5" w:rsidRPr="00C42260" w:rsidRDefault="001F47B5" w:rsidP="001F47B5">
      <w:pPr>
        <w:pStyle w:val="NormalWeb"/>
        <w:numPr>
          <w:ilvl w:val="0"/>
          <w:numId w:val="1"/>
        </w:numPr>
        <w:spacing w:line="360" w:lineRule="auto"/>
        <w:rPr>
          <w:rStyle w:val="apple-converted-space"/>
          <w:rFonts w:ascii="Calibri" w:hAnsi="Calibri" w:cs="Calibri"/>
          <w:b/>
          <w:bCs/>
          <w:color w:val="000000"/>
        </w:rPr>
      </w:pPr>
      <w:proofErr w:type="spellStart"/>
      <w:r w:rsidRPr="00C42260">
        <w:rPr>
          <w:rStyle w:val="apple-converted-space"/>
          <w:rFonts w:ascii="Calibri" w:hAnsi="Calibri" w:cs="Calibri"/>
          <w:b/>
          <w:bCs/>
          <w:color w:val="000000"/>
        </w:rPr>
        <w:t>What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does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the</w:t>
      </w:r>
      <w:proofErr w:type="spellEnd"/>
      <w:r w:rsidRPr="00C42260">
        <w:rPr>
          <w:rStyle w:val="apple-converted-space"/>
          <w:rFonts w:ascii="Calibri" w:hAnsi="Calibri" w:cs="Calibri"/>
          <w:b/>
          <w:bCs/>
          <w:color w:val="000000"/>
        </w:rPr>
        <w:t xml:space="preserve"> defense </w:t>
      </w:r>
      <w:proofErr w:type="spellStart"/>
      <w:r w:rsidRPr="00C42260">
        <w:rPr>
          <w:rStyle w:val="apple-converted-space"/>
          <w:rFonts w:ascii="Calibri" w:hAnsi="Calibri" w:cs="Calibri"/>
          <w:b/>
          <w:bCs/>
          <w:color w:val="000000"/>
        </w:rPr>
        <w:t>commissioner</w:t>
      </w:r>
      <w:proofErr w:type="spellEnd"/>
      <w:r w:rsidRPr="00C42260">
        <w:rPr>
          <w:rStyle w:val="apple-converted-space"/>
          <w:rFonts w:ascii="Calibri" w:hAnsi="Calibri" w:cs="Calibri"/>
          <w:b/>
          <w:bCs/>
          <w:color w:val="000000"/>
        </w:rPr>
        <w:t xml:space="preserve"> do? </w:t>
      </w:r>
      <w:proofErr w:type="spellStart"/>
      <w:r w:rsidRPr="00C42260">
        <w:rPr>
          <w:rStyle w:val="apple-converted-space"/>
          <w:rFonts w:ascii="Calibri" w:hAnsi="Calibri" w:cs="Calibri"/>
          <w:b/>
          <w:bCs/>
          <w:color w:val="000000"/>
        </w:rPr>
        <w:t>What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is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going</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to</w:t>
      </w:r>
      <w:proofErr w:type="spellEnd"/>
      <w:r w:rsidRPr="00C42260">
        <w:rPr>
          <w:rStyle w:val="apple-converted-space"/>
          <w:rFonts w:ascii="Calibri" w:hAnsi="Calibri" w:cs="Calibri"/>
          <w:b/>
          <w:bCs/>
          <w:color w:val="000000"/>
        </w:rPr>
        <w:t xml:space="preserve"> be </w:t>
      </w:r>
      <w:proofErr w:type="spellStart"/>
      <w:r w:rsidRPr="00C42260">
        <w:rPr>
          <w:rStyle w:val="apple-converted-space"/>
          <w:rFonts w:ascii="Calibri" w:hAnsi="Calibri" w:cs="Calibri"/>
          <w:b/>
          <w:bCs/>
          <w:color w:val="000000"/>
        </w:rPr>
        <w:t>its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main</w:t>
      </w:r>
      <w:proofErr w:type="spellEnd"/>
      <w:r w:rsidRPr="00C42260">
        <w:rPr>
          <w:rStyle w:val="apple-converted-space"/>
          <w:rFonts w:ascii="Calibri" w:hAnsi="Calibri" w:cs="Calibri"/>
          <w:b/>
          <w:bCs/>
          <w:color w:val="000000"/>
        </w:rPr>
        <w:t xml:space="preserve"> role?</w:t>
      </w:r>
    </w:p>
    <w:p w:rsidR="001F47B5" w:rsidRDefault="001F47B5" w:rsidP="001F47B5">
      <w:pPr>
        <w:pStyle w:val="NormalWeb"/>
        <w:numPr>
          <w:ilvl w:val="1"/>
          <w:numId w:val="1"/>
        </w:numPr>
        <w:spacing w:line="360" w:lineRule="auto"/>
        <w:rPr>
          <w:rStyle w:val="apple-converted-space"/>
          <w:rFonts w:ascii="Calibri" w:hAnsi="Calibri" w:cs="Calibri"/>
          <w:color w:val="000000"/>
        </w:rPr>
      </w:pPr>
      <w:proofErr w:type="spellStart"/>
      <w:r>
        <w:rPr>
          <w:rStyle w:val="apple-converted-space"/>
          <w:rFonts w:ascii="Calibri" w:hAnsi="Calibri" w:cs="Calibri"/>
          <w:color w:val="000000"/>
        </w:rPr>
        <w:lastRenderedPageBreak/>
        <w:t>Maybe</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managing</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the</w:t>
      </w:r>
      <w:proofErr w:type="spellEnd"/>
      <w:r>
        <w:rPr>
          <w:rStyle w:val="apple-converted-space"/>
          <w:rFonts w:ascii="Calibri" w:hAnsi="Calibri" w:cs="Calibri"/>
          <w:color w:val="000000"/>
        </w:rPr>
        <w:t xml:space="preserve"> defense </w:t>
      </w:r>
      <w:proofErr w:type="spellStart"/>
      <w:r>
        <w:rPr>
          <w:rStyle w:val="apple-converted-space"/>
          <w:rFonts w:ascii="Calibri" w:hAnsi="Calibri" w:cs="Calibri"/>
          <w:color w:val="000000"/>
        </w:rPr>
        <w:t>fund</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but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how</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is</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that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agreed</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under</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the</w:t>
      </w:r>
      <w:proofErr w:type="spellEnd"/>
      <w:r>
        <w:rPr>
          <w:rStyle w:val="apple-converted-space"/>
          <w:rFonts w:ascii="Calibri" w:hAnsi="Calibri" w:cs="Calibri"/>
          <w:color w:val="000000"/>
        </w:rPr>
        <w:t xml:space="preserve"> EU, </w:t>
      </w:r>
      <w:proofErr w:type="spellStart"/>
      <w:r>
        <w:rPr>
          <w:rStyle w:val="apple-converted-space"/>
          <w:rFonts w:ascii="Calibri" w:hAnsi="Calibri" w:cs="Calibri"/>
          <w:color w:val="000000"/>
        </w:rPr>
        <w:t>because</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it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is</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economic</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policy</w:t>
      </w:r>
      <w:proofErr w:type="spellEnd"/>
      <w:r>
        <w:rPr>
          <w:rStyle w:val="apple-converted-space"/>
          <w:rFonts w:ascii="Calibri" w:hAnsi="Calibri" w:cs="Calibri"/>
          <w:color w:val="000000"/>
        </w:rPr>
        <w:t>?</w:t>
      </w:r>
    </w:p>
    <w:p w:rsidR="001F47B5" w:rsidRDefault="001F47B5" w:rsidP="001F47B5">
      <w:pPr>
        <w:pStyle w:val="NormalWeb"/>
        <w:numPr>
          <w:ilvl w:val="1"/>
          <w:numId w:val="1"/>
        </w:numPr>
        <w:spacing w:line="360" w:lineRule="auto"/>
        <w:rPr>
          <w:rStyle w:val="apple-converted-space"/>
          <w:rFonts w:ascii="Calibri" w:hAnsi="Calibri" w:cs="Calibri"/>
          <w:color w:val="000000"/>
        </w:rPr>
      </w:pPr>
      <w:proofErr w:type="spellStart"/>
      <w:r>
        <w:rPr>
          <w:rStyle w:val="apple-converted-space"/>
          <w:rFonts w:ascii="Calibri" w:hAnsi="Calibri" w:cs="Calibri"/>
          <w:color w:val="000000"/>
        </w:rPr>
        <w:t>Maybe</w:t>
      </w:r>
      <w:proofErr w:type="spellEnd"/>
      <w:r>
        <w:rPr>
          <w:rStyle w:val="apple-converted-space"/>
          <w:rFonts w:ascii="Calibri" w:hAnsi="Calibri" w:cs="Calibri"/>
          <w:color w:val="000000"/>
        </w:rPr>
        <w:t xml:space="preserve"> more </w:t>
      </w:r>
      <w:proofErr w:type="spellStart"/>
      <w:r>
        <w:rPr>
          <w:rStyle w:val="apple-converted-space"/>
          <w:rFonts w:ascii="Calibri" w:hAnsi="Calibri" w:cs="Calibri"/>
          <w:color w:val="000000"/>
        </w:rPr>
        <w:t>cohesion</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among</w:t>
      </w:r>
      <w:proofErr w:type="spellEnd"/>
      <w:r>
        <w:rPr>
          <w:rStyle w:val="apple-converted-space"/>
          <w:rFonts w:ascii="Calibri" w:hAnsi="Calibri" w:cs="Calibri"/>
          <w:color w:val="000000"/>
        </w:rPr>
        <w:t xml:space="preserve"> EU and NATO?</w:t>
      </w:r>
    </w:p>
    <w:p w:rsidR="001F47B5" w:rsidRDefault="001F47B5" w:rsidP="001F47B5">
      <w:pPr>
        <w:pStyle w:val="NormalWeb"/>
        <w:numPr>
          <w:ilvl w:val="0"/>
          <w:numId w:val="1"/>
        </w:numPr>
        <w:spacing w:line="360" w:lineRule="auto"/>
        <w:rPr>
          <w:rStyle w:val="apple-converted-space"/>
          <w:rFonts w:ascii="Calibri" w:hAnsi="Calibri" w:cs="Calibri"/>
          <w:color w:val="000000"/>
        </w:rPr>
      </w:pPr>
      <w:proofErr w:type="spellStart"/>
      <w:r w:rsidRPr="00C42260">
        <w:rPr>
          <w:rStyle w:val="apple-converted-space"/>
          <w:rFonts w:ascii="Calibri" w:hAnsi="Calibri" w:cs="Calibri"/>
          <w:b/>
          <w:bCs/>
          <w:color w:val="000000"/>
        </w:rPr>
        <w:t>How</w:t>
      </w:r>
      <w:proofErr w:type="spellEnd"/>
      <w:r w:rsidRPr="00C42260">
        <w:rPr>
          <w:rStyle w:val="apple-converted-space"/>
          <w:rFonts w:ascii="Calibri" w:hAnsi="Calibri" w:cs="Calibri"/>
          <w:b/>
          <w:bCs/>
          <w:color w:val="000000"/>
        </w:rPr>
        <w:t xml:space="preserve"> has </w:t>
      </w:r>
      <w:proofErr w:type="spellStart"/>
      <w:r w:rsidRPr="00C42260">
        <w:rPr>
          <w:rStyle w:val="apple-converted-space"/>
          <w:rFonts w:ascii="Calibri" w:hAnsi="Calibri" w:cs="Calibri"/>
          <w:b/>
          <w:bCs/>
          <w:color w:val="000000"/>
        </w:rPr>
        <w:t>been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possible</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the</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creation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of</w:t>
      </w:r>
      <w:proofErr w:type="spellEnd"/>
      <w:r w:rsidRPr="00C42260">
        <w:rPr>
          <w:rStyle w:val="apple-converted-space"/>
          <w:rFonts w:ascii="Calibri" w:hAnsi="Calibri" w:cs="Calibri"/>
          <w:b/>
          <w:bCs/>
          <w:color w:val="000000"/>
        </w:rPr>
        <w:t xml:space="preserve"> a defense </w:t>
      </w:r>
      <w:proofErr w:type="spellStart"/>
      <w:r w:rsidRPr="00C42260">
        <w:rPr>
          <w:rStyle w:val="apple-converted-space"/>
          <w:rFonts w:ascii="Calibri" w:hAnsi="Calibri" w:cs="Calibri"/>
          <w:b/>
          <w:bCs/>
          <w:color w:val="000000"/>
        </w:rPr>
        <w:t>commissioner</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bearing</w:t>
      </w:r>
      <w:proofErr w:type="spellEnd"/>
      <w:r w:rsidRPr="00C42260">
        <w:rPr>
          <w:rStyle w:val="apple-converted-space"/>
          <w:rFonts w:ascii="Calibri" w:hAnsi="Calibri" w:cs="Calibri"/>
          <w:b/>
          <w:bCs/>
          <w:color w:val="000000"/>
        </w:rPr>
        <w:t xml:space="preserve"> in </w:t>
      </w:r>
      <w:proofErr w:type="spellStart"/>
      <w:r w:rsidRPr="00C42260">
        <w:rPr>
          <w:rStyle w:val="apple-converted-space"/>
          <w:rFonts w:ascii="Calibri" w:hAnsi="Calibri" w:cs="Calibri"/>
          <w:b/>
          <w:bCs/>
          <w:color w:val="000000"/>
        </w:rPr>
        <w:t>mind</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that</w:t>
      </w:r>
      <w:proofErr w:type="spellEnd"/>
      <w:r w:rsidRPr="00C42260">
        <w:rPr>
          <w:rStyle w:val="apple-converted-space"/>
          <w:rFonts w:ascii="Calibri" w:hAnsi="Calibri" w:cs="Calibri"/>
          <w:b/>
          <w:bCs/>
          <w:color w:val="000000"/>
        </w:rPr>
        <w:t xml:space="preserve"> defense </w:t>
      </w:r>
      <w:proofErr w:type="spellStart"/>
      <w:r w:rsidRPr="00C42260">
        <w:rPr>
          <w:rStyle w:val="apple-converted-space"/>
          <w:rFonts w:ascii="Calibri" w:hAnsi="Calibri" w:cs="Calibri"/>
          <w:b/>
          <w:bCs/>
          <w:color w:val="000000"/>
        </w:rPr>
        <w:t>is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an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intergovernmental</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aspect</w:t>
      </w:r>
      <w:proofErr w:type="spellEnd"/>
      <w:r w:rsidRPr="00C42260">
        <w:rPr>
          <w:rStyle w:val="apple-converted-space"/>
          <w:rFonts w:ascii="Calibri" w:hAnsi="Calibri" w:cs="Calibri"/>
          <w:b/>
          <w:bCs/>
          <w:color w:val="000000"/>
        </w:rPr>
        <w:t>?</w:t>
      </w:r>
      <w:r>
        <w:rPr>
          <w:rStyle w:val="apple-converted-space"/>
          <w:rFonts w:ascii="Calibri" w:hAnsi="Calibri" w:cs="Calibri"/>
          <w:color w:val="000000"/>
        </w:rPr>
        <w:t xml:space="preserve"> And </w:t>
      </w:r>
      <w:proofErr w:type="spellStart"/>
      <w:r>
        <w:rPr>
          <w:rStyle w:val="apple-converted-space"/>
          <w:rFonts w:ascii="Calibri" w:hAnsi="Calibri" w:cs="Calibri"/>
          <w:color w:val="000000"/>
        </w:rPr>
        <w:t>that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the</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commission</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does</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not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have</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competences</w:t>
      </w:r>
      <w:proofErr w:type="spellEnd"/>
      <w:r>
        <w:rPr>
          <w:rStyle w:val="apple-converted-space"/>
          <w:rFonts w:ascii="Calibri" w:hAnsi="Calibri" w:cs="Calibri"/>
          <w:color w:val="000000"/>
        </w:rPr>
        <w:t xml:space="preserve"> in </w:t>
      </w:r>
      <w:proofErr w:type="spellStart"/>
      <w:r>
        <w:rPr>
          <w:rStyle w:val="apple-converted-space"/>
          <w:rFonts w:ascii="Calibri" w:hAnsi="Calibri" w:cs="Calibri"/>
          <w:color w:val="000000"/>
        </w:rPr>
        <w:t>that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sense</w:t>
      </w:r>
      <w:proofErr w:type="spellEnd"/>
      <w:r>
        <w:rPr>
          <w:rStyle w:val="apple-converted-space"/>
          <w:rFonts w:ascii="Calibri" w:hAnsi="Calibri" w:cs="Calibri"/>
          <w:color w:val="000000"/>
        </w:rPr>
        <w:t>?</w:t>
      </w:r>
    </w:p>
    <w:p w:rsidR="001F47B5" w:rsidRDefault="001F47B5" w:rsidP="001F47B5">
      <w:pPr>
        <w:pStyle w:val="NormalWeb"/>
        <w:numPr>
          <w:ilvl w:val="1"/>
          <w:numId w:val="1"/>
        </w:numPr>
        <w:spacing w:line="360" w:lineRule="auto"/>
        <w:rPr>
          <w:rStyle w:val="apple-converted-space"/>
          <w:rFonts w:ascii="Calibri" w:hAnsi="Calibri" w:cs="Calibri"/>
          <w:color w:val="000000"/>
        </w:rPr>
      </w:pPr>
      <w:proofErr w:type="spellStart"/>
      <w:r>
        <w:rPr>
          <w:rStyle w:val="apple-converted-space"/>
          <w:rFonts w:ascii="Calibri" w:hAnsi="Calibri" w:cs="Calibri"/>
          <w:color w:val="000000"/>
        </w:rPr>
        <w:t>How</w:t>
      </w:r>
      <w:proofErr w:type="spellEnd"/>
      <w:r>
        <w:rPr>
          <w:rStyle w:val="apple-converted-space"/>
          <w:rFonts w:ascii="Calibri" w:hAnsi="Calibri" w:cs="Calibri"/>
          <w:color w:val="000000"/>
        </w:rPr>
        <w:t xml:space="preserve"> a comisión </w:t>
      </w:r>
      <w:proofErr w:type="spellStart"/>
      <w:r>
        <w:rPr>
          <w:rStyle w:val="apple-converted-space"/>
          <w:rFonts w:ascii="Calibri" w:hAnsi="Calibri" w:cs="Calibri"/>
          <w:color w:val="000000"/>
        </w:rPr>
        <w:t>that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is</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ratfied</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by</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the</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parliament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not</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by</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anonimous</w:t>
      </w:r>
      <w:proofErr w:type="spellEnd"/>
      <w:r>
        <w:rPr>
          <w:rStyle w:val="apple-converted-space"/>
          <w:rFonts w:ascii="Calibri" w:hAnsi="Calibri" w:cs="Calibri"/>
          <w:color w:val="000000"/>
        </w:rPr>
        <w:t xml:space="preserve"> vote, can </w:t>
      </w:r>
      <w:proofErr w:type="spellStart"/>
      <w:r>
        <w:rPr>
          <w:rStyle w:val="apple-converted-space"/>
          <w:rFonts w:ascii="Calibri" w:hAnsi="Calibri" w:cs="Calibri"/>
          <w:color w:val="000000"/>
        </w:rPr>
        <w:t>proyect</w:t>
      </w:r>
      <w:proofErr w:type="spellEnd"/>
      <w:r>
        <w:rPr>
          <w:rStyle w:val="apple-converted-space"/>
          <w:rFonts w:ascii="Calibri" w:hAnsi="Calibri" w:cs="Calibri"/>
          <w:color w:val="000000"/>
        </w:rPr>
        <w:t xml:space="preserve"> a new defense </w:t>
      </w:r>
      <w:proofErr w:type="spellStart"/>
      <w:r>
        <w:rPr>
          <w:rStyle w:val="apple-converted-space"/>
          <w:rFonts w:ascii="Calibri" w:hAnsi="Calibri" w:cs="Calibri"/>
          <w:color w:val="000000"/>
        </w:rPr>
        <w:t>commissioner</w:t>
      </w:r>
      <w:proofErr w:type="spellEnd"/>
      <w:r>
        <w:rPr>
          <w:rStyle w:val="apple-converted-space"/>
          <w:rFonts w:ascii="Calibri" w:hAnsi="Calibri" w:cs="Calibri"/>
          <w:color w:val="000000"/>
        </w:rPr>
        <w:t>?</w:t>
      </w:r>
    </w:p>
    <w:p w:rsidR="001F47B5" w:rsidRDefault="001F47B5" w:rsidP="001F47B5">
      <w:pPr>
        <w:pStyle w:val="NormalWeb"/>
        <w:numPr>
          <w:ilvl w:val="0"/>
          <w:numId w:val="1"/>
        </w:numPr>
        <w:spacing w:line="360" w:lineRule="auto"/>
        <w:rPr>
          <w:rStyle w:val="apple-converted-space"/>
          <w:rFonts w:ascii="Calibri" w:hAnsi="Calibri" w:cs="Calibri"/>
          <w:color w:val="000000"/>
        </w:rPr>
      </w:pPr>
      <w:proofErr w:type="spellStart"/>
      <w:r w:rsidRPr="00C42260">
        <w:rPr>
          <w:rStyle w:val="apple-converted-space"/>
          <w:rFonts w:ascii="Calibri" w:hAnsi="Calibri" w:cs="Calibri"/>
          <w:b/>
          <w:bCs/>
          <w:color w:val="000000"/>
        </w:rPr>
        <w:t>What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does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it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entail</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for</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the</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integration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of</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the</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European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Union</w:t>
      </w:r>
      <w:proofErr w:type="spellEnd"/>
      <w:r w:rsidRPr="00C42260">
        <w:rPr>
          <w:rStyle w:val="apple-converted-space"/>
          <w:rFonts w:ascii="Calibri" w:hAnsi="Calibri" w:cs="Calibri"/>
          <w:b/>
          <w:bCs/>
          <w:color w:val="000000"/>
        </w:rPr>
        <w:t>?</w:t>
      </w:r>
      <w:r>
        <w:rPr>
          <w:rStyle w:val="apple-converted-space"/>
          <w:rFonts w:ascii="Calibri" w:hAnsi="Calibri" w:cs="Calibri"/>
          <w:color w:val="000000"/>
        </w:rPr>
        <w:t xml:space="preserve"> Will </w:t>
      </w:r>
      <w:proofErr w:type="spellStart"/>
      <w:r>
        <w:rPr>
          <w:rStyle w:val="apple-converted-space"/>
          <w:rFonts w:ascii="Calibri" w:hAnsi="Calibri" w:cs="Calibri"/>
          <w:color w:val="000000"/>
        </w:rPr>
        <w:t>it</w:t>
      </w:r>
      <w:proofErr w:type="spellEnd"/>
      <w:r>
        <w:rPr>
          <w:rStyle w:val="apple-converted-space"/>
          <w:rFonts w:ascii="Calibri" w:hAnsi="Calibri" w:cs="Calibri"/>
          <w:color w:val="000000"/>
        </w:rPr>
        <w:t xml:space="preserve"> lead </w:t>
      </w:r>
      <w:proofErr w:type="spellStart"/>
      <w:r>
        <w:rPr>
          <w:rStyle w:val="apple-converted-space"/>
          <w:rFonts w:ascii="Calibri" w:hAnsi="Calibri" w:cs="Calibri"/>
          <w:color w:val="000000"/>
        </w:rPr>
        <w:t>to</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the</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creation</w:t>
      </w:r>
      <w:proofErr w:type="spellEnd"/>
      <w:r>
        <w:rPr>
          <w:rStyle w:val="apple-converted-space"/>
          <w:rFonts w:ascii="Calibri" w:hAnsi="Calibri" w:cs="Calibri"/>
          <w:color w:val="000000"/>
        </w:rPr>
        <w:t xml:space="preserve"> </w:t>
      </w:r>
      <w:proofErr w:type="spellStart"/>
      <w:r>
        <w:rPr>
          <w:rStyle w:val="apple-converted-space"/>
          <w:rFonts w:ascii="Calibri" w:hAnsi="Calibri" w:cs="Calibri"/>
          <w:color w:val="000000"/>
        </w:rPr>
        <w:t>of</w:t>
      </w:r>
      <w:proofErr w:type="spellEnd"/>
      <w:r>
        <w:rPr>
          <w:rStyle w:val="apple-converted-space"/>
          <w:rFonts w:ascii="Calibri" w:hAnsi="Calibri" w:cs="Calibri"/>
          <w:color w:val="000000"/>
        </w:rPr>
        <w:t xml:space="preserve"> a </w:t>
      </w:r>
      <w:proofErr w:type="spellStart"/>
      <w:r>
        <w:rPr>
          <w:rStyle w:val="apple-converted-space"/>
          <w:rFonts w:ascii="Calibri" w:hAnsi="Calibri" w:cs="Calibri"/>
          <w:color w:val="000000"/>
        </w:rPr>
        <w:t>common</w:t>
      </w:r>
      <w:proofErr w:type="spellEnd"/>
      <w:r>
        <w:rPr>
          <w:rStyle w:val="apple-converted-space"/>
          <w:rFonts w:ascii="Calibri" w:hAnsi="Calibri" w:cs="Calibri"/>
          <w:color w:val="000000"/>
        </w:rPr>
        <w:t xml:space="preserve"> defense?</w:t>
      </w:r>
    </w:p>
    <w:p w:rsidR="001F47B5" w:rsidRDefault="001F47B5" w:rsidP="001F47B5">
      <w:pPr>
        <w:pStyle w:val="NormalWeb"/>
        <w:numPr>
          <w:ilvl w:val="0"/>
          <w:numId w:val="1"/>
        </w:numPr>
        <w:spacing w:line="360" w:lineRule="auto"/>
        <w:rPr>
          <w:rStyle w:val="apple-converted-space"/>
          <w:rFonts w:ascii="Calibri" w:hAnsi="Calibri" w:cs="Calibri"/>
          <w:color w:val="000000"/>
        </w:rPr>
      </w:pPr>
      <w:proofErr w:type="gramStart"/>
      <w:r w:rsidRPr="00C42260">
        <w:rPr>
          <w:rStyle w:val="apple-converted-space"/>
          <w:rFonts w:ascii="Calibri" w:hAnsi="Calibri" w:cs="Calibri"/>
          <w:b/>
          <w:bCs/>
          <w:color w:val="000000"/>
        </w:rPr>
        <w:t xml:space="preserve">Do </w:t>
      </w:r>
      <w:proofErr w:type="spellStart"/>
      <w:r w:rsidRPr="00C42260">
        <w:rPr>
          <w:rStyle w:val="apple-converted-space"/>
          <w:rFonts w:ascii="Calibri" w:hAnsi="Calibri" w:cs="Calibri"/>
          <w:b/>
          <w:bCs/>
          <w:color w:val="000000"/>
        </w:rPr>
        <w:t>you</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think</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that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the</w:t>
      </w:r>
      <w:proofErr w:type="spellEnd"/>
      <w:r w:rsidRPr="00C42260">
        <w:rPr>
          <w:rStyle w:val="apple-converted-space"/>
          <w:rFonts w:ascii="Calibri" w:hAnsi="Calibri" w:cs="Calibri"/>
          <w:b/>
          <w:bCs/>
          <w:color w:val="000000"/>
        </w:rPr>
        <w:t xml:space="preserve"> Defense </w:t>
      </w:r>
      <w:proofErr w:type="spellStart"/>
      <w:r w:rsidRPr="00C42260">
        <w:rPr>
          <w:rStyle w:val="apple-converted-space"/>
          <w:rFonts w:ascii="Calibri" w:hAnsi="Calibri" w:cs="Calibri"/>
          <w:b/>
          <w:bCs/>
          <w:color w:val="000000"/>
        </w:rPr>
        <w:t>commissioner</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is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the</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result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of</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an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investibale</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dependent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path</w:t>
      </w:r>
      <w:proofErr w:type="spellEnd"/>
      <w:r>
        <w:rPr>
          <w:rStyle w:val="apple-converted-space"/>
          <w:rFonts w:ascii="Calibri" w:hAnsi="Calibri" w:cs="Calibri"/>
          <w:color w:val="000000"/>
        </w:rPr>
        <w:t>?</w:t>
      </w:r>
      <w:proofErr w:type="gramEnd"/>
      <w:r>
        <w:rPr>
          <w:rStyle w:val="apple-converted-space"/>
          <w:rFonts w:ascii="Calibri" w:hAnsi="Calibri" w:cs="Calibri"/>
          <w:color w:val="000000"/>
        </w:rPr>
        <w:t xml:space="preserve"> </w:t>
      </w:r>
    </w:p>
    <w:p w:rsidR="001F47B5" w:rsidRDefault="001F47B5" w:rsidP="001F47B5">
      <w:pPr>
        <w:pStyle w:val="NormalWeb"/>
        <w:numPr>
          <w:ilvl w:val="0"/>
          <w:numId w:val="1"/>
        </w:numPr>
        <w:spacing w:line="360" w:lineRule="auto"/>
        <w:rPr>
          <w:rStyle w:val="apple-converted-space"/>
          <w:rFonts w:ascii="Calibri" w:hAnsi="Calibri" w:cs="Calibri"/>
          <w:color w:val="000000"/>
        </w:rPr>
      </w:pPr>
      <w:proofErr w:type="spellStart"/>
      <w:r w:rsidRPr="00C42260">
        <w:rPr>
          <w:rStyle w:val="apple-converted-space"/>
          <w:rFonts w:ascii="Calibri" w:hAnsi="Calibri" w:cs="Calibri"/>
          <w:b/>
          <w:bCs/>
          <w:color w:val="000000"/>
        </w:rPr>
        <w:t>What</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relevance</w:t>
      </w:r>
      <w:proofErr w:type="spellEnd"/>
      <w:r w:rsidRPr="00C42260">
        <w:rPr>
          <w:rStyle w:val="apple-converted-space"/>
          <w:rFonts w:ascii="Calibri" w:hAnsi="Calibri" w:cs="Calibri"/>
          <w:b/>
          <w:bCs/>
          <w:color w:val="000000"/>
        </w:rPr>
        <w:t xml:space="preserve"> do </w:t>
      </w:r>
      <w:proofErr w:type="spellStart"/>
      <w:r w:rsidRPr="00C42260">
        <w:rPr>
          <w:rStyle w:val="apple-converted-space"/>
          <w:rFonts w:ascii="Calibri" w:hAnsi="Calibri" w:cs="Calibri"/>
          <w:b/>
          <w:bCs/>
          <w:color w:val="000000"/>
        </w:rPr>
        <w:t>you</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think</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is</w:t>
      </w:r>
      <w:proofErr w:type="spellEnd"/>
      <w:r w:rsidRPr="00C42260">
        <w:rPr>
          <w:rStyle w:val="apple-converted-space"/>
          <w:rFonts w:ascii="Calibri" w:hAnsi="Calibri" w:cs="Calibri"/>
          <w:b/>
          <w:bCs/>
          <w:color w:val="000000"/>
        </w:rPr>
        <w:t xml:space="preserve"> placed </w:t>
      </w:r>
      <w:proofErr w:type="spellStart"/>
      <w:r w:rsidRPr="00C42260">
        <w:rPr>
          <w:rStyle w:val="apple-converted-space"/>
          <w:rFonts w:ascii="Calibri" w:hAnsi="Calibri" w:cs="Calibri"/>
          <w:b/>
          <w:bCs/>
          <w:color w:val="000000"/>
        </w:rPr>
        <w:t>on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the</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agents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of</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Von</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der</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Leyen</w:t>
      </w:r>
      <w:proofErr w:type="spellEnd"/>
      <w:r w:rsidRPr="00C42260">
        <w:rPr>
          <w:rStyle w:val="apple-converted-space"/>
          <w:rFonts w:ascii="Calibri" w:hAnsi="Calibri" w:cs="Calibri"/>
          <w:b/>
          <w:bCs/>
          <w:color w:val="000000"/>
        </w:rPr>
        <w:t xml:space="preserve"> and </w:t>
      </w:r>
      <w:proofErr w:type="spellStart"/>
      <w:r w:rsidRPr="00C42260">
        <w:rPr>
          <w:rStyle w:val="apple-converted-space"/>
          <w:rFonts w:ascii="Calibri" w:hAnsi="Calibri" w:cs="Calibri"/>
          <w:b/>
          <w:bCs/>
          <w:color w:val="000000"/>
        </w:rPr>
        <w:t>Andrius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Kubilius</w:t>
      </w:r>
      <w:proofErr w:type="spellEnd"/>
      <w:r w:rsidRPr="00C42260">
        <w:rPr>
          <w:rStyle w:val="apple-converted-space"/>
          <w:rFonts w:ascii="Calibri" w:hAnsi="Calibri" w:cs="Calibri"/>
          <w:b/>
          <w:bCs/>
          <w:color w:val="000000"/>
        </w:rPr>
        <w:t xml:space="preserve"> in </w:t>
      </w:r>
      <w:proofErr w:type="spellStart"/>
      <w:r w:rsidRPr="00C42260">
        <w:rPr>
          <w:rStyle w:val="apple-converted-space"/>
          <w:rFonts w:ascii="Calibri" w:hAnsi="Calibri" w:cs="Calibri"/>
          <w:b/>
          <w:bCs/>
          <w:color w:val="000000"/>
        </w:rPr>
        <w:t>this</w:t>
      </w:r>
      <w:proofErr w:type="spellEnd"/>
      <w:r w:rsidRPr="00C42260">
        <w:rPr>
          <w:rStyle w:val="apple-converted-space"/>
          <w:rFonts w:ascii="Calibri" w:hAnsi="Calibri" w:cs="Calibri"/>
          <w:b/>
          <w:bCs/>
          <w:color w:val="000000"/>
        </w:rPr>
        <w:t xml:space="preserve"> </w:t>
      </w:r>
      <w:proofErr w:type="spellStart"/>
      <w:r w:rsidRPr="00C42260">
        <w:rPr>
          <w:rStyle w:val="apple-converted-space"/>
          <w:rFonts w:ascii="Calibri" w:hAnsi="Calibri" w:cs="Calibri"/>
          <w:b/>
          <w:bCs/>
          <w:color w:val="000000"/>
        </w:rPr>
        <w:t>process</w:t>
      </w:r>
      <w:proofErr w:type="spellEnd"/>
      <w:r>
        <w:rPr>
          <w:rStyle w:val="apple-converted-space"/>
          <w:rFonts w:ascii="Calibri" w:hAnsi="Calibri" w:cs="Calibri"/>
          <w:color w:val="000000"/>
        </w:rPr>
        <w:t>?</w:t>
      </w:r>
    </w:p>
    <w:p w:rsidR="001F47B5" w:rsidRPr="00707C98" w:rsidRDefault="001F47B5" w:rsidP="001F47B5">
      <w:pPr>
        <w:pStyle w:val="NormalWeb"/>
        <w:spacing w:line="360" w:lineRule="auto"/>
        <w:rPr>
          <w:rFonts w:ascii="Calibri" w:hAnsi="Calibri" w:cs="Calibri"/>
          <w:color w:val="000000"/>
        </w:rPr>
      </w:pPr>
    </w:p>
    <w:p w:rsidR="000505C2" w:rsidRDefault="000505C2"/>
    <w:sectPr w:rsidR="000505C2" w:rsidSect="00C92DAE">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A138D"/>
    <w:multiLevelType w:val="hybridMultilevel"/>
    <w:tmpl w:val="9732EA5C"/>
    <w:lvl w:ilvl="0" w:tplc="44D4D066">
      <w:numFmt w:val="bullet"/>
      <w:lvlText w:val="-"/>
      <w:lvlJc w:val="left"/>
      <w:pPr>
        <w:ind w:left="720" w:hanging="360"/>
      </w:pPr>
      <w:rPr>
        <w:rFonts w:ascii="Calibri" w:eastAsiaTheme="minorHAns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7F4C4890"/>
    <w:multiLevelType w:val="hybridMultilevel"/>
    <w:tmpl w:val="0EFE80D2"/>
    <w:lvl w:ilvl="0" w:tplc="A54CCF52">
      <w:start w:val="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525025334">
    <w:abstractNumId w:val="0"/>
  </w:num>
  <w:num w:numId="2" w16cid:durableId="2029674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7B5"/>
    <w:rsid w:val="000505C2"/>
    <w:rsid w:val="001F47B5"/>
    <w:rsid w:val="0048324F"/>
    <w:rsid w:val="00581B44"/>
    <w:rsid w:val="006621C7"/>
    <w:rsid w:val="007E1C1D"/>
    <w:rsid w:val="00C92DAE"/>
    <w:rsid w:val="00E8176B"/>
    <w:rsid w:val="00FF71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53312C13"/>
  <w15:chartTrackingRefBased/>
  <w15:docId w15:val="{EF29FED6-CB9F-6D48-BF22-592822996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7B5"/>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F47B5"/>
    <w:pPr>
      <w:ind w:left="720"/>
      <w:contextualSpacing/>
    </w:pPr>
  </w:style>
  <w:style w:type="character" w:styleId="Hipervnculo">
    <w:name w:val="Hyperlink"/>
    <w:basedOn w:val="Fuentedeprrafopredeter"/>
    <w:uiPriority w:val="99"/>
    <w:unhideWhenUsed/>
    <w:rsid w:val="001F47B5"/>
    <w:rPr>
      <w:color w:val="0563C1" w:themeColor="hyperlink"/>
      <w:u w:val="single"/>
    </w:rPr>
  </w:style>
  <w:style w:type="paragraph" w:styleId="NormalWeb">
    <w:name w:val="Normal (Web)"/>
    <w:basedOn w:val="Normal"/>
    <w:uiPriority w:val="99"/>
    <w:semiHidden/>
    <w:unhideWhenUsed/>
    <w:rsid w:val="001F47B5"/>
    <w:pPr>
      <w:spacing w:before="100" w:beforeAutospacing="1" w:after="100" w:afterAutospacing="1"/>
    </w:pPr>
    <w:rPr>
      <w:rFonts w:ascii="Times New Roman" w:eastAsia="Times New Roman" w:hAnsi="Times New Roman" w:cs="Times New Roman"/>
      <w:kern w:val="0"/>
      <w:lang w:val="es-ES" w:eastAsia="es-ES_tradnl"/>
      <w14:ligatures w14:val="none"/>
    </w:rPr>
  </w:style>
  <w:style w:type="character" w:customStyle="1" w:styleId="apple-converted-space">
    <w:name w:val="apple-converted-space"/>
    <w:basedOn w:val="Fuentedeprrafopredeter"/>
    <w:rsid w:val="001F47B5"/>
  </w:style>
  <w:style w:type="character" w:styleId="Hipervnculovisitado">
    <w:name w:val="FollowedHyperlink"/>
    <w:basedOn w:val="Fuentedeprrafopredeter"/>
    <w:uiPriority w:val="99"/>
    <w:semiHidden/>
    <w:unhideWhenUsed/>
    <w:rsid w:val="001F47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lex.europa.eu/legal-content/EN/TXT/?uri=CELEX%3A12007L%2FTXT" TargetMode="External"/><Relationship Id="rId5" Type="http://schemas.openxmlformats.org/officeDocument/2006/relationships/hyperlink" Target="https://commission.europa.eu/about/organisation/college-commissioners/stephane-sejourne_en"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34</Pages>
  <Words>11258</Words>
  <Characters>61919</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Jiménez Lendoiro</dc:creator>
  <cp:keywords/>
  <dc:description/>
  <cp:lastModifiedBy>Paula Jiménez Lendoiro</cp:lastModifiedBy>
  <cp:revision>4</cp:revision>
  <dcterms:created xsi:type="dcterms:W3CDTF">2025-04-08T17:53:00Z</dcterms:created>
  <dcterms:modified xsi:type="dcterms:W3CDTF">2025-04-08T20:11:00Z</dcterms:modified>
</cp:coreProperties>
</file>