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E3916E" w14:textId="77777777" w:rsidR="00C82F12" w:rsidRPr="000D05E4" w:rsidRDefault="00C82F12" w:rsidP="00C82F12">
      <w:pPr>
        <w:pStyle w:val="Sinespaciado"/>
        <w:spacing w:before="1540" w:after="240"/>
        <w:jc w:val="center"/>
        <w:rPr>
          <w:rFonts w:ascii="Times New Roman" w:hAnsi="Times New Roman" w:cs="Times New Roman"/>
          <w:sz w:val="24"/>
          <w:szCs w:val="24"/>
        </w:rPr>
      </w:pPr>
      <w:r>
        <w:rPr>
          <w:noProof/>
        </w:rPr>
        <w:drawing>
          <wp:anchor distT="0" distB="0" distL="114300" distR="114300" simplePos="0" relativeHeight="251659264" behindDoc="0" locked="0" layoutInCell="1" allowOverlap="1" wp14:anchorId="0CD6DEEB" wp14:editId="2A329232">
            <wp:simplePos x="0" y="0"/>
            <wp:positionH relativeFrom="column">
              <wp:posOffset>354965</wp:posOffset>
            </wp:positionH>
            <wp:positionV relativeFrom="paragraph">
              <wp:posOffset>20793</wp:posOffset>
            </wp:positionV>
            <wp:extent cx="4476115" cy="2976880"/>
            <wp:effectExtent l="0" t="0" r="635" b="0"/>
            <wp:wrapTopAndBottom/>
            <wp:docPr id="2" name="Imagen 2" descr="Prensa / Comunicació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nsa / Comunicació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76115" cy="2976880"/>
                    </a:xfrm>
                    <a:prstGeom prst="rect">
                      <a:avLst/>
                    </a:prstGeom>
                    <a:noFill/>
                    <a:ln>
                      <a:noFill/>
                    </a:ln>
                  </pic:spPr>
                </pic:pic>
              </a:graphicData>
            </a:graphic>
          </wp:anchor>
        </w:drawing>
      </w:r>
      <w:r w:rsidRPr="000D05E4">
        <w:rPr>
          <w:rFonts w:ascii="Times New Roman" w:hAnsi="Times New Roman" w:cs="Times New Roman"/>
          <w:b/>
          <w:sz w:val="36"/>
          <w:szCs w:val="36"/>
        </w:rPr>
        <w:t xml:space="preserve">El derecho a un intérprete: </w:t>
      </w:r>
    </w:p>
    <w:p w14:paraId="1E4F27D1" w14:textId="77777777" w:rsidR="00C82F12" w:rsidRPr="000D05E4" w:rsidRDefault="00C82F12" w:rsidP="00C82F12">
      <w:pPr>
        <w:jc w:val="center"/>
        <w:rPr>
          <w:rFonts w:ascii="Times New Roman" w:hAnsi="Times New Roman" w:cs="Times New Roman"/>
          <w:b/>
          <w:sz w:val="36"/>
          <w:szCs w:val="36"/>
        </w:rPr>
      </w:pPr>
      <w:r w:rsidRPr="000D05E4">
        <w:rPr>
          <w:rFonts w:ascii="Times New Roman" w:hAnsi="Times New Roman" w:cs="Times New Roman"/>
          <w:b/>
          <w:sz w:val="36"/>
          <w:szCs w:val="36"/>
        </w:rPr>
        <w:t>tribunales de inmigración en Estados Unidos</w:t>
      </w:r>
    </w:p>
    <w:p w14:paraId="5DB74455" w14:textId="77777777" w:rsidR="00C82F12" w:rsidRPr="000D05E4" w:rsidRDefault="00C82F12" w:rsidP="00C82F12">
      <w:pPr>
        <w:jc w:val="center"/>
        <w:rPr>
          <w:rFonts w:ascii="Times New Roman" w:hAnsi="Times New Roman" w:cs="Times New Roman"/>
          <w:b/>
          <w:sz w:val="36"/>
          <w:szCs w:val="36"/>
        </w:rPr>
      </w:pPr>
    </w:p>
    <w:p w14:paraId="5AC54EB0" w14:textId="77777777" w:rsidR="00C82F12" w:rsidRPr="000D05E4" w:rsidRDefault="00C82F12" w:rsidP="00C82F12">
      <w:pPr>
        <w:jc w:val="center"/>
        <w:rPr>
          <w:rFonts w:ascii="Times New Roman" w:hAnsi="Times New Roman" w:cs="Times New Roman"/>
          <w:b/>
          <w:sz w:val="36"/>
          <w:szCs w:val="36"/>
        </w:rPr>
      </w:pPr>
    </w:p>
    <w:p w14:paraId="5E689FA9" w14:textId="77777777" w:rsidR="00C82F12" w:rsidRPr="000D05E4" w:rsidRDefault="00C82F12" w:rsidP="00C82F12">
      <w:pPr>
        <w:jc w:val="center"/>
        <w:rPr>
          <w:rFonts w:ascii="Times New Roman" w:hAnsi="Times New Roman" w:cs="Times New Roman"/>
          <w:b/>
          <w:sz w:val="36"/>
          <w:szCs w:val="36"/>
        </w:rPr>
      </w:pPr>
    </w:p>
    <w:p w14:paraId="6EC1FB8C" w14:textId="77777777" w:rsidR="00C82F12" w:rsidRPr="000D05E4" w:rsidRDefault="00C82F12" w:rsidP="00C82F12">
      <w:pPr>
        <w:jc w:val="center"/>
        <w:rPr>
          <w:rFonts w:ascii="Times New Roman" w:hAnsi="Times New Roman" w:cs="Times New Roman"/>
          <w:b/>
          <w:sz w:val="36"/>
          <w:szCs w:val="36"/>
        </w:rPr>
      </w:pPr>
    </w:p>
    <w:p w14:paraId="22DC0BF1" w14:textId="77777777" w:rsidR="00C82F12" w:rsidRPr="000D05E4" w:rsidRDefault="00C82F12" w:rsidP="00C82F12">
      <w:pPr>
        <w:jc w:val="center"/>
        <w:rPr>
          <w:rFonts w:ascii="Times New Roman" w:hAnsi="Times New Roman" w:cs="Times New Roman"/>
          <w:b/>
          <w:sz w:val="36"/>
          <w:szCs w:val="36"/>
        </w:rPr>
      </w:pPr>
    </w:p>
    <w:p w14:paraId="6EC2ED8C" w14:textId="77777777" w:rsidR="00C82F12" w:rsidRPr="000D05E4" w:rsidRDefault="00C82F12" w:rsidP="00C82F12">
      <w:pPr>
        <w:jc w:val="center"/>
        <w:rPr>
          <w:rFonts w:ascii="Times New Roman" w:hAnsi="Times New Roman" w:cs="Times New Roman"/>
          <w:b/>
          <w:sz w:val="36"/>
          <w:szCs w:val="36"/>
        </w:rPr>
      </w:pPr>
    </w:p>
    <w:p w14:paraId="471FFB43" w14:textId="77777777" w:rsidR="00C82F12" w:rsidRPr="000D05E4" w:rsidRDefault="00C82F12" w:rsidP="00C82F12">
      <w:pPr>
        <w:rPr>
          <w:rFonts w:ascii="Times New Roman" w:hAnsi="Times New Roman" w:cs="Times New Roman"/>
          <w:b/>
          <w:sz w:val="24"/>
          <w:szCs w:val="24"/>
        </w:rPr>
      </w:pPr>
      <w:r w:rsidRPr="000D05E4">
        <w:rPr>
          <w:rFonts w:ascii="Times New Roman" w:hAnsi="Times New Roman" w:cs="Times New Roman"/>
          <w:b/>
          <w:sz w:val="24"/>
          <w:szCs w:val="24"/>
        </w:rPr>
        <w:t>Autora: Celia García San Martín</w:t>
      </w:r>
    </w:p>
    <w:p w14:paraId="30F7064B" w14:textId="77777777" w:rsidR="00C82F12" w:rsidRPr="000D05E4" w:rsidRDefault="00C82F12" w:rsidP="00C82F12">
      <w:pPr>
        <w:rPr>
          <w:rFonts w:ascii="Times New Roman" w:hAnsi="Times New Roman" w:cs="Times New Roman"/>
          <w:b/>
          <w:sz w:val="24"/>
          <w:szCs w:val="24"/>
        </w:rPr>
      </w:pPr>
      <w:r w:rsidRPr="000D05E4">
        <w:rPr>
          <w:rFonts w:ascii="Times New Roman" w:hAnsi="Times New Roman" w:cs="Times New Roman"/>
          <w:b/>
          <w:sz w:val="24"/>
          <w:szCs w:val="24"/>
        </w:rPr>
        <w:t>Director: José Manuel Sabio Palacios</w:t>
      </w:r>
    </w:p>
    <w:p w14:paraId="0FB933A1" w14:textId="38ED28EF" w:rsidR="00C82F12" w:rsidRPr="000D05E4" w:rsidRDefault="00C82F12" w:rsidP="00C82F12">
      <w:pPr>
        <w:rPr>
          <w:rFonts w:ascii="Times New Roman" w:hAnsi="Times New Roman" w:cs="Times New Roman"/>
          <w:b/>
          <w:sz w:val="24"/>
          <w:szCs w:val="24"/>
        </w:rPr>
      </w:pPr>
      <w:r w:rsidRPr="000D05E4">
        <w:rPr>
          <w:rFonts w:ascii="Times New Roman" w:hAnsi="Times New Roman" w:cs="Times New Roman"/>
          <w:b/>
          <w:sz w:val="24"/>
          <w:szCs w:val="24"/>
        </w:rPr>
        <w:t>Día</w:t>
      </w:r>
      <w:r w:rsidR="00692F2F">
        <w:rPr>
          <w:rFonts w:ascii="Times New Roman" w:hAnsi="Times New Roman" w:cs="Times New Roman"/>
          <w:b/>
          <w:sz w:val="24"/>
          <w:szCs w:val="24"/>
        </w:rPr>
        <w:t>: 08</w:t>
      </w:r>
      <w:r w:rsidRPr="000D05E4">
        <w:rPr>
          <w:rFonts w:ascii="Times New Roman" w:hAnsi="Times New Roman" w:cs="Times New Roman"/>
          <w:b/>
          <w:sz w:val="24"/>
          <w:szCs w:val="24"/>
        </w:rPr>
        <w:t xml:space="preserve"> // 0</w:t>
      </w:r>
      <w:r w:rsidR="00BB6CC0">
        <w:rPr>
          <w:rFonts w:ascii="Times New Roman" w:hAnsi="Times New Roman" w:cs="Times New Roman"/>
          <w:b/>
          <w:sz w:val="24"/>
          <w:szCs w:val="24"/>
        </w:rPr>
        <w:t>5</w:t>
      </w:r>
      <w:r w:rsidRPr="000D05E4">
        <w:rPr>
          <w:rFonts w:ascii="Times New Roman" w:hAnsi="Times New Roman" w:cs="Times New Roman"/>
          <w:b/>
          <w:sz w:val="24"/>
          <w:szCs w:val="24"/>
        </w:rPr>
        <w:t xml:space="preserve"> // 2020</w:t>
      </w:r>
    </w:p>
    <w:p w14:paraId="4EFE6CCC" w14:textId="77777777" w:rsidR="00C82F12" w:rsidRPr="000D05E4" w:rsidRDefault="00C82F12" w:rsidP="00C82F12">
      <w:pPr>
        <w:rPr>
          <w:rFonts w:ascii="Times New Roman" w:hAnsi="Times New Roman" w:cs="Times New Roman"/>
          <w:b/>
          <w:sz w:val="24"/>
          <w:szCs w:val="24"/>
        </w:rPr>
      </w:pPr>
      <w:r w:rsidRPr="000D05E4">
        <w:rPr>
          <w:rFonts w:ascii="Times New Roman" w:hAnsi="Times New Roman" w:cs="Times New Roman"/>
          <w:b/>
          <w:sz w:val="24"/>
          <w:szCs w:val="24"/>
        </w:rPr>
        <w:t>Facultad de Ciencias Humanas y Sociales</w:t>
      </w:r>
    </w:p>
    <w:p w14:paraId="11A0A8A0" w14:textId="77777777" w:rsidR="00C82F12" w:rsidRPr="000D05E4" w:rsidRDefault="00C82F12" w:rsidP="00C82F12">
      <w:pPr>
        <w:rPr>
          <w:rFonts w:ascii="Times New Roman" w:hAnsi="Times New Roman" w:cs="Times New Roman"/>
          <w:b/>
          <w:sz w:val="24"/>
          <w:szCs w:val="24"/>
        </w:rPr>
      </w:pPr>
      <w:r w:rsidRPr="000D05E4">
        <w:rPr>
          <w:rFonts w:ascii="Times New Roman" w:hAnsi="Times New Roman" w:cs="Times New Roman"/>
          <w:b/>
          <w:sz w:val="24"/>
          <w:szCs w:val="24"/>
        </w:rPr>
        <w:t>Departamento de Traducción e Interpretación y Comunicación Multilingüe</w:t>
      </w:r>
    </w:p>
    <w:p w14:paraId="5B71C5C9" w14:textId="77777777" w:rsidR="00C82F12" w:rsidRPr="000D05E4" w:rsidRDefault="00C82F12" w:rsidP="00C82F12">
      <w:pPr>
        <w:rPr>
          <w:rFonts w:ascii="Times New Roman" w:hAnsi="Times New Roman" w:cs="Times New Roman"/>
          <w:b/>
          <w:sz w:val="24"/>
          <w:szCs w:val="24"/>
        </w:rPr>
      </w:pPr>
      <w:r w:rsidRPr="000D05E4">
        <w:rPr>
          <w:rFonts w:ascii="Times New Roman" w:hAnsi="Times New Roman" w:cs="Times New Roman"/>
          <w:b/>
          <w:sz w:val="24"/>
          <w:szCs w:val="24"/>
        </w:rPr>
        <w:t xml:space="preserve">Grado en Traducción e Interpretación </w:t>
      </w:r>
    </w:p>
    <w:p w14:paraId="36BD8AAF" w14:textId="77777777" w:rsidR="00C82F12" w:rsidRPr="000D05E4" w:rsidRDefault="00C82F12" w:rsidP="00C82F12">
      <w:pPr>
        <w:rPr>
          <w:rFonts w:ascii="Times New Roman" w:hAnsi="Times New Roman" w:cs="Times New Roman"/>
          <w:sz w:val="24"/>
          <w:szCs w:val="24"/>
        </w:rPr>
      </w:pPr>
    </w:p>
    <w:p w14:paraId="207E2D2C" w14:textId="25FBBB93" w:rsidR="00132F8C" w:rsidRDefault="00C82F12" w:rsidP="00C82F12">
      <w:pPr>
        <w:rPr>
          <w:rFonts w:ascii="Times New Roman" w:hAnsi="Times New Roman" w:cs="Times New Roman"/>
          <w:sz w:val="24"/>
          <w:szCs w:val="24"/>
        </w:rPr>
      </w:pPr>
      <w:r w:rsidRPr="000D05E4">
        <w:rPr>
          <w:rFonts w:ascii="Times New Roman" w:hAnsi="Times New Roman" w:cs="Times New Roman"/>
          <w:sz w:val="24"/>
          <w:szCs w:val="24"/>
        </w:rPr>
        <w:br w:type="page"/>
      </w:r>
    </w:p>
    <w:p w14:paraId="13176909" w14:textId="77777777" w:rsidR="00132F8C" w:rsidRPr="004A43E6" w:rsidRDefault="00132F8C" w:rsidP="004A43E6">
      <w:pPr>
        <w:spacing w:line="360" w:lineRule="auto"/>
        <w:ind w:firstLine="851"/>
        <w:jc w:val="both"/>
        <w:rPr>
          <w:rFonts w:ascii="Times New Roman" w:hAnsi="Times New Roman" w:cs="Times New Roman"/>
          <w:b/>
          <w:bCs/>
          <w:sz w:val="24"/>
          <w:szCs w:val="24"/>
        </w:rPr>
      </w:pPr>
      <w:r w:rsidRPr="004A43E6">
        <w:rPr>
          <w:rFonts w:ascii="Times New Roman" w:hAnsi="Times New Roman" w:cs="Times New Roman"/>
          <w:b/>
          <w:bCs/>
          <w:sz w:val="24"/>
          <w:szCs w:val="24"/>
        </w:rPr>
        <w:lastRenderedPageBreak/>
        <w:t>Agradecimientos y dedicatoria</w:t>
      </w:r>
    </w:p>
    <w:p w14:paraId="7C471A32" w14:textId="44E00AAE" w:rsidR="00132F8C" w:rsidRPr="00132F8C" w:rsidRDefault="00132F8C" w:rsidP="004A43E6">
      <w:pPr>
        <w:spacing w:line="360" w:lineRule="auto"/>
        <w:ind w:firstLine="851"/>
        <w:jc w:val="both"/>
        <w:rPr>
          <w:rFonts w:ascii="Times New Roman" w:hAnsi="Times New Roman" w:cs="Times New Roman"/>
          <w:sz w:val="24"/>
          <w:szCs w:val="24"/>
        </w:rPr>
      </w:pPr>
      <w:r w:rsidRPr="00132F8C">
        <w:rPr>
          <w:rFonts w:ascii="Times New Roman" w:hAnsi="Times New Roman" w:cs="Times New Roman"/>
          <w:sz w:val="24"/>
          <w:szCs w:val="24"/>
        </w:rPr>
        <w:t>A mi</w:t>
      </w:r>
      <w:r w:rsidR="004A43E6">
        <w:rPr>
          <w:rFonts w:ascii="Times New Roman" w:hAnsi="Times New Roman" w:cs="Times New Roman"/>
          <w:sz w:val="24"/>
          <w:szCs w:val="24"/>
        </w:rPr>
        <w:t xml:space="preserve"> familia por </w:t>
      </w:r>
      <w:r w:rsidR="00704751">
        <w:rPr>
          <w:rFonts w:ascii="Times New Roman" w:hAnsi="Times New Roman" w:cs="Times New Roman"/>
          <w:sz w:val="24"/>
          <w:szCs w:val="24"/>
        </w:rPr>
        <w:t>apoyarme durante el proceso de elaboración de este trabajo, especialmente a mi madre, por suministrarme regalices cuando más lo necesitaba.</w:t>
      </w:r>
    </w:p>
    <w:p w14:paraId="4EC4FE01" w14:textId="51043B23" w:rsidR="00132F8C" w:rsidRPr="00132F8C" w:rsidRDefault="00132F8C" w:rsidP="004A43E6">
      <w:pPr>
        <w:spacing w:line="360" w:lineRule="auto"/>
        <w:ind w:firstLine="851"/>
        <w:jc w:val="both"/>
        <w:rPr>
          <w:rFonts w:ascii="Times New Roman" w:hAnsi="Times New Roman" w:cs="Times New Roman"/>
          <w:sz w:val="24"/>
          <w:szCs w:val="24"/>
        </w:rPr>
      </w:pPr>
      <w:r w:rsidRPr="00132F8C">
        <w:rPr>
          <w:rFonts w:ascii="Times New Roman" w:hAnsi="Times New Roman" w:cs="Times New Roman"/>
          <w:sz w:val="24"/>
          <w:szCs w:val="24"/>
        </w:rPr>
        <w:t>A mis amig</w:t>
      </w:r>
      <w:r>
        <w:rPr>
          <w:rFonts w:ascii="Times New Roman" w:hAnsi="Times New Roman" w:cs="Times New Roman"/>
          <w:sz w:val="24"/>
          <w:szCs w:val="24"/>
        </w:rPr>
        <w:t>a</w:t>
      </w:r>
      <w:r w:rsidRPr="00132F8C">
        <w:rPr>
          <w:rFonts w:ascii="Times New Roman" w:hAnsi="Times New Roman" w:cs="Times New Roman"/>
          <w:sz w:val="24"/>
          <w:szCs w:val="24"/>
        </w:rPr>
        <w:t>s</w:t>
      </w:r>
      <w:r w:rsidR="006D1EE7">
        <w:rPr>
          <w:rFonts w:ascii="Times New Roman" w:hAnsi="Times New Roman" w:cs="Times New Roman"/>
          <w:sz w:val="24"/>
          <w:szCs w:val="24"/>
        </w:rPr>
        <w:t>,</w:t>
      </w:r>
      <w:r w:rsidRPr="00132F8C">
        <w:rPr>
          <w:rFonts w:ascii="Times New Roman" w:hAnsi="Times New Roman" w:cs="Times New Roman"/>
          <w:sz w:val="24"/>
          <w:szCs w:val="24"/>
        </w:rPr>
        <w:t xml:space="preserve"> por su apoyo</w:t>
      </w:r>
      <w:r w:rsidR="006D1EE7">
        <w:rPr>
          <w:rFonts w:ascii="Times New Roman" w:hAnsi="Times New Roman" w:cs="Times New Roman"/>
          <w:sz w:val="24"/>
          <w:szCs w:val="24"/>
        </w:rPr>
        <w:t>, amistad y camaradería</w:t>
      </w:r>
      <w:r w:rsidRPr="00132F8C">
        <w:rPr>
          <w:rFonts w:ascii="Times New Roman" w:hAnsi="Times New Roman" w:cs="Times New Roman"/>
          <w:sz w:val="24"/>
          <w:szCs w:val="24"/>
        </w:rPr>
        <w:t xml:space="preserve"> en todo </w:t>
      </w:r>
      <w:r w:rsidR="006D1EE7">
        <w:rPr>
          <w:rFonts w:ascii="Times New Roman" w:hAnsi="Times New Roman" w:cs="Times New Roman"/>
          <w:sz w:val="24"/>
          <w:szCs w:val="24"/>
        </w:rPr>
        <w:t>el proceso de realización del presente trabajo de fin de grado</w:t>
      </w:r>
      <w:r w:rsidRPr="00132F8C">
        <w:rPr>
          <w:rFonts w:ascii="Times New Roman" w:hAnsi="Times New Roman" w:cs="Times New Roman"/>
          <w:sz w:val="24"/>
          <w:szCs w:val="24"/>
        </w:rPr>
        <w:t xml:space="preserve">. </w:t>
      </w:r>
    </w:p>
    <w:p w14:paraId="74CAE716" w14:textId="507076AA" w:rsidR="00704751" w:rsidRPr="00132F8C" w:rsidRDefault="00704751" w:rsidP="00704751">
      <w:pPr>
        <w:spacing w:line="360" w:lineRule="auto"/>
        <w:ind w:firstLine="851"/>
        <w:jc w:val="both"/>
        <w:rPr>
          <w:rFonts w:ascii="Times New Roman" w:hAnsi="Times New Roman" w:cs="Times New Roman"/>
          <w:sz w:val="24"/>
          <w:szCs w:val="24"/>
        </w:rPr>
      </w:pPr>
      <w:r w:rsidRPr="00132F8C">
        <w:rPr>
          <w:rFonts w:ascii="Times New Roman" w:hAnsi="Times New Roman" w:cs="Times New Roman"/>
          <w:sz w:val="24"/>
          <w:szCs w:val="24"/>
        </w:rPr>
        <w:t xml:space="preserve">A mi director, José Manuel Sabio Palacios, por </w:t>
      </w:r>
      <w:r>
        <w:rPr>
          <w:rFonts w:ascii="Times New Roman" w:hAnsi="Times New Roman" w:cs="Times New Roman"/>
          <w:sz w:val="24"/>
          <w:szCs w:val="24"/>
        </w:rPr>
        <w:t>ayudarme</w:t>
      </w:r>
      <w:r w:rsidRPr="00132F8C">
        <w:rPr>
          <w:rFonts w:ascii="Times New Roman" w:hAnsi="Times New Roman" w:cs="Times New Roman"/>
          <w:sz w:val="24"/>
          <w:szCs w:val="24"/>
        </w:rPr>
        <w:t xml:space="preserve"> y </w:t>
      </w:r>
      <w:r>
        <w:rPr>
          <w:rFonts w:ascii="Times New Roman" w:hAnsi="Times New Roman" w:cs="Times New Roman"/>
          <w:sz w:val="24"/>
          <w:szCs w:val="24"/>
        </w:rPr>
        <w:t>guiarme</w:t>
      </w:r>
      <w:r w:rsidRPr="00132F8C">
        <w:rPr>
          <w:rFonts w:ascii="Times New Roman" w:hAnsi="Times New Roman" w:cs="Times New Roman"/>
          <w:sz w:val="24"/>
          <w:szCs w:val="24"/>
        </w:rPr>
        <w:t xml:space="preserve"> en la </w:t>
      </w:r>
      <w:r>
        <w:rPr>
          <w:rFonts w:ascii="Times New Roman" w:hAnsi="Times New Roman" w:cs="Times New Roman"/>
          <w:sz w:val="24"/>
          <w:szCs w:val="24"/>
        </w:rPr>
        <w:t>elaboración</w:t>
      </w:r>
      <w:r w:rsidRPr="00132F8C">
        <w:rPr>
          <w:rFonts w:ascii="Times New Roman" w:hAnsi="Times New Roman" w:cs="Times New Roman"/>
          <w:sz w:val="24"/>
          <w:szCs w:val="24"/>
        </w:rPr>
        <w:t xml:space="preserve"> de</w:t>
      </w:r>
      <w:r w:rsidR="00624AB1">
        <w:rPr>
          <w:rFonts w:ascii="Times New Roman" w:hAnsi="Times New Roman" w:cs="Times New Roman"/>
          <w:sz w:val="24"/>
          <w:szCs w:val="24"/>
        </w:rPr>
        <w:t xml:space="preserve"> mi </w:t>
      </w:r>
      <w:r w:rsidRPr="00132F8C">
        <w:rPr>
          <w:rFonts w:ascii="Times New Roman" w:hAnsi="Times New Roman" w:cs="Times New Roman"/>
          <w:sz w:val="24"/>
          <w:szCs w:val="24"/>
        </w:rPr>
        <w:t>trabajo</w:t>
      </w:r>
      <w:r>
        <w:rPr>
          <w:rFonts w:ascii="Times New Roman" w:hAnsi="Times New Roman" w:cs="Times New Roman"/>
          <w:sz w:val="24"/>
          <w:szCs w:val="24"/>
        </w:rPr>
        <w:t xml:space="preserve"> de fin de grado</w:t>
      </w:r>
      <w:r w:rsidRPr="00132F8C">
        <w:rPr>
          <w:rFonts w:ascii="Times New Roman" w:hAnsi="Times New Roman" w:cs="Times New Roman"/>
          <w:sz w:val="24"/>
          <w:szCs w:val="24"/>
        </w:rPr>
        <w:t xml:space="preserve">. </w:t>
      </w:r>
    </w:p>
    <w:p w14:paraId="449E4618" w14:textId="76468A87" w:rsidR="00132F8C" w:rsidRDefault="00132F8C" w:rsidP="004A43E6">
      <w:pPr>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A </w:t>
      </w:r>
      <w:r>
        <w:rPr>
          <w:rFonts w:ascii="FrankRuehl" w:hAnsi="FrankRuehl" w:cs="FrankRuehl" w:hint="cs"/>
          <w:sz w:val="24"/>
          <w:szCs w:val="24"/>
        </w:rPr>
        <w:t>«</w:t>
      </w:r>
      <w:r>
        <w:rPr>
          <w:rFonts w:ascii="Times New Roman" w:hAnsi="Times New Roman" w:cs="Times New Roman"/>
          <w:sz w:val="24"/>
          <w:szCs w:val="24"/>
        </w:rPr>
        <w:t>Stand With Immigrants</w:t>
      </w:r>
      <w:r>
        <w:rPr>
          <w:rFonts w:ascii="FrankRuehl" w:hAnsi="FrankRuehl" w:cs="FrankRuehl" w:hint="cs"/>
          <w:sz w:val="24"/>
          <w:szCs w:val="24"/>
        </w:rPr>
        <w:t>»</w:t>
      </w:r>
      <w:r w:rsidR="00133A28">
        <w:rPr>
          <w:rFonts w:ascii="FrankRuehl" w:hAnsi="FrankRuehl" w:cs="FrankRuehl"/>
          <w:sz w:val="24"/>
          <w:szCs w:val="24"/>
        </w:rPr>
        <w:t xml:space="preserve"> y </w:t>
      </w:r>
      <w:r w:rsidR="00133A28">
        <w:rPr>
          <w:rFonts w:ascii="FrankRuehl" w:hAnsi="FrankRuehl" w:cs="FrankRuehl" w:hint="cs"/>
          <w:sz w:val="24"/>
          <w:szCs w:val="24"/>
        </w:rPr>
        <w:t>«</w:t>
      </w:r>
      <w:r w:rsidR="00133A28">
        <w:rPr>
          <w:rFonts w:ascii="FrankRuehl" w:hAnsi="FrankRuehl" w:cs="FrankRuehl"/>
          <w:sz w:val="24"/>
          <w:szCs w:val="24"/>
        </w:rPr>
        <w:t>Pacific Standard</w:t>
      </w:r>
      <w:r w:rsidR="00133A28">
        <w:rPr>
          <w:rFonts w:ascii="FrankRuehl" w:hAnsi="FrankRuehl" w:cs="FrankRuehl" w:hint="cs"/>
          <w:sz w:val="24"/>
          <w:szCs w:val="24"/>
        </w:rPr>
        <w:t>»</w:t>
      </w:r>
      <w:r>
        <w:rPr>
          <w:rFonts w:ascii="Times New Roman" w:hAnsi="Times New Roman" w:cs="Times New Roman"/>
          <w:sz w:val="24"/>
          <w:szCs w:val="24"/>
        </w:rPr>
        <w:t xml:space="preserve"> por inspirar este trabajo</w:t>
      </w:r>
      <w:r w:rsidR="00504669">
        <w:rPr>
          <w:rFonts w:ascii="Times New Roman" w:hAnsi="Times New Roman" w:cs="Times New Roman"/>
          <w:sz w:val="24"/>
          <w:szCs w:val="24"/>
        </w:rPr>
        <w:t>, luchar por cambiar la situación actual y velar por los derechos de los inmigrantes en Estados Unidos.</w:t>
      </w:r>
    </w:p>
    <w:p w14:paraId="6E21C73F" w14:textId="77777777" w:rsidR="00D32F9F" w:rsidRDefault="00A46A81" w:rsidP="004A43E6">
      <w:pPr>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A </w:t>
      </w:r>
      <w:r w:rsidR="00132F8C" w:rsidRPr="00132F8C">
        <w:rPr>
          <w:rFonts w:ascii="Times New Roman" w:hAnsi="Times New Roman" w:cs="Times New Roman"/>
          <w:sz w:val="24"/>
          <w:szCs w:val="24"/>
        </w:rPr>
        <w:t xml:space="preserve">todos los </w:t>
      </w:r>
      <w:r>
        <w:rPr>
          <w:rFonts w:ascii="Times New Roman" w:hAnsi="Times New Roman" w:cs="Times New Roman"/>
          <w:sz w:val="24"/>
          <w:szCs w:val="24"/>
        </w:rPr>
        <w:t>jueces, abogados e intérpretes</w:t>
      </w:r>
      <w:r w:rsidR="00132F8C" w:rsidRPr="00132F8C">
        <w:rPr>
          <w:rFonts w:ascii="Times New Roman" w:hAnsi="Times New Roman" w:cs="Times New Roman"/>
          <w:sz w:val="24"/>
          <w:szCs w:val="24"/>
        </w:rPr>
        <w:t xml:space="preserve"> que se esfuerzan por mejorar la situación</w:t>
      </w:r>
      <w:r>
        <w:rPr>
          <w:rFonts w:ascii="Times New Roman" w:hAnsi="Times New Roman" w:cs="Times New Roman"/>
          <w:sz w:val="24"/>
          <w:szCs w:val="24"/>
        </w:rPr>
        <w:t xml:space="preserve"> actual en los tribunales de inmigración</w:t>
      </w:r>
      <w:r w:rsidR="00132F8C" w:rsidRPr="00132F8C">
        <w:rPr>
          <w:rFonts w:ascii="Times New Roman" w:hAnsi="Times New Roman" w:cs="Times New Roman"/>
          <w:sz w:val="24"/>
          <w:szCs w:val="24"/>
        </w:rPr>
        <w:t xml:space="preserve">. </w:t>
      </w:r>
    </w:p>
    <w:p w14:paraId="4557ADC6" w14:textId="578E9AFF" w:rsidR="00132F8C" w:rsidRDefault="00D32F9F" w:rsidP="004A43E6">
      <w:pPr>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Finalmente, a todos los investigadores y profesionales que gracias a su trabajo han hecho posible la investigación sobre la temática tratada en el presente trabajo.</w:t>
      </w:r>
      <w:r w:rsidR="00132F8C">
        <w:rPr>
          <w:rFonts w:ascii="Times New Roman" w:hAnsi="Times New Roman" w:cs="Times New Roman"/>
          <w:sz w:val="24"/>
          <w:szCs w:val="24"/>
        </w:rPr>
        <w:br w:type="page"/>
      </w:r>
    </w:p>
    <w:p w14:paraId="5337FD42" w14:textId="77777777" w:rsidR="00C82F12" w:rsidRPr="000D05E4" w:rsidRDefault="00C82F12" w:rsidP="00C82F12">
      <w:pPr>
        <w:rPr>
          <w:rFonts w:ascii="Times New Roman" w:hAnsi="Times New Roman" w:cs="Times New Roman"/>
          <w:sz w:val="24"/>
          <w:szCs w:val="24"/>
        </w:rPr>
        <w:sectPr w:rsidR="00C82F12" w:rsidRPr="000D05E4">
          <w:pgSz w:w="11906" w:h="16838"/>
          <w:pgMar w:top="1417" w:right="1701" w:bottom="1417" w:left="1701" w:header="708" w:footer="708" w:gutter="0"/>
          <w:cols w:space="708"/>
          <w:docGrid w:linePitch="360"/>
        </w:sectPr>
      </w:pPr>
    </w:p>
    <w:sdt>
      <w:sdtPr>
        <w:rPr>
          <w:rFonts w:ascii="Times New Roman" w:eastAsiaTheme="minorHAnsi" w:hAnsi="Times New Roman" w:cs="Times New Roman"/>
          <w:color w:val="auto"/>
          <w:sz w:val="22"/>
          <w:szCs w:val="22"/>
          <w:lang w:eastAsia="en-US"/>
        </w:rPr>
        <w:id w:val="-1629459989"/>
        <w:docPartObj>
          <w:docPartGallery w:val="Table of Contents"/>
          <w:docPartUnique/>
        </w:docPartObj>
      </w:sdtPr>
      <w:sdtEndPr>
        <w:rPr>
          <w:sz w:val="24"/>
          <w:szCs w:val="24"/>
        </w:rPr>
      </w:sdtEndPr>
      <w:sdtContent>
        <w:p w14:paraId="2397C368" w14:textId="77777777" w:rsidR="00C82F12" w:rsidRPr="00482DC6" w:rsidRDefault="00C82F12" w:rsidP="00C82F12">
          <w:pPr>
            <w:pStyle w:val="TtuloTDC"/>
            <w:jc w:val="both"/>
            <w:rPr>
              <w:rFonts w:ascii="Times New Roman" w:hAnsi="Times New Roman" w:cs="Times New Roman"/>
              <w:color w:val="auto"/>
              <w:sz w:val="28"/>
              <w:szCs w:val="28"/>
            </w:rPr>
          </w:pPr>
          <w:r w:rsidRPr="00482DC6">
            <w:rPr>
              <w:rFonts w:ascii="Times New Roman" w:hAnsi="Times New Roman" w:cs="Times New Roman"/>
              <w:color w:val="auto"/>
              <w:sz w:val="28"/>
              <w:szCs w:val="28"/>
            </w:rPr>
            <w:t>Índice</w:t>
          </w:r>
        </w:p>
        <w:p w14:paraId="53712A7F" w14:textId="73DF5D23" w:rsidR="00482DC6" w:rsidRPr="00482DC6" w:rsidRDefault="00C82F12">
          <w:pPr>
            <w:pStyle w:val="TDC1"/>
            <w:rPr>
              <w:rFonts w:ascii="Times New Roman" w:eastAsiaTheme="minorEastAsia" w:hAnsi="Times New Roman" w:cs="Times New Roman"/>
              <w:noProof/>
              <w:sz w:val="24"/>
              <w:szCs w:val="24"/>
              <w:lang w:eastAsia="es-ES"/>
            </w:rPr>
          </w:pPr>
          <w:r w:rsidRPr="00482DC6">
            <w:rPr>
              <w:rFonts w:ascii="Times New Roman" w:hAnsi="Times New Roman" w:cs="Times New Roman"/>
              <w:sz w:val="24"/>
              <w:szCs w:val="24"/>
            </w:rPr>
            <w:fldChar w:fldCharType="begin"/>
          </w:r>
          <w:r w:rsidRPr="00482DC6">
            <w:rPr>
              <w:rFonts w:ascii="Times New Roman" w:hAnsi="Times New Roman" w:cs="Times New Roman"/>
              <w:sz w:val="24"/>
              <w:szCs w:val="24"/>
            </w:rPr>
            <w:instrText xml:space="preserve"> TOC \o "1-3" \h \z \u </w:instrText>
          </w:r>
          <w:r w:rsidRPr="00482DC6">
            <w:rPr>
              <w:rFonts w:ascii="Times New Roman" w:hAnsi="Times New Roman" w:cs="Times New Roman"/>
              <w:sz w:val="24"/>
              <w:szCs w:val="24"/>
            </w:rPr>
            <w:fldChar w:fldCharType="separate"/>
          </w:r>
          <w:hyperlink w:anchor="_Toc39826089" w:history="1">
            <w:r w:rsidR="00482DC6" w:rsidRPr="00482DC6">
              <w:rPr>
                <w:rStyle w:val="Hipervnculo"/>
                <w:rFonts w:ascii="Times New Roman" w:hAnsi="Times New Roman" w:cs="Times New Roman"/>
                <w:noProof/>
                <w:sz w:val="24"/>
                <w:szCs w:val="24"/>
              </w:rPr>
              <w:t>1.</w:t>
            </w:r>
            <w:r w:rsidR="00482DC6" w:rsidRPr="00482DC6">
              <w:rPr>
                <w:rFonts w:ascii="Times New Roman" w:eastAsiaTheme="minorEastAsia" w:hAnsi="Times New Roman" w:cs="Times New Roman"/>
                <w:noProof/>
                <w:sz w:val="24"/>
                <w:szCs w:val="24"/>
                <w:lang w:eastAsia="es-ES"/>
              </w:rPr>
              <w:tab/>
            </w:r>
            <w:r w:rsidR="00482DC6" w:rsidRPr="00482DC6">
              <w:rPr>
                <w:rStyle w:val="Hipervnculo"/>
                <w:rFonts w:ascii="Times New Roman" w:hAnsi="Times New Roman" w:cs="Times New Roman"/>
                <w:noProof/>
                <w:sz w:val="24"/>
                <w:szCs w:val="24"/>
              </w:rPr>
              <w:t>Finalidad y motivos</w:t>
            </w:r>
            <w:r w:rsidR="00482DC6" w:rsidRPr="00482DC6">
              <w:rPr>
                <w:rFonts w:ascii="Times New Roman" w:hAnsi="Times New Roman" w:cs="Times New Roman"/>
                <w:noProof/>
                <w:webHidden/>
                <w:sz w:val="24"/>
                <w:szCs w:val="24"/>
              </w:rPr>
              <w:tab/>
            </w:r>
            <w:r w:rsidR="00482DC6" w:rsidRPr="00482DC6">
              <w:rPr>
                <w:rFonts w:ascii="Times New Roman" w:hAnsi="Times New Roman" w:cs="Times New Roman"/>
                <w:noProof/>
                <w:webHidden/>
                <w:sz w:val="24"/>
                <w:szCs w:val="24"/>
              </w:rPr>
              <w:fldChar w:fldCharType="begin"/>
            </w:r>
            <w:r w:rsidR="00482DC6" w:rsidRPr="00482DC6">
              <w:rPr>
                <w:rFonts w:ascii="Times New Roman" w:hAnsi="Times New Roman" w:cs="Times New Roman"/>
                <w:noProof/>
                <w:webHidden/>
                <w:sz w:val="24"/>
                <w:szCs w:val="24"/>
              </w:rPr>
              <w:instrText xml:space="preserve"> PAGEREF _Toc39826089 \h </w:instrText>
            </w:r>
            <w:r w:rsidR="00482DC6" w:rsidRPr="00482DC6">
              <w:rPr>
                <w:rFonts w:ascii="Times New Roman" w:hAnsi="Times New Roman" w:cs="Times New Roman"/>
                <w:noProof/>
                <w:webHidden/>
                <w:sz w:val="24"/>
                <w:szCs w:val="24"/>
              </w:rPr>
            </w:r>
            <w:r w:rsidR="00482DC6" w:rsidRPr="00482DC6">
              <w:rPr>
                <w:rFonts w:ascii="Times New Roman" w:hAnsi="Times New Roman" w:cs="Times New Roman"/>
                <w:noProof/>
                <w:webHidden/>
                <w:sz w:val="24"/>
                <w:szCs w:val="24"/>
              </w:rPr>
              <w:fldChar w:fldCharType="separate"/>
            </w:r>
            <w:r w:rsidR="00482DC6" w:rsidRPr="00482DC6">
              <w:rPr>
                <w:rFonts w:ascii="Times New Roman" w:hAnsi="Times New Roman" w:cs="Times New Roman"/>
                <w:noProof/>
                <w:webHidden/>
                <w:sz w:val="24"/>
                <w:szCs w:val="24"/>
              </w:rPr>
              <w:t>4</w:t>
            </w:r>
            <w:r w:rsidR="00482DC6" w:rsidRPr="00482DC6">
              <w:rPr>
                <w:rFonts w:ascii="Times New Roman" w:hAnsi="Times New Roman" w:cs="Times New Roman"/>
                <w:noProof/>
                <w:webHidden/>
                <w:sz w:val="24"/>
                <w:szCs w:val="24"/>
              </w:rPr>
              <w:fldChar w:fldCharType="end"/>
            </w:r>
          </w:hyperlink>
        </w:p>
        <w:p w14:paraId="377828B2" w14:textId="07A049EA" w:rsidR="00482DC6" w:rsidRPr="00482DC6" w:rsidRDefault="00740CD3">
          <w:pPr>
            <w:pStyle w:val="TDC1"/>
            <w:rPr>
              <w:rFonts w:ascii="Times New Roman" w:eastAsiaTheme="minorEastAsia" w:hAnsi="Times New Roman" w:cs="Times New Roman"/>
              <w:noProof/>
              <w:sz w:val="24"/>
              <w:szCs w:val="24"/>
              <w:lang w:eastAsia="es-ES"/>
            </w:rPr>
          </w:pPr>
          <w:hyperlink w:anchor="_Toc39826090" w:history="1">
            <w:r w:rsidR="00482DC6" w:rsidRPr="00482DC6">
              <w:rPr>
                <w:rStyle w:val="Hipervnculo"/>
                <w:rFonts w:ascii="Times New Roman" w:hAnsi="Times New Roman" w:cs="Times New Roman"/>
                <w:noProof/>
                <w:sz w:val="24"/>
                <w:szCs w:val="24"/>
              </w:rPr>
              <w:t>2.</w:t>
            </w:r>
            <w:r w:rsidR="00482DC6" w:rsidRPr="00482DC6">
              <w:rPr>
                <w:rFonts w:ascii="Times New Roman" w:eastAsiaTheme="minorEastAsia" w:hAnsi="Times New Roman" w:cs="Times New Roman"/>
                <w:noProof/>
                <w:sz w:val="24"/>
                <w:szCs w:val="24"/>
                <w:lang w:eastAsia="es-ES"/>
              </w:rPr>
              <w:tab/>
            </w:r>
            <w:r w:rsidR="00482DC6" w:rsidRPr="00482DC6">
              <w:rPr>
                <w:rStyle w:val="Hipervnculo"/>
                <w:rFonts w:ascii="Times New Roman" w:hAnsi="Times New Roman" w:cs="Times New Roman"/>
                <w:noProof/>
                <w:sz w:val="24"/>
                <w:szCs w:val="24"/>
              </w:rPr>
              <w:t>Estado de la cuestión</w:t>
            </w:r>
            <w:r w:rsidR="00482DC6" w:rsidRPr="00482DC6">
              <w:rPr>
                <w:rFonts w:ascii="Times New Roman" w:hAnsi="Times New Roman" w:cs="Times New Roman"/>
                <w:noProof/>
                <w:webHidden/>
                <w:sz w:val="24"/>
                <w:szCs w:val="24"/>
              </w:rPr>
              <w:tab/>
            </w:r>
            <w:r w:rsidR="00482DC6" w:rsidRPr="00482DC6">
              <w:rPr>
                <w:rFonts w:ascii="Times New Roman" w:hAnsi="Times New Roman" w:cs="Times New Roman"/>
                <w:noProof/>
                <w:webHidden/>
                <w:sz w:val="24"/>
                <w:szCs w:val="24"/>
              </w:rPr>
              <w:fldChar w:fldCharType="begin"/>
            </w:r>
            <w:r w:rsidR="00482DC6" w:rsidRPr="00482DC6">
              <w:rPr>
                <w:rFonts w:ascii="Times New Roman" w:hAnsi="Times New Roman" w:cs="Times New Roman"/>
                <w:noProof/>
                <w:webHidden/>
                <w:sz w:val="24"/>
                <w:szCs w:val="24"/>
              </w:rPr>
              <w:instrText xml:space="preserve"> PAGEREF _Toc39826090 \h </w:instrText>
            </w:r>
            <w:r w:rsidR="00482DC6" w:rsidRPr="00482DC6">
              <w:rPr>
                <w:rFonts w:ascii="Times New Roman" w:hAnsi="Times New Roman" w:cs="Times New Roman"/>
                <w:noProof/>
                <w:webHidden/>
                <w:sz w:val="24"/>
                <w:szCs w:val="24"/>
              </w:rPr>
            </w:r>
            <w:r w:rsidR="00482DC6" w:rsidRPr="00482DC6">
              <w:rPr>
                <w:rFonts w:ascii="Times New Roman" w:hAnsi="Times New Roman" w:cs="Times New Roman"/>
                <w:noProof/>
                <w:webHidden/>
                <w:sz w:val="24"/>
                <w:szCs w:val="24"/>
              </w:rPr>
              <w:fldChar w:fldCharType="separate"/>
            </w:r>
            <w:r w:rsidR="00482DC6" w:rsidRPr="00482DC6">
              <w:rPr>
                <w:rFonts w:ascii="Times New Roman" w:hAnsi="Times New Roman" w:cs="Times New Roman"/>
                <w:noProof/>
                <w:webHidden/>
                <w:sz w:val="24"/>
                <w:szCs w:val="24"/>
              </w:rPr>
              <w:t>5</w:t>
            </w:r>
            <w:r w:rsidR="00482DC6" w:rsidRPr="00482DC6">
              <w:rPr>
                <w:rFonts w:ascii="Times New Roman" w:hAnsi="Times New Roman" w:cs="Times New Roman"/>
                <w:noProof/>
                <w:webHidden/>
                <w:sz w:val="24"/>
                <w:szCs w:val="24"/>
              </w:rPr>
              <w:fldChar w:fldCharType="end"/>
            </w:r>
          </w:hyperlink>
        </w:p>
        <w:p w14:paraId="17BE1759" w14:textId="5860618A" w:rsidR="00482DC6" w:rsidRPr="00482DC6" w:rsidRDefault="00740CD3">
          <w:pPr>
            <w:pStyle w:val="TDC2"/>
            <w:tabs>
              <w:tab w:val="left" w:pos="660"/>
              <w:tab w:val="right" w:leader="dot" w:pos="8494"/>
            </w:tabs>
            <w:rPr>
              <w:rFonts w:ascii="Times New Roman" w:eastAsiaTheme="minorEastAsia" w:hAnsi="Times New Roman" w:cs="Times New Roman"/>
              <w:noProof/>
              <w:sz w:val="24"/>
              <w:szCs w:val="24"/>
              <w:lang w:eastAsia="es-ES"/>
            </w:rPr>
          </w:pPr>
          <w:hyperlink w:anchor="_Toc39826091" w:history="1">
            <w:r w:rsidR="00482DC6" w:rsidRPr="00482DC6">
              <w:rPr>
                <w:rStyle w:val="Hipervnculo"/>
                <w:rFonts w:ascii="Times New Roman" w:hAnsi="Times New Roman" w:cs="Times New Roman"/>
                <w:noProof/>
                <w:sz w:val="24"/>
                <w:szCs w:val="24"/>
              </w:rPr>
              <w:t>a.</w:t>
            </w:r>
            <w:r w:rsidR="00482DC6" w:rsidRPr="00482DC6">
              <w:rPr>
                <w:rFonts w:ascii="Times New Roman" w:eastAsiaTheme="minorEastAsia" w:hAnsi="Times New Roman" w:cs="Times New Roman"/>
                <w:noProof/>
                <w:sz w:val="24"/>
                <w:szCs w:val="24"/>
                <w:lang w:eastAsia="es-ES"/>
              </w:rPr>
              <w:tab/>
            </w:r>
            <w:r w:rsidR="00482DC6" w:rsidRPr="00482DC6">
              <w:rPr>
                <w:rStyle w:val="Hipervnculo"/>
                <w:rFonts w:ascii="Times New Roman" w:hAnsi="Times New Roman" w:cs="Times New Roman"/>
                <w:noProof/>
                <w:sz w:val="24"/>
                <w:szCs w:val="24"/>
              </w:rPr>
              <w:t>Situación de inmigración en Estados Unidos</w:t>
            </w:r>
            <w:r w:rsidR="00482DC6" w:rsidRPr="00482DC6">
              <w:rPr>
                <w:rFonts w:ascii="Times New Roman" w:hAnsi="Times New Roman" w:cs="Times New Roman"/>
                <w:noProof/>
                <w:webHidden/>
                <w:sz w:val="24"/>
                <w:szCs w:val="24"/>
              </w:rPr>
              <w:tab/>
            </w:r>
            <w:r w:rsidR="00482DC6" w:rsidRPr="00482DC6">
              <w:rPr>
                <w:rFonts w:ascii="Times New Roman" w:hAnsi="Times New Roman" w:cs="Times New Roman"/>
                <w:noProof/>
                <w:webHidden/>
                <w:sz w:val="24"/>
                <w:szCs w:val="24"/>
              </w:rPr>
              <w:fldChar w:fldCharType="begin"/>
            </w:r>
            <w:r w:rsidR="00482DC6" w:rsidRPr="00482DC6">
              <w:rPr>
                <w:rFonts w:ascii="Times New Roman" w:hAnsi="Times New Roman" w:cs="Times New Roman"/>
                <w:noProof/>
                <w:webHidden/>
                <w:sz w:val="24"/>
                <w:szCs w:val="24"/>
              </w:rPr>
              <w:instrText xml:space="preserve"> PAGEREF _Toc39826091 \h </w:instrText>
            </w:r>
            <w:r w:rsidR="00482DC6" w:rsidRPr="00482DC6">
              <w:rPr>
                <w:rFonts w:ascii="Times New Roman" w:hAnsi="Times New Roman" w:cs="Times New Roman"/>
                <w:noProof/>
                <w:webHidden/>
                <w:sz w:val="24"/>
                <w:szCs w:val="24"/>
              </w:rPr>
            </w:r>
            <w:r w:rsidR="00482DC6" w:rsidRPr="00482DC6">
              <w:rPr>
                <w:rFonts w:ascii="Times New Roman" w:hAnsi="Times New Roman" w:cs="Times New Roman"/>
                <w:noProof/>
                <w:webHidden/>
                <w:sz w:val="24"/>
                <w:szCs w:val="24"/>
              </w:rPr>
              <w:fldChar w:fldCharType="separate"/>
            </w:r>
            <w:r w:rsidR="00482DC6" w:rsidRPr="00482DC6">
              <w:rPr>
                <w:rFonts w:ascii="Times New Roman" w:hAnsi="Times New Roman" w:cs="Times New Roman"/>
                <w:noProof/>
                <w:webHidden/>
                <w:sz w:val="24"/>
                <w:szCs w:val="24"/>
              </w:rPr>
              <w:t>5</w:t>
            </w:r>
            <w:r w:rsidR="00482DC6" w:rsidRPr="00482DC6">
              <w:rPr>
                <w:rFonts w:ascii="Times New Roman" w:hAnsi="Times New Roman" w:cs="Times New Roman"/>
                <w:noProof/>
                <w:webHidden/>
                <w:sz w:val="24"/>
                <w:szCs w:val="24"/>
              </w:rPr>
              <w:fldChar w:fldCharType="end"/>
            </w:r>
          </w:hyperlink>
        </w:p>
        <w:p w14:paraId="72926D46" w14:textId="62FBAFAE" w:rsidR="00482DC6" w:rsidRPr="00482DC6" w:rsidRDefault="00740CD3">
          <w:pPr>
            <w:pStyle w:val="TDC2"/>
            <w:tabs>
              <w:tab w:val="left" w:pos="660"/>
              <w:tab w:val="right" w:leader="dot" w:pos="8494"/>
            </w:tabs>
            <w:rPr>
              <w:rFonts w:ascii="Times New Roman" w:eastAsiaTheme="minorEastAsia" w:hAnsi="Times New Roman" w:cs="Times New Roman"/>
              <w:noProof/>
              <w:sz w:val="24"/>
              <w:szCs w:val="24"/>
              <w:lang w:eastAsia="es-ES"/>
            </w:rPr>
          </w:pPr>
          <w:hyperlink w:anchor="_Toc39826092" w:history="1">
            <w:r w:rsidR="00482DC6" w:rsidRPr="00482DC6">
              <w:rPr>
                <w:rStyle w:val="Hipervnculo"/>
                <w:rFonts w:ascii="Times New Roman" w:hAnsi="Times New Roman" w:cs="Times New Roman"/>
                <w:noProof/>
                <w:sz w:val="24"/>
                <w:szCs w:val="24"/>
              </w:rPr>
              <w:t>b.</w:t>
            </w:r>
            <w:r w:rsidR="00482DC6" w:rsidRPr="00482DC6">
              <w:rPr>
                <w:rFonts w:ascii="Times New Roman" w:eastAsiaTheme="minorEastAsia" w:hAnsi="Times New Roman" w:cs="Times New Roman"/>
                <w:noProof/>
                <w:sz w:val="24"/>
                <w:szCs w:val="24"/>
                <w:lang w:eastAsia="es-ES"/>
              </w:rPr>
              <w:tab/>
            </w:r>
            <w:r w:rsidR="00482DC6" w:rsidRPr="00482DC6">
              <w:rPr>
                <w:rStyle w:val="Hipervnculo"/>
                <w:rFonts w:ascii="Times New Roman" w:hAnsi="Times New Roman" w:cs="Times New Roman"/>
                <w:noProof/>
                <w:sz w:val="24"/>
                <w:szCs w:val="24"/>
              </w:rPr>
              <w:t>Los intérpretes en los tribunales de inmigración en Estados Unidos</w:t>
            </w:r>
            <w:r w:rsidR="00482DC6" w:rsidRPr="00482DC6">
              <w:rPr>
                <w:rFonts w:ascii="Times New Roman" w:hAnsi="Times New Roman" w:cs="Times New Roman"/>
                <w:noProof/>
                <w:webHidden/>
                <w:sz w:val="24"/>
                <w:szCs w:val="24"/>
              </w:rPr>
              <w:tab/>
            </w:r>
            <w:r w:rsidR="00482DC6" w:rsidRPr="00482DC6">
              <w:rPr>
                <w:rFonts w:ascii="Times New Roman" w:hAnsi="Times New Roman" w:cs="Times New Roman"/>
                <w:noProof/>
                <w:webHidden/>
                <w:sz w:val="24"/>
                <w:szCs w:val="24"/>
              </w:rPr>
              <w:fldChar w:fldCharType="begin"/>
            </w:r>
            <w:r w:rsidR="00482DC6" w:rsidRPr="00482DC6">
              <w:rPr>
                <w:rFonts w:ascii="Times New Roman" w:hAnsi="Times New Roman" w:cs="Times New Roman"/>
                <w:noProof/>
                <w:webHidden/>
                <w:sz w:val="24"/>
                <w:szCs w:val="24"/>
              </w:rPr>
              <w:instrText xml:space="preserve"> PAGEREF _Toc39826092 \h </w:instrText>
            </w:r>
            <w:r w:rsidR="00482DC6" w:rsidRPr="00482DC6">
              <w:rPr>
                <w:rFonts w:ascii="Times New Roman" w:hAnsi="Times New Roman" w:cs="Times New Roman"/>
                <w:noProof/>
                <w:webHidden/>
                <w:sz w:val="24"/>
                <w:szCs w:val="24"/>
              </w:rPr>
            </w:r>
            <w:r w:rsidR="00482DC6" w:rsidRPr="00482DC6">
              <w:rPr>
                <w:rFonts w:ascii="Times New Roman" w:hAnsi="Times New Roman" w:cs="Times New Roman"/>
                <w:noProof/>
                <w:webHidden/>
                <w:sz w:val="24"/>
                <w:szCs w:val="24"/>
              </w:rPr>
              <w:fldChar w:fldCharType="separate"/>
            </w:r>
            <w:r w:rsidR="00482DC6" w:rsidRPr="00482DC6">
              <w:rPr>
                <w:rFonts w:ascii="Times New Roman" w:hAnsi="Times New Roman" w:cs="Times New Roman"/>
                <w:noProof/>
                <w:webHidden/>
                <w:sz w:val="24"/>
                <w:szCs w:val="24"/>
              </w:rPr>
              <w:t>7</w:t>
            </w:r>
            <w:r w:rsidR="00482DC6" w:rsidRPr="00482DC6">
              <w:rPr>
                <w:rFonts w:ascii="Times New Roman" w:hAnsi="Times New Roman" w:cs="Times New Roman"/>
                <w:noProof/>
                <w:webHidden/>
                <w:sz w:val="24"/>
                <w:szCs w:val="24"/>
              </w:rPr>
              <w:fldChar w:fldCharType="end"/>
            </w:r>
          </w:hyperlink>
        </w:p>
        <w:p w14:paraId="7676FC41" w14:textId="612162C5" w:rsidR="00482DC6" w:rsidRPr="00482DC6" w:rsidRDefault="00740CD3">
          <w:pPr>
            <w:pStyle w:val="TDC2"/>
            <w:tabs>
              <w:tab w:val="left" w:pos="660"/>
              <w:tab w:val="right" w:leader="dot" w:pos="8494"/>
            </w:tabs>
            <w:rPr>
              <w:rFonts w:ascii="Times New Roman" w:eastAsiaTheme="minorEastAsia" w:hAnsi="Times New Roman" w:cs="Times New Roman"/>
              <w:noProof/>
              <w:sz w:val="24"/>
              <w:szCs w:val="24"/>
              <w:lang w:eastAsia="es-ES"/>
            </w:rPr>
          </w:pPr>
          <w:hyperlink w:anchor="_Toc39826093" w:history="1">
            <w:r w:rsidR="00482DC6" w:rsidRPr="00482DC6">
              <w:rPr>
                <w:rStyle w:val="Hipervnculo"/>
                <w:rFonts w:ascii="Times New Roman" w:hAnsi="Times New Roman" w:cs="Times New Roman"/>
                <w:noProof/>
                <w:sz w:val="24"/>
                <w:szCs w:val="24"/>
              </w:rPr>
              <w:t>c.</w:t>
            </w:r>
            <w:r w:rsidR="00482DC6" w:rsidRPr="00482DC6">
              <w:rPr>
                <w:rFonts w:ascii="Times New Roman" w:eastAsiaTheme="minorEastAsia" w:hAnsi="Times New Roman" w:cs="Times New Roman"/>
                <w:noProof/>
                <w:sz w:val="24"/>
                <w:szCs w:val="24"/>
                <w:lang w:eastAsia="es-ES"/>
              </w:rPr>
              <w:tab/>
            </w:r>
            <w:r w:rsidR="00482DC6" w:rsidRPr="00482DC6">
              <w:rPr>
                <w:rStyle w:val="Hipervnculo"/>
                <w:rFonts w:ascii="Times New Roman" w:hAnsi="Times New Roman" w:cs="Times New Roman"/>
                <w:noProof/>
                <w:sz w:val="24"/>
                <w:szCs w:val="24"/>
              </w:rPr>
              <w:t>Tipos de reuniones en los tribunales de inmigración</w:t>
            </w:r>
            <w:r w:rsidR="00482DC6" w:rsidRPr="00482DC6">
              <w:rPr>
                <w:rFonts w:ascii="Times New Roman" w:hAnsi="Times New Roman" w:cs="Times New Roman"/>
                <w:noProof/>
                <w:webHidden/>
                <w:sz w:val="24"/>
                <w:szCs w:val="24"/>
              </w:rPr>
              <w:tab/>
            </w:r>
            <w:r w:rsidR="00482DC6" w:rsidRPr="00482DC6">
              <w:rPr>
                <w:rFonts w:ascii="Times New Roman" w:hAnsi="Times New Roman" w:cs="Times New Roman"/>
                <w:noProof/>
                <w:webHidden/>
                <w:sz w:val="24"/>
                <w:szCs w:val="24"/>
              </w:rPr>
              <w:fldChar w:fldCharType="begin"/>
            </w:r>
            <w:r w:rsidR="00482DC6" w:rsidRPr="00482DC6">
              <w:rPr>
                <w:rFonts w:ascii="Times New Roman" w:hAnsi="Times New Roman" w:cs="Times New Roman"/>
                <w:noProof/>
                <w:webHidden/>
                <w:sz w:val="24"/>
                <w:szCs w:val="24"/>
              </w:rPr>
              <w:instrText xml:space="preserve"> PAGEREF _Toc39826093 \h </w:instrText>
            </w:r>
            <w:r w:rsidR="00482DC6" w:rsidRPr="00482DC6">
              <w:rPr>
                <w:rFonts w:ascii="Times New Roman" w:hAnsi="Times New Roman" w:cs="Times New Roman"/>
                <w:noProof/>
                <w:webHidden/>
                <w:sz w:val="24"/>
                <w:szCs w:val="24"/>
              </w:rPr>
            </w:r>
            <w:r w:rsidR="00482DC6" w:rsidRPr="00482DC6">
              <w:rPr>
                <w:rFonts w:ascii="Times New Roman" w:hAnsi="Times New Roman" w:cs="Times New Roman"/>
                <w:noProof/>
                <w:webHidden/>
                <w:sz w:val="24"/>
                <w:szCs w:val="24"/>
              </w:rPr>
              <w:fldChar w:fldCharType="separate"/>
            </w:r>
            <w:r w:rsidR="00482DC6" w:rsidRPr="00482DC6">
              <w:rPr>
                <w:rFonts w:ascii="Times New Roman" w:hAnsi="Times New Roman" w:cs="Times New Roman"/>
                <w:noProof/>
                <w:webHidden/>
                <w:sz w:val="24"/>
                <w:szCs w:val="24"/>
              </w:rPr>
              <w:t>9</w:t>
            </w:r>
            <w:r w:rsidR="00482DC6" w:rsidRPr="00482DC6">
              <w:rPr>
                <w:rFonts w:ascii="Times New Roman" w:hAnsi="Times New Roman" w:cs="Times New Roman"/>
                <w:noProof/>
                <w:webHidden/>
                <w:sz w:val="24"/>
                <w:szCs w:val="24"/>
              </w:rPr>
              <w:fldChar w:fldCharType="end"/>
            </w:r>
          </w:hyperlink>
        </w:p>
        <w:p w14:paraId="4DB8441F" w14:textId="65F61F13" w:rsidR="00482DC6" w:rsidRPr="00482DC6" w:rsidRDefault="00740CD3">
          <w:pPr>
            <w:pStyle w:val="TDC2"/>
            <w:tabs>
              <w:tab w:val="left" w:pos="660"/>
              <w:tab w:val="right" w:leader="dot" w:pos="8494"/>
            </w:tabs>
            <w:rPr>
              <w:rFonts w:ascii="Times New Roman" w:eastAsiaTheme="minorEastAsia" w:hAnsi="Times New Roman" w:cs="Times New Roman"/>
              <w:noProof/>
              <w:sz w:val="24"/>
              <w:szCs w:val="24"/>
              <w:lang w:eastAsia="es-ES"/>
            </w:rPr>
          </w:pPr>
          <w:hyperlink w:anchor="_Toc39826094" w:history="1">
            <w:r w:rsidR="00482DC6" w:rsidRPr="00482DC6">
              <w:rPr>
                <w:rStyle w:val="Hipervnculo"/>
                <w:rFonts w:ascii="Times New Roman" w:hAnsi="Times New Roman" w:cs="Times New Roman"/>
                <w:noProof/>
                <w:sz w:val="24"/>
                <w:szCs w:val="24"/>
              </w:rPr>
              <w:t>d.</w:t>
            </w:r>
            <w:r w:rsidR="00482DC6" w:rsidRPr="00482DC6">
              <w:rPr>
                <w:rFonts w:ascii="Times New Roman" w:eastAsiaTheme="minorEastAsia" w:hAnsi="Times New Roman" w:cs="Times New Roman"/>
                <w:noProof/>
                <w:sz w:val="24"/>
                <w:szCs w:val="24"/>
                <w:lang w:eastAsia="es-ES"/>
              </w:rPr>
              <w:tab/>
            </w:r>
            <w:r w:rsidR="00482DC6" w:rsidRPr="00482DC6">
              <w:rPr>
                <w:rStyle w:val="Hipervnculo"/>
                <w:rFonts w:ascii="Times New Roman" w:hAnsi="Times New Roman" w:cs="Times New Roman"/>
                <w:noProof/>
                <w:sz w:val="24"/>
                <w:szCs w:val="24"/>
              </w:rPr>
              <w:t>Situación actual</w:t>
            </w:r>
            <w:r w:rsidR="00482DC6" w:rsidRPr="00482DC6">
              <w:rPr>
                <w:rFonts w:ascii="Times New Roman" w:hAnsi="Times New Roman" w:cs="Times New Roman"/>
                <w:noProof/>
                <w:webHidden/>
                <w:sz w:val="24"/>
                <w:szCs w:val="24"/>
              </w:rPr>
              <w:tab/>
            </w:r>
            <w:r w:rsidR="00482DC6" w:rsidRPr="00482DC6">
              <w:rPr>
                <w:rFonts w:ascii="Times New Roman" w:hAnsi="Times New Roman" w:cs="Times New Roman"/>
                <w:noProof/>
                <w:webHidden/>
                <w:sz w:val="24"/>
                <w:szCs w:val="24"/>
              </w:rPr>
              <w:fldChar w:fldCharType="begin"/>
            </w:r>
            <w:r w:rsidR="00482DC6" w:rsidRPr="00482DC6">
              <w:rPr>
                <w:rFonts w:ascii="Times New Roman" w:hAnsi="Times New Roman" w:cs="Times New Roman"/>
                <w:noProof/>
                <w:webHidden/>
                <w:sz w:val="24"/>
                <w:szCs w:val="24"/>
              </w:rPr>
              <w:instrText xml:space="preserve"> PAGEREF _Toc39826094 \h </w:instrText>
            </w:r>
            <w:r w:rsidR="00482DC6" w:rsidRPr="00482DC6">
              <w:rPr>
                <w:rFonts w:ascii="Times New Roman" w:hAnsi="Times New Roman" w:cs="Times New Roman"/>
                <w:noProof/>
                <w:webHidden/>
                <w:sz w:val="24"/>
                <w:szCs w:val="24"/>
              </w:rPr>
            </w:r>
            <w:r w:rsidR="00482DC6" w:rsidRPr="00482DC6">
              <w:rPr>
                <w:rFonts w:ascii="Times New Roman" w:hAnsi="Times New Roman" w:cs="Times New Roman"/>
                <w:noProof/>
                <w:webHidden/>
                <w:sz w:val="24"/>
                <w:szCs w:val="24"/>
              </w:rPr>
              <w:fldChar w:fldCharType="separate"/>
            </w:r>
            <w:r w:rsidR="00482DC6" w:rsidRPr="00482DC6">
              <w:rPr>
                <w:rFonts w:ascii="Times New Roman" w:hAnsi="Times New Roman" w:cs="Times New Roman"/>
                <w:noProof/>
                <w:webHidden/>
                <w:sz w:val="24"/>
                <w:szCs w:val="24"/>
              </w:rPr>
              <w:t>10</w:t>
            </w:r>
            <w:r w:rsidR="00482DC6" w:rsidRPr="00482DC6">
              <w:rPr>
                <w:rFonts w:ascii="Times New Roman" w:hAnsi="Times New Roman" w:cs="Times New Roman"/>
                <w:noProof/>
                <w:webHidden/>
                <w:sz w:val="24"/>
                <w:szCs w:val="24"/>
              </w:rPr>
              <w:fldChar w:fldCharType="end"/>
            </w:r>
          </w:hyperlink>
        </w:p>
        <w:p w14:paraId="311A3281" w14:textId="1E5C724C" w:rsidR="00482DC6" w:rsidRPr="00482DC6" w:rsidRDefault="00740CD3">
          <w:pPr>
            <w:pStyle w:val="TDC2"/>
            <w:tabs>
              <w:tab w:val="left" w:pos="660"/>
              <w:tab w:val="right" w:leader="dot" w:pos="8494"/>
            </w:tabs>
            <w:rPr>
              <w:rFonts w:ascii="Times New Roman" w:eastAsiaTheme="minorEastAsia" w:hAnsi="Times New Roman" w:cs="Times New Roman"/>
              <w:noProof/>
              <w:sz w:val="24"/>
              <w:szCs w:val="24"/>
              <w:lang w:eastAsia="es-ES"/>
            </w:rPr>
          </w:pPr>
          <w:hyperlink w:anchor="_Toc39826095" w:history="1">
            <w:r w:rsidR="00482DC6" w:rsidRPr="00482DC6">
              <w:rPr>
                <w:rStyle w:val="Hipervnculo"/>
                <w:rFonts w:ascii="Times New Roman" w:hAnsi="Times New Roman" w:cs="Times New Roman"/>
                <w:noProof/>
                <w:sz w:val="24"/>
                <w:szCs w:val="24"/>
              </w:rPr>
              <w:t>e.</w:t>
            </w:r>
            <w:r w:rsidR="00482DC6" w:rsidRPr="00482DC6">
              <w:rPr>
                <w:rFonts w:ascii="Times New Roman" w:eastAsiaTheme="minorEastAsia" w:hAnsi="Times New Roman" w:cs="Times New Roman"/>
                <w:noProof/>
                <w:sz w:val="24"/>
                <w:szCs w:val="24"/>
                <w:lang w:eastAsia="es-ES"/>
              </w:rPr>
              <w:tab/>
            </w:r>
            <w:r w:rsidR="00482DC6" w:rsidRPr="00482DC6">
              <w:rPr>
                <w:rStyle w:val="Hipervnculo"/>
                <w:rFonts w:ascii="Times New Roman" w:hAnsi="Times New Roman" w:cs="Times New Roman"/>
                <w:noProof/>
                <w:sz w:val="24"/>
                <w:szCs w:val="24"/>
              </w:rPr>
              <w:t>Legislación</w:t>
            </w:r>
            <w:r w:rsidR="00482DC6" w:rsidRPr="00482DC6">
              <w:rPr>
                <w:rFonts w:ascii="Times New Roman" w:hAnsi="Times New Roman" w:cs="Times New Roman"/>
                <w:noProof/>
                <w:webHidden/>
                <w:sz w:val="24"/>
                <w:szCs w:val="24"/>
              </w:rPr>
              <w:tab/>
            </w:r>
            <w:r w:rsidR="00482DC6" w:rsidRPr="00482DC6">
              <w:rPr>
                <w:rFonts w:ascii="Times New Roman" w:hAnsi="Times New Roman" w:cs="Times New Roman"/>
                <w:noProof/>
                <w:webHidden/>
                <w:sz w:val="24"/>
                <w:szCs w:val="24"/>
              </w:rPr>
              <w:fldChar w:fldCharType="begin"/>
            </w:r>
            <w:r w:rsidR="00482DC6" w:rsidRPr="00482DC6">
              <w:rPr>
                <w:rFonts w:ascii="Times New Roman" w:hAnsi="Times New Roman" w:cs="Times New Roman"/>
                <w:noProof/>
                <w:webHidden/>
                <w:sz w:val="24"/>
                <w:szCs w:val="24"/>
              </w:rPr>
              <w:instrText xml:space="preserve"> PAGEREF _Toc39826095 \h </w:instrText>
            </w:r>
            <w:r w:rsidR="00482DC6" w:rsidRPr="00482DC6">
              <w:rPr>
                <w:rFonts w:ascii="Times New Roman" w:hAnsi="Times New Roman" w:cs="Times New Roman"/>
                <w:noProof/>
                <w:webHidden/>
                <w:sz w:val="24"/>
                <w:szCs w:val="24"/>
              </w:rPr>
            </w:r>
            <w:r w:rsidR="00482DC6" w:rsidRPr="00482DC6">
              <w:rPr>
                <w:rFonts w:ascii="Times New Roman" w:hAnsi="Times New Roman" w:cs="Times New Roman"/>
                <w:noProof/>
                <w:webHidden/>
                <w:sz w:val="24"/>
                <w:szCs w:val="24"/>
              </w:rPr>
              <w:fldChar w:fldCharType="separate"/>
            </w:r>
            <w:r w:rsidR="00482DC6" w:rsidRPr="00482DC6">
              <w:rPr>
                <w:rFonts w:ascii="Times New Roman" w:hAnsi="Times New Roman" w:cs="Times New Roman"/>
                <w:noProof/>
                <w:webHidden/>
                <w:sz w:val="24"/>
                <w:szCs w:val="24"/>
              </w:rPr>
              <w:t>12</w:t>
            </w:r>
            <w:r w:rsidR="00482DC6" w:rsidRPr="00482DC6">
              <w:rPr>
                <w:rFonts w:ascii="Times New Roman" w:hAnsi="Times New Roman" w:cs="Times New Roman"/>
                <w:noProof/>
                <w:webHidden/>
                <w:sz w:val="24"/>
                <w:szCs w:val="24"/>
              </w:rPr>
              <w:fldChar w:fldCharType="end"/>
            </w:r>
          </w:hyperlink>
        </w:p>
        <w:p w14:paraId="55103F27" w14:textId="674687AC" w:rsidR="00482DC6" w:rsidRPr="00482DC6" w:rsidRDefault="00740CD3">
          <w:pPr>
            <w:pStyle w:val="TDC3"/>
            <w:tabs>
              <w:tab w:val="left" w:pos="880"/>
              <w:tab w:val="right" w:leader="dot" w:pos="8494"/>
            </w:tabs>
            <w:rPr>
              <w:rFonts w:ascii="Times New Roman" w:eastAsiaTheme="minorEastAsia" w:hAnsi="Times New Roman" w:cs="Times New Roman"/>
              <w:noProof/>
              <w:sz w:val="24"/>
              <w:szCs w:val="24"/>
              <w:lang w:eastAsia="es-ES"/>
            </w:rPr>
          </w:pPr>
          <w:hyperlink w:anchor="_Toc39826096" w:history="1">
            <w:r w:rsidR="00482DC6" w:rsidRPr="00482DC6">
              <w:rPr>
                <w:rStyle w:val="Hipervnculo"/>
                <w:rFonts w:ascii="Times New Roman" w:hAnsi="Times New Roman" w:cs="Times New Roman"/>
                <w:noProof/>
                <w:sz w:val="24"/>
                <w:szCs w:val="24"/>
              </w:rPr>
              <w:t>i.</w:t>
            </w:r>
            <w:r w:rsidR="00482DC6" w:rsidRPr="00482DC6">
              <w:rPr>
                <w:rFonts w:ascii="Times New Roman" w:eastAsiaTheme="minorEastAsia" w:hAnsi="Times New Roman" w:cs="Times New Roman"/>
                <w:noProof/>
                <w:sz w:val="24"/>
                <w:szCs w:val="24"/>
                <w:lang w:eastAsia="es-ES"/>
              </w:rPr>
              <w:tab/>
            </w:r>
            <w:r w:rsidR="00482DC6" w:rsidRPr="00482DC6">
              <w:rPr>
                <w:rStyle w:val="Hipervnculo"/>
                <w:rFonts w:ascii="Times New Roman" w:hAnsi="Times New Roman" w:cs="Times New Roman"/>
                <w:noProof/>
                <w:sz w:val="24"/>
                <w:szCs w:val="24"/>
              </w:rPr>
              <w:t>Ley de extranjería: derecho a intérprete</w:t>
            </w:r>
            <w:r w:rsidR="00482DC6" w:rsidRPr="00482DC6">
              <w:rPr>
                <w:rFonts w:ascii="Times New Roman" w:hAnsi="Times New Roman" w:cs="Times New Roman"/>
                <w:noProof/>
                <w:webHidden/>
                <w:sz w:val="24"/>
                <w:szCs w:val="24"/>
              </w:rPr>
              <w:tab/>
            </w:r>
            <w:r w:rsidR="00482DC6" w:rsidRPr="00482DC6">
              <w:rPr>
                <w:rFonts w:ascii="Times New Roman" w:hAnsi="Times New Roman" w:cs="Times New Roman"/>
                <w:noProof/>
                <w:webHidden/>
                <w:sz w:val="24"/>
                <w:szCs w:val="24"/>
              </w:rPr>
              <w:fldChar w:fldCharType="begin"/>
            </w:r>
            <w:r w:rsidR="00482DC6" w:rsidRPr="00482DC6">
              <w:rPr>
                <w:rFonts w:ascii="Times New Roman" w:hAnsi="Times New Roman" w:cs="Times New Roman"/>
                <w:noProof/>
                <w:webHidden/>
                <w:sz w:val="24"/>
                <w:szCs w:val="24"/>
              </w:rPr>
              <w:instrText xml:space="preserve"> PAGEREF _Toc39826096 \h </w:instrText>
            </w:r>
            <w:r w:rsidR="00482DC6" w:rsidRPr="00482DC6">
              <w:rPr>
                <w:rFonts w:ascii="Times New Roman" w:hAnsi="Times New Roman" w:cs="Times New Roman"/>
                <w:noProof/>
                <w:webHidden/>
                <w:sz w:val="24"/>
                <w:szCs w:val="24"/>
              </w:rPr>
            </w:r>
            <w:r w:rsidR="00482DC6" w:rsidRPr="00482DC6">
              <w:rPr>
                <w:rFonts w:ascii="Times New Roman" w:hAnsi="Times New Roman" w:cs="Times New Roman"/>
                <w:noProof/>
                <w:webHidden/>
                <w:sz w:val="24"/>
                <w:szCs w:val="24"/>
              </w:rPr>
              <w:fldChar w:fldCharType="separate"/>
            </w:r>
            <w:r w:rsidR="00482DC6" w:rsidRPr="00482DC6">
              <w:rPr>
                <w:rFonts w:ascii="Times New Roman" w:hAnsi="Times New Roman" w:cs="Times New Roman"/>
                <w:noProof/>
                <w:webHidden/>
                <w:sz w:val="24"/>
                <w:szCs w:val="24"/>
              </w:rPr>
              <w:t>13</w:t>
            </w:r>
            <w:r w:rsidR="00482DC6" w:rsidRPr="00482DC6">
              <w:rPr>
                <w:rFonts w:ascii="Times New Roman" w:hAnsi="Times New Roman" w:cs="Times New Roman"/>
                <w:noProof/>
                <w:webHidden/>
                <w:sz w:val="24"/>
                <w:szCs w:val="24"/>
              </w:rPr>
              <w:fldChar w:fldCharType="end"/>
            </w:r>
          </w:hyperlink>
        </w:p>
        <w:p w14:paraId="6B538F29" w14:textId="6B5BDFBB" w:rsidR="00482DC6" w:rsidRPr="00482DC6" w:rsidRDefault="00740CD3">
          <w:pPr>
            <w:pStyle w:val="TDC1"/>
            <w:rPr>
              <w:rFonts w:ascii="Times New Roman" w:eastAsiaTheme="minorEastAsia" w:hAnsi="Times New Roman" w:cs="Times New Roman"/>
              <w:noProof/>
              <w:sz w:val="24"/>
              <w:szCs w:val="24"/>
              <w:lang w:eastAsia="es-ES"/>
            </w:rPr>
          </w:pPr>
          <w:hyperlink w:anchor="_Toc39826097" w:history="1">
            <w:r w:rsidR="00482DC6" w:rsidRPr="00482DC6">
              <w:rPr>
                <w:rStyle w:val="Hipervnculo"/>
                <w:rFonts w:ascii="Times New Roman" w:hAnsi="Times New Roman" w:cs="Times New Roman"/>
                <w:noProof/>
                <w:sz w:val="24"/>
                <w:szCs w:val="24"/>
              </w:rPr>
              <w:t>3.</w:t>
            </w:r>
            <w:r w:rsidR="00482DC6" w:rsidRPr="00482DC6">
              <w:rPr>
                <w:rFonts w:ascii="Times New Roman" w:eastAsiaTheme="minorEastAsia" w:hAnsi="Times New Roman" w:cs="Times New Roman"/>
                <w:noProof/>
                <w:sz w:val="24"/>
                <w:szCs w:val="24"/>
                <w:lang w:eastAsia="es-ES"/>
              </w:rPr>
              <w:tab/>
            </w:r>
            <w:r w:rsidR="00482DC6" w:rsidRPr="00482DC6">
              <w:rPr>
                <w:rStyle w:val="Hipervnculo"/>
                <w:rFonts w:ascii="Times New Roman" w:hAnsi="Times New Roman" w:cs="Times New Roman"/>
                <w:noProof/>
                <w:sz w:val="24"/>
                <w:szCs w:val="24"/>
              </w:rPr>
              <w:t>Marco teórico</w:t>
            </w:r>
            <w:r w:rsidR="00482DC6" w:rsidRPr="00482DC6">
              <w:rPr>
                <w:rFonts w:ascii="Times New Roman" w:hAnsi="Times New Roman" w:cs="Times New Roman"/>
                <w:noProof/>
                <w:webHidden/>
                <w:sz w:val="24"/>
                <w:szCs w:val="24"/>
              </w:rPr>
              <w:tab/>
            </w:r>
            <w:r w:rsidR="00482DC6" w:rsidRPr="00482DC6">
              <w:rPr>
                <w:rFonts w:ascii="Times New Roman" w:hAnsi="Times New Roman" w:cs="Times New Roman"/>
                <w:noProof/>
                <w:webHidden/>
                <w:sz w:val="24"/>
                <w:szCs w:val="24"/>
              </w:rPr>
              <w:fldChar w:fldCharType="begin"/>
            </w:r>
            <w:r w:rsidR="00482DC6" w:rsidRPr="00482DC6">
              <w:rPr>
                <w:rFonts w:ascii="Times New Roman" w:hAnsi="Times New Roman" w:cs="Times New Roman"/>
                <w:noProof/>
                <w:webHidden/>
                <w:sz w:val="24"/>
                <w:szCs w:val="24"/>
              </w:rPr>
              <w:instrText xml:space="preserve"> PAGEREF _Toc39826097 \h </w:instrText>
            </w:r>
            <w:r w:rsidR="00482DC6" w:rsidRPr="00482DC6">
              <w:rPr>
                <w:rFonts w:ascii="Times New Roman" w:hAnsi="Times New Roman" w:cs="Times New Roman"/>
                <w:noProof/>
                <w:webHidden/>
                <w:sz w:val="24"/>
                <w:szCs w:val="24"/>
              </w:rPr>
            </w:r>
            <w:r w:rsidR="00482DC6" w:rsidRPr="00482DC6">
              <w:rPr>
                <w:rFonts w:ascii="Times New Roman" w:hAnsi="Times New Roman" w:cs="Times New Roman"/>
                <w:noProof/>
                <w:webHidden/>
                <w:sz w:val="24"/>
                <w:szCs w:val="24"/>
              </w:rPr>
              <w:fldChar w:fldCharType="separate"/>
            </w:r>
            <w:r w:rsidR="00482DC6" w:rsidRPr="00482DC6">
              <w:rPr>
                <w:rFonts w:ascii="Times New Roman" w:hAnsi="Times New Roman" w:cs="Times New Roman"/>
                <w:noProof/>
                <w:webHidden/>
                <w:sz w:val="24"/>
                <w:szCs w:val="24"/>
              </w:rPr>
              <w:t>14</w:t>
            </w:r>
            <w:r w:rsidR="00482DC6" w:rsidRPr="00482DC6">
              <w:rPr>
                <w:rFonts w:ascii="Times New Roman" w:hAnsi="Times New Roman" w:cs="Times New Roman"/>
                <w:noProof/>
                <w:webHidden/>
                <w:sz w:val="24"/>
                <w:szCs w:val="24"/>
              </w:rPr>
              <w:fldChar w:fldCharType="end"/>
            </w:r>
          </w:hyperlink>
        </w:p>
        <w:p w14:paraId="7FA8097B" w14:textId="56F4287D" w:rsidR="00482DC6" w:rsidRPr="00482DC6" w:rsidRDefault="00740CD3">
          <w:pPr>
            <w:pStyle w:val="TDC2"/>
            <w:tabs>
              <w:tab w:val="left" w:pos="660"/>
              <w:tab w:val="right" w:leader="dot" w:pos="8494"/>
            </w:tabs>
            <w:rPr>
              <w:rFonts w:ascii="Times New Roman" w:eastAsiaTheme="minorEastAsia" w:hAnsi="Times New Roman" w:cs="Times New Roman"/>
              <w:noProof/>
              <w:sz w:val="24"/>
              <w:szCs w:val="24"/>
              <w:lang w:eastAsia="es-ES"/>
            </w:rPr>
          </w:pPr>
          <w:hyperlink w:anchor="_Toc39826098" w:history="1">
            <w:r w:rsidR="00482DC6" w:rsidRPr="00482DC6">
              <w:rPr>
                <w:rStyle w:val="Hipervnculo"/>
                <w:rFonts w:ascii="Times New Roman" w:hAnsi="Times New Roman" w:cs="Times New Roman"/>
                <w:noProof/>
                <w:sz w:val="24"/>
                <w:szCs w:val="24"/>
              </w:rPr>
              <w:t>a.</w:t>
            </w:r>
            <w:r w:rsidR="00482DC6" w:rsidRPr="00482DC6">
              <w:rPr>
                <w:rFonts w:ascii="Times New Roman" w:eastAsiaTheme="minorEastAsia" w:hAnsi="Times New Roman" w:cs="Times New Roman"/>
                <w:noProof/>
                <w:sz w:val="24"/>
                <w:szCs w:val="24"/>
                <w:lang w:eastAsia="es-ES"/>
              </w:rPr>
              <w:tab/>
            </w:r>
            <w:r w:rsidR="00482DC6" w:rsidRPr="00482DC6">
              <w:rPr>
                <w:rStyle w:val="Hipervnculo"/>
                <w:rFonts w:ascii="Times New Roman" w:hAnsi="Times New Roman" w:cs="Times New Roman"/>
                <w:noProof/>
                <w:sz w:val="24"/>
                <w:szCs w:val="24"/>
              </w:rPr>
              <w:t>La interpretación en Estados Unidos</w:t>
            </w:r>
            <w:r w:rsidR="00482DC6" w:rsidRPr="00482DC6">
              <w:rPr>
                <w:rFonts w:ascii="Times New Roman" w:hAnsi="Times New Roman" w:cs="Times New Roman"/>
                <w:noProof/>
                <w:webHidden/>
                <w:sz w:val="24"/>
                <w:szCs w:val="24"/>
              </w:rPr>
              <w:tab/>
            </w:r>
            <w:r w:rsidR="00482DC6" w:rsidRPr="00482DC6">
              <w:rPr>
                <w:rFonts w:ascii="Times New Roman" w:hAnsi="Times New Roman" w:cs="Times New Roman"/>
                <w:noProof/>
                <w:webHidden/>
                <w:sz w:val="24"/>
                <w:szCs w:val="24"/>
              </w:rPr>
              <w:fldChar w:fldCharType="begin"/>
            </w:r>
            <w:r w:rsidR="00482DC6" w:rsidRPr="00482DC6">
              <w:rPr>
                <w:rFonts w:ascii="Times New Roman" w:hAnsi="Times New Roman" w:cs="Times New Roman"/>
                <w:noProof/>
                <w:webHidden/>
                <w:sz w:val="24"/>
                <w:szCs w:val="24"/>
              </w:rPr>
              <w:instrText xml:space="preserve"> PAGEREF _Toc39826098 \h </w:instrText>
            </w:r>
            <w:r w:rsidR="00482DC6" w:rsidRPr="00482DC6">
              <w:rPr>
                <w:rFonts w:ascii="Times New Roman" w:hAnsi="Times New Roman" w:cs="Times New Roman"/>
                <w:noProof/>
                <w:webHidden/>
                <w:sz w:val="24"/>
                <w:szCs w:val="24"/>
              </w:rPr>
            </w:r>
            <w:r w:rsidR="00482DC6" w:rsidRPr="00482DC6">
              <w:rPr>
                <w:rFonts w:ascii="Times New Roman" w:hAnsi="Times New Roman" w:cs="Times New Roman"/>
                <w:noProof/>
                <w:webHidden/>
                <w:sz w:val="24"/>
                <w:szCs w:val="24"/>
              </w:rPr>
              <w:fldChar w:fldCharType="separate"/>
            </w:r>
            <w:r w:rsidR="00482DC6" w:rsidRPr="00482DC6">
              <w:rPr>
                <w:rFonts w:ascii="Times New Roman" w:hAnsi="Times New Roman" w:cs="Times New Roman"/>
                <w:noProof/>
                <w:webHidden/>
                <w:sz w:val="24"/>
                <w:szCs w:val="24"/>
              </w:rPr>
              <w:t>14</w:t>
            </w:r>
            <w:r w:rsidR="00482DC6" w:rsidRPr="00482DC6">
              <w:rPr>
                <w:rFonts w:ascii="Times New Roman" w:hAnsi="Times New Roman" w:cs="Times New Roman"/>
                <w:noProof/>
                <w:webHidden/>
                <w:sz w:val="24"/>
                <w:szCs w:val="24"/>
              </w:rPr>
              <w:fldChar w:fldCharType="end"/>
            </w:r>
          </w:hyperlink>
        </w:p>
        <w:p w14:paraId="6C80C1F8" w14:textId="4374048B" w:rsidR="00482DC6" w:rsidRPr="00482DC6" w:rsidRDefault="00740CD3">
          <w:pPr>
            <w:pStyle w:val="TDC2"/>
            <w:tabs>
              <w:tab w:val="left" w:pos="660"/>
              <w:tab w:val="right" w:leader="dot" w:pos="8494"/>
            </w:tabs>
            <w:rPr>
              <w:rFonts w:ascii="Times New Roman" w:eastAsiaTheme="minorEastAsia" w:hAnsi="Times New Roman" w:cs="Times New Roman"/>
              <w:noProof/>
              <w:sz w:val="24"/>
              <w:szCs w:val="24"/>
              <w:lang w:eastAsia="es-ES"/>
            </w:rPr>
          </w:pPr>
          <w:hyperlink w:anchor="_Toc39826099" w:history="1">
            <w:r w:rsidR="00482DC6" w:rsidRPr="00482DC6">
              <w:rPr>
                <w:rStyle w:val="Hipervnculo"/>
                <w:rFonts w:ascii="Times New Roman" w:hAnsi="Times New Roman" w:cs="Times New Roman"/>
                <w:noProof/>
                <w:sz w:val="24"/>
                <w:szCs w:val="24"/>
              </w:rPr>
              <w:t>b.</w:t>
            </w:r>
            <w:r w:rsidR="00482DC6" w:rsidRPr="00482DC6">
              <w:rPr>
                <w:rFonts w:ascii="Times New Roman" w:eastAsiaTheme="minorEastAsia" w:hAnsi="Times New Roman" w:cs="Times New Roman"/>
                <w:noProof/>
                <w:sz w:val="24"/>
                <w:szCs w:val="24"/>
                <w:lang w:eastAsia="es-ES"/>
              </w:rPr>
              <w:tab/>
            </w:r>
            <w:r w:rsidR="00482DC6" w:rsidRPr="00482DC6">
              <w:rPr>
                <w:rStyle w:val="Hipervnculo"/>
                <w:rFonts w:ascii="Times New Roman" w:hAnsi="Times New Roman" w:cs="Times New Roman"/>
                <w:noProof/>
                <w:sz w:val="24"/>
                <w:szCs w:val="24"/>
              </w:rPr>
              <w:t>Función del intérprete de enlace</w:t>
            </w:r>
            <w:r w:rsidR="00482DC6" w:rsidRPr="00482DC6">
              <w:rPr>
                <w:rFonts w:ascii="Times New Roman" w:hAnsi="Times New Roman" w:cs="Times New Roman"/>
                <w:noProof/>
                <w:webHidden/>
                <w:sz w:val="24"/>
                <w:szCs w:val="24"/>
              </w:rPr>
              <w:tab/>
            </w:r>
            <w:r w:rsidR="00482DC6" w:rsidRPr="00482DC6">
              <w:rPr>
                <w:rFonts w:ascii="Times New Roman" w:hAnsi="Times New Roman" w:cs="Times New Roman"/>
                <w:noProof/>
                <w:webHidden/>
                <w:sz w:val="24"/>
                <w:szCs w:val="24"/>
              </w:rPr>
              <w:fldChar w:fldCharType="begin"/>
            </w:r>
            <w:r w:rsidR="00482DC6" w:rsidRPr="00482DC6">
              <w:rPr>
                <w:rFonts w:ascii="Times New Roman" w:hAnsi="Times New Roman" w:cs="Times New Roman"/>
                <w:noProof/>
                <w:webHidden/>
                <w:sz w:val="24"/>
                <w:szCs w:val="24"/>
              </w:rPr>
              <w:instrText xml:space="preserve"> PAGEREF _Toc39826099 \h </w:instrText>
            </w:r>
            <w:r w:rsidR="00482DC6" w:rsidRPr="00482DC6">
              <w:rPr>
                <w:rFonts w:ascii="Times New Roman" w:hAnsi="Times New Roman" w:cs="Times New Roman"/>
                <w:noProof/>
                <w:webHidden/>
                <w:sz w:val="24"/>
                <w:szCs w:val="24"/>
              </w:rPr>
            </w:r>
            <w:r w:rsidR="00482DC6" w:rsidRPr="00482DC6">
              <w:rPr>
                <w:rFonts w:ascii="Times New Roman" w:hAnsi="Times New Roman" w:cs="Times New Roman"/>
                <w:noProof/>
                <w:webHidden/>
                <w:sz w:val="24"/>
                <w:szCs w:val="24"/>
              </w:rPr>
              <w:fldChar w:fldCharType="separate"/>
            </w:r>
            <w:r w:rsidR="00482DC6" w:rsidRPr="00482DC6">
              <w:rPr>
                <w:rFonts w:ascii="Times New Roman" w:hAnsi="Times New Roman" w:cs="Times New Roman"/>
                <w:noProof/>
                <w:webHidden/>
                <w:sz w:val="24"/>
                <w:szCs w:val="24"/>
              </w:rPr>
              <w:t>16</w:t>
            </w:r>
            <w:r w:rsidR="00482DC6" w:rsidRPr="00482DC6">
              <w:rPr>
                <w:rFonts w:ascii="Times New Roman" w:hAnsi="Times New Roman" w:cs="Times New Roman"/>
                <w:noProof/>
                <w:webHidden/>
                <w:sz w:val="24"/>
                <w:szCs w:val="24"/>
              </w:rPr>
              <w:fldChar w:fldCharType="end"/>
            </w:r>
          </w:hyperlink>
        </w:p>
        <w:p w14:paraId="229E44E7" w14:textId="407E6E0D" w:rsidR="00482DC6" w:rsidRPr="00482DC6" w:rsidRDefault="00740CD3">
          <w:pPr>
            <w:pStyle w:val="TDC3"/>
            <w:tabs>
              <w:tab w:val="left" w:pos="880"/>
              <w:tab w:val="right" w:leader="dot" w:pos="8494"/>
            </w:tabs>
            <w:rPr>
              <w:rFonts w:ascii="Times New Roman" w:eastAsiaTheme="minorEastAsia" w:hAnsi="Times New Roman" w:cs="Times New Roman"/>
              <w:noProof/>
              <w:sz w:val="24"/>
              <w:szCs w:val="24"/>
              <w:lang w:eastAsia="es-ES"/>
            </w:rPr>
          </w:pPr>
          <w:hyperlink w:anchor="_Toc39826100" w:history="1">
            <w:r w:rsidR="00482DC6" w:rsidRPr="00482DC6">
              <w:rPr>
                <w:rStyle w:val="Hipervnculo"/>
                <w:rFonts w:ascii="Times New Roman" w:hAnsi="Times New Roman" w:cs="Times New Roman"/>
                <w:noProof/>
                <w:sz w:val="24"/>
                <w:szCs w:val="24"/>
              </w:rPr>
              <w:t>i.</w:t>
            </w:r>
            <w:r w:rsidR="00482DC6" w:rsidRPr="00482DC6">
              <w:rPr>
                <w:rFonts w:ascii="Times New Roman" w:eastAsiaTheme="minorEastAsia" w:hAnsi="Times New Roman" w:cs="Times New Roman"/>
                <w:noProof/>
                <w:sz w:val="24"/>
                <w:szCs w:val="24"/>
                <w:lang w:eastAsia="es-ES"/>
              </w:rPr>
              <w:tab/>
            </w:r>
            <w:r w:rsidR="00482DC6" w:rsidRPr="00482DC6">
              <w:rPr>
                <w:rStyle w:val="Hipervnculo"/>
                <w:rFonts w:ascii="Times New Roman" w:hAnsi="Times New Roman" w:cs="Times New Roman"/>
                <w:noProof/>
                <w:sz w:val="24"/>
                <w:szCs w:val="24"/>
              </w:rPr>
              <w:t>Mediación intercultural</w:t>
            </w:r>
            <w:r w:rsidR="00482DC6" w:rsidRPr="00482DC6">
              <w:rPr>
                <w:rFonts w:ascii="Times New Roman" w:hAnsi="Times New Roman" w:cs="Times New Roman"/>
                <w:noProof/>
                <w:webHidden/>
                <w:sz w:val="24"/>
                <w:szCs w:val="24"/>
              </w:rPr>
              <w:tab/>
            </w:r>
            <w:r w:rsidR="00482DC6" w:rsidRPr="00482DC6">
              <w:rPr>
                <w:rFonts w:ascii="Times New Roman" w:hAnsi="Times New Roman" w:cs="Times New Roman"/>
                <w:noProof/>
                <w:webHidden/>
                <w:sz w:val="24"/>
                <w:szCs w:val="24"/>
              </w:rPr>
              <w:fldChar w:fldCharType="begin"/>
            </w:r>
            <w:r w:rsidR="00482DC6" w:rsidRPr="00482DC6">
              <w:rPr>
                <w:rFonts w:ascii="Times New Roman" w:hAnsi="Times New Roman" w:cs="Times New Roman"/>
                <w:noProof/>
                <w:webHidden/>
                <w:sz w:val="24"/>
                <w:szCs w:val="24"/>
              </w:rPr>
              <w:instrText xml:space="preserve"> PAGEREF _Toc39826100 \h </w:instrText>
            </w:r>
            <w:r w:rsidR="00482DC6" w:rsidRPr="00482DC6">
              <w:rPr>
                <w:rFonts w:ascii="Times New Roman" w:hAnsi="Times New Roman" w:cs="Times New Roman"/>
                <w:noProof/>
                <w:webHidden/>
                <w:sz w:val="24"/>
                <w:szCs w:val="24"/>
              </w:rPr>
            </w:r>
            <w:r w:rsidR="00482DC6" w:rsidRPr="00482DC6">
              <w:rPr>
                <w:rFonts w:ascii="Times New Roman" w:hAnsi="Times New Roman" w:cs="Times New Roman"/>
                <w:noProof/>
                <w:webHidden/>
                <w:sz w:val="24"/>
                <w:szCs w:val="24"/>
              </w:rPr>
              <w:fldChar w:fldCharType="separate"/>
            </w:r>
            <w:r w:rsidR="00482DC6" w:rsidRPr="00482DC6">
              <w:rPr>
                <w:rFonts w:ascii="Times New Roman" w:hAnsi="Times New Roman" w:cs="Times New Roman"/>
                <w:noProof/>
                <w:webHidden/>
                <w:sz w:val="24"/>
                <w:szCs w:val="24"/>
              </w:rPr>
              <w:t>19</w:t>
            </w:r>
            <w:r w:rsidR="00482DC6" w:rsidRPr="00482DC6">
              <w:rPr>
                <w:rFonts w:ascii="Times New Roman" w:hAnsi="Times New Roman" w:cs="Times New Roman"/>
                <w:noProof/>
                <w:webHidden/>
                <w:sz w:val="24"/>
                <w:szCs w:val="24"/>
              </w:rPr>
              <w:fldChar w:fldCharType="end"/>
            </w:r>
          </w:hyperlink>
        </w:p>
        <w:p w14:paraId="2CC6047F" w14:textId="6D7DA05B" w:rsidR="00482DC6" w:rsidRPr="00482DC6" w:rsidRDefault="00740CD3">
          <w:pPr>
            <w:pStyle w:val="TDC2"/>
            <w:tabs>
              <w:tab w:val="left" w:pos="660"/>
              <w:tab w:val="right" w:leader="dot" w:pos="8494"/>
            </w:tabs>
            <w:rPr>
              <w:rFonts w:ascii="Times New Roman" w:eastAsiaTheme="minorEastAsia" w:hAnsi="Times New Roman" w:cs="Times New Roman"/>
              <w:noProof/>
              <w:sz w:val="24"/>
              <w:szCs w:val="24"/>
              <w:lang w:eastAsia="es-ES"/>
            </w:rPr>
          </w:pPr>
          <w:hyperlink w:anchor="_Toc39826101" w:history="1">
            <w:r w:rsidR="00482DC6" w:rsidRPr="00482DC6">
              <w:rPr>
                <w:rStyle w:val="Hipervnculo"/>
                <w:rFonts w:ascii="Times New Roman" w:hAnsi="Times New Roman" w:cs="Times New Roman"/>
                <w:noProof/>
                <w:sz w:val="24"/>
                <w:szCs w:val="24"/>
              </w:rPr>
              <w:t>c.</w:t>
            </w:r>
            <w:r w:rsidR="00482DC6" w:rsidRPr="00482DC6">
              <w:rPr>
                <w:rFonts w:ascii="Times New Roman" w:eastAsiaTheme="minorEastAsia" w:hAnsi="Times New Roman" w:cs="Times New Roman"/>
                <w:noProof/>
                <w:sz w:val="24"/>
                <w:szCs w:val="24"/>
                <w:lang w:eastAsia="es-ES"/>
              </w:rPr>
              <w:tab/>
            </w:r>
            <w:r w:rsidR="00482DC6" w:rsidRPr="00482DC6">
              <w:rPr>
                <w:rStyle w:val="Hipervnculo"/>
                <w:rFonts w:ascii="Times New Roman" w:hAnsi="Times New Roman" w:cs="Times New Roman"/>
                <w:noProof/>
                <w:sz w:val="24"/>
                <w:szCs w:val="24"/>
              </w:rPr>
              <w:t>Código de conducta y guía de buenas prácticas</w:t>
            </w:r>
            <w:r w:rsidR="00482DC6" w:rsidRPr="00482DC6">
              <w:rPr>
                <w:rFonts w:ascii="Times New Roman" w:hAnsi="Times New Roman" w:cs="Times New Roman"/>
                <w:noProof/>
                <w:webHidden/>
                <w:sz w:val="24"/>
                <w:szCs w:val="24"/>
              </w:rPr>
              <w:tab/>
            </w:r>
            <w:r w:rsidR="00482DC6" w:rsidRPr="00482DC6">
              <w:rPr>
                <w:rFonts w:ascii="Times New Roman" w:hAnsi="Times New Roman" w:cs="Times New Roman"/>
                <w:noProof/>
                <w:webHidden/>
                <w:sz w:val="24"/>
                <w:szCs w:val="24"/>
              </w:rPr>
              <w:fldChar w:fldCharType="begin"/>
            </w:r>
            <w:r w:rsidR="00482DC6" w:rsidRPr="00482DC6">
              <w:rPr>
                <w:rFonts w:ascii="Times New Roman" w:hAnsi="Times New Roman" w:cs="Times New Roman"/>
                <w:noProof/>
                <w:webHidden/>
                <w:sz w:val="24"/>
                <w:szCs w:val="24"/>
              </w:rPr>
              <w:instrText xml:space="preserve"> PAGEREF _Toc39826101 \h </w:instrText>
            </w:r>
            <w:r w:rsidR="00482DC6" w:rsidRPr="00482DC6">
              <w:rPr>
                <w:rFonts w:ascii="Times New Roman" w:hAnsi="Times New Roman" w:cs="Times New Roman"/>
                <w:noProof/>
                <w:webHidden/>
                <w:sz w:val="24"/>
                <w:szCs w:val="24"/>
              </w:rPr>
            </w:r>
            <w:r w:rsidR="00482DC6" w:rsidRPr="00482DC6">
              <w:rPr>
                <w:rFonts w:ascii="Times New Roman" w:hAnsi="Times New Roman" w:cs="Times New Roman"/>
                <w:noProof/>
                <w:webHidden/>
                <w:sz w:val="24"/>
                <w:szCs w:val="24"/>
              </w:rPr>
              <w:fldChar w:fldCharType="separate"/>
            </w:r>
            <w:r w:rsidR="00482DC6" w:rsidRPr="00482DC6">
              <w:rPr>
                <w:rFonts w:ascii="Times New Roman" w:hAnsi="Times New Roman" w:cs="Times New Roman"/>
                <w:noProof/>
                <w:webHidden/>
                <w:sz w:val="24"/>
                <w:szCs w:val="24"/>
              </w:rPr>
              <w:t>20</w:t>
            </w:r>
            <w:r w:rsidR="00482DC6" w:rsidRPr="00482DC6">
              <w:rPr>
                <w:rFonts w:ascii="Times New Roman" w:hAnsi="Times New Roman" w:cs="Times New Roman"/>
                <w:noProof/>
                <w:webHidden/>
                <w:sz w:val="24"/>
                <w:szCs w:val="24"/>
              </w:rPr>
              <w:fldChar w:fldCharType="end"/>
            </w:r>
          </w:hyperlink>
        </w:p>
        <w:p w14:paraId="43A746EA" w14:textId="03246D88" w:rsidR="00482DC6" w:rsidRPr="00482DC6" w:rsidRDefault="00740CD3">
          <w:pPr>
            <w:pStyle w:val="TDC3"/>
            <w:tabs>
              <w:tab w:val="left" w:pos="880"/>
              <w:tab w:val="right" w:leader="dot" w:pos="8494"/>
            </w:tabs>
            <w:rPr>
              <w:rFonts w:ascii="Times New Roman" w:eastAsiaTheme="minorEastAsia" w:hAnsi="Times New Roman" w:cs="Times New Roman"/>
              <w:noProof/>
              <w:sz w:val="24"/>
              <w:szCs w:val="24"/>
              <w:lang w:eastAsia="es-ES"/>
            </w:rPr>
          </w:pPr>
          <w:hyperlink w:anchor="_Toc39826102" w:history="1">
            <w:r w:rsidR="00482DC6" w:rsidRPr="00482DC6">
              <w:rPr>
                <w:rStyle w:val="Hipervnculo"/>
                <w:rFonts w:ascii="Times New Roman" w:hAnsi="Times New Roman" w:cs="Times New Roman"/>
                <w:noProof/>
                <w:sz w:val="24"/>
                <w:szCs w:val="24"/>
              </w:rPr>
              <w:t>i.</w:t>
            </w:r>
            <w:r w:rsidR="00482DC6" w:rsidRPr="00482DC6">
              <w:rPr>
                <w:rFonts w:ascii="Times New Roman" w:eastAsiaTheme="minorEastAsia" w:hAnsi="Times New Roman" w:cs="Times New Roman"/>
                <w:noProof/>
                <w:sz w:val="24"/>
                <w:szCs w:val="24"/>
                <w:lang w:eastAsia="es-ES"/>
              </w:rPr>
              <w:tab/>
            </w:r>
            <w:r w:rsidR="00482DC6" w:rsidRPr="00482DC6">
              <w:rPr>
                <w:rStyle w:val="Hipervnculo"/>
                <w:rFonts w:ascii="Times New Roman" w:hAnsi="Times New Roman" w:cs="Times New Roman"/>
                <w:noProof/>
                <w:sz w:val="24"/>
                <w:szCs w:val="24"/>
              </w:rPr>
              <w:t>Principio de confidencialidad</w:t>
            </w:r>
            <w:r w:rsidR="00482DC6" w:rsidRPr="00482DC6">
              <w:rPr>
                <w:rFonts w:ascii="Times New Roman" w:hAnsi="Times New Roman" w:cs="Times New Roman"/>
                <w:noProof/>
                <w:webHidden/>
                <w:sz w:val="24"/>
                <w:szCs w:val="24"/>
              </w:rPr>
              <w:tab/>
            </w:r>
            <w:r w:rsidR="00482DC6" w:rsidRPr="00482DC6">
              <w:rPr>
                <w:rFonts w:ascii="Times New Roman" w:hAnsi="Times New Roman" w:cs="Times New Roman"/>
                <w:noProof/>
                <w:webHidden/>
                <w:sz w:val="24"/>
                <w:szCs w:val="24"/>
              </w:rPr>
              <w:fldChar w:fldCharType="begin"/>
            </w:r>
            <w:r w:rsidR="00482DC6" w:rsidRPr="00482DC6">
              <w:rPr>
                <w:rFonts w:ascii="Times New Roman" w:hAnsi="Times New Roman" w:cs="Times New Roman"/>
                <w:noProof/>
                <w:webHidden/>
                <w:sz w:val="24"/>
                <w:szCs w:val="24"/>
              </w:rPr>
              <w:instrText xml:space="preserve"> PAGEREF _Toc39826102 \h </w:instrText>
            </w:r>
            <w:r w:rsidR="00482DC6" w:rsidRPr="00482DC6">
              <w:rPr>
                <w:rFonts w:ascii="Times New Roman" w:hAnsi="Times New Roman" w:cs="Times New Roman"/>
                <w:noProof/>
                <w:webHidden/>
                <w:sz w:val="24"/>
                <w:szCs w:val="24"/>
              </w:rPr>
            </w:r>
            <w:r w:rsidR="00482DC6" w:rsidRPr="00482DC6">
              <w:rPr>
                <w:rFonts w:ascii="Times New Roman" w:hAnsi="Times New Roman" w:cs="Times New Roman"/>
                <w:noProof/>
                <w:webHidden/>
                <w:sz w:val="24"/>
                <w:szCs w:val="24"/>
              </w:rPr>
              <w:fldChar w:fldCharType="separate"/>
            </w:r>
            <w:r w:rsidR="00482DC6" w:rsidRPr="00482DC6">
              <w:rPr>
                <w:rFonts w:ascii="Times New Roman" w:hAnsi="Times New Roman" w:cs="Times New Roman"/>
                <w:noProof/>
                <w:webHidden/>
                <w:sz w:val="24"/>
                <w:szCs w:val="24"/>
              </w:rPr>
              <w:t>21</w:t>
            </w:r>
            <w:r w:rsidR="00482DC6" w:rsidRPr="00482DC6">
              <w:rPr>
                <w:rFonts w:ascii="Times New Roman" w:hAnsi="Times New Roman" w:cs="Times New Roman"/>
                <w:noProof/>
                <w:webHidden/>
                <w:sz w:val="24"/>
                <w:szCs w:val="24"/>
              </w:rPr>
              <w:fldChar w:fldCharType="end"/>
            </w:r>
          </w:hyperlink>
        </w:p>
        <w:p w14:paraId="0358637E" w14:textId="1C7ED5F8" w:rsidR="00482DC6" w:rsidRPr="00482DC6" w:rsidRDefault="00740CD3">
          <w:pPr>
            <w:pStyle w:val="TDC3"/>
            <w:tabs>
              <w:tab w:val="left" w:pos="880"/>
              <w:tab w:val="right" w:leader="dot" w:pos="8494"/>
            </w:tabs>
            <w:rPr>
              <w:rFonts w:ascii="Times New Roman" w:eastAsiaTheme="minorEastAsia" w:hAnsi="Times New Roman" w:cs="Times New Roman"/>
              <w:noProof/>
              <w:sz w:val="24"/>
              <w:szCs w:val="24"/>
              <w:lang w:eastAsia="es-ES"/>
            </w:rPr>
          </w:pPr>
          <w:hyperlink w:anchor="_Toc39826103" w:history="1">
            <w:r w:rsidR="00482DC6" w:rsidRPr="00482DC6">
              <w:rPr>
                <w:rStyle w:val="Hipervnculo"/>
                <w:rFonts w:ascii="Times New Roman" w:hAnsi="Times New Roman" w:cs="Times New Roman"/>
                <w:noProof/>
                <w:sz w:val="24"/>
                <w:szCs w:val="24"/>
              </w:rPr>
              <w:t>ii.</w:t>
            </w:r>
            <w:r w:rsidR="00482DC6" w:rsidRPr="00482DC6">
              <w:rPr>
                <w:rFonts w:ascii="Times New Roman" w:eastAsiaTheme="minorEastAsia" w:hAnsi="Times New Roman" w:cs="Times New Roman"/>
                <w:noProof/>
                <w:sz w:val="24"/>
                <w:szCs w:val="24"/>
                <w:lang w:eastAsia="es-ES"/>
              </w:rPr>
              <w:tab/>
            </w:r>
            <w:r w:rsidR="00482DC6" w:rsidRPr="00482DC6">
              <w:rPr>
                <w:rStyle w:val="Hipervnculo"/>
                <w:rFonts w:ascii="Times New Roman" w:hAnsi="Times New Roman" w:cs="Times New Roman"/>
                <w:noProof/>
                <w:sz w:val="24"/>
                <w:szCs w:val="24"/>
              </w:rPr>
              <w:t>Principio de fidelidad</w:t>
            </w:r>
            <w:r w:rsidR="00482DC6" w:rsidRPr="00482DC6">
              <w:rPr>
                <w:rFonts w:ascii="Times New Roman" w:hAnsi="Times New Roman" w:cs="Times New Roman"/>
                <w:noProof/>
                <w:webHidden/>
                <w:sz w:val="24"/>
                <w:szCs w:val="24"/>
              </w:rPr>
              <w:tab/>
            </w:r>
            <w:r w:rsidR="00482DC6" w:rsidRPr="00482DC6">
              <w:rPr>
                <w:rFonts w:ascii="Times New Roman" w:hAnsi="Times New Roman" w:cs="Times New Roman"/>
                <w:noProof/>
                <w:webHidden/>
                <w:sz w:val="24"/>
                <w:szCs w:val="24"/>
              </w:rPr>
              <w:fldChar w:fldCharType="begin"/>
            </w:r>
            <w:r w:rsidR="00482DC6" w:rsidRPr="00482DC6">
              <w:rPr>
                <w:rFonts w:ascii="Times New Roman" w:hAnsi="Times New Roman" w:cs="Times New Roman"/>
                <w:noProof/>
                <w:webHidden/>
                <w:sz w:val="24"/>
                <w:szCs w:val="24"/>
              </w:rPr>
              <w:instrText xml:space="preserve"> PAGEREF _Toc39826103 \h </w:instrText>
            </w:r>
            <w:r w:rsidR="00482DC6" w:rsidRPr="00482DC6">
              <w:rPr>
                <w:rFonts w:ascii="Times New Roman" w:hAnsi="Times New Roman" w:cs="Times New Roman"/>
                <w:noProof/>
                <w:webHidden/>
                <w:sz w:val="24"/>
                <w:szCs w:val="24"/>
              </w:rPr>
            </w:r>
            <w:r w:rsidR="00482DC6" w:rsidRPr="00482DC6">
              <w:rPr>
                <w:rFonts w:ascii="Times New Roman" w:hAnsi="Times New Roman" w:cs="Times New Roman"/>
                <w:noProof/>
                <w:webHidden/>
                <w:sz w:val="24"/>
                <w:szCs w:val="24"/>
              </w:rPr>
              <w:fldChar w:fldCharType="separate"/>
            </w:r>
            <w:r w:rsidR="00482DC6" w:rsidRPr="00482DC6">
              <w:rPr>
                <w:rFonts w:ascii="Times New Roman" w:hAnsi="Times New Roman" w:cs="Times New Roman"/>
                <w:noProof/>
                <w:webHidden/>
                <w:sz w:val="24"/>
                <w:szCs w:val="24"/>
              </w:rPr>
              <w:t>21</w:t>
            </w:r>
            <w:r w:rsidR="00482DC6" w:rsidRPr="00482DC6">
              <w:rPr>
                <w:rFonts w:ascii="Times New Roman" w:hAnsi="Times New Roman" w:cs="Times New Roman"/>
                <w:noProof/>
                <w:webHidden/>
                <w:sz w:val="24"/>
                <w:szCs w:val="24"/>
              </w:rPr>
              <w:fldChar w:fldCharType="end"/>
            </w:r>
          </w:hyperlink>
        </w:p>
        <w:p w14:paraId="70ED7C23" w14:textId="1502A53F" w:rsidR="00482DC6" w:rsidRPr="00482DC6" w:rsidRDefault="00740CD3">
          <w:pPr>
            <w:pStyle w:val="TDC3"/>
            <w:tabs>
              <w:tab w:val="left" w:pos="1100"/>
              <w:tab w:val="right" w:leader="dot" w:pos="8494"/>
            </w:tabs>
            <w:rPr>
              <w:rFonts w:ascii="Times New Roman" w:eastAsiaTheme="minorEastAsia" w:hAnsi="Times New Roman" w:cs="Times New Roman"/>
              <w:noProof/>
              <w:sz w:val="24"/>
              <w:szCs w:val="24"/>
              <w:lang w:eastAsia="es-ES"/>
            </w:rPr>
          </w:pPr>
          <w:hyperlink w:anchor="_Toc39826104" w:history="1">
            <w:r w:rsidR="00482DC6" w:rsidRPr="00482DC6">
              <w:rPr>
                <w:rStyle w:val="Hipervnculo"/>
                <w:rFonts w:ascii="Times New Roman" w:hAnsi="Times New Roman" w:cs="Times New Roman"/>
                <w:noProof/>
                <w:sz w:val="24"/>
                <w:szCs w:val="24"/>
              </w:rPr>
              <w:t>iii.</w:t>
            </w:r>
            <w:r w:rsidR="00482DC6" w:rsidRPr="00482DC6">
              <w:rPr>
                <w:rFonts w:ascii="Times New Roman" w:eastAsiaTheme="minorEastAsia" w:hAnsi="Times New Roman" w:cs="Times New Roman"/>
                <w:noProof/>
                <w:sz w:val="24"/>
                <w:szCs w:val="24"/>
                <w:lang w:eastAsia="es-ES"/>
              </w:rPr>
              <w:tab/>
            </w:r>
            <w:r w:rsidR="00482DC6" w:rsidRPr="00482DC6">
              <w:rPr>
                <w:rStyle w:val="Hipervnculo"/>
                <w:rFonts w:ascii="Times New Roman" w:hAnsi="Times New Roman" w:cs="Times New Roman"/>
                <w:noProof/>
                <w:sz w:val="24"/>
                <w:szCs w:val="24"/>
              </w:rPr>
              <w:t>Principio de imparcialidad</w:t>
            </w:r>
            <w:r w:rsidR="00482DC6" w:rsidRPr="00482DC6">
              <w:rPr>
                <w:rFonts w:ascii="Times New Roman" w:hAnsi="Times New Roman" w:cs="Times New Roman"/>
                <w:noProof/>
                <w:webHidden/>
                <w:sz w:val="24"/>
                <w:szCs w:val="24"/>
              </w:rPr>
              <w:tab/>
            </w:r>
            <w:r w:rsidR="00482DC6" w:rsidRPr="00482DC6">
              <w:rPr>
                <w:rFonts w:ascii="Times New Roman" w:hAnsi="Times New Roman" w:cs="Times New Roman"/>
                <w:noProof/>
                <w:webHidden/>
                <w:sz w:val="24"/>
                <w:szCs w:val="24"/>
              </w:rPr>
              <w:fldChar w:fldCharType="begin"/>
            </w:r>
            <w:r w:rsidR="00482DC6" w:rsidRPr="00482DC6">
              <w:rPr>
                <w:rFonts w:ascii="Times New Roman" w:hAnsi="Times New Roman" w:cs="Times New Roman"/>
                <w:noProof/>
                <w:webHidden/>
                <w:sz w:val="24"/>
                <w:szCs w:val="24"/>
              </w:rPr>
              <w:instrText xml:space="preserve"> PAGEREF _Toc39826104 \h </w:instrText>
            </w:r>
            <w:r w:rsidR="00482DC6" w:rsidRPr="00482DC6">
              <w:rPr>
                <w:rFonts w:ascii="Times New Roman" w:hAnsi="Times New Roman" w:cs="Times New Roman"/>
                <w:noProof/>
                <w:webHidden/>
                <w:sz w:val="24"/>
                <w:szCs w:val="24"/>
              </w:rPr>
            </w:r>
            <w:r w:rsidR="00482DC6" w:rsidRPr="00482DC6">
              <w:rPr>
                <w:rFonts w:ascii="Times New Roman" w:hAnsi="Times New Roman" w:cs="Times New Roman"/>
                <w:noProof/>
                <w:webHidden/>
                <w:sz w:val="24"/>
                <w:szCs w:val="24"/>
              </w:rPr>
              <w:fldChar w:fldCharType="separate"/>
            </w:r>
            <w:r w:rsidR="00482DC6" w:rsidRPr="00482DC6">
              <w:rPr>
                <w:rFonts w:ascii="Times New Roman" w:hAnsi="Times New Roman" w:cs="Times New Roman"/>
                <w:noProof/>
                <w:webHidden/>
                <w:sz w:val="24"/>
                <w:szCs w:val="24"/>
              </w:rPr>
              <w:t>22</w:t>
            </w:r>
            <w:r w:rsidR="00482DC6" w:rsidRPr="00482DC6">
              <w:rPr>
                <w:rFonts w:ascii="Times New Roman" w:hAnsi="Times New Roman" w:cs="Times New Roman"/>
                <w:noProof/>
                <w:webHidden/>
                <w:sz w:val="24"/>
                <w:szCs w:val="24"/>
              </w:rPr>
              <w:fldChar w:fldCharType="end"/>
            </w:r>
          </w:hyperlink>
        </w:p>
        <w:p w14:paraId="61C040BA" w14:textId="0658BE2F" w:rsidR="00482DC6" w:rsidRPr="00482DC6" w:rsidRDefault="00740CD3">
          <w:pPr>
            <w:pStyle w:val="TDC3"/>
            <w:tabs>
              <w:tab w:val="left" w:pos="1100"/>
              <w:tab w:val="right" w:leader="dot" w:pos="8494"/>
            </w:tabs>
            <w:rPr>
              <w:rFonts w:ascii="Times New Roman" w:eastAsiaTheme="minorEastAsia" w:hAnsi="Times New Roman" w:cs="Times New Roman"/>
              <w:noProof/>
              <w:sz w:val="24"/>
              <w:szCs w:val="24"/>
              <w:lang w:eastAsia="es-ES"/>
            </w:rPr>
          </w:pPr>
          <w:hyperlink w:anchor="_Toc39826105" w:history="1">
            <w:r w:rsidR="00482DC6" w:rsidRPr="00482DC6">
              <w:rPr>
                <w:rStyle w:val="Hipervnculo"/>
                <w:rFonts w:ascii="Times New Roman" w:hAnsi="Times New Roman" w:cs="Times New Roman"/>
                <w:noProof/>
                <w:sz w:val="24"/>
                <w:szCs w:val="24"/>
              </w:rPr>
              <w:t>iv.</w:t>
            </w:r>
            <w:r w:rsidR="00482DC6" w:rsidRPr="00482DC6">
              <w:rPr>
                <w:rFonts w:ascii="Times New Roman" w:eastAsiaTheme="minorEastAsia" w:hAnsi="Times New Roman" w:cs="Times New Roman"/>
                <w:noProof/>
                <w:sz w:val="24"/>
                <w:szCs w:val="24"/>
                <w:lang w:eastAsia="es-ES"/>
              </w:rPr>
              <w:tab/>
            </w:r>
            <w:r w:rsidR="00482DC6" w:rsidRPr="00482DC6">
              <w:rPr>
                <w:rStyle w:val="Hipervnculo"/>
                <w:rFonts w:ascii="Times New Roman" w:hAnsi="Times New Roman" w:cs="Times New Roman"/>
                <w:noProof/>
                <w:sz w:val="24"/>
                <w:szCs w:val="24"/>
              </w:rPr>
              <w:t>Principio de integridad</w:t>
            </w:r>
            <w:r w:rsidR="00482DC6" w:rsidRPr="00482DC6">
              <w:rPr>
                <w:rFonts w:ascii="Times New Roman" w:hAnsi="Times New Roman" w:cs="Times New Roman"/>
                <w:noProof/>
                <w:webHidden/>
                <w:sz w:val="24"/>
                <w:szCs w:val="24"/>
              </w:rPr>
              <w:tab/>
            </w:r>
            <w:r w:rsidR="00482DC6" w:rsidRPr="00482DC6">
              <w:rPr>
                <w:rFonts w:ascii="Times New Roman" w:hAnsi="Times New Roman" w:cs="Times New Roman"/>
                <w:noProof/>
                <w:webHidden/>
                <w:sz w:val="24"/>
                <w:szCs w:val="24"/>
              </w:rPr>
              <w:fldChar w:fldCharType="begin"/>
            </w:r>
            <w:r w:rsidR="00482DC6" w:rsidRPr="00482DC6">
              <w:rPr>
                <w:rFonts w:ascii="Times New Roman" w:hAnsi="Times New Roman" w:cs="Times New Roman"/>
                <w:noProof/>
                <w:webHidden/>
                <w:sz w:val="24"/>
                <w:szCs w:val="24"/>
              </w:rPr>
              <w:instrText xml:space="preserve"> PAGEREF _Toc39826105 \h </w:instrText>
            </w:r>
            <w:r w:rsidR="00482DC6" w:rsidRPr="00482DC6">
              <w:rPr>
                <w:rFonts w:ascii="Times New Roman" w:hAnsi="Times New Roman" w:cs="Times New Roman"/>
                <w:noProof/>
                <w:webHidden/>
                <w:sz w:val="24"/>
                <w:szCs w:val="24"/>
              </w:rPr>
            </w:r>
            <w:r w:rsidR="00482DC6" w:rsidRPr="00482DC6">
              <w:rPr>
                <w:rFonts w:ascii="Times New Roman" w:hAnsi="Times New Roman" w:cs="Times New Roman"/>
                <w:noProof/>
                <w:webHidden/>
                <w:sz w:val="24"/>
                <w:szCs w:val="24"/>
              </w:rPr>
              <w:fldChar w:fldCharType="separate"/>
            </w:r>
            <w:r w:rsidR="00482DC6" w:rsidRPr="00482DC6">
              <w:rPr>
                <w:rFonts w:ascii="Times New Roman" w:hAnsi="Times New Roman" w:cs="Times New Roman"/>
                <w:noProof/>
                <w:webHidden/>
                <w:sz w:val="24"/>
                <w:szCs w:val="24"/>
              </w:rPr>
              <w:t>22</w:t>
            </w:r>
            <w:r w:rsidR="00482DC6" w:rsidRPr="00482DC6">
              <w:rPr>
                <w:rFonts w:ascii="Times New Roman" w:hAnsi="Times New Roman" w:cs="Times New Roman"/>
                <w:noProof/>
                <w:webHidden/>
                <w:sz w:val="24"/>
                <w:szCs w:val="24"/>
              </w:rPr>
              <w:fldChar w:fldCharType="end"/>
            </w:r>
          </w:hyperlink>
        </w:p>
        <w:p w14:paraId="277FFCB5" w14:textId="450B369E" w:rsidR="00482DC6" w:rsidRPr="00482DC6" w:rsidRDefault="00740CD3">
          <w:pPr>
            <w:pStyle w:val="TDC3"/>
            <w:tabs>
              <w:tab w:val="left" w:pos="880"/>
              <w:tab w:val="right" w:leader="dot" w:pos="8494"/>
            </w:tabs>
            <w:rPr>
              <w:rFonts w:ascii="Times New Roman" w:eastAsiaTheme="minorEastAsia" w:hAnsi="Times New Roman" w:cs="Times New Roman"/>
              <w:noProof/>
              <w:sz w:val="24"/>
              <w:szCs w:val="24"/>
              <w:lang w:eastAsia="es-ES"/>
            </w:rPr>
          </w:pPr>
          <w:hyperlink w:anchor="_Toc39826106" w:history="1">
            <w:r w:rsidR="00482DC6" w:rsidRPr="00482DC6">
              <w:rPr>
                <w:rStyle w:val="Hipervnculo"/>
                <w:rFonts w:ascii="Times New Roman" w:hAnsi="Times New Roman" w:cs="Times New Roman"/>
                <w:noProof/>
                <w:sz w:val="24"/>
                <w:szCs w:val="24"/>
              </w:rPr>
              <w:t>v.</w:t>
            </w:r>
            <w:r w:rsidR="00482DC6" w:rsidRPr="00482DC6">
              <w:rPr>
                <w:rFonts w:ascii="Times New Roman" w:eastAsiaTheme="minorEastAsia" w:hAnsi="Times New Roman" w:cs="Times New Roman"/>
                <w:noProof/>
                <w:sz w:val="24"/>
                <w:szCs w:val="24"/>
                <w:lang w:eastAsia="es-ES"/>
              </w:rPr>
              <w:tab/>
            </w:r>
            <w:r w:rsidR="00482DC6" w:rsidRPr="00482DC6">
              <w:rPr>
                <w:rStyle w:val="Hipervnculo"/>
                <w:rFonts w:ascii="Times New Roman" w:hAnsi="Times New Roman" w:cs="Times New Roman"/>
                <w:noProof/>
                <w:sz w:val="24"/>
                <w:szCs w:val="24"/>
              </w:rPr>
              <w:t>Principio de profesionalidad</w:t>
            </w:r>
            <w:r w:rsidR="00482DC6" w:rsidRPr="00482DC6">
              <w:rPr>
                <w:rFonts w:ascii="Times New Roman" w:hAnsi="Times New Roman" w:cs="Times New Roman"/>
                <w:noProof/>
                <w:webHidden/>
                <w:sz w:val="24"/>
                <w:szCs w:val="24"/>
              </w:rPr>
              <w:tab/>
            </w:r>
            <w:r w:rsidR="00482DC6" w:rsidRPr="00482DC6">
              <w:rPr>
                <w:rFonts w:ascii="Times New Roman" w:hAnsi="Times New Roman" w:cs="Times New Roman"/>
                <w:noProof/>
                <w:webHidden/>
                <w:sz w:val="24"/>
                <w:szCs w:val="24"/>
              </w:rPr>
              <w:fldChar w:fldCharType="begin"/>
            </w:r>
            <w:r w:rsidR="00482DC6" w:rsidRPr="00482DC6">
              <w:rPr>
                <w:rFonts w:ascii="Times New Roman" w:hAnsi="Times New Roman" w:cs="Times New Roman"/>
                <w:noProof/>
                <w:webHidden/>
                <w:sz w:val="24"/>
                <w:szCs w:val="24"/>
              </w:rPr>
              <w:instrText xml:space="preserve"> PAGEREF _Toc39826106 \h </w:instrText>
            </w:r>
            <w:r w:rsidR="00482DC6" w:rsidRPr="00482DC6">
              <w:rPr>
                <w:rFonts w:ascii="Times New Roman" w:hAnsi="Times New Roman" w:cs="Times New Roman"/>
                <w:noProof/>
                <w:webHidden/>
                <w:sz w:val="24"/>
                <w:szCs w:val="24"/>
              </w:rPr>
            </w:r>
            <w:r w:rsidR="00482DC6" w:rsidRPr="00482DC6">
              <w:rPr>
                <w:rFonts w:ascii="Times New Roman" w:hAnsi="Times New Roman" w:cs="Times New Roman"/>
                <w:noProof/>
                <w:webHidden/>
                <w:sz w:val="24"/>
                <w:szCs w:val="24"/>
              </w:rPr>
              <w:fldChar w:fldCharType="separate"/>
            </w:r>
            <w:r w:rsidR="00482DC6" w:rsidRPr="00482DC6">
              <w:rPr>
                <w:rFonts w:ascii="Times New Roman" w:hAnsi="Times New Roman" w:cs="Times New Roman"/>
                <w:noProof/>
                <w:webHidden/>
                <w:sz w:val="24"/>
                <w:szCs w:val="24"/>
              </w:rPr>
              <w:t>22</w:t>
            </w:r>
            <w:r w:rsidR="00482DC6" w:rsidRPr="00482DC6">
              <w:rPr>
                <w:rFonts w:ascii="Times New Roman" w:hAnsi="Times New Roman" w:cs="Times New Roman"/>
                <w:noProof/>
                <w:webHidden/>
                <w:sz w:val="24"/>
                <w:szCs w:val="24"/>
              </w:rPr>
              <w:fldChar w:fldCharType="end"/>
            </w:r>
          </w:hyperlink>
        </w:p>
        <w:p w14:paraId="740E7D20" w14:textId="5F41BA25" w:rsidR="00482DC6" w:rsidRPr="00482DC6" w:rsidRDefault="00740CD3">
          <w:pPr>
            <w:pStyle w:val="TDC2"/>
            <w:tabs>
              <w:tab w:val="left" w:pos="660"/>
              <w:tab w:val="right" w:leader="dot" w:pos="8494"/>
            </w:tabs>
            <w:rPr>
              <w:rFonts w:ascii="Times New Roman" w:eastAsiaTheme="minorEastAsia" w:hAnsi="Times New Roman" w:cs="Times New Roman"/>
              <w:noProof/>
              <w:sz w:val="24"/>
              <w:szCs w:val="24"/>
              <w:lang w:eastAsia="es-ES"/>
            </w:rPr>
          </w:pPr>
          <w:hyperlink w:anchor="_Toc39826107" w:history="1">
            <w:r w:rsidR="00482DC6" w:rsidRPr="00482DC6">
              <w:rPr>
                <w:rStyle w:val="Hipervnculo"/>
                <w:rFonts w:ascii="Times New Roman" w:hAnsi="Times New Roman" w:cs="Times New Roman"/>
                <w:noProof/>
                <w:sz w:val="24"/>
                <w:szCs w:val="24"/>
              </w:rPr>
              <w:t>d.</w:t>
            </w:r>
            <w:r w:rsidR="00482DC6" w:rsidRPr="00482DC6">
              <w:rPr>
                <w:rFonts w:ascii="Times New Roman" w:eastAsiaTheme="minorEastAsia" w:hAnsi="Times New Roman" w:cs="Times New Roman"/>
                <w:noProof/>
                <w:sz w:val="24"/>
                <w:szCs w:val="24"/>
                <w:lang w:eastAsia="es-ES"/>
              </w:rPr>
              <w:tab/>
            </w:r>
            <w:r w:rsidR="00482DC6" w:rsidRPr="00482DC6">
              <w:rPr>
                <w:rStyle w:val="Hipervnculo"/>
                <w:rFonts w:ascii="Times New Roman" w:hAnsi="Times New Roman" w:cs="Times New Roman"/>
                <w:noProof/>
                <w:sz w:val="24"/>
                <w:szCs w:val="24"/>
              </w:rPr>
              <w:t>Las condiciones de trabajo</w:t>
            </w:r>
            <w:r w:rsidR="00482DC6" w:rsidRPr="00482DC6">
              <w:rPr>
                <w:rFonts w:ascii="Times New Roman" w:hAnsi="Times New Roman" w:cs="Times New Roman"/>
                <w:noProof/>
                <w:webHidden/>
                <w:sz w:val="24"/>
                <w:szCs w:val="24"/>
              </w:rPr>
              <w:tab/>
            </w:r>
            <w:r w:rsidR="00482DC6" w:rsidRPr="00482DC6">
              <w:rPr>
                <w:rFonts w:ascii="Times New Roman" w:hAnsi="Times New Roman" w:cs="Times New Roman"/>
                <w:noProof/>
                <w:webHidden/>
                <w:sz w:val="24"/>
                <w:szCs w:val="24"/>
              </w:rPr>
              <w:fldChar w:fldCharType="begin"/>
            </w:r>
            <w:r w:rsidR="00482DC6" w:rsidRPr="00482DC6">
              <w:rPr>
                <w:rFonts w:ascii="Times New Roman" w:hAnsi="Times New Roman" w:cs="Times New Roman"/>
                <w:noProof/>
                <w:webHidden/>
                <w:sz w:val="24"/>
                <w:szCs w:val="24"/>
              </w:rPr>
              <w:instrText xml:space="preserve"> PAGEREF _Toc39826107 \h </w:instrText>
            </w:r>
            <w:r w:rsidR="00482DC6" w:rsidRPr="00482DC6">
              <w:rPr>
                <w:rFonts w:ascii="Times New Roman" w:hAnsi="Times New Roman" w:cs="Times New Roman"/>
                <w:noProof/>
                <w:webHidden/>
                <w:sz w:val="24"/>
                <w:szCs w:val="24"/>
              </w:rPr>
            </w:r>
            <w:r w:rsidR="00482DC6" w:rsidRPr="00482DC6">
              <w:rPr>
                <w:rFonts w:ascii="Times New Roman" w:hAnsi="Times New Roman" w:cs="Times New Roman"/>
                <w:noProof/>
                <w:webHidden/>
                <w:sz w:val="24"/>
                <w:szCs w:val="24"/>
              </w:rPr>
              <w:fldChar w:fldCharType="separate"/>
            </w:r>
            <w:r w:rsidR="00482DC6" w:rsidRPr="00482DC6">
              <w:rPr>
                <w:rFonts w:ascii="Times New Roman" w:hAnsi="Times New Roman" w:cs="Times New Roman"/>
                <w:noProof/>
                <w:webHidden/>
                <w:sz w:val="24"/>
                <w:szCs w:val="24"/>
              </w:rPr>
              <w:t>23</w:t>
            </w:r>
            <w:r w:rsidR="00482DC6" w:rsidRPr="00482DC6">
              <w:rPr>
                <w:rFonts w:ascii="Times New Roman" w:hAnsi="Times New Roman" w:cs="Times New Roman"/>
                <w:noProof/>
                <w:webHidden/>
                <w:sz w:val="24"/>
                <w:szCs w:val="24"/>
              </w:rPr>
              <w:fldChar w:fldCharType="end"/>
            </w:r>
          </w:hyperlink>
        </w:p>
        <w:p w14:paraId="6AE31881" w14:textId="09E1061E" w:rsidR="00482DC6" w:rsidRPr="00482DC6" w:rsidRDefault="00740CD3">
          <w:pPr>
            <w:pStyle w:val="TDC2"/>
            <w:tabs>
              <w:tab w:val="left" w:pos="660"/>
              <w:tab w:val="right" w:leader="dot" w:pos="8494"/>
            </w:tabs>
            <w:rPr>
              <w:rFonts w:ascii="Times New Roman" w:eastAsiaTheme="minorEastAsia" w:hAnsi="Times New Roman" w:cs="Times New Roman"/>
              <w:noProof/>
              <w:sz w:val="24"/>
              <w:szCs w:val="24"/>
              <w:lang w:eastAsia="es-ES"/>
            </w:rPr>
          </w:pPr>
          <w:hyperlink w:anchor="_Toc39826108" w:history="1">
            <w:r w:rsidR="00482DC6" w:rsidRPr="00482DC6">
              <w:rPr>
                <w:rStyle w:val="Hipervnculo"/>
                <w:rFonts w:ascii="Times New Roman" w:hAnsi="Times New Roman" w:cs="Times New Roman"/>
                <w:noProof/>
                <w:sz w:val="24"/>
                <w:szCs w:val="24"/>
              </w:rPr>
              <w:t>e.</w:t>
            </w:r>
            <w:r w:rsidR="00482DC6" w:rsidRPr="00482DC6">
              <w:rPr>
                <w:rFonts w:ascii="Times New Roman" w:eastAsiaTheme="minorEastAsia" w:hAnsi="Times New Roman" w:cs="Times New Roman"/>
                <w:noProof/>
                <w:sz w:val="24"/>
                <w:szCs w:val="24"/>
                <w:lang w:eastAsia="es-ES"/>
              </w:rPr>
              <w:tab/>
            </w:r>
            <w:r w:rsidR="00482DC6" w:rsidRPr="00482DC6">
              <w:rPr>
                <w:rStyle w:val="Hipervnculo"/>
                <w:rFonts w:ascii="Times New Roman" w:hAnsi="Times New Roman" w:cs="Times New Roman"/>
                <w:noProof/>
                <w:sz w:val="24"/>
                <w:szCs w:val="24"/>
              </w:rPr>
              <w:t>La interpretación en los procesos jurídicos</w:t>
            </w:r>
            <w:r w:rsidR="00482DC6" w:rsidRPr="00482DC6">
              <w:rPr>
                <w:rFonts w:ascii="Times New Roman" w:hAnsi="Times New Roman" w:cs="Times New Roman"/>
                <w:noProof/>
                <w:webHidden/>
                <w:sz w:val="24"/>
                <w:szCs w:val="24"/>
              </w:rPr>
              <w:tab/>
            </w:r>
            <w:r w:rsidR="00482DC6" w:rsidRPr="00482DC6">
              <w:rPr>
                <w:rFonts w:ascii="Times New Roman" w:hAnsi="Times New Roman" w:cs="Times New Roman"/>
                <w:noProof/>
                <w:webHidden/>
                <w:sz w:val="24"/>
                <w:szCs w:val="24"/>
              </w:rPr>
              <w:fldChar w:fldCharType="begin"/>
            </w:r>
            <w:r w:rsidR="00482DC6" w:rsidRPr="00482DC6">
              <w:rPr>
                <w:rFonts w:ascii="Times New Roman" w:hAnsi="Times New Roman" w:cs="Times New Roman"/>
                <w:noProof/>
                <w:webHidden/>
                <w:sz w:val="24"/>
                <w:szCs w:val="24"/>
              </w:rPr>
              <w:instrText xml:space="preserve"> PAGEREF _Toc39826108 \h </w:instrText>
            </w:r>
            <w:r w:rsidR="00482DC6" w:rsidRPr="00482DC6">
              <w:rPr>
                <w:rFonts w:ascii="Times New Roman" w:hAnsi="Times New Roman" w:cs="Times New Roman"/>
                <w:noProof/>
                <w:webHidden/>
                <w:sz w:val="24"/>
                <w:szCs w:val="24"/>
              </w:rPr>
            </w:r>
            <w:r w:rsidR="00482DC6" w:rsidRPr="00482DC6">
              <w:rPr>
                <w:rFonts w:ascii="Times New Roman" w:hAnsi="Times New Roman" w:cs="Times New Roman"/>
                <w:noProof/>
                <w:webHidden/>
                <w:sz w:val="24"/>
                <w:szCs w:val="24"/>
              </w:rPr>
              <w:fldChar w:fldCharType="separate"/>
            </w:r>
            <w:r w:rsidR="00482DC6" w:rsidRPr="00482DC6">
              <w:rPr>
                <w:rFonts w:ascii="Times New Roman" w:hAnsi="Times New Roman" w:cs="Times New Roman"/>
                <w:noProof/>
                <w:webHidden/>
                <w:sz w:val="24"/>
                <w:szCs w:val="24"/>
              </w:rPr>
              <w:t>24</w:t>
            </w:r>
            <w:r w:rsidR="00482DC6" w:rsidRPr="00482DC6">
              <w:rPr>
                <w:rFonts w:ascii="Times New Roman" w:hAnsi="Times New Roman" w:cs="Times New Roman"/>
                <w:noProof/>
                <w:webHidden/>
                <w:sz w:val="24"/>
                <w:szCs w:val="24"/>
              </w:rPr>
              <w:fldChar w:fldCharType="end"/>
            </w:r>
          </w:hyperlink>
        </w:p>
        <w:p w14:paraId="252FEBA6" w14:textId="2B01B202" w:rsidR="00482DC6" w:rsidRPr="00482DC6" w:rsidRDefault="00740CD3">
          <w:pPr>
            <w:pStyle w:val="TDC3"/>
            <w:tabs>
              <w:tab w:val="left" w:pos="880"/>
              <w:tab w:val="right" w:leader="dot" w:pos="8494"/>
            </w:tabs>
            <w:rPr>
              <w:rFonts w:ascii="Times New Roman" w:eastAsiaTheme="minorEastAsia" w:hAnsi="Times New Roman" w:cs="Times New Roman"/>
              <w:noProof/>
              <w:sz w:val="24"/>
              <w:szCs w:val="24"/>
              <w:lang w:eastAsia="es-ES"/>
            </w:rPr>
          </w:pPr>
          <w:hyperlink w:anchor="_Toc39826109" w:history="1">
            <w:r w:rsidR="00482DC6" w:rsidRPr="00482DC6">
              <w:rPr>
                <w:rStyle w:val="Hipervnculo"/>
                <w:rFonts w:ascii="Times New Roman" w:hAnsi="Times New Roman" w:cs="Times New Roman"/>
                <w:noProof/>
                <w:sz w:val="24"/>
                <w:szCs w:val="24"/>
              </w:rPr>
              <w:t>i.</w:t>
            </w:r>
            <w:r w:rsidR="00482DC6" w:rsidRPr="00482DC6">
              <w:rPr>
                <w:rFonts w:ascii="Times New Roman" w:eastAsiaTheme="minorEastAsia" w:hAnsi="Times New Roman" w:cs="Times New Roman"/>
                <w:noProof/>
                <w:sz w:val="24"/>
                <w:szCs w:val="24"/>
                <w:lang w:eastAsia="es-ES"/>
              </w:rPr>
              <w:tab/>
            </w:r>
            <w:r w:rsidR="00482DC6" w:rsidRPr="00482DC6">
              <w:rPr>
                <w:rStyle w:val="Hipervnculo"/>
                <w:rFonts w:ascii="Times New Roman" w:hAnsi="Times New Roman" w:cs="Times New Roman"/>
                <w:noProof/>
                <w:sz w:val="24"/>
                <w:szCs w:val="24"/>
              </w:rPr>
              <w:t>Competencia y habilidades de un intérprete de inmigración</w:t>
            </w:r>
            <w:r w:rsidR="00482DC6" w:rsidRPr="00482DC6">
              <w:rPr>
                <w:rFonts w:ascii="Times New Roman" w:hAnsi="Times New Roman" w:cs="Times New Roman"/>
                <w:noProof/>
                <w:webHidden/>
                <w:sz w:val="24"/>
                <w:szCs w:val="24"/>
              </w:rPr>
              <w:tab/>
            </w:r>
            <w:r w:rsidR="00482DC6" w:rsidRPr="00482DC6">
              <w:rPr>
                <w:rFonts w:ascii="Times New Roman" w:hAnsi="Times New Roman" w:cs="Times New Roman"/>
                <w:noProof/>
                <w:webHidden/>
                <w:sz w:val="24"/>
                <w:szCs w:val="24"/>
              </w:rPr>
              <w:fldChar w:fldCharType="begin"/>
            </w:r>
            <w:r w:rsidR="00482DC6" w:rsidRPr="00482DC6">
              <w:rPr>
                <w:rFonts w:ascii="Times New Roman" w:hAnsi="Times New Roman" w:cs="Times New Roman"/>
                <w:noProof/>
                <w:webHidden/>
                <w:sz w:val="24"/>
                <w:szCs w:val="24"/>
              </w:rPr>
              <w:instrText xml:space="preserve"> PAGEREF _Toc39826109 \h </w:instrText>
            </w:r>
            <w:r w:rsidR="00482DC6" w:rsidRPr="00482DC6">
              <w:rPr>
                <w:rFonts w:ascii="Times New Roman" w:hAnsi="Times New Roman" w:cs="Times New Roman"/>
                <w:noProof/>
                <w:webHidden/>
                <w:sz w:val="24"/>
                <w:szCs w:val="24"/>
              </w:rPr>
            </w:r>
            <w:r w:rsidR="00482DC6" w:rsidRPr="00482DC6">
              <w:rPr>
                <w:rFonts w:ascii="Times New Roman" w:hAnsi="Times New Roman" w:cs="Times New Roman"/>
                <w:noProof/>
                <w:webHidden/>
                <w:sz w:val="24"/>
                <w:szCs w:val="24"/>
              </w:rPr>
              <w:fldChar w:fldCharType="separate"/>
            </w:r>
            <w:r w:rsidR="00482DC6" w:rsidRPr="00482DC6">
              <w:rPr>
                <w:rFonts w:ascii="Times New Roman" w:hAnsi="Times New Roman" w:cs="Times New Roman"/>
                <w:noProof/>
                <w:webHidden/>
                <w:sz w:val="24"/>
                <w:szCs w:val="24"/>
              </w:rPr>
              <w:t>24</w:t>
            </w:r>
            <w:r w:rsidR="00482DC6" w:rsidRPr="00482DC6">
              <w:rPr>
                <w:rFonts w:ascii="Times New Roman" w:hAnsi="Times New Roman" w:cs="Times New Roman"/>
                <w:noProof/>
                <w:webHidden/>
                <w:sz w:val="24"/>
                <w:szCs w:val="24"/>
              </w:rPr>
              <w:fldChar w:fldCharType="end"/>
            </w:r>
          </w:hyperlink>
        </w:p>
        <w:p w14:paraId="3A70109A" w14:textId="7DE39DF8" w:rsidR="00482DC6" w:rsidRPr="00482DC6" w:rsidRDefault="00740CD3">
          <w:pPr>
            <w:pStyle w:val="TDC3"/>
            <w:tabs>
              <w:tab w:val="left" w:pos="880"/>
              <w:tab w:val="right" w:leader="dot" w:pos="8494"/>
            </w:tabs>
            <w:rPr>
              <w:rFonts w:ascii="Times New Roman" w:eastAsiaTheme="minorEastAsia" w:hAnsi="Times New Roman" w:cs="Times New Roman"/>
              <w:noProof/>
              <w:sz w:val="24"/>
              <w:szCs w:val="24"/>
              <w:lang w:eastAsia="es-ES"/>
            </w:rPr>
          </w:pPr>
          <w:hyperlink w:anchor="_Toc39826110" w:history="1">
            <w:r w:rsidR="00482DC6" w:rsidRPr="00482DC6">
              <w:rPr>
                <w:rStyle w:val="Hipervnculo"/>
                <w:rFonts w:ascii="Times New Roman" w:hAnsi="Times New Roman" w:cs="Times New Roman"/>
                <w:noProof/>
                <w:sz w:val="24"/>
                <w:szCs w:val="24"/>
              </w:rPr>
              <w:t>ii.</w:t>
            </w:r>
            <w:r w:rsidR="00482DC6" w:rsidRPr="00482DC6">
              <w:rPr>
                <w:rFonts w:ascii="Times New Roman" w:eastAsiaTheme="minorEastAsia" w:hAnsi="Times New Roman" w:cs="Times New Roman"/>
                <w:noProof/>
                <w:sz w:val="24"/>
                <w:szCs w:val="24"/>
                <w:lang w:eastAsia="es-ES"/>
              </w:rPr>
              <w:tab/>
            </w:r>
            <w:r w:rsidR="00482DC6" w:rsidRPr="00482DC6">
              <w:rPr>
                <w:rStyle w:val="Hipervnculo"/>
                <w:rFonts w:ascii="Times New Roman" w:hAnsi="Times New Roman" w:cs="Times New Roman"/>
                <w:noProof/>
                <w:sz w:val="24"/>
                <w:szCs w:val="24"/>
              </w:rPr>
              <w:t>Factores que obstruyen la labor de un intérprete jurídico</w:t>
            </w:r>
            <w:r w:rsidR="00482DC6" w:rsidRPr="00482DC6">
              <w:rPr>
                <w:rFonts w:ascii="Times New Roman" w:hAnsi="Times New Roman" w:cs="Times New Roman"/>
                <w:noProof/>
                <w:webHidden/>
                <w:sz w:val="24"/>
                <w:szCs w:val="24"/>
              </w:rPr>
              <w:tab/>
            </w:r>
            <w:r w:rsidR="00482DC6" w:rsidRPr="00482DC6">
              <w:rPr>
                <w:rFonts w:ascii="Times New Roman" w:hAnsi="Times New Roman" w:cs="Times New Roman"/>
                <w:noProof/>
                <w:webHidden/>
                <w:sz w:val="24"/>
                <w:szCs w:val="24"/>
              </w:rPr>
              <w:fldChar w:fldCharType="begin"/>
            </w:r>
            <w:r w:rsidR="00482DC6" w:rsidRPr="00482DC6">
              <w:rPr>
                <w:rFonts w:ascii="Times New Roman" w:hAnsi="Times New Roman" w:cs="Times New Roman"/>
                <w:noProof/>
                <w:webHidden/>
                <w:sz w:val="24"/>
                <w:szCs w:val="24"/>
              </w:rPr>
              <w:instrText xml:space="preserve"> PAGEREF _Toc39826110 \h </w:instrText>
            </w:r>
            <w:r w:rsidR="00482DC6" w:rsidRPr="00482DC6">
              <w:rPr>
                <w:rFonts w:ascii="Times New Roman" w:hAnsi="Times New Roman" w:cs="Times New Roman"/>
                <w:noProof/>
                <w:webHidden/>
                <w:sz w:val="24"/>
                <w:szCs w:val="24"/>
              </w:rPr>
            </w:r>
            <w:r w:rsidR="00482DC6" w:rsidRPr="00482DC6">
              <w:rPr>
                <w:rFonts w:ascii="Times New Roman" w:hAnsi="Times New Roman" w:cs="Times New Roman"/>
                <w:noProof/>
                <w:webHidden/>
                <w:sz w:val="24"/>
                <w:szCs w:val="24"/>
              </w:rPr>
              <w:fldChar w:fldCharType="separate"/>
            </w:r>
            <w:r w:rsidR="00482DC6" w:rsidRPr="00482DC6">
              <w:rPr>
                <w:rFonts w:ascii="Times New Roman" w:hAnsi="Times New Roman" w:cs="Times New Roman"/>
                <w:noProof/>
                <w:webHidden/>
                <w:sz w:val="24"/>
                <w:szCs w:val="24"/>
              </w:rPr>
              <w:t>25</w:t>
            </w:r>
            <w:r w:rsidR="00482DC6" w:rsidRPr="00482DC6">
              <w:rPr>
                <w:rFonts w:ascii="Times New Roman" w:hAnsi="Times New Roman" w:cs="Times New Roman"/>
                <w:noProof/>
                <w:webHidden/>
                <w:sz w:val="24"/>
                <w:szCs w:val="24"/>
              </w:rPr>
              <w:fldChar w:fldCharType="end"/>
            </w:r>
          </w:hyperlink>
        </w:p>
        <w:p w14:paraId="7839C0DA" w14:textId="47FF35B8" w:rsidR="00482DC6" w:rsidRPr="00482DC6" w:rsidRDefault="00740CD3">
          <w:pPr>
            <w:pStyle w:val="TDC1"/>
            <w:rPr>
              <w:rFonts w:ascii="Times New Roman" w:eastAsiaTheme="minorEastAsia" w:hAnsi="Times New Roman" w:cs="Times New Roman"/>
              <w:noProof/>
              <w:sz w:val="24"/>
              <w:szCs w:val="24"/>
              <w:lang w:eastAsia="es-ES"/>
            </w:rPr>
          </w:pPr>
          <w:hyperlink w:anchor="_Toc39826111" w:history="1">
            <w:r w:rsidR="00482DC6" w:rsidRPr="00482DC6">
              <w:rPr>
                <w:rStyle w:val="Hipervnculo"/>
                <w:rFonts w:ascii="Times New Roman" w:hAnsi="Times New Roman" w:cs="Times New Roman"/>
                <w:noProof/>
                <w:sz w:val="24"/>
                <w:szCs w:val="24"/>
              </w:rPr>
              <w:t>4.</w:t>
            </w:r>
            <w:r w:rsidR="00482DC6" w:rsidRPr="00482DC6">
              <w:rPr>
                <w:rFonts w:ascii="Times New Roman" w:eastAsiaTheme="minorEastAsia" w:hAnsi="Times New Roman" w:cs="Times New Roman"/>
                <w:noProof/>
                <w:sz w:val="24"/>
                <w:szCs w:val="24"/>
                <w:lang w:eastAsia="es-ES"/>
              </w:rPr>
              <w:tab/>
            </w:r>
            <w:r w:rsidR="00482DC6" w:rsidRPr="00482DC6">
              <w:rPr>
                <w:rStyle w:val="Hipervnculo"/>
                <w:rFonts w:ascii="Times New Roman" w:hAnsi="Times New Roman" w:cs="Times New Roman"/>
                <w:noProof/>
                <w:sz w:val="24"/>
                <w:szCs w:val="24"/>
              </w:rPr>
              <w:t>Objetivos</w:t>
            </w:r>
            <w:r w:rsidR="00482DC6" w:rsidRPr="00482DC6">
              <w:rPr>
                <w:rFonts w:ascii="Times New Roman" w:hAnsi="Times New Roman" w:cs="Times New Roman"/>
                <w:noProof/>
                <w:webHidden/>
                <w:sz w:val="24"/>
                <w:szCs w:val="24"/>
              </w:rPr>
              <w:tab/>
            </w:r>
            <w:r w:rsidR="00482DC6" w:rsidRPr="00482DC6">
              <w:rPr>
                <w:rFonts w:ascii="Times New Roman" w:hAnsi="Times New Roman" w:cs="Times New Roman"/>
                <w:noProof/>
                <w:webHidden/>
                <w:sz w:val="24"/>
                <w:szCs w:val="24"/>
              </w:rPr>
              <w:fldChar w:fldCharType="begin"/>
            </w:r>
            <w:r w:rsidR="00482DC6" w:rsidRPr="00482DC6">
              <w:rPr>
                <w:rFonts w:ascii="Times New Roman" w:hAnsi="Times New Roman" w:cs="Times New Roman"/>
                <w:noProof/>
                <w:webHidden/>
                <w:sz w:val="24"/>
                <w:szCs w:val="24"/>
              </w:rPr>
              <w:instrText xml:space="preserve"> PAGEREF _Toc39826111 \h </w:instrText>
            </w:r>
            <w:r w:rsidR="00482DC6" w:rsidRPr="00482DC6">
              <w:rPr>
                <w:rFonts w:ascii="Times New Roman" w:hAnsi="Times New Roman" w:cs="Times New Roman"/>
                <w:noProof/>
                <w:webHidden/>
                <w:sz w:val="24"/>
                <w:szCs w:val="24"/>
              </w:rPr>
            </w:r>
            <w:r w:rsidR="00482DC6" w:rsidRPr="00482DC6">
              <w:rPr>
                <w:rFonts w:ascii="Times New Roman" w:hAnsi="Times New Roman" w:cs="Times New Roman"/>
                <w:noProof/>
                <w:webHidden/>
                <w:sz w:val="24"/>
                <w:szCs w:val="24"/>
              </w:rPr>
              <w:fldChar w:fldCharType="separate"/>
            </w:r>
            <w:r w:rsidR="00482DC6" w:rsidRPr="00482DC6">
              <w:rPr>
                <w:rFonts w:ascii="Times New Roman" w:hAnsi="Times New Roman" w:cs="Times New Roman"/>
                <w:noProof/>
                <w:webHidden/>
                <w:sz w:val="24"/>
                <w:szCs w:val="24"/>
              </w:rPr>
              <w:t>27</w:t>
            </w:r>
            <w:r w:rsidR="00482DC6" w:rsidRPr="00482DC6">
              <w:rPr>
                <w:rFonts w:ascii="Times New Roman" w:hAnsi="Times New Roman" w:cs="Times New Roman"/>
                <w:noProof/>
                <w:webHidden/>
                <w:sz w:val="24"/>
                <w:szCs w:val="24"/>
              </w:rPr>
              <w:fldChar w:fldCharType="end"/>
            </w:r>
          </w:hyperlink>
        </w:p>
        <w:p w14:paraId="5AA87463" w14:textId="0BC5A8FC" w:rsidR="00482DC6" w:rsidRPr="00482DC6" w:rsidRDefault="00740CD3">
          <w:pPr>
            <w:pStyle w:val="TDC1"/>
            <w:rPr>
              <w:rFonts w:ascii="Times New Roman" w:eastAsiaTheme="minorEastAsia" w:hAnsi="Times New Roman" w:cs="Times New Roman"/>
              <w:noProof/>
              <w:sz w:val="24"/>
              <w:szCs w:val="24"/>
              <w:lang w:eastAsia="es-ES"/>
            </w:rPr>
          </w:pPr>
          <w:hyperlink w:anchor="_Toc39826112" w:history="1">
            <w:r w:rsidR="00482DC6" w:rsidRPr="00482DC6">
              <w:rPr>
                <w:rStyle w:val="Hipervnculo"/>
                <w:rFonts w:ascii="Times New Roman" w:hAnsi="Times New Roman" w:cs="Times New Roman"/>
                <w:noProof/>
                <w:sz w:val="24"/>
                <w:szCs w:val="24"/>
              </w:rPr>
              <w:t>5.</w:t>
            </w:r>
            <w:r w:rsidR="00482DC6" w:rsidRPr="00482DC6">
              <w:rPr>
                <w:rFonts w:ascii="Times New Roman" w:eastAsiaTheme="minorEastAsia" w:hAnsi="Times New Roman" w:cs="Times New Roman"/>
                <w:noProof/>
                <w:sz w:val="24"/>
                <w:szCs w:val="24"/>
                <w:lang w:eastAsia="es-ES"/>
              </w:rPr>
              <w:tab/>
            </w:r>
            <w:r w:rsidR="00482DC6" w:rsidRPr="00482DC6">
              <w:rPr>
                <w:rStyle w:val="Hipervnculo"/>
                <w:rFonts w:ascii="Times New Roman" w:hAnsi="Times New Roman" w:cs="Times New Roman"/>
                <w:noProof/>
                <w:sz w:val="24"/>
                <w:szCs w:val="24"/>
              </w:rPr>
              <w:t>Metodología</w:t>
            </w:r>
            <w:r w:rsidR="00482DC6" w:rsidRPr="00482DC6">
              <w:rPr>
                <w:rFonts w:ascii="Times New Roman" w:hAnsi="Times New Roman" w:cs="Times New Roman"/>
                <w:noProof/>
                <w:webHidden/>
                <w:sz w:val="24"/>
                <w:szCs w:val="24"/>
              </w:rPr>
              <w:tab/>
            </w:r>
            <w:r w:rsidR="00482DC6" w:rsidRPr="00482DC6">
              <w:rPr>
                <w:rFonts w:ascii="Times New Roman" w:hAnsi="Times New Roman" w:cs="Times New Roman"/>
                <w:noProof/>
                <w:webHidden/>
                <w:sz w:val="24"/>
                <w:szCs w:val="24"/>
              </w:rPr>
              <w:fldChar w:fldCharType="begin"/>
            </w:r>
            <w:r w:rsidR="00482DC6" w:rsidRPr="00482DC6">
              <w:rPr>
                <w:rFonts w:ascii="Times New Roman" w:hAnsi="Times New Roman" w:cs="Times New Roman"/>
                <w:noProof/>
                <w:webHidden/>
                <w:sz w:val="24"/>
                <w:szCs w:val="24"/>
              </w:rPr>
              <w:instrText xml:space="preserve"> PAGEREF _Toc39826112 \h </w:instrText>
            </w:r>
            <w:r w:rsidR="00482DC6" w:rsidRPr="00482DC6">
              <w:rPr>
                <w:rFonts w:ascii="Times New Roman" w:hAnsi="Times New Roman" w:cs="Times New Roman"/>
                <w:noProof/>
                <w:webHidden/>
                <w:sz w:val="24"/>
                <w:szCs w:val="24"/>
              </w:rPr>
            </w:r>
            <w:r w:rsidR="00482DC6" w:rsidRPr="00482DC6">
              <w:rPr>
                <w:rFonts w:ascii="Times New Roman" w:hAnsi="Times New Roman" w:cs="Times New Roman"/>
                <w:noProof/>
                <w:webHidden/>
                <w:sz w:val="24"/>
                <w:szCs w:val="24"/>
              </w:rPr>
              <w:fldChar w:fldCharType="separate"/>
            </w:r>
            <w:r w:rsidR="00482DC6" w:rsidRPr="00482DC6">
              <w:rPr>
                <w:rFonts w:ascii="Times New Roman" w:hAnsi="Times New Roman" w:cs="Times New Roman"/>
                <w:noProof/>
                <w:webHidden/>
                <w:sz w:val="24"/>
                <w:szCs w:val="24"/>
              </w:rPr>
              <w:t>28</w:t>
            </w:r>
            <w:r w:rsidR="00482DC6" w:rsidRPr="00482DC6">
              <w:rPr>
                <w:rFonts w:ascii="Times New Roman" w:hAnsi="Times New Roman" w:cs="Times New Roman"/>
                <w:noProof/>
                <w:webHidden/>
                <w:sz w:val="24"/>
                <w:szCs w:val="24"/>
              </w:rPr>
              <w:fldChar w:fldCharType="end"/>
            </w:r>
          </w:hyperlink>
        </w:p>
        <w:p w14:paraId="0B85EA49" w14:textId="588BEB3F" w:rsidR="00482DC6" w:rsidRPr="00482DC6" w:rsidRDefault="00740CD3">
          <w:pPr>
            <w:pStyle w:val="TDC1"/>
            <w:rPr>
              <w:rFonts w:ascii="Times New Roman" w:eastAsiaTheme="minorEastAsia" w:hAnsi="Times New Roman" w:cs="Times New Roman"/>
              <w:noProof/>
              <w:sz w:val="24"/>
              <w:szCs w:val="24"/>
              <w:lang w:eastAsia="es-ES"/>
            </w:rPr>
          </w:pPr>
          <w:hyperlink w:anchor="_Toc39826113" w:history="1">
            <w:r w:rsidR="00482DC6" w:rsidRPr="00482DC6">
              <w:rPr>
                <w:rStyle w:val="Hipervnculo"/>
                <w:rFonts w:ascii="Times New Roman" w:hAnsi="Times New Roman" w:cs="Times New Roman"/>
                <w:noProof/>
                <w:sz w:val="24"/>
                <w:szCs w:val="24"/>
              </w:rPr>
              <w:t>6.</w:t>
            </w:r>
            <w:r w:rsidR="00482DC6" w:rsidRPr="00482DC6">
              <w:rPr>
                <w:rFonts w:ascii="Times New Roman" w:eastAsiaTheme="minorEastAsia" w:hAnsi="Times New Roman" w:cs="Times New Roman"/>
                <w:noProof/>
                <w:sz w:val="24"/>
                <w:szCs w:val="24"/>
                <w:lang w:eastAsia="es-ES"/>
              </w:rPr>
              <w:tab/>
            </w:r>
            <w:r w:rsidR="00482DC6" w:rsidRPr="00482DC6">
              <w:rPr>
                <w:rStyle w:val="Hipervnculo"/>
                <w:rFonts w:ascii="Times New Roman" w:hAnsi="Times New Roman" w:cs="Times New Roman"/>
                <w:noProof/>
                <w:sz w:val="24"/>
                <w:szCs w:val="24"/>
              </w:rPr>
              <w:t>Análisis</w:t>
            </w:r>
            <w:r w:rsidR="00482DC6" w:rsidRPr="00482DC6">
              <w:rPr>
                <w:rFonts w:ascii="Times New Roman" w:hAnsi="Times New Roman" w:cs="Times New Roman"/>
                <w:noProof/>
                <w:webHidden/>
                <w:sz w:val="24"/>
                <w:szCs w:val="24"/>
              </w:rPr>
              <w:tab/>
            </w:r>
            <w:r w:rsidR="00482DC6" w:rsidRPr="00482DC6">
              <w:rPr>
                <w:rFonts w:ascii="Times New Roman" w:hAnsi="Times New Roman" w:cs="Times New Roman"/>
                <w:noProof/>
                <w:webHidden/>
                <w:sz w:val="24"/>
                <w:szCs w:val="24"/>
              </w:rPr>
              <w:fldChar w:fldCharType="begin"/>
            </w:r>
            <w:r w:rsidR="00482DC6" w:rsidRPr="00482DC6">
              <w:rPr>
                <w:rFonts w:ascii="Times New Roman" w:hAnsi="Times New Roman" w:cs="Times New Roman"/>
                <w:noProof/>
                <w:webHidden/>
                <w:sz w:val="24"/>
                <w:szCs w:val="24"/>
              </w:rPr>
              <w:instrText xml:space="preserve"> PAGEREF _Toc39826113 \h </w:instrText>
            </w:r>
            <w:r w:rsidR="00482DC6" w:rsidRPr="00482DC6">
              <w:rPr>
                <w:rFonts w:ascii="Times New Roman" w:hAnsi="Times New Roman" w:cs="Times New Roman"/>
                <w:noProof/>
                <w:webHidden/>
                <w:sz w:val="24"/>
                <w:szCs w:val="24"/>
              </w:rPr>
            </w:r>
            <w:r w:rsidR="00482DC6" w:rsidRPr="00482DC6">
              <w:rPr>
                <w:rFonts w:ascii="Times New Roman" w:hAnsi="Times New Roman" w:cs="Times New Roman"/>
                <w:noProof/>
                <w:webHidden/>
                <w:sz w:val="24"/>
                <w:szCs w:val="24"/>
              </w:rPr>
              <w:fldChar w:fldCharType="separate"/>
            </w:r>
            <w:r w:rsidR="00482DC6" w:rsidRPr="00482DC6">
              <w:rPr>
                <w:rFonts w:ascii="Times New Roman" w:hAnsi="Times New Roman" w:cs="Times New Roman"/>
                <w:noProof/>
                <w:webHidden/>
                <w:sz w:val="24"/>
                <w:szCs w:val="24"/>
              </w:rPr>
              <w:t>29</w:t>
            </w:r>
            <w:r w:rsidR="00482DC6" w:rsidRPr="00482DC6">
              <w:rPr>
                <w:rFonts w:ascii="Times New Roman" w:hAnsi="Times New Roman" w:cs="Times New Roman"/>
                <w:noProof/>
                <w:webHidden/>
                <w:sz w:val="24"/>
                <w:szCs w:val="24"/>
              </w:rPr>
              <w:fldChar w:fldCharType="end"/>
            </w:r>
          </w:hyperlink>
        </w:p>
        <w:p w14:paraId="2B79B0B6" w14:textId="3EC9D7B7" w:rsidR="00482DC6" w:rsidRPr="00482DC6" w:rsidRDefault="00740CD3">
          <w:pPr>
            <w:pStyle w:val="TDC1"/>
            <w:rPr>
              <w:rFonts w:ascii="Times New Roman" w:eastAsiaTheme="minorEastAsia" w:hAnsi="Times New Roman" w:cs="Times New Roman"/>
              <w:noProof/>
              <w:sz w:val="24"/>
              <w:szCs w:val="24"/>
              <w:lang w:eastAsia="es-ES"/>
            </w:rPr>
          </w:pPr>
          <w:hyperlink w:anchor="_Toc39826114" w:history="1">
            <w:r w:rsidR="00482DC6" w:rsidRPr="00482DC6">
              <w:rPr>
                <w:rStyle w:val="Hipervnculo"/>
                <w:rFonts w:ascii="Times New Roman" w:hAnsi="Times New Roman" w:cs="Times New Roman"/>
                <w:noProof/>
                <w:sz w:val="24"/>
                <w:szCs w:val="24"/>
              </w:rPr>
              <w:t>7.</w:t>
            </w:r>
            <w:r w:rsidR="00482DC6" w:rsidRPr="00482DC6">
              <w:rPr>
                <w:rFonts w:ascii="Times New Roman" w:eastAsiaTheme="minorEastAsia" w:hAnsi="Times New Roman" w:cs="Times New Roman"/>
                <w:noProof/>
                <w:sz w:val="24"/>
                <w:szCs w:val="24"/>
                <w:lang w:eastAsia="es-ES"/>
              </w:rPr>
              <w:tab/>
            </w:r>
            <w:r w:rsidR="00482DC6" w:rsidRPr="00482DC6">
              <w:rPr>
                <w:rStyle w:val="Hipervnculo"/>
                <w:rFonts w:ascii="Times New Roman" w:hAnsi="Times New Roman" w:cs="Times New Roman"/>
                <w:noProof/>
                <w:sz w:val="24"/>
                <w:szCs w:val="24"/>
              </w:rPr>
              <w:t>Conclusiones y propuesta</w:t>
            </w:r>
            <w:r w:rsidR="00482DC6" w:rsidRPr="00482DC6">
              <w:rPr>
                <w:rFonts w:ascii="Times New Roman" w:hAnsi="Times New Roman" w:cs="Times New Roman"/>
                <w:noProof/>
                <w:webHidden/>
                <w:sz w:val="24"/>
                <w:szCs w:val="24"/>
              </w:rPr>
              <w:tab/>
            </w:r>
            <w:r w:rsidR="00482DC6" w:rsidRPr="00482DC6">
              <w:rPr>
                <w:rFonts w:ascii="Times New Roman" w:hAnsi="Times New Roman" w:cs="Times New Roman"/>
                <w:noProof/>
                <w:webHidden/>
                <w:sz w:val="24"/>
                <w:szCs w:val="24"/>
              </w:rPr>
              <w:fldChar w:fldCharType="begin"/>
            </w:r>
            <w:r w:rsidR="00482DC6" w:rsidRPr="00482DC6">
              <w:rPr>
                <w:rFonts w:ascii="Times New Roman" w:hAnsi="Times New Roman" w:cs="Times New Roman"/>
                <w:noProof/>
                <w:webHidden/>
                <w:sz w:val="24"/>
                <w:szCs w:val="24"/>
              </w:rPr>
              <w:instrText xml:space="preserve"> PAGEREF _Toc39826114 \h </w:instrText>
            </w:r>
            <w:r w:rsidR="00482DC6" w:rsidRPr="00482DC6">
              <w:rPr>
                <w:rFonts w:ascii="Times New Roman" w:hAnsi="Times New Roman" w:cs="Times New Roman"/>
                <w:noProof/>
                <w:webHidden/>
                <w:sz w:val="24"/>
                <w:szCs w:val="24"/>
              </w:rPr>
            </w:r>
            <w:r w:rsidR="00482DC6" w:rsidRPr="00482DC6">
              <w:rPr>
                <w:rFonts w:ascii="Times New Roman" w:hAnsi="Times New Roman" w:cs="Times New Roman"/>
                <w:noProof/>
                <w:webHidden/>
                <w:sz w:val="24"/>
                <w:szCs w:val="24"/>
              </w:rPr>
              <w:fldChar w:fldCharType="separate"/>
            </w:r>
            <w:r w:rsidR="00482DC6" w:rsidRPr="00482DC6">
              <w:rPr>
                <w:rFonts w:ascii="Times New Roman" w:hAnsi="Times New Roman" w:cs="Times New Roman"/>
                <w:noProof/>
                <w:webHidden/>
                <w:sz w:val="24"/>
                <w:szCs w:val="24"/>
              </w:rPr>
              <w:t>38</w:t>
            </w:r>
            <w:r w:rsidR="00482DC6" w:rsidRPr="00482DC6">
              <w:rPr>
                <w:rFonts w:ascii="Times New Roman" w:hAnsi="Times New Roman" w:cs="Times New Roman"/>
                <w:noProof/>
                <w:webHidden/>
                <w:sz w:val="24"/>
                <w:szCs w:val="24"/>
              </w:rPr>
              <w:fldChar w:fldCharType="end"/>
            </w:r>
          </w:hyperlink>
        </w:p>
        <w:p w14:paraId="767D06D0" w14:textId="1E4CC7A3" w:rsidR="00482DC6" w:rsidRPr="00482DC6" w:rsidRDefault="00740CD3">
          <w:pPr>
            <w:pStyle w:val="TDC1"/>
            <w:rPr>
              <w:rFonts w:ascii="Times New Roman" w:eastAsiaTheme="minorEastAsia" w:hAnsi="Times New Roman" w:cs="Times New Roman"/>
              <w:noProof/>
              <w:sz w:val="24"/>
              <w:szCs w:val="24"/>
              <w:lang w:eastAsia="es-ES"/>
            </w:rPr>
          </w:pPr>
          <w:hyperlink w:anchor="_Toc39826115" w:history="1">
            <w:r w:rsidR="00482DC6" w:rsidRPr="00482DC6">
              <w:rPr>
                <w:rStyle w:val="Hipervnculo"/>
                <w:rFonts w:ascii="Times New Roman" w:hAnsi="Times New Roman" w:cs="Times New Roman"/>
                <w:noProof/>
                <w:sz w:val="24"/>
                <w:szCs w:val="24"/>
              </w:rPr>
              <w:t>8.</w:t>
            </w:r>
            <w:r w:rsidR="00482DC6" w:rsidRPr="00482DC6">
              <w:rPr>
                <w:rFonts w:ascii="Times New Roman" w:eastAsiaTheme="minorEastAsia" w:hAnsi="Times New Roman" w:cs="Times New Roman"/>
                <w:noProof/>
                <w:sz w:val="24"/>
                <w:szCs w:val="24"/>
                <w:lang w:eastAsia="es-ES"/>
              </w:rPr>
              <w:tab/>
            </w:r>
            <w:r w:rsidR="00482DC6" w:rsidRPr="00482DC6">
              <w:rPr>
                <w:rStyle w:val="Hipervnculo"/>
                <w:rFonts w:ascii="Times New Roman" w:hAnsi="Times New Roman" w:cs="Times New Roman"/>
                <w:noProof/>
                <w:sz w:val="24"/>
                <w:szCs w:val="24"/>
              </w:rPr>
              <w:t>Referencias</w:t>
            </w:r>
            <w:r w:rsidR="00482DC6" w:rsidRPr="00482DC6">
              <w:rPr>
                <w:rFonts w:ascii="Times New Roman" w:hAnsi="Times New Roman" w:cs="Times New Roman"/>
                <w:noProof/>
                <w:webHidden/>
                <w:sz w:val="24"/>
                <w:szCs w:val="24"/>
              </w:rPr>
              <w:tab/>
            </w:r>
            <w:r w:rsidR="00482DC6" w:rsidRPr="00482DC6">
              <w:rPr>
                <w:rFonts w:ascii="Times New Roman" w:hAnsi="Times New Roman" w:cs="Times New Roman"/>
                <w:noProof/>
                <w:webHidden/>
                <w:sz w:val="24"/>
                <w:szCs w:val="24"/>
              </w:rPr>
              <w:fldChar w:fldCharType="begin"/>
            </w:r>
            <w:r w:rsidR="00482DC6" w:rsidRPr="00482DC6">
              <w:rPr>
                <w:rFonts w:ascii="Times New Roman" w:hAnsi="Times New Roman" w:cs="Times New Roman"/>
                <w:noProof/>
                <w:webHidden/>
                <w:sz w:val="24"/>
                <w:szCs w:val="24"/>
              </w:rPr>
              <w:instrText xml:space="preserve"> PAGEREF _Toc39826115 \h </w:instrText>
            </w:r>
            <w:r w:rsidR="00482DC6" w:rsidRPr="00482DC6">
              <w:rPr>
                <w:rFonts w:ascii="Times New Roman" w:hAnsi="Times New Roman" w:cs="Times New Roman"/>
                <w:noProof/>
                <w:webHidden/>
                <w:sz w:val="24"/>
                <w:szCs w:val="24"/>
              </w:rPr>
            </w:r>
            <w:r w:rsidR="00482DC6" w:rsidRPr="00482DC6">
              <w:rPr>
                <w:rFonts w:ascii="Times New Roman" w:hAnsi="Times New Roman" w:cs="Times New Roman"/>
                <w:noProof/>
                <w:webHidden/>
                <w:sz w:val="24"/>
                <w:szCs w:val="24"/>
              </w:rPr>
              <w:fldChar w:fldCharType="separate"/>
            </w:r>
            <w:r w:rsidR="00482DC6" w:rsidRPr="00482DC6">
              <w:rPr>
                <w:rFonts w:ascii="Times New Roman" w:hAnsi="Times New Roman" w:cs="Times New Roman"/>
                <w:noProof/>
                <w:webHidden/>
                <w:sz w:val="24"/>
                <w:szCs w:val="24"/>
              </w:rPr>
              <w:t>41</w:t>
            </w:r>
            <w:r w:rsidR="00482DC6" w:rsidRPr="00482DC6">
              <w:rPr>
                <w:rFonts w:ascii="Times New Roman" w:hAnsi="Times New Roman" w:cs="Times New Roman"/>
                <w:noProof/>
                <w:webHidden/>
                <w:sz w:val="24"/>
                <w:szCs w:val="24"/>
              </w:rPr>
              <w:fldChar w:fldCharType="end"/>
            </w:r>
          </w:hyperlink>
        </w:p>
        <w:p w14:paraId="357B4B74" w14:textId="43E54003" w:rsidR="00482DC6" w:rsidRPr="00482DC6" w:rsidRDefault="00740CD3">
          <w:pPr>
            <w:pStyle w:val="TDC1"/>
            <w:rPr>
              <w:rFonts w:ascii="Times New Roman" w:eastAsiaTheme="minorEastAsia" w:hAnsi="Times New Roman" w:cs="Times New Roman"/>
              <w:noProof/>
              <w:sz w:val="24"/>
              <w:szCs w:val="24"/>
              <w:lang w:eastAsia="es-ES"/>
            </w:rPr>
          </w:pPr>
          <w:hyperlink w:anchor="_Toc39826116" w:history="1">
            <w:r w:rsidR="00482DC6" w:rsidRPr="00482DC6">
              <w:rPr>
                <w:rStyle w:val="Hipervnculo"/>
                <w:rFonts w:ascii="Times New Roman" w:hAnsi="Times New Roman" w:cs="Times New Roman"/>
                <w:noProof/>
                <w:sz w:val="24"/>
                <w:szCs w:val="24"/>
              </w:rPr>
              <w:t>Lista de siglas y abreviaturas:</w:t>
            </w:r>
            <w:r w:rsidR="00482DC6" w:rsidRPr="00482DC6">
              <w:rPr>
                <w:rFonts w:ascii="Times New Roman" w:hAnsi="Times New Roman" w:cs="Times New Roman"/>
                <w:noProof/>
                <w:webHidden/>
                <w:sz w:val="24"/>
                <w:szCs w:val="24"/>
              </w:rPr>
              <w:tab/>
            </w:r>
            <w:r w:rsidR="00482DC6" w:rsidRPr="00482DC6">
              <w:rPr>
                <w:rFonts w:ascii="Times New Roman" w:hAnsi="Times New Roman" w:cs="Times New Roman"/>
                <w:noProof/>
                <w:webHidden/>
                <w:sz w:val="24"/>
                <w:szCs w:val="24"/>
              </w:rPr>
              <w:fldChar w:fldCharType="begin"/>
            </w:r>
            <w:r w:rsidR="00482DC6" w:rsidRPr="00482DC6">
              <w:rPr>
                <w:rFonts w:ascii="Times New Roman" w:hAnsi="Times New Roman" w:cs="Times New Roman"/>
                <w:noProof/>
                <w:webHidden/>
                <w:sz w:val="24"/>
                <w:szCs w:val="24"/>
              </w:rPr>
              <w:instrText xml:space="preserve"> PAGEREF _Toc39826116 \h </w:instrText>
            </w:r>
            <w:r w:rsidR="00482DC6" w:rsidRPr="00482DC6">
              <w:rPr>
                <w:rFonts w:ascii="Times New Roman" w:hAnsi="Times New Roman" w:cs="Times New Roman"/>
                <w:noProof/>
                <w:webHidden/>
                <w:sz w:val="24"/>
                <w:szCs w:val="24"/>
              </w:rPr>
            </w:r>
            <w:r w:rsidR="00482DC6" w:rsidRPr="00482DC6">
              <w:rPr>
                <w:rFonts w:ascii="Times New Roman" w:hAnsi="Times New Roman" w:cs="Times New Roman"/>
                <w:noProof/>
                <w:webHidden/>
                <w:sz w:val="24"/>
                <w:szCs w:val="24"/>
              </w:rPr>
              <w:fldChar w:fldCharType="separate"/>
            </w:r>
            <w:r w:rsidR="00482DC6" w:rsidRPr="00482DC6">
              <w:rPr>
                <w:rFonts w:ascii="Times New Roman" w:hAnsi="Times New Roman" w:cs="Times New Roman"/>
                <w:noProof/>
                <w:webHidden/>
                <w:sz w:val="24"/>
                <w:szCs w:val="24"/>
              </w:rPr>
              <w:t>47</w:t>
            </w:r>
            <w:r w:rsidR="00482DC6" w:rsidRPr="00482DC6">
              <w:rPr>
                <w:rFonts w:ascii="Times New Roman" w:hAnsi="Times New Roman" w:cs="Times New Roman"/>
                <w:noProof/>
                <w:webHidden/>
                <w:sz w:val="24"/>
                <w:szCs w:val="24"/>
              </w:rPr>
              <w:fldChar w:fldCharType="end"/>
            </w:r>
          </w:hyperlink>
        </w:p>
        <w:p w14:paraId="560A7E93" w14:textId="125FEF23" w:rsidR="00482DC6" w:rsidRPr="00482DC6" w:rsidRDefault="00740CD3">
          <w:pPr>
            <w:pStyle w:val="TDC1"/>
            <w:rPr>
              <w:rFonts w:ascii="Times New Roman" w:eastAsiaTheme="minorEastAsia" w:hAnsi="Times New Roman" w:cs="Times New Roman"/>
              <w:noProof/>
              <w:sz w:val="24"/>
              <w:szCs w:val="24"/>
              <w:lang w:eastAsia="es-ES"/>
            </w:rPr>
          </w:pPr>
          <w:hyperlink w:anchor="_Toc39826117" w:history="1">
            <w:r w:rsidR="00482DC6" w:rsidRPr="00482DC6">
              <w:rPr>
                <w:rStyle w:val="Hipervnculo"/>
                <w:rFonts w:ascii="Times New Roman" w:hAnsi="Times New Roman" w:cs="Times New Roman"/>
                <w:noProof/>
                <w:sz w:val="24"/>
                <w:szCs w:val="24"/>
              </w:rPr>
              <w:t>ANEXO I: Enmiendas a la constitución estadounidense</w:t>
            </w:r>
            <w:r w:rsidR="00482DC6" w:rsidRPr="00482DC6">
              <w:rPr>
                <w:rFonts w:ascii="Times New Roman" w:hAnsi="Times New Roman" w:cs="Times New Roman"/>
                <w:noProof/>
                <w:webHidden/>
                <w:sz w:val="24"/>
                <w:szCs w:val="24"/>
              </w:rPr>
              <w:tab/>
            </w:r>
            <w:r w:rsidR="00482DC6" w:rsidRPr="00482DC6">
              <w:rPr>
                <w:rFonts w:ascii="Times New Roman" w:hAnsi="Times New Roman" w:cs="Times New Roman"/>
                <w:noProof/>
                <w:webHidden/>
                <w:sz w:val="24"/>
                <w:szCs w:val="24"/>
              </w:rPr>
              <w:fldChar w:fldCharType="begin"/>
            </w:r>
            <w:r w:rsidR="00482DC6" w:rsidRPr="00482DC6">
              <w:rPr>
                <w:rFonts w:ascii="Times New Roman" w:hAnsi="Times New Roman" w:cs="Times New Roman"/>
                <w:noProof/>
                <w:webHidden/>
                <w:sz w:val="24"/>
                <w:szCs w:val="24"/>
              </w:rPr>
              <w:instrText xml:space="preserve"> PAGEREF _Toc39826117 \h </w:instrText>
            </w:r>
            <w:r w:rsidR="00482DC6" w:rsidRPr="00482DC6">
              <w:rPr>
                <w:rFonts w:ascii="Times New Roman" w:hAnsi="Times New Roman" w:cs="Times New Roman"/>
                <w:noProof/>
                <w:webHidden/>
                <w:sz w:val="24"/>
                <w:szCs w:val="24"/>
              </w:rPr>
            </w:r>
            <w:r w:rsidR="00482DC6" w:rsidRPr="00482DC6">
              <w:rPr>
                <w:rFonts w:ascii="Times New Roman" w:hAnsi="Times New Roman" w:cs="Times New Roman"/>
                <w:noProof/>
                <w:webHidden/>
                <w:sz w:val="24"/>
                <w:szCs w:val="24"/>
              </w:rPr>
              <w:fldChar w:fldCharType="separate"/>
            </w:r>
            <w:r w:rsidR="00482DC6" w:rsidRPr="00482DC6">
              <w:rPr>
                <w:rFonts w:ascii="Times New Roman" w:hAnsi="Times New Roman" w:cs="Times New Roman"/>
                <w:noProof/>
                <w:webHidden/>
                <w:sz w:val="24"/>
                <w:szCs w:val="24"/>
              </w:rPr>
              <w:t>48</w:t>
            </w:r>
            <w:r w:rsidR="00482DC6" w:rsidRPr="00482DC6">
              <w:rPr>
                <w:rFonts w:ascii="Times New Roman" w:hAnsi="Times New Roman" w:cs="Times New Roman"/>
                <w:noProof/>
                <w:webHidden/>
                <w:sz w:val="24"/>
                <w:szCs w:val="24"/>
              </w:rPr>
              <w:fldChar w:fldCharType="end"/>
            </w:r>
          </w:hyperlink>
        </w:p>
        <w:p w14:paraId="6BA6BAA5" w14:textId="332E68A7" w:rsidR="00482DC6" w:rsidRPr="00482DC6" w:rsidRDefault="00740CD3">
          <w:pPr>
            <w:pStyle w:val="TDC2"/>
            <w:tabs>
              <w:tab w:val="right" w:leader="dot" w:pos="8494"/>
            </w:tabs>
            <w:rPr>
              <w:rFonts w:ascii="Times New Roman" w:eastAsiaTheme="minorEastAsia" w:hAnsi="Times New Roman" w:cs="Times New Roman"/>
              <w:noProof/>
              <w:sz w:val="24"/>
              <w:szCs w:val="24"/>
              <w:lang w:eastAsia="es-ES"/>
            </w:rPr>
          </w:pPr>
          <w:hyperlink w:anchor="_Toc39826118" w:history="1">
            <w:r w:rsidR="00482DC6" w:rsidRPr="00482DC6">
              <w:rPr>
                <w:rStyle w:val="Hipervnculo"/>
                <w:rFonts w:ascii="Times New Roman" w:hAnsi="Times New Roman" w:cs="Times New Roman"/>
                <w:noProof/>
                <w:sz w:val="24"/>
                <w:szCs w:val="24"/>
              </w:rPr>
              <w:t>Enmienda 5</w:t>
            </w:r>
            <w:r w:rsidR="00482DC6" w:rsidRPr="00482DC6">
              <w:rPr>
                <w:rFonts w:ascii="Times New Roman" w:hAnsi="Times New Roman" w:cs="Times New Roman"/>
                <w:noProof/>
                <w:webHidden/>
                <w:sz w:val="24"/>
                <w:szCs w:val="24"/>
              </w:rPr>
              <w:tab/>
            </w:r>
            <w:r w:rsidR="00482DC6" w:rsidRPr="00482DC6">
              <w:rPr>
                <w:rFonts w:ascii="Times New Roman" w:hAnsi="Times New Roman" w:cs="Times New Roman"/>
                <w:noProof/>
                <w:webHidden/>
                <w:sz w:val="24"/>
                <w:szCs w:val="24"/>
              </w:rPr>
              <w:fldChar w:fldCharType="begin"/>
            </w:r>
            <w:r w:rsidR="00482DC6" w:rsidRPr="00482DC6">
              <w:rPr>
                <w:rFonts w:ascii="Times New Roman" w:hAnsi="Times New Roman" w:cs="Times New Roman"/>
                <w:noProof/>
                <w:webHidden/>
                <w:sz w:val="24"/>
                <w:szCs w:val="24"/>
              </w:rPr>
              <w:instrText xml:space="preserve"> PAGEREF _Toc39826118 \h </w:instrText>
            </w:r>
            <w:r w:rsidR="00482DC6" w:rsidRPr="00482DC6">
              <w:rPr>
                <w:rFonts w:ascii="Times New Roman" w:hAnsi="Times New Roman" w:cs="Times New Roman"/>
                <w:noProof/>
                <w:webHidden/>
                <w:sz w:val="24"/>
                <w:szCs w:val="24"/>
              </w:rPr>
            </w:r>
            <w:r w:rsidR="00482DC6" w:rsidRPr="00482DC6">
              <w:rPr>
                <w:rFonts w:ascii="Times New Roman" w:hAnsi="Times New Roman" w:cs="Times New Roman"/>
                <w:noProof/>
                <w:webHidden/>
                <w:sz w:val="24"/>
                <w:szCs w:val="24"/>
              </w:rPr>
              <w:fldChar w:fldCharType="separate"/>
            </w:r>
            <w:r w:rsidR="00482DC6" w:rsidRPr="00482DC6">
              <w:rPr>
                <w:rFonts w:ascii="Times New Roman" w:hAnsi="Times New Roman" w:cs="Times New Roman"/>
                <w:noProof/>
                <w:webHidden/>
                <w:sz w:val="24"/>
                <w:szCs w:val="24"/>
              </w:rPr>
              <w:t>48</w:t>
            </w:r>
            <w:r w:rsidR="00482DC6" w:rsidRPr="00482DC6">
              <w:rPr>
                <w:rFonts w:ascii="Times New Roman" w:hAnsi="Times New Roman" w:cs="Times New Roman"/>
                <w:noProof/>
                <w:webHidden/>
                <w:sz w:val="24"/>
                <w:szCs w:val="24"/>
              </w:rPr>
              <w:fldChar w:fldCharType="end"/>
            </w:r>
          </w:hyperlink>
        </w:p>
        <w:p w14:paraId="765345B2" w14:textId="6E5E08B5" w:rsidR="00482DC6" w:rsidRPr="00482DC6" w:rsidRDefault="00740CD3">
          <w:pPr>
            <w:pStyle w:val="TDC2"/>
            <w:tabs>
              <w:tab w:val="right" w:leader="dot" w:pos="8494"/>
            </w:tabs>
            <w:rPr>
              <w:rFonts w:ascii="Times New Roman" w:eastAsiaTheme="minorEastAsia" w:hAnsi="Times New Roman" w:cs="Times New Roman"/>
              <w:noProof/>
              <w:sz w:val="24"/>
              <w:szCs w:val="24"/>
              <w:lang w:eastAsia="es-ES"/>
            </w:rPr>
          </w:pPr>
          <w:hyperlink w:anchor="_Toc39826119" w:history="1">
            <w:r w:rsidR="00482DC6" w:rsidRPr="00482DC6">
              <w:rPr>
                <w:rStyle w:val="Hipervnculo"/>
                <w:rFonts w:ascii="Times New Roman" w:hAnsi="Times New Roman" w:cs="Times New Roman"/>
                <w:noProof/>
                <w:sz w:val="24"/>
                <w:szCs w:val="24"/>
              </w:rPr>
              <w:t>Enmienda 6</w:t>
            </w:r>
            <w:r w:rsidR="00482DC6" w:rsidRPr="00482DC6">
              <w:rPr>
                <w:rFonts w:ascii="Times New Roman" w:hAnsi="Times New Roman" w:cs="Times New Roman"/>
                <w:noProof/>
                <w:webHidden/>
                <w:sz w:val="24"/>
                <w:szCs w:val="24"/>
              </w:rPr>
              <w:tab/>
            </w:r>
            <w:r w:rsidR="00482DC6" w:rsidRPr="00482DC6">
              <w:rPr>
                <w:rFonts w:ascii="Times New Roman" w:hAnsi="Times New Roman" w:cs="Times New Roman"/>
                <w:noProof/>
                <w:webHidden/>
                <w:sz w:val="24"/>
                <w:szCs w:val="24"/>
              </w:rPr>
              <w:fldChar w:fldCharType="begin"/>
            </w:r>
            <w:r w:rsidR="00482DC6" w:rsidRPr="00482DC6">
              <w:rPr>
                <w:rFonts w:ascii="Times New Roman" w:hAnsi="Times New Roman" w:cs="Times New Roman"/>
                <w:noProof/>
                <w:webHidden/>
                <w:sz w:val="24"/>
                <w:szCs w:val="24"/>
              </w:rPr>
              <w:instrText xml:space="preserve"> PAGEREF _Toc39826119 \h </w:instrText>
            </w:r>
            <w:r w:rsidR="00482DC6" w:rsidRPr="00482DC6">
              <w:rPr>
                <w:rFonts w:ascii="Times New Roman" w:hAnsi="Times New Roman" w:cs="Times New Roman"/>
                <w:noProof/>
                <w:webHidden/>
                <w:sz w:val="24"/>
                <w:szCs w:val="24"/>
              </w:rPr>
            </w:r>
            <w:r w:rsidR="00482DC6" w:rsidRPr="00482DC6">
              <w:rPr>
                <w:rFonts w:ascii="Times New Roman" w:hAnsi="Times New Roman" w:cs="Times New Roman"/>
                <w:noProof/>
                <w:webHidden/>
                <w:sz w:val="24"/>
                <w:szCs w:val="24"/>
              </w:rPr>
              <w:fldChar w:fldCharType="separate"/>
            </w:r>
            <w:r w:rsidR="00482DC6" w:rsidRPr="00482DC6">
              <w:rPr>
                <w:rFonts w:ascii="Times New Roman" w:hAnsi="Times New Roman" w:cs="Times New Roman"/>
                <w:noProof/>
                <w:webHidden/>
                <w:sz w:val="24"/>
                <w:szCs w:val="24"/>
              </w:rPr>
              <w:t>48</w:t>
            </w:r>
            <w:r w:rsidR="00482DC6" w:rsidRPr="00482DC6">
              <w:rPr>
                <w:rFonts w:ascii="Times New Roman" w:hAnsi="Times New Roman" w:cs="Times New Roman"/>
                <w:noProof/>
                <w:webHidden/>
                <w:sz w:val="24"/>
                <w:szCs w:val="24"/>
              </w:rPr>
              <w:fldChar w:fldCharType="end"/>
            </w:r>
          </w:hyperlink>
        </w:p>
        <w:p w14:paraId="73A5C44F" w14:textId="42B36734" w:rsidR="00482DC6" w:rsidRPr="00482DC6" w:rsidRDefault="00740CD3">
          <w:pPr>
            <w:pStyle w:val="TDC2"/>
            <w:tabs>
              <w:tab w:val="right" w:leader="dot" w:pos="8494"/>
            </w:tabs>
            <w:rPr>
              <w:rFonts w:ascii="Times New Roman" w:eastAsiaTheme="minorEastAsia" w:hAnsi="Times New Roman" w:cs="Times New Roman"/>
              <w:noProof/>
              <w:sz w:val="24"/>
              <w:szCs w:val="24"/>
              <w:lang w:eastAsia="es-ES"/>
            </w:rPr>
          </w:pPr>
          <w:hyperlink w:anchor="_Toc39826120" w:history="1">
            <w:r w:rsidR="00482DC6" w:rsidRPr="00482DC6">
              <w:rPr>
                <w:rStyle w:val="Hipervnculo"/>
                <w:rFonts w:ascii="Times New Roman" w:hAnsi="Times New Roman" w:cs="Times New Roman"/>
                <w:noProof/>
                <w:sz w:val="24"/>
                <w:szCs w:val="24"/>
              </w:rPr>
              <w:t>Enmienda 14</w:t>
            </w:r>
            <w:r w:rsidR="00482DC6" w:rsidRPr="00482DC6">
              <w:rPr>
                <w:rFonts w:ascii="Times New Roman" w:hAnsi="Times New Roman" w:cs="Times New Roman"/>
                <w:noProof/>
                <w:webHidden/>
                <w:sz w:val="24"/>
                <w:szCs w:val="24"/>
              </w:rPr>
              <w:tab/>
            </w:r>
            <w:r w:rsidR="00482DC6" w:rsidRPr="00482DC6">
              <w:rPr>
                <w:rFonts w:ascii="Times New Roman" w:hAnsi="Times New Roman" w:cs="Times New Roman"/>
                <w:noProof/>
                <w:webHidden/>
                <w:sz w:val="24"/>
                <w:szCs w:val="24"/>
              </w:rPr>
              <w:fldChar w:fldCharType="begin"/>
            </w:r>
            <w:r w:rsidR="00482DC6" w:rsidRPr="00482DC6">
              <w:rPr>
                <w:rFonts w:ascii="Times New Roman" w:hAnsi="Times New Roman" w:cs="Times New Roman"/>
                <w:noProof/>
                <w:webHidden/>
                <w:sz w:val="24"/>
                <w:szCs w:val="24"/>
              </w:rPr>
              <w:instrText xml:space="preserve"> PAGEREF _Toc39826120 \h </w:instrText>
            </w:r>
            <w:r w:rsidR="00482DC6" w:rsidRPr="00482DC6">
              <w:rPr>
                <w:rFonts w:ascii="Times New Roman" w:hAnsi="Times New Roman" w:cs="Times New Roman"/>
                <w:noProof/>
                <w:webHidden/>
                <w:sz w:val="24"/>
                <w:szCs w:val="24"/>
              </w:rPr>
            </w:r>
            <w:r w:rsidR="00482DC6" w:rsidRPr="00482DC6">
              <w:rPr>
                <w:rFonts w:ascii="Times New Roman" w:hAnsi="Times New Roman" w:cs="Times New Roman"/>
                <w:noProof/>
                <w:webHidden/>
                <w:sz w:val="24"/>
                <w:szCs w:val="24"/>
              </w:rPr>
              <w:fldChar w:fldCharType="separate"/>
            </w:r>
            <w:r w:rsidR="00482DC6" w:rsidRPr="00482DC6">
              <w:rPr>
                <w:rFonts w:ascii="Times New Roman" w:hAnsi="Times New Roman" w:cs="Times New Roman"/>
                <w:noProof/>
                <w:webHidden/>
                <w:sz w:val="24"/>
                <w:szCs w:val="24"/>
              </w:rPr>
              <w:t>48</w:t>
            </w:r>
            <w:r w:rsidR="00482DC6" w:rsidRPr="00482DC6">
              <w:rPr>
                <w:rFonts w:ascii="Times New Roman" w:hAnsi="Times New Roman" w:cs="Times New Roman"/>
                <w:noProof/>
                <w:webHidden/>
                <w:sz w:val="24"/>
                <w:szCs w:val="24"/>
              </w:rPr>
              <w:fldChar w:fldCharType="end"/>
            </w:r>
          </w:hyperlink>
        </w:p>
        <w:p w14:paraId="3968F446" w14:textId="5CBA83C5" w:rsidR="00482DC6" w:rsidRPr="00482DC6" w:rsidRDefault="00740CD3">
          <w:pPr>
            <w:pStyle w:val="TDC1"/>
            <w:rPr>
              <w:rFonts w:ascii="Times New Roman" w:eastAsiaTheme="minorEastAsia" w:hAnsi="Times New Roman" w:cs="Times New Roman"/>
              <w:noProof/>
              <w:sz w:val="24"/>
              <w:szCs w:val="24"/>
              <w:lang w:eastAsia="es-ES"/>
            </w:rPr>
          </w:pPr>
          <w:hyperlink w:anchor="_Toc39826121" w:history="1">
            <w:r w:rsidR="00482DC6" w:rsidRPr="00482DC6">
              <w:rPr>
                <w:rStyle w:val="Hipervnculo"/>
                <w:rFonts w:ascii="Times New Roman" w:hAnsi="Times New Roman" w:cs="Times New Roman"/>
                <w:noProof/>
                <w:sz w:val="24"/>
                <w:szCs w:val="24"/>
              </w:rPr>
              <w:t>ANEXO II: Artículo que inspiro el presente trabajo</w:t>
            </w:r>
            <w:r w:rsidR="00482DC6" w:rsidRPr="00482DC6">
              <w:rPr>
                <w:rFonts w:ascii="Times New Roman" w:hAnsi="Times New Roman" w:cs="Times New Roman"/>
                <w:noProof/>
                <w:webHidden/>
                <w:sz w:val="24"/>
                <w:szCs w:val="24"/>
              </w:rPr>
              <w:tab/>
            </w:r>
            <w:r w:rsidR="00482DC6" w:rsidRPr="00482DC6">
              <w:rPr>
                <w:rFonts w:ascii="Times New Roman" w:hAnsi="Times New Roman" w:cs="Times New Roman"/>
                <w:noProof/>
                <w:webHidden/>
                <w:sz w:val="24"/>
                <w:szCs w:val="24"/>
              </w:rPr>
              <w:fldChar w:fldCharType="begin"/>
            </w:r>
            <w:r w:rsidR="00482DC6" w:rsidRPr="00482DC6">
              <w:rPr>
                <w:rFonts w:ascii="Times New Roman" w:hAnsi="Times New Roman" w:cs="Times New Roman"/>
                <w:noProof/>
                <w:webHidden/>
                <w:sz w:val="24"/>
                <w:szCs w:val="24"/>
              </w:rPr>
              <w:instrText xml:space="preserve"> PAGEREF _Toc39826121 \h </w:instrText>
            </w:r>
            <w:r w:rsidR="00482DC6" w:rsidRPr="00482DC6">
              <w:rPr>
                <w:rFonts w:ascii="Times New Roman" w:hAnsi="Times New Roman" w:cs="Times New Roman"/>
                <w:noProof/>
                <w:webHidden/>
                <w:sz w:val="24"/>
                <w:szCs w:val="24"/>
              </w:rPr>
            </w:r>
            <w:r w:rsidR="00482DC6" w:rsidRPr="00482DC6">
              <w:rPr>
                <w:rFonts w:ascii="Times New Roman" w:hAnsi="Times New Roman" w:cs="Times New Roman"/>
                <w:noProof/>
                <w:webHidden/>
                <w:sz w:val="24"/>
                <w:szCs w:val="24"/>
              </w:rPr>
              <w:fldChar w:fldCharType="separate"/>
            </w:r>
            <w:r w:rsidR="00482DC6" w:rsidRPr="00482DC6">
              <w:rPr>
                <w:rFonts w:ascii="Times New Roman" w:hAnsi="Times New Roman" w:cs="Times New Roman"/>
                <w:noProof/>
                <w:webHidden/>
                <w:sz w:val="24"/>
                <w:szCs w:val="24"/>
              </w:rPr>
              <w:t>50</w:t>
            </w:r>
            <w:r w:rsidR="00482DC6" w:rsidRPr="00482DC6">
              <w:rPr>
                <w:rFonts w:ascii="Times New Roman" w:hAnsi="Times New Roman" w:cs="Times New Roman"/>
                <w:noProof/>
                <w:webHidden/>
                <w:sz w:val="24"/>
                <w:szCs w:val="24"/>
              </w:rPr>
              <w:fldChar w:fldCharType="end"/>
            </w:r>
          </w:hyperlink>
        </w:p>
        <w:p w14:paraId="5268602C" w14:textId="0A6FF8BA" w:rsidR="000B2272" w:rsidRPr="00482DC6" w:rsidRDefault="00C82F12" w:rsidP="000B2272">
          <w:pPr>
            <w:jc w:val="both"/>
            <w:rPr>
              <w:rFonts w:ascii="Times New Roman" w:hAnsi="Times New Roman" w:cs="Times New Roman"/>
              <w:sz w:val="24"/>
              <w:szCs w:val="24"/>
            </w:rPr>
          </w:pPr>
          <w:r w:rsidRPr="00482DC6">
            <w:rPr>
              <w:rFonts w:ascii="Times New Roman" w:hAnsi="Times New Roman" w:cs="Times New Roman"/>
              <w:sz w:val="24"/>
              <w:szCs w:val="24"/>
            </w:rPr>
            <w:fldChar w:fldCharType="end"/>
          </w:r>
        </w:p>
      </w:sdtContent>
    </w:sdt>
    <w:p w14:paraId="3F948508" w14:textId="1D9A1A98" w:rsidR="00C82F12" w:rsidRPr="004C05D3" w:rsidRDefault="00C82F12" w:rsidP="00C82F12">
      <w:pPr>
        <w:spacing w:line="360" w:lineRule="auto"/>
        <w:jc w:val="both"/>
        <w:rPr>
          <w:rFonts w:ascii="Times New Roman" w:hAnsi="Times New Roman" w:cs="Times New Roman"/>
          <w:b/>
          <w:bCs/>
          <w:sz w:val="24"/>
          <w:szCs w:val="24"/>
        </w:rPr>
      </w:pPr>
      <w:r w:rsidRPr="004C05D3">
        <w:rPr>
          <w:rFonts w:ascii="Times New Roman" w:hAnsi="Times New Roman" w:cs="Times New Roman"/>
          <w:b/>
          <w:bCs/>
          <w:sz w:val="24"/>
          <w:szCs w:val="24"/>
        </w:rPr>
        <w:lastRenderedPageBreak/>
        <w:t>Resumen:</w:t>
      </w:r>
    </w:p>
    <w:p w14:paraId="3FC050DC" w14:textId="2B616016" w:rsidR="00C82F12" w:rsidRPr="00AA2724" w:rsidRDefault="00C82F12" w:rsidP="00C82F12">
      <w:pPr>
        <w:spacing w:line="360" w:lineRule="auto"/>
        <w:ind w:firstLine="851"/>
        <w:jc w:val="both"/>
        <w:rPr>
          <w:rFonts w:ascii="Times New Roman" w:hAnsi="Times New Roman" w:cs="Times New Roman"/>
          <w:sz w:val="24"/>
          <w:szCs w:val="24"/>
        </w:rPr>
      </w:pPr>
      <w:r w:rsidRPr="00AA2724">
        <w:rPr>
          <w:rFonts w:ascii="Times New Roman" w:hAnsi="Times New Roman" w:cs="Times New Roman"/>
          <w:sz w:val="24"/>
          <w:szCs w:val="24"/>
        </w:rPr>
        <w:t>Este trabajo tiene como objetivo demostrar la necesidad de ofrecer intérpretes en los tribunales de inmigración de Estados Unidos. No solo la necesidad, sino el derecho intrínseco de un inmigrante a un intérprete, basándose en las enmiendas de la constitución estadounidense</w:t>
      </w:r>
      <w:r>
        <w:rPr>
          <w:rFonts w:ascii="Times New Roman" w:hAnsi="Times New Roman" w:cs="Times New Roman"/>
          <w:sz w:val="24"/>
          <w:szCs w:val="24"/>
        </w:rPr>
        <w:t>, los principios ético-profesionales de la interpretación y la propia función de un intérprete de enlace. En este trabajo se estudia profundamente el estado de la cuestión, que incluye la situación actual de la inmigración en Estados Unidos, los tipos de reuniones en los tribunales de inmigración, los intérpretes en los tribunales de inmigración y la legislación de Estados Unidos. También se expone, en el marco teórico, una breve historia de la interpretación en Estados Unidos, la función de un intérprete de enlace, el código de conducta y guía de buenas prácticas por los que se rige la profesión de intérprete, la importancia de las condiciones de trabajo y un estudio de la interpretación en los procesos jurídicos. El análisis del presente trabajo se encarga de contrastar la información expuesta en los dos apartados anteriores para conseguir responder a las preguntas propuestas en los objetivos. Finalmente, se llega a la conclusión de que el papel de un intérprete es indispensable en un tribunal de inmigración, y se propone llevar a cabo un estudio más extenso para poder encontrar una solución a la situación actual en dichos tribunales.</w:t>
      </w:r>
    </w:p>
    <w:p w14:paraId="4FEAD04D" w14:textId="7BF9A111" w:rsidR="00C82F12" w:rsidRPr="003C4F13" w:rsidRDefault="00BD0C46" w:rsidP="00C82F12">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Abstract</w:t>
      </w:r>
      <w:r w:rsidR="00C82F12" w:rsidRPr="003C4F13">
        <w:rPr>
          <w:rFonts w:ascii="Times New Roman" w:hAnsi="Times New Roman" w:cs="Times New Roman"/>
          <w:b/>
          <w:bCs/>
          <w:sz w:val="24"/>
          <w:szCs w:val="24"/>
          <w:lang w:val="en-US"/>
        </w:rPr>
        <w:t>:</w:t>
      </w:r>
    </w:p>
    <w:p w14:paraId="7E4605A4" w14:textId="77777777" w:rsidR="00C82F12" w:rsidRPr="00D07A62" w:rsidRDefault="00C82F12" w:rsidP="00C82F12">
      <w:pPr>
        <w:spacing w:line="360" w:lineRule="auto"/>
        <w:ind w:firstLine="851"/>
        <w:jc w:val="both"/>
        <w:rPr>
          <w:rFonts w:ascii="Times New Roman" w:hAnsi="Times New Roman" w:cs="Times New Roman"/>
          <w:sz w:val="24"/>
          <w:szCs w:val="24"/>
          <w:lang w:val="en-US"/>
        </w:rPr>
      </w:pPr>
      <w:r w:rsidRPr="00D07A62">
        <w:rPr>
          <w:rFonts w:ascii="Times New Roman" w:hAnsi="Times New Roman" w:cs="Times New Roman"/>
          <w:sz w:val="24"/>
          <w:szCs w:val="24"/>
          <w:lang w:val="en-US"/>
        </w:rPr>
        <w:t>This paper’s objective is t</w:t>
      </w:r>
      <w:r>
        <w:rPr>
          <w:rFonts w:ascii="Times New Roman" w:hAnsi="Times New Roman" w:cs="Times New Roman"/>
          <w:sz w:val="24"/>
          <w:szCs w:val="24"/>
          <w:lang w:val="en-US"/>
        </w:rPr>
        <w:t xml:space="preserve">o prove the need to offer interpreters at immigration courts in the United States. Not only its necessity, but the innate right that an immigrant should have to an interpreter, based on the amendments to the American constitution, professional and ethical principles, and the very role of a liaison interpreter. This paper dose a thorough study of the state of play, which includes the current situation of immigration in the United States, the types of meetings in immigration courts, the interpreters in immigration courts and the United States legislation. It also outlines, in the theoretical frame, a brief history of interpreting in the United States, the role of a liaison interpreter, the code of conduct and guide to good practice that regulate the interpreters profession, the importance of working conditions and a study of interpreting in court proceedings. This paper’s analysis contrasts the information presented in the above-mentioned sections in order to answer the questions proposed in the objectives section. Finally, we conclude that the role of an interpreter in essential in an immigration court </w:t>
      </w:r>
      <w:r>
        <w:rPr>
          <w:rFonts w:ascii="Times New Roman" w:hAnsi="Times New Roman" w:cs="Times New Roman"/>
          <w:sz w:val="24"/>
          <w:szCs w:val="24"/>
          <w:lang w:val="en-US"/>
        </w:rPr>
        <w:lastRenderedPageBreak/>
        <w:t>hearing, and we propose carrying out a more extensive study in order to find a solution to the current situation immigration court hearings are in.</w:t>
      </w:r>
    </w:p>
    <w:p w14:paraId="5F536574" w14:textId="77777777" w:rsidR="00C82F12" w:rsidRDefault="00C82F12" w:rsidP="00C82F12">
      <w:pPr>
        <w:spacing w:line="360" w:lineRule="auto"/>
        <w:jc w:val="both"/>
        <w:rPr>
          <w:rFonts w:ascii="Times New Roman" w:hAnsi="Times New Roman" w:cs="Times New Roman"/>
          <w:sz w:val="24"/>
          <w:szCs w:val="24"/>
        </w:rPr>
      </w:pPr>
      <w:r w:rsidRPr="004C05D3">
        <w:rPr>
          <w:rFonts w:ascii="Times New Roman" w:hAnsi="Times New Roman" w:cs="Times New Roman"/>
          <w:b/>
          <w:bCs/>
          <w:sz w:val="24"/>
          <w:szCs w:val="24"/>
        </w:rPr>
        <w:t>Palabras clave:</w:t>
      </w:r>
      <w:r w:rsidRPr="006032D2">
        <w:rPr>
          <w:rFonts w:ascii="Times New Roman" w:hAnsi="Times New Roman" w:cs="Times New Roman"/>
          <w:sz w:val="24"/>
          <w:szCs w:val="24"/>
        </w:rPr>
        <w:t xml:space="preserve"> </w:t>
      </w:r>
    </w:p>
    <w:p w14:paraId="1D67FD2B" w14:textId="77777777" w:rsidR="00C82F12" w:rsidRPr="006032D2" w:rsidRDefault="00C82F12" w:rsidP="00C82F12">
      <w:pPr>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I</w:t>
      </w:r>
      <w:r w:rsidRPr="006032D2">
        <w:rPr>
          <w:rFonts w:ascii="Times New Roman" w:hAnsi="Times New Roman" w:cs="Times New Roman"/>
          <w:sz w:val="24"/>
          <w:szCs w:val="24"/>
        </w:rPr>
        <w:t>ntérprete de en</w:t>
      </w:r>
      <w:r>
        <w:rPr>
          <w:rFonts w:ascii="Times New Roman" w:hAnsi="Times New Roman" w:cs="Times New Roman"/>
          <w:sz w:val="24"/>
          <w:szCs w:val="24"/>
        </w:rPr>
        <w:t>lace, mediación, intérprete canal, intérprete defensor, tribunal de inmigración, principios éticos.</w:t>
      </w:r>
    </w:p>
    <w:p w14:paraId="39680EEC" w14:textId="77777777" w:rsidR="00C82F12" w:rsidRDefault="00C82F12" w:rsidP="00C82F12">
      <w:pPr>
        <w:spacing w:line="360" w:lineRule="auto"/>
        <w:jc w:val="both"/>
        <w:rPr>
          <w:rFonts w:ascii="Times New Roman" w:hAnsi="Times New Roman" w:cs="Times New Roman"/>
          <w:sz w:val="24"/>
          <w:szCs w:val="24"/>
          <w:lang w:val="en-US"/>
        </w:rPr>
      </w:pPr>
      <w:r w:rsidRPr="004C05D3">
        <w:rPr>
          <w:rFonts w:ascii="Times New Roman" w:hAnsi="Times New Roman" w:cs="Times New Roman"/>
          <w:b/>
          <w:bCs/>
          <w:sz w:val="24"/>
          <w:szCs w:val="24"/>
          <w:lang w:val="en-US"/>
        </w:rPr>
        <w:t>Key words:</w:t>
      </w:r>
      <w:r>
        <w:rPr>
          <w:rFonts w:ascii="Times New Roman" w:hAnsi="Times New Roman" w:cs="Times New Roman"/>
          <w:sz w:val="24"/>
          <w:szCs w:val="24"/>
          <w:lang w:val="en-US"/>
        </w:rPr>
        <w:t xml:space="preserve"> </w:t>
      </w:r>
    </w:p>
    <w:p w14:paraId="68114554" w14:textId="77777777" w:rsidR="00C82F12" w:rsidRPr="00D07A62" w:rsidRDefault="00C82F12" w:rsidP="00C82F12">
      <w:pPr>
        <w:spacing w:line="360" w:lineRule="auto"/>
        <w:ind w:firstLine="851"/>
        <w:jc w:val="both"/>
        <w:rPr>
          <w:rFonts w:ascii="Times New Roman" w:hAnsi="Times New Roman" w:cs="Times New Roman"/>
          <w:sz w:val="24"/>
          <w:szCs w:val="24"/>
          <w:lang w:val="en-US"/>
        </w:rPr>
      </w:pPr>
      <w:r>
        <w:rPr>
          <w:rFonts w:ascii="Times New Roman" w:hAnsi="Times New Roman" w:cs="Times New Roman"/>
          <w:sz w:val="24"/>
          <w:szCs w:val="24"/>
          <w:lang w:val="en-US"/>
        </w:rPr>
        <w:t>Liaison interpreter, mediation, gatekeeper interpreter, advocate interpreter, immigration court, ethical principles.</w:t>
      </w:r>
      <w:r w:rsidRPr="00D07A62">
        <w:rPr>
          <w:rFonts w:ascii="Times New Roman" w:hAnsi="Times New Roman" w:cs="Times New Roman"/>
          <w:sz w:val="24"/>
          <w:szCs w:val="24"/>
          <w:lang w:val="en-US"/>
        </w:rPr>
        <w:br w:type="page"/>
      </w:r>
    </w:p>
    <w:p w14:paraId="799DA04C" w14:textId="77777777" w:rsidR="00C82F12" w:rsidRPr="00D07A62" w:rsidRDefault="00C82F12" w:rsidP="00C82F12">
      <w:pPr>
        <w:rPr>
          <w:rFonts w:ascii="Times New Roman" w:hAnsi="Times New Roman" w:cs="Times New Roman"/>
          <w:sz w:val="24"/>
          <w:szCs w:val="24"/>
          <w:lang w:val="en-US"/>
        </w:rPr>
      </w:pPr>
    </w:p>
    <w:p w14:paraId="2F1B7C52" w14:textId="77777777" w:rsidR="00C82F12" w:rsidRPr="00483250" w:rsidRDefault="00C82F12" w:rsidP="00C82F12">
      <w:pPr>
        <w:pStyle w:val="Ttulo1"/>
        <w:numPr>
          <w:ilvl w:val="0"/>
          <w:numId w:val="4"/>
        </w:numPr>
        <w:spacing w:line="360" w:lineRule="auto"/>
        <w:ind w:left="851" w:firstLine="142"/>
        <w:jc w:val="both"/>
        <w:rPr>
          <w:rFonts w:ascii="Times New Roman" w:hAnsi="Times New Roman" w:cs="Times New Roman"/>
          <w:b/>
          <w:bCs/>
          <w:color w:val="auto"/>
          <w:sz w:val="24"/>
          <w:szCs w:val="24"/>
        </w:rPr>
      </w:pPr>
      <w:bookmarkStart w:id="0" w:name="_Toc39826089"/>
      <w:r w:rsidRPr="00483250">
        <w:rPr>
          <w:rFonts w:ascii="Times New Roman" w:hAnsi="Times New Roman" w:cs="Times New Roman"/>
          <w:b/>
          <w:bCs/>
          <w:color w:val="auto"/>
          <w:sz w:val="24"/>
          <w:szCs w:val="24"/>
        </w:rPr>
        <w:t>Finalidad y motivos</w:t>
      </w:r>
      <w:bookmarkEnd w:id="0"/>
    </w:p>
    <w:p w14:paraId="4C7D213E"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b/>
          <w:bCs/>
          <w:sz w:val="24"/>
          <w:szCs w:val="24"/>
        </w:rPr>
      </w:pPr>
      <w:r w:rsidRPr="00483250">
        <w:rPr>
          <w:rFonts w:ascii="Times New Roman" w:hAnsi="Times New Roman" w:cs="Times New Roman"/>
          <w:sz w:val="24"/>
          <w:szCs w:val="24"/>
        </w:rPr>
        <w:t>En junio de 2019 se empezó a hablar sobre un cambio en los servicios de interpretación de los tribunales de inmigración de Estados Unidos. Debido a un recorte en el presupuesto de los servicios públicos, se estaba pensando en cambiar el sistema de interpretación en los tribunales de inmigración. La idea era cambiar el papel del intérprete, por lo que en vez de estar presente en la sala interpretando la voluntad de los inmigrantes acusados, el intérprete se vería reemplazado por un v</w:t>
      </w:r>
      <w:r>
        <w:rPr>
          <w:rFonts w:ascii="Times New Roman" w:hAnsi="Times New Roman" w:cs="Times New Roman"/>
          <w:sz w:val="24"/>
          <w:szCs w:val="24"/>
        </w:rPr>
        <w:t>í</w:t>
      </w:r>
      <w:r w:rsidRPr="00483250">
        <w:rPr>
          <w:rFonts w:ascii="Times New Roman" w:hAnsi="Times New Roman" w:cs="Times New Roman"/>
          <w:sz w:val="24"/>
          <w:szCs w:val="24"/>
        </w:rPr>
        <w:t>deo orientativo subtitulado y el derecho del acusado a contactar con un intérprete vía teléfono.</w:t>
      </w:r>
    </w:p>
    <w:p w14:paraId="77711DFD" w14:textId="77777777" w:rsidR="00C82F12" w:rsidRPr="00483250" w:rsidRDefault="00C82F12" w:rsidP="00C82F12">
      <w:pPr>
        <w:spacing w:line="360" w:lineRule="auto"/>
        <w:ind w:firstLine="851"/>
        <w:jc w:val="both"/>
        <w:rPr>
          <w:rFonts w:ascii="Times New Roman" w:hAnsi="Times New Roman" w:cs="Times New Roman"/>
          <w:sz w:val="24"/>
          <w:szCs w:val="24"/>
        </w:rPr>
      </w:pPr>
      <w:r w:rsidRPr="00483250">
        <w:rPr>
          <w:rFonts w:ascii="Times New Roman" w:hAnsi="Times New Roman" w:cs="Times New Roman"/>
          <w:sz w:val="24"/>
          <w:szCs w:val="24"/>
        </w:rPr>
        <w:t xml:space="preserve">Esa es la razón que inspiró este trabajo. Un posible cambio tan drástico en el mundo de la interpretación que podría cambiar la vida de cientos de personas, y de la que absolutamente nadie estaba hablando en los principales medios de comunicación. Entre las otras razones, se encuentra la asignatura de Interpretación II que ofrece la Universidad Pontificia Comillas en el grado de Traducción e Interpretación. En esta asignatura, la autora formó parte de un simulacro de interpretación en los servicios públicos. En ese momento, se dio cuenta de la importancia del servicio que ofrece un intérprete, no solo en situaciones de petición de asilo, sino en cualquier caso en el que el futuro de una persona está en juego, como es el caso en los tribunales de inmigración, ya que la decisión de un tribunal tiene el poder de cambiar la vida de alguien para siempre. Gracias a esa asignatura, la autora se dio cuenta de las repercusiones que puede tener un intérprete en la vida de alguien y de la importancia del puesto de intérprete en sí. </w:t>
      </w:r>
    </w:p>
    <w:p w14:paraId="49986447" w14:textId="77777777" w:rsidR="00C82F12" w:rsidRPr="00483250" w:rsidRDefault="00C82F12" w:rsidP="00C82F12">
      <w:pPr>
        <w:spacing w:line="360" w:lineRule="auto"/>
        <w:ind w:firstLine="851"/>
        <w:jc w:val="both"/>
        <w:rPr>
          <w:rFonts w:ascii="Times New Roman" w:hAnsi="Times New Roman" w:cs="Times New Roman"/>
          <w:sz w:val="24"/>
          <w:szCs w:val="24"/>
        </w:rPr>
      </w:pPr>
      <w:r w:rsidRPr="00483250">
        <w:rPr>
          <w:rFonts w:ascii="Times New Roman" w:hAnsi="Times New Roman" w:cs="Times New Roman"/>
          <w:sz w:val="24"/>
          <w:szCs w:val="24"/>
        </w:rPr>
        <w:t xml:space="preserve">Por lo tanto, este trabajo de fin de grado tiene como finalidad demostrar la importancia del intérprete de enlace en el sector de los tribunales de inmigración en Estados Unidos y el derecho inherente a un juicio justo de cualquier acusado, además de subrayar el peligro y las contradicciones con el papel del intérprete que surgen con la propuesta de junio de 2019. Entre los motivos para dedicar un trabajo de fin de grado a exponer la importancia de este tema, el principal es que todo el mundo debería tener un derecho innato a un juicio justo, y que proporcionar servicios de interpretación a inmigrantes que no dominan el idioma ni conocen las costumbres de cierto país es esencial y debería ser un derecho básico en Estados Unidos y en el resto de </w:t>
      </w:r>
      <w:r>
        <w:rPr>
          <w:rFonts w:ascii="Times New Roman" w:hAnsi="Times New Roman" w:cs="Times New Roman"/>
          <w:sz w:val="24"/>
          <w:szCs w:val="24"/>
        </w:rPr>
        <w:t xml:space="preserve">los </w:t>
      </w:r>
      <w:r w:rsidRPr="00483250">
        <w:rPr>
          <w:rFonts w:ascii="Times New Roman" w:hAnsi="Times New Roman" w:cs="Times New Roman"/>
          <w:sz w:val="24"/>
          <w:szCs w:val="24"/>
        </w:rPr>
        <w:t>países.</w:t>
      </w:r>
    </w:p>
    <w:p w14:paraId="764BCAE3" w14:textId="77777777" w:rsidR="00C82F12" w:rsidRPr="00483250" w:rsidRDefault="00C82F12" w:rsidP="00C82F12">
      <w:pPr>
        <w:pStyle w:val="Ttulo1"/>
        <w:numPr>
          <w:ilvl w:val="0"/>
          <w:numId w:val="4"/>
        </w:numPr>
        <w:spacing w:line="360" w:lineRule="auto"/>
        <w:ind w:left="567" w:firstLine="284"/>
        <w:jc w:val="both"/>
        <w:rPr>
          <w:rFonts w:ascii="Times New Roman" w:hAnsi="Times New Roman" w:cs="Times New Roman"/>
          <w:b/>
          <w:bCs/>
          <w:color w:val="auto"/>
          <w:sz w:val="24"/>
          <w:szCs w:val="24"/>
        </w:rPr>
      </w:pPr>
      <w:bookmarkStart w:id="1" w:name="_Toc39826090"/>
      <w:r w:rsidRPr="00483250">
        <w:rPr>
          <w:rFonts w:ascii="Times New Roman" w:hAnsi="Times New Roman" w:cs="Times New Roman"/>
          <w:b/>
          <w:bCs/>
          <w:color w:val="auto"/>
          <w:sz w:val="24"/>
          <w:szCs w:val="24"/>
        </w:rPr>
        <w:lastRenderedPageBreak/>
        <w:t>Estado de la cuestión</w:t>
      </w:r>
      <w:bookmarkEnd w:id="1"/>
    </w:p>
    <w:p w14:paraId="54B35129" w14:textId="77777777" w:rsidR="00C82F12"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 xml:space="preserve">En primer lugar, vamos a exponer el estado de la cuestión. Querríamos empezar dejando claro que el hecho de que los tribunales de inmigración no funcionan bien es una realidad que el sistema judicial de Estados Unidos ha admitido. En la última audiencia del subcomité de Inmigración y Ciudadanía este pasado 29 de enero, se trató el tema denominado </w:t>
      </w:r>
      <w:r>
        <w:rPr>
          <w:rFonts w:ascii="FrankRuehl" w:hAnsi="FrankRuehl" w:cs="FrankRuehl" w:hint="cs"/>
          <w:sz w:val="24"/>
          <w:szCs w:val="24"/>
        </w:rPr>
        <w:t>«</w:t>
      </w:r>
      <w:r w:rsidRPr="00411A8E">
        <w:rPr>
          <w:rFonts w:ascii="Times New Roman" w:hAnsi="Times New Roman" w:cs="Times New Roman"/>
          <w:sz w:val="24"/>
          <w:szCs w:val="24"/>
        </w:rPr>
        <w:t>Tribunales en crisis: el estado de independencia judicial y el debido proceso en los tribunales de inmigración de EE. UU</w:t>
      </w:r>
      <w:r w:rsidRPr="00411A8E">
        <w:rPr>
          <w:rFonts w:ascii="FrankRuehl" w:hAnsi="FrankRuehl" w:cs="FrankRuehl" w:hint="cs"/>
          <w:sz w:val="24"/>
          <w:szCs w:val="24"/>
        </w:rPr>
        <w:t>»</w:t>
      </w:r>
      <w:r w:rsidRPr="00483250">
        <w:rPr>
          <w:rFonts w:ascii="Times New Roman" w:hAnsi="Times New Roman" w:cs="Times New Roman"/>
          <w:i/>
          <w:iCs/>
          <w:sz w:val="24"/>
          <w:szCs w:val="24"/>
        </w:rPr>
        <w:t xml:space="preserve">. </w:t>
      </w:r>
      <w:r w:rsidRPr="00483250">
        <w:rPr>
          <w:rFonts w:ascii="Times New Roman" w:hAnsi="Times New Roman" w:cs="Times New Roman"/>
          <w:sz w:val="24"/>
          <w:szCs w:val="24"/>
        </w:rPr>
        <w:t xml:space="preserve">En esta audiencia Zoe Lofgren, Miembro de la Cámara de Representantes de Estados Unidos, empezó exponiendo los problemas que había con el sistema judicial actual en cuanto a la inmigración. </w:t>
      </w:r>
      <w:sdt>
        <w:sdtPr>
          <w:rPr>
            <w:rFonts w:ascii="Times New Roman" w:hAnsi="Times New Roman" w:cs="Times New Roman"/>
            <w:sz w:val="24"/>
            <w:szCs w:val="24"/>
          </w:rPr>
          <w:id w:val="-172342431"/>
          <w:citation/>
        </w:sdtPr>
        <w:sdtEndPr/>
        <w:sdtContent>
          <w:r w:rsidRPr="00483250">
            <w:rPr>
              <w:rFonts w:ascii="Times New Roman" w:hAnsi="Times New Roman" w:cs="Times New Roman"/>
              <w:sz w:val="24"/>
              <w:szCs w:val="24"/>
            </w:rPr>
            <w:fldChar w:fldCharType="begin"/>
          </w:r>
          <w:r w:rsidRPr="00483250">
            <w:rPr>
              <w:rFonts w:ascii="Times New Roman" w:hAnsi="Times New Roman" w:cs="Times New Roman"/>
              <w:sz w:val="24"/>
              <w:szCs w:val="24"/>
            </w:rPr>
            <w:instrText xml:space="preserve"> CITATION Jud20 \l 3082 </w:instrText>
          </w:r>
          <w:r w:rsidRPr="00483250">
            <w:rPr>
              <w:rFonts w:ascii="Times New Roman" w:hAnsi="Times New Roman" w:cs="Times New Roman"/>
              <w:sz w:val="24"/>
              <w:szCs w:val="24"/>
            </w:rPr>
            <w:fldChar w:fldCharType="separate"/>
          </w:r>
          <w:r w:rsidRPr="00483250">
            <w:rPr>
              <w:rFonts w:ascii="Times New Roman" w:hAnsi="Times New Roman" w:cs="Times New Roman"/>
              <w:noProof/>
              <w:sz w:val="24"/>
              <w:szCs w:val="24"/>
            </w:rPr>
            <w:t>(Judiciary, 2020)</w:t>
          </w:r>
          <w:r w:rsidRPr="00483250">
            <w:rPr>
              <w:rFonts w:ascii="Times New Roman" w:hAnsi="Times New Roman" w:cs="Times New Roman"/>
              <w:sz w:val="24"/>
              <w:szCs w:val="24"/>
            </w:rPr>
            <w:fldChar w:fldCharType="end"/>
          </w:r>
        </w:sdtContent>
      </w:sdt>
    </w:p>
    <w:p w14:paraId="7E3D84E8"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Para estudiar más a fondo el estado de la cuestión, primero vamos a explicar la situación actual de la inmigración en Estados Unidos y de los intérpretes a los que se les permite interpretar en los tribunales de inmigración. En segundo lugar, estudiaremos los diferentes tipos de reuniones que forman parte del proceso que deben seguir los inmigrantes. Finalmente, expondremos la situación actual y la opinión pública sobre las decisiones del gobierno del presidente Donald Trump, además de la legislación estadounidense actual, en especial la ley de extranjería, haciendo una comparación con el sistema español actual.</w:t>
      </w:r>
    </w:p>
    <w:p w14:paraId="1920B185" w14:textId="77777777" w:rsidR="00C82F12" w:rsidRPr="00483250" w:rsidRDefault="00C82F12" w:rsidP="00C82F12">
      <w:pPr>
        <w:pStyle w:val="Ttulo2"/>
        <w:numPr>
          <w:ilvl w:val="0"/>
          <w:numId w:val="5"/>
        </w:numPr>
        <w:spacing w:line="360" w:lineRule="auto"/>
        <w:ind w:left="851" w:firstLine="0"/>
        <w:jc w:val="both"/>
        <w:rPr>
          <w:rFonts w:ascii="Times New Roman" w:hAnsi="Times New Roman" w:cs="Times New Roman"/>
          <w:b/>
          <w:bCs/>
          <w:color w:val="auto"/>
          <w:sz w:val="24"/>
          <w:szCs w:val="24"/>
        </w:rPr>
      </w:pPr>
      <w:bookmarkStart w:id="2" w:name="_Toc39826091"/>
      <w:r w:rsidRPr="00483250">
        <w:rPr>
          <w:rFonts w:ascii="Times New Roman" w:hAnsi="Times New Roman" w:cs="Times New Roman"/>
          <w:b/>
          <w:bCs/>
          <w:color w:val="auto"/>
          <w:sz w:val="24"/>
          <w:szCs w:val="24"/>
        </w:rPr>
        <w:t>Situación de inmigración en Estados Unidos</w:t>
      </w:r>
      <w:bookmarkEnd w:id="2"/>
    </w:p>
    <w:p w14:paraId="1646EAE6" w14:textId="77777777" w:rsidR="00C82F12" w:rsidRPr="00483250" w:rsidRDefault="00C82F12" w:rsidP="00C82F12">
      <w:pPr>
        <w:pStyle w:val="NormalWeb"/>
        <w:shd w:val="clear" w:color="auto" w:fill="FFFFFF"/>
        <w:spacing w:before="0" w:beforeAutospacing="0" w:after="150" w:afterAutospacing="0" w:line="360" w:lineRule="auto"/>
        <w:ind w:firstLine="851"/>
        <w:jc w:val="both"/>
        <w:rPr>
          <w:rFonts w:eastAsiaTheme="minorHAnsi"/>
          <w:lang w:eastAsia="en-US"/>
        </w:rPr>
      </w:pPr>
      <w:r w:rsidRPr="00483250">
        <w:rPr>
          <w:rFonts w:eastAsiaTheme="minorHAnsi"/>
          <w:lang w:eastAsia="en-US"/>
        </w:rPr>
        <w:t>El tema de la inmigración siempre está rodeado de un debate arduo, y en ningún sitio es un tema tan delicado como en Estados Unidos. Esto se debe al hecho de que actualmente llegan más de un millón de inmigrantes al país cada año. ¿De dónde proceden estos inmigrantes? Según un estudio realizado por Datosmacro.com, en 2017, 11,2 millones de inmigrantes fueron mejicanos, 2,9 millones chinos, 2,6 millones fueron indios, 2 millones filipinos y 1,4 millones procedían de El Salvador</w:t>
      </w:r>
      <w:sdt>
        <w:sdtPr>
          <w:rPr>
            <w:rFonts w:eastAsiaTheme="minorHAnsi"/>
            <w:lang w:eastAsia="en-US"/>
          </w:rPr>
          <w:id w:val="726961450"/>
          <w:citation/>
        </w:sdtPr>
        <w:sdtEndPr/>
        <w:sdtContent>
          <w:r w:rsidRPr="00483250">
            <w:rPr>
              <w:rFonts w:eastAsiaTheme="minorHAnsi"/>
              <w:lang w:eastAsia="en-US"/>
            </w:rPr>
            <w:fldChar w:fldCharType="begin"/>
          </w:r>
          <w:r w:rsidRPr="00483250">
            <w:rPr>
              <w:rFonts w:eastAsiaTheme="minorHAnsi"/>
              <w:lang w:eastAsia="en-US"/>
            </w:rPr>
            <w:instrText xml:space="preserve">CITATION Dat \l 3082 </w:instrText>
          </w:r>
          <w:r w:rsidRPr="00483250">
            <w:rPr>
              <w:rFonts w:eastAsiaTheme="minorHAnsi"/>
              <w:lang w:eastAsia="en-US"/>
            </w:rPr>
            <w:fldChar w:fldCharType="separate"/>
          </w:r>
          <w:r w:rsidRPr="00483250">
            <w:rPr>
              <w:rFonts w:eastAsiaTheme="minorHAnsi"/>
              <w:noProof/>
              <w:lang w:eastAsia="en-US"/>
            </w:rPr>
            <w:t xml:space="preserve"> (Datosmacro, 2017)</w:t>
          </w:r>
          <w:r w:rsidRPr="00483250">
            <w:rPr>
              <w:rFonts w:eastAsiaTheme="minorHAnsi"/>
              <w:lang w:eastAsia="en-US"/>
            </w:rPr>
            <w:fldChar w:fldCharType="end"/>
          </w:r>
        </w:sdtContent>
      </w:sdt>
      <w:r>
        <w:rPr>
          <w:rFonts w:eastAsiaTheme="minorHAnsi"/>
          <w:lang w:eastAsia="en-US"/>
        </w:rPr>
        <w:t>.</w:t>
      </w:r>
      <w:r w:rsidRPr="00483250">
        <w:rPr>
          <w:rFonts w:eastAsiaTheme="minorHAnsi"/>
          <w:lang w:eastAsia="en-US"/>
        </w:rPr>
        <w:t xml:space="preserve"> Ahora que sabemos de dónde proceden los inmigrantes, es importante hablar sobre la opinión pública de los ciudadanos estadounidenses sobre el tema.</w:t>
      </w:r>
    </w:p>
    <w:p w14:paraId="39AE3A25" w14:textId="77777777" w:rsidR="00C82F12" w:rsidRPr="00483250" w:rsidRDefault="00C82F12" w:rsidP="00C82F12">
      <w:pPr>
        <w:pStyle w:val="NormalWeb"/>
        <w:shd w:val="clear" w:color="auto" w:fill="FFFFFF"/>
        <w:spacing w:before="0" w:beforeAutospacing="0" w:after="150" w:afterAutospacing="0" w:line="360" w:lineRule="auto"/>
        <w:ind w:firstLine="851"/>
        <w:jc w:val="both"/>
        <w:rPr>
          <w:rFonts w:eastAsiaTheme="minorHAnsi"/>
          <w:lang w:eastAsia="en-US"/>
        </w:rPr>
      </w:pPr>
      <w:r w:rsidRPr="00483250">
        <w:rPr>
          <w:rFonts w:eastAsiaTheme="minorHAnsi"/>
          <w:lang w:eastAsia="en-US"/>
        </w:rPr>
        <w:t xml:space="preserve">Para estudiar la opinión pública de los ciudadanos estadounidenses, nos vamos a basar en los resultados de una encuesta realizada por Gallup Poll en el verano de 2019. Según los datos recopilados por Gallup Poll, casi el 40 % de los estadounidenses encuestados están en contra de ofrecer asilo en su país a refugiados de Honduras u otros países de Centroamérica. En la misma encuesta se preguntó sobre el estado de la frontera </w:t>
      </w:r>
      <w:r w:rsidRPr="00483250">
        <w:rPr>
          <w:rFonts w:eastAsiaTheme="minorHAnsi"/>
          <w:lang w:eastAsia="en-US"/>
        </w:rPr>
        <w:lastRenderedPageBreak/>
        <w:t xml:space="preserve">de Estados Unidos con Méjico y el 39 % de los encuestados respondió que era una situación de crisis, mientras que el 35 % opinó que era un problema importante y el restante 17 % que era un problema de poca importancia. </w:t>
      </w:r>
    </w:p>
    <w:p w14:paraId="6BF966F2" w14:textId="77777777" w:rsidR="00C82F12" w:rsidRPr="00483250" w:rsidRDefault="00C82F12" w:rsidP="00C82F12">
      <w:pPr>
        <w:pStyle w:val="NormalWeb"/>
        <w:shd w:val="clear" w:color="auto" w:fill="FFFFFF"/>
        <w:spacing w:before="0" w:beforeAutospacing="0" w:after="150" w:afterAutospacing="0" w:line="360" w:lineRule="auto"/>
        <w:ind w:firstLine="851"/>
        <w:jc w:val="both"/>
        <w:rPr>
          <w:noProof/>
        </w:rPr>
      </w:pPr>
      <w:r w:rsidRPr="00483250">
        <w:rPr>
          <w:rFonts w:eastAsiaTheme="minorHAnsi"/>
          <w:lang w:eastAsia="en-US"/>
        </w:rPr>
        <w:t>Por otro lado, en la misma encuesta se preguntó si la inmigración legal era buena para el país hoy en día, y un 76 % de los encuestados respondió que pensaban que sí era buena. Al examinar estos datos, es importante tener en cuenta que Gallup Poll lleva a cabo esta encuesta una vez al año, y en los últimos años ha fluctuado bastante esta cifra, pasando de un 72 %</w:t>
      </w:r>
      <w:r w:rsidRPr="00483250">
        <w:rPr>
          <w:noProof/>
        </w:rPr>
        <w:t xml:space="preserve"> a favor en 2013 a un 63 % en 2014. Sin embargo, no todas las respuestas a esta encuesta son tan positivas en</w:t>
      </w:r>
      <w:r>
        <w:rPr>
          <w:noProof/>
        </w:rPr>
        <w:t xml:space="preserve"> </w:t>
      </w:r>
      <w:r w:rsidRPr="00483250">
        <w:rPr>
          <w:noProof/>
        </w:rPr>
        <w:t xml:space="preserve">cuanto a la opinión pública sobre la inmigración. Casi el 40 % de los entrevistados en 2019 opinaron que, en general, la presencia de inmigrantes en el país daña la economía, ya que su presencia significa que baja el salario de muchos estadounidenses. </w:t>
      </w:r>
      <w:sdt>
        <w:sdtPr>
          <w:rPr>
            <w:noProof/>
          </w:rPr>
          <w:id w:val="2061280214"/>
          <w:citation/>
        </w:sdtPr>
        <w:sdtEndPr/>
        <w:sdtContent>
          <w:r w:rsidRPr="00483250">
            <w:rPr>
              <w:noProof/>
            </w:rPr>
            <w:fldChar w:fldCharType="begin"/>
          </w:r>
          <w:r w:rsidRPr="00483250">
            <w:rPr>
              <w:noProof/>
            </w:rPr>
            <w:instrText xml:space="preserve">CITATION Pol19 \l 3082 </w:instrText>
          </w:r>
          <w:r w:rsidRPr="00483250">
            <w:rPr>
              <w:noProof/>
            </w:rPr>
            <w:fldChar w:fldCharType="separate"/>
          </w:r>
          <w:r w:rsidRPr="00483250">
            <w:rPr>
              <w:noProof/>
            </w:rPr>
            <w:t>(Polling Report, 2019)</w:t>
          </w:r>
          <w:r w:rsidRPr="00483250">
            <w:rPr>
              <w:noProof/>
            </w:rPr>
            <w:fldChar w:fldCharType="end"/>
          </w:r>
        </w:sdtContent>
      </w:sdt>
      <w:r w:rsidRPr="00483250">
        <w:rPr>
          <w:noProof/>
        </w:rPr>
        <w:t xml:space="preserve"> </w:t>
      </w:r>
    </w:p>
    <w:p w14:paraId="59EF3305" w14:textId="77777777" w:rsidR="00C82F12" w:rsidRPr="00483250" w:rsidRDefault="00C82F12" w:rsidP="00C82F12">
      <w:pPr>
        <w:pStyle w:val="NormalWeb"/>
        <w:shd w:val="clear" w:color="auto" w:fill="FFFFFF"/>
        <w:spacing w:before="0" w:beforeAutospacing="0" w:after="150" w:afterAutospacing="0" w:line="360" w:lineRule="auto"/>
        <w:ind w:firstLine="851"/>
        <w:jc w:val="both"/>
        <w:rPr>
          <w:noProof/>
        </w:rPr>
      </w:pPr>
      <w:r w:rsidRPr="00483250">
        <w:rPr>
          <w:noProof/>
        </w:rPr>
        <w:t>Después de ver todos estos datos, es difícil llegar a una conclusión, ya que parece que los propios ciudadanos de Estados Unidos no saben exactamente qué pensar sobre este tema tan controvertido. Por lo general, se puede ver claramente que para los ciudadanos estadounidenses hay una gran diferencia entre el estatus de refugiado y el de inmigrante. Como se puede ver en las dos primeras estadísticas, los estadounidenses prefieren la presencia de los inmigrantes, ya que opinan que aportan mucho más a la economía al haber llegado al país con el único objetivo de mejorar su situación económica. Sin embargo, los estadounidenses encuestados opinan que los refugiados llegan a su país por necesidad y en la mayoría de casos no aportan a la economía, por lo menos no con la rapidez con lo que lo suelen hacer los inmigrantes.</w:t>
      </w:r>
    </w:p>
    <w:p w14:paraId="4885303E" w14:textId="77777777" w:rsidR="00C82F12" w:rsidRPr="00483250" w:rsidRDefault="00C82F12" w:rsidP="00C82F12">
      <w:pPr>
        <w:pStyle w:val="NormalWeb"/>
        <w:shd w:val="clear" w:color="auto" w:fill="FFFFFF"/>
        <w:spacing w:before="0" w:beforeAutospacing="0" w:after="150" w:afterAutospacing="0" w:line="360" w:lineRule="auto"/>
        <w:ind w:firstLine="851"/>
        <w:jc w:val="both"/>
        <w:rPr>
          <w:noProof/>
        </w:rPr>
      </w:pPr>
      <w:r w:rsidRPr="00483250">
        <w:rPr>
          <w:noProof/>
        </w:rPr>
        <w:t xml:space="preserve">Después de examinar la opinión de los ciudadanos estadounidenses, cabe indagar sobre la situación actual de los inmigrantes en Estados Unidos. Hoy en día, más de 11 millones de inmigrantes corren el riesgo de ser deportados. La mano de obra civil en </w:t>
      </w:r>
      <w:r w:rsidRPr="00483250">
        <w:t>Estados Unidos</w:t>
      </w:r>
      <w:r w:rsidRPr="00483250">
        <w:rPr>
          <w:noProof/>
        </w:rPr>
        <w:t xml:space="preserve"> está compuesta por 8 millones de inmigrantes indocumentados que proporcionan valiosos servicios laborales a la economía estadounidense. El 66 % de inmigrantes indocumentados llevan viviendo en </w:t>
      </w:r>
      <w:r w:rsidRPr="00483250">
        <w:t>Estados Unidos</w:t>
      </w:r>
      <w:r w:rsidRPr="00483250">
        <w:rPr>
          <w:noProof/>
        </w:rPr>
        <w:t xml:space="preserve"> por lo menos una década, y hay unos 4.5 millones de hijos de inmigrantes sin documentación nacidos en E</w:t>
      </w:r>
      <w:r>
        <w:rPr>
          <w:noProof/>
        </w:rPr>
        <w:t>stados Unidos</w:t>
      </w:r>
      <w:r w:rsidRPr="00483250">
        <w:rPr>
          <w:noProof/>
        </w:rPr>
        <w:t xml:space="preserve"> y con residencia en Estados Unidos. Por si fuera poco, más de 4000 inmigrantes son detenidos cada día, pero solo el 16 % cuentan con un el apoyo de abogado.</w:t>
      </w:r>
      <w:sdt>
        <w:sdtPr>
          <w:rPr>
            <w:noProof/>
          </w:rPr>
          <w:id w:val="-681053436"/>
          <w:citation/>
        </w:sdtPr>
        <w:sdtEndPr/>
        <w:sdtContent>
          <w:r w:rsidRPr="00483250">
            <w:rPr>
              <w:noProof/>
            </w:rPr>
            <w:fldChar w:fldCharType="begin"/>
          </w:r>
          <w:r w:rsidRPr="00483250">
            <w:rPr>
              <w:noProof/>
            </w:rPr>
            <w:instrText xml:space="preserve"> CITATION Sta \l 3082 </w:instrText>
          </w:r>
          <w:r w:rsidRPr="00483250">
            <w:rPr>
              <w:noProof/>
            </w:rPr>
            <w:fldChar w:fldCharType="separate"/>
          </w:r>
          <w:r w:rsidRPr="00483250">
            <w:rPr>
              <w:noProof/>
            </w:rPr>
            <w:t xml:space="preserve"> (Stand with inmigrants, s.f.)</w:t>
          </w:r>
          <w:r w:rsidRPr="00483250">
            <w:rPr>
              <w:noProof/>
            </w:rPr>
            <w:fldChar w:fldCharType="end"/>
          </w:r>
        </w:sdtContent>
      </w:sdt>
    </w:p>
    <w:p w14:paraId="389883CE" w14:textId="77777777" w:rsidR="00C82F12" w:rsidRPr="00483250" w:rsidRDefault="00C82F12" w:rsidP="00C82F12">
      <w:pPr>
        <w:pStyle w:val="NormalWeb"/>
        <w:shd w:val="clear" w:color="auto" w:fill="FFFFFF"/>
        <w:spacing w:before="0" w:beforeAutospacing="0" w:after="150" w:afterAutospacing="0" w:line="360" w:lineRule="auto"/>
        <w:ind w:firstLine="851"/>
        <w:jc w:val="both"/>
        <w:rPr>
          <w:noProof/>
        </w:rPr>
      </w:pPr>
      <w:r w:rsidRPr="00483250">
        <w:rPr>
          <w:noProof/>
        </w:rPr>
        <w:lastRenderedPageBreak/>
        <w:t xml:space="preserve">Finalmente, querríamos desmentir la creencia popular en Estados Unidos de que todos los inmigrantes son ilegales y no aportan de manera positiva a la economía. Es importante recordar que de los 44,1 inmigrantes que había en Estados Unidos en 2014 el 44 % eran ciudadanos naturalizados, el 27 % eran residentes permanentes legales, el 4 % eran residentes temporales y solo el 39 % eran inmigrantes no autorizados, es decir, menos de la mitad eran inmigrantes ilegales. En cuanto a lo que aportan a la economía, </w:t>
      </w:r>
      <w:r w:rsidRPr="00483250">
        <w:t>«</w:t>
      </w:r>
      <w:r w:rsidRPr="00483250">
        <w:rPr>
          <w:noProof/>
        </w:rPr>
        <w:t>los inmigrantes tienden a tener también un</w:t>
      </w:r>
      <w:r w:rsidRPr="00483250">
        <w:rPr>
          <w:b/>
          <w:bCs/>
          <w:noProof/>
        </w:rPr>
        <w:t> impacto positivo en las finanzas estadounidenses</w:t>
      </w:r>
      <w:r w:rsidRPr="00483250">
        <w:rPr>
          <w:noProof/>
        </w:rPr>
        <w:t>, ya que pagan más impuestos que lo que reciben en servicios del gobierno, cuando se los compara con los trabajadores nativos.</w:t>
      </w:r>
      <w:r w:rsidRPr="00483250">
        <w:t>»</w:t>
      </w:r>
      <w:r w:rsidRPr="00483250">
        <w:rPr>
          <w:noProof/>
        </w:rPr>
        <w:t xml:space="preserve"> (McIntosh, Nunn, y Shambaugh, 2018)</w:t>
      </w:r>
    </w:p>
    <w:p w14:paraId="4E05420A" w14:textId="77777777" w:rsidR="00C82F12" w:rsidRPr="00483250" w:rsidRDefault="00C82F12" w:rsidP="00C82F12">
      <w:pPr>
        <w:pStyle w:val="Ttulo2"/>
        <w:numPr>
          <w:ilvl w:val="0"/>
          <w:numId w:val="5"/>
        </w:numPr>
        <w:spacing w:line="360" w:lineRule="auto"/>
        <w:ind w:left="851" w:hanging="11"/>
        <w:jc w:val="both"/>
        <w:rPr>
          <w:rFonts w:ascii="Times New Roman" w:hAnsi="Times New Roman" w:cs="Times New Roman"/>
          <w:b/>
          <w:bCs/>
          <w:color w:val="auto"/>
          <w:sz w:val="24"/>
          <w:szCs w:val="24"/>
        </w:rPr>
      </w:pPr>
      <w:bookmarkStart w:id="3" w:name="_Toc39826092"/>
      <w:r w:rsidRPr="00483250">
        <w:rPr>
          <w:rFonts w:ascii="Times New Roman" w:hAnsi="Times New Roman" w:cs="Times New Roman"/>
          <w:b/>
          <w:bCs/>
          <w:color w:val="auto"/>
          <w:sz w:val="24"/>
          <w:szCs w:val="24"/>
        </w:rPr>
        <w:t xml:space="preserve">Los intérpretes en los tribunales de </w:t>
      </w:r>
      <w:r>
        <w:rPr>
          <w:rFonts w:ascii="Times New Roman" w:hAnsi="Times New Roman" w:cs="Times New Roman"/>
          <w:b/>
          <w:bCs/>
          <w:color w:val="auto"/>
          <w:sz w:val="24"/>
          <w:szCs w:val="24"/>
        </w:rPr>
        <w:t>i</w:t>
      </w:r>
      <w:r w:rsidRPr="00483250">
        <w:rPr>
          <w:rFonts w:ascii="Times New Roman" w:hAnsi="Times New Roman" w:cs="Times New Roman"/>
          <w:b/>
          <w:bCs/>
          <w:color w:val="auto"/>
          <w:sz w:val="24"/>
          <w:szCs w:val="24"/>
        </w:rPr>
        <w:t>nmigración en Estados Unidos</w:t>
      </w:r>
      <w:bookmarkEnd w:id="3"/>
    </w:p>
    <w:p w14:paraId="3AC3490F"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Hay dos tipos de intérpretes posibles en los tribunales de inmigración en Estados Unidos. Por un lado, el primer tipo es un intérprete contratado por el propio inmigrante. Este caso no es muy común, ya que la mayoría de los inmigrantes convocados ante un tribunal de inmigración no se pueden permitir contratar ni a un abogado ni a un intérprete y</w:t>
      </w:r>
      <w:r>
        <w:rPr>
          <w:rFonts w:ascii="Times New Roman" w:hAnsi="Times New Roman" w:cs="Times New Roman"/>
          <w:sz w:val="24"/>
          <w:szCs w:val="24"/>
        </w:rPr>
        <w:t>,</w:t>
      </w:r>
      <w:r w:rsidRPr="00483250">
        <w:rPr>
          <w:rFonts w:ascii="Times New Roman" w:hAnsi="Times New Roman" w:cs="Times New Roman"/>
          <w:sz w:val="24"/>
          <w:szCs w:val="24"/>
        </w:rPr>
        <w:t xml:space="preserve"> en el caso de que sí pudiesen permitirse uno de los dos, la mayoría opta por contrata</w:t>
      </w:r>
      <w:r>
        <w:rPr>
          <w:rFonts w:ascii="Times New Roman" w:hAnsi="Times New Roman" w:cs="Times New Roman"/>
          <w:sz w:val="24"/>
          <w:szCs w:val="24"/>
        </w:rPr>
        <w:t>r</w:t>
      </w:r>
      <w:r w:rsidRPr="00483250">
        <w:rPr>
          <w:rFonts w:ascii="Times New Roman" w:hAnsi="Times New Roman" w:cs="Times New Roman"/>
          <w:sz w:val="24"/>
          <w:szCs w:val="24"/>
        </w:rPr>
        <w:t xml:space="preserve"> un abogado. </w:t>
      </w:r>
    </w:p>
    <w:p w14:paraId="70D68C9A"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 xml:space="preserve">¿Cómo funciona el proceso con un intérprete contratado por el mismo inmigrante? En primer lugar, el intérprete y el inmigrante deben firmar el </w:t>
      </w:r>
      <w:r w:rsidRPr="00483250">
        <w:rPr>
          <w:rFonts w:ascii="Times New Roman" w:hAnsi="Times New Roman" w:cs="Times New Roman"/>
          <w:i/>
          <w:iCs/>
          <w:sz w:val="24"/>
          <w:szCs w:val="24"/>
        </w:rPr>
        <w:t>Form G-1256, Declaration for Interpreted USCIS Interview</w:t>
      </w:r>
      <w:r w:rsidRPr="00483250">
        <w:rPr>
          <w:rFonts w:ascii="Times New Roman" w:hAnsi="Times New Roman" w:cs="Times New Roman"/>
          <w:sz w:val="24"/>
          <w:szCs w:val="24"/>
        </w:rPr>
        <w:t xml:space="preserve"> </w:t>
      </w:r>
      <w:r>
        <w:rPr>
          <w:rFonts w:ascii="Times New Roman" w:hAnsi="Times New Roman" w:cs="Times New Roman"/>
          <w:sz w:val="24"/>
          <w:szCs w:val="24"/>
        </w:rPr>
        <w:t>(</w:t>
      </w:r>
      <w:r w:rsidRPr="00483250">
        <w:rPr>
          <w:rFonts w:ascii="Times New Roman" w:hAnsi="Times New Roman" w:cs="Times New Roman"/>
          <w:sz w:val="24"/>
          <w:szCs w:val="24"/>
        </w:rPr>
        <w:t>Formulario G-1256, Declaración para la entrevista interpretada del Servicio de Ciudadanía e Inmigración de Estados Unidos</w:t>
      </w:r>
      <w:r>
        <w:rPr>
          <w:rStyle w:val="Refdenotaalpie"/>
          <w:rFonts w:ascii="Times New Roman" w:hAnsi="Times New Roman" w:cs="Times New Roman"/>
          <w:sz w:val="24"/>
          <w:szCs w:val="24"/>
        </w:rPr>
        <w:footnoteReference w:id="1"/>
      </w:r>
      <w:r w:rsidRPr="00483250">
        <w:rPr>
          <w:rFonts w:ascii="Times New Roman" w:hAnsi="Times New Roman" w:cs="Times New Roman"/>
          <w:sz w:val="24"/>
          <w:szCs w:val="24"/>
        </w:rPr>
        <w:t xml:space="preserve"> o USCIS</w:t>
      </w:r>
      <w:r>
        <w:rPr>
          <w:rFonts w:ascii="Times New Roman" w:hAnsi="Times New Roman" w:cs="Times New Roman"/>
          <w:sz w:val="24"/>
          <w:szCs w:val="24"/>
        </w:rPr>
        <w:t>, por sus siglas en inglés</w:t>
      </w:r>
      <w:r w:rsidRPr="00483250">
        <w:rPr>
          <w:rFonts w:ascii="Times New Roman" w:hAnsi="Times New Roman" w:cs="Times New Roman"/>
          <w:sz w:val="24"/>
          <w:szCs w:val="24"/>
        </w:rPr>
        <w:t xml:space="preserve">). El acusado y el intérprete deben firmar el formulario ante un funcionario del USCIS. Al firmar la declaración, se acuerda que el intérprete interpretará de manera «precisa, literal y completa tanto para el entrevistado como para el entrevistador oficial» </w:t>
      </w:r>
      <w:sdt>
        <w:sdtPr>
          <w:rPr>
            <w:rFonts w:ascii="Times New Roman" w:hAnsi="Times New Roman" w:cs="Times New Roman"/>
            <w:sz w:val="24"/>
            <w:szCs w:val="24"/>
          </w:rPr>
          <w:id w:val="473569250"/>
          <w:citation/>
        </w:sdtPr>
        <w:sdtEndPr/>
        <w:sdtContent>
          <w:r w:rsidRPr="00483250">
            <w:rPr>
              <w:rFonts w:ascii="Times New Roman" w:hAnsi="Times New Roman" w:cs="Times New Roman"/>
              <w:sz w:val="24"/>
              <w:szCs w:val="24"/>
            </w:rPr>
            <w:fldChar w:fldCharType="begin"/>
          </w:r>
          <w:r w:rsidRPr="00483250">
            <w:rPr>
              <w:rFonts w:ascii="Times New Roman" w:hAnsi="Times New Roman" w:cs="Times New Roman"/>
              <w:sz w:val="24"/>
              <w:szCs w:val="24"/>
            </w:rPr>
            <w:instrText xml:space="preserve"> CITATION USC17 \l 3082 </w:instrText>
          </w:r>
          <w:r w:rsidRPr="00483250">
            <w:rPr>
              <w:rFonts w:ascii="Times New Roman" w:hAnsi="Times New Roman" w:cs="Times New Roman"/>
              <w:sz w:val="24"/>
              <w:szCs w:val="24"/>
            </w:rPr>
            <w:fldChar w:fldCharType="separate"/>
          </w:r>
          <w:r w:rsidRPr="00483250">
            <w:rPr>
              <w:rFonts w:ascii="Times New Roman" w:hAnsi="Times New Roman" w:cs="Times New Roman"/>
              <w:noProof/>
              <w:sz w:val="24"/>
              <w:szCs w:val="24"/>
            </w:rPr>
            <w:t>(USCIS, 2017)</w:t>
          </w:r>
          <w:r w:rsidRPr="00483250">
            <w:rPr>
              <w:rFonts w:ascii="Times New Roman" w:hAnsi="Times New Roman" w:cs="Times New Roman"/>
              <w:sz w:val="24"/>
              <w:szCs w:val="24"/>
            </w:rPr>
            <w:fldChar w:fldCharType="end"/>
          </w:r>
        </w:sdtContent>
      </w:sdt>
      <w:r w:rsidRPr="00483250">
        <w:rPr>
          <w:rFonts w:ascii="Times New Roman" w:hAnsi="Times New Roman" w:cs="Times New Roman"/>
          <w:sz w:val="24"/>
          <w:szCs w:val="24"/>
        </w:rPr>
        <w:t xml:space="preserve">. En esta entrevista se le recuerda al intérprete el principio de confidencialidad. </w:t>
      </w:r>
    </w:p>
    <w:p w14:paraId="71DCED13"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 xml:space="preserve">¿Qué requisitos debe cumplir alguien para poder interpretar en un tribunal de Inmigración? Un intérprete que pretende interpretar en un tribunal de Inmigración deber dominar el inglés y el idioma del entrevistado, debe ser imparcial e interpretar sin prejuicios. También existen ciertas restricciones para servir como intérprete, como ser </w:t>
      </w:r>
      <w:r w:rsidRPr="00483250">
        <w:rPr>
          <w:rFonts w:ascii="Times New Roman" w:hAnsi="Times New Roman" w:cs="Times New Roman"/>
          <w:sz w:val="24"/>
          <w:szCs w:val="24"/>
        </w:rPr>
        <w:lastRenderedPageBreak/>
        <w:t xml:space="preserve">menor (hay excepciones), ser un testigo o «persona que da una cuenta personal, oral o escrita, de algo visto, escuchado o experimentado» </w:t>
      </w:r>
      <w:sdt>
        <w:sdtPr>
          <w:rPr>
            <w:rFonts w:ascii="Times New Roman" w:hAnsi="Times New Roman" w:cs="Times New Roman"/>
            <w:sz w:val="24"/>
            <w:szCs w:val="24"/>
          </w:rPr>
          <w:id w:val="800354264"/>
          <w:citation/>
        </w:sdtPr>
        <w:sdtEndPr/>
        <w:sdtContent>
          <w:r w:rsidRPr="00483250">
            <w:rPr>
              <w:rFonts w:ascii="Times New Roman" w:hAnsi="Times New Roman" w:cs="Times New Roman"/>
              <w:sz w:val="24"/>
              <w:szCs w:val="24"/>
            </w:rPr>
            <w:fldChar w:fldCharType="begin"/>
          </w:r>
          <w:r w:rsidRPr="00483250">
            <w:rPr>
              <w:rFonts w:ascii="Times New Roman" w:hAnsi="Times New Roman" w:cs="Times New Roman"/>
              <w:sz w:val="24"/>
              <w:szCs w:val="24"/>
            </w:rPr>
            <w:instrText xml:space="preserve"> CITATION USC17 \l 3082 </w:instrText>
          </w:r>
          <w:r w:rsidRPr="00483250">
            <w:rPr>
              <w:rFonts w:ascii="Times New Roman" w:hAnsi="Times New Roman" w:cs="Times New Roman"/>
              <w:sz w:val="24"/>
              <w:szCs w:val="24"/>
            </w:rPr>
            <w:fldChar w:fldCharType="separate"/>
          </w:r>
          <w:r w:rsidRPr="00483250">
            <w:rPr>
              <w:rFonts w:ascii="Times New Roman" w:hAnsi="Times New Roman" w:cs="Times New Roman"/>
              <w:noProof/>
              <w:sz w:val="24"/>
              <w:szCs w:val="24"/>
            </w:rPr>
            <w:t>(USCIS, 2017)</w:t>
          </w:r>
          <w:r w:rsidRPr="00483250">
            <w:rPr>
              <w:rFonts w:ascii="Times New Roman" w:hAnsi="Times New Roman" w:cs="Times New Roman"/>
              <w:sz w:val="24"/>
              <w:szCs w:val="24"/>
            </w:rPr>
            <w:fldChar w:fldCharType="end"/>
          </w:r>
        </w:sdtContent>
      </w:sdt>
      <w:r w:rsidRPr="00483250">
        <w:rPr>
          <w:rFonts w:ascii="Times New Roman" w:hAnsi="Times New Roman" w:cs="Times New Roman"/>
          <w:sz w:val="24"/>
          <w:szCs w:val="24"/>
        </w:rPr>
        <w:t>, o ser el abogado o representante del entrevistado.</w:t>
      </w:r>
    </w:p>
    <w:p w14:paraId="437FD8EE"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Por otro lado, el segundo tipo de intérprete es el que provee USCIS. «El Gobierno provee intérpretes a los individuos cuyo dominio de la lengua inglesa sea inadecuado para entender y participar en los procedimientos. En general, el tribunal de Inmigración intenta acomodar las necesidades lingüísticas de todos los entrevistados y testigos.»</w:t>
      </w:r>
      <w:sdt>
        <w:sdtPr>
          <w:rPr>
            <w:rFonts w:ascii="Times New Roman" w:hAnsi="Times New Roman" w:cs="Times New Roman"/>
            <w:sz w:val="24"/>
            <w:szCs w:val="24"/>
          </w:rPr>
          <w:id w:val="1373108334"/>
          <w:citation/>
        </w:sdtPr>
        <w:sdtEndPr/>
        <w:sdtContent>
          <w:r w:rsidRPr="00483250">
            <w:rPr>
              <w:rFonts w:ascii="Times New Roman" w:hAnsi="Times New Roman" w:cs="Times New Roman"/>
              <w:sz w:val="24"/>
              <w:szCs w:val="24"/>
            </w:rPr>
            <w:fldChar w:fldCharType="begin"/>
          </w:r>
          <w:r w:rsidRPr="00483250">
            <w:rPr>
              <w:rFonts w:ascii="Times New Roman" w:hAnsi="Times New Roman" w:cs="Times New Roman"/>
              <w:sz w:val="24"/>
              <w:szCs w:val="24"/>
            </w:rPr>
            <w:instrText xml:space="preserve"> CITATION Dep17 \l 3082 </w:instrText>
          </w:r>
          <w:r w:rsidRPr="00483250">
            <w:rPr>
              <w:rFonts w:ascii="Times New Roman" w:hAnsi="Times New Roman" w:cs="Times New Roman"/>
              <w:sz w:val="24"/>
              <w:szCs w:val="24"/>
            </w:rPr>
            <w:fldChar w:fldCharType="separate"/>
          </w:r>
          <w:r w:rsidRPr="00483250">
            <w:rPr>
              <w:rFonts w:ascii="Times New Roman" w:hAnsi="Times New Roman" w:cs="Times New Roman"/>
              <w:noProof/>
              <w:sz w:val="24"/>
              <w:szCs w:val="24"/>
            </w:rPr>
            <w:t xml:space="preserve"> (Department of Justice, 2017)</w:t>
          </w:r>
          <w:r w:rsidRPr="00483250">
            <w:rPr>
              <w:rFonts w:ascii="Times New Roman" w:hAnsi="Times New Roman" w:cs="Times New Roman"/>
              <w:sz w:val="24"/>
              <w:szCs w:val="24"/>
            </w:rPr>
            <w:fldChar w:fldCharType="end"/>
          </w:r>
        </w:sdtContent>
      </w:sdt>
      <w:r w:rsidRPr="00483250">
        <w:rPr>
          <w:rFonts w:ascii="Times New Roman" w:hAnsi="Times New Roman" w:cs="Times New Roman"/>
          <w:sz w:val="24"/>
          <w:szCs w:val="24"/>
        </w:rPr>
        <w:t xml:space="preserve"> ¿En qué casos se usa este intérprete? Cuando hay una petición de asilo, entrevistas de refugiados, entrevistas de evaluación de miedo creíble y razonable, entrevistas para determinar la elegibilidad o alivio conforme a la disposiciones de la</w:t>
      </w:r>
      <w:r w:rsidRPr="00483250">
        <w:rPr>
          <w:rFonts w:ascii="Times New Roman" w:hAnsi="Times New Roman" w:cs="Times New Roman"/>
          <w:i/>
          <w:iCs/>
          <w:sz w:val="24"/>
          <w:szCs w:val="24"/>
        </w:rPr>
        <w:t xml:space="preserve"> Nicaraguan Adjustment and Central American Relief Act</w:t>
      </w:r>
      <w:r w:rsidRPr="00483250">
        <w:rPr>
          <w:rFonts w:ascii="Times New Roman" w:hAnsi="Times New Roman" w:cs="Times New Roman"/>
          <w:sz w:val="24"/>
          <w:szCs w:val="24"/>
        </w:rPr>
        <w:t xml:space="preserve"> (Ley de Ajuste de Nicaragua y de Ayuda Centroamericana</w:t>
      </w:r>
      <w:r>
        <w:rPr>
          <w:rStyle w:val="Refdenotaalpie"/>
          <w:rFonts w:ascii="Times New Roman" w:hAnsi="Times New Roman" w:cs="Times New Roman"/>
          <w:sz w:val="24"/>
          <w:szCs w:val="24"/>
        </w:rPr>
        <w:footnoteReference w:id="2"/>
      </w:r>
      <w:r w:rsidRPr="00483250">
        <w:rPr>
          <w:rFonts w:ascii="Times New Roman" w:hAnsi="Times New Roman" w:cs="Times New Roman"/>
          <w:sz w:val="24"/>
          <w:szCs w:val="24"/>
        </w:rPr>
        <w:t>), y en entrevistas de naturalización en las que el entrevistado demuestre no dominar el inglés.</w:t>
      </w:r>
      <w:sdt>
        <w:sdtPr>
          <w:rPr>
            <w:rFonts w:ascii="Times New Roman" w:hAnsi="Times New Roman" w:cs="Times New Roman"/>
            <w:sz w:val="24"/>
            <w:szCs w:val="24"/>
          </w:rPr>
          <w:id w:val="1666060516"/>
          <w:citation/>
        </w:sdtPr>
        <w:sdtEndPr/>
        <w:sdtContent>
          <w:r w:rsidRPr="00483250">
            <w:rPr>
              <w:rFonts w:ascii="Times New Roman" w:hAnsi="Times New Roman" w:cs="Times New Roman"/>
              <w:sz w:val="24"/>
              <w:szCs w:val="24"/>
            </w:rPr>
            <w:fldChar w:fldCharType="begin"/>
          </w:r>
          <w:r w:rsidRPr="00483250">
            <w:rPr>
              <w:rFonts w:ascii="Times New Roman" w:hAnsi="Times New Roman" w:cs="Times New Roman"/>
              <w:sz w:val="24"/>
              <w:szCs w:val="24"/>
            </w:rPr>
            <w:instrText xml:space="preserve"> CITATION USC17 \l 3082 </w:instrText>
          </w:r>
          <w:r w:rsidRPr="00483250">
            <w:rPr>
              <w:rFonts w:ascii="Times New Roman" w:hAnsi="Times New Roman" w:cs="Times New Roman"/>
              <w:sz w:val="24"/>
              <w:szCs w:val="24"/>
            </w:rPr>
            <w:fldChar w:fldCharType="separate"/>
          </w:r>
          <w:r w:rsidRPr="00483250">
            <w:rPr>
              <w:rFonts w:ascii="Times New Roman" w:hAnsi="Times New Roman" w:cs="Times New Roman"/>
              <w:noProof/>
              <w:sz w:val="24"/>
              <w:szCs w:val="24"/>
            </w:rPr>
            <w:t xml:space="preserve"> (USCIS, 2017)</w:t>
          </w:r>
          <w:r w:rsidRPr="00483250">
            <w:rPr>
              <w:rFonts w:ascii="Times New Roman" w:hAnsi="Times New Roman" w:cs="Times New Roman"/>
              <w:sz w:val="24"/>
              <w:szCs w:val="24"/>
            </w:rPr>
            <w:fldChar w:fldCharType="end"/>
          </w:r>
        </w:sdtContent>
      </w:sdt>
    </w:p>
    <w:p w14:paraId="1AB1F303"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Uno de los mayores problemas que presenta el nuevo sistema de interpretación por teléfono es que resulta más difícil encontrar un intérprete que tenga la combinación lingüística adecuada para realizar la interpretación. Es cierto que la mayor parte de inmigrantes vienen de Méjico y por lo tanto es muy probable que hablen español, idioma para el cual es relativamente fácil encontrar un intérprete en Estados Unidos. Sin embargo, cabe mencionar que hay un gran número de inmigrantes de Centroamérica que sólo hablan idiomas nativos. Como ya hemos dicho antes, 1</w:t>
      </w:r>
      <w:r>
        <w:rPr>
          <w:rFonts w:ascii="Times New Roman" w:hAnsi="Times New Roman" w:cs="Times New Roman"/>
          <w:sz w:val="24"/>
          <w:szCs w:val="24"/>
        </w:rPr>
        <w:t>.</w:t>
      </w:r>
      <w:r w:rsidRPr="00483250">
        <w:rPr>
          <w:rFonts w:ascii="Times New Roman" w:hAnsi="Times New Roman" w:cs="Times New Roman"/>
          <w:sz w:val="24"/>
          <w:szCs w:val="24"/>
        </w:rPr>
        <w:t>4 millones de inmigrantes proceden de El Salvador, más de 900 000</w:t>
      </w:r>
      <w:r>
        <w:rPr>
          <w:rFonts w:ascii="Times New Roman" w:hAnsi="Times New Roman" w:cs="Times New Roman"/>
          <w:sz w:val="24"/>
          <w:szCs w:val="24"/>
        </w:rPr>
        <w:t xml:space="preserve"> </w:t>
      </w:r>
      <w:r w:rsidRPr="00483250">
        <w:rPr>
          <w:rFonts w:ascii="Times New Roman" w:hAnsi="Times New Roman" w:cs="Times New Roman"/>
          <w:sz w:val="24"/>
          <w:szCs w:val="24"/>
        </w:rPr>
        <w:t xml:space="preserve">de Guatemala, y casi 600 000 de Honduras. Entre estos tres países existen más de 30 idiomas, entre los cuales podríamos destacar el </w:t>
      </w:r>
      <w:r w:rsidRPr="00483250">
        <w:rPr>
          <w:rFonts w:ascii="Times New Roman" w:hAnsi="Times New Roman" w:cs="Times New Roman"/>
          <w:i/>
          <w:iCs/>
          <w:sz w:val="24"/>
          <w:szCs w:val="24"/>
        </w:rPr>
        <w:t>pipil</w:t>
      </w:r>
      <w:r w:rsidRPr="00483250">
        <w:rPr>
          <w:rFonts w:ascii="Times New Roman" w:hAnsi="Times New Roman" w:cs="Times New Roman"/>
          <w:sz w:val="24"/>
          <w:szCs w:val="24"/>
        </w:rPr>
        <w:t>, el</w:t>
      </w:r>
      <w:r w:rsidRPr="00483250">
        <w:rPr>
          <w:rFonts w:ascii="Times New Roman" w:hAnsi="Times New Roman" w:cs="Times New Roman"/>
          <w:i/>
          <w:iCs/>
          <w:sz w:val="24"/>
          <w:szCs w:val="24"/>
        </w:rPr>
        <w:t xml:space="preserve"> q’eqchi’</w:t>
      </w:r>
      <w:r w:rsidRPr="00483250">
        <w:rPr>
          <w:rFonts w:ascii="Times New Roman" w:hAnsi="Times New Roman" w:cs="Times New Roman"/>
          <w:sz w:val="24"/>
          <w:szCs w:val="24"/>
        </w:rPr>
        <w:t xml:space="preserve">, el </w:t>
      </w:r>
      <w:r w:rsidRPr="00483250">
        <w:rPr>
          <w:rFonts w:ascii="Times New Roman" w:hAnsi="Times New Roman" w:cs="Times New Roman"/>
          <w:i/>
          <w:iCs/>
          <w:sz w:val="24"/>
          <w:szCs w:val="24"/>
        </w:rPr>
        <w:t>mam</w:t>
      </w:r>
      <w:r w:rsidRPr="00483250">
        <w:rPr>
          <w:rFonts w:ascii="Times New Roman" w:hAnsi="Times New Roman" w:cs="Times New Roman"/>
          <w:sz w:val="24"/>
          <w:szCs w:val="24"/>
        </w:rPr>
        <w:t xml:space="preserve"> y el </w:t>
      </w:r>
      <w:r w:rsidRPr="00483250">
        <w:rPr>
          <w:rFonts w:ascii="Times New Roman" w:hAnsi="Times New Roman" w:cs="Times New Roman"/>
          <w:i/>
          <w:iCs/>
          <w:sz w:val="24"/>
          <w:szCs w:val="24"/>
        </w:rPr>
        <w:t>tawahka</w:t>
      </w:r>
      <w:sdt>
        <w:sdtPr>
          <w:rPr>
            <w:rFonts w:ascii="Times New Roman" w:hAnsi="Times New Roman" w:cs="Times New Roman"/>
            <w:i/>
            <w:iCs/>
            <w:sz w:val="24"/>
            <w:szCs w:val="24"/>
          </w:rPr>
          <w:id w:val="-297761198"/>
          <w:citation/>
        </w:sdtPr>
        <w:sdtEndPr/>
        <w:sdtContent>
          <w:r>
            <w:rPr>
              <w:rFonts w:ascii="Times New Roman" w:hAnsi="Times New Roman" w:cs="Times New Roman"/>
              <w:i/>
              <w:iCs/>
              <w:sz w:val="24"/>
              <w:szCs w:val="24"/>
            </w:rPr>
            <w:fldChar w:fldCharType="begin"/>
          </w:r>
          <w:r>
            <w:rPr>
              <w:rFonts w:ascii="Times New Roman" w:hAnsi="Times New Roman" w:cs="Times New Roman"/>
              <w:i/>
              <w:iCs/>
              <w:sz w:val="24"/>
              <w:szCs w:val="24"/>
            </w:rPr>
            <w:instrText xml:space="preserve"> CITATION Las11 \l 3082 </w:instrText>
          </w:r>
          <w:r>
            <w:rPr>
              <w:rFonts w:ascii="Times New Roman" w:hAnsi="Times New Roman" w:cs="Times New Roman"/>
              <w:i/>
              <w:iCs/>
              <w:sz w:val="24"/>
              <w:szCs w:val="24"/>
            </w:rPr>
            <w:fldChar w:fldCharType="separate"/>
          </w:r>
          <w:r>
            <w:rPr>
              <w:rFonts w:ascii="Times New Roman" w:hAnsi="Times New Roman" w:cs="Times New Roman"/>
              <w:i/>
              <w:iCs/>
              <w:noProof/>
              <w:sz w:val="24"/>
              <w:szCs w:val="24"/>
            </w:rPr>
            <w:t xml:space="preserve"> </w:t>
          </w:r>
          <w:r w:rsidRPr="00F65556">
            <w:rPr>
              <w:rFonts w:ascii="Times New Roman" w:hAnsi="Times New Roman" w:cs="Times New Roman"/>
              <w:noProof/>
              <w:sz w:val="24"/>
              <w:szCs w:val="24"/>
            </w:rPr>
            <w:t>(Lastra de Suárez, 2011)</w:t>
          </w:r>
          <w:r>
            <w:rPr>
              <w:rFonts w:ascii="Times New Roman" w:hAnsi="Times New Roman" w:cs="Times New Roman"/>
              <w:i/>
              <w:iCs/>
              <w:sz w:val="24"/>
              <w:szCs w:val="24"/>
            </w:rPr>
            <w:fldChar w:fldCharType="end"/>
          </w:r>
        </w:sdtContent>
      </w:sdt>
      <w:r w:rsidRPr="00483250">
        <w:rPr>
          <w:rFonts w:ascii="Times New Roman" w:hAnsi="Times New Roman" w:cs="Times New Roman"/>
          <w:sz w:val="24"/>
          <w:szCs w:val="24"/>
        </w:rPr>
        <w:t xml:space="preserve">. En un tribunal de inmigración en el que se tratan varios casos a la vez, resulta imposible encontrar a un intérprete que tenga alguna de esas combinaciones de idiomas sin previo aviso. ¿Qué </w:t>
      </w:r>
      <w:r>
        <w:rPr>
          <w:rFonts w:ascii="Times New Roman" w:hAnsi="Times New Roman" w:cs="Times New Roman"/>
          <w:sz w:val="24"/>
          <w:szCs w:val="24"/>
        </w:rPr>
        <w:t>ocurre</w:t>
      </w:r>
      <w:r w:rsidRPr="00483250">
        <w:rPr>
          <w:rFonts w:ascii="Times New Roman" w:hAnsi="Times New Roman" w:cs="Times New Roman"/>
          <w:sz w:val="24"/>
          <w:szCs w:val="24"/>
        </w:rPr>
        <w:t xml:space="preserve"> cuando no se encuentra a un intérprete adecuado? Se postpone la reunión, y el inmigrante se ve obligado a esperar años hasta volver a tener la oportunidad de defenderse ante un tribunal y esperar que esa vez sí haya un intérprete.</w:t>
      </w:r>
    </w:p>
    <w:p w14:paraId="37C477AF" w14:textId="77777777" w:rsidR="00C82F12" w:rsidRPr="00483250" w:rsidRDefault="00C82F12" w:rsidP="00C82F12">
      <w:pPr>
        <w:pStyle w:val="Ttulo2"/>
        <w:numPr>
          <w:ilvl w:val="0"/>
          <w:numId w:val="5"/>
        </w:numPr>
        <w:spacing w:line="360" w:lineRule="auto"/>
        <w:ind w:left="851" w:hanging="11"/>
        <w:jc w:val="both"/>
        <w:rPr>
          <w:rFonts w:ascii="Times New Roman" w:hAnsi="Times New Roman" w:cs="Times New Roman"/>
          <w:b/>
          <w:bCs/>
          <w:color w:val="auto"/>
          <w:sz w:val="24"/>
          <w:szCs w:val="24"/>
        </w:rPr>
      </w:pPr>
      <w:bookmarkStart w:id="4" w:name="_Toc39826093"/>
      <w:r w:rsidRPr="00483250">
        <w:rPr>
          <w:rFonts w:ascii="Times New Roman" w:hAnsi="Times New Roman" w:cs="Times New Roman"/>
          <w:b/>
          <w:bCs/>
          <w:color w:val="auto"/>
          <w:sz w:val="24"/>
          <w:szCs w:val="24"/>
        </w:rPr>
        <w:lastRenderedPageBreak/>
        <w:t xml:space="preserve">Tipos de reuniones en los tribunales de </w:t>
      </w:r>
      <w:r>
        <w:rPr>
          <w:rFonts w:ascii="Times New Roman" w:hAnsi="Times New Roman" w:cs="Times New Roman"/>
          <w:b/>
          <w:bCs/>
          <w:color w:val="auto"/>
          <w:sz w:val="24"/>
          <w:szCs w:val="24"/>
        </w:rPr>
        <w:t>i</w:t>
      </w:r>
      <w:r w:rsidRPr="00483250">
        <w:rPr>
          <w:rFonts w:ascii="Times New Roman" w:hAnsi="Times New Roman" w:cs="Times New Roman"/>
          <w:b/>
          <w:bCs/>
          <w:color w:val="auto"/>
          <w:sz w:val="24"/>
          <w:szCs w:val="24"/>
        </w:rPr>
        <w:t>nmigración</w:t>
      </w:r>
      <w:bookmarkEnd w:id="4"/>
    </w:p>
    <w:p w14:paraId="073033E4"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 xml:space="preserve">Es importante destacar que no solo hay un tipo de reunión en los tribunales de </w:t>
      </w:r>
      <w:r>
        <w:rPr>
          <w:rFonts w:ascii="Times New Roman" w:hAnsi="Times New Roman" w:cs="Times New Roman"/>
          <w:sz w:val="24"/>
          <w:szCs w:val="24"/>
        </w:rPr>
        <w:t>i</w:t>
      </w:r>
      <w:r w:rsidRPr="00483250">
        <w:rPr>
          <w:rFonts w:ascii="Times New Roman" w:hAnsi="Times New Roman" w:cs="Times New Roman"/>
          <w:sz w:val="24"/>
          <w:szCs w:val="24"/>
        </w:rPr>
        <w:t>nmigración, por lo tanto el intérprete tiene funciones distintas dependiendo del tipo de reunión. Según Ali Alsalahi, un intérprete de tribunales de inmigración que trabaja para SOS International LLC, «hay tres tipos de tribunales de inmigración: una audiencia preliminar o MCH (</w:t>
      </w:r>
      <w:r w:rsidRPr="00483250">
        <w:rPr>
          <w:rFonts w:ascii="Times New Roman" w:hAnsi="Times New Roman" w:cs="Times New Roman"/>
          <w:i/>
          <w:iCs/>
          <w:sz w:val="24"/>
          <w:szCs w:val="24"/>
        </w:rPr>
        <w:t>Master Calendar Hearing</w:t>
      </w:r>
      <w:r w:rsidRPr="00483250">
        <w:rPr>
          <w:rFonts w:ascii="Times New Roman" w:hAnsi="Times New Roman" w:cs="Times New Roman"/>
          <w:sz w:val="24"/>
          <w:szCs w:val="24"/>
        </w:rPr>
        <w:t xml:space="preserve">)», </w:t>
      </w:r>
      <w:r w:rsidRPr="00483250">
        <w:rPr>
          <w:rFonts w:ascii="Times New Roman" w:hAnsi="Times New Roman" w:cs="Times New Roman"/>
          <w:i/>
          <w:iCs/>
          <w:sz w:val="24"/>
          <w:szCs w:val="24"/>
        </w:rPr>
        <w:t>Individual calendar hearing</w:t>
      </w:r>
      <w:r w:rsidRPr="00483250">
        <w:rPr>
          <w:rFonts w:ascii="Times New Roman" w:hAnsi="Times New Roman" w:cs="Times New Roman"/>
          <w:sz w:val="24"/>
          <w:szCs w:val="24"/>
        </w:rPr>
        <w:t xml:space="preserve">, </w:t>
      </w:r>
      <w:r w:rsidRPr="00483250">
        <w:rPr>
          <w:rFonts w:ascii="Times New Roman" w:hAnsi="Times New Roman" w:cs="Times New Roman"/>
          <w:i/>
          <w:iCs/>
          <w:sz w:val="24"/>
          <w:szCs w:val="24"/>
        </w:rPr>
        <w:t xml:space="preserve">Bond hearing. </w:t>
      </w:r>
      <w:r w:rsidRPr="00483250">
        <w:rPr>
          <w:rFonts w:ascii="Times New Roman" w:hAnsi="Times New Roman" w:cs="Times New Roman"/>
          <w:sz w:val="24"/>
          <w:szCs w:val="24"/>
        </w:rPr>
        <w:t xml:space="preserve">A lo largo de este trabajo, se referirá al </w:t>
      </w:r>
      <w:r w:rsidRPr="00483250">
        <w:rPr>
          <w:rFonts w:ascii="Times New Roman" w:hAnsi="Times New Roman" w:cs="Times New Roman"/>
          <w:i/>
          <w:iCs/>
          <w:sz w:val="24"/>
          <w:szCs w:val="24"/>
        </w:rPr>
        <w:t>Master Calendar Hearing o MCH</w:t>
      </w:r>
      <w:r w:rsidRPr="00483250">
        <w:rPr>
          <w:rFonts w:ascii="Times New Roman" w:hAnsi="Times New Roman" w:cs="Times New Roman"/>
          <w:sz w:val="24"/>
          <w:szCs w:val="24"/>
        </w:rPr>
        <w:t xml:space="preserve"> como «audiencia maestra del calendario» o «audiencia preliminar», al </w:t>
      </w:r>
      <w:r w:rsidRPr="00483250">
        <w:rPr>
          <w:rFonts w:ascii="Times New Roman" w:hAnsi="Times New Roman" w:cs="Times New Roman"/>
          <w:i/>
          <w:iCs/>
          <w:sz w:val="24"/>
          <w:szCs w:val="24"/>
        </w:rPr>
        <w:t>Individual calendar hearing</w:t>
      </w:r>
      <w:r w:rsidRPr="00483250">
        <w:rPr>
          <w:rFonts w:ascii="Times New Roman" w:hAnsi="Times New Roman" w:cs="Times New Roman"/>
          <w:sz w:val="24"/>
          <w:szCs w:val="24"/>
        </w:rPr>
        <w:t xml:space="preserve"> como «audiencia individual» y al </w:t>
      </w:r>
      <w:r w:rsidRPr="00483250">
        <w:rPr>
          <w:rFonts w:ascii="Times New Roman" w:hAnsi="Times New Roman" w:cs="Times New Roman"/>
          <w:i/>
          <w:iCs/>
          <w:sz w:val="24"/>
          <w:szCs w:val="24"/>
        </w:rPr>
        <w:t xml:space="preserve">Bond hearing </w:t>
      </w:r>
      <w:r w:rsidRPr="00483250">
        <w:rPr>
          <w:rFonts w:ascii="Times New Roman" w:hAnsi="Times New Roman" w:cs="Times New Roman"/>
          <w:sz w:val="24"/>
          <w:szCs w:val="24"/>
        </w:rPr>
        <w:t xml:space="preserve">como «audiencia de finanza», como propone Revilla Law Firm, un bufete de abogados especializados en leyes migratorias. </w:t>
      </w:r>
      <w:sdt>
        <w:sdtPr>
          <w:rPr>
            <w:rFonts w:ascii="Times New Roman" w:hAnsi="Times New Roman" w:cs="Times New Roman"/>
            <w:sz w:val="24"/>
            <w:szCs w:val="24"/>
          </w:rPr>
          <w:id w:val="868567828"/>
          <w:citation/>
        </w:sdtPr>
        <w:sdtEndPr/>
        <w:sdtContent>
          <w:r w:rsidRPr="00483250">
            <w:rPr>
              <w:rFonts w:ascii="Times New Roman" w:hAnsi="Times New Roman" w:cs="Times New Roman"/>
              <w:sz w:val="24"/>
              <w:szCs w:val="24"/>
            </w:rPr>
            <w:fldChar w:fldCharType="begin"/>
          </w:r>
          <w:r w:rsidRPr="00483250">
            <w:rPr>
              <w:rFonts w:ascii="Times New Roman" w:hAnsi="Times New Roman" w:cs="Times New Roman"/>
              <w:sz w:val="24"/>
              <w:szCs w:val="24"/>
            </w:rPr>
            <w:instrText xml:space="preserve"> CITATION Rev \l 3082 </w:instrText>
          </w:r>
          <w:r w:rsidRPr="00483250">
            <w:rPr>
              <w:rFonts w:ascii="Times New Roman" w:hAnsi="Times New Roman" w:cs="Times New Roman"/>
              <w:sz w:val="24"/>
              <w:szCs w:val="24"/>
            </w:rPr>
            <w:fldChar w:fldCharType="separate"/>
          </w:r>
          <w:r w:rsidRPr="00483250">
            <w:rPr>
              <w:rFonts w:ascii="Times New Roman" w:hAnsi="Times New Roman" w:cs="Times New Roman"/>
              <w:noProof/>
              <w:sz w:val="24"/>
              <w:szCs w:val="24"/>
            </w:rPr>
            <w:t>(Revilla Law Firm, s.f.)</w:t>
          </w:r>
          <w:r w:rsidRPr="00483250">
            <w:rPr>
              <w:rFonts w:ascii="Times New Roman" w:hAnsi="Times New Roman" w:cs="Times New Roman"/>
              <w:sz w:val="24"/>
              <w:szCs w:val="24"/>
            </w:rPr>
            <w:fldChar w:fldCharType="end"/>
          </w:r>
        </w:sdtContent>
      </w:sdt>
    </w:p>
    <w:p w14:paraId="5F4377F6"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Estos dos últimos tipos de audiencias requieren la presencia física de un intérprete profesional, siempre y cuando el entrevistado no domine el inglés, mientras que en la audiencia maestra del calendario o audiencia preliminar «el Gobierno opina que no hay necesidad de un intérprete porque el juez lee los cargos que debería conocer el extranjero. Después, el juez le dice al extranjero sus derechos y responsabilidades de acuerdo con la ley. Este tipo de audiencia es breve y limitada, por lo que podría ser lógico grabar el procedimiento en un v</w:t>
      </w:r>
      <w:r>
        <w:rPr>
          <w:rFonts w:ascii="Times New Roman" w:hAnsi="Times New Roman" w:cs="Times New Roman"/>
          <w:sz w:val="24"/>
          <w:szCs w:val="24"/>
        </w:rPr>
        <w:t>í</w:t>
      </w:r>
      <w:r w:rsidRPr="00483250">
        <w:rPr>
          <w:rFonts w:ascii="Times New Roman" w:hAnsi="Times New Roman" w:cs="Times New Roman"/>
          <w:sz w:val="24"/>
          <w:szCs w:val="24"/>
        </w:rPr>
        <w:t xml:space="preserve">deo en el idioma extranjero» </w:t>
      </w:r>
      <w:sdt>
        <w:sdtPr>
          <w:rPr>
            <w:rFonts w:ascii="Times New Roman" w:hAnsi="Times New Roman" w:cs="Times New Roman"/>
            <w:sz w:val="24"/>
            <w:szCs w:val="24"/>
          </w:rPr>
          <w:id w:val="269741257"/>
          <w:citation/>
        </w:sdtPr>
        <w:sdtEndPr/>
        <w:sdtContent>
          <w:r w:rsidRPr="00483250">
            <w:rPr>
              <w:rFonts w:ascii="Times New Roman" w:hAnsi="Times New Roman" w:cs="Times New Roman"/>
              <w:sz w:val="24"/>
              <w:szCs w:val="24"/>
            </w:rPr>
            <w:fldChar w:fldCharType="begin"/>
          </w:r>
          <w:r w:rsidRPr="00483250">
            <w:rPr>
              <w:rFonts w:ascii="Times New Roman" w:hAnsi="Times New Roman" w:cs="Times New Roman"/>
              <w:sz w:val="24"/>
              <w:szCs w:val="24"/>
            </w:rPr>
            <w:instrText xml:space="preserve"> CITATION Ali19 \l 3082 </w:instrText>
          </w:r>
          <w:r w:rsidRPr="00483250">
            <w:rPr>
              <w:rFonts w:ascii="Times New Roman" w:hAnsi="Times New Roman" w:cs="Times New Roman"/>
              <w:sz w:val="24"/>
              <w:szCs w:val="24"/>
            </w:rPr>
            <w:fldChar w:fldCharType="separate"/>
          </w:r>
          <w:r w:rsidRPr="00483250">
            <w:rPr>
              <w:rFonts w:ascii="Times New Roman" w:hAnsi="Times New Roman" w:cs="Times New Roman"/>
              <w:noProof/>
              <w:sz w:val="24"/>
              <w:szCs w:val="24"/>
            </w:rPr>
            <w:t>(Alsalahi, 2019)</w:t>
          </w:r>
          <w:r w:rsidRPr="00483250">
            <w:rPr>
              <w:rFonts w:ascii="Times New Roman" w:hAnsi="Times New Roman" w:cs="Times New Roman"/>
              <w:sz w:val="24"/>
              <w:szCs w:val="24"/>
            </w:rPr>
            <w:fldChar w:fldCharType="end"/>
          </w:r>
        </w:sdtContent>
      </w:sdt>
      <w:r w:rsidRPr="00483250">
        <w:rPr>
          <w:rFonts w:ascii="Times New Roman" w:hAnsi="Times New Roman" w:cs="Times New Roman"/>
          <w:sz w:val="24"/>
          <w:szCs w:val="24"/>
        </w:rPr>
        <w:t xml:space="preserve"> en vez de tener a un intérprete presente. Cabe destacar que en este tipo de reuniones está prohibido contratar a un intérprete, ya que, si el inmigrante siente que necesita a uno, el propio tribunal tendrá que proveerlo. En este caso, el inmigrante podrá hablar por teléfono con el intérprete que esté disponible, si es que lo hay, ya que en la mayoría de los casos, a no ser que se trate de un intérprete de un idioma como español, no se llega a contactar con ningún intérprete con la combinación lingüística necesaria. </w:t>
      </w:r>
      <w:sdt>
        <w:sdtPr>
          <w:rPr>
            <w:rFonts w:ascii="Times New Roman" w:hAnsi="Times New Roman" w:cs="Times New Roman"/>
            <w:sz w:val="24"/>
            <w:szCs w:val="24"/>
          </w:rPr>
          <w:id w:val="-1929730762"/>
          <w:citation/>
        </w:sdtPr>
        <w:sdtEndPr/>
        <w:sdtContent>
          <w:r w:rsidRPr="00483250">
            <w:rPr>
              <w:rFonts w:ascii="Times New Roman" w:hAnsi="Times New Roman" w:cs="Times New Roman"/>
              <w:sz w:val="24"/>
              <w:szCs w:val="24"/>
            </w:rPr>
            <w:fldChar w:fldCharType="begin"/>
          </w:r>
          <w:r w:rsidRPr="00483250">
            <w:rPr>
              <w:rFonts w:ascii="Times New Roman" w:hAnsi="Times New Roman" w:cs="Times New Roman"/>
              <w:sz w:val="24"/>
              <w:szCs w:val="24"/>
            </w:rPr>
            <w:instrText xml:space="preserve"> CITATION Jos19 \l 3082 </w:instrText>
          </w:r>
          <w:r w:rsidRPr="00483250">
            <w:rPr>
              <w:rFonts w:ascii="Times New Roman" w:hAnsi="Times New Roman" w:cs="Times New Roman"/>
              <w:sz w:val="24"/>
              <w:szCs w:val="24"/>
            </w:rPr>
            <w:fldChar w:fldCharType="separate"/>
          </w:r>
          <w:r w:rsidRPr="00483250">
            <w:rPr>
              <w:rFonts w:ascii="Times New Roman" w:hAnsi="Times New Roman" w:cs="Times New Roman"/>
              <w:noProof/>
              <w:sz w:val="24"/>
              <w:szCs w:val="24"/>
            </w:rPr>
            <w:t>(Jaafari, 2019)</w:t>
          </w:r>
          <w:r w:rsidRPr="00483250">
            <w:rPr>
              <w:rFonts w:ascii="Times New Roman" w:hAnsi="Times New Roman" w:cs="Times New Roman"/>
              <w:sz w:val="24"/>
              <w:szCs w:val="24"/>
            </w:rPr>
            <w:fldChar w:fldCharType="end"/>
          </w:r>
        </w:sdtContent>
      </w:sdt>
      <w:r w:rsidRPr="00483250">
        <w:rPr>
          <w:rFonts w:ascii="Times New Roman" w:hAnsi="Times New Roman" w:cs="Times New Roman"/>
          <w:sz w:val="24"/>
          <w:szCs w:val="24"/>
        </w:rPr>
        <w:t xml:space="preserve"> Aparte de poder pedir una interpretación por teléfono, el acusado también tiene el derecho a rechazar la interpretación si opina que el intérprete no está transmitiendo lo que está intentando comunicar. </w:t>
      </w:r>
      <w:sdt>
        <w:sdtPr>
          <w:rPr>
            <w:rFonts w:ascii="Times New Roman" w:hAnsi="Times New Roman" w:cs="Times New Roman"/>
            <w:sz w:val="24"/>
            <w:szCs w:val="24"/>
          </w:rPr>
          <w:id w:val="1798097772"/>
          <w:citation/>
        </w:sdtPr>
        <w:sdtEndPr/>
        <w:sdtContent>
          <w:r w:rsidRPr="00483250">
            <w:rPr>
              <w:rFonts w:ascii="Times New Roman" w:hAnsi="Times New Roman" w:cs="Times New Roman"/>
              <w:sz w:val="24"/>
              <w:szCs w:val="24"/>
            </w:rPr>
            <w:fldChar w:fldCharType="begin"/>
          </w:r>
          <w:r w:rsidRPr="00483250">
            <w:rPr>
              <w:rFonts w:ascii="Times New Roman" w:hAnsi="Times New Roman" w:cs="Times New Roman"/>
              <w:sz w:val="24"/>
              <w:szCs w:val="24"/>
            </w:rPr>
            <w:instrText xml:space="preserve">CITATION Mys15 \l 3082 </w:instrText>
          </w:r>
          <w:r w:rsidRPr="00483250">
            <w:rPr>
              <w:rFonts w:ascii="Times New Roman" w:hAnsi="Times New Roman" w:cs="Times New Roman"/>
              <w:sz w:val="24"/>
              <w:szCs w:val="24"/>
            </w:rPr>
            <w:fldChar w:fldCharType="separate"/>
          </w:r>
          <w:r w:rsidRPr="00483250">
            <w:rPr>
              <w:rFonts w:ascii="Times New Roman" w:hAnsi="Times New Roman" w:cs="Times New Roman"/>
              <w:noProof/>
              <w:sz w:val="24"/>
              <w:szCs w:val="24"/>
            </w:rPr>
            <w:t>(Myslinska, 2015)</w:t>
          </w:r>
          <w:r w:rsidRPr="00483250">
            <w:rPr>
              <w:rFonts w:ascii="Times New Roman" w:hAnsi="Times New Roman" w:cs="Times New Roman"/>
              <w:sz w:val="24"/>
              <w:szCs w:val="24"/>
            </w:rPr>
            <w:fldChar w:fldCharType="end"/>
          </w:r>
        </w:sdtContent>
      </w:sdt>
    </w:p>
    <w:p w14:paraId="3A5DF2CE"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ab/>
        <w:t>Según el manual de tribunales de inmigración del Departamento de Justicia de Estados Unidos, un tribunal de inmigración se encarga de contratar a un intérprete para la audiencia individual y, si fuese necesario, para la audiencia maestra del calendario</w:t>
      </w:r>
      <w:r w:rsidRPr="00483250">
        <w:rPr>
          <w:rFonts w:ascii="Times New Roman" w:hAnsi="Times New Roman" w:cs="Times New Roman"/>
          <w:i/>
          <w:iCs/>
          <w:sz w:val="24"/>
          <w:szCs w:val="24"/>
        </w:rPr>
        <w:t xml:space="preserve"> </w:t>
      </w:r>
      <w:r w:rsidRPr="00483250">
        <w:rPr>
          <w:rFonts w:ascii="Times New Roman" w:hAnsi="Times New Roman" w:cs="Times New Roman"/>
          <w:sz w:val="24"/>
          <w:szCs w:val="24"/>
        </w:rPr>
        <w:t>o audiencia preliminar</w:t>
      </w:r>
      <w:r w:rsidRPr="00483250">
        <w:rPr>
          <w:rFonts w:ascii="Times New Roman" w:hAnsi="Times New Roman" w:cs="Times New Roman"/>
          <w:i/>
          <w:iCs/>
          <w:sz w:val="24"/>
          <w:szCs w:val="24"/>
        </w:rPr>
        <w:t>.</w:t>
      </w:r>
      <w:r w:rsidRPr="00483250">
        <w:rPr>
          <w:rFonts w:ascii="Times New Roman" w:hAnsi="Times New Roman" w:cs="Times New Roman"/>
          <w:sz w:val="24"/>
          <w:szCs w:val="24"/>
        </w:rPr>
        <w:t xml:space="preserve"> </w:t>
      </w:r>
      <w:sdt>
        <w:sdtPr>
          <w:rPr>
            <w:rFonts w:ascii="Times New Roman" w:hAnsi="Times New Roman" w:cs="Times New Roman"/>
            <w:sz w:val="24"/>
            <w:szCs w:val="24"/>
          </w:rPr>
          <w:id w:val="-2019605339"/>
          <w:citation/>
        </w:sdtPr>
        <w:sdtEndPr/>
        <w:sdtContent>
          <w:r w:rsidRPr="00483250">
            <w:rPr>
              <w:rFonts w:ascii="Times New Roman" w:hAnsi="Times New Roman" w:cs="Times New Roman"/>
              <w:sz w:val="24"/>
              <w:szCs w:val="24"/>
            </w:rPr>
            <w:fldChar w:fldCharType="begin"/>
          </w:r>
          <w:r w:rsidRPr="00483250">
            <w:rPr>
              <w:rFonts w:ascii="Times New Roman" w:hAnsi="Times New Roman" w:cs="Times New Roman"/>
              <w:sz w:val="24"/>
              <w:szCs w:val="24"/>
            </w:rPr>
            <w:instrText xml:space="preserve">CITATION Dep17 \l 3082 </w:instrText>
          </w:r>
          <w:r w:rsidRPr="00483250">
            <w:rPr>
              <w:rFonts w:ascii="Times New Roman" w:hAnsi="Times New Roman" w:cs="Times New Roman"/>
              <w:sz w:val="24"/>
              <w:szCs w:val="24"/>
            </w:rPr>
            <w:fldChar w:fldCharType="separate"/>
          </w:r>
          <w:r w:rsidRPr="00483250">
            <w:rPr>
              <w:rFonts w:ascii="Times New Roman" w:hAnsi="Times New Roman" w:cs="Times New Roman"/>
              <w:noProof/>
              <w:sz w:val="24"/>
              <w:szCs w:val="24"/>
            </w:rPr>
            <w:t>(Department of Justice, 2017)</w:t>
          </w:r>
          <w:r w:rsidRPr="00483250">
            <w:rPr>
              <w:rFonts w:ascii="Times New Roman" w:hAnsi="Times New Roman" w:cs="Times New Roman"/>
              <w:sz w:val="24"/>
              <w:szCs w:val="24"/>
            </w:rPr>
            <w:fldChar w:fldCharType="end"/>
          </w:r>
        </w:sdtContent>
      </w:sdt>
    </w:p>
    <w:p w14:paraId="4138ABE4" w14:textId="77777777" w:rsidR="00C82F12" w:rsidRPr="00483250" w:rsidRDefault="00C82F12" w:rsidP="00C82F12">
      <w:pPr>
        <w:pStyle w:val="Ttulo2"/>
        <w:numPr>
          <w:ilvl w:val="0"/>
          <w:numId w:val="5"/>
        </w:numPr>
        <w:spacing w:line="360" w:lineRule="auto"/>
        <w:ind w:left="851" w:hanging="11"/>
        <w:jc w:val="both"/>
        <w:rPr>
          <w:rFonts w:ascii="Times New Roman" w:hAnsi="Times New Roman" w:cs="Times New Roman"/>
          <w:b/>
          <w:bCs/>
          <w:color w:val="auto"/>
          <w:sz w:val="24"/>
          <w:szCs w:val="24"/>
        </w:rPr>
      </w:pPr>
      <w:bookmarkStart w:id="5" w:name="_Toc39826094"/>
      <w:r w:rsidRPr="00483250">
        <w:rPr>
          <w:rFonts w:ascii="Times New Roman" w:hAnsi="Times New Roman" w:cs="Times New Roman"/>
          <w:b/>
          <w:bCs/>
          <w:color w:val="auto"/>
          <w:sz w:val="24"/>
          <w:szCs w:val="24"/>
        </w:rPr>
        <w:lastRenderedPageBreak/>
        <w:t>Situación actual</w:t>
      </w:r>
      <w:bookmarkEnd w:id="5"/>
    </w:p>
    <w:p w14:paraId="3627289D"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 xml:space="preserve">A mediados de 2019 empezaron a aparecer noticias en las que se decía que los tribunales de inmigración de Estados Unidos pretendían parar de emplear a intérpretes presenciales. </w:t>
      </w:r>
      <w:sdt>
        <w:sdtPr>
          <w:rPr>
            <w:rFonts w:ascii="Times New Roman" w:hAnsi="Times New Roman" w:cs="Times New Roman"/>
            <w:sz w:val="24"/>
            <w:szCs w:val="24"/>
          </w:rPr>
          <w:id w:val="2036688589"/>
          <w:citation/>
        </w:sdtPr>
        <w:sdtEndPr/>
        <w:sdtContent>
          <w:r w:rsidRPr="00483250">
            <w:rPr>
              <w:rFonts w:ascii="Times New Roman" w:hAnsi="Times New Roman" w:cs="Times New Roman"/>
              <w:sz w:val="24"/>
              <w:szCs w:val="24"/>
            </w:rPr>
            <w:fldChar w:fldCharType="begin"/>
          </w:r>
          <w:r w:rsidRPr="00483250">
            <w:rPr>
              <w:rFonts w:ascii="Times New Roman" w:hAnsi="Times New Roman" w:cs="Times New Roman"/>
              <w:sz w:val="24"/>
              <w:szCs w:val="24"/>
            </w:rPr>
            <w:instrText xml:space="preserve">CITATION Isa19 \l 3082 </w:instrText>
          </w:r>
          <w:r w:rsidRPr="00483250">
            <w:rPr>
              <w:rFonts w:ascii="Times New Roman" w:hAnsi="Times New Roman" w:cs="Times New Roman"/>
              <w:sz w:val="24"/>
              <w:szCs w:val="24"/>
            </w:rPr>
            <w:fldChar w:fldCharType="separate"/>
          </w:r>
          <w:r w:rsidRPr="00483250">
            <w:rPr>
              <w:rFonts w:ascii="Times New Roman" w:hAnsi="Times New Roman" w:cs="Times New Roman"/>
              <w:noProof/>
              <w:sz w:val="24"/>
              <w:szCs w:val="24"/>
            </w:rPr>
            <w:t>(Dias, 2019)</w:t>
          </w:r>
          <w:r w:rsidRPr="00483250">
            <w:rPr>
              <w:rFonts w:ascii="Times New Roman" w:hAnsi="Times New Roman" w:cs="Times New Roman"/>
              <w:sz w:val="24"/>
              <w:szCs w:val="24"/>
            </w:rPr>
            <w:fldChar w:fldCharType="end"/>
          </w:r>
        </w:sdtContent>
      </w:sdt>
      <w:r w:rsidRPr="00483250">
        <w:rPr>
          <w:rFonts w:ascii="Times New Roman" w:hAnsi="Times New Roman" w:cs="Times New Roman"/>
          <w:sz w:val="24"/>
          <w:szCs w:val="24"/>
        </w:rPr>
        <w:t xml:space="preserve"> Actualmente, se ha confirmado que la administración del presidente Donald Trump quiere eliminar a los intérpretes presenciales de las llamadas audiencias maestras de calendario. La administración de Trump tiene sus motivos, y entre ellos cita un deseo de aumentar la eficiencia y la necesidad de disminuir el presupuesto.</w:t>
      </w:r>
      <w:sdt>
        <w:sdtPr>
          <w:rPr>
            <w:rFonts w:ascii="Times New Roman" w:hAnsi="Times New Roman" w:cs="Times New Roman"/>
            <w:sz w:val="24"/>
            <w:szCs w:val="24"/>
          </w:rPr>
          <w:id w:val="-1527556116"/>
          <w:citation/>
        </w:sdtPr>
        <w:sdtEndPr/>
        <w:sdtContent>
          <w:r w:rsidRPr="00483250">
            <w:rPr>
              <w:rFonts w:ascii="Times New Roman" w:hAnsi="Times New Roman" w:cs="Times New Roman"/>
              <w:sz w:val="24"/>
              <w:szCs w:val="24"/>
            </w:rPr>
            <w:fldChar w:fldCharType="begin"/>
          </w:r>
          <w:r w:rsidRPr="00483250">
            <w:rPr>
              <w:rFonts w:ascii="Times New Roman" w:hAnsi="Times New Roman" w:cs="Times New Roman"/>
              <w:sz w:val="24"/>
              <w:szCs w:val="24"/>
            </w:rPr>
            <w:instrText xml:space="preserve"> CITATION Jos19 \l 3082 </w:instrText>
          </w:r>
          <w:r w:rsidRPr="00483250">
            <w:rPr>
              <w:rFonts w:ascii="Times New Roman" w:hAnsi="Times New Roman" w:cs="Times New Roman"/>
              <w:sz w:val="24"/>
              <w:szCs w:val="24"/>
            </w:rPr>
            <w:fldChar w:fldCharType="separate"/>
          </w:r>
          <w:r w:rsidRPr="00483250">
            <w:rPr>
              <w:rFonts w:ascii="Times New Roman" w:hAnsi="Times New Roman" w:cs="Times New Roman"/>
              <w:noProof/>
              <w:sz w:val="24"/>
              <w:szCs w:val="24"/>
            </w:rPr>
            <w:t xml:space="preserve"> (Jaafari, 2019)</w:t>
          </w:r>
          <w:r w:rsidRPr="00483250">
            <w:rPr>
              <w:rFonts w:ascii="Times New Roman" w:hAnsi="Times New Roman" w:cs="Times New Roman"/>
              <w:sz w:val="24"/>
              <w:szCs w:val="24"/>
            </w:rPr>
            <w:fldChar w:fldCharType="end"/>
          </w:r>
        </w:sdtContent>
      </w:sdt>
    </w:p>
    <w:p w14:paraId="174DE043" w14:textId="77777777" w:rsidR="00C82F12" w:rsidRPr="00483250" w:rsidRDefault="00C82F12" w:rsidP="00C82F12">
      <w:pPr>
        <w:pStyle w:val="NormalWeb"/>
        <w:shd w:val="clear" w:color="auto" w:fill="FFFFFF"/>
        <w:spacing w:before="0" w:beforeAutospacing="0" w:after="450" w:afterAutospacing="0" w:line="360" w:lineRule="auto"/>
        <w:ind w:firstLine="851"/>
        <w:jc w:val="both"/>
        <w:rPr>
          <w:rFonts w:eastAsiaTheme="minorHAnsi"/>
          <w:lang w:eastAsia="en-US"/>
        </w:rPr>
      </w:pPr>
      <w:r w:rsidRPr="00483250">
        <w:t xml:space="preserve">En lugar de un intérprete presencial, </w:t>
      </w:r>
      <w:r>
        <w:t>en</w:t>
      </w:r>
      <w:r w:rsidRPr="00483250">
        <w:t xml:space="preserve"> las audiencias maestras de calendario se proporcionará un vídeo orientativo en español. A pesar de que por el momento el </w:t>
      </w:r>
      <w:r>
        <w:t>vídeo</w:t>
      </w:r>
      <w:r w:rsidRPr="00483250">
        <w:t xml:space="preserve"> solo está en español, se planea incluir los veinte idiomas más solicitados al programa, ya que la mayoría de los inmigrantes no son hispanohablantes, y por lo tanto este sistema no les sirve. Por lo general, la opinión pública sobre este nuevo sistema es que el </w:t>
      </w:r>
      <w:r>
        <w:t>vídeo</w:t>
      </w:r>
      <w:r w:rsidRPr="00483250">
        <w:t xml:space="preserve"> es «confuso y difícil de entender» </w:t>
      </w:r>
      <w:sdt>
        <w:sdtPr>
          <w:id w:val="1628044855"/>
          <w:citation/>
        </w:sdtPr>
        <w:sdtEndPr/>
        <w:sdtContent>
          <w:r w:rsidRPr="00483250">
            <w:fldChar w:fldCharType="begin"/>
          </w:r>
          <w:r w:rsidRPr="00483250">
            <w:instrText xml:space="preserve"> CITATION Tal19 \l 3082 </w:instrText>
          </w:r>
          <w:r w:rsidRPr="00483250">
            <w:fldChar w:fldCharType="separate"/>
          </w:r>
          <w:r w:rsidRPr="00483250">
            <w:t>(Kopan, 2019)</w:t>
          </w:r>
          <w:r w:rsidRPr="00483250">
            <w:fldChar w:fldCharType="end"/>
          </w:r>
        </w:sdtContent>
      </w:sdt>
      <w:r w:rsidRPr="00483250">
        <w:t xml:space="preserve">, por lo que temen que los inmigrantes no entiendan lo que está ocurriendo y consecuentemente no se puedan defender. Claudine Murphy, una abogada de inmigración de </w:t>
      </w:r>
      <w:r w:rsidRPr="00483250">
        <w:rPr>
          <w:i/>
          <w:iCs/>
        </w:rPr>
        <w:t>Immigration Justice Corps</w:t>
      </w:r>
      <w:r w:rsidRPr="00483250">
        <w:t>, opina que «esta orientación no ayudará a nadie en absoluto» y que «</w:t>
      </w:r>
      <w:r w:rsidRPr="00483250">
        <w:rPr>
          <w:rFonts w:eastAsiaTheme="minorHAnsi"/>
          <w:lang w:eastAsia="en-US"/>
        </w:rPr>
        <w:t xml:space="preserve">una persona puede ver uno de esos </w:t>
      </w:r>
      <w:r>
        <w:rPr>
          <w:rFonts w:eastAsiaTheme="minorHAnsi"/>
          <w:lang w:eastAsia="en-US"/>
        </w:rPr>
        <w:t>vídeo</w:t>
      </w:r>
      <w:r w:rsidRPr="00483250">
        <w:rPr>
          <w:rFonts w:eastAsiaTheme="minorHAnsi"/>
          <w:lang w:eastAsia="en-US"/>
        </w:rPr>
        <w:t>s, pero cuando se presente a una audiencia y el juez le haga preguntas, no podrán entender ni responder</w:t>
      </w:r>
      <w:r w:rsidRPr="00483250">
        <w:t>»</w:t>
      </w:r>
      <w:r w:rsidRPr="00483250">
        <w:rPr>
          <w:rFonts w:eastAsiaTheme="minorHAnsi"/>
          <w:lang w:eastAsia="en-US"/>
        </w:rPr>
        <w:t xml:space="preserve">. </w:t>
      </w:r>
      <w:sdt>
        <w:sdtPr>
          <w:rPr>
            <w:rFonts w:eastAsiaTheme="minorHAnsi"/>
            <w:lang w:eastAsia="en-US"/>
          </w:rPr>
          <w:id w:val="-159078699"/>
          <w:citation/>
        </w:sdtPr>
        <w:sdtEndPr/>
        <w:sdtContent>
          <w:r w:rsidRPr="00483250">
            <w:rPr>
              <w:rFonts w:eastAsiaTheme="minorHAnsi"/>
              <w:lang w:eastAsia="en-US"/>
            </w:rPr>
            <w:fldChar w:fldCharType="begin"/>
          </w:r>
          <w:r w:rsidRPr="00483250">
            <w:rPr>
              <w:rFonts w:eastAsiaTheme="minorHAnsi"/>
              <w:lang w:eastAsia="en-US"/>
            </w:rPr>
            <w:instrText xml:space="preserve"> CITATION Ret19 \l 3082 </w:instrText>
          </w:r>
          <w:r w:rsidRPr="00483250">
            <w:rPr>
              <w:rFonts w:eastAsiaTheme="minorHAnsi"/>
              <w:lang w:eastAsia="en-US"/>
            </w:rPr>
            <w:fldChar w:fldCharType="separate"/>
          </w:r>
          <w:r w:rsidRPr="00483250">
            <w:rPr>
              <w:rFonts w:eastAsiaTheme="minorHAnsi"/>
              <w:noProof/>
              <w:lang w:eastAsia="en-US"/>
            </w:rPr>
            <w:t>(Retta, 2019)</w:t>
          </w:r>
          <w:r w:rsidRPr="00483250">
            <w:rPr>
              <w:rFonts w:eastAsiaTheme="minorHAnsi"/>
              <w:lang w:eastAsia="en-US"/>
            </w:rPr>
            <w:fldChar w:fldCharType="end"/>
          </w:r>
        </w:sdtContent>
      </w:sdt>
    </w:p>
    <w:p w14:paraId="21A119EC" w14:textId="77777777" w:rsidR="00C82F12" w:rsidRPr="00483250" w:rsidRDefault="00C82F12" w:rsidP="00C82F12">
      <w:pPr>
        <w:pStyle w:val="NormalWeb"/>
        <w:shd w:val="clear" w:color="auto" w:fill="FFFFFF"/>
        <w:spacing w:before="0" w:beforeAutospacing="0" w:after="450" w:afterAutospacing="0" w:line="360" w:lineRule="auto"/>
        <w:ind w:firstLine="851"/>
        <w:jc w:val="both"/>
        <w:rPr>
          <w:rFonts w:eastAsiaTheme="minorHAnsi"/>
          <w:lang w:eastAsia="en-US"/>
        </w:rPr>
      </w:pPr>
      <w:r w:rsidRPr="00483250">
        <w:rPr>
          <w:rFonts w:eastAsiaTheme="minorHAnsi"/>
          <w:lang w:eastAsia="en-US"/>
        </w:rPr>
        <w:t xml:space="preserve">Actualmente, el 95 % de inmigrantes en procedimientos de deportación requieren intérpretes, ya que los acusados no suelen dominar el inglés. Con el incremento en los casos de asilo, la política del gobierno de Donald Trump y el problema de la inmigración ilegal, el número de procedimientos de deportación ha aumentado a un millón de casos. Por lo general, un juez escucha unos 50 casos cada día, y los casos a los que no llega a escuchar son asignados a fechas futuras, que suelen ser años más tarde. </w:t>
      </w:r>
      <w:sdt>
        <w:sdtPr>
          <w:rPr>
            <w:rFonts w:eastAsiaTheme="minorHAnsi"/>
            <w:lang w:eastAsia="en-US"/>
          </w:rPr>
          <w:id w:val="-234857365"/>
          <w:citation/>
        </w:sdtPr>
        <w:sdtEndPr/>
        <w:sdtContent>
          <w:r w:rsidRPr="00483250">
            <w:rPr>
              <w:rFonts w:eastAsiaTheme="minorHAnsi"/>
              <w:lang w:eastAsia="en-US"/>
            </w:rPr>
            <w:fldChar w:fldCharType="begin"/>
          </w:r>
          <w:r w:rsidRPr="00483250">
            <w:rPr>
              <w:rFonts w:eastAsiaTheme="minorHAnsi"/>
              <w:lang w:eastAsia="en-US"/>
            </w:rPr>
            <w:instrText xml:space="preserve">CITATION Dia20 \l 3082 </w:instrText>
          </w:r>
          <w:r w:rsidRPr="00483250">
            <w:rPr>
              <w:rFonts w:eastAsiaTheme="minorHAnsi"/>
              <w:lang w:eastAsia="en-US"/>
            </w:rPr>
            <w:fldChar w:fldCharType="separate"/>
          </w:r>
          <w:r w:rsidRPr="00483250">
            <w:rPr>
              <w:rFonts w:eastAsiaTheme="minorHAnsi"/>
              <w:noProof/>
              <w:lang w:eastAsia="en-US"/>
            </w:rPr>
            <w:t>(Diario Las Américas, 2020)</w:t>
          </w:r>
          <w:r w:rsidRPr="00483250">
            <w:rPr>
              <w:rFonts w:eastAsiaTheme="minorHAnsi"/>
              <w:lang w:eastAsia="en-US"/>
            </w:rPr>
            <w:fldChar w:fldCharType="end"/>
          </w:r>
        </w:sdtContent>
      </w:sdt>
      <w:r w:rsidRPr="00483250">
        <w:rPr>
          <w:rFonts w:eastAsiaTheme="minorHAnsi"/>
          <w:lang w:eastAsia="en-US"/>
        </w:rPr>
        <w:t xml:space="preserve"> En este momento hay una acumulación de más de </w:t>
      </w:r>
      <w:hyperlink r:id="rId9" w:history="1">
        <w:r w:rsidRPr="00483250">
          <w:rPr>
            <w:rFonts w:eastAsiaTheme="minorHAnsi"/>
            <w:lang w:eastAsia="en-US"/>
          </w:rPr>
          <w:t>800</w:t>
        </w:r>
        <w:r>
          <w:rPr>
            <w:rFonts w:eastAsiaTheme="minorHAnsi"/>
            <w:lang w:eastAsia="en-US"/>
          </w:rPr>
          <w:t> </w:t>
        </w:r>
        <w:r w:rsidRPr="00483250">
          <w:rPr>
            <w:rFonts w:eastAsiaTheme="minorHAnsi"/>
            <w:lang w:eastAsia="en-US"/>
          </w:rPr>
          <w:t>000 casos a</w:t>
        </w:r>
      </w:hyperlink>
      <w:r w:rsidRPr="00483250">
        <w:rPr>
          <w:rFonts w:eastAsiaTheme="minorHAnsi"/>
          <w:lang w:eastAsia="en-US"/>
        </w:rPr>
        <w:t xml:space="preserve"> la espera de recibir una audiencia preliminar.</w:t>
      </w:r>
    </w:p>
    <w:p w14:paraId="3C6C3353" w14:textId="77777777" w:rsidR="00C82F12" w:rsidRPr="00483250" w:rsidRDefault="00C82F12" w:rsidP="00C82F12">
      <w:pPr>
        <w:pStyle w:val="NormalWeb"/>
        <w:shd w:val="clear" w:color="auto" w:fill="FFFFFF"/>
        <w:spacing w:before="0" w:beforeAutospacing="0" w:after="450" w:afterAutospacing="0" w:line="360" w:lineRule="auto"/>
        <w:ind w:firstLine="851"/>
        <w:jc w:val="both"/>
      </w:pPr>
      <w:r w:rsidRPr="00483250">
        <w:t xml:space="preserve">Las actuales leyes federales dictan que un intérprete debe estar presente en una audiencia de inmigración si el acusado no habla o no se siente cómodo defendiéndose en inglés. Como ya hemos visto antes, los tribunales tienden a tener solo intérpretes de </w:t>
      </w:r>
      <w:r w:rsidRPr="00483250">
        <w:lastRenderedPageBreak/>
        <w:t xml:space="preserve">español o mandarín, ya que son los dos idiomas extranjeros más comúnmente hablados entre los inmigrantes. Esto significa que una gran cantidad de inmigrantes no tienen acceso inmediato a un intérprete profesional con la combinación lingüística que necesitan. En los casos de interpretaciones telefónicas, que son los casos que más nos interesan en este estudio, el juez llama a una compañía de traducción para ver si hay alguien disponible con la combinación lingüística que necesitan. </w:t>
      </w:r>
      <w:sdt>
        <w:sdtPr>
          <w:id w:val="-111295704"/>
          <w:citation/>
        </w:sdtPr>
        <w:sdtEndPr/>
        <w:sdtContent>
          <w:r w:rsidRPr="00483250">
            <w:fldChar w:fldCharType="begin"/>
          </w:r>
          <w:r w:rsidRPr="00483250">
            <w:instrText xml:space="preserve"> CITATION Jos19 \l 3082 </w:instrText>
          </w:r>
          <w:r w:rsidRPr="00483250">
            <w:fldChar w:fldCharType="separate"/>
          </w:r>
          <w:r w:rsidRPr="00483250">
            <w:rPr>
              <w:noProof/>
            </w:rPr>
            <w:t>(Jaafari, 2019)</w:t>
          </w:r>
          <w:r w:rsidRPr="00483250">
            <w:fldChar w:fldCharType="end"/>
          </w:r>
        </w:sdtContent>
      </w:sdt>
      <w:r w:rsidRPr="00483250">
        <w:t xml:space="preserve"> Desgraciadamente, es común que no haya ningún intérprete disponible, sobre todo intérpretes para idiomas que son poco comunes, como la mayoría de los idiomas de Centroamérica.</w:t>
      </w:r>
    </w:p>
    <w:p w14:paraId="1DF9C0A9" w14:textId="77777777" w:rsidR="00C82F12" w:rsidRPr="00483250" w:rsidRDefault="00C82F12" w:rsidP="00C82F12">
      <w:pPr>
        <w:pStyle w:val="NormalWeb"/>
        <w:shd w:val="clear" w:color="auto" w:fill="FFFFFF"/>
        <w:spacing w:before="0" w:beforeAutospacing="0" w:after="450" w:afterAutospacing="0" w:line="360" w:lineRule="auto"/>
        <w:ind w:firstLine="851"/>
        <w:jc w:val="both"/>
      </w:pPr>
      <w:r w:rsidRPr="00483250">
        <w:t xml:space="preserve">Asimismo, es importante destacar que los taquígrafos solo escriben lo que dice el intérprete, por lo que, si se corta la llamada o el intérprete malinterpreta lo que quiere decir el acusado, lo que verdaderamente quiere decir el acusado no forma parte legal del registro. En 2004 el Departamento de Justicia emitió un memorando que dictaba que solo se ofrecería un intérprete si como mínimo podía ser usado en cinco audiencias diferentes, por lo que los acusados con idiomas poco comunes serían perjudicados. Esta directiva no se aplicó en 2004; pero, dado que el Gobierno estadounidense quiere reducir los costos, esa directiva parece que se va a empezar a implementar en las audiencias de calendario maestro. </w:t>
      </w:r>
      <w:sdt>
        <w:sdtPr>
          <w:id w:val="-1330057474"/>
          <w:citation/>
        </w:sdtPr>
        <w:sdtEndPr/>
        <w:sdtContent>
          <w:r w:rsidRPr="00483250">
            <w:fldChar w:fldCharType="begin"/>
          </w:r>
          <w:r w:rsidRPr="00483250">
            <w:instrText xml:space="preserve"> CITATION Jos19 \l 3082 </w:instrText>
          </w:r>
          <w:r w:rsidRPr="00483250">
            <w:fldChar w:fldCharType="separate"/>
          </w:r>
          <w:r w:rsidRPr="00483250">
            <w:rPr>
              <w:noProof/>
            </w:rPr>
            <w:t>(Jaafari, 2019)</w:t>
          </w:r>
          <w:r w:rsidRPr="00483250">
            <w:fldChar w:fldCharType="end"/>
          </w:r>
        </w:sdtContent>
      </w:sdt>
    </w:p>
    <w:p w14:paraId="1160CE24" w14:textId="77777777" w:rsidR="00C82F12" w:rsidRPr="00483250" w:rsidRDefault="00C82F12" w:rsidP="00C82F12">
      <w:pPr>
        <w:pStyle w:val="css-exrw3m"/>
        <w:shd w:val="clear" w:color="auto" w:fill="FFFFFF"/>
        <w:spacing w:line="360" w:lineRule="auto"/>
        <w:ind w:firstLine="851"/>
        <w:jc w:val="both"/>
        <w:textAlignment w:val="baseline"/>
        <w:rPr>
          <w:rFonts w:eastAsiaTheme="minorHAnsi"/>
          <w:lang w:eastAsia="en-US"/>
        </w:rPr>
      </w:pPr>
      <w:r w:rsidRPr="00483250">
        <w:rPr>
          <w:rFonts w:eastAsiaTheme="minorHAnsi"/>
          <w:lang w:eastAsia="en-US"/>
        </w:rPr>
        <w:t xml:space="preserve">Finalmente, cabe mencionar que en 2017 unos 2,2 millones de los inmigrantes en Estados Unidos eran menores de edad. Es importante tener esta cifra en cuenta ya que no todos los inmigrantes tienen abogados en las audiencias de inmigración, es decir, no tienen a nadie que les explique los procedimientos, qué decir y qué no decir. </w:t>
      </w:r>
      <w:r w:rsidRPr="00483250">
        <w:rPr>
          <w:rFonts w:eastAsiaTheme="minorHAnsi"/>
          <w:noProof/>
          <w:lang w:eastAsia="en-US"/>
        </w:rPr>
        <w:t>( Zong, Batalova, y Burrows, 2019)</w:t>
      </w:r>
      <w:r w:rsidRPr="00483250">
        <w:rPr>
          <w:rFonts w:eastAsiaTheme="minorHAnsi"/>
          <w:lang w:eastAsia="en-US"/>
        </w:rPr>
        <w:t xml:space="preserve"> Hay casos en los que niños pequeños tienen que representarse a sí mismos en los tribunales de inmigración y</w:t>
      </w:r>
      <w:r>
        <w:rPr>
          <w:rFonts w:eastAsiaTheme="minorHAnsi"/>
          <w:lang w:eastAsia="en-US"/>
        </w:rPr>
        <w:t>,</w:t>
      </w:r>
      <w:r w:rsidRPr="00483250">
        <w:rPr>
          <w:rFonts w:eastAsiaTheme="minorHAnsi"/>
          <w:lang w:eastAsia="en-US"/>
        </w:rPr>
        <w:t xml:space="preserve"> cuando el juez les pregunta si saben lo que es un abogado, la mayoría responde que no. En un mundo en el que no se otorga un abogado a un niño de cinco años, lo menos que podemos hacer es proporcionarle un intérprete, para que por lo menos pueda dar respuestas de sí o no a preguntas que no debería ni tener que entender. </w:t>
      </w:r>
      <w:sdt>
        <w:sdtPr>
          <w:rPr>
            <w:rFonts w:eastAsiaTheme="minorHAnsi"/>
            <w:lang w:eastAsia="en-US"/>
          </w:rPr>
          <w:id w:val="-1136635432"/>
          <w:citation/>
        </w:sdtPr>
        <w:sdtEndPr/>
        <w:sdtContent>
          <w:r w:rsidRPr="00483250">
            <w:rPr>
              <w:rFonts w:eastAsiaTheme="minorHAnsi"/>
              <w:lang w:eastAsia="en-US"/>
            </w:rPr>
            <w:fldChar w:fldCharType="begin"/>
          </w:r>
          <w:r w:rsidRPr="00483250">
            <w:rPr>
              <w:rFonts w:eastAsiaTheme="minorHAnsi"/>
              <w:lang w:eastAsia="en-US"/>
            </w:rPr>
            <w:instrText xml:space="preserve"> CITATION Red18 \l 3082 </w:instrText>
          </w:r>
          <w:r w:rsidRPr="00483250">
            <w:rPr>
              <w:rFonts w:eastAsiaTheme="minorHAnsi"/>
              <w:lang w:eastAsia="en-US"/>
            </w:rPr>
            <w:fldChar w:fldCharType="separate"/>
          </w:r>
          <w:r w:rsidRPr="00483250">
            <w:rPr>
              <w:rFonts w:eastAsiaTheme="minorHAnsi"/>
              <w:noProof/>
              <w:lang w:eastAsia="en-US"/>
            </w:rPr>
            <w:t>(EC, 2018)</w:t>
          </w:r>
          <w:r w:rsidRPr="00483250">
            <w:rPr>
              <w:rFonts w:eastAsiaTheme="minorHAnsi"/>
              <w:lang w:eastAsia="en-US"/>
            </w:rPr>
            <w:fldChar w:fldCharType="end"/>
          </w:r>
        </w:sdtContent>
      </w:sdt>
    </w:p>
    <w:p w14:paraId="49D0FE24" w14:textId="77777777" w:rsidR="00C82F12" w:rsidRPr="00483250" w:rsidRDefault="00C82F12" w:rsidP="00C82F12">
      <w:pPr>
        <w:pStyle w:val="css-exrw3m"/>
        <w:shd w:val="clear" w:color="auto" w:fill="FFFFFF"/>
        <w:spacing w:line="360" w:lineRule="auto"/>
        <w:ind w:firstLine="567"/>
        <w:jc w:val="both"/>
        <w:textAlignment w:val="baseline"/>
        <w:rPr>
          <w:rFonts w:eastAsiaTheme="minorHAnsi"/>
          <w:lang w:eastAsia="en-US"/>
        </w:rPr>
      </w:pPr>
    </w:p>
    <w:p w14:paraId="71B2745B" w14:textId="77777777" w:rsidR="00C82F12" w:rsidRPr="00483250" w:rsidRDefault="00C82F12" w:rsidP="00C82F12">
      <w:pPr>
        <w:pStyle w:val="css-exrw3m"/>
        <w:shd w:val="clear" w:color="auto" w:fill="FFFFFF"/>
        <w:spacing w:line="360" w:lineRule="auto"/>
        <w:ind w:firstLine="567"/>
        <w:jc w:val="both"/>
        <w:textAlignment w:val="baseline"/>
        <w:rPr>
          <w:rFonts w:eastAsiaTheme="minorHAnsi"/>
          <w:lang w:eastAsia="en-US"/>
        </w:rPr>
      </w:pPr>
    </w:p>
    <w:p w14:paraId="6626B99F" w14:textId="77777777" w:rsidR="00C82F12" w:rsidRPr="00483250" w:rsidRDefault="00C82F12" w:rsidP="00C82F12">
      <w:pPr>
        <w:pStyle w:val="Ttulo2"/>
        <w:numPr>
          <w:ilvl w:val="0"/>
          <w:numId w:val="5"/>
        </w:numPr>
        <w:spacing w:line="360" w:lineRule="auto"/>
        <w:ind w:left="851" w:hanging="11"/>
        <w:jc w:val="both"/>
        <w:rPr>
          <w:rFonts w:ascii="Times New Roman" w:hAnsi="Times New Roman" w:cs="Times New Roman"/>
          <w:b/>
          <w:bCs/>
          <w:color w:val="auto"/>
          <w:sz w:val="24"/>
          <w:szCs w:val="24"/>
        </w:rPr>
      </w:pPr>
      <w:bookmarkStart w:id="6" w:name="_Toc39826095"/>
      <w:r w:rsidRPr="00483250">
        <w:rPr>
          <w:rFonts w:ascii="Times New Roman" w:hAnsi="Times New Roman" w:cs="Times New Roman"/>
          <w:b/>
          <w:bCs/>
          <w:color w:val="auto"/>
          <w:sz w:val="24"/>
          <w:szCs w:val="24"/>
        </w:rPr>
        <w:lastRenderedPageBreak/>
        <w:t>Legislación</w:t>
      </w:r>
      <w:bookmarkEnd w:id="6"/>
    </w:p>
    <w:p w14:paraId="76ABFE9F"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El artículo escrito por el Consejo Americano de Inmigración en donde se explica cómo funciona el sistema de inmigración en Estados Unidos no incluye ninguna mención sobre el derecho a o el uso de intérpretes. Asimismo, tampoco trata ni menciona el problema que presenta el no hablar inglés en un tribunal de Inmigración.</w:t>
      </w:r>
      <w:r w:rsidRPr="00483250">
        <w:rPr>
          <w:rFonts w:ascii="Times New Roman" w:hAnsi="Times New Roman" w:cs="Times New Roman"/>
          <w:sz w:val="24"/>
          <w:szCs w:val="24"/>
        </w:rPr>
        <w:fldChar w:fldCharType="begin"/>
      </w:r>
      <w:r w:rsidRPr="00483250">
        <w:rPr>
          <w:rFonts w:ascii="Times New Roman" w:hAnsi="Times New Roman" w:cs="Times New Roman"/>
          <w:sz w:val="24"/>
          <w:szCs w:val="24"/>
        </w:rPr>
        <w:instrText xml:space="preserve">CITATION Ame19 \l 3082 </w:instrText>
      </w:r>
      <w:r w:rsidRPr="00483250">
        <w:rPr>
          <w:rFonts w:ascii="Times New Roman" w:hAnsi="Times New Roman" w:cs="Times New Roman"/>
          <w:sz w:val="24"/>
          <w:szCs w:val="24"/>
        </w:rPr>
        <w:fldChar w:fldCharType="separate"/>
      </w:r>
      <w:r w:rsidRPr="00483250">
        <w:rPr>
          <w:rFonts w:ascii="Times New Roman" w:hAnsi="Times New Roman" w:cs="Times New Roman"/>
          <w:noProof/>
          <w:sz w:val="24"/>
          <w:szCs w:val="24"/>
        </w:rPr>
        <w:t xml:space="preserve"> (American Immigration Council, 2019)</w:t>
      </w:r>
      <w:r w:rsidRPr="00483250">
        <w:rPr>
          <w:rFonts w:ascii="Times New Roman" w:hAnsi="Times New Roman" w:cs="Times New Roman"/>
          <w:sz w:val="24"/>
          <w:szCs w:val="24"/>
        </w:rPr>
        <w:fldChar w:fldCharType="end"/>
      </w:r>
      <w:r w:rsidRPr="00483250">
        <w:rPr>
          <w:rFonts w:ascii="Times New Roman" w:hAnsi="Times New Roman" w:cs="Times New Roman"/>
          <w:sz w:val="24"/>
          <w:szCs w:val="24"/>
        </w:rPr>
        <w:t xml:space="preserve"> También es importante mencionar que en dicho artículo el apartado en donde se explica cómo funciona el sistema de inmigración solo está en inglés, lo que significa que cualquier inmigrante que no sepa inglés no tiene acceso a este recurso.  Los únicos sitios web en los que se explica la existencia de un derecho a intérprete son organizaciones públicas sin ánimo de lucro en las que se explica</w:t>
      </w:r>
      <w:r>
        <w:rPr>
          <w:rFonts w:ascii="Times New Roman" w:hAnsi="Times New Roman" w:cs="Times New Roman"/>
          <w:sz w:val="24"/>
          <w:szCs w:val="24"/>
        </w:rPr>
        <w:t>n</w:t>
      </w:r>
      <w:r w:rsidRPr="00483250">
        <w:rPr>
          <w:rFonts w:ascii="Times New Roman" w:hAnsi="Times New Roman" w:cs="Times New Roman"/>
          <w:sz w:val="24"/>
          <w:szCs w:val="24"/>
        </w:rPr>
        <w:t xml:space="preserve"> todo el proceso y los derechos reales del individuo. </w:t>
      </w:r>
    </w:p>
    <w:p w14:paraId="3F540F40"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 xml:space="preserve">La institución Legal Aid Society es una de las pocas páginas web en las que se puede encontrar información sobre los derechos de los inmigrantes en cuanto a tribunales de inmigración y las audiencias de calendario maestro en Estados Unidos. En su página web se expone que «bajo la ley estadounidense, si solicita servicios de un organismo gubernamental o una organización financiada por el gobierno de Estados Unidos, le tienen que brindar ayuda en su propio idioma.» Además, esta institución aclara lo que son los servicios de acceso de idioma explicando que «incluyen un intérprete gratis y la traducción gratuita de documentos importantes» y que «un organismo gubernamental no puede obligarle a proveer su propio intérprete (como un amigo o familiar, y de hecho se recomienda que no utilice un familiar o amigo, incluso si él o ella se ofrece) ni puede cobrarle por un intérprete o una traducción proporcionada por dicho organismo gubernamental.» </w:t>
      </w:r>
      <w:sdt>
        <w:sdtPr>
          <w:rPr>
            <w:rFonts w:ascii="Times New Roman" w:hAnsi="Times New Roman" w:cs="Times New Roman"/>
            <w:sz w:val="24"/>
            <w:szCs w:val="24"/>
          </w:rPr>
          <w:id w:val="1794172051"/>
          <w:citation/>
        </w:sdtPr>
        <w:sdtEndPr/>
        <w:sdtContent>
          <w:r w:rsidRPr="00483250">
            <w:rPr>
              <w:rFonts w:ascii="Times New Roman" w:hAnsi="Times New Roman" w:cs="Times New Roman"/>
              <w:sz w:val="24"/>
              <w:szCs w:val="24"/>
            </w:rPr>
            <w:fldChar w:fldCharType="begin"/>
          </w:r>
          <w:r w:rsidRPr="00483250">
            <w:rPr>
              <w:rFonts w:ascii="Times New Roman" w:hAnsi="Times New Roman" w:cs="Times New Roman"/>
              <w:sz w:val="24"/>
              <w:szCs w:val="24"/>
            </w:rPr>
            <w:instrText xml:space="preserve"> CITATION Leg \l 3082 </w:instrText>
          </w:r>
          <w:r w:rsidRPr="00483250">
            <w:rPr>
              <w:rFonts w:ascii="Times New Roman" w:hAnsi="Times New Roman" w:cs="Times New Roman"/>
              <w:sz w:val="24"/>
              <w:szCs w:val="24"/>
            </w:rPr>
            <w:fldChar w:fldCharType="separate"/>
          </w:r>
          <w:r w:rsidRPr="00483250">
            <w:rPr>
              <w:rFonts w:ascii="Times New Roman" w:hAnsi="Times New Roman" w:cs="Times New Roman"/>
              <w:noProof/>
              <w:sz w:val="24"/>
              <w:szCs w:val="24"/>
            </w:rPr>
            <w:t>(Legal Aid Society, s.f.)</w:t>
          </w:r>
          <w:r w:rsidRPr="00483250">
            <w:rPr>
              <w:rFonts w:ascii="Times New Roman" w:hAnsi="Times New Roman" w:cs="Times New Roman"/>
              <w:sz w:val="24"/>
              <w:szCs w:val="24"/>
            </w:rPr>
            <w:fldChar w:fldCharType="end"/>
          </w:r>
        </w:sdtContent>
      </w:sdt>
      <w:r w:rsidRPr="00483250">
        <w:rPr>
          <w:rFonts w:ascii="Times New Roman" w:hAnsi="Times New Roman" w:cs="Times New Roman"/>
          <w:sz w:val="24"/>
          <w:szCs w:val="24"/>
        </w:rPr>
        <w:t xml:space="preserve"> </w:t>
      </w:r>
    </w:p>
    <w:p w14:paraId="16D9DCE6"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Aparte de Legal Aid Society, una de las pocas páginas en las que se puede encontrar información sobre el tema es Lawhelp.org, donde la información se ofrece de forma gratuita en inglés y en español. A pesar de ser un paso adelante, como hemos explicado anteriormente, es importante tener en cuenta que hay una inmensa cantidad de inmigrantes y refugiados que no hablan ninguno de estos dos idiomas, especialmente los que vienen de Centroamérica, Asia o África y solo hablan lenguas nativas que no suelen ser habladas por muchos intérpretes. En general, el presentar información accesible en más de dos idiomas es algo que beneficiaría inmensamente a muchas generaciones de inmigrantes y refugiados que no hablan o simplemente no dominan el inglés.</w:t>
      </w:r>
    </w:p>
    <w:p w14:paraId="3EFC2471" w14:textId="77777777" w:rsidR="00C82F12" w:rsidRPr="00483250" w:rsidRDefault="00C82F12" w:rsidP="00C82F12">
      <w:pPr>
        <w:pStyle w:val="Ttulo3"/>
        <w:numPr>
          <w:ilvl w:val="0"/>
          <w:numId w:val="6"/>
        </w:numPr>
        <w:spacing w:line="360" w:lineRule="auto"/>
        <w:ind w:left="1134" w:firstLine="0"/>
        <w:jc w:val="both"/>
        <w:rPr>
          <w:rFonts w:ascii="Times New Roman" w:hAnsi="Times New Roman" w:cs="Times New Roman"/>
          <w:b/>
          <w:bCs/>
          <w:color w:val="auto"/>
        </w:rPr>
      </w:pPr>
      <w:bookmarkStart w:id="7" w:name="_Toc39826096"/>
      <w:r w:rsidRPr="00483250">
        <w:rPr>
          <w:rFonts w:ascii="Times New Roman" w:hAnsi="Times New Roman" w:cs="Times New Roman"/>
          <w:b/>
          <w:bCs/>
          <w:color w:val="auto"/>
        </w:rPr>
        <w:lastRenderedPageBreak/>
        <w:t>Ley de extranjería: derecho a intérprete</w:t>
      </w:r>
      <w:bookmarkEnd w:id="7"/>
    </w:p>
    <w:p w14:paraId="6A0EE86D"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 xml:space="preserve">En España el derecho a intérprete es reconocido en la Ley Orgánica 4/2000, de 11 de enero, sobre derechos y libertades de los extranjeros en España y su integración social. Más específicamente, este derecho se recoge en el artículo 62 bis., titulado </w:t>
      </w:r>
      <w:r w:rsidRPr="00483250">
        <w:rPr>
          <w:rFonts w:ascii="Times New Roman" w:hAnsi="Times New Roman" w:cs="Times New Roman"/>
          <w:i/>
          <w:iCs/>
          <w:sz w:val="24"/>
          <w:szCs w:val="24"/>
        </w:rPr>
        <w:t>Derechos de los extranjeros internados</w:t>
      </w:r>
      <w:r w:rsidRPr="00483250">
        <w:rPr>
          <w:rFonts w:ascii="Times New Roman" w:hAnsi="Times New Roman" w:cs="Times New Roman"/>
          <w:sz w:val="24"/>
          <w:szCs w:val="24"/>
        </w:rPr>
        <w:t xml:space="preserve">, sección H. Este artículo sostiene que un extranjero internado tiene derecho a «ser asistido de intérprete si no comprende o no habla castellano y de forma gratuita, si careciese de medios económicos.» </w:t>
      </w:r>
      <w:sdt>
        <w:sdtPr>
          <w:rPr>
            <w:rFonts w:ascii="Times New Roman" w:hAnsi="Times New Roman" w:cs="Times New Roman"/>
            <w:sz w:val="24"/>
            <w:szCs w:val="24"/>
          </w:rPr>
          <w:id w:val="-464963170"/>
          <w:citation/>
        </w:sdtPr>
        <w:sdtEndPr/>
        <w:sdtContent>
          <w:r w:rsidRPr="00483250">
            <w:rPr>
              <w:rFonts w:ascii="Times New Roman" w:hAnsi="Times New Roman" w:cs="Times New Roman"/>
              <w:sz w:val="24"/>
              <w:szCs w:val="24"/>
            </w:rPr>
            <w:fldChar w:fldCharType="begin"/>
          </w:r>
          <w:r w:rsidRPr="00483250">
            <w:rPr>
              <w:rFonts w:ascii="Times New Roman" w:hAnsi="Times New Roman" w:cs="Times New Roman"/>
              <w:sz w:val="24"/>
              <w:szCs w:val="24"/>
            </w:rPr>
            <w:instrText xml:space="preserve"> CITATION Jef00 \l 3082 </w:instrText>
          </w:r>
          <w:r w:rsidRPr="00483250">
            <w:rPr>
              <w:rFonts w:ascii="Times New Roman" w:hAnsi="Times New Roman" w:cs="Times New Roman"/>
              <w:sz w:val="24"/>
              <w:szCs w:val="24"/>
            </w:rPr>
            <w:fldChar w:fldCharType="separate"/>
          </w:r>
          <w:r w:rsidRPr="00483250">
            <w:rPr>
              <w:rFonts w:ascii="Times New Roman" w:hAnsi="Times New Roman" w:cs="Times New Roman"/>
              <w:noProof/>
              <w:sz w:val="24"/>
              <w:szCs w:val="24"/>
            </w:rPr>
            <w:t>(Jefatura del Estado, 2000)</w:t>
          </w:r>
          <w:r w:rsidRPr="00483250">
            <w:rPr>
              <w:rFonts w:ascii="Times New Roman" w:hAnsi="Times New Roman" w:cs="Times New Roman"/>
              <w:sz w:val="24"/>
              <w:szCs w:val="24"/>
            </w:rPr>
            <w:fldChar w:fldCharType="end"/>
          </w:r>
        </w:sdtContent>
      </w:sdt>
    </w:p>
    <w:p w14:paraId="58F79495"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 xml:space="preserve">Sin embargo, en Estados Unidos, un país que antes era conocido como la tierra de los inmigrantes, no hay ninguna ley expresa que exponga de manera directa el derecho de alguien a intérprete. Dicho esto, cabe indicar que aunque el Tribunal Supremo de Estados Unidos o su constitución no mencionen un derecho a intérprete, existen ciertas enmiendas a la constitución de Estados Unidos que pueden ser interpretadas a favor del derecho a intérprete. La primera de estas enmiendas es la quinta, que dicta que «Ninguna persona será obligada a responder por un delito capital o infamante si no es en virtud de denuncia o acusación por un Gran Jurado […] ni será compelida a declarar contra sí misma en ningún proceso penal, ni será privada de su vida, su libertad o sus bienes sin el debido procedimiento legal.» </w:t>
      </w:r>
      <w:sdt>
        <w:sdtPr>
          <w:rPr>
            <w:rFonts w:ascii="Times New Roman" w:hAnsi="Times New Roman" w:cs="Times New Roman"/>
            <w:sz w:val="24"/>
            <w:szCs w:val="24"/>
          </w:rPr>
          <w:id w:val="-2065857999"/>
          <w:citation/>
        </w:sdtPr>
        <w:sdtEndPr/>
        <w:sdtContent>
          <w:r w:rsidRPr="00483250">
            <w:rPr>
              <w:rFonts w:ascii="Times New Roman" w:hAnsi="Times New Roman" w:cs="Times New Roman"/>
              <w:sz w:val="24"/>
              <w:szCs w:val="24"/>
            </w:rPr>
            <w:fldChar w:fldCharType="begin"/>
          </w:r>
          <w:r w:rsidRPr="00483250">
            <w:rPr>
              <w:rFonts w:ascii="Times New Roman" w:hAnsi="Times New Roman" w:cs="Times New Roman"/>
              <w:sz w:val="24"/>
              <w:szCs w:val="24"/>
            </w:rPr>
            <w:instrText xml:space="preserve">CITATION Sob04 \l 3082 </w:instrText>
          </w:r>
          <w:r w:rsidRPr="00483250">
            <w:rPr>
              <w:rFonts w:ascii="Times New Roman" w:hAnsi="Times New Roman" w:cs="Times New Roman"/>
              <w:sz w:val="24"/>
              <w:szCs w:val="24"/>
            </w:rPr>
            <w:fldChar w:fldCharType="separate"/>
          </w:r>
          <w:r w:rsidRPr="00483250">
            <w:rPr>
              <w:rFonts w:ascii="Times New Roman" w:hAnsi="Times New Roman" w:cs="Times New Roman"/>
              <w:noProof/>
              <w:sz w:val="24"/>
              <w:szCs w:val="24"/>
            </w:rPr>
            <w:t>(Oficina de Programas de Información Internacional, 2004)</w:t>
          </w:r>
          <w:r w:rsidRPr="00483250">
            <w:rPr>
              <w:rFonts w:ascii="Times New Roman" w:hAnsi="Times New Roman" w:cs="Times New Roman"/>
              <w:sz w:val="24"/>
              <w:szCs w:val="24"/>
            </w:rPr>
            <w:fldChar w:fldCharType="end"/>
          </w:r>
        </w:sdtContent>
      </w:sdt>
      <w:r w:rsidRPr="00483250">
        <w:rPr>
          <w:rFonts w:ascii="Times New Roman" w:hAnsi="Times New Roman" w:cs="Times New Roman"/>
          <w:sz w:val="24"/>
          <w:szCs w:val="24"/>
        </w:rPr>
        <w:t xml:space="preserve"> En esta enmienda se defienden los derechos a la igualdad de protección y un juicio justo, por lo que no poder comunicarse por no tener intérprete iría en contra de esta enmienda, ya que el acusado no podría comprender la naturaleza de los cargos en su contra ni el significado del proceso penal.</w:t>
      </w:r>
    </w:p>
    <w:p w14:paraId="2D0C030E"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 xml:space="preserve">La sexta enmienda establece que todo «acusado gozará del derecho a […] ser informado de la naturaleza y causa de la acusación; a carearse con los testigos en su contra; a que se adopten medidas compulsivas para la comparecencia de los testigos que cite a su favor y a contar con la asistencia de un Abogado para su defensa.» </w:t>
      </w:r>
      <w:sdt>
        <w:sdtPr>
          <w:rPr>
            <w:rFonts w:ascii="Times New Roman" w:hAnsi="Times New Roman" w:cs="Times New Roman"/>
            <w:sz w:val="24"/>
            <w:szCs w:val="24"/>
          </w:rPr>
          <w:id w:val="-1196309619"/>
          <w:citation/>
        </w:sdtPr>
        <w:sdtEndPr/>
        <w:sdtContent>
          <w:r w:rsidRPr="00483250">
            <w:rPr>
              <w:rFonts w:ascii="Times New Roman" w:hAnsi="Times New Roman" w:cs="Times New Roman"/>
              <w:sz w:val="24"/>
              <w:szCs w:val="24"/>
            </w:rPr>
            <w:fldChar w:fldCharType="begin"/>
          </w:r>
          <w:r w:rsidRPr="00483250">
            <w:rPr>
              <w:rFonts w:ascii="Times New Roman" w:hAnsi="Times New Roman" w:cs="Times New Roman"/>
              <w:sz w:val="24"/>
              <w:szCs w:val="24"/>
            </w:rPr>
            <w:instrText xml:space="preserve"> CITATION Sob04 \l 3082 </w:instrText>
          </w:r>
          <w:r w:rsidRPr="00483250">
            <w:rPr>
              <w:rFonts w:ascii="Times New Roman" w:hAnsi="Times New Roman" w:cs="Times New Roman"/>
              <w:sz w:val="24"/>
              <w:szCs w:val="24"/>
            </w:rPr>
            <w:fldChar w:fldCharType="separate"/>
          </w:r>
          <w:r w:rsidRPr="00483250">
            <w:rPr>
              <w:rFonts w:ascii="Times New Roman" w:hAnsi="Times New Roman" w:cs="Times New Roman"/>
              <w:noProof/>
              <w:sz w:val="24"/>
              <w:szCs w:val="24"/>
            </w:rPr>
            <w:t>(Oficina de Programas de Información Internacional, 2004)</w:t>
          </w:r>
          <w:r w:rsidRPr="00483250">
            <w:rPr>
              <w:rFonts w:ascii="Times New Roman" w:hAnsi="Times New Roman" w:cs="Times New Roman"/>
              <w:sz w:val="24"/>
              <w:szCs w:val="24"/>
            </w:rPr>
            <w:fldChar w:fldCharType="end"/>
          </w:r>
        </w:sdtContent>
      </w:sdt>
      <w:r w:rsidRPr="00483250">
        <w:rPr>
          <w:rFonts w:ascii="Times New Roman" w:hAnsi="Times New Roman" w:cs="Times New Roman"/>
          <w:sz w:val="24"/>
          <w:szCs w:val="24"/>
        </w:rPr>
        <w:t xml:space="preserve"> En este caso, el derecho a un abogado, a saber la naturaleza y causa de la acusación y el derecho a protegerse contra la autoincriminación no tienen sentido si el acusado no puede entender el idioma en el que le están acusando. </w:t>
      </w:r>
    </w:p>
    <w:p w14:paraId="40DDEB48"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lastRenderedPageBreak/>
        <w:t xml:space="preserve">Finalmente, la enmienda número 14 a la constitución americana dice que «ningún Estado privará a persona alguna de su vida, su libertad o su propiedad sin el debido procedimiento legal; ni negará a nadie, dentro de su jurisdicción, la protección de las leyes en un plano de igualdad.» </w:t>
      </w:r>
      <w:sdt>
        <w:sdtPr>
          <w:rPr>
            <w:rFonts w:ascii="Times New Roman" w:hAnsi="Times New Roman" w:cs="Times New Roman"/>
            <w:sz w:val="24"/>
            <w:szCs w:val="24"/>
          </w:rPr>
          <w:id w:val="1308754351"/>
          <w:citation/>
        </w:sdtPr>
        <w:sdtEndPr/>
        <w:sdtContent>
          <w:r w:rsidRPr="00483250">
            <w:rPr>
              <w:rFonts w:ascii="Times New Roman" w:hAnsi="Times New Roman" w:cs="Times New Roman"/>
              <w:sz w:val="24"/>
              <w:szCs w:val="24"/>
            </w:rPr>
            <w:fldChar w:fldCharType="begin"/>
          </w:r>
          <w:r w:rsidRPr="00483250">
            <w:rPr>
              <w:rFonts w:ascii="Times New Roman" w:hAnsi="Times New Roman" w:cs="Times New Roman"/>
              <w:sz w:val="24"/>
              <w:szCs w:val="24"/>
            </w:rPr>
            <w:instrText xml:space="preserve"> CITATION Sob04 \l 3082 </w:instrText>
          </w:r>
          <w:r w:rsidRPr="00483250">
            <w:rPr>
              <w:rFonts w:ascii="Times New Roman" w:hAnsi="Times New Roman" w:cs="Times New Roman"/>
              <w:sz w:val="24"/>
              <w:szCs w:val="24"/>
            </w:rPr>
            <w:fldChar w:fldCharType="separate"/>
          </w:r>
          <w:r w:rsidRPr="00483250">
            <w:rPr>
              <w:rFonts w:ascii="Times New Roman" w:hAnsi="Times New Roman" w:cs="Times New Roman"/>
              <w:noProof/>
              <w:sz w:val="24"/>
              <w:szCs w:val="24"/>
            </w:rPr>
            <w:t>(Oficina de Programas de Información Internacional, 2004)</w:t>
          </w:r>
          <w:r w:rsidRPr="00483250">
            <w:rPr>
              <w:rFonts w:ascii="Times New Roman" w:hAnsi="Times New Roman" w:cs="Times New Roman"/>
              <w:sz w:val="24"/>
              <w:szCs w:val="24"/>
            </w:rPr>
            <w:fldChar w:fldCharType="end"/>
          </w:r>
        </w:sdtContent>
      </w:sdt>
      <w:r w:rsidRPr="00483250">
        <w:rPr>
          <w:rFonts w:ascii="Times New Roman" w:hAnsi="Times New Roman" w:cs="Times New Roman"/>
          <w:sz w:val="24"/>
          <w:szCs w:val="24"/>
        </w:rPr>
        <w:t xml:space="preserve"> Por lo tanto, si tomamos esta enmienda como base, cualquier inmigrante debería tener derecho a un intérprete, ya que sin dicho intérprete no podría entender de lo que se le acusa ni defenderse, por lo que no sería un juicio en un plano de igualdad.</w:t>
      </w:r>
    </w:p>
    <w:p w14:paraId="1C97EFAB"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El derecho a un intérprete no solo se puede encontrar en las enmiendas a la constitución</w:t>
      </w:r>
      <w:r>
        <w:rPr>
          <w:rFonts w:ascii="Times New Roman" w:hAnsi="Times New Roman" w:cs="Times New Roman"/>
          <w:sz w:val="24"/>
          <w:szCs w:val="24"/>
        </w:rPr>
        <w:t xml:space="preserve"> de Estados Unidos</w:t>
      </w:r>
      <w:r w:rsidRPr="00483250">
        <w:rPr>
          <w:rFonts w:ascii="Times New Roman" w:hAnsi="Times New Roman" w:cs="Times New Roman"/>
          <w:sz w:val="24"/>
          <w:szCs w:val="24"/>
        </w:rPr>
        <w:t xml:space="preserve">, sino que también se puede percibir en el </w:t>
      </w:r>
      <w:r w:rsidRPr="00483250">
        <w:rPr>
          <w:rFonts w:ascii="Times New Roman" w:hAnsi="Times New Roman" w:cs="Times New Roman"/>
          <w:i/>
          <w:iCs/>
          <w:sz w:val="24"/>
          <w:szCs w:val="24"/>
        </w:rPr>
        <w:t xml:space="preserve">Civil Rights Acts </w:t>
      </w:r>
      <w:r>
        <w:rPr>
          <w:rFonts w:ascii="Times New Roman" w:hAnsi="Times New Roman" w:cs="Times New Roman"/>
          <w:sz w:val="24"/>
          <w:szCs w:val="24"/>
        </w:rPr>
        <w:t>(</w:t>
      </w:r>
      <w:r w:rsidRPr="00483250">
        <w:rPr>
          <w:rFonts w:ascii="Times New Roman" w:hAnsi="Times New Roman" w:cs="Times New Roman"/>
          <w:sz w:val="24"/>
          <w:szCs w:val="24"/>
        </w:rPr>
        <w:t>Ley de Derechos Civiles</w:t>
      </w:r>
      <w:r>
        <w:rPr>
          <w:rStyle w:val="Refdenotaalpie"/>
          <w:rFonts w:ascii="Times New Roman" w:hAnsi="Times New Roman" w:cs="Times New Roman"/>
          <w:sz w:val="24"/>
          <w:szCs w:val="24"/>
        </w:rPr>
        <w:footnoteReference w:id="3"/>
      </w:r>
      <w:r w:rsidRPr="00483250">
        <w:rPr>
          <w:rFonts w:ascii="Times New Roman" w:hAnsi="Times New Roman" w:cs="Times New Roman"/>
          <w:sz w:val="24"/>
          <w:szCs w:val="24"/>
        </w:rPr>
        <w:t>)</w:t>
      </w:r>
      <w:r>
        <w:rPr>
          <w:rFonts w:ascii="Times New Roman" w:hAnsi="Times New Roman" w:cs="Times New Roman"/>
          <w:sz w:val="24"/>
          <w:szCs w:val="24"/>
        </w:rPr>
        <w:t>. En esta ley se defiende claramente</w:t>
      </w:r>
      <w:r w:rsidRPr="00483250">
        <w:rPr>
          <w:rFonts w:ascii="Times New Roman" w:hAnsi="Times New Roman" w:cs="Times New Roman"/>
          <w:sz w:val="24"/>
          <w:szCs w:val="24"/>
        </w:rPr>
        <w:t xml:space="preserve"> el derecho a un abogado y se prohíbe la discriminación basada en el país de origen del </w:t>
      </w:r>
      <w:r>
        <w:rPr>
          <w:rFonts w:ascii="Times New Roman" w:hAnsi="Times New Roman" w:cs="Times New Roman"/>
          <w:sz w:val="24"/>
          <w:szCs w:val="24"/>
        </w:rPr>
        <w:t>acusado</w:t>
      </w:r>
      <w:r w:rsidRPr="00483250">
        <w:rPr>
          <w:rFonts w:ascii="Times New Roman" w:hAnsi="Times New Roman" w:cs="Times New Roman"/>
          <w:sz w:val="24"/>
          <w:szCs w:val="24"/>
        </w:rPr>
        <w:t xml:space="preserve">. </w:t>
      </w:r>
      <w:r>
        <w:rPr>
          <w:rFonts w:ascii="Times New Roman" w:hAnsi="Times New Roman" w:cs="Times New Roman"/>
          <w:sz w:val="24"/>
          <w:szCs w:val="24"/>
        </w:rPr>
        <w:t>Es decir, según esta ley tener en cuenta el país de origen de cualquier acusado significa infringir la ley, por lo que podemos entender que la discriminación basada en el idioma de un acusado también es algo que va en contra de la ley.</w:t>
      </w:r>
      <w:sdt>
        <w:sdtPr>
          <w:rPr>
            <w:rFonts w:ascii="Times New Roman" w:hAnsi="Times New Roman" w:cs="Times New Roman"/>
            <w:sz w:val="24"/>
            <w:szCs w:val="24"/>
          </w:rPr>
          <w:id w:val="-211195720"/>
          <w:citation/>
        </w:sdtPr>
        <w:sdtEndPr/>
        <w:sdtContent>
          <w:r w:rsidRPr="00483250">
            <w:rPr>
              <w:rFonts w:ascii="Times New Roman" w:hAnsi="Times New Roman" w:cs="Times New Roman"/>
              <w:sz w:val="24"/>
              <w:szCs w:val="24"/>
            </w:rPr>
            <w:fldChar w:fldCharType="begin"/>
          </w:r>
          <w:r w:rsidRPr="00483250">
            <w:rPr>
              <w:rFonts w:ascii="Times New Roman" w:hAnsi="Times New Roman" w:cs="Times New Roman"/>
              <w:sz w:val="24"/>
              <w:szCs w:val="24"/>
            </w:rPr>
            <w:instrText xml:space="preserve"> CITATION LII \l 3082 </w:instrText>
          </w:r>
          <w:r w:rsidRPr="00483250">
            <w:rPr>
              <w:rFonts w:ascii="Times New Roman" w:hAnsi="Times New Roman" w:cs="Times New Roman"/>
              <w:sz w:val="24"/>
              <w:szCs w:val="24"/>
            </w:rPr>
            <w:fldChar w:fldCharType="separate"/>
          </w:r>
          <w:r w:rsidRPr="00483250">
            <w:rPr>
              <w:rFonts w:ascii="Times New Roman" w:hAnsi="Times New Roman" w:cs="Times New Roman"/>
              <w:noProof/>
              <w:sz w:val="24"/>
              <w:szCs w:val="24"/>
            </w:rPr>
            <w:t xml:space="preserve"> ([LII] L. )</w:t>
          </w:r>
          <w:r w:rsidRPr="00483250">
            <w:rPr>
              <w:rFonts w:ascii="Times New Roman" w:hAnsi="Times New Roman" w:cs="Times New Roman"/>
              <w:sz w:val="24"/>
              <w:szCs w:val="24"/>
            </w:rPr>
            <w:fldChar w:fldCharType="end"/>
          </w:r>
        </w:sdtContent>
      </w:sdt>
      <w:r w:rsidRPr="00483250">
        <w:rPr>
          <w:rFonts w:ascii="Times New Roman" w:hAnsi="Times New Roman" w:cs="Times New Roman"/>
          <w:sz w:val="24"/>
          <w:szCs w:val="24"/>
        </w:rPr>
        <w:t xml:space="preserve"> </w:t>
      </w:r>
    </w:p>
    <w:p w14:paraId="0BD223AE"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 xml:space="preserve">Finalmente, la </w:t>
      </w:r>
      <w:r w:rsidRPr="00483250">
        <w:rPr>
          <w:rFonts w:ascii="Times New Roman" w:hAnsi="Times New Roman" w:cs="Times New Roman"/>
          <w:i/>
          <w:iCs/>
          <w:sz w:val="24"/>
          <w:szCs w:val="24"/>
        </w:rPr>
        <w:t xml:space="preserve">Court Interpreters Act </w:t>
      </w:r>
      <w:r w:rsidRPr="00483250">
        <w:rPr>
          <w:rFonts w:ascii="Times New Roman" w:hAnsi="Times New Roman" w:cs="Times New Roman"/>
          <w:sz w:val="24"/>
          <w:szCs w:val="24"/>
        </w:rPr>
        <w:t>sección</w:t>
      </w:r>
      <w:r w:rsidRPr="00483250">
        <w:rPr>
          <w:rFonts w:ascii="Times New Roman" w:hAnsi="Times New Roman" w:cs="Times New Roman"/>
          <w:i/>
          <w:iCs/>
          <w:sz w:val="24"/>
          <w:szCs w:val="24"/>
        </w:rPr>
        <w:t xml:space="preserve"> 18 U.S. Code § 1827 </w:t>
      </w:r>
      <w:r w:rsidRPr="00483250">
        <w:rPr>
          <w:rFonts w:ascii="Times New Roman" w:hAnsi="Times New Roman" w:cs="Times New Roman"/>
          <w:sz w:val="24"/>
          <w:szCs w:val="24"/>
        </w:rPr>
        <w:t>de 1978 (Ley de Intérpretes judiciales, sección 18 Código de E</w:t>
      </w:r>
      <w:r>
        <w:rPr>
          <w:rFonts w:ascii="Times New Roman" w:hAnsi="Times New Roman" w:cs="Times New Roman"/>
          <w:sz w:val="24"/>
          <w:szCs w:val="24"/>
        </w:rPr>
        <w:t>stados Unidos</w:t>
      </w:r>
      <w:r w:rsidRPr="00483250">
        <w:rPr>
          <w:rFonts w:ascii="Times New Roman" w:hAnsi="Times New Roman" w:cs="Times New Roman"/>
          <w:sz w:val="24"/>
          <w:szCs w:val="24"/>
        </w:rPr>
        <w:t xml:space="preserve">. </w:t>
      </w:r>
      <w:r w:rsidRPr="00483250">
        <w:rPr>
          <w:rFonts w:ascii="Times New Roman" w:hAnsi="Times New Roman" w:cs="Times New Roman"/>
          <w:i/>
          <w:iCs/>
          <w:sz w:val="24"/>
          <w:szCs w:val="24"/>
        </w:rPr>
        <w:t xml:space="preserve">§ 1827 </w:t>
      </w:r>
      <w:r w:rsidRPr="00483250">
        <w:rPr>
          <w:rFonts w:ascii="Times New Roman" w:hAnsi="Times New Roman" w:cs="Times New Roman"/>
          <w:sz w:val="24"/>
          <w:szCs w:val="24"/>
        </w:rPr>
        <w:t>de 1978</w:t>
      </w:r>
      <w:r>
        <w:rPr>
          <w:rStyle w:val="Refdenotaalpie"/>
          <w:rFonts w:ascii="Times New Roman" w:hAnsi="Times New Roman" w:cs="Times New Roman"/>
          <w:sz w:val="24"/>
          <w:szCs w:val="24"/>
        </w:rPr>
        <w:footnoteReference w:id="4"/>
      </w:r>
      <w:r w:rsidRPr="00483250">
        <w:rPr>
          <w:rFonts w:ascii="Times New Roman" w:hAnsi="Times New Roman" w:cs="Times New Roman"/>
          <w:sz w:val="24"/>
          <w:szCs w:val="24"/>
        </w:rPr>
        <w:t>) dicta que «el director de la Oficina Administrativa de los Tribunales de Estados Unidos establecerá un programa para facilitar el uso de intérpretes certificados y calificados en los procedimientos judiciales».</w:t>
      </w:r>
      <w:sdt>
        <w:sdtPr>
          <w:rPr>
            <w:rFonts w:ascii="Times New Roman" w:hAnsi="Times New Roman" w:cs="Times New Roman"/>
            <w:sz w:val="24"/>
            <w:szCs w:val="24"/>
          </w:rPr>
          <w:id w:val="604395142"/>
          <w:citation/>
        </w:sdtPr>
        <w:sdtEndPr/>
        <w:sdtContent>
          <w:r w:rsidRPr="00483250">
            <w:rPr>
              <w:rFonts w:ascii="Times New Roman" w:hAnsi="Times New Roman" w:cs="Times New Roman"/>
              <w:sz w:val="24"/>
              <w:szCs w:val="24"/>
            </w:rPr>
            <w:fldChar w:fldCharType="begin"/>
          </w:r>
          <w:r w:rsidRPr="00483250">
            <w:rPr>
              <w:rFonts w:ascii="Times New Roman" w:hAnsi="Times New Roman" w:cs="Times New Roman"/>
              <w:sz w:val="24"/>
              <w:szCs w:val="24"/>
            </w:rPr>
            <w:instrText xml:space="preserve">CITATION LII1 \l 3082 </w:instrText>
          </w:r>
          <w:r w:rsidRPr="00483250">
            <w:rPr>
              <w:rFonts w:ascii="Times New Roman" w:hAnsi="Times New Roman" w:cs="Times New Roman"/>
              <w:sz w:val="24"/>
              <w:szCs w:val="24"/>
            </w:rPr>
            <w:fldChar w:fldCharType="separate"/>
          </w:r>
          <w:r w:rsidRPr="00483250">
            <w:rPr>
              <w:rFonts w:ascii="Times New Roman" w:hAnsi="Times New Roman" w:cs="Times New Roman"/>
              <w:noProof/>
              <w:sz w:val="24"/>
              <w:szCs w:val="24"/>
            </w:rPr>
            <w:t xml:space="preserve"> ([LII] L. I.)</w:t>
          </w:r>
          <w:r w:rsidRPr="00483250">
            <w:rPr>
              <w:rFonts w:ascii="Times New Roman" w:hAnsi="Times New Roman" w:cs="Times New Roman"/>
              <w:sz w:val="24"/>
              <w:szCs w:val="24"/>
            </w:rPr>
            <w:fldChar w:fldCharType="end"/>
          </w:r>
        </w:sdtContent>
      </w:sdt>
      <w:r w:rsidRPr="00483250">
        <w:rPr>
          <w:rFonts w:ascii="Times New Roman" w:hAnsi="Times New Roman" w:cs="Times New Roman"/>
          <w:sz w:val="24"/>
          <w:szCs w:val="24"/>
        </w:rPr>
        <w:t xml:space="preserve"> También reivindica que la igualdad de acceso de la ley mediante el lenguaje no solo se aplica a la sala del tribunal, sino a todos los programas patrocinados por el gobierno federal sobre los cuales los tribunales tengan supervisión. Aquí se ve claramente que el estado comprende el derecho a intérprete, pero que solo se ve obligado a «facilitar» su presencia en los tribunales de inmigración. </w:t>
      </w:r>
      <w:sdt>
        <w:sdtPr>
          <w:rPr>
            <w:rFonts w:ascii="Times New Roman" w:hAnsi="Times New Roman" w:cs="Times New Roman"/>
            <w:sz w:val="24"/>
            <w:szCs w:val="24"/>
          </w:rPr>
          <w:id w:val="515354613"/>
          <w:citation/>
        </w:sdtPr>
        <w:sdtEndPr/>
        <w:sdtContent>
          <w:r w:rsidRPr="00483250">
            <w:rPr>
              <w:rFonts w:ascii="Times New Roman" w:hAnsi="Times New Roman" w:cs="Times New Roman"/>
              <w:sz w:val="24"/>
              <w:szCs w:val="24"/>
            </w:rPr>
            <w:fldChar w:fldCharType="begin"/>
          </w:r>
          <w:r w:rsidRPr="00483250">
            <w:rPr>
              <w:rFonts w:ascii="Times New Roman" w:hAnsi="Times New Roman" w:cs="Times New Roman"/>
              <w:sz w:val="24"/>
              <w:szCs w:val="24"/>
            </w:rPr>
            <w:instrText xml:space="preserve"> CITATION Iry12 \l 3082 </w:instrText>
          </w:r>
          <w:r w:rsidRPr="00483250">
            <w:rPr>
              <w:rFonts w:ascii="Times New Roman" w:hAnsi="Times New Roman" w:cs="Times New Roman"/>
              <w:sz w:val="24"/>
              <w:szCs w:val="24"/>
            </w:rPr>
            <w:fldChar w:fldCharType="separate"/>
          </w:r>
          <w:r w:rsidRPr="00483250">
            <w:rPr>
              <w:rFonts w:ascii="Times New Roman" w:hAnsi="Times New Roman" w:cs="Times New Roman"/>
              <w:noProof/>
              <w:sz w:val="24"/>
              <w:szCs w:val="24"/>
            </w:rPr>
            <w:t>(Dasevich, 2012)</w:t>
          </w:r>
          <w:r w:rsidRPr="00483250">
            <w:rPr>
              <w:rFonts w:ascii="Times New Roman" w:hAnsi="Times New Roman" w:cs="Times New Roman"/>
              <w:sz w:val="24"/>
              <w:szCs w:val="24"/>
            </w:rPr>
            <w:fldChar w:fldCharType="end"/>
          </w:r>
        </w:sdtContent>
      </w:sdt>
    </w:p>
    <w:p w14:paraId="17AF724D" w14:textId="77777777" w:rsidR="00C82F12" w:rsidRPr="00483250" w:rsidRDefault="00C82F12" w:rsidP="00C82F12">
      <w:pPr>
        <w:pStyle w:val="Ttulo1"/>
        <w:numPr>
          <w:ilvl w:val="0"/>
          <w:numId w:val="4"/>
        </w:numPr>
        <w:spacing w:line="360" w:lineRule="auto"/>
        <w:ind w:left="567" w:firstLine="284"/>
        <w:jc w:val="both"/>
        <w:rPr>
          <w:rFonts w:ascii="Times New Roman" w:hAnsi="Times New Roman" w:cs="Times New Roman"/>
          <w:b/>
          <w:bCs/>
          <w:color w:val="auto"/>
          <w:sz w:val="24"/>
          <w:szCs w:val="24"/>
        </w:rPr>
      </w:pPr>
      <w:bookmarkStart w:id="8" w:name="_Toc39826097"/>
      <w:r w:rsidRPr="00483250">
        <w:rPr>
          <w:rFonts w:ascii="Times New Roman" w:hAnsi="Times New Roman" w:cs="Times New Roman"/>
          <w:b/>
          <w:bCs/>
          <w:color w:val="auto"/>
          <w:sz w:val="24"/>
          <w:szCs w:val="24"/>
        </w:rPr>
        <w:t>Marco teórico</w:t>
      </w:r>
      <w:bookmarkEnd w:id="8"/>
    </w:p>
    <w:p w14:paraId="40C0AE44" w14:textId="77777777" w:rsidR="00C82F12" w:rsidRPr="00483250" w:rsidRDefault="00C82F12" w:rsidP="00C82F12">
      <w:pPr>
        <w:pStyle w:val="Ttulo2"/>
        <w:numPr>
          <w:ilvl w:val="0"/>
          <w:numId w:val="7"/>
        </w:numPr>
        <w:spacing w:line="360" w:lineRule="auto"/>
        <w:ind w:left="851" w:hanging="11"/>
        <w:jc w:val="both"/>
        <w:rPr>
          <w:rFonts w:ascii="Times New Roman" w:hAnsi="Times New Roman" w:cs="Times New Roman"/>
          <w:b/>
          <w:bCs/>
          <w:color w:val="auto"/>
          <w:sz w:val="24"/>
          <w:szCs w:val="24"/>
        </w:rPr>
      </w:pPr>
      <w:bookmarkStart w:id="9" w:name="_Toc39826098"/>
      <w:r w:rsidRPr="00483250">
        <w:rPr>
          <w:rFonts w:ascii="Times New Roman" w:hAnsi="Times New Roman" w:cs="Times New Roman"/>
          <w:b/>
          <w:bCs/>
          <w:color w:val="auto"/>
          <w:sz w:val="24"/>
          <w:szCs w:val="24"/>
        </w:rPr>
        <w:t>La interpretación en Estados Unidos</w:t>
      </w:r>
      <w:bookmarkEnd w:id="9"/>
    </w:p>
    <w:p w14:paraId="3AEA4CAE"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El objetivo de este apartado es estudiar brevemente el ámbito de la interpretación en Estados Unidos.</w:t>
      </w:r>
    </w:p>
    <w:p w14:paraId="498C9138"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lastRenderedPageBreak/>
        <w:t>En primer lugar, la interpretación en Estados Unidos comenzó a crecer de manera importante a finales del siglo</w:t>
      </w:r>
      <w:r w:rsidRPr="00483250">
        <w:rPr>
          <w:rFonts w:ascii="Times New Roman" w:hAnsi="Times New Roman" w:cs="Times New Roman"/>
          <w:smallCaps/>
          <w:sz w:val="24"/>
          <w:szCs w:val="24"/>
        </w:rPr>
        <w:t xml:space="preserve"> xix</w:t>
      </w:r>
      <w:r w:rsidRPr="00483250">
        <w:rPr>
          <w:rFonts w:ascii="Times New Roman" w:hAnsi="Times New Roman" w:cs="Times New Roman"/>
          <w:sz w:val="24"/>
          <w:szCs w:val="24"/>
        </w:rPr>
        <w:t xml:space="preserve">, ya que se vio un crecimiento en el poder económico del país. Este crecimiento económico llevó a la creación de más trabajos para los traductores e intérpretes del momento. Además, durante esta época, empezó a aumentar la diversidad de la población de Estados Unidos, un país que ya era bastante diverso en cuanto al origen de su población, lo cual contribuyó al crecimiento de la profesión del intérprete. </w:t>
      </w:r>
      <w:sdt>
        <w:sdtPr>
          <w:rPr>
            <w:rFonts w:ascii="Times New Roman" w:hAnsi="Times New Roman" w:cs="Times New Roman"/>
            <w:sz w:val="24"/>
            <w:szCs w:val="24"/>
          </w:rPr>
          <w:id w:val="632226552"/>
          <w:citation/>
        </w:sdtPr>
        <w:sdtEndPr/>
        <w:sdtContent>
          <w:r w:rsidRPr="00483250">
            <w:rPr>
              <w:rFonts w:ascii="Times New Roman" w:hAnsi="Times New Roman" w:cs="Times New Roman"/>
              <w:sz w:val="24"/>
              <w:szCs w:val="24"/>
            </w:rPr>
            <w:fldChar w:fldCharType="begin"/>
          </w:r>
          <w:r w:rsidRPr="00483250">
            <w:rPr>
              <w:rFonts w:ascii="Times New Roman" w:hAnsi="Times New Roman" w:cs="Times New Roman"/>
              <w:sz w:val="24"/>
              <w:szCs w:val="24"/>
            </w:rPr>
            <w:instrText xml:space="preserve">CITATION Tam17 \p 6 \l 3082 </w:instrText>
          </w:r>
          <w:r w:rsidRPr="00483250">
            <w:rPr>
              <w:rFonts w:ascii="Times New Roman" w:hAnsi="Times New Roman" w:cs="Times New Roman"/>
              <w:sz w:val="24"/>
              <w:szCs w:val="24"/>
            </w:rPr>
            <w:fldChar w:fldCharType="separate"/>
          </w:r>
          <w:r w:rsidRPr="00483250">
            <w:rPr>
              <w:rFonts w:ascii="Times New Roman" w:hAnsi="Times New Roman" w:cs="Times New Roman"/>
              <w:noProof/>
              <w:sz w:val="24"/>
              <w:szCs w:val="24"/>
            </w:rPr>
            <w:t>(Cabrera, 2017, pág. 6)</w:t>
          </w:r>
          <w:r w:rsidRPr="00483250">
            <w:rPr>
              <w:rFonts w:ascii="Times New Roman" w:hAnsi="Times New Roman" w:cs="Times New Roman"/>
              <w:sz w:val="24"/>
              <w:szCs w:val="24"/>
            </w:rPr>
            <w:fldChar w:fldCharType="end"/>
          </w:r>
        </w:sdtContent>
      </w:sdt>
    </w:p>
    <w:p w14:paraId="30ABDB4D"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 xml:space="preserve">Hoy en día, los salarios de los intérpretes no son estables, ya que dependen de diferentes variables, como por ejemplo la combinación lingüística del intérprete, el ámbito de especialidad de una interpretación o la experiencia del propio profesional. En Estados Unidos, los salarios más altos de intérpretes se encuentran en Washington D.C., lo que sugiere que el salario también depende de la zona geográfica, ya que hay regiones en las que hay mucha más demanda de interpretación que en otras. </w:t>
      </w:r>
      <w:sdt>
        <w:sdtPr>
          <w:rPr>
            <w:rFonts w:ascii="Times New Roman" w:hAnsi="Times New Roman" w:cs="Times New Roman"/>
            <w:sz w:val="24"/>
            <w:szCs w:val="24"/>
          </w:rPr>
          <w:id w:val="548192133"/>
          <w:citation/>
        </w:sdtPr>
        <w:sdtEndPr/>
        <w:sdtContent>
          <w:r w:rsidRPr="00483250">
            <w:rPr>
              <w:rFonts w:ascii="Times New Roman" w:hAnsi="Times New Roman" w:cs="Times New Roman"/>
              <w:sz w:val="24"/>
              <w:szCs w:val="24"/>
            </w:rPr>
            <w:fldChar w:fldCharType="begin"/>
          </w:r>
          <w:r w:rsidRPr="00483250">
            <w:rPr>
              <w:rFonts w:ascii="Times New Roman" w:hAnsi="Times New Roman" w:cs="Times New Roman"/>
              <w:sz w:val="24"/>
              <w:szCs w:val="24"/>
            </w:rPr>
            <w:instrText xml:space="preserve">CITATION Tam17 \p 12-13 \l 3082 </w:instrText>
          </w:r>
          <w:r w:rsidRPr="00483250">
            <w:rPr>
              <w:rFonts w:ascii="Times New Roman" w:hAnsi="Times New Roman" w:cs="Times New Roman"/>
              <w:sz w:val="24"/>
              <w:szCs w:val="24"/>
            </w:rPr>
            <w:fldChar w:fldCharType="separate"/>
          </w:r>
          <w:r w:rsidRPr="00483250">
            <w:rPr>
              <w:rFonts w:ascii="Times New Roman" w:hAnsi="Times New Roman" w:cs="Times New Roman"/>
              <w:noProof/>
              <w:sz w:val="24"/>
              <w:szCs w:val="24"/>
            </w:rPr>
            <w:t>(Cabrera, 2017, págs. 12-13)</w:t>
          </w:r>
          <w:r w:rsidRPr="00483250">
            <w:rPr>
              <w:rFonts w:ascii="Times New Roman" w:hAnsi="Times New Roman" w:cs="Times New Roman"/>
              <w:sz w:val="24"/>
              <w:szCs w:val="24"/>
            </w:rPr>
            <w:fldChar w:fldCharType="end"/>
          </w:r>
        </w:sdtContent>
      </w:sdt>
    </w:p>
    <w:p w14:paraId="4C08D72A"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i/>
          <w:iCs/>
          <w:sz w:val="24"/>
          <w:szCs w:val="24"/>
        </w:rPr>
        <w:t xml:space="preserve">The Occupational Outlook Handbook </w:t>
      </w:r>
      <w:r w:rsidRPr="00483250">
        <w:rPr>
          <w:rFonts w:ascii="Times New Roman" w:hAnsi="Times New Roman" w:cs="Times New Roman"/>
          <w:sz w:val="24"/>
          <w:szCs w:val="24"/>
        </w:rPr>
        <w:t>(El Manual de Perspectiva Laboral</w:t>
      </w:r>
      <w:r>
        <w:rPr>
          <w:rStyle w:val="Refdenotaalpie"/>
          <w:rFonts w:ascii="Times New Roman" w:hAnsi="Times New Roman" w:cs="Times New Roman"/>
          <w:sz w:val="24"/>
          <w:szCs w:val="24"/>
        </w:rPr>
        <w:footnoteReference w:id="5"/>
      </w:r>
      <w:r w:rsidRPr="00483250">
        <w:rPr>
          <w:rFonts w:ascii="Times New Roman" w:hAnsi="Times New Roman" w:cs="Times New Roman"/>
          <w:sz w:val="24"/>
          <w:szCs w:val="24"/>
        </w:rPr>
        <w:t>)</w:t>
      </w:r>
      <w:r w:rsidRPr="00483250">
        <w:rPr>
          <w:rFonts w:ascii="Times New Roman" w:hAnsi="Times New Roman" w:cs="Times New Roman"/>
          <w:i/>
          <w:iCs/>
          <w:sz w:val="24"/>
          <w:szCs w:val="24"/>
        </w:rPr>
        <w:t xml:space="preserve"> </w:t>
      </w:r>
      <w:r w:rsidRPr="00483250">
        <w:rPr>
          <w:rFonts w:ascii="Times New Roman" w:hAnsi="Times New Roman" w:cs="Times New Roman"/>
          <w:sz w:val="24"/>
          <w:szCs w:val="24"/>
        </w:rPr>
        <w:t>es un documento publicado por el Departamento de Trabajo de Estados Unidos diseñado para proporcionar información a las personas que buscan ingresar o regresar a la fuerza laboral. Según</w:t>
      </w:r>
      <w:r w:rsidRPr="00483250">
        <w:rPr>
          <w:rFonts w:ascii="Times New Roman" w:hAnsi="Times New Roman" w:cs="Times New Roman"/>
          <w:i/>
          <w:iCs/>
          <w:sz w:val="24"/>
          <w:szCs w:val="24"/>
        </w:rPr>
        <w:t xml:space="preserve"> </w:t>
      </w:r>
      <w:r w:rsidRPr="00483250">
        <w:rPr>
          <w:rFonts w:ascii="Times New Roman" w:hAnsi="Times New Roman" w:cs="Times New Roman"/>
          <w:sz w:val="24"/>
          <w:szCs w:val="24"/>
        </w:rPr>
        <w:t>este manual, en 2014 había unos 61 000 trabajos en el sector de la traducción e interpretación, más del doble que 10 años antes. Asimismo, se prevé que la industria crecerá un 29 % en los próximos años, lo que significaría que el sector de traducción e interpretación se convertirá uno de los sectores con más crecimiento de esta década.</w:t>
      </w:r>
    </w:p>
    <w:p w14:paraId="0A3336F6"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En Estados Unidos, los intérpretes de lenguas como el árabe, el persa o el pastún son los más valorados por el gobierno, mientras que los intérpretes de lenguas escandinavas son los más buscados por parte de compañías multinacionales.</w:t>
      </w:r>
      <w:sdt>
        <w:sdtPr>
          <w:rPr>
            <w:rFonts w:ascii="Times New Roman" w:hAnsi="Times New Roman" w:cs="Times New Roman"/>
            <w:sz w:val="24"/>
            <w:szCs w:val="24"/>
          </w:rPr>
          <w:id w:val="1224184098"/>
          <w:citation/>
        </w:sdtPr>
        <w:sdtEndPr/>
        <w:sdtContent>
          <w:r w:rsidRPr="00483250">
            <w:rPr>
              <w:rFonts w:ascii="Times New Roman" w:hAnsi="Times New Roman" w:cs="Times New Roman"/>
              <w:sz w:val="24"/>
              <w:szCs w:val="24"/>
            </w:rPr>
            <w:fldChar w:fldCharType="begin"/>
          </w:r>
          <w:r w:rsidRPr="00483250">
            <w:rPr>
              <w:rFonts w:ascii="Times New Roman" w:hAnsi="Times New Roman" w:cs="Times New Roman"/>
              <w:sz w:val="24"/>
              <w:szCs w:val="24"/>
            </w:rPr>
            <w:instrText xml:space="preserve">CITATION Jen13 \l 3082 </w:instrText>
          </w:r>
          <w:r w:rsidRPr="00483250">
            <w:rPr>
              <w:rFonts w:ascii="Times New Roman" w:hAnsi="Times New Roman" w:cs="Times New Roman"/>
              <w:sz w:val="24"/>
              <w:szCs w:val="24"/>
            </w:rPr>
            <w:fldChar w:fldCharType="separate"/>
          </w:r>
          <w:r w:rsidRPr="00483250">
            <w:rPr>
              <w:rFonts w:ascii="Times New Roman" w:hAnsi="Times New Roman" w:cs="Times New Roman"/>
              <w:noProof/>
              <w:sz w:val="24"/>
              <w:szCs w:val="24"/>
            </w:rPr>
            <w:t xml:space="preserve"> (Parris, 2013)</w:t>
          </w:r>
          <w:r w:rsidRPr="00483250">
            <w:rPr>
              <w:rFonts w:ascii="Times New Roman" w:hAnsi="Times New Roman" w:cs="Times New Roman"/>
              <w:sz w:val="24"/>
              <w:szCs w:val="24"/>
            </w:rPr>
            <w:fldChar w:fldCharType="end"/>
          </w:r>
        </w:sdtContent>
      </w:sdt>
      <w:r w:rsidRPr="00483250">
        <w:rPr>
          <w:rFonts w:ascii="Times New Roman" w:hAnsi="Times New Roman" w:cs="Times New Roman"/>
          <w:sz w:val="24"/>
          <w:szCs w:val="24"/>
        </w:rPr>
        <w:t xml:space="preserve"> Según una encuesta realizada en 2007 por la </w:t>
      </w:r>
      <w:r w:rsidRPr="00483250">
        <w:rPr>
          <w:rFonts w:ascii="Times New Roman" w:hAnsi="Times New Roman" w:cs="Times New Roman"/>
          <w:i/>
          <w:iCs/>
          <w:sz w:val="24"/>
          <w:szCs w:val="24"/>
        </w:rPr>
        <w:t>American Translator</w:t>
      </w:r>
      <w:r>
        <w:rPr>
          <w:rFonts w:ascii="Times New Roman" w:hAnsi="Times New Roman" w:cs="Times New Roman"/>
          <w:i/>
          <w:iCs/>
          <w:sz w:val="24"/>
          <w:szCs w:val="24"/>
        </w:rPr>
        <w:t>s</w:t>
      </w:r>
      <w:r w:rsidRPr="00483250">
        <w:rPr>
          <w:rFonts w:ascii="Times New Roman" w:hAnsi="Times New Roman" w:cs="Times New Roman"/>
          <w:i/>
          <w:iCs/>
          <w:sz w:val="24"/>
          <w:szCs w:val="24"/>
        </w:rPr>
        <w:t xml:space="preserve"> Association </w:t>
      </w:r>
      <w:r>
        <w:rPr>
          <w:rFonts w:ascii="Times New Roman" w:hAnsi="Times New Roman" w:cs="Times New Roman"/>
          <w:sz w:val="24"/>
          <w:szCs w:val="24"/>
        </w:rPr>
        <w:t>(</w:t>
      </w:r>
      <w:r w:rsidRPr="00483250">
        <w:rPr>
          <w:rFonts w:ascii="Times New Roman" w:hAnsi="Times New Roman" w:cs="Times New Roman"/>
          <w:sz w:val="24"/>
          <w:szCs w:val="24"/>
        </w:rPr>
        <w:t>La Asociación Estadounidense de Traductores</w:t>
      </w:r>
      <w:r>
        <w:rPr>
          <w:rStyle w:val="Refdenotaalpie"/>
          <w:rFonts w:ascii="Times New Roman" w:hAnsi="Times New Roman" w:cs="Times New Roman"/>
          <w:sz w:val="24"/>
          <w:szCs w:val="24"/>
        </w:rPr>
        <w:footnoteReference w:id="6"/>
      </w:r>
      <w:r w:rsidRPr="00483250">
        <w:rPr>
          <w:rFonts w:ascii="Times New Roman" w:hAnsi="Times New Roman" w:cs="Times New Roman"/>
          <w:sz w:val="24"/>
          <w:szCs w:val="24"/>
        </w:rPr>
        <w:t>), los intérpretes de chino son los que ganaban más dinero, con un salario de 65,79 a 74,92 dólares la hora.</w:t>
      </w:r>
      <w:sdt>
        <w:sdtPr>
          <w:rPr>
            <w:rFonts w:ascii="Times New Roman" w:hAnsi="Times New Roman" w:cs="Times New Roman"/>
            <w:sz w:val="24"/>
            <w:szCs w:val="24"/>
          </w:rPr>
          <w:id w:val="-1851334017"/>
          <w:citation/>
        </w:sdtPr>
        <w:sdtEndPr/>
        <w:sdtContent>
          <w:r w:rsidRPr="00483250">
            <w:rPr>
              <w:rFonts w:ascii="Times New Roman" w:hAnsi="Times New Roman" w:cs="Times New Roman"/>
              <w:sz w:val="24"/>
              <w:szCs w:val="24"/>
            </w:rPr>
            <w:fldChar w:fldCharType="begin"/>
          </w:r>
          <w:r w:rsidRPr="00483250">
            <w:rPr>
              <w:rFonts w:ascii="Times New Roman" w:hAnsi="Times New Roman" w:cs="Times New Roman"/>
              <w:sz w:val="24"/>
              <w:szCs w:val="24"/>
            </w:rPr>
            <w:instrText xml:space="preserve">CITATION Ame07 \l 3082 </w:instrText>
          </w:r>
          <w:r w:rsidRPr="00483250">
            <w:rPr>
              <w:rFonts w:ascii="Times New Roman" w:hAnsi="Times New Roman" w:cs="Times New Roman"/>
              <w:sz w:val="24"/>
              <w:szCs w:val="24"/>
            </w:rPr>
            <w:fldChar w:fldCharType="separate"/>
          </w:r>
          <w:r w:rsidRPr="00483250">
            <w:rPr>
              <w:rFonts w:ascii="Times New Roman" w:hAnsi="Times New Roman" w:cs="Times New Roman"/>
              <w:noProof/>
              <w:sz w:val="24"/>
              <w:szCs w:val="24"/>
            </w:rPr>
            <w:t xml:space="preserve"> (American Translators Association, 2007)</w:t>
          </w:r>
          <w:r w:rsidRPr="00483250">
            <w:rPr>
              <w:rFonts w:ascii="Times New Roman" w:hAnsi="Times New Roman" w:cs="Times New Roman"/>
              <w:sz w:val="24"/>
              <w:szCs w:val="24"/>
            </w:rPr>
            <w:fldChar w:fldCharType="end"/>
          </w:r>
        </w:sdtContent>
      </w:sdt>
      <w:r w:rsidRPr="00483250">
        <w:rPr>
          <w:rFonts w:ascii="Times New Roman" w:hAnsi="Times New Roman" w:cs="Times New Roman"/>
          <w:sz w:val="24"/>
          <w:szCs w:val="24"/>
        </w:rPr>
        <w:t xml:space="preserve">. El sector de interpretación mejor pagado en Estados Unidos es el sector de interpretación técnica, sobre todo en términos de arquitectura e ingeniería. </w:t>
      </w:r>
      <w:r w:rsidRPr="00483250">
        <w:rPr>
          <w:rFonts w:ascii="Times New Roman" w:hAnsi="Times New Roman" w:cs="Times New Roman"/>
          <w:sz w:val="24"/>
          <w:szCs w:val="24"/>
        </w:rPr>
        <w:lastRenderedPageBreak/>
        <w:t xml:space="preserve">Asimismo, cabe apuntar que este sector también es el sector de interpretación con menos ofertas de empleo. </w:t>
      </w:r>
      <w:sdt>
        <w:sdtPr>
          <w:rPr>
            <w:rFonts w:ascii="Times New Roman" w:hAnsi="Times New Roman" w:cs="Times New Roman"/>
            <w:sz w:val="24"/>
            <w:szCs w:val="24"/>
          </w:rPr>
          <w:id w:val="-1992547929"/>
          <w:citation/>
        </w:sdtPr>
        <w:sdtEndPr/>
        <w:sdtContent>
          <w:r w:rsidRPr="00483250">
            <w:rPr>
              <w:rFonts w:ascii="Times New Roman" w:hAnsi="Times New Roman" w:cs="Times New Roman"/>
              <w:sz w:val="24"/>
              <w:szCs w:val="24"/>
            </w:rPr>
            <w:fldChar w:fldCharType="begin"/>
          </w:r>
          <w:r w:rsidRPr="00483250">
            <w:rPr>
              <w:rFonts w:ascii="Times New Roman" w:hAnsi="Times New Roman" w:cs="Times New Roman"/>
              <w:sz w:val="24"/>
              <w:szCs w:val="24"/>
            </w:rPr>
            <w:instrText xml:space="preserve">CITATION Bur19 \l 3082 </w:instrText>
          </w:r>
          <w:r w:rsidRPr="00483250">
            <w:rPr>
              <w:rFonts w:ascii="Times New Roman" w:hAnsi="Times New Roman" w:cs="Times New Roman"/>
              <w:sz w:val="24"/>
              <w:szCs w:val="24"/>
            </w:rPr>
            <w:fldChar w:fldCharType="separate"/>
          </w:r>
          <w:r w:rsidRPr="00483250">
            <w:rPr>
              <w:rFonts w:ascii="Times New Roman" w:hAnsi="Times New Roman" w:cs="Times New Roman"/>
              <w:noProof/>
              <w:sz w:val="24"/>
              <w:szCs w:val="24"/>
            </w:rPr>
            <w:t>(Bureau of Labor Statistics, 2019)</w:t>
          </w:r>
          <w:r w:rsidRPr="00483250">
            <w:rPr>
              <w:rFonts w:ascii="Times New Roman" w:hAnsi="Times New Roman" w:cs="Times New Roman"/>
              <w:sz w:val="24"/>
              <w:szCs w:val="24"/>
            </w:rPr>
            <w:fldChar w:fldCharType="end"/>
          </w:r>
        </w:sdtContent>
      </w:sdt>
    </w:p>
    <w:p w14:paraId="69D02088"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 xml:space="preserve">Finalmente, habiendo visto por encima lo que causó el crecimiento en la demanda de intérpretes, el sector de la interpretación y algunos datos sobre la demanda, podemos concluir que Estados Unidos es un mercado en el que la interpretación se valora mucho, y también podemos añadir que se debe al poder económico de sus multinacionales, pero esto se puede deber incluso a la propia diversidad lingüística de la población del país. </w:t>
      </w:r>
    </w:p>
    <w:p w14:paraId="707CDED7" w14:textId="77777777" w:rsidR="00C82F12" w:rsidRPr="00483250" w:rsidRDefault="00C82F12" w:rsidP="00C82F12">
      <w:pPr>
        <w:shd w:val="clear" w:color="auto" w:fill="FFFFFF"/>
        <w:spacing w:before="100" w:beforeAutospacing="1" w:after="100" w:afterAutospacing="1" w:line="360" w:lineRule="auto"/>
        <w:ind w:firstLine="567"/>
        <w:jc w:val="both"/>
        <w:textAlignment w:val="baseline"/>
        <w:rPr>
          <w:rFonts w:ascii="Times New Roman" w:hAnsi="Times New Roman" w:cs="Times New Roman"/>
          <w:sz w:val="24"/>
          <w:szCs w:val="24"/>
        </w:rPr>
      </w:pPr>
    </w:p>
    <w:p w14:paraId="017DCB5B" w14:textId="77777777" w:rsidR="00C82F12" w:rsidRPr="00483250" w:rsidRDefault="00C82F12" w:rsidP="00C82F12">
      <w:pPr>
        <w:pStyle w:val="Ttulo2"/>
        <w:numPr>
          <w:ilvl w:val="0"/>
          <w:numId w:val="7"/>
        </w:numPr>
        <w:spacing w:line="360" w:lineRule="auto"/>
        <w:ind w:left="851" w:hanging="11"/>
        <w:jc w:val="both"/>
        <w:rPr>
          <w:rFonts w:ascii="Times New Roman" w:hAnsi="Times New Roman" w:cs="Times New Roman"/>
          <w:b/>
          <w:bCs/>
          <w:color w:val="auto"/>
          <w:sz w:val="24"/>
          <w:szCs w:val="24"/>
        </w:rPr>
      </w:pPr>
      <w:bookmarkStart w:id="10" w:name="_Toc39826099"/>
      <w:r w:rsidRPr="00483250">
        <w:rPr>
          <w:rFonts w:ascii="Times New Roman" w:hAnsi="Times New Roman" w:cs="Times New Roman"/>
          <w:b/>
          <w:bCs/>
          <w:color w:val="auto"/>
          <w:sz w:val="24"/>
          <w:szCs w:val="24"/>
        </w:rPr>
        <w:t>Función del intérprete de enlace</w:t>
      </w:r>
      <w:bookmarkEnd w:id="10"/>
    </w:p>
    <w:p w14:paraId="51EF0F3D"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En el mundo de la interpretación, a menudo se debate la función del intérprete de enlace, sobre todo en cuanto a su papel como mediador, específicamente el nivel de mediación intercultural adecuado. Como ya estudiaremos en el siguiente apartado, la mediación intercultural es una parte innata de la interpretación de un idioma a otro, ya que las culturas están fuertemente ligadas a los idiomas y una traducción solamente de las palabras no se considera una interpretación apropiada. Por lo tanto, si un intérprete debe ser un mediador intercultural, ¿hasta qué punto debe actuar como mediador?</w:t>
      </w:r>
    </w:p>
    <w:p w14:paraId="5B28854E"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 xml:space="preserve">En el ámbito de la interpretación profesional, los expertos deben poder distinguir entre dos tipos de habla diferentes: el acto locutivo, que es lo que ha dicho alguien, y el acto ilocutivo, que es lo que alguien ha querido decir. Un buen intérprete debería poder distinguir entre estos dos, y encontrar lo que de verdad conviene decir en cada caso. Dicho en otras palabras, un intérprete debe entender lo que una persona quiere decir, no solo lo que dice, y sobre todo debe saber cuándo decir algo es oportuno o no, ya que su objetivo principal es conseguir que se dé una comunicación fluida entre dos o más partes. </w:t>
      </w:r>
      <w:sdt>
        <w:sdtPr>
          <w:rPr>
            <w:rFonts w:ascii="Times New Roman" w:hAnsi="Times New Roman" w:cs="Times New Roman"/>
            <w:sz w:val="24"/>
            <w:szCs w:val="24"/>
          </w:rPr>
          <w:id w:val="843907796"/>
          <w:citation/>
        </w:sdtPr>
        <w:sdtEndPr/>
        <w:sdtContent>
          <w:r w:rsidRPr="00483250">
            <w:rPr>
              <w:rFonts w:ascii="Times New Roman" w:hAnsi="Times New Roman" w:cs="Times New Roman"/>
              <w:sz w:val="24"/>
              <w:szCs w:val="24"/>
            </w:rPr>
            <w:fldChar w:fldCharType="begin"/>
          </w:r>
          <w:r w:rsidRPr="00483250">
            <w:rPr>
              <w:rFonts w:ascii="Times New Roman" w:hAnsi="Times New Roman" w:cs="Times New Roman"/>
              <w:sz w:val="24"/>
              <w:szCs w:val="24"/>
            </w:rPr>
            <w:instrText xml:space="preserve"> CITATION Ing03 \l 3082 </w:instrText>
          </w:r>
          <w:r w:rsidRPr="00483250">
            <w:rPr>
              <w:rFonts w:ascii="Times New Roman" w:hAnsi="Times New Roman" w:cs="Times New Roman"/>
              <w:sz w:val="24"/>
              <w:szCs w:val="24"/>
            </w:rPr>
            <w:fldChar w:fldCharType="separate"/>
          </w:r>
          <w:r w:rsidRPr="00483250">
            <w:rPr>
              <w:rFonts w:ascii="Times New Roman" w:hAnsi="Times New Roman" w:cs="Times New Roman"/>
              <w:noProof/>
              <w:sz w:val="24"/>
              <w:szCs w:val="24"/>
            </w:rPr>
            <w:t>(Inghilleri, 2003)</w:t>
          </w:r>
          <w:r w:rsidRPr="00483250">
            <w:rPr>
              <w:rFonts w:ascii="Times New Roman" w:hAnsi="Times New Roman" w:cs="Times New Roman"/>
              <w:sz w:val="24"/>
              <w:szCs w:val="24"/>
            </w:rPr>
            <w:fldChar w:fldCharType="end"/>
          </w:r>
        </w:sdtContent>
      </w:sdt>
    </w:p>
    <w:p w14:paraId="3C8EE717"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 xml:space="preserve">A pesar de que no existe unanimidad entre los intérpretes a la hora de definir su papel como mediador intercultural, los expertos de este ámbito son conscientes de que es imposible traducir solo el contenido literal de un mensaje. Sin embargo, hay varios estudios que revelan que las pautas que declaran los intérpretes pueden no ser compatibles con las pautas de la realidad que existe en el campo profesional. </w:t>
      </w:r>
      <w:sdt>
        <w:sdtPr>
          <w:rPr>
            <w:rFonts w:ascii="Times New Roman" w:hAnsi="Times New Roman" w:cs="Times New Roman"/>
            <w:sz w:val="24"/>
            <w:szCs w:val="24"/>
          </w:rPr>
          <w:id w:val="-1345087623"/>
          <w:citation/>
        </w:sdtPr>
        <w:sdtEndPr/>
        <w:sdtContent>
          <w:r w:rsidRPr="00483250">
            <w:rPr>
              <w:rFonts w:ascii="Times New Roman" w:hAnsi="Times New Roman" w:cs="Times New Roman"/>
              <w:sz w:val="24"/>
              <w:szCs w:val="24"/>
            </w:rPr>
            <w:fldChar w:fldCharType="begin"/>
          </w:r>
          <w:r w:rsidRPr="00483250">
            <w:rPr>
              <w:rFonts w:ascii="Times New Roman" w:hAnsi="Times New Roman" w:cs="Times New Roman"/>
              <w:sz w:val="24"/>
              <w:szCs w:val="24"/>
            </w:rPr>
            <w:instrText xml:space="preserve"> CITATION Ing03 \l 3082 </w:instrText>
          </w:r>
          <w:r w:rsidRPr="00483250">
            <w:rPr>
              <w:rFonts w:ascii="Times New Roman" w:hAnsi="Times New Roman" w:cs="Times New Roman"/>
              <w:sz w:val="24"/>
              <w:szCs w:val="24"/>
            </w:rPr>
            <w:fldChar w:fldCharType="separate"/>
          </w:r>
          <w:r w:rsidRPr="00483250">
            <w:rPr>
              <w:rFonts w:ascii="Times New Roman" w:hAnsi="Times New Roman" w:cs="Times New Roman"/>
              <w:noProof/>
              <w:sz w:val="24"/>
              <w:szCs w:val="24"/>
            </w:rPr>
            <w:t>(Inghilleri, 2003)</w:t>
          </w:r>
          <w:r w:rsidRPr="00483250">
            <w:rPr>
              <w:rFonts w:ascii="Times New Roman" w:hAnsi="Times New Roman" w:cs="Times New Roman"/>
              <w:sz w:val="24"/>
              <w:szCs w:val="24"/>
            </w:rPr>
            <w:fldChar w:fldCharType="end"/>
          </w:r>
        </w:sdtContent>
      </w:sdt>
      <w:r w:rsidRPr="00483250">
        <w:rPr>
          <w:rFonts w:ascii="Times New Roman" w:hAnsi="Times New Roman" w:cs="Times New Roman"/>
          <w:sz w:val="24"/>
          <w:szCs w:val="24"/>
        </w:rPr>
        <w:t xml:space="preserve"> A pesar </w:t>
      </w:r>
      <w:r w:rsidRPr="00483250">
        <w:rPr>
          <w:rFonts w:ascii="Times New Roman" w:hAnsi="Times New Roman" w:cs="Times New Roman"/>
          <w:sz w:val="24"/>
          <w:szCs w:val="24"/>
        </w:rPr>
        <w:lastRenderedPageBreak/>
        <w:t xml:space="preserve">de esto, la mayoría de los intérpretes profesionales concuerdan en que cualquier tipo de interpretación requiere cierto grado de mediación. </w:t>
      </w:r>
      <w:sdt>
        <w:sdtPr>
          <w:rPr>
            <w:rFonts w:ascii="Times New Roman" w:hAnsi="Times New Roman" w:cs="Times New Roman"/>
            <w:sz w:val="24"/>
            <w:szCs w:val="24"/>
          </w:rPr>
          <w:id w:val="1421686679"/>
          <w:citation/>
        </w:sdtPr>
        <w:sdtEndPr/>
        <w:sdtContent>
          <w:r w:rsidRPr="00483250">
            <w:rPr>
              <w:rFonts w:ascii="Times New Roman" w:hAnsi="Times New Roman" w:cs="Times New Roman"/>
              <w:sz w:val="24"/>
              <w:szCs w:val="24"/>
            </w:rPr>
            <w:fldChar w:fldCharType="begin"/>
          </w:r>
          <w:r w:rsidRPr="00483250">
            <w:rPr>
              <w:rFonts w:ascii="Times New Roman" w:hAnsi="Times New Roman" w:cs="Times New Roman"/>
              <w:sz w:val="24"/>
              <w:szCs w:val="24"/>
            </w:rPr>
            <w:instrText xml:space="preserve"> CITATION Cec98 \l 3082 </w:instrText>
          </w:r>
          <w:r w:rsidRPr="00483250">
            <w:rPr>
              <w:rFonts w:ascii="Times New Roman" w:hAnsi="Times New Roman" w:cs="Times New Roman"/>
              <w:sz w:val="24"/>
              <w:szCs w:val="24"/>
            </w:rPr>
            <w:fldChar w:fldCharType="separate"/>
          </w:r>
          <w:r w:rsidRPr="00483250">
            <w:rPr>
              <w:rFonts w:ascii="Times New Roman" w:hAnsi="Times New Roman" w:cs="Times New Roman"/>
              <w:noProof/>
              <w:sz w:val="24"/>
              <w:szCs w:val="24"/>
            </w:rPr>
            <w:t>(Wadensjö, 1998)</w:t>
          </w:r>
          <w:r w:rsidRPr="00483250">
            <w:rPr>
              <w:rFonts w:ascii="Times New Roman" w:hAnsi="Times New Roman" w:cs="Times New Roman"/>
              <w:sz w:val="24"/>
              <w:szCs w:val="24"/>
            </w:rPr>
            <w:fldChar w:fldCharType="end"/>
          </w:r>
        </w:sdtContent>
      </w:sdt>
      <w:r w:rsidRPr="00483250">
        <w:rPr>
          <w:rFonts w:ascii="Times New Roman" w:hAnsi="Times New Roman" w:cs="Times New Roman"/>
          <w:sz w:val="24"/>
          <w:szCs w:val="24"/>
        </w:rPr>
        <w:t xml:space="preserve"> Esto nos lleva a plantearnos la siguiente pregunta: ¿Hasta qué grado se puede actuar como mediador intercultural sin comprometer los principio</w:t>
      </w:r>
      <w:r>
        <w:rPr>
          <w:rFonts w:ascii="Times New Roman" w:hAnsi="Times New Roman" w:cs="Times New Roman"/>
          <w:sz w:val="24"/>
          <w:szCs w:val="24"/>
        </w:rPr>
        <w:t>s</w:t>
      </w:r>
      <w:r w:rsidRPr="00483250">
        <w:rPr>
          <w:rFonts w:ascii="Times New Roman" w:hAnsi="Times New Roman" w:cs="Times New Roman"/>
          <w:sz w:val="24"/>
          <w:szCs w:val="24"/>
        </w:rPr>
        <w:t xml:space="preserve"> éticos de fidelidad e imparcialidad?</w:t>
      </w:r>
    </w:p>
    <w:p w14:paraId="51442A75"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 xml:space="preserve">Para responder a esta pregunta, nos vamos a basar en la idea </w:t>
      </w:r>
      <w:r>
        <w:rPr>
          <w:rFonts w:ascii="Times New Roman" w:hAnsi="Times New Roman" w:cs="Times New Roman"/>
          <w:sz w:val="24"/>
          <w:szCs w:val="24"/>
        </w:rPr>
        <w:t xml:space="preserve">de </w:t>
      </w:r>
      <w:r w:rsidRPr="00483250">
        <w:rPr>
          <w:rFonts w:ascii="Times New Roman" w:hAnsi="Times New Roman" w:cs="Times New Roman"/>
          <w:sz w:val="24"/>
          <w:szCs w:val="24"/>
        </w:rPr>
        <w:t xml:space="preserve">que existe un continuo de mediación, como menciona Franz Pöchhacker en su artículo </w:t>
      </w:r>
      <w:r w:rsidRPr="00483250">
        <w:rPr>
          <w:rFonts w:ascii="Times New Roman" w:hAnsi="Times New Roman" w:cs="Times New Roman"/>
          <w:i/>
          <w:iCs/>
          <w:sz w:val="24"/>
          <w:szCs w:val="24"/>
        </w:rPr>
        <w:t xml:space="preserve">Interpreting as mediation </w:t>
      </w:r>
      <w:r w:rsidRPr="00483250">
        <w:rPr>
          <w:rFonts w:ascii="Times New Roman" w:hAnsi="Times New Roman" w:cs="Times New Roman"/>
          <w:sz w:val="24"/>
          <w:szCs w:val="24"/>
        </w:rPr>
        <w:t>(Interpretación como mediación</w:t>
      </w:r>
      <w:r>
        <w:rPr>
          <w:rStyle w:val="Refdenotaalpie"/>
          <w:rFonts w:ascii="Times New Roman" w:hAnsi="Times New Roman" w:cs="Times New Roman"/>
          <w:sz w:val="24"/>
          <w:szCs w:val="24"/>
        </w:rPr>
        <w:footnoteReference w:id="7"/>
      </w:r>
      <w:r w:rsidRPr="00483250">
        <w:rPr>
          <w:rFonts w:ascii="Times New Roman" w:hAnsi="Times New Roman" w:cs="Times New Roman"/>
          <w:sz w:val="24"/>
          <w:szCs w:val="24"/>
        </w:rPr>
        <w:t xml:space="preserve">), publicado en el libro </w:t>
      </w:r>
      <w:r w:rsidRPr="00483250">
        <w:rPr>
          <w:rFonts w:ascii="Times New Roman" w:hAnsi="Times New Roman" w:cs="Times New Roman"/>
          <w:i/>
          <w:iCs/>
          <w:sz w:val="24"/>
          <w:szCs w:val="24"/>
        </w:rPr>
        <w:t xml:space="preserve">Crossing Boarders in Community Interpreting: Definitions and dilemas </w:t>
      </w:r>
      <w:r w:rsidRPr="00483250">
        <w:rPr>
          <w:rFonts w:ascii="Times New Roman" w:hAnsi="Times New Roman" w:cs="Times New Roman"/>
          <w:sz w:val="24"/>
          <w:szCs w:val="24"/>
        </w:rPr>
        <w:t>(Cruzando fronteras en la interpretación en el sector público: Definiciones y dilemas</w:t>
      </w:r>
      <w:r>
        <w:rPr>
          <w:rStyle w:val="Refdenotaalpie"/>
          <w:rFonts w:ascii="Times New Roman" w:hAnsi="Times New Roman" w:cs="Times New Roman"/>
          <w:sz w:val="24"/>
          <w:szCs w:val="24"/>
        </w:rPr>
        <w:footnoteReference w:id="8"/>
      </w:r>
      <w:r w:rsidRPr="00483250">
        <w:rPr>
          <w:rFonts w:ascii="Times New Roman" w:hAnsi="Times New Roman" w:cs="Times New Roman"/>
          <w:sz w:val="24"/>
          <w:szCs w:val="24"/>
        </w:rPr>
        <w:t>)</w:t>
      </w:r>
      <w:r w:rsidRPr="00483250">
        <w:rPr>
          <w:rFonts w:ascii="Times New Roman" w:hAnsi="Times New Roman" w:cs="Times New Roman"/>
          <w:i/>
          <w:iCs/>
          <w:sz w:val="24"/>
          <w:szCs w:val="24"/>
        </w:rPr>
        <w:t>.</w:t>
      </w:r>
      <w:r w:rsidRPr="00483250">
        <w:rPr>
          <w:rFonts w:ascii="Times New Roman" w:hAnsi="Times New Roman" w:cs="Times New Roman"/>
          <w:sz w:val="24"/>
          <w:szCs w:val="24"/>
        </w:rPr>
        <w:t xml:space="preserve"> A lo largo de los años se han acuñado varios términos para referirse a los distintos extremos de la mediación, como por ejemplo </w:t>
      </w:r>
      <w:r w:rsidRPr="00483250">
        <w:rPr>
          <w:rFonts w:ascii="Times New Roman" w:hAnsi="Times New Roman" w:cs="Times New Roman"/>
          <w:i/>
          <w:iCs/>
          <w:sz w:val="24"/>
          <w:szCs w:val="24"/>
        </w:rPr>
        <w:t>middleman</w:t>
      </w:r>
      <w:r w:rsidRPr="00483250">
        <w:rPr>
          <w:rFonts w:ascii="Times New Roman" w:hAnsi="Times New Roman" w:cs="Times New Roman"/>
          <w:sz w:val="24"/>
          <w:szCs w:val="24"/>
        </w:rPr>
        <w:t xml:space="preserve"> (intermediario) o </w:t>
      </w:r>
      <w:r w:rsidRPr="00483250">
        <w:rPr>
          <w:rFonts w:ascii="Times New Roman" w:hAnsi="Times New Roman" w:cs="Times New Roman"/>
          <w:i/>
          <w:iCs/>
          <w:sz w:val="24"/>
          <w:szCs w:val="24"/>
        </w:rPr>
        <w:t>gatekeeper</w:t>
      </w:r>
      <w:r w:rsidRPr="00483250">
        <w:rPr>
          <w:rFonts w:ascii="Times New Roman" w:hAnsi="Times New Roman" w:cs="Times New Roman"/>
          <w:sz w:val="24"/>
          <w:szCs w:val="24"/>
        </w:rPr>
        <w:t xml:space="preserve"> (guardián de la puerta) por parte de Franz Pöchhacker, y </w:t>
      </w:r>
      <w:r w:rsidRPr="00483250">
        <w:rPr>
          <w:rFonts w:ascii="Times New Roman" w:hAnsi="Times New Roman" w:cs="Times New Roman"/>
          <w:i/>
          <w:iCs/>
          <w:sz w:val="24"/>
          <w:szCs w:val="24"/>
        </w:rPr>
        <w:t xml:space="preserve">facilitator </w:t>
      </w:r>
      <w:r w:rsidRPr="00483250">
        <w:rPr>
          <w:rFonts w:ascii="Times New Roman" w:hAnsi="Times New Roman" w:cs="Times New Roman"/>
          <w:sz w:val="24"/>
          <w:szCs w:val="24"/>
        </w:rPr>
        <w:t>(falicitador)</w:t>
      </w:r>
      <w:r w:rsidRPr="00483250">
        <w:rPr>
          <w:rFonts w:ascii="Times New Roman" w:hAnsi="Times New Roman" w:cs="Times New Roman"/>
          <w:i/>
          <w:iCs/>
          <w:sz w:val="24"/>
          <w:szCs w:val="24"/>
        </w:rPr>
        <w:t xml:space="preserve"> </w:t>
      </w:r>
      <w:r w:rsidRPr="00483250">
        <w:rPr>
          <w:rFonts w:ascii="Times New Roman" w:hAnsi="Times New Roman" w:cs="Times New Roman"/>
          <w:sz w:val="24"/>
          <w:szCs w:val="24"/>
        </w:rPr>
        <w:t>o</w:t>
      </w:r>
      <w:r w:rsidRPr="00483250">
        <w:rPr>
          <w:rFonts w:ascii="Times New Roman" w:hAnsi="Times New Roman" w:cs="Times New Roman"/>
          <w:i/>
          <w:iCs/>
          <w:sz w:val="24"/>
          <w:szCs w:val="24"/>
        </w:rPr>
        <w:t xml:space="preserve"> advocate </w:t>
      </w:r>
      <w:r w:rsidRPr="00483250">
        <w:rPr>
          <w:rFonts w:ascii="Times New Roman" w:hAnsi="Times New Roman" w:cs="Times New Roman"/>
          <w:sz w:val="24"/>
          <w:szCs w:val="24"/>
        </w:rPr>
        <w:t>(defensor) por parte de Roda P. Roberts, investigadora de la Universidad de Ottawa</w:t>
      </w:r>
      <w:r w:rsidRPr="00483250">
        <w:rPr>
          <w:rFonts w:ascii="Times New Roman" w:hAnsi="Times New Roman" w:cs="Times New Roman"/>
          <w:i/>
          <w:iCs/>
          <w:sz w:val="24"/>
          <w:szCs w:val="24"/>
        </w:rPr>
        <w:t>.</w:t>
      </w:r>
      <w:r w:rsidRPr="00483250">
        <w:rPr>
          <w:rFonts w:ascii="Times New Roman" w:hAnsi="Times New Roman" w:cs="Times New Roman"/>
          <w:sz w:val="24"/>
          <w:szCs w:val="24"/>
        </w:rPr>
        <w:t xml:space="preserve"> En este trabajo vamos a usar los términos «intérprete canal»</w:t>
      </w:r>
      <w:r w:rsidRPr="00483250">
        <w:rPr>
          <w:rFonts w:ascii="Times New Roman" w:hAnsi="Times New Roman" w:cs="Times New Roman"/>
          <w:i/>
          <w:iCs/>
          <w:sz w:val="24"/>
          <w:szCs w:val="24"/>
        </w:rPr>
        <w:t xml:space="preserve"> </w:t>
      </w:r>
      <w:r w:rsidRPr="00483250">
        <w:rPr>
          <w:rFonts w:ascii="Times New Roman" w:hAnsi="Times New Roman" w:cs="Times New Roman"/>
          <w:sz w:val="24"/>
          <w:szCs w:val="24"/>
        </w:rPr>
        <w:t>e «intérprete defensor»</w:t>
      </w:r>
      <w:r w:rsidRPr="00483250">
        <w:rPr>
          <w:rFonts w:ascii="Times New Roman" w:hAnsi="Times New Roman" w:cs="Times New Roman"/>
          <w:i/>
          <w:iCs/>
          <w:sz w:val="24"/>
          <w:szCs w:val="24"/>
        </w:rPr>
        <w:t>.</w:t>
      </w:r>
      <w:r w:rsidRPr="00483250">
        <w:rPr>
          <w:rFonts w:ascii="Times New Roman" w:hAnsi="Times New Roman" w:cs="Times New Roman"/>
          <w:i/>
          <w:iCs/>
          <w:noProof/>
          <w:sz w:val="24"/>
          <w:szCs w:val="24"/>
        </w:rPr>
        <w:t xml:space="preserve"> </w:t>
      </w:r>
      <w:r w:rsidRPr="00483250">
        <w:rPr>
          <w:rFonts w:ascii="Times New Roman" w:hAnsi="Times New Roman" w:cs="Times New Roman"/>
          <w:noProof/>
          <w:sz w:val="24"/>
          <w:szCs w:val="24"/>
        </w:rPr>
        <w:t>(Aguirre Fernández Bravo y Roca Urgorri, 2015)</w:t>
      </w:r>
      <w:r w:rsidRPr="00483250">
        <w:rPr>
          <w:rFonts w:ascii="Times New Roman" w:hAnsi="Times New Roman" w:cs="Times New Roman"/>
          <w:i/>
          <w:iCs/>
          <w:sz w:val="24"/>
          <w:szCs w:val="24"/>
        </w:rPr>
        <w:t xml:space="preserve"> </w:t>
      </w:r>
      <w:r w:rsidRPr="00483250">
        <w:rPr>
          <w:rFonts w:ascii="Times New Roman" w:hAnsi="Times New Roman" w:cs="Times New Roman"/>
          <w:sz w:val="24"/>
          <w:szCs w:val="24"/>
        </w:rPr>
        <w:t>Estos son los dos extremos de mediador intercultural que vamos a estudiar en este apartado, y referenciar más adelante en el análisis del presente trabajo.</w:t>
      </w:r>
    </w:p>
    <w:p w14:paraId="3F1DA0D2" w14:textId="14EA1B96"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 xml:space="preserve">El </w:t>
      </w:r>
      <w:r>
        <w:rPr>
          <w:rFonts w:ascii="Times New Roman" w:hAnsi="Times New Roman" w:cs="Times New Roman"/>
          <w:sz w:val="24"/>
          <w:szCs w:val="24"/>
        </w:rPr>
        <w:t>intérprete</w:t>
      </w:r>
      <w:r w:rsidRPr="00483250">
        <w:rPr>
          <w:rFonts w:ascii="Times New Roman" w:hAnsi="Times New Roman" w:cs="Times New Roman"/>
          <w:sz w:val="24"/>
          <w:szCs w:val="24"/>
        </w:rPr>
        <w:t xml:space="preserve"> canal es, en términos generales, el intérprete que se hace invisible, que no añade ni omite información, que simplemente trasmite el mensaje de un idioma a otro sin añadir ninguna intervención propia. En el otro extremo tenemos al mediador defensor, que como sugiere su nombre, actúa como una tercera parte en la conversación para compensar el desequilibrio de poder, es decir, se puede ver su presencia en el mensaje ya que no es cien por cien fiel al original. Para entender realmente lo que conlleva escoger el papel de estos dos tipos de intérprete, es fundamental estudiar las diferentes escalas que determinan el nivel de mediación. </w:t>
      </w:r>
      <w:r w:rsidRPr="00483250">
        <w:rPr>
          <w:rFonts w:ascii="Times New Roman" w:hAnsi="Times New Roman" w:cs="Times New Roman"/>
          <w:noProof/>
          <w:sz w:val="24"/>
          <w:szCs w:val="24"/>
        </w:rPr>
        <w:t>(Aguirre Fernández-Bravo y Guindal</w:t>
      </w:r>
      <w:r w:rsidR="006D59AB">
        <w:rPr>
          <w:rFonts w:ascii="Times New Roman" w:hAnsi="Times New Roman" w:cs="Times New Roman"/>
          <w:noProof/>
          <w:sz w:val="24"/>
          <w:szCs w:val="24"/>
        </w:rPr>
        <w:t xml:space="preserve"> Pintado</w:t>
      </w:r>
      <w:r>
        <w:rPr>
          <w:rFonts w:ascii="Times New Roman" w:hAnsi="Times New Roman" w:cs="Times New Roman"/>
          <w:noProof/>
          <w:sz w:val="24"/>
          <w:szCs w:val="24"/>
        </w:rPr>
        <w:t>, 2018</w:t>
      </w:r>
      <w:r w:rsidRPr="00483250">
        <w:rPr>
          <w:rFonts w:ascii="Times New Roman" w:hAnsi="Times New Roman" w:cs="Times New Roman"/>
          <w:noProof/>
          <w:sz w:val="24"/>
          <w:szCs w:val="24"/>
        </w:rPr>
        <w:t>)</w:t>
      </w:r>
    </w:p>
    <w:p w14:paraId="6EAF7BB7" w14:textId="01A546E6"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 xml:space="preserve">En primer lugar, veamos todos los componentes que conlleva ser un intérprete canal. Este tipo de intérprete hace una mediación mínima, ya que se limita a solucionar las necesidades lingüísticas, no a ser un mediador intercultural. En el esquema de la comunicación de Jakobson no se concebiría al presente intérprete como un participante </w:t>
      </w:r>
      <w:r w:rsidRPr="00483250">
        <w:rPr>
          <w:rFonts w:ascii="Times New Roman" w:hAnsi="Times New Roman" w:cs="Times New Roman"/>
          <w:sz w:val="24"/>
          <w:szCs w:val="24"/>
        </w:rPr>
        <w:lastRenderedPageBreak/>
        <w:t>de la comunicación. La comunicación para este intérprete es monológica, ya que se centra solo en el emisor, y es monocultural, ya que en vez de adaptarse a las culturas presentes el intérprete ofrece una interpretación cultural general, no específica a ninguna de las culturas presentes.</w:t>
      </w:r>
      <w:r>
        <w:rPr>
          <w:rFonts w:ascii="Times New Roman" w:hAnsi="Times New Roman" w:cs="Times New Roman"/>
          <w:noProof/>
          <w:sz w:val="24"/>
          <w:szCs w:val="24"/>
        </w:rPr>
        <w:t xml:space="preserve"> </w:t>
      </w:r>
      <w:r w:rsidRPr="00B921D7">
        <w:rPr>
          <w:rFonts w:ascii="Times New Roman" w:hAnsi="Times New Roman" w:cs="Times New Roman"/>
          <w:noProof/>
          <w:sz w:val="24"/>
          <w:szCs w:val="24"/>
        </w:rPr>
        <w:t xml:space="preserve">(Aguirre Fernández-Bravo </w:t>
      </w:r>
      <w:r>
        <w:rPr>
          <w:rFonts w:ascii="Times New Roman" w:hAnsi="Times New Roman" w:cs="Times New Roman"/>
          <w:noProof/>
          <w:sz w:val="24"/>
          <w:szCs w:val="24"/>
        </w:rPr>
        <w:t>y</w:t>
      </w:r>
      <w:r w:rsidRPr="00B921D7">
        <w:rPr>
          <w:rFonts w:ascii="Times New Roman" w:hAnsi="Times New Roman" w:cs="Times New Roman"/>
          <w:noProof/>
          <w:sz w:val="24"/>
          <w:szCs w:val="24"/>
        </w:rPr>
        <w:t xml:space="preserve"> Guindal</w:t>
      </w:r>
      <w:r w:rsidR="006D59AB">
        <w:rPr>
          <w:rFonts w:ascii="Times New Roman" w:hAnsi="Times New Roman" w:cs="Times New Roman"/>
          <w:noProof/>
          <w:sz w:val="24"/>
          <w:szCs w:val="24"/>
        </w:rPr>
        <w:t xml:space="preserve"> Pintado</w:t>
      </w:r>
      <w:r w:rsidRPr="00B921D7">
        <w:rPr>
          <w:rFonts w:ascii="Times New Roman" w:hAnsi="Times New Roman" w:cs="Times New Roman"/>
          <w:noProof/>
          <w:sz w:val="24"/>
          <w:szCs w:val="24"/>
        </w:rPr>
        <w:t>,</w:t>
      </w:r>
      <w:r>
        <w:rPr>
          <w:rFonts w:ascii="Times New Roman" w:hAnsi="Times New Roman" w:cs="Times New Roman"/>
          <w:noProof/>
          <w:sz w:val="24"/>
          <w:szCs w:val="24"/>
        </w:rPr>
        <w:t xml:space="preserve"> 2018</w:t>
      </w:r>
      <w:r w:rsidRPr="00B921D7">
        <w:rPr>
          <w:rFonts w:ascii="Times New Roman" w:hAnsi="Times New Roman" w:cs="Times New Roman"/>
          <w:noProof/>
          <w:sz w:val="24"/>
          <w:szCs w:val="24"/>
        </w:rPr>
        <w:t>)</w:t>
      </w:r>
    </w:p>
    <w:p w14:paraId="5D2A1D1B"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 xml:space="preserve"> En cuanto a las relaciones de poder, un intérprete canal se mantiene neutral, lo que lleva a que sea una parte invisible del proceso comunicativo. En relación con la coordinación de la comunicación, el intérprete se limita a interpretar mientras, permitiendo que las otras partes se encarguen de coordinar la comunicación. En este caso, la fidelidad al mensaje es puramente lexicográfica, ya que el intérprete se ciñe a interpretar las cosas literalmente. Finalmente, los intérpretes que habitan este papel interpretan en primera persona, lo cual puede dificultar la adición de información para explicar un malentendido, por ejemplo. </w:t>
      </w:r>
      <w:r w:rsidRPr="00483250">
        <w:rPr>
          <w:rFonts w:ascii="Times New Roman" w:hAnsi="Times New Roman" w:cs="Times New Roman"/>
          <w:noProof/>
          <w:sz w:val="24"/>
          <w:szCs w:val="24"/>
        </w:rPr>
        <w:t>(Aguirre Fernández Bravo y Roca Urgorri, 2015)</w:t>
      </w:r>
    </w:p>
    <w:p w14:paraId="33AB77F1"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 xml:space="preserve">En segundo lugar, el otro extremo de este continuo es el intérprete defensor, es decir, el intérprete que encarna el papel de mediador intercultural. Este intérprete hace la mediación máxima, ya que interviene en la compensación de las relaciones de poder y la gestión de información, entre otras cosas. En el esquema de comunicación de Jakobson, este intérprete puede ser visto como otro participante en la comunicación. Concibe la comunicación como algo dialógico, ya que el propio intérprete participa en el proceso de negociación. Gestiona la multiculturalidad, facilitando la conversación entre los interlocutores. </w:t>
      </w:r>
    </w:p>
    <w:p w14:paraId="542517F0"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En cuanto a las relaciones de poder, para este intérprete la neutralidad absoluta es imposible, por lo que debe tomar decisiones sobre cómo quiere que sean las relaciones de poder, normalmente para que haya equilibrio entre la parte considerada más débil y el otro interlocutor, lo que lleva a que este intérprete sea visible y se pueda considerar como un miembro del grupo. Por lo que concierne la coordinación, este intérprete no se limita a interpretar, ya que establece las normas de coordinación y se encarga de dar la palabra y gestionar los turnos. La fidelidad de esta interpretación es funcional, ya que la interpretación, aunque puede no ser cien por cien fiel a como lo ha dicho el original, cumple los objetivos de los emisores y se rige por las necesidades de la situación.</w:t>
      </w:r>
    </w:p>
    <w:p w14:paraId="2E1445A7"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Finalmente, los intérpretes que encarnan el papel de intérprete defensor emplean la tercera persona, que</w:t>
      </w:r>
      <w:r>
        <w:rPr>
          <w:rFonts w:ascii="Times New Roman" w:hAnsi="Times New Roman" w:cs="Times New Roman"/>
          <w:sz w:val="24"/>
          <w:szCs w:val="24"/>
        </w:rPr>
        <w:t>,</w:t>
      </w:r>
      <w:r w:rsidRPr="00483250">
        <w:rPr>
          <w:rFonts w:ascii="Times New Roman" w:hAnsi="Times New Roman" w:cs="Times New Roman"/>
          <w:sz w:val="24"/>
          <w:szCs w:val="24"/>
        </w:rPr>
        <w:t xml:space="preserve"> aunque sirve para distinguir entre las intervenciones del propio </w:t>
      </w:r>
      <w:r w:rsidRPr="00483250">
        <w:rPr>
          <w:rFonts w:ascii="Times New Roman" w:hAnsi="Times New Roman" w:cs="Times New Roman"/>
          <w:sz w:val="24"/>
          <w:szCs w:val="24"/>
        </w:rPr>
        <w:lastRenderedPageBreak/>
        <w:t>intérprete y las de los participantes, puede incluir demasiado al intérprete en la conversación y hacer que los interlocutores se olviden de con quien están hablando en realidad.</w:t>
      </w:r>
      <w:r w:rsidRPr="00483250">
        <w:rPr>
          <w:rFonts w:ascii="Times New Roman" w:hAnsi="Times New Roman" w:cs="Times New Roman"/>
          <w:noProof/>
          <w:sz w:val="24"/>
          <w:szCs w:val="24"/>
        </w:rPr>
        <w:t xml:space="preserve"> (Aguirre Fernández Bravo y Roca Urgorri, 2015)</w:t>
      </w:r>
    </w:p>
    <w:p w14:paraId="5AC0EDFC" w14:textId="62683DA1" w:rsidR="00C82F12" w:rsidRPr="00C51DC9"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noProof/>
          <w:sz w:val="24"/>
          <w:szCs w:val="24"/>
        </w:rPr>
      </w:pPr>
      <w:r w:rsidRPr="00483250">
        <w:rPr>
          <w:rFonts w:ascii="Times New Roman" w:hAnsi="Times New Roman" w:cs="Times New Roman"/>
          <w:sz w:val="24"/>
          <w:szCs w:val="24"/>
        </w:rPr>
        <w:t xml:space="preserve">Después de haber visto las dos posturas extremas que puede tomar un intérprete a la hora de actuar como mediador intercultural, está claro que ningún intérprete es cien por cien canal o cien por cien defensor, sino que cae en algún punto del continuo de mediación. Un intérprete de enlace en el sistema público debe usar los diferentes extremos del continuo expuesto para tomar decisiones con criterio y adaptarse a las necesidades de la situación, que a menudo cambian, por lo que pueden necesitar modificar su papel a lo largo del acto comunicativo. Finalmente, en el mundo de la interpretación el tema de la mediación intercultural sigue siendo un tema que causa mucha polémica, ya que los expertos no se ponen de acuerdo sobre cuál debería ser el papel del intérprete, si debería ser un mero canal o un poco más defensor para conseguir el objetivo de la comunicación. En el dominio público es aún más difícil definir el papel del interprete, simplemente porque el desequilibrio de poder suele ser más evidente y los intérpretes tienden a emplear tácticas para reducir y compensar por ese desequilibrio innato. </w:t>
      </w:r>
      <w:r w:rsidRPr="00483250">
        <w:rPr>
          <w:rFonts w:ascii="Times New Roman" w:hAnsi="Times New Roman" w:cs="Times New Roman"/>
          <w:noProof/>
          <w:sz w:val="24"/>
          <w:szCs w:val="24"/>
        </w:rPr>
        <w:t>(Aguirre Fernández-Bravo y Guindal</w:t>
      </w:r>
      <w:r w:rsidR="006D59AB">
        <w:rPr>
          <w:rFonts w:ascii="Times New Roman" w:hAnsi="Times New Roman" w:cs="Times New Roman"/>
          <w:noProof/>
          <w:sz w:val="24"/>
          <w:szCs w:val="24"/>
        </w:rPr>
        <w:t xml:space="preserve"> Pintado</w:t>
      </w:r>
      <w:r>
        <w:rPr>
          <w:rFonts w:ascii="Times New Roman" w:hAnsi="Times New Roman" w:cs="Times New Roman"/>
          <w:noProof/>
          <w:sz w:val="24"/>
          <w:szCs w:val="24"/>
        </w:rPr>
        <w:t>, 2018</w:t>
      </w:r>
      <w:r w:rsidRPr="00483250">
        <w:rPr>
          <w:rFonts w:ascii="Times New Roman" w:hAnsi="Times New Roman" w:cs="Times New Roman"/>
          <w:noProof/>
          <w:sz w:val="24"/>
          <w:szCs w:val="24"/>
        </w:rPr>
        <w:t>)</w:t>
      </w:r>
    </w:p>
    <w:p w14:paraId="3676BFFA" w14:textId="77777777" w:rsidR="00C82F12" w:rsidRPr="00483250" w:rsidRDefault="00C82F12" w:rsidP="00C82F12">
      <w:pPr>
        <w:pStyle w:val="Ttulo3"/>
        <w:numPr>
          <w:ilvl w:val="0"/>
          <w:numId w:val="8"/>
        </w:numPr>
        <w:spacing w:line="360" w:lineRule="auto"/>
        <w:ind w:left="1134" w:firstLine="54"/>
        <w:jc w:val="both"/>
        <w:rPr>
          <w:rFonts w:ascii="Times New Roman" w:hAnsi="Times New Roman" w:cs="Times New Roman"/>
          <w:b/>
          <w:bCs/>
          <w:color w:val="auto"/>
        </w:rPr>
      </w:pPr>
      <w:bookmarkStart w:id="11" w:name="_Toc39826100"/>
      <w:r w:rsidRPr="00483250">
        <w:rPr>
          <w:rFonts w:ascii="Times New Roman" w:hAnsi="Times New Roman" w:cs="Times New Roman"/>
          <w:b/>
          <w:bCs/>
          <w:color w:val="auto"/>
        </w:rPr>
        <w:t>Mediación intercultural</w:t>
      </w:r>
      <w:bookmarkEnd w:id="11"/>
    </w:p>
    <w:p w14:paraId="04AFB516" w14:textId="77777777" w:rsidR="00C82F12"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 xml:space="preserve">Esta sección está dedicada a tratar la mediación intercultural, por lo que, para hablar de este tema, nos vamos a basar en la definición de Romero Giménez, quien define </w:t>
      </w:r>
      <w:r w:rsidRPr="00483250">
        <w:rPr>
          <w:rFonts w:ascii="Times New Roman" w:hAnsi="Times New Roman" w:cs="Times New Roman"/>
          <w:i/>
          <w:iCs/>
          <w:sz w:val="24"/>
          <w:szCs w:val="24"/>
        </w:rPr>
        <w:t>mediación intercultural</w:t>
      </w:r>
      <w:r w:rsidRPr="00483250">
        <w:rPr>
          <w:rFonts w:ascii="Times New Roman" w:hAnsi="Times New Roman" w:cs="Times New Roman"/>
          <w:sz w:val="24"/>
          <w:szCs w:val="24"/>
        </w:rPr>
        <w:t xml:space="preserve"> de la siguiente forma: </w:t>
      </w:r>
    </w:p>
    <w:p w14:paraId="63C2C99B" w14:textId="77777777" w:rsidR="00C82F12" w:rsidRPr="00A22864" w:rsidRDefault="00C82F12" w:rsidP="00C82F12">
      <w:pPr>
        <w:shd w:val="clear" w:color="auto" w:fill="FFFFFF"/>
        <w:spacing w:before="100" w:beforeAutospacing="1" w:after="100" w:afterAutospacing="1" w:line="360" w:lineRule="auto"/>
        <w:ind w:left="708" w:firstLine="1"/>
        <w:jc w:val="both"/>
        <w:textAlignment w:val="baseline"/>
        <w:rPr>
          <w:rFonts w:ascii="Times New Roman" w:hAnsi="Times New Roman" w:cs="Times New Roman"/>
          <w:sz w:val="24"/>
          <w:szCs w:val="24"/>
        </w:rPr>
      </w:pPr>
      <w:r w:rsidRPr="00591B2D">
        <w:rPr>
          <w:rFonts w:ascii="Times New Roman" w:hAnsi="Times New Roman" w:cs="Times New Roman"/>
        </w:rPr>
        <w:t>Entendemos la Mediación Intercultural -o mediación social en contextos pluriétnicos o multiculturales- como una modalidad de intervención de terceras partes, en y sobre situaciones sociales de multiculturalidad significativa, orientada hacia la consecución del reconocimiento del Otro y el acercamiento de las partes, la comunicación y comprensión mutua, el aprendizaje y desarrollo de la convivencia, la regulación de conflictos y la adecuación institucional, entre actores sociales o institucionales etnoculturalmente diferenciados (</w:t>
      </w:r>
      <w:r>
        <w:rPr>
          <w:rFonts w:ascii="Times New Roman" w:hAnsi="Times New Roman" w:cs="Times New Roman"/>
        </w:rPr>
        <w:t xml:space="preserve">Giménez, </w:t>
      </w:r>
      <w:r w:rsidRPr="00591B2D">
        <w:rPr>
          <w:rFonts w:ascii="Times New Roman" w:hAnsi="Times New Roman" w:cs="Times New Roman"/>
        </w:rPr>
        <w:t>1997</w:t>
      </w:r>
      <w:r>
        <w:rPr>
          <w:rFonts w:ascii="Times New Roman" w:hAnsi="Times New Roman" w:cs="Times New Roman"/>
        </w:rPr>
        <w:t xml:space="preserve">, p. </w:t>
      </w:r>
      <w:r w:rsidRPr="00591B2D">
        <w:rPr>
          <w:rFonts w:ascii="Times New Roman" w:hAnsi="Times New Roman" w:cs="Times New Roman"/>
        </w:rPr>
        <w:t>142)</w:t>
      </w:r>
      <w:r>
        <w:rPr>
          <w:rFonts w:ascii="Times New Roman" w:hAnsi="Times New Roman" w:cs="Times New Roman"/>
        </w:rPr>
        <w:t>.</w:t>
      </w:r>
    </w:p>
    <w:p w14:paraId="42BD3D7D"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 xml:space="preserve">Una vez vista una posible definición para este término, podemos afirmar que la mediación intercultural es una faceta muy importante de la interpretación en los servicios públicos. Cabe destacar el hecho de que en muchos países, entre ellos España, la </w:t>
      </w:r>
      <w:r w:rsidRPr="00483250">
        <w:rPr>
          <w:rFonts w:ascii="Times New Roman" w:hAnsi="Times New Roman" w:cs="Times New Roman"/>
          <w:sz w:val="24"/>
          <w:szCs w:val="24"/>
        </w:rPr>
        <w:lastRenderedPageBreak/>
        <w:t xml:space="preserve">mediación intercultural todavía no es reconocida como un ámbito de trabajo profesional. A pesar de esto, la mediación cultural está ligada al ámbito de la interpretación puesto que hay casos en los que solo traducir las palabras no permite una comunicación efectiva. Desafortunadamente, al ser un ámbito relativamente joven, los profesionales no tienen un parámetro claro al que ceñirse. Asimismo, la mayoría de la gente suele no ser consciente del hecho de que los intérpretes median culturas para facilitar la conversación, lo que podría deberse también al desconocimiento general de la profesión de intérprete en sí. </w:t>
      </w:r>
      <w:sdt>
        <w:sdtPr>
          <w:rPr>
            <w:rFonts w:ascii="Times New Roman" w:hAnsi="Times New Roman" w:cs="Times New Roman"/>
            <w:sz w:val="24"/>
            <w:szCs w:val="24"/>
          </w:rPr>
          <w:id w:val="888152571"/>
          <w:citation/>
        </w:sdtPr>
        <w:sdtEndPr/>
        <w:sdtContent>
          <w:r w:rsidRPr="00483250">
            <w:rPr>
              <w:rFonts w:ascii="Times New Roman" w:hAnsi="Times New Roman" w:cs="Times New Roman"/>
              <w:sz w:val="24"/>
              <w:szCs w:val="24"/>
            </w:rPr>
            <w:fldChar w:fldCharType="begin"/>
          </w:r>
          <w:r w:rsidRPr="00483250">
            <w:rPr>
              <w:rFonts w:ascii="Times New Roman" w:hAnsi="Times New Roman" w:cs="Times New Roman"/>
              <w:sz w:val="24"/>
              <w:szCs w:val="24"/>
            </w:rPr>
            <w:instrText xml:space="preserve"> CITATION Jos04 \l 3082 </w:instrText>
          </w:r>
          <w:r w:rsidRPr="00483250">
            <w:rPr>
              <w:rFonts w:ascii="Times New Roman" w:hAnsi="Times New Roman" w:cs="Times New Roman"/>
              <w:sz w:val="24"/>
              <w:szCs w:val="24"/>
            </w:rPr>
            <w:fldChar w:fldCharType="separate"/>
          </w:r>
          <w:r w:rsidRPr="00483250">
            <w:rPr>
              <w:rFonts w:ascii="Times New Roman" w:hAnsi="Times New Roman" w:cs="Times New Roman"/>
              <w:noProof/>
              <w:sz w:val="24"/>
              <w:szCs w:val="24"/>
            </w:rPr>
            <w:t>(López, 2004)</w:t>
          </w:r>
          <w:r w:rsidRPr="00483250">
            <w:rPr>
              <w:rFonts w:ascii="Times New Roman" w:hAnsi="Times New Roman" w:cs="Times New Roman"/>
              <w:sz w:val="24"/>
              <w:szCs w:val="24"/>
            </w:rPr>
            <w:fldChar w:fldCharType="end"/>
          </w:r>
        </w:sdtContent>
      </w:sdt>
    </w:p>
    <w:p w14:paraId="70ECB9C0" w14:textId="77777777" w:rsidR="00C82F12" w:rsidRPr="00483250" w:rsidRDefault="00C82F12" w:rsidP="00C82F12">
      <w:pPr>
        <w:shd w:val="clear" w:color="auto" w:fill="FFFFFF"/>
        <w:spacing w:before="100" w:beforeAutospacing="1" w:after="100" w:afterAutospacing="1" w:line="360" w:lineRule="auto"/>
        <w:ind w:right="-1"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 xml:space="preserve">A pesar de ser una habilidad necesaria para cualquier intérprete, el hecho de saber traducir o interpretar palabras no significa que alguien también sea mediador intercultural sin haber estudiado primero. La mediación intercultural es una parte indispensable para poder superar los obstáculos que pueden presentarse a la hora de una negociación entre personas procedentes de culturas distintas. Al ser un mediador por naturaleza, el intérprete se convierte en el encargado de que el mensaje que se transmite sea fiel al original, no solo en cuanto a las palabras, sino también en cuanto a las connotaciones, las referencias culturales, las expresiones, la intención, y hasta las expectativas previas que puedan tener los participantes. Sin embargo, para hacer todo esto el intérprete debe poseer conocimientos sobre ambas culturas, por lo que, en cierta medida, debe ser bicultural. </w:t>
      </w:r>
      <w:sdt>
        <w:sdtPr>
          <w:rPr>
            <w:rFonts w:ascii="Times New Roman" w:hAnsi="Times New Roman" w:cs="Times New Roman"/>
            <w:sz w:val="24"/>
            <w:szCs w:val="24"/>
          </w:rPr>
          <w:id w:val="53437284"/>
          <w:citation/>
        </w:sdtPr>
        <w:sdtEndPr/>
        <w:sdtContent>
          <w:r w:rsidRPr="00483250">
            <w:rPr>
              <w:rFonts w:ascii="Times New Roman" w:hAnsi="Times New Roman" w:cs="Times New Roman"/>
              <w:sz w:val="24"/>
              <w:szCs w:val="24"/>
            </w:rPr>
            <w:fldChar w:fldCharType="begin"/>
          </w:r>
          <w:r w:rsidRPr="00483250">
            <w:rPr>
              <w:rFonts w:ascii="Times New Roman" w:hAnsi="Times New Roman" w:cs="Times New Roman"/>
              <w:sz w:val="24"/>
              <w:szCs w:val="24"/>
            </w:rPr>
            <w:instrText xml:space="preserve">CITATION Taf81 \l 3082 </w:instrText>
          </w:r>
          <w:r w:rsidRPr="00483250">
            <w:rPr>
              <w:rFonts w:ascii="Times New Roman" w:hAnsi="Times New Roman" w:cs="Times New Roman"/>
              <w:sz w:val="24"/>
              <w:szCs w:val="24"/>
            </w:rPr>
            <w:fldChar w:fldCharType="separate"/>
          </w:r>
          <w:r w:rsidRPr="00483250">
            <w:rPr>
              <w:rFonts w:ascii="Times New Roman" w:hAnsi="Times New Roman" w:cs="Times New Roman"/>
              <w:noProof/>
              <w:sz w:val="24"/>
              <w:szCs w:val="24"/>
            </w:rPr>
            <w:t>(Taft, 1981)</w:t>
          </w:r>
          <w:r w:rsidRPr="00483250">
            <w:rPr>
              <w:rFonts w:ascii="Times New Roman" w:hAnsi="Times New Roman" w:cs="Times New Roman"/>
              <w:sz w:val="24"/>
              <w:szCs w:val="24"/>
            </w:rPr>
            <w:fldChar w:fldCharType="end"/>
          </w:r>
        </w:sdtContent>
      </w:sdt>
    </w:p>
    <w:p w14:paraId="449EF6AE" w14:textId="77777777" w:rsidR="00C82F12" w:rsidRPr="00483250" w:rsidRDefault="00C82F12" w:rsidP="00C82F12">
      <w:pPr>
        <w:shd w:val="clear" w:color="auto" w:fill="FFFFFF"/>
        <w:spacing w:before="100" w:beforeAutospacing="1" w:after="100" w:afterAutospacing="1" w:line="360" w:lineRule="auto"/>
        <w:ind w:right="-1" w:firstLine="567"/>
        <w:jc w:val="both"/>
        <w:textAlignment w:val="baseline"/>
        <w:rPr>
          <w:rFonts w:ascii="Times New Roman" w:hAnsi="Times New Roman" w:cs="Times New Roman"/>
          <w:sz w:val="24"/>
          <w:szCs w:val="24"/>
        </w:rPr>
      </w:pPr>
    </w:p>
    <w:p w14:paraId="216A5BD6" w14:textId="77777777" w:rsidR="00C82F12" w:rsidRPr="00483250" w:rsidRDefault="00C82F12" w:rsidP="00C82F12">
      <w:pPr>
        <w:pStyle w:val="Ttulo2"/>
        <w:numPr>
          <w:ilvl w:val="0"/>
          <w:numId w:val="7"/>
        </w:numPr>
        <w:spacing w:line="360" w:lineRule="auto"/>
        <w:ind w:left="851" w:hanging="11"/>
        <w:rPr>
          <w:rFonts w:ascii="Times New Roman" w:hAnsi="Times New Roman" w:cs="Times New Roman"/>
          <w:b/>
          <w:bCs/>
          <w:color w:val="auto"/>
          <w:sz w:val="24"/>
          <w:szCs w:val="24"/>
        </w:rPr>
      </w:pPr>
      <w:bookmarkStart w:id="12" w:name="_Toc39826101"/>
      <w:r w:rsidRPr="00483250">
        <w:rPr>
          <w:rFonts w:ascii="Times New Roman" w:hAnsi="Times New Roman" w:cs="Times New Roman"/>
          <w:b/>
          <w:bCs/>
          <w:color w:val="auto"/>
          <w:sz w:val="24"/>
          <w:szCs w:val="24"/>
        </w:rPr>
        <w:t>Código de conducta y guía de buenas prácticas</w:t>
      </w:r>
      <w:bookmarkEnd w:id="12"/>
    </w:p>
    <w:p w14:paraId="0851E66E"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En este apartado del presente trabajo, se ha tomado como referencia a los autores Setton y Dawrant, al autor José Ángel Ceballos Amandi y los artículos sobre el código deontológico de la asociación de intérpretes AIIC. Como muchas otras profesiones, la interpretación se regula mediante un código deontológico y una guía de buenas prácticas. ¿Por qué es importante que esta profesión se rija por un código deontológico? Porque en el caso de un intérprete sus acciones tienen el poder de alterar la situación o el bienestar de su cliente, por lo tanto es necesario tener un documento donde se concrete</w:t>
      </w:r>
      <w:r>
        <w:rPr>
          <w:rFonts w:ascii="Times New Roman" w:hAnsi="Times New Roman" w:cs="Times New Roman"/>
          <w:sz w:val="24"/>
          <w:szCs w:val="24"/>
        </w:rPr>
        <w:t>n</w:t>
      </w:r>
      <w:r w:rsidRPr="00483250">
        <w:rPr>
          <w:rFonts w:ascii="Times New Roman" w:hAnsi="Times New Roman" w:cs="Times New Roman"/>
          <w:sz w:val="24"/>
          <w:szCs w:val="24"/>
        </w:rPr>
        <w:t xml:space="preserve"> los referentes éticos para que los intérpretes lo usen de guía a la hora de interpretar profesionalmente. En los próximos apartados vamos a ver los cinco principios más importantes que debe seguir todo intérprete profesional.</w:t>
      </w:r>
    </w:p>
    <w:p w14:paraId="4901BA97" w14:textId="77777777" w:rsidR="00C82F12" w:rsidRPr="00483250" w:rsidRDefault="00C82F12" w:rsidP="00C82F12">
      <w:pPr>
        <w:pStyle w:val="Ttulo3"/>
        <w:numPr>
          <w:ilvl w:val="0"/>
          <w:numId w:val="9"/>
        </w:numPr>
        <w:spacing w:line="360" w:lineRule="auto"/>
        <w:ind w:left="1134" w:firstLine="0"/>
        <w:rPr>
          <w:rFonts w:ascii="Times New Roman" w:hAnsi="Times New Roman" w:cs="Times New Roman"/>
          <w:b/>
          <w:bCs/>
          <w:color w:val="auto"/>
        </w:rPr>
      </w:pPr>
      <w:bookmarkStart w:id="13" w:name="_Toc39826102"/>
      <w:r w:rsidRPr="00483250">
        <w:rPr>
          <w:rFonts w:ascii="Times New Roman" w:hAnsi="Times New Roman" w:cs="Times New Roman"/>
          <w:b/>
          <w:bCs/>
          <w:color w:val="auto"/>
        </w:rPr>
        <w:lastRenderedPageBreak/>
        <w:t>Principio de confidencialidad</w:t>
      </w:r>
      <w:bookmarkEnd w:id="13"/>
    </w:p>
    <w:p w14:paraId="62600846"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El principio de confidencialidad es el más importante de los principio</w:t>
      </w:r>
      <w:r>
        <w:rPr>
          <w:rFonts w:ascii="Times New Roman" w:hAnsi="Times New Roman" w:cs="Times New Roman"/>
          <w:sz w:val="24"/>
          <w:szCs w:val="24"/>
        </w:rPr>
        <w:t>s</w:t>
      </w:r>
      <w:r w:rsidRPr="00483250">
        <w:rPr>
          <w:rFonts w:ascii="Times New Roman" w:hAnsi="Times New Roman" w:cs="Times New Roman"/>
          <w:sz w:val="24"/>
          <w:szCs w:val="24"/>
        </w:rPr>
        <w:t xml:space="preserve"> éticos de la profesión del intérprete, ya que según los principios ético-profesionales «toda la información a la que se tiene acceso por razón de puesto pertenece al puesto y por lo tanto a la organización, sea en régimen de custodia o de propiedad, por consiguiente, nunca puede hacerse libre uso de ella.» </w:t>
      </w:r>
      <w:sdt>
        <w:sdtPr>
          <w:rPr>
            <w:rFonts w:ascii="Times New Roman" w:hAnsi="Times New Roman" w:cs="Times New Roman"/>
            <w:sz w:val="24"/>
            <w:szCs w:val="24"/>
          </w:rPr>
          <w:id w:val="-1575585972"/>
          <w:citation/>
        </w:sdtPr>
        <w:sdtEndPr/>
        <w:sdtContent>
          <w:r w:rsidRPr="00483250">
            <w:rPr>
              <w:rFonts w:ascii="Times New Roman" w:hAnsi="Times New Roman" w:cs="Times New Roman"/>
              <w:sz w:val="24"/>
              <w:szCs w:val="24"/>
            </w:rPr>
            <w:fldChar w:fldCharType="begin"/>
          </w:r>
          <w:r w:rsidRPr="00483250">
            <w:rPr>
              <w:rFonts w:ascii="Times New Roman" w:hAnsi="Times New Roman" w:cs="Times New Roman"/>
              <w:sz w:val="24"/>
              <w:szCs w:val="24"/>
            </w:rPr>
            <w:instrText xml:space="preserve">CITATION Jos191 \l 3082 </w:instrText>
          </w:r>
          <w:r w:rsidRPr="00483250">
            <w:rPr>
              <w:rFonts w:ascii="Times New Roman" w:hAnsi="Times New Roman" w:cs="Times New Roman"/>
              <w:sz w:val="24"/>
              <w:szCs w:val="24"/>
            </w:rPr>
            <w:fldChar w:fldCharType="separate"/>
          </w:r>
          <w:r w:rsidRPr="00483250">
            <w:rPr>
              <w:rFonts w:ascii="Times New Roman" w:hAnsi="Times New Roman" w:cs="Times New Roman"/>
              <w:noProof/>
              <w:sz w:val="24"/>
              <w:szCs w:val="24"/>
            </w:rPr>
            <w:t>(Ceballos Amandi, 2019)</w:t>
          </w:r>
          <w:r w:rsidRPr="00483250">
            <w:rPr>
              <w:rFonts w:ascii="Times New Roman" w:hAnsi="Times New Roman" w:cs="Times New Roman"/>
              <w:sz w:val="24"/>
              <w:szCs w:val="24"/>
            </w:rPr>
            <w:fldChar w:fldCharType="end"/>
          </w:r>
        </w:sdtContent>
      </w:sdt>
      <w:r w:rsidRPr="00483250">
        <w:rPr>
          <w:rFonts w:ascii="Times New Roman" w:hAnsi="Times New Roman" w:cs="Times New Roman"/>
          <w:sz w:val="24"/>
          <w:szCs w:val="24"/>
        </w:rPr>
        <w:t xml:space="preserve"> Los intérpretes no deben mantener la confidencialidad solo por motivos éticos y legales, sino también porque mantener la confidencialidad fomenta la confianza en la tarea del intérprete, y hacer lo contrario perjudicaría a la imagen de esta profesión. Asimismo, el deber de mantener la confidencialidad no termina cuando se completa un encargo sino que persiste y el intérprete debe mantenerlo en todo caso hasta que se haga pública la información o en el caso de que la ley lo requiera.</w:t>
      </w:r>
      <w:sdt>
        <w:sdtPr>
          <w:rPr>
            <w:rFonts w:ascii="Times New Roman" w:hAnsi="Times New Roman" w:cs="Times New Roman"/>
            <w:sz w:val="24"/>
            <w:szCs w:val="24"/>
          </w:rPr>
          <w:id w:val="-1632476235"/>
          <w:citation/>
        </w:sdtPr>
        <w:sdtEndPr/>
        <w:sdtContent>
          <w:r w:rsidRPr="00483250">
            <w:rPr>
              <w:rFonts w:ascii="Times New Roman" w:hAnsi="Times New Roman" w:cs="Times New Roman"/>
              <w:sz w:val="24"/>
              <w:szCs w:val="24"/>
            </w:rPr>
            <w:fldChar w:fldCharType="begin"/>
          </w:r>
          <w:r w:rsidRPr="00483250">
            <w:rPr>
              <w:rFonts w:ascii="Times New Roman" w:hAnsi="Times New Roman" w:cs="Times New Roman"/>
              <w:sz w:val="24"/>
              <w:szCs w:val="24"/>
            </w:rPr>
            <w:instrText xml:space="preserve"> CITATION NRP11 \l 3082 </w:instrText>
          </w:r>
          <w:r w:rsidRPr="00483250">
            <w:rPr>
              <w:rFonts w:ascii="Times New Roman" w:hAnsi="Times New Roman" w:cs="Times New Roman"/>
              <w:sz w:val="24"/>
              <w:szCs w:val="24"/>
            </w:rPr>
            <w:fldChar w:fldCharType="separate"/>
          </w:r>
          <w:r w:rsidRPr="00483250">
            <w:rPr>
              <w:rFonts w:ascii="Times New Roman" w:hAnsi="Times New Roman" w:cs="Times New Roman"/>
              <w:noProof/>
              <w:sz w:val="24"/>
              <w:szCs w:val="24"/>
            </w:rPr>
            <w:t xml:space="preserve"> (NRPSI, 2011)</w:t>
          </w:r>
          <w:r w:rsidRPr="00483250">
            <w:rPr>
              <w:rFonts w:ascii="Times New Roman" w:hAnsi="Times New Roman" w:cs="Times New Roman"/>
              <w:sz w:val="24"/>
              <w:szCs w:val="24"/>
            </w:rPr>
            <w:fldChar w:fldCharType="end"/>
          </w:r>
        </w:sdtContent>
      </w:sdt>
      <w:r w:rsidRPr="00483250">
        <w:rPr>
          <w:rFonts w:ascii="Times New Roman" w:hAnsi="Times New Roman" w:cs="Times New Roman"/>
          <w:sz w:val="24"/>
          <w:szCs w:val="24"/>
        </w:rPr>
        <w:t xml:space="preserve"> El artículo 2 del Código Deontológico de AIIC resume este principio diciendo que «los miembros de la asociación estarán obligados a mantener el más estricto secreto profesional, con respecto a todas las personas y a toda la información revelada en el transcurso de la práctica de la profesión en cualquier reunión no abierta al público» y que «los miembros se abstendrán de obtener ningún beneficio personal de la información confidencial que hayan adquirido en el ejercicio de sus obligaciones como intérpretes de conferencias.»</w:t>
      </w:r>
      <w:sdt>
        <w:sdtPr>
          <w:rPr>
            <w:rFonts w:ascii="Times New Roman" w:hAnsi="Times New Roman" w:cs="Times New Roman"/>
            <w:sz w:val="24"/>
            <w:szCs w:val="24"/>
          </w:rPr>
          <w:id w:val="-1495871099"/>
          <w:citation/>
        </w:sdtPr>
        <w:sdtEndPr/>
        <w:sdtContent>
          <w:r w:rsidRPr="00483250">
            <w:rPr>
              <w:rFonts w:ascii="Times New Roman" w:hAnsi="Times New Roman" w:cs="Times New Roman"/>
              <w:sz w:val="24"/>
              <w:szCs w:val="24"/>
            </w:rPr>
            <w:fldChar w:fldCharType="begin"/>
          </w:r>
          <w:r w:rsidRPr="00483250">
            <w:rPr>
              <w:rFonts w:ascii="Times New Roman" w:hAnsi="Times New Roman" w:cs="Times New Roman"/>
              <w:sz w:val="24"/>
              <w:szCs w:val="24"/>
            </w:rPr>
            <w:instrText xml:space="preserve"> CITATION AII18 \l 3082 </w:instrText>
          </w:r>
          <w:r w:rsidRPr="00483250">
            <w:rPr>
              <w:rFonts w:ascii="Times New Roman" w:hAnsi="Times New Roman" w:cs="Times New Roman"/>
              <w:sz w:val="24"/>
              <w:szCs w:val="24"/>
            </w:rPr>
            <w:fldChar w:fldCharType="separate"/>
          </w:r>
          <w:r w:rsidRPr="00483250">
            <w:rPr>
              <w:rFonts w:ascii="Times New Roman" w:hAnsi="Times New Roman" w:cs="Times New Roman"/>
              <w:noProof/>
              <w:sz w:val="24"/>
              <w:szCs w:val="24"/>
            </w:rPr>
            <w:t xml:space="preserve"> (AIIC, 2018)</w:t>
          </w:r>
          <w:r w:rsidRPr="00483250">
            <w:rPr>
              <w:rFonts w:ascii="Times New Roman" w:hAnsi="Times New Roman" w:cs="Times New Roman"/>
              <w:sz w:val="24"/>
              <w:szCs w:val="24"/>
            </w:rPr>
            <w:fldChar w:fldCharType="end"/>
          </w:r>
        </w:sdtContent>
      </w:sdt>
    </w:p>
    <w:p w14:paraId="192A41F8" w14:textId="77777777" w:rsidR="00C82F12" w:rsidRPr="00483250" w:rsidRDefault="00C82F12" w:rsidP="00C82F12">
      <w:pPr>
        <w:pStyle w:val="Ttulo3"/>
        <w:numPr>
          <w:ilvl w:val="0"/>
          <w:numId w:val="9"/>
        </w:numPr>
        <w:spacing w:line="360" w:lineRule="auto"/>
        <w:ind w:left="1134" w:firstLine="0"/>
        <w:rPr>
          <w:rFonts w:ascii="Times New Roman" w:hAnsi="Times New Roman" w:cs="Times New Roman"/>
          <w:b/>
          <w:bCs/>
          <w:color w:val="auto"/>
        </w:rPr>
      </w:pPr>
      <w:bookmarkStart w:id="14" w:name="_Toc39826103"/>
      <w:r w:rsidRPr="00483250">
        <w:rPr>
          <w:rFonts w:ascii="Times New Roman" w:hAnsi="Times New Roman" w:cs="Times New Roman"/>
          <w:b/>
          <w:bCs/>
          <w:color w:val="auto"/>
        </w:rPr>
        <w:t>Principio de fidelidad</w:t>
      </w:r>
      <w:bookmarkEnd w:id="14"/>
    </w:p>
    <w:p w14:paraId="05318716"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El principio de fidelidad se puede interpretar de dos maneras. La primera es una interpretación más general que se puede aplicar a cualquier profesión, y define este principio como fidelidad a las responsabilidades concretas, es decir, el profesional debe asumir la totalidad del contenido del puesto de trabajo y la responsabilidad ética de las actividades que se llevan a cabo en dicho puesto.</w:t>
      </w:r>
      <w:sdt>
        <w:sdtPr>
          <w:rPr>
            <w:rFonts w:ascii="Times New Roman" w:hAnsi="Times New Roman" w:cs="Times New Roman"/>
            <w:sz w:val="24"/>
            <w:szCs w:val="24"/>
          </w:rPr>
          <w:id w:val="684869132"/>
          <w:citation/>
        </w:sdtPr>
        <w:sdtEndPr/>
        <w:sdtContent>
          <w:r w:rsidRPr="00483250">
            <w:rPr>
              <w:rFonts w:ascii="Times New Roman" w:hAnsi="Times New Roman" w:cs="Times New Roman"/>
              <w:sz w:val="24"/>
              <w:szCs w:val="24"/>
            </w:rPr>
            <w:fldChar w:fldCharType="begin"/>
          </w:r>
          <w:r w:rsidRPr="00483250">
            <w:rPr>
              <w:rFonts w:ascii="Times New Roman" w:hAnsi="Times New Roman" w:cs="Times New Roman"/>
              <w:sz w:val="24"/>
              <w:szCs w:val="24"/>
            </w:rPr>
            <w:instrText xml:space="preserve">CITATION Jos191 \l 3082 </w:instrText>
          </w:r>
          <w:r w:rsidRPr="00483250">
            <w:rPr>
              <w:rFonts w:ascii="Times New Roman" w:hAnsi="Times New Roman" w:cs="Times New Roman"/>
              <w:sz w:val="24"/>
              <w:szCs w:val="24"/>
            </w:rPr>
            <w:fldChar w:fldCharType="separate"/>
          </w:r>
          <w:r w:rsidRPr="00483250">
            <w:rPr>
              <w:rFonts w:ascii="Times New Roman" w:hAnsi="Times New Roman" w:cs="Times New Roman"/>
              <w:noProof/>
              <w:sz w:val="24"/>
              <w:szCs w:val="24"/>
            </w:rPr>
            <w:t xml:space="preserve"> (Ceballos Amandi, 2019)</w:t>
          </w:r>
          <w:r w:rsidRPr="00483250">
            <w:rPr>
              <w:rFonts w:ascii="Times New Roman" w:hAnsi="Times New Roman" w:cs="Times New Roman"/>
              <w:sz w:val="24"/>
              <w:szCs w:val="24"/>
            </w:rPr>
            <w:fldChar w:fldCharType="end"/>
          </w:r>
        </w:sdtContent>
      </w:sdt>
      <w:r w:rsidRPr="00483250">
        <w:rPr>
          <w:rFonts w:ascii="Times New Roman" w:hAnsi="Times New Roman" w:cs="Times New Roman"/>
          <w:sz w:val="24"/>
          <w:szCs w:val="24"/>
        </w:rPr>
        <w:t xml:space="preserve"> La segunda interpretación de este principio es específica para la profesión de los intérpretes, y define este principio como el deber del intérprete de realizar una interpretación precisa y completa de los mensajes con el objetivo de que la comunicación sea fiel al original y lo más eficaz posible. </w:t>
      </w:r>
      <w:sdt>
        <w:sdtPr>
          <w:rPr>
            <w:rFonts w:ascii="Times New Roman" w:hAnsi="Times New Roman" w:cs="Times New Roman"/>
            <w:sz w:val="24"/>
            <w:szCs w:val="24"/>
          </w:rPr>
          <w:id w:val="1893538927"/>
          <w:citation/>
        </w:sdtPr>
        <w:sdtEndPr/>
        <w:sdtContent>
          <w:r w:rsidRPr="00483250">
            <w:rPr>
              <w:rFonts w:ascii="Times New Roman" w:hAnsi="Times New Roman" w:cs="Times New Roman"/>
              <w:sz w:val="24"/>
              <w:szCs w:val="24"/>
            </w:rPr>
            <w:fldChar w:fldCharType="begin"/>
          </w:r>
          <w:r w:rsidRPr="00483250">
            <w:rPr>
              <w:rFonts w:ascii="Times New Roman" w:hAnsi="Times New Roman" w:cs="Times New Roman"/>
              <w:sz w:val="24"/>
              <w:szCs w:val="24"/>
            </w:rPr>
            <w:instrText xml:space="preserve"> CITATION Llu10 \l 3082 </w:instrText>
          </w:r>
          <w:r w:rsidRPr="00483250">
            <w:rPr>
              <w:rFonts w:ascii="Times New Roman" w:hAnsi="Times New Roman" w:cs="Times New Roman"/>
              <w:sz w:val="24"/>
              <w:szCs w:val="24"/>
            </w:rPr>
            <w:fldChar w:fldCharType="separate"/>
          </w:r>
          <w:r w:rsidRPr="00483250">
            <w:rPr>
              <w:rFonts w:ascii="Times New Roman" w:hAnsi="Times New Roman" w:cs="Times New Roman"/>
              <w:noProof/>
              <w:sz w:val="24"/>
              <w:szCs w:val="24"/>
            </w:rPr>
            <w:t>(Olmos, 2010)</w:t>
          </w:r>
          <w:r w:rsidRPr="00483250">
            <w:rPr>
              <w:rFonts w:ascii="Times New Roman" w:hAnsi="Times New Roman" w:cs="Times New Roman"/>
              <w:sz w:val="24"/>
              <w:szCs w:val="24"/>
            </w:rPr>
            <w:fldChar w:fldCharType="end"/>
          </w:r>
        </w:sdtContent>
      </w:sdt>
      <w:r w:rsidRPr="00483250">
        <w:rPr>
          <w:rFonts w:ascii="Times New Roman" w:hAnsi="Times New Roman" w:cs="Times New Roman"/>
          <w:sz w:val="24"/>
          <w:szCs w:val="24"/>
        </w:rPr>
        <w:t xml:space="preserve"> Es preciso señalar que un intérprete puede usar ciertos recursos para optimizar o mejorar el discurso original, ya sea localizando referencias culturales, simplificando, resumiendo, o aclarando cualquier confusión o ambigüedad. </w:t>
      </w:r>
      <w:sdt>
        <w:sdtPr>
          <w:rPr>
            <w:rFonts w:ascii="Times New Roman" w:hAnsi="Times New Roman" w:cs="Times New Roman"/>
            <w:sz w:val="24"/>
            <w:szCs w:val="24"/>
          </w:rPr>
          <w:id w:val="-2039336289"/>
          <w:citation/>
        </w:sdtPr>
        <w:sdtEndPr/>
        <w:sdtContent>
          <w:r w:rsidRPr="00483250">
            <w:rPr>
              <w:rFonts w:ascii="Times New Roman" w:hAnsi="Times New Roman" w:cs="Times New Roman"/>
              <w:sz w:val="24"/>
              <w:szCs w:val="24"/>
            </w:rPr>
            <w:fldChar w:fldCharType="begin"/>
          </w:r>
          <w:r w:rsidRPr="00483250">
            <w:rPr>
              <w:rFonts w:ascii="Times New Roman" w:hAnsi="Times New Roman" w:cs="Times New Roman"/>
              <w:sz w:val="24"/>
              <w:szCs w:val="24"/>
            </w:rPr>
            <w:instrText xml:space="preserve"> CITATION Syl15 \l 3082 </w:instrText>
          </w:r>
          <w:r w:rsidRPr="00483250">
            <w:rPr>
              <w:rFonts w:ascii="Times New Roman" w:hAnsi="Times New Roman" w:cs="Times New Roman"/>
              <w:sz w:val="24"/>
              <w:szCs w:val="24"/>
            </w:rPr>
            <w:fldChar w:fldCharType="separate"/>
          </w:r>
          <w:r w:rsidRPr="00483250">
            <w:rPr>
              <w:rFonts w:ascii="Times New Roman" w:hAnsi="Times New Roman" w:cs="Times New Roman"/>
              <w:noProof/>
              <w:sz w:val="24"/>
              <w:szCs w:val="24"/>
            </w:rPr>
            <w:t>(Kalina, 2015)</w:t>
          </w:r>
          <w:r w:rsidRPr="00483250">
            <w:rPr>
              <w:rFonts w:ascii="Times New Roman" w:hAnsi="Times New Roman" w:cs="Times New Roman"/>
              <w:sz w:val="24"/>
              <w:szCs w:val="24"/>
            </w:rPr>
            <w:fldChar w:fldCharType="end"/>
          </w:r>
        </w:sdtContent>
      </w:sdt>
    </w:p>
    <w:p w14:paraId="58180F1D" w14:textId="77777777" w:rsidR="00C82F12" w:rsidRPr="00483250" w:rsidRDefault="00C82F12" w:rsidP="00C82F12">
      <w:pPr>
        <w:pStyle w:val="Ttulo3"/>
        <w:numPr>
          <w:ilvl w:val="0"/>
          <w:numId w:val="9"/>
        </w:numPr>
        <w:spacing w:line="360" w:lineRule="auto"/>
        <w:ind w:left="1134" w:firstLine="0"/>
        <w:rPr>
          <w:rFonts w:ascii="Times New Roman" w:hAnsi="Times New Roman" w:cs="Times New Roman"/>
          <w:b/>
          <w:bCs/>
          <w:color w:val="auto"/>
        </w:rPr>
      </w:pPr>
      <w:bookmarkStart w:id="15" w:name="_Toc39826104"/>
      <w:r w:rsidRPr="00483250">
        <w:rPr>
          <w:rFonts w:ascii="Times New Roman" w:hAnsi="Times New Roman" w:cs="Times New Roman"/>
          <w:b/>
          <w:bCs/>
          <w:color w:val="auto"/>
        </w:rPr>
        <w:lastRenderedPageBreak/>
        <w:t>Principio de imparcialidad</w:t>
      </w:r>
      <w:bookmarkEnd w:id="15"/>
    </w:p>
    <w:p w14:paraId="2E08A740"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 xml:space="preserve">Este principio, también conocido en este ámbito como el principio de neutralidad, está universalmente aceptado por todas las organizaciones internacionales. Según este principio, el intérprete debe prestar un servicio idéntico a todas las partes. Sin embargo, hay que tener en cuenta que hay casos en los que un intérprete es «contratado por una de las partes, y se espera que preste servicio preferente a esa parte». Asimismo, hay que tener en cuenta que es imposible mantener este principio en todas las interpretaciones, ya que dependiendo de la situación el intérprete deberá adaptarse, ya sea para rebajar el tono ofensivo, explicar malentendidos o actuar como mediador. Finalmente, cabe mencionar los subprincipios que engloba la neutralidad: cero reacción, total imparcialidad en las formas y ningún comentario. </w:t>
      </w:r>
      <w:r w:rsidRPr="00483250">
        <w:rPr>
          <w:rFonts w:ascii="Times New Roman" w:hAnsi="Times New Roman" w:cs="Times New Roman"/>
          <w:noProof/>
          <w:sz w:val="24"/>
          <w:szCs w:val="24"/>
        </w:rPr>
        <w:t>(Setton y Dawrant, 2016)</w:t>
      </w:r>
    </w:p>
    <w:p w14:paraId="1D050251" w14:textId="77777777" w:rsidR="00C82F12" w:rsidRPr="00483250" w:rsidRDefault="00C82F12" w:rsidP="00C82F12">
      <w:pPr>
        <w:pStyle w:val="Ttulo3"/>
        <w:numPr>
          <w:ilvl w:val="0"/>
          <w:numId w:val="9"/>
        </w:numPr>
        <w:spacing w:line="360" w:lineRule="auto"/>
        <w:ind w:left="1134" w:firstLine="0"/>
        <w:rPr>
          <w:rFonts w:ascii="Times New Roman" w:hAnsi="Times New Roman" w:cs="Times New Roman"/>
          <w:b/>
          <w:bCs/>
          <w:color w:val="auto"/>
        </w:rPr>
      </w:pPr>
      <w:bookmarkStart w:id="16" w:name="_Toc39826105"/>
      <w:r w:rsidRPr="00483250">
        <w:rPr>
          <w:rFonts w:ascii="Times New Roman" w:hAnsi="Times New Roman" w:cs="Times New Roman"/>
          <w:b/>
          <w:bCs/>
          <w:color w:val="auto"/>
        </w:rPr>
        <w:t>Principio de integridad</w:t>
      </w:r>
      <w:bookmarkEnd w:id="16"/>
    </w:p>
    <w:p w14:paraId="64369C83"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El principio de integridad se puede dividir en cuatro partes: honestidad, responsabilidad, solidaridad y rechazo de situaciones denigrantes. La primera, honestidad, consiste en evitar conflictos de interés, es decir, «evitar situaciones en las que unas diferencias de interés legítimas no pueden satisfacerse simultáneamente por coincidencia en el mismo sujeto.»</w:t>
      </w:r>
      <w:sdt>
        <w:sdtPr>
          <w:rPr>
            <w:rFonts w:ascii="Times New Roman" w:hAnsi="Times New Roman" w:cs="Times New Roman"/>
            <w:sz w:val="24"/>
            <w:szCs w:val="24"/>
          </w:rPr>
          <w:id w:val="-2123362172"/>
          <w:citation/>
        </w:sdtPr>
        <w:sdtEndPr/>
        <w:sdtContent>
          <w:r w:rsidRPr="00483250">
            <w:rPr>
              <w:rFonts w:ascii="Times New Roman" w:hAnsi="Times New Roman" w:cs="Times New Roman"/>
              <w:sz w:val="24"/>
              <w:szCs w:val="24"/>
            </w:rPr>
            <w:fldChar w:fldCharType="begin"/>
          </w:r>
          <w:r w:rsidRPr="00483250">
            <w:rPr>
              <w:rFonts w:ascii="Times New Roman" w:hAnsi="Times New Roman" w:cs="Times New Roman"/>
              <w:sz w:val="24"/>
              <w:szCs w:val="24"/>
            </w:rPr>
            <w:instrText xml:space="preserve">CITATION Jos191 \l 3082 </w:instrText>
          </w:r>
          <w:r w:rsidRPr="00483250">
            <w:rPr>
              <w:rFonts w:ascii="Times New Roman" w:hAnsi="Times New Roman" w:cs="Times New Roman"/>
              <w:sz w:val="24"/>
              <w:szCs w:val="24"/>
            </w:rPr>
            <w:fldChar w:fldCharType="separate"/>
          </w:r>
          <w:r w:rsidRPr="00483250">
            <w:rPr>
              <w:rFonts w:ascii="Times New Roman" w:hAnsi="Times New Roman" w:cs="Times New Roman"/>
              <w:noProof/>
              <w:sz w:val="24"/>
              <w:szCs w:val="24"/>
            </w:rPr>
            <w:t xml:space="preserve"> (Ceballos Amandi, 2019)</w:t>
          </w:r>
          <w:r w:rsidRPr="00483250">
            <w:rPr>
              <w:rFonts w:ascii="Times New Roman" w:hAnsi="Times New Roman" w:cs="Times New Roman"/>
              <w:sz w:val="24"/>
              <w:szCs w:val="24"/>
            </w:rPr>
            <w:fldChar w:fldCharType="end"/>
          </w:r>
        </w:sdtContent>
      </w:sdt>
      <w:r w:rsidRPr="00483250">
        <w:rPr>
          <w:rFonts w:ascii="Times New Roman" w:hAnsi="Times New Roman" w:cs="Times New Roman"/>
          <w:sz w:val="24"/>
          <w:szCs w:val="24"/>
        </w:rPr>
        <w:t xml:space="preserve"> La honestidad también engloba la prohibición de obtener beneficio personal de la información privilegiada a la que se tiene acceso gracias a la profesión. La segunda, responsabilidad, consiste en no hacer promesas que no se ajusten a su realidad profesional, ser un profesional fiable y puntual. La tercera, solidaridad, se aplica al gremio de la interpretación, ya que consiste en cooperar, apoyar y ayudar a otras personas con la misma profesión, además de compartir conocimientos con ellos. La cuarta, rechazo de situaciones denigrantes, es la más importante ya que no es ético aceptar un encargo en la que se vea afectada la dignidad de la profesión. Según este principio, lo ético sería denunciar la situación para que no se vuelva a producir y que no pueda afectar a nadie más en el ámbito de la interpretación. </w:t>
      </w:r>
      <w:r w:rsidRPr="00483250">
        <w:rPr>
          <w:rFonts w:ascii="Times New Roman" w:hAnsi="Times New Roman" w:cs="Times New Roman"/>
          <w:noProof/>
          <w:sz w:val="24"/>
          <w:szCs w:val="24"/>
        </w:rPr>
        <w:t>(Setton y Dawrant, 2016)</w:t>
      </w:r>
    </w:p>
    <w:p w14:paraId="1E1F4B8C" w14:textId="77777777" w:rsidR="00C82F12" w:rsidRPr="00483250" w:rsidRDefault="00C82F12" w:rsidP="00C82F12">
      <w:pPr>
        <w:pStyle w:val="Ttulo3"/>
        <w:numPr>
          <w:ilvl w:val="0"/>
          <w:numId w:val="9"/>
        </w:numPr>
        <w:spacing w:line="360" w:lineRule="auto"/>
        <w:ind w:left="1134" w:firstLine="0"/>
        <w:rPr>
          <w:rFonts w:ascii="Times New Roman" w:hAnsi="Times New Roman" w:cs="Times New Roman"/>
          <w:b/>
          <w:bCs/>
          <w:color w:val="auto"/>
        </w:rPr>
      </w:pPr>
      <w:bookmarkStart w:id="17" w:name="_Toc39826106"/>
      <w:r w:rsidRPr="00483250">
        <w:rPr>
          <w:rFonts w:ascii="Times New Roman" w:hAnsi="Times New Roman" w:cs="Times New Roman"/>
          <w:b/>
          <w:bCs/>
          <w:color w:val="auto"/>
        </w:rPr>
        <w:t>Principio de profesionalidad</w:t>
      </w:r>
      <w:bookmarkEnd w:id="17"/>
    </w:p>
    <w:p w14:paraId="31A1FA4D"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noProof/>
          <w:sz w:val="24"/>
          <w:szCs w:val="24"/>
        </w:rPr>
      </w:pPr>
      <w:r w:rsidRPr="00483250">
        <w:rPr>
          <w:rFonts w:ascii="Times New Roman" w:hAnsi="Times New Roman" w:cs="Times New Roman"/>
          <w:sz w:val="24"/>
          <w:szCs w:val="24"/>
        </w:rPr>
        <w:t>Este principio dicta que todo profesional tiene la obligación de procurarse los conocimientos necesarios para el ejercicio de su actividad.</w:t>
      </w:r>
      <w:sdt>
        <w:sdtPr>
          <w:rPr>
            <w:rFonts w:ascii="Times New Roman" w:hAnsi="Times New Roman" w:cs="Times New Roman"/>
            <w:sz w:val="24"/>
            <w:szCs w:val="24"/>
          </w:rPr>
          <w:id w:val="771294876"/>
          <w:citation/>
        </w:sdtPr>
        <w:sdtEndPr/>
        <w:sdtContent>
          <w:r w:rsidRPr="00483250">
            <w:rPr>
              <w:rFonts w:ascii="Times New Roman" w:hAnsi="Times New Roman" w:cs="Times New Roman"/>
              <w:sz w:val="24"/>
              <w:szCs w:val="24"/>
            </w:rPr>
            <w:fldChar w:fldCharType="begin"/>
          </w:r>
          <w:r w:rsidRPr="00483250">
            <w:rPr>
              <w:rFonts w:ascii="Times New Roman" w:hAnsi="Times New Roman" w:cs="Times New Roman"/>
              <w:sz w:val="24"/>
              <w:szCs w:val="24"/>
            </w:rPr>
            <w:instrText xml:space="preserve">CITATION Jos191 \l 3082 </w:instrText>
          </w:r>
          <w:r w:rsidRPr="00483250">
            <w:rPr>
              <w:rFonts w:ascii="Times New Roman" w:hAnsi="Times New Roman" w:cs="Times New Roman"/>
              <w:sz w:val="24"/>
              <w:szCs w:val="24"/>
            </w:rPr>
            <w:fldChar w:fldCharType="separate"/>
          </w:r>
          <w:r w:rsidRPr="00483250">
            <w:rPr>
              <w:rFonts w:ascii="Times New Roman" w:hAnsi="Times New Roman" w:cs="Times New Roman"/>
              <w:noProof/>
              <w:sz w:val="24"/>
              <w:szCs w:val="24"/>
            </w:rPr>
            <w:t xml:space="preserve"> (Ceballos Amandi, 2019)</w:t>
          </w:r>
          <w:r w:rsidRPr="00483250">
            <w:rPr>
              <w:rFonts w:ascii="Times New Roman" w:hAnsi="Times New Roman" w:cs="Times New Roman"/>
              <w:sz w:val="24"/>
              <w:szCs w:val="24"/>
            </w:rPr>
            <w:fldChar w:fldCharType="end"/>
          </w:r>
        </w:sdtContent>
      </w:sdt>
      <w:r w:rsidRPr="00483250">
        <w:rPr>
          <w:rFonts w:ascii="Times New Roman" w:hAnsi="Times New Roman" w:cs="Times New Roman"/>
          <w:sz w:val="24"/>
          <w:szCs w:val="24"/>
        </w:rPr>
        <w:t xml:space="preserve"> Este </w:t>
      </w:r>
      <w:r w:rsidRPr="00483250">
        <w:rPr>
          <w:rFonts w:ascii="Times New Roman" w:hAnsi="Times New Roman" w:cs="Times New Roman"/>
          <w:sz w:val="24"/>
          <w:szCs w:val="24"/>
        </w:rPr>
        <w:lastRenderedPageBreak/>
        <w:t xml:space="preserve">principio también dicta que no se deben aceptar encargos si no se está cualificado. </w:t>
      </w:r>
      <w:sdt>
        <w:sdtPr>
          <w:rPr>
            <w:rFonts w:ascii="Times New Roman" w:hAnsi="Times New Roman" w:cs="Times New Roman"/>
            <w:sz w:val="24"/>
            <w:szCs w:val="24"/>
          </w:rPr>
          <w:id w:val="-1313875746"/>
          <w:citation/>
        </w:sdtPr>
        <w:sdtEndPr/>
        <w:sdtContent>
          <w:r w:rsidRPr="00483250">
            <w:rPr>
              <w:rFonts w:ascii="Times New Roman" w:hAnsi="Times New Roman" w:cs="Times New Roman"/>
              <w:sz w:val="24"/>
              <w:szCs w:val="24"/>
            </w:rPr>
            <w:fldChar w:fldCharType="begin"/>
          </w:r>
          <w:r w:rsidRPr="00483250">
            <w:rPr>
              <w:rFonts w:ascii="Times New Roman" w:hAnsi="Times New Roman" w:cs="Times New Roman"/>
              <w:sz w:val="24"/>
              <w:szCs w:val="24"/>
            </w:rPr>
            <w:instrText xml:space="preserve"> CITATION AII18 \l 3082 </w:instrText>
          </w:r>
          <w:r w:rsidRPr="00483250">
            <w:rPr>
              <w:rFonts w:ascii="Times New Roman" w:hAnsi="Times New Roman" w:cs="Times New Roman"/>
              <w:sz w:val="24"/>
              <w:szCs w:val="24"/>
            </w:rPr>
            <w:fldChar w:fldCharType="separate"/>
          </w:r>
          <w:r w:rsidRPr="00483250">
            <w:rPr>
              <w:rFonts w:ascii="Times New Roman" w:hAnsi="Times New Roman" w:cs="Times New Roman"/>
              <w:noProof/>
              <w:sz w:val="24"/>
              <w:szCs w:val="24"/>
            </w:rPr>
            <w:t>(AIIC, 2018)</w:t>
          </w:r>
          <w:r w:rsidRPr="00483250">
            <w:rPr>
              <w:rFonts w:ascii="Times New Roman" w:hAnsi="Times New Roman" w:cs="Times New Roman"/>
              <w:sz w:val="24"/>
              <w:szCs w:val="24"/>
            </w:rPr>
            <w:fldChar w:fldCharType="end"/>
          </w:r>
        </w:sdtContent>
      </w:sdt>
      <w:r w:rsidRPr="00483250">
        <w:rPr>
          <w:rFonts w:ascii="Times New Roman" w:hAnsi="Times New Roman" w:cs="Times New Roman"/>
          <w:sz w:val="24"/>
          <w:szCs w:val="24"/>
        </w:rPr>
        <w:t xml:space="preserve"> No se puede hablar del principio de profesionalidad en el mundo de la interpretación sin mencionar el círculo virtuoso de la profesionalidad del intérprete según Setton y Dawrant. Para estos autores, las bases de la profesionalidad son: unas buenas condiciones de trabajo, ya sean físicas, monetarias o la propia preparación del intérprete; el contexto, es decir, el buen desempeño del trabajo y unos conocimientos adecuados, especialmente los conocimientos lingüísticos; la profesionalidad en sí, que engloba otros principios además de la calidad del encargo; y la relación con el cliente, que consiste en la confianza que transmite el intérprete y las expectativas realistas por parte del cliente. </w:t>
      </w:r>
      <w:r w:rsidRPr="00483250">
        <w:rPr>
          <w:rFonts w:ascii="Times New Roman" w:hAnsi="Times New Roman" w:cs="Times New Roman"/>
          <w:noProof/>
          <w:sz w:val="24"/>
          <w:szCs w:val="24"/>
        </w:rPr>
        <w:t>(Setton y Dawrant, 2016)</w:t>
      </w:r>
    </w:p>
    <w:p w14:paraId="2E0C178B" w14:textId="77777777" w:rsidR="00C82F12" w:rsidRPr="00483250" w:rsidRDefault="00C82F12" w:rsidP="00C82F12">
      <w:pPr>
        <w:pStyle w:val="Ttulo2"/>
        <w:numPr>
          <w:ilvl w:val="0"/>
          <w:numId w:val="7"/>
        </w:numPr>
        <w:spacing w:line="360" w:lineRule="auto"/>
        <w:ind w:left="851" w:firstLine="0"/>
        <w:jc w:val="both"/>
        <w:rPr>
          <w:rFonts w:ascii="Times New Roman" w:hAnsi="Times New Roman" w:cs="Times New Roman"/>
          <w:b/>
          <w:bCs/>
          <w:color w:val="auto"/>
          <w:sz w:val="24"/>
          <w:szCs w:val="24"/>
        </w:rPr>
      </w:pPr>
      <w:bookmarkStart w:id="18" w:name="_Toc39826107"/>
      <w:r w:rsidRPr="00483250">
        <w:rPr>
          <w:rFonts w:ascii="Times New Roman" w:hAnsi="Times New Roman" w:cs="Times New Roman"/>
          <w:b/>
          <w:bCs/>
          <w:color w:val="auto"/>
          <w:sz w:val="24"/>
          <w:szCs w:val="24"/>
        </w:rPr>
        <w:t>Las condiciones de trabajo</w:t>
      </w:r>
      <w:bookmarkEnd w:id="18"/>
    </w:p>
    <w:p w14:paraId="20EFF27C"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 xml:space="preserve">Las condiciones de trabajo en el mundo de la interpretación es un tema que ya hemos mencionado brevemente en los apartados sobre los principios éticos, específicamente el principio de integridad y el de profesionalidad. Esto se debe a que, a pesar de no ser considerado un principio ético de la interpretación, velar por unas condiciones de trabajo éticas forma parte de las competencias básicas de un intérprete. Es decir, un intérprete debe velar por que se cumplan las condiciones básicas necesarias, lo que incluye la documentación, las condiciones técnicas, el espacio de trabajo, etc. Para abordar este tema primero hay que preguntarse qué tienen que ver las condiciones de trabajo con la ética. Un intérprete no puede hacer un buen trabajo si no se dan unas condiciones de trabajo correctas, por lo que todo intérprete tiene el deber y la obligación de velar por que las condiciones sean buenas. </w:t>
      </w:r>
      <w:sdt>
        <w:sdtPr>
          <w:rPr>
            <w:rFonts w:ascii="Times New Roman" w:hAnsi="Times New Roman" w:cs="Times New Roman"/>
            <w:sz w:val="24"/>
            <w:szCs w:val="24"/>
          </w:rPr>
          <w:id w:val="-315570347"/>
          <w:citation/>
        </w:sdtPr>
        <w:sdtEndPr/>
        <w:sdtContent>
          <w:r w:rsidRPr="00483250">
            <w:rPr>
              <w:rFonts w:ascii="Times New Roman" w:hAnsi="Times New Roman" w:cs="Times New Roman"/>
              <w:sz w:val="24"/>
              <w:szCs w:val="24"/>
            </w:rPr>
            <w:fldChar w:fldCharType="begin"/>
          </w:r>
          <w:r w:rsidRPr="00483250">
            <w:rPr>
              <w:rFonts w:ascii="Times New Roman" w:hAnsi="Times New Roman" w:cs="Times New Roman"/>
              <w:sz w:val="24"/>
              <w:szCs w:val="24"/>
            </w:rPr>
            <w:instrText xml:space="preserve"> CITATION AII18 \l 3082 </w:instrText>
          </w:r>
          <w:r w:rsidRPr="00483250">
            <w:rPr>
              <w:rFonts w:ascii="Times New Roman" w:hAnsi="Times New Roman" w:cs="Times New Roman"/>
              <w:sz w:val="24"/>
              <w:szCs w:val="24"/>
            </w:rPr>
            <w:fldChar w:fldCharType="separate"/>
          </w:r>
          <w:r w:rsidRPr="00483250">
            <w:rPr>
              <w:rFonts w:ascii="Times New Roman" w:hAnsi="Times New Roman" w:cs="Times New Roman"/>
              <w:noProof/>
              <w:sz w:val="24"/>
              <w:szCs w:val="24"/>
            </w:rPr>
            <w:t>(AIIC, 2018)</w:t>
          </w:r>
          <w:r w:rsidRPr="00483250">
            <w:rPr>
              <w:rFonts w:ascii="Times New Roman" w:hAnsi="Times New Roman" w:cs="Times New Roman"/>
              <w:sz w:val="24"/>
              <w:szCs w:val="24"/>
            </w:rPr>
            <w:fldChar w:fldCharType="end"/>
          </w:r>
        </w:sdtContent>
      </w:sdt>
    </w:p>
    <w:p w14:paraId="3036415C"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noProof/>
          <w:sz w:val="24"/>
          <w:szCs w:val="24"/>
        </w:rPr>
      </w:pPr>
      <w:r w:rsidRPr="00483250">
        <w:rPr>
          <w:rFonts w:ascii="Times New Roman" w:hAnsi="Times New Roman" w:cs="Times New Roman"/>
          <w:sz w:val="24"/>
          <w:szCs w:val="24"/>
        </w:rPr>
        <w:t xml:space="preserve">Volviendo al círculo virtuoso de la profesionalidad del intérprete, podemos concluir que unas buenas condiciones de trabajo incluyen el acceso a una buena documentación para que se pueda preparar el intérprete, buena visibilidad, insonoridad, ventilación, un espacio y un equipo adecuado, específicamente en el caso de interpretación simultánea, y una retribución digna. Para que un intérprete sea considerado un profesional creíble, fiable y competente, el intérprete debe cumplir los principios éticos-profesionales que hemos expuesto en este trabajo, pero también debe promover unas buenas condiciones de trabajo para que la calidad de su interpretación, y por lo tanto los principios éticos, no se vean afectados. </w:t>
      </w:r>
      <w:r w:rsidRPr="00483250">
        <w:rPr>
          <w:rFonts w:ascii="Times New Roman" w:hAnsi="Times New Roman" w:cs="Times New Roman"/>
          <w:noProof/>
          <w:sz w:val="24"/>
          <w:szCs w:val="24"/>
        </w:rPr>
        <w:t>(Setton y Dawrant, 2016</w:t>
      </w:r>
      <w:r>
        <w:rPr>
          <w:rFonts w:ascii="Times New Roman" w:hAnsi="Times New Roman" w:cs="Times New Roman"/>
          <w:noProof/>
          <w:sz w:val="24"/>
          <w:szCs w:val="24"/>
        </w:rPr>
        <w:t>, p.375</w:t>
      </w:r>
      <w:r w:rsidRPr="00483250">
        <w:rPr>
          <w:rFonts w:ascii="Times New Roman" w:hAnsi="Times New Roman" w:cs="Times New Roman"/>
          <w:noProof/>
          <w:sz w:val="24"/>
          <w:szCs w:val="24"/>
        </w:rPr>
        <w:t>)</w:t>
      </w:r>
    </w:p>
    <w:p w14:paraId="2C7636BF" w14:textId="77777777" w:rsidR="00C82F12" w:rsidRPr="00483250" w:rsidRDefault="00C82F12" w:rsidP="00C82F12">
      <w:pPr>
        <w:pStyle w:val="Ttulo2"/>
        <w:numPr>
          <w:ilvl w:val="0"/>
          <w:numId w:val="7"/>
        </w:numPr>
        <w:spacing w:line="360" w:lineRule="auto"/>
        <w:ind w:left="851" w:firstLine="0"/>
        <w:jc w:val="both"/>
        <w:rPr>
          <w:rFonts w:ascii="Times New Roman" w:hAnsi="Times New Roman" w:cs="Times New Roman"/>
          <w:b/>
          <w:bCs/>
          <w:color w:val="auto"/>
          <w:sz w:val="24"/>
          <w:szCs w:val="24"/>
        </w:rPr>
      </w:pPr>
      <w:bookmarkStart w:id="19" w:name="_Toc39826108"/>
      <w:r w:rsidRPr="00483250">
        <w:rPr>
          <w:rFonts w:ascii="Times New Roman" w:hAnsi="Times New Roman" w:cs="Times New Roman"/>
          <w:b/>
          <w:bCs/>
          <w:color w:val="auto"/>
          <w:sz w:val="24"/>
          <w:szCs w:val="24"/>
        </w:rPr>
        <w:lastRenderedPageBreak/>
        <w:t>La interpretación en los procesos jurídicos</w:t>
      </w:r>
      <w:bookmarkEnd w:id="19"/>
    </w:p>
    <w:p w14:paraId="4E1F0C6F"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Vistas la historia y la situación actual de la interpretación en Estados Unidos, la función del intérprete de enlace y el código de conducta de esta profesión, vamos a centrarnos en la interpretación concreta de los procesos jurídicos. Para hacer esto vamos a estudiar las diferentes competencias y habilidades de un intérprete de inmigración y los distintos factores que pueden obstruir la labor de un intérprete jurídico.</w:t>
      </w:r>
    </w:p>
    <w:p w14:paraId="182CF05E" w14:textId="77777777" w:rsidR="00C82F12" w:rsidRPr="00483250" w:rsidRDefault="00C82F12" w:rsidP="00C82F12">
      <w:pPr>
        <w:pStyle w:val="Ttulo3"/>
        <w:numPr>
          <w:ilvl w:val="0"/>
          <w:numId w:val="10"/>
        </w:numPr>
        <w:spacing w:line="360" w:lineRule="auto"/>
        <w:ind w:left="1418" w:firstLine="0"/>
        <w:jc w:val="both"/>
        <w:rPr>
          <w:rFonts w:ascii="Times New Roman" w:hAnsi="Times New Roman" w:cs="Times New Roman"/>
          <w:b/>
          <w:bCs/>
          <w:color w:val="auto"/>
        </w:rPr>
      </w:pPr>
      <w:bookmarkStart w:id="20" w:name="_Toc39826109"/>
      <w:r w:rsidRPr="00483250">
        <w:rPr>
          <w:rFonts w:ascii="Times New Roman" w:hAnsi="Times New Roman" w:cs="Times New Roman"/>
          <w:b/>
          <w:bCs/>
          <w:color w:val="auto"/>
        </w:rPr>
        <w:t>Competencia y habilidades de un intérprete de inmigración</w:t>
      </w:r>
      <w:bookmarkEnd w:id="20"/>
    </w:p>
    <w:p w14:paraId="0F0E0B29"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 xml:space="preserve">Es imprescindible dejar claro que las competencias y habilidades de un intérprete de inmigración se parecen mucho a las de cualquier intérprete de enlace, la única diferencia es que son más específicas al ámbito jurídico. </w:t>
      </w:r>
    </w:p>
    <w:p w14:paraId="28CEE289"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La precisión se encuentra entre las competencias más importantes de los intérpretes de inmigración.  La precisión se da cuando un intérprete comunica el mensaje de forma fiel y completa. Esta competencia se podría comparar a la fidelidad de la que hablamos en un apartado anterior. La confidencialidad, la imparcialidad y la profesionalidad también se encuentran entre las competencias requeridas de un intérprete de inmigración, pero no las vamos a explicar con detalle ya que ya fueron explicadas anteriormente. Posiblemente las dos competencias más importantes para un intérprete de este tipo sean el respeto y la conciencia cultural. La primera, trata de reconocer la dignidad de todas las partes presentes en una interpretación, y se demuestra mediante un comportamiento respetuoso y profesional y un intento de que las dos partes se hablen directamente entre ellas. La segunda, trata de facilitar la comunicación entre culturas distintas, por lo que el intérprete debe intentar entender ambas culturas y poder resolver malentendidos causados por diferencias culturales.</w:t>
      </w:r>
      <w:sdt>
        <w:sdtPr>
          <w:rPr>
            <w:rFonts w:ascii="Times New Roman" w:hAnsi="Times New Roman" w:cs="Times New Roman"/>
            <w:sz w:val="24"/>
            <w:szCs w:val="24"/>
          </w:rPr>
          <w:id w:val="-989016324"/>
          <w:citation/>
        </w:sdtPr>
        <w:sdtEndPr/>
        <w:sdtContent>
          <w:r w:rsidRPr="00483250">
            <w:rPr>
              <w:rFonts w:ascii="Times New Roman" w:hAnsi="Times New Roman" w:cs="Times New Roman"/>
              <w:sz w:val="24"/>
              <w:szCs w:val="24"/>
            </w:rPr>
            <w:fldChar w:fldCharType="begin"/>
          </w:r>
          <w:r w:rsidRPr="00483250">
            <w:rPr>
              <w:rFonts w:ascii="Times New Roman" w:hAnsi="Times New Roman" w:cs="Times New Roman"/>
              <w:sz w:val="24"/>
              <w:szCs w:val="24"/>
            </w:rPr>
            <w:instrText xml:space="preserve"> CITATION NCI05 \l 3082 </w:instrText>
          </w:r>
          <w:r w:rsidRPr="00483250">
            <w:rPr>
              <w:rFonts w:ascii="Times New Roman" w:hAnsi="Times New Roman" w:cs="Times New Roman"/>
              <w:sz w:val="24"/>
              <w:szCs w:val="24"/>
            </w:rPr>
            <w:fldChar w:fldCharType="separate"/>
          </w:r>
          <w:r w:rsidRPr="00483250">
            <w:rPr>
              <w:rFonts w:ascii="Times New Roman" w:hAnsi="Times New Roman" w:cs="Times New Roman"/>
              <w:noProof/>
              <w:sz w:val="24"/>
              <w:szCs w:val="24"/>
            </w:rPr>
            <w:t xml:space="preserve"> (NCIHC, 2005)</w:t>
          </w:r>
          <w:r w:rsidRPr="00483250">
            <w:rPr>
              <w:rFonts w:ascii="Times New Roman" w:hAnsi="Times New Roman" w:cs="Times New Roman"/>
              <w:sz w:val="24"/>
              <w:szCs w:val="24"/>
            </w:rPr>
            <w:fldChar w:fldCharType="end"/>
          </w:r>
        </w:sdtContent>
      </w:sdt>
      <w:r w:rsidRPr="00483250">
        <w:rPr>
          <w:rFonts w:ascii="Times New Roman" w:hAnsi="Times New Roman" w:cs="Times New Roman"/>
          <w:sz w:val="24"/>
          <w:szCs w:val="24"/>
        </w:rPr>
        <w:t xml:space="preserve"> </w:t>
      </w:r>
    </w:p>
    <w:p w14:paraId="23D575EB"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 xml:space="preserve">Adicionalmente, es muy importante que el intérprete pueda dejar claros sus límites, es decir, que deje claro que es un mero canal, que no se involucre con ninguna de las partes, que se limite a interpretar en el propio evento, todo esto con el fin de evitar cualquier conflicto de interés. El desarrollo profesional es una de las competencias menos mencionadas en esta profesión, pero merece una mención en este trabajo. El desarrollo profesional se basa en conseguir mejorar las propias competencias del intérprete, es decir, no parar de desarrollar las competencias lingüísticas, pedir retroalimentación y ayudar a </w:t>
      </w:r>
      <w:r w:rsidRPr="00483250">
        <w:rPr>
          <w:rFonts w:ascii="Times New Roman" w:hAnsi="Times New Roman" w:cs="Times New Roman"/>
          <w:sz w:val="24"/>
          <w:szCs w:val="24"/>
        </w:rPr>
        <w:lastRenderedPageBreak/>
        <w:t>los compañeros que trabajan del mismo sector.</w:t>
      </w:r>
      <w:sdt>
        <w:sdtPr>
          <w:rPr>
            <w:rFonts w:ascii="Times New Roman" w:hAnsi="Times New Roman" w:cs="Times New Roman"/>
            <w:sz w:val="24"/>
            <w:szCs w:val="24"/>
          </w:rPr>
          <w:id w:val="-1791349758"/>
          <w:citation/>
        </w:sdtPr>
        <w:sdtEndPr/>
        <w:sdtContent>
          <w:r w:rsidRPr="00483250">
            <w:rPr>
              <w:rFonts w:ascii="Times New Roman" w:hAnsi="Times New Roman" w:cs="Times New Roman"/>
              <w:sz w:val="24"/>
              <w:szCs w:val="24"/>
            </w:rPr>
            <w:fldChar w:fldCharType="begin"/>
          </w:r>
          <w:r w:rsidRPr="00483250">
            <w:rPr>
              <w:rFonts w:ascii="Times New Roman" w:hAnsi="Times New Roman" w:cs="Times New Roman"/>
              <w:sz w:val="24"/>
              <w:szCs w:val="24"/>
            </w:rPr>
            <w:instrText xml:space="preserve"> CITATION NCI05 \l 3082 </w:instrText>
          </w:r>
          <w:r w:rsidRPr="00483250">
            <w:rPr>
              <w:rFonts w:ascii="Times New Roman" w:hAnsi="Times New Roman" w:cs="Times New Roman"/>
              <w:sz w:val="24"/>
              <w:szCs w:val="24"/>
            </w:rPr>
            <w:fldChar w:fldCharType="separate"/>
          </w:r>
          <w:r w:rsidRPr="00483250">
            <w:rPr>
              <w:rFonts w:ascii="Times New Roman" w:hAnsi="Times New Roman" w:cs="Times New Roman"/>
              <w:noProof/>
              <w:sz w:val="24"/>
              <w:szCs w:val="24"/>
            </w:rPr>
            <w:t xml:space="preserve"> (NCIHC, 2005)</w:t>
          </w:r>
          <w:r w:rsidRPr="00483250">
            <w:rPr>
              <w:rFonts w:ascii="Times New Roman" w:hAnsi="Times New Roman" w:cs="Times New Roman"/>
              <w:sz w:val="24"/>
              <w:szCs w:val="24"/>
            </w:rPr>
            <w:fldChar w:fldCharType="end"/>
          </w:r>
        </w:sdtContent>
      </w:sdt>
      <w:r w:rsidRPr="00483250">
        <w:rPr>
          <w:rFonts w:ascii="Times New Roman" w:hAnsi="Times New Roman" w:cs="Times New Roman"/>
          <w:sz w:val="24"/>
          <w:szCs w:val="24"/>
        </w:rPr>
        <w:t xml:space="preserve"> En otras palabras, un intérprete siempre debería intentar mejorar para poder ofrecer mejores servicios. </w:t>
      </w:r>
    </w:p>
    <w:p w14:paraId="4F196B2C"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 xml:space="preserve">Un intérprete siempre debe saber cuándo defender o no a una de las partes. Esto incluye casos en los que el intérprete tiene información que ha podido ser pasada por alto, o un caso en el que se esté abusando de una de las partes. También debe ser humilde, lo que significa saber qué trabajos aceptar y cuáles rechazar por no estar cualificado. Finalmente, la competencia en la que más nos centraremos en este trabajo es la empatía. La empatía en la interpretación de inmigración tiene que ver con la reproducción de los contenidos connotativos, la sensibilidad cultural, las habilidades de apoyo psicológico, el tacto, la paciencia y el trato agradable. </w:t>
      </w:r>
      <w:sdt>
        <w:sdtPr>
          <w:rPr>
            <w:rFonts w:ascii="Times New Roman" w:hAnsi="Times New Roman" w:cs="Times New Roman"/>
            <w:sz w:val="24"/>
            <w:szCs w:val="24"/>
          </w:rPr>
          <w:id w:val="912966930"/>
          <w:citation/>
        </w:sdtPr>
        <w:sdtEndPr/>
        <w:sdtContent>
          <w:r w:rsidRPr="00483250">
            <w:rPr>
              <w:rFonts w:ascii="Times New Roman" w:hAnsi="Times New Roman" w:cs="Times New Roman"/>
              <w:sz w:val="24"/>
              <w:szCs w:val="24"/>
            </w:rPr>
            <w:fldChar w:fldCharType="begin"/>
          </w:r>
          <w:r w:rsidRPr="00483250">
            <w:rPr>
              <w:rFonts w:ascii="Times New Roman" w:hAnsi="Times New Roman" w:cs="Times New Roman"/>
              <w:sz w:val="24"/>
              <w:szCs w:val="24"/>
            </w:rPr>
            <w:instrText xml:space="preserve"> CITATION Ann10 \l 3082 </w:instrText>
          </w:r>
          <w:r w:rsidRPr="00483250">
            <w:rPr>
              <w:rFonts w:ascii="Times New Roman" w:hAnsi="Times New Roman" w:cs="Times New Roman"/>
              <w:sz w:val="24"/>
              <w:szCs w:val="24"/>
            </w:rPr>
            <w:fldChar w:fldCharType="separate"/>
          </w:r>
          <w:r w:rsidRPr="00483250">
            <w:rPr>
              <w:rFonts w:ascii="Times New Roman" w:hAnsi="Times New Roman" w:cs="Times New Roman"/>
              <w:noProof/>
              <w:sz w:val="24"/>
              <w:szCs w:val="24"/>
            </w:rPr>
            <w:t>(Corsellis, 2010)</w:t>
          </w:r>
          <w:r w:rsidRPr="00483250">
            <w:rPr>
              <w:rFonts w:ascii="Times New Roman" w:hAnsi="Times New Roman" w:cs="Times New Roman"/>
              <w:sz w:val="24"/>
              <w:szCs w:val="24"/>
            </w:rPr>
            <w:fldChar w:fldCharType="end"/>
          </w:r>
        </w:sdtContent>
      </w:sdt>
      <w:r w:rsidRPr="00483250">
        <w:rPr>
          <w:rFonts w:ascii="Times New Roman" w:hAnsi="Times New Roman" w:cs="Times New Roman"/>
          <w:sz w:val="24"/>
          <w:szCs w:val="24"/>
        </w:rPr>
        <w:t xml:space="preserve"> La empatía es una habilidad muy importante para los intérpretes que trabajan en tribunales de inmigración, ya que es posible que sean responsables del futuro de una persona, ya sea porque pueda ser o no ser deportada o porque su cliente es un niño pequeño que no tiene un abogado y ni siquiera sabe lo que es.</w:t>
      </w:r>
    </w:p>
    <w:p w14:paraId="1D3156AC" w14:textId="77777777" w:rsidR="00C82F12" w:rsidRPr="00483250" w:rsidRDefault="00C82F12" w:rsidP="00C82F12">
      <w:pPr>
        <w:pStyle w:val="Ttulo3"/>
        <w:numPr>
          <w:ilvl w:val="0"/>
          <w:numId w:val="10"/>
        </w:numPr>
        <w:spacing w:line="360" w:lineRule="auto"/>
        <w:ind w:left="1134" w:firstLine="0"/>
        <w:jc w:val="both"/>
        <w:rPr>
          <w:rFonts w:ascii="Times New Roman" w:hAnsi="Times New Roman" w:cs="Times New Roman"/>
          <w:b/>
          <w:bCs/>
          <w:color w:val="auto"/>
        </w:rPr>
      </w:pPr>
      <w:bookmarkStart w:id="21" w:name="_Toc39826110"/>
      <w:r w:rsidRPr="00483250">
        <w:rPr>
          <w:rFonts w:ascii="Times New Roman" w:hAnsi="Times New Roman" w:cs="Times New Roman"/>
          <w:b/>
          <w:bCs/>
          <w:color w:val="auto"/>
        </w:rPr>
        <w:t>Factores que obstruyen la labor de un intérprete jurídico</w:t>
      </w:r>
      <w:bookmarkEnd w:id="21"/>
    </w:p>
    <w:p w14:paraId="08D6B63E" w14:textId="3128F7D1" w:rsidR="00C82F12" w:rsidRPr="00483250" w:rsidRDefault="00C82F12" w:rsidP="00C82F12">
      <w:pPr>
        <w:spacing w:line="360" w:lineRule="auto"/>
        <w:ind w:firstLine="851"/>
        <w:jc w:val="both"/>
        <w:rPr>
          <w:rFonts w:ascii="Times New Roman" w:hAnsi="Times New Roman" w:cs="Times New Roman"/>
          <w:sz w:val="24"/>
          <w:szCs w:val="24"/>
        </w:rPr>
      </w:pPr>
      <w:r w:rsidRPr="00483250">
        <w:rPr>
          <w:rFonts w:ascii="Times New Roman" w:hAnsi="Times New Roman" w:cs="Times New Roman"/>
          <w:sz w:val="24"/>
          <w:szCs w:val="24"/>
        </w:rPr>
        <w:t>Hay muchos factores que pueden obstruir la labor de un intérprete jurídico, por lo que este apartado está dedicado a su estudio, con el fin de demostrar la importancia de la presencia física de un intérprete en este ámbito. Para este apartado nos vamos a basar en la investigación de Elena Aguirre Fernández-Bravo y María Dolores Guindal</w:t>
      </w:r>
      <w:r w:rsidR="006D59AB">
        <w:rPr>
          <w:rFonts w:ascii="Times New Roman" w:hAnsi="Times New Roman" w:cs="Times New Roman"/>
          <w:sz w:val="24"/>
          <w:szCs w:val="24"/>
        </w:rPr>
        <w:t xml:space="preserve"> </w:t>
      </w:r>
      <w:r w:rsidR="006D59AB">
        <w:rPr>
          <w:rFonts w:ascii="Times New Roman" w:hAnsi="Times New Roman" w:cs="Times New Roman"/>
          <w:noProof/>
          <w:sz w:val="24"/>
          <w:szCs w:val="24"/>
        </w:rPr>
        <w:t>Pintado</w:t>
      </w:r>
      <w:r w:rsidRPr="00483250">
        <w:rPr>
          <w:rFonts w:ascii="Times New Roman" w:hAnsi="Times New Roman" w:cs="Times New Roman"/>
          <w:sz w:val="24"/>
          <w:szCs w:val="24"/>
        </w:rPr>
        <w:t xml:space="preserve"> presentada en material didáctico no publicado en la asignatura Introducción a Interpretación II.</w:t>
      </w:r>
    </w:p>
    <w:p w14:paraId="301A0D04" w14:textId="285667CD" w:rsidR="00C82F12" w:rsidRPr="00483250" w:rsidRDefault="00C82F12" w:rsidP="00C82F12">
      <w:pPr>
        <w:spacing w:line="360" w:lineRule="auto"/>
        <w:ind w:firstLine="851"/>
        <w:jc w:val="both"/>
        <w:rPr>
          <w:rFonts w:ascii="Times New Roman" w:hAnsi="Times New Roman" w:cs="Times New Roman"/>
          <w:sz w:val="24"/>
          <w:szCs w:val="24"/>
        </w:rPr>
      </w:pPr>
      <w:r w:rsidRPr="00483250">
        <w:rPr>
          <w:rFonts w:ascii="Times New Roman" w:hAnsi="Times New Roman" w:cs="Times New Roman"/>
          <w:sz w:val="24"/>
          <w:szCs w:val="24"/>
        </w:rPr>
        <w:t>La distancia entre los emisores puede causar un problema, ya que dependiendo de su posición física un intérprete puede parecer que favorece a un emisor. Por lo tanto, para solucionar este posible problema, el intérprete debería intentar conseguir la disposición triangular equidistante. Sin embargo, en el caso de la interpretación en tribunales de inmigración, la disposición suele estar muy desequilibrada, ya que el intérprete se encuentra sentado cerca del juez, ambos situados relativamente lejos del inmigrante.</w:t>
      </w:r>
      <w:r w:rsidRPr="00483250">
        <w:rPr>
          <w:rFonts w:ascii="Times New Roman" w:hAnsi="Times New Roman" w:cs="Times New Roman"/>
          <w:noProof/>
          <w:sz w:val="24"/>
          <w:szCs w:val="24"/>
        </w:rPr>
        <w:t xml:space="preserve"> (Aguirre Fernández-Bravo y Guindal</w:t>
      </w:r>
      <w:r w:rsidR="006D59AB">
        <w:rPr>
          <w:rFonts w:ascii="Times New Roman" w:hAnsi="Times New Roman" w:cs="Times New Roman"/>
          <w:noProof/>
          <w:sz w:val="24"/>
          <w:szCs w:val="24"/>
        </w:rPr>
        <w:t xml:space="preserve"> Pintado</w:t>
      </w:r>
      <w:r>
        <w:rPr>
          <w:rFonts w:ascii="Times New Roman" w:hAnsi="Times New Roman" w:cs="Times New Roman"/>
          <w:noProof/>
          <w:sz w:val="24"/>
          <w:szCs w:val="24"/>
        </w:rPr>
        <w:t>, 2018</w:t>
      </w:r>
      <w:r w:rsidRPr="00483250">
        <w:rPr>
          <w:rFonts w:ascii="Times New Roman" w:hAnsi="Times New Roman" w:cs="Times New Roman"/>
          <w:noProof/>
          <w:sz w:val="24"/>
          <w:szCs w:val="24"/>
        </w:rPr>
        <w:t>)</w:t>
      </w:r>
    </w:p>
    <w:p w14:paraId="72721789" w14:textId="3D083F70" w:rsidR="00C82F12" w:rsidRPr="00483250" w:rsidRDefault="00C82F12" w:rsidP="00C82F12">
      <w:pPr>
        <w:spacing w:line="360" w:lineRule="auto"/>
        <w:ind w:firstLine="851"/>
        <w:jc w:val="both"/>
        <w:rPr>
          <w:rFonts w:ascii="Times New Roman" w:hAnsi="Times New Roman" w:cs="Times New Roman"/>
          <w:sz w:val="24"/>
          <w:szCs w:val="24"/>
        </w:rPr>
      </w:pPr>
      <w:r w:rsidRPr="00483250">
        <w:rPr>
          <w:rFonts w:ascii="Times New Roman" w:hAnsi="Times New Roman" w:cs="Times New Roman"/>
          <w:sz w:val="24"/>
          <w:szCs w:val="24"/>
        </w:rPr>
        <w:t xml:space="preserve">Otro factor es la distancia temporal, ya que dada la naturaleza de este tipo de juicios, los turnos de una de las partes siempre van a ser mucho más largos que los de la otra. Es decir, en estos casos el juez va a hablar más, ya que es quien guía la conversación y hace las preguntas, mientras que el inmigrante responde las preguntas e intenta </w:t>
      </w:r>
      <w:r w:rsidRPr="00483250">
        <w:rPr>
          <w:rFonts w:ascii="Times New Roman" w:hAnsi="Times New Roman" w:cs="Times New Roman"/>
          <w:sz w:val="24"/>
          <w:szCs w:val="24"/>
        </w:rPr>
        <w:lastRenderedPageBreak/>
        <w:t>defenderse. En el caso de tener un abogado, esto disminuye más los turnos de los inmigrantes, ya que en este caso el abogado se ocuparía de defender al inmigrante.</w:t>
      </w:r>
      <w:r>
        <w:rPr>
          <w:rFonts w:ascii="Times New Roman" w:hAnsi="Times New Roman" w:cs="Times New Roman"/>
          <w:sz w:val="24"/>
          <w:szCs w:val="24"/>
        </w:rPr>
        <w:t xml:space="preserve"> </w:t>
      </w:r>
      <w:r w:rsidRPr="00483250">
        <w:rPr>
          <w:rFonts w:ascii="Times New Roman" w:hAnsi="Times New Roman" w:cs="Times New Roman"/>
          <w:noProof/>
          <w:sz w:val="24"/>
          <w:szCs w:val="24"/>
        </w:rPr>
        <w:t>(Aguirre Fernández-Bravo y Guindal</w:t>
      </w:r>
      <w:r w:rsidR="006D59AB">
        <w:rPr>
          <w:rFonts w:ascii="Times New Roman" w:hAnsi="Times New Roman" w:cs="Times New Roman"/>
          <w:noProof/>
          <w:sz w:val="24"/>
          <w:szCs w:val="24"/>
        </w:rPr>
        <w:t xml:space="preserve"> Pintado</w:t>
      </w:r>
      <w:r>
        <w:rPr>
          <w:rFonts w:ascii="Times New Roman" w:hAnsi="Times New Roman" w:cs="Times New Roman"/>
          <w:noProof/>
          <w:sz w:val="24"/>
          <w:szCs w:val="24"/>
        </w:rPr>
        <w:t>, 2018</w:t>
      </w:r>
      <w:r w:rsidRPr="00483250">
        <w:rPr>
          <w:rFonts w:ascii="Times New Roman" w:hAnsi="Times New Roman" w:cs="Times New Roman"/>
          <w:noProof/>
          <w:sz w:val="24"/>
          <w:szCs w:val="24"/>
        </w:rPr>
        <w:t>)</w:t>
      </w:r>
    </w:p>
    <w:p w14:paraId="1DFDCEBE" w14:textId="5DBC7FE9" w:rsidR="00C82F12" w:rsidRPr="00483250" w:rsidRDefault="00C82F12" w:rsidP="00C82F12">
      <w:pPr>
        <w:spacing w:line="360" w:lineRule="auto"/>
        <w:ind w:firstLine="851"/>
        <w:jc w:val="both"/>
        <w:rPr>
          <w:rFonts w:ascii="Times New Roman" w:hAnsi="Times New Roman" w:cs="Times New Roman"/>
          <w:sz w:val="24"/>
          <w:szCs w:val="24"/>
        </w:rPr>
      </w:pPr>
      <w:r w:rsidRPr="00483250">
        <w:rPr>
          <w:rFonts w:ascii="Times New Roman" w:hAnsi="Times New Roman" w:cs="Times New Roman"/>
          <w:sz w:val="24"/>
          <w:szCs w:val="24"/>
        </w:rPr>
        <w:t>La distancia interactiva, es decir, c</w:t>
      </w:r>
      <w:r>
        <w:rPr>
          <w:rFonts w:ascii="Times New Roman" w:hAnsi="Times New Roman" w:cs="Times New Roman"/>
          <w:sz w:val="24"/>
          <w:szCs w:val="24"/>
        </w:rPr>
        <w:t>ó</w:t>
      </w:r>
      <w:r w:rsidRPr="00483250">
        <w:rPr>
          <w:rFonts w:ascii="Times New Roman" w:hAnsi="Times New Roman" w:cs="Times New Roman"/>
          <w:sz w:val="24"/>
          <w:szCs w:val="24"/>
        </w:rPr>
        <w:t>mo se coordinan las intervenciones de cada uno de los emisores, también puede obstruir la labor del intérprete, ya que en los tribunales de inmigración es el juez el que tiene más poder, y por lo tanto la coordinación de los turnos está fuera de las manos del intérprete.</w:t>
      </w:r>
      <w:r>
        <w:rPr>
          <w:rFonts w:ascii="Times New Roman" w:hAnsi="Times New Roman" w:cs="Times New Roman"/>
          <w:sz w:val="24"/>
          <w:szCs w:val="24"/>
        </w:rPr>
        <w:t xml:space="preserve"> </w:t>
      </w:r>
      <w:r w:rsidRPr="00483250">
        <w:rPr>
          <w:rFonts w:ascii="Times New Roman" w:hAnsi="Times New Roman" w:cs="Times New Roman"/>
          <w:noProof/>
          <w:sz w:val="24"/>
          <w:szCs w:val="24"/>
        </w:rPr>
        <w:t>(Aguirre Fernández-Bravo y Guindal</w:t>
      </w:r>
      <w:r w:rsidR="006D59AB">
        <w:rPr>
          <w:rFonts w:ascii="Times New Roman" w:hAnsi="Times New Roman" w:cs="Times New Roman"/>
          <w:noProof/>
          <w:sz w:val="24"/>
          <w:szCs w:val="24"/>
        </w:rPr>
        <w:t xml:space="preserve"> Pintado</w:t>
      </w:r>
      <w:r>
        <w:rPr>
          <w:rFonts w:ascii="Times New Roman" w:hAnsi="Times New Roman" w:cs="Times New Roman"/>
          <w:noProof/>
          <w:sz w:val="24"/>
          <w:szCs w:val="24"/>
        </w:rPr>
        <w:t>, 2018</w:t>
      </w:r>
      <w:r w:rsidRPr="00483250">
        <w:rPr>
          <w:rFonts w:ascii="Times New Roman" w:hAnsi="Times New Roman" w:cs="Times New Roman"/>
          <w:noProof/>
          <w:sz w:val="24"/>
          <w:szCs w:val="24"/>
        </w:rPr>
        <w:t>)</w:t>
      </w:r>
    </w:p>
    <w:p w14:paraId="2CF11F20" w14:textId="1B030742" w:rsidR="00C82F12" w:rsidRPr="00483250" w:rsidRDefault="00C82F12" w:rsidP="00C82F12">
      <w:pPr>
        <w:spacing w:line="360" w:lineRule="auto"/>
        <w:ind w:firstLine="851"/>
        <w:jc w:val="both"/>
        <w:rPr>
          <w:rFonts w:ascii="Times New Roman" w:hAnsi="Times New Roman" w:cs="Times New Roman"/>
          <w:sz w:val="24"/>
          <w:szCs w:val="24"/>
        </w:rPr>
      </w:pPr>
      <w:r w:rsidRPr="00483250">
        <w:rPr>
          <w:rFonts w:ascii="Times New Roman" w:hAnsi="Times New Roman" w:cs="Times New Roman"/>
          <w:sz w:val="24"/>
          <w:szCs w:val="24"/>
        </w:rPr>
        <w:t xml:space="preserve">La distancia semántica también puede causar problemas, dependiendo de la estrategia por la que decida optar el intérprete. En el caso de un tribunal de inmigración, se recomienda una reproducción más literal, ya que un mensaje con ambigüedades no es deseable, sobre todo porque los juicios suelen durar poco y no hay muchas oportunidades para autocorregirse o intentar clarificar una idea. </w:t>
      </w:r>
      <w:sdt>
        <w:sdtPr>
          <w:rPr>
            <w:rFonts w:ascii="Times New Roman" w:hAnsi="Times New Roman" w:cs="Times New Roman"/>
            <w:sz w:val="24"/>
            <w:szCs w:val="24"/>
          </w:rPr>
          <w:id w:val="1738975097"/>
          <w:citation/>
        </w:sdtPr>
        <w:sdtEndPr/>
        <w:sdtContent>
          <w:r w:rsidRPr="00483250">
            <w:rPr>
              <w:rFonts w:ascii="Times New Roman" w:hAnsi="Times New Roman" w:cs="Times New Roman"/>
              <w:sz w:val="24"/>
              <w:szCs w:val="24"/>
            </w:rPr>
            <w:fldChar w:fldCharType="begin"/>
          </w:r>
          <w:r w:rsidRPr="00483250">
            <w:rPr>
              <w:rFonts w:ascii="Times New Roman" w:hAnsi="Times New Roman" w:cs="Times New Roman"/>
              <w:sz w:val="24"/>
              <w:szCs w:val="24"/>
            </w:rPr>
            <w:instrText xml:space="preserve"> CITATION Syl15 \l 3082 </w:instrText>
          </w:r>
          <w:r w:rsidRPr="00483250">
            <w:rPr>
              <w:rFonts w:ascii="Times New Roman" w:hAnsi="Times New Roman" w:cs="Times New Roman"/>
              <w:sz w:val="24"/>
              <w:szCs w:val="24"/>
            </w:rPr>
            <w:fldChar w:fldCharType="separate"/>
          </w:r>
          <w:r w:rsidRPr="00483250">
            <w:rPr>
              <w:rFonts w:ascii="Times New Roman" w:hAnsi="Times New Roman" w:cs="Times New Roman"/>
              <w:noProof/>
              <w:sz w:val="24"/>
              <w:szCs w:val="24"/>
            </w:rPr>
            <w:t>(Kalina, 2015)</w:t>
          </w:r>
          <w:r w:rsidRPr="00483250">
            <w:rPr>
              <w:rFonts w:ascii="Times New Roman" w:hAnsi="Times New Roman" w:cs="Times New Roman"/>
              <w:sz w:val="24"/>
              <w:szCs w:val="24"/>
            </w:rPr>
            <w:fldChar w:fldCharType="end"/>
          </w:r>
        </w:sdtContent>
      </w:sdt>
      <w:r w:rsidRPr="00483250">
        <w:rPr>
          <w:rFonts w:ascii="Times New Roman" w:hAnsi="Times New Roman" w:cs="Times New Roman"/>
          <w:sz w:val="24"/>
          <w:szCs w:val="24"/>
        </w:rPr>
        <w:t xml:space="preserve"> En el caso de que un inmigrante no tuviese abogado, sería recomendable hacer una reproducción ampliada, lo que significa que aparte de traducir lo que se dice se añaden explicaciones o simplificaciones para que el receptor pueda entender todo lo que conlleva el mensaje. Esta técnica se puede usar siempre y cuando el mismo juez no lo explique de antemano.</w:t>
      </w:r>
      <w:r>
        <w:rPr>
          <w:rFonts w:ascii="Times New Roman" w:hAnsi="Times New Roman" w:cs="Times New Roman"/>
          <w:sz w:val="24"/>
          <w:szCs w:val="24"/>
        </w:rPr>
        <w:t xml:space="preserve"> </w:t>
      </w:r>
      <w:r w:rsidRPr="00483250">
        <w:rPr>
          <w:rFonts w:ascii="Times New Roman" w:hAnsi="Times New Roman" w:cs="Times New Roman"/>
          <w:noProof/>
          <w:sz w:val="24"/>
          <w:szCs w:val="24"/>
        </w:rPr>
        <w:t>(Aguirre Fernández-Bravo y Guindal</w:t>
      </w:r>
      <w:r w:rsidR="006D59AB">
        <w:rPr>
          <w:rFonts w:ascii="Times New Roman" w:hAnsi="Times New Roman" w:cs="Times New Roman"/>
          <w:noProof/>
          <w:sz w:val="24"/>
          <w:szCs w:val="24"/>
        </w:rPr>
        <w:t xml:space="preserve"> Pintado</w:t>
      </w:r>
      <w:r>
        <w:rPr>
          <w:rFonts w:ascii="Times New Roman" w:hAnsi="Times New Roman" w:cs="Times New Roman"/>
          <w:noProof/>
          <w:sz w:val="24"/>
          <w:szCs w:val="24"/>
        </w:rPr>
        <w:t>, 2018</w:t>
      </w:r>
      <w:r w:rsidRPr="00483250">
        <w:rPr>
          <w:rFonts w:ascii="Times New Roman" w:hAnsi="Times New Roman" w:cs="Times New Roman"/>
          <w:noProof/>
          <w:sz w:val="24"/>
          <w:szCs w:val="24"/>
        </w:rPr>
        <w:t>)</w:t>
      </w:r>
    </w:p>
    <w:p w14:paraId="3943C8C5" w14:textId="77318ED8" w:rsidR="00C82F12" w:rsidRPr="00483250" w:rsidRDefault="00C82F12" w:rsidP="00C82F12">
      <w:pPr>
        <w:spacing w:line="360" w:lineRule="auto"/>
        <w:ind w:firstLine="851"/>
        <w:jc w:val="both"/>
        <w:rPr>
          <w:rFonts w:ascii="Times New Roman" w:hAnsi="Times New Roman" w:cs="Times New Roman"/>
          <w:sz w:val="24"/>
          <w:szCs w:val="24"/>
        </w:rPr>
      </w:pPr>
      <w:r w:rsidRPr="00483250">
        <w:rPr>
          <w:rFonts w:ascii="Times New Roman" w:hAnsi="Times New Roman" w:cs="Times New Roman"/>
          <w:sz w:val="24"/>
          <w:szCs w:val="24"/>
        </w:rPr>
        <w:t>La distancia identificativa podría obstruir la comunicación sobre todo desde el punto de vista del inmigrante, ya que lo más probable es que no esté familiarizado con la interpretación y puede que el uso de la primera persona, que se usa para crear la ilusión de un intercambio directo, sea una distracción.</w:t>
      </w:r>
      <w:r>
        <w:rPr>
          <w:rFonts w:ascii="Times New Roman" w:hAnsi="Times New Roman" w:cs="Times New Roman"/>
          <w:sz w:val="24"/>
          <w:szCs w:val="24"/>
        </w:rPr>
        <w:t xml:space="preserve"> </w:t>
      </w:r>
      <w:r w:rsidRPr="00483250">
        <w:rPr>
          <w:rFonts w:ascii="Times New Roman" w:hAnsi="Times New Roman" w:cs="Times New Roman"/>
          <w:noProof/>
          <w:sz w:val="24"/>
          <w:szCs w:val="24"/>
        </w:rPr>
        <w:t>(Aguirre Fernández-Bravo y Guindal</w:t>
      </w:r>
      <w:r w:rsidR="006D59AB">
        <w:rPr>
          <w:rFonts w:ascii="Times New Roman" w:hAnsi="Times New Roman" w:cs="Times New Roman"/>
          <w:noProof/>
          <w:sz w:val="24"/>
          <w:szCs w:val="24"/>
        </w:rPr>
        <w:t xml:space="preserve"> Pintado</w:t>
      </w:r>
      <w:r>
        <w:rPr>
          <w:rFonts w:ascii="Times New Roman" w:hAnsi="Times New Roman" w:cs="Times New Roman"/>
          <w:noProof/>
          <w:sz w:val="24"/>
          <w:szCs w:val="24"/>
        </w:rPr>
        <w:t>, 2018</w:t>
      </w:r>
      <w:r w:rsidRPr="00483250">
        <w:rPr>
          <w:rFonts w:ascii="Times New Roman" w:hAnsi="Times New Roman" w:cs="Times New Roman"/>
          <w:noProof/>
          <w:sz w:val="24"/>
          <w:szCs w:val="24"/>
        </w:rPr>
        <w:t>)</w:t>
      </w:r>
    </w:p>
    <w:p w14:paraId="787A059B" w14:textId="53740651" w:rsidR="00C82F12" w:rsidRPr="00483250" w:rsidRDefault="00C82F12" w:rsidP="00C82F12">
      <w:pPr>
        <w:spacing w:line="360" w:lineRule="auto"/>
        <w:ind w:firstLine="851"/>
        <w:jc w:val="both"/>
        <w:rPr>
          <w:rFonts w:ascii="Times New Roman" w:hAnsi="Times New Roman" w:cs="Times New Roman"/>
          <w:sz w:val="24"/>
          <w:szCs w:val="24"/>
        </w:rPr>
      </w:pPr>
      <w:r w:rsidRPr="00483250">
        <w:rPr>
          <w:rFonts w:ascii="Times New Roman" w:hAnsi="Times New Roman" w:cs="Times New Roman"/>
          <w:sz w:val="24"/>
          <w:szCs w:val="24"/>
        </w:rPr>
        <w:t xml:space="preserve">La distancia lingüística y cultural es claramente una distancia muy delicada en los tribunales de </w:t>
      </w:r>
      <w:r>
        <w:rPr>
          <w:rFonts w:ascii="Times New Roman" w:hAnsi="Times New Roman" w:cs="Times New Roman"/>
          <w:sz w:val="24"/>
          <w:szCs w:val="24"/>
        </w:rPr>
        <w:t>inmigración</w:t>
      </w:r>
      <w:r w:rsidRPr="00483250">
        <w:rPr>
          <w:rFonts w:ascii="Times New Roman" w:hAnsi="Times New Roman" w:cs="Times New Roman"/>
          <w:sz w:val="24"/>
          <w:szCs w:val="24"/>
        </w:rPr>
        <w:t>, ya que en la mayoría de los casos la identidad del intérprete siempre estará más cercana a una de las culturas que a la otra. Para solucionar este posible problema, un intérprete debe asumir estrategias de compensación y ampliar sus propios conocimientos lingüísticos y culturales.</w:t>
      </w:r>
      <w:r>
        <w:rPr>
          <w:rFonts w:ascii="Times New Roman" w:hAnsi="Times New Roman" w:cs="Times New Roman"/>
          <w:sz w:val="24"/>
          <w:szCs w:val="24"/>
        </w:rPr>
        <w:t xml:space="preserve"> </w:t>
      </w:r>
      <w:r w:rsidRPr="00483250">
        <w:rPr>
          <w:rFonts w:ascii="Times New Roman" w:hAnsi="Times New Roman" w:cs="Times New Roman"/>
          <w:noProof/>
          <w:sz w:val="24"/>
          <w:szCs w:val="24"/>
        </w:rPr>
        <w:t>(Aguirre Fernández-Bravo y Guindal</w:t>
      </w:r>
      <w:r w:rsidR="006D59AB">
        <w:rPr>
          <w:rFonts w:ascii="Times New Roman" w:hAnsi="Times New Roman" w:cs="Times New Roman"/>
          <w:noProof/>
          <w:sz w:val="24"/>
          <w:szCs w:val="24"/>
        </w:rPr>
        <w:t xml:space="preserve"> Pintado</w:t>
      </w:r>
      <w:r>
        <w:rPr>
          <w:rFonts w:ascii="Times New Roman" w:hAnsi="Times New Roman" w:cs="Times New Roman"/>
          <w:noProof/>
          <w:sz w:val="24"/>
          <w:szCs w:val="24"/>
        </w:rPr>
        <w:t>, 2018</w:t>
      </w:r>
      <w:r w:rsidRPr="00483250">
        <w:rPr>
          <w:rFonts w:ascii="Times New Roman" w:hAnsi="Times New Roman" w:cs="Times New Roman"/>
          <w:noProof/>
          <w:sz w:val="24"/>
          <w:szCs w:val="24"/>
        </w:rPr>
        <w:t>)</w:t>
      </w:r>
    </w:p>
    <w:p w14:paraId="7C35F58E" w14:textId="77777777" w:rsidR="00C82F12" w:rsidRPr="00483250" w:rsidRDefault="00C82F12" w:rsidP="00C82F12">
      <w:pPr>
        <w:spacing w:line="360" w:lineRule="auto"/>
        <w:ind w:firstLine="851"/>
        <w:jc w:val="both"/>
        <w:rPr>
          <w:rFonts w:ascii="Times New Roman" w:hAnsi="Times New Roman" w:cs="Times New Roman"/>
          <w:sz w:val="24"/>
          <w:szCs w:val="24"/>
        </w:rPr>
      </w:pPr>
      <w:r w:rsidRPr="00483250">
        <w:rPr>
          <w:rFonts w:ascii="Times New Roman" w:hAnsi="Times New Roman" w:cs="Times New Roman"/>
          <w:sz w:val="24"/>
          <w:szCs w:val="24"/>
        </w:rPr>
        <w:t xml:space="preserve">La distancia emocional es la que distingue a este ámbito de la interpretación en los servicios públicos del resto, ya que conlleva una implicación emocional. Esta implicación puede ser comprometida por las condiciones en las que un intérprete </w:t>
      </w:r>
      <w:r w:rsidRPr="00483250">
        <w:rPr>
          <w:rFonts w:ascii="Times New Roman" w:hAnsi="Times New Roman" w:cs="Times New Roman"/>
          <w:sz w:val="24"/>
          <w:szCs w:val="24"/>
        </w:rPr>
        <w:lastRenderedPageBreak/>
        <w:t>desarrolla su trabajo, ya que las situaciones a las que se enfrentan sus clientes pueden ser difíciles y hasta familiares para el intérprete. También puede ser muy duro emocional y psicológicamente el hecho de no poder proporcionar ayuda directa a alguien que parece necesitarla. Para combatir esta posible obstrucción, un intérprete que trabaja en los servicios públicos debe desarrollar la capacidad de distanciarse de los aspectos emocionalmente duros. Si se da un caso en el que un intérprete ve que no va a poder distanciarse, es importante que rechace la oferta de trabajo, como dicta el principio de humildad, ya que no podría cumplir su función como intérprete de una manera satisfactoria o correcta.</w:t>
      </w:r>
      <w:sdt>
        <w:sdtPr>
          <w:rPr>
            <w:rFonts w:ascii="Times New Roman" w:hAnsi="Times New Roman" w:cs="Times New Roman"/>
            <w:sz w:val="24"/>
            <w:szCs w:val="24"/>
          </w:rPr>
          <w:id w:val="-339536442"/>
          <w:citation/>
        </w:sdtPr>
        <w:sdtEndPr/>
        <w:sdtContent>
          <w:r w:rsidRPr="00483250">
            <w:rPr>
              <w:rFonts w:ascii="Times New Roman" w:hAnsi="Times New Roman" w:cs="Times New Roman"/>
              <w:sz w:val="24"/>
              <w:szCs w:val="24"/>
            </w:rPr>
            <w:fldChar w:fldCharType="begin"/>
          </w:r>
          <w:r w:rsidRPr="00483250">
            <w:rPr>
              <w:rFonts w:ascii="Times New Roman" w:hAnsi="Times New Roman" w:cs="Times New Roman"/>
              <w:sz w:val="24"/>
              <w:szCs w:val="24"/>
            </w:rPr>
            <w:instrText xml:space="preserve"> CITATION Syl15 \l 3082 </w:instrText>
          </w:r>
          <w:r w:rsidRPr="00483250">
            <w:rPr>
              <w:rFonts w:ascii="Times New Roman" w:hAnsi="Times New Roman" w:cs="Times New Roman"/>
              <w:sz w:val="24"/>
              <w:szCs w:val="24"/>
            </w:rPr>
            <w:fldChar w:fldCharType="separate"/>
          </w:r>
          <w:r w:rsidRPr="00483250">
            <w:rPr>
              <w:rFonts w:ascii="Times New Roman" w:hAnsi="Times New Roman" w:cs="Times New Roman"/>
              <w:noProof/>
              <w:sz w:val="24"/>
              <w:szCs w:val="24"/>
            </w:rPr>
            <w:t xml:space="preserve"> (Kalina, 2015)</w:t>
          </w:r>
          <w:r w:rsidRPr="00483250">
            <w:rPr>
              <w:rFonts w:ascii="Times New Roman" w:hAnsi="Times New Roman" w:cs="Times New Roman"/>
              <w:sz w:val="24"/>
              <w:szCs w:val="24"/>
            </w:rPr>
            <w:fldChar w:fldCharType="end"/>
          </w:r>
        </w:sdtContent>
      </w:sdt>
    </w:p>
    <w:p w14:paraId="3D1A384E" w14:textId="77777777" w:rsidR="00C82F12" w:rsidRPr="00483250" w:rsidRDefault="00C82F12" w:rsidP="00C82F12">
      <w:pPr>
        <w:spacing w:line="360" w:lineRule="auto"/>
        <w:ind w:firstLine="851"/>
        <w:jc w:val="both"/>
        <w:rPr>
          <w:rFonts w:ascii="Times New Roman" w:hAnsi="Times New Roman" w:cs="Times New Roman"/>
          <w:sz w:val="24"/>
          <w:szCs w:val="24"/>
        </w:rPr>
      </w:pPr>
      <w:r w:rsidRPr="00483250">
        <w:rPr>
          <w:rFonts w:ascii="Times New Roman" w:hAnsi="Times New Roman" w:cs="Times New Roman"/>
          <w:sz w:val="24"/>
          <w:szCs w:val="24"/>
        </w:rPr>
        <w:t xml:space="preserve">Las relaciones de poder son un claro ejemplo de algo que puede obstruir la labor de un intérprete jurídico, ya que en estos casos está claro quien maneja la situación y quien está a merced de una decisión ajena. Se suele aconsejar que el intérprete sea lo más imparcial posible, pero es importante mencionar que el intérprete debe decidir qué papel va a desempeñar dependiendo del contexto, ya que puede decantarse por ser un intérprete mediador, canal o defensor. </w:t>
      </w:r>
      <w:sdt>
        <w:sdtPr>
          <w:rPr>
            <w:rFonts w:ascii="Times New Roman" w:hAnsi="Times New Roman" w:cs="Times New Roman"/>
            <w:sz w:val="24"/>
            <w:szCs w:val="24"/>
          </w:rPr>
          <w:id w:val="36861370"/>
          <w:citation/>
        </w:sdtPr>
        <w:sdtEndPr/>
        <w:sdtContent>
          <w:r w:rsidRPr="00483250">
            <w:rPr>
              <w:rFonts w:ascii="Times New Roman" w:hAnsi="Times New Roman" w:cs="Times New Roman"/>
              <w:sz w:val="24"/>
              <w:szCs w:val="24"/>
            </w:rPr>
            <w:fldChar w:fldCharType="begin"/>
          </w:r>
          <w:r w:rsidRPr="00483250">
            <w:rPr>
              <w:rFonts w:ascii="Times New Roman" w:hAnsi="Times New Roman" w:cs="Times New Roman"/>
              <w:sz w:val="24"/>
              <w:szCs w:val="24"/>
            </w:rPr>
            <w:instrText xml:space="preserve"> CITATION Luc08 \l 3082 </w:instrText>
          </w:r>
          <w:r w:rsidRPr="00483250">
            <w:rPr>
              <w:rFonts w:ascii="Times New Roman" w:hAnsi="Times New Roman" w:cs="Times New Roman"/>
              <w:sz w:val="24"/>
              <w:szCs w:val="24"/>
            </w:rPr>
            <w:fldChar w:fldCharType="separate"/>
          </w:r>
          <w:r w:rsidRPr="00483250">
            <w:rPr>
              <w:rFonts w:ascii="Times New Roman" w:hAnsi="Times New Roman" w:cs="Times New Roman"/>
              <w:noProof/>
              <w:sz w:val="24"/>
              <w:szCs w:val="24"/>
            </w:rPr>
            <w:t>(Biel, 2008)</w:t>
          </w:r>
          <w:r w:rsidRPr="00483250">
            <w:rPr>
              <w:rFonts w:ascii="Times New Roman" w:hAnsi="Times New Roman" w:cs="Times New Roman"/>
              <w:sz w:val="24"/>
              <w:szCs w:val="24"/>
            </w:rPr>
            <w:fldChar w:fldCharType="end"/>
          </w:r>
        </w:sdtContent>
      </w:sdt>
      <w:r w:rsidRPr="00483250">
        <w:rPr>
          <w:rFonts w:ascii="Times New Roman" w:hAnsi="Times New Roman" w:cs="Times New Roman"/>
          <w:sz w:val="24"/>
          <w:szCs w:val="24"/>
        </w:rPr>
        <w:t xml:space="preserve"> Sin embargo, hay que tener en cuenta que en un tribunal de inmigración el intérprete debería ser un mero canal, aunque pueda intentar aclarecer la situación. No obstante, como ya hablamos en otro apartado, existen tres reuniones diferentes, por lo que el intérprete sigue teniendo que decidir cuál es su papel en esas otras dos reuniones.</w:t>
      </w:r>
    </w:p>
    <w:p w14:paraId="31EEDB95" w14:textId="77777777" w:rsidR="00C82F12" w:rsidRPr="00483250" w:rsidRDefault="00C82F12" w:rsidP="00C82F12">
      <w:pPr>
        <w:pStyle w:val="Ttulo1"/>
        <w:numPr>
          <w:ilvl w:val="0"/>
          <w:numId w:val="4"/>
        </w:numPr>
        <w:spacing w:line="360" w:lineRule="auto"/>
        <w:ind w:left="567" w:firstLine="284"/>
        <w:jc w:val="both"/>
        <w:rPr>
          <w:rFonts w:ascii="Times New Roman" w:hAnsi="Times New Roman" w:cs="Times New Roman"/>
          <w:b/>
          <w:bCs/>
          <w:color w:val="auto"/>
          <w:sz w:val="24"/>
          <w:szCs w:val="24"/>
        </w:rPr>
      </w:pPr>
      <w:bookmarkStart w:id="22" w:name="_Toc39826111"/>
      <w:r w:rsidRPr="00483250">
        <w:rPr>
          <w:rFonts w:ascii="Times New Roman" w:hAnsi="Times New Roman" w:cs="Times New Roman"/>
          <w:b/>
          <w:bCs/>
          <w:color w:val="auto"/>
          <w:sz w:val="24"/>
          <w:szCs w:val="24"/>
        </w:rPr>
        <w:t>Objetivos</w:t>
      </w:r>
      <w:bookmarkEnd w:id="22"/>
    </w:p>
    <w:p w14:paraId="336AB567"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 xml:space="preserve">En las secciones anteriores hemos expuesto, a través del estado de la cuestión y el marco teórico, la situación </w:t>
      </w:r>
      <w:r>
        <w:rPr>
          <w:rFonts w:ascii="Times New Roman" w:hAnsi="Times New Roman" w:cs="Times New Roman"/>
          <w:sz w:val="24"/>
          <w:szCs w:val="24"/>
        </w:rPr>
        <w:t xml:space="preserve">actual </w:t>
      </w:r>
      <w:r w:rsidRPr="00483250">
        <w:rPr>
          <w:rFonts w:ascii="Times New Roman" w:hAnsi="Times New Roman" w:cs="Times New Roman"/>
          <w:sz w:val="24"/>
          <w:szCs w:val="24"/>
        </w:rPr>
        <w:t>de la interpretación en el ámbito de los tribunales de inmigración en Estados Unidos</w:t>
      </w:r>
      <w:r>
        <w:rPr>
          <w:rFonts w:ascii="Times New Roman" w:hAnsi="Times New Roman" w:cs="Times New Roman"/>
          <w:sz w:val="24"/>
          <w:szCs w:val="24"/>
        </w:rPr>
        <w:t>. También se han estudiado</w:t>
      </w:r>
      <w:r w:rsidRPr="00483250">
        <w:rPr>
          <w:rFonts w:ascii="Times New Roman" w:hAnsi="Times New Roman" w:cs="Times New Roman"/>
          <w:sz w:val="24"/>
          <w:szCs w:val="24"/>
        </w:rPr>
        <w:t xml:space="preserve"> las funciones y los deberes de un intérprete de enlace, con un enfoque especial en los intérpretes en </w:t>
      </w:r>
      <w:r>
        <w:rPr>
          <w:rFonts w:ascii="Times New Roman" w:hAnsi="Times New Roman" w:cs="Times New Roman"/>
          <w:sz w:val="24"/>
          <w:szCs w:val="24"/>
        </w:rPr>
        <w:t xml:space="preserve">el servicio público, en específico el </w:t>
      </w:r>
      <w:r w:rsidRPr="00483250">
        <w:rPr>
          <w:rFonts w:ascii="Times New Roman" w:hAnsi="Times New Roman" w:cs="Times New Roman"/>
          <w:sz w:val="24"/>
          <w:szCs w:val="24"/>
        </w:rPr>
        <w:t>ámbito jurídico. Asimismo, hemos presentado la realidad sobre la inmigración y sobre el gran problema que hay hoy en día en los tribunales de inmigración de Estados Unidos, un tema que merece más importancia que la que se le da en los medios.</w:t>
      </w:r>
    </w:p>
    <w:p w14:paraId="1FBDF4D4"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El objetivo principal de este trabajo es demostrar, mediante la definición de lo que es un buen intérprete de enlace, porqué los inmigrantes que no dominan el inglés en Estados Unidos tienen el derecho a un intérprete en un tribunal de inmigración</w:t>
      </w:r>
      <w:r>
        <w:rPr>
          <w:rFonts w:ascii="Times New Roman" w:hAnsi="Times New Roman" w:cs="Times New Roman"/>
          <w:sz w:val="24"/>
          <w:szCs w:val="24"/>
        </w:rPr>
        <w:t xml:space="preserve">, además </w:t>
      </w:r>
      <w:r>
        <w:rPr>
          <w:rFonts w:ascii="Times New Roman" w:hAnsi="Times New Roman" w:cs="Times New Roman"/>
          <w:sz w:val="24"/>
          <w:szCs w:val="24"/>
        </w:rPr>
        <w:lastRenderedPageBreak/>
        <w:t>de denunciar la situación actual con la que tienen que lidiar los inmigrantes y los intérpretes de tribunales de inmigración desde julio de 2019.</w:t>
      </w:r>
    </w:p>
    <w:p w14:paraId="55663CA2"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 xml:space="preserve">En torno a este planteamiento, la autora </w:t>
      </w:r>
      <w:r>
        <w:rPr>
          <w:rFonts w:ascii="Times New Roman" w:hAnsi="Times New Roman" w:cs="Times New Roman"/>
          <w:sz w:val="24"/>
          <w:szCs w:val="24"/>
        </w:rPr>
        <w:t xml:space="preserve">del presente trabajo </w:t>
      </w:r>
      <w:r w:rsidRPr="00483250">
        <w:rPr>
          <w:rFonts w:ascii="Times New Roman" w:hAnsi="Times New Roman" w:cs="Times New Roman"/>
          <w:sz w:val="24"/>
          <w:szCs w:val="24"/>
        </w:rPr>
        <w:t>pretende dar respuesta a las siguientes cuestiones relacionadas con la profesión del intérprete:</w:t>
      </w:r>
    </w:p>
    <w:p w14:paraId="4E3107F7" w14:textId="77777777" w:rsidR="00C82F12" w:rsidRPr="00483250" w:rsidRDefault="00C82F12" w:rsidP="00C82F12">
      <w:pPr>
        <w:pStyle w:val="Prrafodelista"/>
        <w:numPr>
          <w:ilvl w:val="0"/>
          <w:numId w:val="3"/>
        </w:numPr>
        <w:shd w:val="clear" w:color="auto" w:fill="FFFFFF"/>
        <w:spacing w:before="100" w:beforeAutospacing="1" w:after="100" w:afterAutospacing="1" w:line="360" w:lineRule="auto"/>
        <w:ind w:hanging="229"/>
        <w:jc w:val="both"/>
        <w:textAlignment w:val="baseline"/>
        <w:rPr>
          <w:rFonts w:ascii="Times New Roman" w:hAnsi="Times New Roman" w:cs="Times New Roman"/>
          <w:sz w:val="24"/>
          <w:szCs w:val="24"/>
        </w:rPr>
      </w:pPr>
      <w:r w:rsidRPr="00483250">
        <w:rPr>
          <w:rFonts w:ascii="Times New Roman" w:hAnsi="Times New Roman" w:cs="Times New Roman"/>
          <w:sz w:val="24"/>
          <w:szCs w:val="24"/>
        </w:rPr>
        <w:t>¿Cómo de importante es la mediación intercultural en ámbitos jurídicos?</w:t>
      </w:r>
    </w:p>
    <w:p w14:paraId="4A0B64E6" w14:textId="77777777" w:rsidR="00C82F12" w:rsidRPr="00483250" w:rsidRDefault="00C82F12" w:rsidP="00C82F12">
      <w:pPr>
        <w:pStyle w:val="Prrafodelista"/>
        <w:numPr>
          <w:ilvl w:val="0"/>
          <w:numId w:val="3"/>
        </w:numPr>
        <w:shd w:val="clear" w:color="auto" w:fill="FFFFFF"/>
        <w:spacing w:before="100" w:beforeAutospacing="1" w:after="100" w:afterAutospacing="1" w:line="360" w:lineRule="auto"/>
        <w:ind w:hanging="229"/>
        <w:jc w:val="both"/>
        <w:textAlignment w:val="baseline"/>
        <w:rPr>
          <w:rFonts w:ascii="Times New Roman" w:hAnsi="Times New Roman" w:cs="Times New Roman"/>
          <w:sz w:val="24"/>
          <w:szCs w:val="24"/>
        </w:rPr>
      </w:pPr>
      <w:r w:rsidRPr="00483250">
        <w:rPr>
          <w:rFonts w:ascii="Times New Roman" w:hAnsi="Times New Roman" w:cs="Times New Roman"/>
          <w:sz w:val="24"/>
          <w:szCs w:val="24"/>
        </w:rPr>
        <w:t>¿Es ético que un inmigrante no tenga un intérprete?</w:t>
      </w:r>
    </w:p>
    <w:p w14:paraId="322AA10D" w14:textId="77777777" w:rsidR="00C82F12" w:rsidRPr="00483250" w:rsidRDefault="00C82F12" w:rsidP="00C82F12">
      <w:pPr>
        <w:pStyle w:val="Prrafodelista"/>
        <w:numPr>
          <w:ilvl w:val="0"/>
          <w:numId w:val="3"/>
        </w:numPr>
        <w:shd w:val="clear" w:color="auto" w:fill="FFFFFF"/>
        <w:spacing w:before="100" w:beforeAutospacing="1" w:after="100" w:afterAutospacing="1" w:line="360" w:lineRule="auto"/>
        <w:ind w:hanging="229"/>
        <w:jc w:val="both"/>
        <w:textAlignment w:val="baseline"/>
        <w:rPr>
          <w:rFonts w:ascii="Times New Roman" w:hAnsi="Times New Roman" w:cs="Times New Roman"/>
          <w:sz w:val="24"/>
          <w:szCs w:val="24"/>
        </w:rPr>
      </w:pPr>
      <w:r w:rsidRPr="00483250">
        <w:rPr>
          <w:rFonts w:ascii="Times New Roman" w:hAnsi="Times New Roman" w:cs="Times New Roman"/>
          <w:sz w:val="24"/>
          <w:szCs w:val="24"/>
        </w:rPr>
        <w:t>¿El hecho de solo proporcionar un intérprete por teléfono a alguien que no domina el inglés en un tribunal de inmigración va en contra del código de conducta del intérprete?</w:t>
      </w:r>
    </w:p>
    <w:p w14:paraId="28712CDE" w14:textId="77777777" w:rsidR="00C82F12" w:rsidRPr="00483250" w:rsidRDefault="00C82F12" w:rsidP="00C82F12">
      <w:pPr>
        <w:pStyle w:val="Prrafodelista"/>
        <w:numPr>
          <w:ilvl w:val="0"/>
          <w:numId w:val="3"/>
        </w:numPr>
        <w:shd w:val="clear" w:color="auto" w:fill="FFFFFF"/>
        <w:spacing w:before="100" w:beforeAutospacing="1" w:after="100" w:afterAutospacing="1" w:line="360" w:lineRule="auto"/>
        <w:ind w:hanging="229"/>
        <w:jc w:val="both"/>
        <w:textAlignment w:val="baseline"/>
        <w:rPr>
          <w:rFonts w:ascii="Times New Roman" w:hAnsi="Times New Roman" w:cs="Times New Roman"/>
          <w:sz w:val="24"/>
          <w:szCs w:val="24"/>
        </w:rPr>
      </w:pPr>
      <w:r w:rsidRPr="00483250">
        <w:rPr>
          <w:rFonts w:ascii="Times New Roman" w:hAnsi="Times New Roman" w:cs="Times New Roman"/>
          <w:sz w:val="24"/>
          <w:szCs w:val="24"/>
        </w:rPr>
        <w:t xml:space="preserve">¿Puede un </w:t>
      </w:r>
      <w:r>
        <w:rPr>
          <w:rFonts w:ascii="Times New Roman" w:hAnsi="Times New Roman" w:cs="Times New Roman"/>
          <w:sz w:val="24"/>
          <w:szCs w:val="24"/>
        </w:rPr>
        <w:t>vídeo</w:t>
      </w:r>
      <w:r w:rsidRPr="00483250">
        <w:rPr>
          <w:rFonts w:ascii="Times New Roman" w:hAnsi="Times New Roman" w:cs="Times New Roman"/>
          <w:sz w:val="24"/>
          <w:szCs w:val="24"/>
        </w:rPr>
        <w:t xml:space="preserve"> orientativo ser un buen sustituto para un intérprete?</w:t>
      </w:r>
    </w:p>
    <w:p w14:paraId="18D2FC85"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Para responder a esas preguntas,</w:t>
      </w:r>
      <w:r>
        <w:rPr>
          <w:rFonts w:ascii="Times New Roman" w:hAnsi="Times New Roman" w:cs="Times New Roman"/>
          <w:sz w:val="24"/>
          <w:szCs w:val="24"/>
        </w:rPr>
        <w:t xml:space="preserve"> en primer lugar</w:t>
      </w:r>
      <w:r w:rsidRPr="00483250">
        <w:rPr>
          <w:rFonts w:ascii="Times New Roman" w:hAnsi="Times New Roman" w:cs="Times New Roman"/>
          <w:sz w:val="24"/>
          <w:szCs w:val="24"/>
        </w:rPr>
        <w:t xml:space="preserve"> presentaremos la metodología de trabajo que ha desarrollado la autora con el fin de llevar a cabo un análisis completo de la situación a partir del marco teórico expuesto, la constitución de Estados Unidos, y la situación actual de los tribunales de inmigración.</w:t>
      </w:r>
    </w:p>
    <w:p w14:paraId="712E32CF" w14:textId="77777777" w:rsidR="00C82F12" w:rsidRPr="00483250" w:rsidRDefault="00C82F12" w:rsidP="00C82F12">
      <w:pPr>
        <w:pStyle w:val="Ttulo1"/>
        <w:numPr>
          <w:ilvl w:val="0"/>
          <w:numId w:val="4"/>
        </w:numPr>
        <w:spacing w:line="360" w:lineRule="auto"/>
        <w:ind w:left="567" w:firstLine="284"/>
        <w:jc w:val="both"/>
        <w:rPr>
          <w:rFonts w:ascii="Times New Roman" w:hAnsi="Times New Roman" w:cs="Times New Roman"/>
          <w:b/>
          <w:bCs/>
          <w:color w:val="auto"/>
          <w:sz w:val="24"/>
          <w:szCs w:val="24"/>
        </w:rPr>
      </w:pPr>
      <w:bookmarkStart w:id="23" w:name="_Toc39826112"/>
      <w:r w:rsidRPr="00483250">
        <w:rPr>
          <w:rFonts w:ascii="Times New Roman" w:hAnsi="Times New Roman" w:cs="Times New Roman"/>
          <w:b/>
          <w:bCs/>
          <w:color w:val="auto"/>
          <w:sz w:val="24"/>
          <w:szCs w:val="24"/>
        </w:rPr>
        <w:t>Metodología</w:t>
      </w:r>
      <w:bookmarkEnd w:id="23"/>
    </w:p>
    <w:p w14:paraId="14602DC2"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 xml:space="preserve">Una vez expuestos los objetivos </w:t>
      </w:r>
      <w:r>
        <w:rPr>
          <w:rFonts w:ascii="Times New Roman" w:hAnsi="Times New Roman" w:cs="Times New Roman"/>
          <w:sz w:val="24"/>
          <w:szCs w:val="24"/>
        </w:rPr>
        <w:t xml:space="preserve">de la autora </w:t>
      </w:r>
      <w:r w:rsidRPr="00483250">
        <w:rPr>
          <w:rFonts w:ascii="Times New Roman" w:hAnsi="Times New Roman" w:cs="Times New Roman"/>
          <w:sz w:val="24"/>
          <w:szCs w:val="24"/>
        </w:rPr>
        <w:t>del presente trabajo, vamos a describir la metodología que se ha empleado durante su desarrollo y elaboración. Este trabajo es un estudio del estado actual de los tribunales de inmigración en Estados Unidos, más específicamente en cuanto a los intérpretes, y, por lo tanto, trata de responder a las preguntas</w:t>
      </w:r>
      <w:r>
        <w:rPr>
          <w:rFonts w:ascii="Times New Roman" w:hAnsi="Times New Roman" w:cs="Times New Roman"/>
          <w:sz w:val="24"/>
          <w:szCs w:val="24"/>
        </w:rPr>
        <w:t xml:space="preserve"> siguientes</w:t>
      </w:r>
      <w:r w:rsidRPr="00483250">
        <w:rPr>
          <w:rFonts w:ascii="Times New Roman" w:hAnsi="Times New Roman" w:cs="Times New Roman"/>
          <w:sz w:val="24"/>
          <w:szCs w:val="24"/>
        </w:rPr>
        <w:t>: ¿</w:t>
      </w:r>
      <w:r>
        <w:rPr>
          <w:rFonts w:ascii="Times New Roman" w:hAnsi="Times New Roman" w:cs="Times New Roman"/>
          <w:sz w:val="24"/>
          <w:szCs w:val="24"/>
        </w:rPr>
        <w:t>cómo de importante es la mediación intercultural en ámbitos jurídicos?, ¿es ético que un inmigrante no tenga un intérprete?</w:t>
      </w:r>
      <w:r w:rsidRPr="00483250">
        <w:rPr>
          <w:rFonts w:ascii="Times New Roman" w:hAnsi="Times New Roman" w:cs="Times New Roman"/>
          <w:sz w:val="24"/>
          <w:szCs w:val="24"/>
        </w:rPr>
        <w:t>,</w:t>
      </w:r>
      <w:r>
        <w:rPr>
          <w:rFonts w:ascii="Times New Roman" w:hAnsi="Times New Roman" w:cs="Times New Roman"/>
          <w:sz w:val="24"/>
          <w:szCs w:val="24"/>
        </w:rPr>
        <w:t xml:space="preserve"> ¿el hecho de solo proporcionar un intérprete por teléfono a alguien que no domina el inglés en un tribunal de inmigración va en contra del código de conducta del intérprete?, </w:t>
      </w:r>
      <w:r w:rsidRPr="00483250">
        <w:rPr>
          <w:rFonts w:ascii="Times New Roman" w:hAnsi="Times New Roman" w:cs="Times New Roman"/>
          <w:sz w:val="24"/>
          <w:szCs w:val="24"/>
        </w:rPr>
        <w:t>y ¿</w:t>
      </w:r>
      <w:r>
        <w:rPr>
          <w:rFonts w:ascii="Times New Roman" w:hAnsi="Times New Roman" w:cs="Times New Roman"/>
          <w:sz w:val="24"/>
          <w:szCs w:val="24"/>
        </w:rPr>
        <w:t>puede un vídeo orientativo ser un buen sustituto para un intérprete</w:t>
      </w:r>
      <w:r w:rsidRPr="00483250">
        <w:rPr>
          <w:rFonts w:ascii="Times New Roman" w:hAnsi="Times New Roman" w:cs="Times New Roman"/>
          <w:sz w:val="24"/>
          <w:szCs w:val="24"/>
        </w:rPr>
        <w:t>?</w:t>
      </w:r>
    </w:p>
    <w:p w14:paraId="48C81702"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Para intentar responder a estas preguntas, se ha usado el siguiente método: en primer lugar, se ha realizado una investigación extensa sobre la situación de inmigración actual</w:t>
      </w:r>
      <w:r>
        <w:rPr>
          <w:rFonts w:ascii="Times New Roman" w:hAnsi="Times New Roman" w:cs="Times New Roman"/>
          <w:sz w:val="24"/>
          <w:szCs w:val="24"/>
        </w:rPr>
        <w:t xml:space="preserve"> en Estados Unidos</w:t>
      </w:r>
      <w:r w:rsidRPr="00483250">
        <w:rPr>
          <w:rFonts w:ascii="Times New Roman" w:hAnsi="Times New Roman" w:cs="Times New Roman"/>
          <w:sz w:val="24"/>
          <w:szCs w:val="24"/>
        </w:rPr>
        <w:t xml:space="preserve">, los tribunales de inmigración, los intérpretes </w:t>
      </w:r>
      <w:r>
        <w:rPr>
          <w:rFonts w:ascii="Times New Roman" w:hAnsi="Times New Roman" w:cs="Times New Roman"/>
          <w:sz w:val="24"/>
          <w:szCs w:val="24"/>
        </w:rPr>
        <w:t xml:space="preserve">que se emplean </w:t>
      </w:r>
      <w:r w:rsidRPr="00483250">
        <w:rPr>
          <w:rFonts w:ascii="Times New Roman" w:hAnsi="Times New Roman" w:cs="Times New Roman"/>
          <w:sz w:val="24"/>
          <w:szCs w:val="24"/>
        </w:rPr>
        <w:t>en dicho</w:t>
      </w:r>
      <w:r>
        <w:rPr>
          <w:rFonts w:ascii="Times New Roman" w:hAnsi="Times New Roman" w:cs="Times New Roman"/>
          <w:sz w:val="24"/>
          <w:szCs w:val="24"/>
        </w:rPr>
        <w:t>s</w:t>
      </w:r>
      <w:r w:rsidRPr="00483250">
        <w:rPr>
          <w:rFonts w:ascii="Times New Roman" w:hAnsi="Times New Roman" w:cs="Times New Roman"/>
          <w:sz w:val="24"/>
          <w:szCs w:val="24"/>
        </w:rPr>
        <w:t xml:space="preserve"> tribunales y la </w:t>
      </w:r>
      <w:r>
        <w:rPr>
          <w:rFonts w:ascii="Times New Roman" w:hAnsi="Times New Roman" w:cs="Times New Roman"/>
          <w:sz w:val="24"/>
          <w:szCs w:val="24"/>
        </w:rPr>
        <w:t xml:space="preserve">propia </w:t>
      </w:r>
      <w:r w:rsidRPr="00483250">
        <w:rPr>
          <w:rFonts w:ascii="Times New Roman" w:hAnsi="Times New Roman" w:cs="Times New Roman"/>
          <w:sz w:val="24"/>
          <w:szCs w:val="24"/>
        </w:rPr>
        <w:t>legislación de</w:t>
      </w:r>
      <w:r>
        <w:rPr>
          <w:rFonts w:ascii="Times New Roman" w:hAnsi="Times New Roman" w:cs="Times New Roman"/>
          <w:sz w:val="24"/>
          <w:szCs w:val="24"/>
        </w:rPr>
        <w:t>l país</w:t>
      </w:r>
      <w:r w:rsidRPr="00483250">
        <w:rPr>
          <w:rFonts w:ascii="Times New Roman" w:hAnsi="Times New Roman" w:cs="Times New Roman"/>
          <w:sz w:val="24"/>
          <w:szCs w:val="24"/>
        </w:rPr>
        <w:t xml:space="preserve">; en segundo lugar, se ha elaborado un exhaustivo marco teórico, en el cual se expone </w:t>
      </w:r>
      <w:r>
        <w:rPr>
          <w:rFonts w:ascii="Times New Roman" w:hAnsi="Times New Roman" w:cs="Times New Roman"/>
          <w:sz w:val="24"/>
          <w:szCs w:val="24"/>
        </w:rPr>
        <w:t xml:space="preserve">brevemente la historia y el estado actual </w:t>
      </w:r>
      <w:r>
        <w:rPr>
          <w:rFonts w:ascii="Times New Roman" w:hAnsi="Times New Roman" w:cs="Times New Roman"/>
          <w:sz w:val="24"/>
          <w:szCs w:val="24"/>
        </w:rPr>
        <w:lastRenderedPageBreak/>
        <w:t xml:space="preserve">de </w:t>
      </w:r>
      <w:r w:rsidRPr="00483250">
        <w:rPr>
          <w:rFonts w:ascii="Times New Roman" w:hAnsi="Times New Roman" w:cs="Times New Roman"/>
          <w:sz w:val="24"/>
          <w:szCs w:val="24"/>
        </w:rPr>
        <w:t>la interpretación en Estados Unidos, la función del intérprete de enlace, el código de conducta y guía de buenas prácticas, y la interpretación en los procesos jurídicos</w:t>
      </w:r>
      <w:r>
        <w:rPr>
          <w:rFonts w:ascii="Times New Roman" w:hAnsi="Times New Roman" w:cs="Times New Roman"/>
          <w:sz w:val="24"/>
          <w:szCs w:val="24"/>
        </w:rPr>
        <w:t xml:space="preserve">. En este último punto se otorga especial importancia a </w:t>
      </w:r>
      <w:r w:rsidRPr="00483250">
        <w:rPr>
          <w:rFonts w:ascii="Times New Roman" w:hAnsi="Times New Roman" w:cs="Times New Roman"/>
          <w:sz w:val="24"/>
          <w:szCs w:val="24"/>
        </w:rPr>
        <w:t>las competencias y habilidades de un intérprete de inmigración y los factores que obstruyen la labor de un intérprete jurídico; en tercer lugar, se ha</w:t>
      </w:r>
      <w:r>
        <w:rPr>
          <w:rFonts w:ascii="Times New Roman" w:hAnsi="Times New Roman" w:cs="Times New Roman"/>
          <w:sz w:val="24"/>
          <w:szCs w:val="24"/>
        </w:rPr>
        <w:t>n</w:t>
      </w:r>
      <w:r w:rsidRPr="00483250">
        <w:rPr>
          <w:rFonts w:ascii="Times New Roman" w:hAnsi="Times New Roman" w:cs="Times New Roman"/>
          <w:sz w:val="24"/>
          <w:szCs w:val="24"/>
        </w:rPr>
        <w:t xml:space="preserve"> ilustrado los objetivos del presente trabajo y la metodología seguida en el desarrollo del trabajo; finalmente, se ha redactado un análisis </w:t>
      </w:r>
      <w:r>
        <w:rPr>
          <w:rFonts w:ascii="Times New Roman" w:hAnsi="Times New Roman" w:cs="Times New Roman"/>
          <w:sz w:val="24"/>
          <w:szCs w:val="24"/>
        </w:rPr>
        <w:t>basándose</w:t>
      </w:r>
      <w:r w:rsidRPr="00483250">
        <w:rPr>
          <w:rFonts w:ascii="Times New Roman" w:hAnsi="Times New Roman" w:cs="Times New Roman"/>
          <w:sz w:val="24"/>
          <w:szCs w:val="24"/>
        </w:rPr>
        <w:t xml:space="preserve"> en toda la información previa</w:t>
      </w:r>
      <w:r>
        <w:rPr>
          <w:rFonts w:ascii="Times New Roman" w:hAnsi="Times New Roman" w:cs="Times New Roman"/>
          <w:sz w:val="24"/>
          <w:szCs w:val="24"/>
        </w:rPr>
        <w:t xml:space="preserve">. Dicho análisis ha sido </w:t>
      </w:r>
      <w:r w:rsidRPr="00483250">
        <w:rPr>
          <w:rFonts w:ascii="Times New Roman" w:hAnsi="Times New Roman" w:cs="Times New Roman"/>
          <w:sz w:val="24"/>
          <w:szCs w:val="24"/>
        </w:rPr>
        <w:t>usado para llegar a ciertas conclusiones</w:t>
      </w:r>
      <w:r>
        <w:rPr>
          <w:rFonts w:ascii="Times New Roman" w:hAnsi="Times New Roman" w:cs="Times New Roman"/>
          <w:sz w:val="24"/>
          <w:szCs w:val="24"/>
        </w:rPr>
        <w:t xml:space="preserve"> que se exponen al final del trabajo</w:t>
      </w:r>
      <w:r w:rsidRPr="00483250">
        <w:rPr>
          <w:rFonts w:ascii="Times New Roman" w:hAnsi="Times New Roman" w:cs="Times New Roman"/>
          <w:sz w:val="24"/>
          <w:szCs w:val="24"/>
        </w:rPr>
        <w:t>.</w:t>
      </w:r>
    </w:p>
    <w:p w14:paraId="3F279605"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 xml:space="preserve">En cuanto a las herramientas que se van a usar en el análisis del presente trabajo, podemos citar toda la teoría </w:t>
      </w:r>
      <w:r>
        <w:rPr>
          <w:rFonts w:ascii="Times New Roman" w:hAnsi="Times New Roman" w:cs="Times New Roman"/>
          <w:sz w:val="24"/>
          <w:szCs w:val="24"/>
        </w:rPr>
        <w:t xml:space="preserve">anteriormente </w:t>
      </w:r>
      <w:r w:rsidRPr="00483250">
        <w:rPr>
          <w:rFonts w:ascii="Times New Roman" w:hAnsi="Times New Roman" w:cs="Times New Roman"/>
          <w:sz w:val="24"/>
          <w:szCs w:val="24"/>
        </w:rPr>
        <w:t>expuesta en el marco teórico, la cual se</w:t>
      </w:r>
      <w:r>
        <w:rPr>
          <w:rFonts w:ascii="Times New Roman" w:hAnsi="Times New Roman" w:cs="Times New Roman"/>
          <w:sz w:val="24"/>
          <w:szCs w:val="24"/>
        </w:rPr>
        <w:t xml:space="preserve"> utilizará para</w:t>
      </w:r>
      <w:r w:rsidRPr="00483250">
        <w:rPr>
          <w:rFonts w:ascii="Times New Roman" w:hAnsi="Times New Roman" w:cs="Times New Roman"/>
          <w:sz w:val="24"/>
          <w:szCs w:val="24"/>
        </w:rPr>
        <w:t xml:space="preserve"> contrastar con la realidad del estado de la cuestión</w:t>
      </w:r>
      <w:r>
        <w:rPr>
          <w:rFonts w:ascii="Times New Roman" w:hAnsi="Times New Roman" w:cs="Times New Roman"/>
          <w:sz w:val="24"/>
          <w:szCs w:val="24"/>
        </w:rPr>
        <w:t xml:space="preserve"> y responder a las preguntas expuestas en el apartado anterior</w:t>
      </w:r>
      <w:r w:rsidRPr="00483250">
        <w:rPr>
          <w:rFonts w:ascii="Times New Roman" w:hAnsi="Times New Roman" w:cs="Times New Roman"/>
          <w:sz w:val="24"/>
          <w:szCs w:val="24"/>
        </w:rPr>
        <w:t xml:space="preserve">. Dicho contraste </w:t>
      </w:r>
      <w:r>
        <w:rPr>
          <w:rFonts w:ascii="Times New Roman" w:hAnsi="Times New Roman" w:cs="Times New Roman"/>
          <w:sz w:val="24"/>
          <w:szCs w:val="24"/>
        </w:rPr>
        <w:t xml:space="preserve">también </w:t>
      </w:r>
      <w:r w:rsidRPr="00483250">
        <w:rPr>
          <w:rFonts w:ascii="Times New Roman" w:hAnsi="Times New Roman" w:cs="Times New Roman"/>
          <w:sz w:val="24"/>
          <w:szCs w:val="24"/>
        </w:rPr>
        <w:t xml:space="preserve">se usará </w:t>
      </w:r>
      <w:r>
        <w:rPr>
          <w:rFonts w:ascii="Times New Roman" w:hAnsi="Times New Roman" w:cs="Times New Roman"/>
          <w:sz w:val="24"/>
          <w:szCs w:val="24"/>
        </w:rPr>
        <w:t xml:space="preserve">como base </w:t>
      </w:r>
      <w:r w:rsidRPr="00483250">
        <w:rPr>
          <w:rFonts w:ascii="Times New Roman" w:hAnsi="Times New Roman" w:cs="Times New Roman"/>
          <w:sz w:val="24"/>
          <w:szCs w:val="24"/>
        </w:rPr>
        <w:t>para demostrar la tesis de este trabajo</w:t>
      </w:r>
      <w:r>
        <w:rPr>
          <w:rFonts w:ascii="Times New Roman" w:hAnsi="Times New Roman" w:cs="Times New Roman"/>
          <w:sz w:val="24"/>
          <w:szCs w:val="24"/>
        </w:rPr>
        <w:t xml:space="preserve"> de fin de grado</w:t>
      </w:r>
      <w:r w:rsidRPr="00483250">
        <w:rPr>
          <w:rFonts w:ascii="Times New Roman" w:hAnsi="Times New Roman" w:cs="Times New Roman"/>
          <w:sz w:val="24"/>
          <w:szCs w:val="24"/>
        </w:rPr>
        <w:t xml:space="preserve"> y manifestar la pertinencia del estudio para la comunidad investigadora.</w:t>
      </w:r>
    </w:p>
    <w:p w14:paraId="6CB3260A"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Una vez expuesta la metodología del presente trabajo, la autora analizará el problema de la situación actual en los tribunales de inmigración en Estados Unidos</w:t>
      </w:r>
      <w:r>
        <w:rPr>
          <w:rFonts w:ascii="Times New Roman" w:hAnsi="Times New Roman" w:cs="Times New Roman"/>
          <w:sz w:val="24"/>
          <w:szCs w:val="24"/>
        </w:rPr>
        <w:t xml:space="preserve"> y su relevancia a la comunidad investigadora y a posibles estudios futuros</w:t>
      </w:r>
      <w:r w:rsidRPr="00483250">
        <w:rPr>
          <w:rFonts w:ascii="Times New Roman" w:hAnsi="Times New Roman" w:cs="Times New Roman"/>
          <w:sz w:val="24"/>
          <w:szCs w:val="24"/>
        </w:rPr>
        <w:t xml:space="preserve">. El análisis se centrará en las preguntas expuestas en </w:t>
      </w:r>
      <w:r>
        <w:rPr>
          <w:rFonts w:ascii="Times New Roman" w:hAnsi="Times New Roman" w:cs="Times New Roman"/>
          <w:sz w:val="24"/>
          <w:szCs w:val="24"/>
        </w:rPr>
        <w:t xml:space="preserve">el apartado de </w:t>
      </w:r>
      <w:r w:rsidRPr="00483250">
        <w:rPr>
          <w:rFonts w:ascii="Times New Roman" w:hAnsi="Times New Roman" w:cs="Times New Roman"/>
          <w:sz w:val="24"/>
          <w:szCs w:val="24"/>
        </w:rPr>
        <w:t xml:space="preserve">los objetivos del trabajo y usará la información presentada en el marco teórico </w:t>
      </w:r>
      <w:r>
        <w:rPr>
          <w:rFonts w:ascii="Times New Roman" w:hAnsi="Times New Roman" w:cs="Times New Roman"/>
          <w:sz w:val="24"/>
          <w:szCs w:val="24"/>
        </w:rPr>
        <w:t xml:space="preserve">como punto de partida </w:t>
      </w:r>
      <w:r w:rsidRPr="00483250">
        <w:rPr>
          <w:rFonts w:ascii="Times New Roman" w:hAnsi="Times New Roman" w:cs="Times New Roman"/>
          <w:sz w:val="24"/>
          <w:szCs w:val="24"/>
        </w:rPr>
        <w:t>para responderlas.</w:t>
      </w:r>
    </w:p>
    <w:p w14:paraId="2FC740E0" w14:textId="77777777" w:rsidR="00C82F12" w:rsidRPr="00483250" w:rsidRDefault="00C82F12" w:rsidP="00C82F12">
      <w:pPr>
        <w:pStyle w:val="Ttulo1"/>
        <w:numPr>
          <w:ilvl w:val="0"/>
          <w:numId w:val="4"/>
        </w:numPr>
        <w:spacing w:line="360" w:lineRule="auto"/>
        <w:ind w:left="567" w:firstLine="284"/>
        <w:rPr>
          <w:rFonts w:ascii="Times New Roman" w:hAnsi="Times New Roman" w:cs="Times New Roman"/>
          <w:b/>
          <w:bCs/>
          <w:color w:val="auto"/>
          <w:sz w:val="24"/>
          <w:szCs w:val="24"/>
        </w:rPr>
      </w:pPr>
      <w:bookmarkStart w:id="24" w:name="_Toc39826113"/>
      <w:r w:rsidRPr="00483250">
        <w:rPr>
          <w:rFonts w:ascii="Times New Roman" w:hAnsi="Times New Roman" w:cs="Times New Roman"/>
          <w:b/>
          <w:bCs/>
          <w:color w:val="auto"/>
          <w:sz w:val="24"/>
          <w:szCs w:val="24"/>
        </w:rPr>
        <w:t>Análisis</w:t>
      </w:r>
      <w:bookmarkEnd w:id="24"/>
    </w:p>
    <w:p w14:paraId="0A1092F1"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En est</w:t>
      </w:r>
      <w:r>
        <w:rPr>
          <w:rFonts w:ascii="Times New Roman" w:hAnsi="Times New Roman" w:cs="Times New Roman"/>
          <w:sz w:val="24"/>
          <w:szCs w:val="24"/>
        </w:rPr>
        <w:t xml:space="preserve">e apartado del trabajo </w:t>
      </w:r>
      <w:r w:rsidRPr="00483250">
        <w:rPr>
          <w:rFonts w:ascii="Times New Roman" w:hAnsi="Times New Roman" w:cs="Times New Roman"/>
          <w:sz w:val="24"/>
          <w:szCs w:val="24"/>
        </w:rPr>
        <w:t xml:space="preserve">vamos a estudiar a fondo las preguntas que </w:t>
      </w:r>
      <w:r>
        <w:rPr>
          <w:rFonts w:ascii="Times New Roman" w:hAnsi="Times New Roman" w:cs="Times New Roman"/>
          <w:sz w:val="24"/>
          <w:szCs w:val="24"/>
        </w:rPr>
        <w:t>están expuestas</w:t>
      </w:r>
      <w:r w:rsidRPr="00483250">
        <w:rPr>
          <w:rFonts w:ascii="Times New Roman" w:hAnsi="Times New Roman" w:cs="Times New Roman"/>
          <w:sz w:val="24"/>
          <w:szCs w:val="24"/>
        </w:rPr>
        <w:t xml:space="preserve"> en la sección de objetivos. Para hacer esto, vamos a usar la información recabada en el estado de la cuestión y el marco teórico</w:t>
      </w:r>
      <w:r>
        <w:rPr>
          <w:rFonts w:ascii="Times New Roman" w:hAnsi="Times New Roman" w:cs="Times New Roman"/>
          <w:sz w:val="24"/>
          <w:szCs w:val="24"/>
        </w:rPr>
        <w:t xml:space="preserve"> base</w:t>
      </w:r>
      <w:r w:rsidRPr="00483250">
        <w:rPr>
          <w:rFonts w:ascii="Times New Roman" w:hAnsi="Times New Roman" w:cs="Times New Roman"/>
          <w:sz w:val="24"/>
          <w:szCs w:val="24"/>
        </w:rPr>
        <w:t xml:space="preserve">, contrastando la información </w:t>
      </w:r>
      <w:r>
        <w:rPr>
          <w:rFonts w:ascii="Times New Roman" w:hAnsi="Times New Roman" w:cs="Times New Roman"/>
          <w:sz w:val="24"/>
          <w:szCs w:val="24"/>
        </w:rPr>
        <w:t xml:space="preserve">de estos apartados </w:t>
      </w:r>
      <w:r w:rsidRPr="00483250">
        <w:rPr>
          <w:rFonts w:ascii="Times New Roman" w:hAnsi="Times New Roman" w:cs="Times New Roman"/>
          <w:sz w:val="24"/>
          <w:szCs w:val="24"/>
        </w:rPr>
        <w:t xml:space="preserve">para subrayar las </w:t>
      </w:r>
      <w:r>
        <w:rPr>
          <w:rFonts w:ascii="Times New Roman" w:hAnsi="Times New Roman" w:cs="Times New Roman"/>
          <w:sz w:val="24"/>
          <w:szCs w:val="24"/>
        </w:rPr>
        <w:t xml:space="preserve">graves </w:t>
      </w:r>
      <w:r w:rsidRPr="00483250">
        <w:rPr>
          <w:rFonts w:ascii="Times New Roman" w:hAnsi="Times New Roman" w:cs="Times New Roman"/>
          <w:sz w:val="24"/>
          <w:szCs w:val="24"/>
        </w:rPr>
        <w:t xml:space="preserve">discrepancias que existen en el sistema </w:t>
      </w:r>
      <w:r>
        <w:rPr>
          <w:rFonts w:ascii="Times New Roman" w:hAnsi="Times New Roman" w:cs="Times New Roman"/>
          <w:sz w:val="24"/>
          <w:szCs w:val="24"/>
        </w:rPr>
        <w:t>de tribunales de inmigración de Estados Unidos desde julio de 2019</w:t>
      </w:r>
      <w:r w:rsidRPr="00483250">
        <w:rPr>
          <w:rFonts w:ascii="Times New Roman" w:hAnsi="Times New Roman" w:cs="Times New Roman"/>
          <w:sz w:val="24"/>
          <w:szCs w:val="24"/>
        </w:rPr>
        <w:t xml:space="preserve">. El propósito de este apartado es demostrar que existe la necesidad de usar intérpretes en los tribunales de inmigración de Estados Unidos, y que el hecho de que el estado no los proporcione y esté intentando intercambiar a los intérpretes por un </w:t>
      </w:r>
      <w:r>
        <w:rPr>
          <w:rFonts w:ascii="Times New Roman" w:hAnsi="Times New Roman" w:cs="Times New Roman"/>
          <w:sz w:val="24"/>
          <w:szCs w:val="24"/>
        </w:rPr>
        <w:t>vídeo</w:t>
      </w:r>
      <w:r w:rsidRPr="00483250">
        <w:rPr>
          <w:rFonts w:ascii="Times New Roman" w:hAnsi="Times New Roman" w:cs="Times New Roman"/>
          <w:sz w:val="24"/>
          <w:szCs w:val="24"/>
        </w:rPr>
        <w:t xml:space="preserve"> orientativo y una llamada es una violación de los derechos de dichos inmigrantes, además de una violación de varias de las enmiendas de la </w:t>
      </w:r>
      <w:r>
        <w:rPr>
          <w:rFonts w:ascii="Times New Roman" w:hAnsi="Times New Roman" w:cs="Times New Roman"/>
          <w:sz w:val="24"/>
          <w:szCs w:val="24"/>
        </w:rPr>
        <w:t xml:space="preserve">propia </w:t>
      </w:r>
      <w:r w:rsidRPr="00483250">
        <w:rPr>
          <w:rFonts w:ascii="Times New Roman" w:hAnsi="Times New Roman" w:cs="Times New Roman"/>
          <w:sz w:val="24"/>
          <w:szCs w:val="24"/>
        </w:rPr>
        <w:t>constitución estadounidense.</w:t>
      </w:r>
    </w:p>
    <w:p w14:paraId="38E1D88E"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lastRenderedPageBreak/>
        <w:t>Para poder analizar a fondo este trabajo, debemos intentar responder a las preguntas propuestas en los objetivos. Para responder a dichas preguntas, nos basaremos en la teoría expuesta en el marco teórico y en el estado de la cuestión.</w:t>
      </w:r>
    </w:p>
    <w:p w14:paraId="4B3D917B" w14:textId="77777777" w:rsidR="00C82F12" w:rsidRPr="00683299" w:rsidRDefault="00C82F12" w:rsidP="00C82F12">
      <w:pPr>
        <w:pStyle w:val="Prrafodelista"/>
        <w:numPr>
          <w:ilvl w:val="0"/>
          <w:numId w:val="3"/>
        </w:numPr>
        <w:shd w:val="clear" w:color="auto" w:fill="FFFFFF"/>
        <w:spacing w:before="100" w:beforeAutospacing="1" w:after="100" w:afterAutospacing="1" w:line="360" w:lineRule="auto"/>
        <w:ind w:hanging="229"/>
        <w:jc w:val="both"/>
        <w:textAlignment w:val="baseline"/>
        <w:rPr>
          <w:rFonts w:ascii="Times New Roman" w:hAnsi="Times New Roman" w:cs="Times New Roman"/>
          <w:b/>
          <w:bCs/>
          <w:sz w:val="24"/>
          <w:szCs w:val="24"/>
        </w:rPr>
      </w:pPr>
      <w:r w:rsidRPr="00683299">
        <w:rPr>
          <w:rFonts w:ascii="Times New Roman" w:hAnsi="Times New Roman" w:cs="Times New Roman"/>
          <w:b/>
          <w:bCs/>
          <w:sz w:val="24"/>
          <w:szCs w:val="24"/>
        </w:rPr>
        <w:t>¿Cómo de importante es la mediación intercultural en ámbitos jurídicos?</w:t>
      </w:r>
    </w:p>
    <w:p w14:paraId="140309FB" w14:textId="77777777" w:rsidR="00C82F12" w:rsidRDefault="00C82F12" w:rsidP="00C82F12">
      <w:pPr>
        <w:spacing w:line="360" w:lineRule="auto"/>
        <w:ind w:firstLine="851"/>
        <w:jc w:val="both"/>
        <w:rPr>
          <w:rFonts w:ascii="Times New Roman" w:hAnsi="Times New Roman" w:cs="Times New Roman"/>
          <w:sz w:val="24"/>
          <w:szCs w:val="24"/>
        </w:rPr>
      </w:pPr>
      <w:r w:rsidRPr="00483250">
        <w:rPr>
          <w:rFonts w:ascii="Times New Roman" w:hAnsi="Times New Roman" w:cs="Times New Roman"/>
          <w:sz w:val="24"/>
          <w:szCs w:val="24"/>
        </w:rPr>
        <w:t>La mediación intercultural es uno de los aspectos más importantes</w:t>
      </w:r>
      <w:r>
        <w:rPr>
          <w:rFonts w:ascii="Times New Roman" w:hAnsi="Times New Roman" w:cs="Times New Roman"/>
          <w:sz w:val="24"/>
          <w:szCs w:val="24"/>
        </w:rPr>
        <w:t xml:space="preserve"> y debatidos</w:t>
      </w:r>
      <w:r w:rsidRPr="00483250">
        <w:rPr>
          <w:rFonts w:ascii="Times New Roman" w:hAnsi="Times New Roman" w:cs="Times New Roman"/>
          <w:sz w:val="24"/>
          <w:szCs w:val="24"/>
        </w:rPr>
        <w:t xml:space="preserve"> en el ámbito jurídico, ya que su objetivo es desarrollar una convivencia,</w:t>
      </w:r>
      <w:r>
        <w:rPr>
          <w:rFonts w:ascii="Times New Roman" w:hAnsi="Times New Roman" w:cs="Times New Roman"/>
          <w:sz w:val="24"/>
          <w:szCs w:val="24"/>
        </w:rPr>
        <w:t xml:space="preserve"> además de</w:t>
      </w:r>
      <w:r w:rsidRPr="00483250">
        <w:rPr>
          <w:rFonts w:ascii="Times New Roman" w:hAnsi="Times New Roman" w:cs="Times New Roman"/>
          <w:sz w:val="24"/>
          <w:szCs w:val="24"/>
        </w:rPr>
        <w:t xml:space="preserve"> regular conflictos y adecuar la comunicación entre grupos etnoculturalmente diferentes</w:t>
      </w:r>
      <w:r>
        <w:rPr>
          <w:rFonts w:ascii="Times New Roman" w:hAnsi="Times New Roman" w:cs="Times New Roman"/>
          <w:sz w:val="24"/>
          <w:szCs w:val="24"/>
        </w:rPr>
        <w:t xml:space="preserve"> que no hablan el mismo idioma</w:t>
      </w:r>
      <w:r>
        <w:rPr>
          <w:rFonts w:ascii="Times New Roman" w:hAnsi="Times New Roman" w:cs="Times New Roman"/>
          <w:noProof/>
          <w:sz w:val="24"/>
          <w:szCs w:val="24"/>
        </w:rPr>
        <w:t xml:space="preserve"> </w:t>
      </w:r>
      <w:r w:rsidRPr="00483250">
        <w:rPr>
          <w:rFonts w:ascii="Times New Roman" w:hAnsi="Times New Roman" w:cs="Times New Roman"/>
          <w:noProof/>
          <w:sz w:val="24"/>
          <w:szCs w:val="24"/>
        </w:rPr>
        <w:t>(Giménez Romero, 1997)</w:t>
      </w:r>
      <w:r>
        <w:rPr>
          <w:rFonts w:ascii="Times New Roman" w:hAnsi="Times New Roman" w:cs="Times New Roman"/>
          <w:noProof/>
          <w:sz w:val="24"/>
          <w:szCs w:val="24"/>
        </w:rPr>
        <w:t>.</w:t>
      </w:r>
      <w:r w:rsidRPr="00483250">
        <w:rPr>
          <w:rFonts w:ascii="Times New Roman" w:hAnsi="Times New Roman" w:cs="Times New Roman"/>
          <w:sz w:val="24"/>
          <w:szCs w:val="24"/>
        </w:rPr>
        <w:t xml:space="preserve"> Como se ha expuesto en el </w:t>
      </w:r>
      <w:r>
        <w:rPr>
          <w:rFonts w:ascii="Times New Roman" w:hAnsi="Times New Roman" w:cs="Times New Roman"/>
          <w:sz w:val="24"/>
          <w:szCs w:val="24"/>
        </w:rPr>
        <w:t xml:space="preserve">apartado del </w:t>
      </w:r>
      <w:r w:rsidRPr="00483250">
        <w:rPr>
          <w:rFonts w:ascii="Times New Roman" w:hAnsi="Times New Roman" w:cs="Times New Roman"/>
          <w:sz w:val="24"/>
          <w:szCs w:val="24"/>
        </w:rPr>
        <w:t xml:space="preserve">marco teórico, la comunidad de intérpretes no </w:t>
      </w:r>
      <w:r>
        <w:rPr>
          <w:rFonts w:ascii="Times New Roman" w:hAnsi="Times New Roman" w:cs="Times New Roman"/>
          <w:sz w:val="24"/>
          <w:szCs w:val="24"/>
        </w:rPr>
        <w:t>está de acuerdo sobre</w:t>
      </w:r>
      <w:r w:rsidRPr="00483250">
        <w:rPr>
          <w:rFonts w:ascii="Times New Roman" w:hAnsi="Times New Roman" w:cs="Times New Roman"/>
          <w:sz w:val="24"/>
          <w:szCs w:val="24"/>
        </w:rPr>
        <w:t xml:space="preserve"> el nivel de mediación, intercultural o no, que </w:t>
      </w:r>
      <w:r>
        <w:rPr>
          <w:rFonts w:ascii="Times New Roman" w:hAnsi="Times New Roman" w:cs="Times New Roman"/>
          <w:sz w:val="24"/>
          <w:szCs w:val="24"/>
        </w:rPr>
        <w:t xml:space="preserve">se </w:t>
      </w:r>
      <w:r w:rsidRPr="00483250">
        <w:rPr>
          <w:rFonts w:ascii="Times New Roman" w:hAnsi="Times New Roman" w:cs="Times New Roman"/>
          <w:sz w:val="24"/>
          <w:szCs w:val="24"/>
        </w:rPr>
        <w:t xml:space="preserve">debe realizar </w:t>
      </w:r>
      <w:r>
        <w:rPr>
          <w:rFonts w:ascii="Times New Roman" w:hAnsi="Times New Roman" w:cs="Times New Roman"/>
          <w:sz w:val="24"/>
          <w:szCs w:val="24"/>
        </w:rPr>
        <w:t>en distintas situaciones en distintos ámbitos y distintas situaciones de interpretación</w:t>
      </w:r>
      <w:r w:rsidRPr="00483250">
        <w:rPr>
          <w:rFonts w:ascii="Times New Roman" w:hAnsi="Times New Roman" w:cs="Times New Roman"/>
          <w:sz w:val="24"/>
          <w:szCs w:val="24"/>
        </w:rPr>
        <w:t>.</w:t>
      </w:r>
      <w:r>
        <w:rPr>
          <w:rFonts w:ascii="Times New Roman" w:hAnsi="Times New Roman" w:cs="Times New Roman"/>
          <w:sz w:val="24"/>
          <w:szCs w:val="24"/>
        </w:rPr>
        <w:t xml:space="preserve"> Sin embargo, la comunidad profesional está de acuerdo con que un intérprete debe entender lo que una persona quiere decir, no solo lo que dice, y debe saber cuándo es oportuno decir algo, ya que el objetivo principal de un intérprete es que se dé una comunicación fluida entre las partes que estén conversando. (Inghilleri, 2003)</w:t>
      </w:r>
    </w:p>
    <w:p w14:paraId="53A2A40B" w14:textId="77777777" w:rsidR="00C82F12" w:rsidRDefault="00C82F12" w:rsidP="00C82F12">
      <w:pPr>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Por lo tanto</w:t>
      </w:r>
      <w:r w:rsidRPr="00483250">
        <w:rPr>
          <w:rFonts w:ascii="Times New Roman" w:hAnsi="Times New Roman" w:cs="Times New Roman"/>
          <w:sz w:val="24"/>
          <w:szCs w:val="24"/>
        </w:rPr>
        <w:t xml:space="preserve">, aunque un intérprete no quiera actuar como un intérprete canal o un intérprete defensor, </w:t>
      </w:r>
      <w:r>
        <w:rPr>
          <w:rFonts w:ascii="Times New Roman" w:hAnsi="Times New Roman" w:cs="Times New Roman"/>
          <w:sz w:val="24"/>
          <w:szCs w:val="24"/>
        </w:rPr>
        <w:t xml:space="preserve">como es lógico, </w:t>
      </w:r>
      <w:r w:rsidRPr="00483250">
        <w:rPr>
          <w:rFonts w:ascii="Times New Roman" w:hAnsi="Times New Roman" w:cs="Times New Roman"/>
          <w:sz w:val="24"/>
          <w:szCs w:val="24"/>
        </w:rPr>
        <w:t xml:space="preserve">el consenso general dicta que el intérprete debe colocarse en algún punto del continuo, ya que es casi imposible que alguien </w:t>
      </w:r>
      <w:r>
        <w:rPr>
          <w:rFonts w:ascii="Times New Roman" w:hAnsi="Times New Roman" w:cs="Times New Roman"/>
          <w:sz w:val="24"/>
          <w:szCs w:val="24"/>
        </w:rPr>
        <w:t xml:space="preserve">utilice estrategias durante una interpretación que se alineen </w:t>
      </w:r>
      <w:r w:rsidRPr="00483250">
        <w:rPr>
          <w:rFonts w:ascii="Times New Roman" w:hAnsi="Times New Roman" w:cs="Times New Roman"/>
          <w:sz w:val="24"/>
          <w:szCs w:val="24"/>
        </w:rPr>
        <w:t>cien por cien</w:t>
      </w:r>
      <w:r>
        <w:rPr>
          <w:rFonts w:ascii="Times New Roman" w:hAnsi="Times New Roman" w:cs="Times New Roman"/>
          <w:sz w:val="24"/>
          <w:szCs w:val="24"/>
        </w:rPr>
        <w:t xml:space="preserve"> con la definición de interprete</w:t>
      </w:r>
      <w:r w:rsidRPr="00483250">
        <w:rPr>
          <w:rFonts w:ascii="Times New Roman" w:hAnsi="Times New Roman" w:cs="Times New Roman"/>
          <w:sz w:val="24"/>
          <w:szCs w:val="24"/>
        </w:rPr>
        <w:t xml:space="preserve"> canal o cien por cien</w:t>
      </w:r>
      <w:r>
        <w:rPr>
          <w:rFonts w:ascii="Times New Roman" w:hAnsi="Times New Roman" w:cs="Times New Roman"/>
          <w:sz w:val="24"/>
          <w:szCs w:val="24"/>
        </w:rPr>
        <w:t xml:space="preserve"> con la de un intérprete</w:t>
      </w:r>
      <w:r w:rsidRPr="00483250">
        <w:rPr>
          <w:rFonts w:ascii="Times New Roman" w:hAnsi="Times New Roman" w:cs="Times New Roman"/>
          <w:sz w:val="24"/>
          <w:szCs w:val="24"/>
        </w:rPr>
        <w:t xml:space="preserve"> defensor.</w:t>
      </w:r>
      <w:r>
        <w:rPr>
          <w:rFonts w:ascii="Times New Roman" w:hAnsi="Times New Roman" w:cs="Times New Roman"/>
          <w:sz w:val="24"/>
          <w:szCs w:val="24"/>
        </w:rPr>
        <w:t xml:space="preserve"> De hecho, hay varios estudios que revelan que las pautas que declaran los intérpretes pueden no ser compatibles con las pautas de la realidad que existe en el campo profesional (</w:t>
      </w:r>
      <w:r w:rsidRPr="00D53B9E">
        <w:rPr>
          <w:rFonts w:ascii="Times New Roman" w:hAnsi="Times New Roman" w:cs="Times New Roman"/>
          <w:sz w:val="24"/>
          <w:szCs w:val="24"/>
        </w:rPr>
        <w:t>Inghilleri</w:t>
      </w:r>
      <w:r>
        <w:rPr>
          <w:rFonts w:ascii="Times New Roman" w:hAnsi="Times New Roman" w:cs="Times New Roman"/>
          <w:sz w:val="24"/>
          <w:szCs w:val="24"/>
        </w:rPr>
        <w:t xml:space="preserve">, 2003). </w:t>
      </w:r>
      <w:r w:rsidRPr="00483250">
        <w:rPr>
          <w:rFonts w:ascii="Times New Roman" w:hAnsi="Times New Roman" w:cs="Times New Roman"/>
          <w:sz w:val="24"/>
          <w:szCs w:val="24"/>
        </w:rPr>
        <w:t xml:space="preserve"> </w:t>
      </w:r>
    </w:p>
    <w:p w14:paraId="217C2D3D" w14:textId="54675D09" w:rsidR="00C82F12" w:rsidRDefault="00C82F12" w:rsidP="00C82F12">
      <w:pPr>
        <w:spacing w:line="360" w:lineRule="auto"/>
        <w:ind w:firstLine="851"/>
        <w:jc w:val="both"/>
        <w:rPr>
          <w:rFonts w:ascii="Times New Roman" w:hAnsi="Times New Roman" w:cs="Times New Roman"/>
          <w:sz w:val="24"/>
          <w:szCs w:val="24"/>
        </w:rPr>
      </w:pPr>
      <w:r w:rsidRPr="00483250">
        <w:rPr>
          <w:rFonts w:ascii="Times New Roman" w:hAnsi="Times New Roman" w:cs="Times New Roman"/>
          <w:sz w:val="24"/>
          <w:szCs w:val="24"/>
        </w:rPr>
        <w:t xml:space="preserve">Dicho esto, podemos concluir que los profesionales en el ámbito de la interpretación están de acuerdo con que siempre </w:t>
      </w:r>
      <w:r>
        <w:rPr>
          <w:rFonts w:ascii="Times New Roman" w:hAnsi="Times New Roman" w:cs="Times New Roman"/>
          <w:sz w:val="24"/>
          <w:szCs w:val="24"/>
        </w:rPr>
        <w:t>toda interpretación requiere</w:t>
      </w:r>
      <w:r w:rsidRPr="00483250">
        <w:rPr>
          <w:rFonts w:ascii="Times New Roman" w:hAnsi="Times New Roman" w:cs="Times New Roman"/>
          <w:sz w:val="24"/>
          <w:szCs w:val="24"/>
        </w:rPr>
        <w:t xml:space="preserve"> cierto grado de mediación,</w:t>
      </w:r>
      <w:r>
        <w:rPr>
          <w:rFonts w:ascii="Times New Roman" w:hAnsi="Times New Roman" w:cs="Times New Roman"/>
          <w:sz w:val="24"/>
          <w:szCs w:val="24"/>
        </w:rPr>
        <w:t xml:space="preserve"> por mínimo o imperceptible que sea,</w:t>
      </w:r>
      <w:r w:rsidRPr="00483250">
        <w:rPr>
          <w:rFonts w:ascii="Times New Roman" w:hAnsi="Times New Roman" w:cs="Times New Roman"/>
          <w:sz w:val="24"/>
          <w:szCs w:val="24"/>
        </w:rPr>
        <w:t xml:space="preserve"> ya que es verdaderamente imposible transmitir un mensaje si solo se traducen literalmente las palabras</w:t>
      </w:r>
      <w:r w:rsidRPr="00483250">
        <w:rPr>
          <w:rFonts w:ascii="Times New Roman" w:hAnsi="Times New Roman" w:cs="Times New Roman"/>
          <w:noProof/>
          <w:sz w:val="24"/>
          <w:szCs w:val="24"/>
        </w:rPr>
        <w:t xml:space="preserve"> </w:t>
      </w:r>
      <w:r>
        <w:rPr>
          <w:rFonts w:ascii="Times New Roman" w:hAnsi="Times New Roman" w:cs="Times New Roman"/>
          <w:noProof/>
          <w:sz w:val="24"/>
          <w:szCs w:val="24"/>
        </w:rPr>
        <w:t xml:space="preserve">y una parte muy importante del trabajo de un intérprete es saber adaptarse a la situación en la que está, sean las que sean las circumstancias, aunque esto signifique modificar un poco sus estrategias </w:t>
      </w:r>
      <w:r w:rsidRPr="00483250">
        <w:rPr>
          <w:rFonts w:ascii="Times New Roman" w:hAnsi="Times New Roman" w:cs="Times New Roman"/>
          <w:noProof/>
          <w:sz w:val="24"/>
          <w:szCs w:val="24"/>
        </w:rPr>
        <w:t>(Aguirre Fernández-Bravo y Guindal</w:t>
      </w:r>
      <w:r w:rsidR="006D59AB">
        <w:rPr>
          <w:rFonts w:ascii="Times New Roman" w:hAnsi="Times New Roman" w:cs="Times New Roman"/>
          <w:noProof/>
          <w:sz w:val="24"/>
          <w:szCs w:val="24"/>
        </w:rPr>
        <w:t xml:space="preserve"> Pintado</w:t>
      </w:r>
      <w:r w:rsidR="00C71055">
        <w:rPr>
          <w:rFonts w:ascii="Times New Roman" w:hAnsi="Times New Roman" w:cs="Times New Roman"/>
          <w:noProof/>
          <w:sz w:val="24"/>
          <w:szCs w:val="24"/>
        </w:rPr>
        <w:t>, 2018</w:t>
      </w:r>
      <w:r w:rsidRPr="00483250">
        <w:rPr>
          <w:rFonts w:ascii="Times New Roman" w:hAnsi="Times New Roman" w:cs="Times New Roman"/>
          <w:noProof/>
          <w:sz w:val="24"/>
          <w:szCs w:val="24"/>
        </w:rPr>
        <w:t>)</w:t>
      </w:r>
      <w:r>
        <w:rPr>
          <w:rFonts w:ascii="Times New Roman" w:hAnsi="Times New Roman" w:cs="Times New Roman"/>
          <w:noProof/>
          <w:sz w:val="24"/>
          <w:szCs w:val="24"/>
        </w:rPr>
        <w:t>.</w:t>
      </w:r>
      <w:r w:rsidRPr="00483250">
        <w:rPr>
          <w:rFonts w:ascii="Times New Roman" w:hAnsi="Times New Roman" w:cs="Times New Roman"/>
          <w:sz w:val="24"/>
          <w:szCs w:val="24"/>
        </w:rPr>
        <w:t xml:space="preserve"> </w:t>
      </w:r>
    </w:p>
    <w:p w14:paraId="33E03E93" w14:textId="511FF07D" w:rsidR="00C82F12" w:rsidRDefault="00C82F12" w:rsidP="00C82F12">
      <w:pPr>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Como se expuso en el apartado del papel de un intérprete de enlace, un intérprete en el sistema público debe usar los diferentes extremos del continuo para tomar decisiones </w:t>
      </w:r>
      <w:r>
        <w:rPr>
          <w:rFonts w:ascii="Times New Roman" w:hAnsi="Times New Roman" w:cs="Times New Roman"/>
          <w:sz w:val="24"/>
          <w:szCs w:val="24"/>
        </w:rPr>
        <w:lastRenderedPageBreak/>
        <w:t>con criterio y adaptarse a las necesidades de la situación, que suele cambiar a menudo, por lo que puede y debe modificar su papel a lo largo del acto comunicativo (Aguirre Fernández-Bravo y Guindal</w:t>
      </w:r>
      <w:r w:rsidR="006D59AB">
        <w:rPr>
          <w:rFonts w:ascii="Times New Roman" w:hAnsi="Times New Roman" w:cs="Times New Roman"/>
          <w:sz w:val="24"/>
          <w:szCs w:val="24"/>
        </w:rPr>
        <w:t xml:space="preserve"> </w:t>
      </w:r>
      <w:r w:rsidR="006D59AB">
        <w:rPr>
          <w:rFonts w:ascii="Times New Roman" w:hAnsi="Times New Roman" w:cs="Times New Roman"/>
          <w:noProof/>
          <w:sz w:val="24"/>
          <w:szCs w:val="24"/>
        </w:rPr>
        <w:t>Pintado</w:t>
      </w:r>
      <w:r>
        <w:rPr>
          <w:rFonts w:ascii="Times New Roman" w:hAnsi="Times New Roman" w:cs="Times New Roman"/>
          <w:sz w:val="24"/>
          <w:szCs w:val="24"/>
        </w:rPr>
        <w:t>, 2018). Por lo tanto, si incluso con la participación de un intérprete el acto comunicativo puede necesitar la intervención de un mediador que pueda adaptarse a él, sin un intérprete que actúe como mediador entre las dos partes resulta casi imposible mantener una conversación fluida con la que estén satisfechas ambas partes. Es cierto que en el nuevo sistema se incluye un video orientativo y una llamada telefónica, pero un video orientativo solo sirve para explicar al inmigrante cómo va a ser el proceso, mientras que una llamada telefónica podría conllevar cierto nivel de mediación, pero si el intérprete no está presente no tiene toda la información necesaria para llevar a</w:t>
      </w:r>
      <w:r w:rsidR="00932D04">
        <w:rPr>
          <w:rFonts w:ascii="Times New Roman" w:hAnsi="Times New Roman" w:cs="Times New Roman"/>
          <w:sz w:val="24"/>
          <w:szCs w:val="24"/>
        </w:rPr>
        <w:t xml:space="preserve"> </w:t>
      </w:r>
      <w:r>
        <w:rPr>
          <w:rFonts w:ascii="Times New Roman" w:hAnsi="Times New Roman" w:cs="Times New Roman"/>
          <w:sz w:val="24"/>
          <w:szCs w:val="24"/>
        </w:rPr>
        <w:t>cabo una buena mediación intercultural.</w:t>
      </w:r>
    </w:p>
    <w:p w14:paraId="3CCD56D5" w14:textId="77777777" w:rsidR="00C82F12" w:rsidRPr="00483250" w:rsidRDefault="00C82F12" w:rsidP="00C82F12">
      <w:pPr>
        <w:spacing w:line="360" w:lineRule="auto"/>
        <w:ind w:firstLine="851"/>
        <w:jc w:val="both"/>
        <w:rPr>
          <w:rFonts w:ascii="Times New Roman" w:hAnsi="Times New Roman" w:cs="Times New Roman"/>
          <w:sz w:val="24"/>
          <w:szCs w:val="24"/>
        </w:rPr>
      </w:pPr>
      <w:r w:rsidRPr="00483250">
        <w:rPr>
          <w:rFonts w:ascii="Times New Roman" w:hAnsi="Times New Roman" w:cs="Times New Roman"/>
          <w:sz w:val="24"/>
          <w:szCs w:val="24"/>
        </w:rPr>
        <w:t xml:space="preserve">En cuanto al ámbito jurídico en sí, se puede argumentar que la interpretación </w:t>
      </w:r>
      <w:r>
        <w:rPr>
          <w:rFonts w:ascii="Times New Roman" w:hAnsi="Times New Roman" w:cs="Times New Roman"/>
          <w:sz w:val="24"/>
          <w:szCs w:val="24"/>
        </w:rPr>
        <w:t>en los servicios públicos</w:t>
      </w:r>
      <w:r w:rsidRPr="00483250">
        <w:rPr>
          <w:rFonts w:ascii="Times New Roman" w:hAnsi="Times New Roman" w:cs="Times New Roman"/>
          <w:sz w:val="24"/>
          <w:szCs w:val="24"/>
        </w:rPr>
        <w:t xml:space="preserve"> requiere un grado </w:t>
      </w:r>
      <w:r>
        <w:rPr>
          <w:rFonts w:ascii="Times New Roman" w:hAnsi="Times New Roman" w:cs="Times New Roman"/>
          <w:sz w:val="24"/>
          <w:szCs w:val="24"/>
        </w:rPr>
        <w:t xml:space="preserve">incluso </w:t>
      </w:r>
      <w:r w:rsidRPr="00483250">
        <w:rPr>
          <w:rFonts w:ascii="Times New Roman" w:hAnsi="Times New Roman" w:cs="Times New Roman"/>
          <w:sz w:val="24"/>
          <w:szCs w:val="24"/>
        </w:rPr>
        <w:t xml:space="preserve">mayor de </w:t>
      </w:r>
      <w:r>
        <w:rPr>
          <w:rFonts w:ascii="Times New Roman" w:hAnsi="Times New Roman" w:cs="Times New Roman"/>
          <w:sz w:val="24"/>
          <w:szCs w:val="24"/>
        </w:rPr>
        <w:t>mediación</w:t>
      </w:r>
      <w:r w:rsidRPr="00483250">
        <w:rPr>
          <w:rFonts w:ascii="Times New Roman" w:hAnsi="Times New Roman" w:cs="Times New Roman"/>
          <w:sz w:val="24"/>
          <w:szCs w:val="24"/>
        </w:rPr>
        <w:t>,</w:t>
      </w:r>
      <w:r>
        <w:rPr>
          <w:rFonts w:ascii="Times New Roman" w:hAnsi="Times New Roman" w:cs="Times New Roman"/>
          <w:sz w:val="24"/>
          <w:szCs w:val="24"/>
        </w:rPr>
        <w:t xml:space="preserve"> normal e intercultural. Esto se </w:t>
      </w:r>
      <w:r w:rsidRPr="00483250">
        <w:rPr>
          <w:rFonts w:ascii="Times New Roman" w:hAnsi="Times New Roman" w:cs="Times New Roman"/>
          <w:sz w:val="24"/>
          <w:szCs w:val="24"/>
        </w:rPr>
        <w:t>deb</w:t>
      </w:r>
      <w:r>
        <w:rPr>
          <w:rFonts w:ascii="Times New Roman" w:hAnsi="Times New Roman" w:cs="Times New Roman"/>
          <w:sz w:val="24"/>
          <w:szCs w:val="24"/>
        </w:rPr>
        <w:t>e</w:t>
      </w:r>
      <w:r w:rsidRPr="00483250">
        <w:rPr>
          <w:rFonts w:ascii="Times New Roman" w:hAnsi="Times New Roman" w:cs="Times New Roman"/>
          <w:sz w:val="24"/>
          <w:szCs w:val="24"/>
        </w:rPr>
        <w:t xml:space="preserve"> a las relaciones de poder, </w:t>
      </w:r>
      <w:r>
        <w:rPr>
          <w:rFonts w:ascii="Times New Roman" w:hAnsi="Times New Roman" w:cs="Times New Roman"/>
          <w:sz w:val="24"/>
          <w:szCs w:val="24"/>
        </w:rPr>
        <w:t xml:space="preserve">ya </w:t>
      </w:r>
      <w:r w:rsidRPr="00483250">
        <w:rPr>
          <w:rFonts w:ascii="Times New Roman" w:hAnsi="Times New Roman" w:cs="Times New Roman"/>
          <w:sz w:val="24"/>
          <w:szCs w:val="24"/>
        </w:rPr>
        <w:t xml:space="preserve">que </w:t>
      </w:r>
      <w:r>
        <w:rPr>
          <w:rFonts w:ascii="Times New Roman" w:hAnsi="Times New Roman" w:cs="Times New Roman"/>
          <w:sz w:val="24"/>
          <w:szCs w:val="24"/>
        </w:rPr>
        <w:t xml:space="preserve">en los servicios públicos tienden a </w:t>
      </w:r>
      <w:r w:rsidRPr="00483250">
        <w:rPr>
          <w:rFonts w:ascii="Times New Roman" w:hAnsi="Times New Roman" w:cs="Times New Roman"/>
          <w:sz w:val="24"/>
          <w:szCs w:val="24"/>
        </w:rPr>
        <w:t>est</w:t>
      </w:r>
      <w:r>
        <w:rPr>
          <w:rFonts w:ascii="Times New Roman" w:hAnsi="Times New Roman" w:cs="Times New Roman"/>
          <w:sz w:val="24"/>
          <w:szCs w:val="24"/>
        </w:rPr>
        <w:t>ar</w:t>
      </w:r>
      <w:r w:rsidRPr="00483250">
        <w:rPr>
          <w:rFonts w:ascii="Times New Roman" w:hAnsi="Times New Roman" w:cs="Times New Roman"/>
          <w:sz w:val="24"/>
          <w:szCs w:val="24"/>
        </w:rPr>
        <w:t xml:space="preserve"> mucho más desequilibradas que en </w:t>
      </w:r>
      <w:r>
        <w:rPr>
          <w:rFonts w:ascii="Times New Roman" w:hAnsi="Times New Roman" w:cs="Times New Roman"/>
          <w:sz w:val="24"/>
          <w:szCs w:val="24"/>
        </w:rPr>
        <w:t>cualquier otro</w:t>
      </w:r>
      <w:r w:rsidRPr="00483250">
        <w:rPr>
          <w:rFonts w:ascii="Times New Roman" w:hAnsi="Times New Roman" w:cs="Times New Roman"/>
          <w:sz w:val="24"/>
          <w:szCs w:val="24"/>
        </w:rPr>
        <w:t xml:space="preserve"> ámbito</w:t>
      </w:r>
      <w:r>
        <w:rPr>
          <w:rFonts w:ascii="Times New Roman" w:hAnsi="Times New Roman" w:cs="Times New Roman"/>
          <w:sz w:val="24"/>
          <w:szCs w:val="24"/>
        </w:rPr>
        <w:t>, ya que el futuro de alguien depende del resultado del acto comunicativo</w:t>
      </w:r>
      <w:r w:rsidRPr="00483250">
        <w:rPr>
          <w:rFonts w:ascii="Times New Roman" w:hAnsi="Times New Roman" w:cs="Times New Roman"/>
          <w:sz w:val="24"/>
          <w:szCs w:val="24"/>
        </w:rPr>
        <w:t xml:space="preserve">. Por lo tanto, </w:t>
      </w:r>
      <w:r>
        <w:rPr>
          <w:rFonts w:ascii="Times New Roman" w:hAnsi="Times New Roman" w:cs="Times New Roman"/>
          <w:sz w:val="24"/>
          <w:szCs w:val="24"/>
        </w:rPr>
        <w:t xml:space="preserve">después de estudiar la teoría del marco teórico y contrastarla con cómo se está llevando a cabo el sistema actual, podemos llegar a la conclusión de que </w:t>
      </w:r>
      <w:r w:rsidRPr="00483250">
        <w:rPr>
          <w:rFonts w:ascii="Times New Roman" w:hAnsi="Times New Roman" w:cs="Times New Roman"/>
          <w:sz w:val="24"/>
          <w:szCs w:val="24"/>
        </w:rPr>
        <w:t xml:space="preserve">la mediación intercultural </w:t>
      </w:r>
      <w:r>
        <w:rPr>
          <w:rFonts w:ascii="Times New Roman" w:hAnsi="Times New Roman" w:cs="Times New Roman"/>
          <w:sz w:val="24"/>
          <w:szCs w:val="24"/>
        </w:rPr>
        <w:t>no solo es</w:t>
      </w:r>
      <w:r w:rsidRPr="00483250">
        <w:rPr>
          <w:rFonts w:ascii="Times New Roman" w:hAnsi="Times New Roman" w:cs="Times New Roman"/>
          <w:sz w:val="24"/>
          <w:szCs w:val="24"/>
        </w:rPr>
        <w:t xml:space="preserve"> necesaria</w:t>
      </w:r>
      <w:r>
        <w:rPr>
          <w:rFonts w:ascii="Times New Roman" w:hAnsi="Times New Roman" w:cs="Times New Roman"/>
          <w:sz w:val="24"/>
          <w:szCs w:val="24"/>
        </w:rPr>
        <w:t>,</w:t>
      </w:r>
      <w:r w:rsidRPr="00483250">
        <w:rPr>
          <w:rFonts w:ascii="Times New Roman" w:hAnsi="Times New Roman" w:cs="Times New Roman"/>
          <w:sz w:val="24"/>
          <w:szCs w:val="24"/>
        </w:rPr>
        <w:t xml:space="preserve"> sino que es esencial </w:t>
      </w:r>
      <w:r>
        <w:rPr>
          <w:rFonts w:ascii="Times New Roman" w:hAnsi="Times New Roman" w:cs="Times New Roman"/>
          <w:sz w:val="24"/>
          <w:szCs w:val="24"/>
        </w:rPr>
        <w:t>para poder hacer una buena</w:t>
      </w:r>
      <w:r w:rsidRPr="00483250">
        <w:rPr>
          <w:rFonts w:ascii="Times New Roman" w:hAnsi="Times New Roman" w:cs="Times New Roman"/>
          <w:sz w:val="24"/>
          <w:szCs w:val="24"/>
        </w:rPr>
        <w:t xml:space="preserve"> interpretación</w:t>
      </w:r>
      <w:r>
        <w:rPr>
          <w:rFonts w:ascii="Times New Roman" w:hAnsi="Times New Roman" w:cs="Times New Roman"/>
          <w:sz w:val="24"/>
          <w:szCs w:val="24"/>
        </w:rPr>
        <w:t>. Esto se puede aplicar</w:t>
      </w:r>
      <w:r w:rsidRPr="00483250">
        <w:rPr>
          <w:rFonts w:ascii="Times New Roman" w:hAnsi="Times New Roman" w:cs="Times New Roman"/>
          <w:sz w:val="24"/>
          <w:szCs w:val="24"/>
        </w:rPr>
        <w:t xml:space="preserve"> ya sea</w:t>
      </w:r>
      <w:r>
        <w:rPr>
          <w:rFonts w:ascii="Times New Roman" w:hAnsi="Times New Roman" w:cs="Times New Roman"/>
          <w:sz w:val="24"/>
          <w:szCs w:val="24"/>
        </w:rPr>
        <w:t xml:space="preserve"> al</w:t>
      </w:r>
      <w:r w:rsidRPr="00483250">
        <w:rPr>
          <w:rFonts w:ascii="Times New Roman" w:hAnsi="Times New Roman" w:cs="Times New Roman"/>
          <w:sz w:val="24"/>
          <w:szCs w:val="24"/>
        </w:rPr>
        <w:t xml:space="preserve"> ámbito jurídico</w:t>
      </w:r>
      <w:r>
        <w:rPr>
          <w:rFonts w:ascii="Times New Roman" w:hAnsi="Times New Roman" w:cs="Times New Roman"/>
          <w:sz w:val="24"/>
          <w:szCs w:val="24"/>
        </w:rPr>
        <w:t>, a los servicios públicos,</w:t>
      </w:r>
      <w:r w:rsidRPr="00483250">
        <w:rPr>
          <w:rFonts w:ascii="Times New Roman" w:hAnsi="Times New Roman" w:cs="Times New Roman"/>
          <w:sz w:val="24"/>
          <w:szCs w:val="24"/>
        </w:rPr>
        <w:t xml:space="preserve"> o </w:t>
      </w:r>
      <w:r>
        <w:rPr>
          <w:rFonts w:ascii="Times New Roman" w:hAnsi="Times New Roman" w:cs="Times New Roman"/>
          <w:sz w:val="24"/>
          <w:szCs w:val="24"/>
        </w:rPr>
        <w:t>a</w:t>
      </w:r>
      <w:r w:rsidRPr="00483250">
        <w:rPr>
          <w:rFonts w:ascii="Times New Roman" w:hAnsi="Times New Roman" w:cs="Times New Roman"/>
          <w:sz w:val="24"/>
          <w:szCs w:val="24"/>
        </w:rPr>
        <w:t xml:space="preserve"> cualquier otro</w:t>
      </w:r>
      <w:r>
        <w:rPr>
          <w:rFonts w:ascii="Times New Roman" w:hAnsi="Times New Roman" w:cs="Times New Roman"/>
          <w:sz w:val="24"/>
          <w:szCs w:val="24"/>
        </w:rPr>
        <w:t xml:space="preserve"> ámbito de interpretación profesional</w:t>
      </w:r>
      <w:r w:rsidRPr="00483250">
        <w:rPr>
          <w:rFonts w:ascii="Times New Roman" w:hAnsi="Times New Roman" w:cs="Times New Roman"/>
          <w:sz w:val="24"/>
          <w:szCs w:val="24"/>
        </w:rPr>
        <w:t>.</w:t>
      </w:r>
    </w:p>
    <w:p w14:paraId="2C890385" w14:textId="77777777" w:rsidR="00C82F12" w:rsidRPr="00683299" w:rsidRDefault="00C82F12" w:rsidP="00C82F12">
      <w:pPr>
        <w:pStyle w:val="Prrafodelista"/>
        <w:numPr>
          <w:ilvl w:val="0"/>
          <w:numId w:val="3"/>
        </w:numPr>
        <w:shd w:val="clear" w:color="auto" w:fill="FFFFFF"/>
        <w:spacing w:before="100" w:beforeAutospacing="1" w:after="100" w:afterAutospacing="1" w:line="360" w:lineRule="auto"/>
        <w:ind w:hanging="229"/>
        <w:jc w:val="both"/>
        <w:textAlignment w:val="baseline"/>
        <w:rPr>
          <w:rFonts w:ascii="Times New Roman" w:hAnsi="Times New Roman" w:cs="Times New Roman"/>
          <w:b/>
          <w:bCs/>
          <w:sz w:val="24"/>
          <w:szCs w:val="24"/>
        </w:rPr>
      </w:pPr>
      <w:r w:rsidRPr="00683299">
        <w:rPr>
          <w:rFonts w:ascii="Times New Roman" w:hAnsi="Times New Roman" w:cs="Times New Roman"/>
          <w:b/>
          <w:bCs/>
          <w:sz w:val="24"/>
          <w:szCs w:val="24"/>
        </w:rPr>
        <w:t>¿Es ético que un inmigrante no tenga un intérprete?</w:t>
      </w:r>
    </w:p>
    <w:p w14:paraId="1F58CC80" w14:textId="4FFB91A1" w:rsidR="00C82F12" w:rsidRDefault="00C82F12" w:rsidP="00C82F12">
      <w:pPr>
        <w:spacing w:line="360" w:lineRule="auto"/>
        <w:ind w:firstLine="851"/>
        <w:jc w:val="both"/>
        <w:rPr>
          <w:rFonts w:ascii="Times New Roman" w:hAnsi="Times New Roman" w:cs="Times New Roman"/>
          <w:sz w:val="24"/>
          <w:szCs w:val="24"/>
        </w:rPr>
      </w:pPr>
      <w:r w:rsidRPr="00483250">
        <w:rPr>
          <w:rFonts w:ascii="Times New Roman" w:hAnsi="Times New Roman" w:cs="Times New Roman"/>
          <w:sz w:val="24"/>
          <w:szCs w:val="24"/>
        </w:rPr>
        <w:t>Para responder a esta pregunta hay que mencionar, en primer lugar, que</w:t>
      </w:r>
      <w:r w:rsidR="00932D04">
        <w:rPr>
          <w:rFonts w:ascii="Times New Roman" w:hAnsi="Times New Roman" w:cs="Times New Roman"/>
          <w:sz w:val="24"/>
          <w:szCs w:val="24"/>
        </w:rPr>
        <w:t>,</w:t>
      </w:r>
      <w:r w:rsidRPr="00483250">
        <w:rPr>
          <w:rFonts w:ascii="Times New Roman" w:hAnsi="Times New Roman" w:cs="Times New Roman"/>
          <w:sz w:val="24"/>
          <w:szCs w:val="24"/>
        </w:rPr>
        <w:t xml:space="preserve"> aunque la mayoría de los inmigrantes no lo sepan ya que no tienen acceso a la información por solo estar publicada en inglés, un inmigrante tiene el derecho a pedir un intérprete, y el gobierno no puede obligarle a proveerse un intérprete por cuenta propia ni puede cobrarle el servici</w:t>
      </w:r>
      <w:r>
        <w:rPr>
          <w:rFonts w:ascii="Times New Roman" w:hAnsi="Times New Roman" w:cs="Times New Roman"/>
          <w:sz w:val="24"/>
          <w:szCs w:val="24"/>
        </w:rPr>
        <w:t>o</w:t>
      </w:r>
      <w:r w:rsidRPr="00483250">
        <w:rPr>
          <w:rFonts w:ascii="Times New Roman" w:hAnsi="Times New Roman" w:cs="Times New Roman"/>
          <w:sz w:val="24"/>
          <w:szCs w:val="24"/>
        </w:rPr>
        <w:t xml:space="preserve"> de interpretación</w:t>
      </w:r>
      <w:r>
        <w:rPr>
          <w:rFonts w:ascii="Times New Roman" w:hAnsi="Times New Roman" w:cs="Times New Roman"/>
          <w:sz w:val="24"/>
          <w:szCs w:val="24"/>
        </w:rPr>
        <w:t xml:space="preserve"> (USCIS, 2017). Es importante mencionar que los inmigrantes acusados no suelen contratar por cuenta propia un intérprete ya que la mayoría no puede permitirse contratar ni a un abogado ni a un intérprete y, en el caso de que sí pudiesen permitirse uno de los dos, la mayoría opta por contratar un abogado. </w:t>
      </w:r>
    </w:p>
    <w:p w14:paraId="2CAA1368" w14:textId="77777777" w:rsidR="00C82F12" w:rsidRPr="00483250" w:rsidRDefault="00C82F12" w:rsidP="00C82F12">
      <w:pPr>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lastRenderedPageBreak/>
        <w:t xml:space="preserve">Como mencionamos anteriormente, </w:t>
      </w:r>
      <w:r w:rsidRPr="00483250">
        <w:rPr>
          <w:rFonts w:ascii="Times New Roman" w:hAnsi="Times New Roman" w:cs="Times New Roman"/>
          <w:sz w:val="24"/>
          <w:szCs w:val="24"/>
        </w:rPr>
        <w:t>«</w:t>
      </w:r>
      <w:r>
        <w:rPr>
          <w:rFonts w:ascii="Times New Roman" w:hAnsi="Times New Roman" w:cs="Times New Roman"/>
          <w:sz w:val="24"/>
          <w:szCs w:val="24"/>
        </w:rPr>
        <w:t xml:space="preserve">El Gobierno </w:t>
      </w:r>
      <w:r w:rsidRPr="00483250">
        <w:rPr>
          <w:rFonts w:ascii="Times New Roman" w:hAnsi="Times New Roman" w:cs="Times New Roman"/>
          <w:sz w:val="24"/>
          <w:szCs w:val="24"/>
        </w:rPr>
        <w:t>provee intérpretes a los individuos cuyo dominio de la lengua inglesa sea inadecuado para entender y participar en los procedimientos. En general, el tribunal de Inmigración intenta acomodar las necesidades lingüísticas de todos los entrevistados y testigos»</w:t>
      </w:r>
      <w:r>
        <w:rPr>
          <w:rFonts w:ascii="Times New Roman" w:hAnsi="Times New Roman" w:cs="Times New Roman"/>
          <w:sz w:val="24"/>
          <w:szCs w:val="24"/>
        </w:rPr>
        <w:t xml:space="preserve"> (</w:t>
      </w:r>
      <w:r w:rsidRPr="003C4F13">
        <w:rPr>
          <w:rFonts w:ascii="Times New Roman" w:hAnsi="Times New Roman" w:cs="Times New Roman"/>
          <w:sz w:val="24"/>
          <w:szCs w:val="24"/>
        </w:rPr>
        <w:t>Department of Justice</w:t>
      </w:r>
      <w:r>
        <w:rPr>
          <w:rFonts w:ascii="Times New Roman" w:hAnsi="Times New Roman" w:cs="Times New Roman"/>
          <w:sz w:val="24"/>
          <w:szCs w:val="24"/>
        </w:rPr>
        <w:t>, 2017). Según esta declaración del propio Departamento de Justicia de Estados Unidos, todos los inmigrantes que no dominan el inglés deberían tener un intérprete provisto por el propio gobierno. La verdad es que, con el nuevo sistema, resulta mucho más difícil encontrar un intérprete con la combinación lingüística necesaria para realizar la interpretación, por lo que podríamos concluir que el gobierno no está cumpliendo con esa declaración, sobre todo cuando tienes en cuenta que la mayoría de los inmigrantes que necesitan intérprete hablan un idioma indígena que no suelen dominar muchos intérpretes (Lastra de Suárez, 2011).</w:t>
      </w:r>
    </w:p>
    <w:p w14:paraId="13B74C82" w14:textId="77777777" w:rsidR="00C82F12" w:rsidRPr="00483250" w:rsidRDefault="00C82F12" w:rsidP="00C82F12">
      <w:pPr>
        <w:spacing w:line="360" w:lineRule="auto"/>
        <w:ind w:firstLine="851"/>
        <w:jc w:val="both"/>
        <w:rPr>
          <w:rFonts w:ascii="Times New Roman" w:hAnsi="Times New Roman" w:cs="Times New Roman"/>
          <w:sz w:val="24"/>
          <w:szCs w:val="24"/>
        </w:rPr>
      </w:pPr>
      <w:r w:rsidRPr="00483250">
        <w:rPr>
          <w:rFonts w:ascii="Times New Roman" w:hAnsi="Times New Roman" w:cs="Times New Roman"/>
          <w:sz w:val="24"/>
          <w:szCs w:val="24"/>
        </w:rPr>
        <w:t>Habiendo dicho esto, nos vamos a basar en primer lugar en la propia legislación de Estados Unidos</w:t>
      </w:r>
      <w:r>
        <w:rPr>
          <w:rFonts w:ascii="Times New Roman" w:hAnsi="Times New Roman" w:cs="Times New Roman"/>
          <w:sz w:val="24"/>
          <w:szCs w:val="24"/>
        </w:rPr>
        <w:t>, en particular en su constitución</w:t>
      </w:r>
      <w:r w:rsidRPr="00483250">
        <w:rPr>
          <w:rFonts w:ascii="Times New Roman" w:hAnsi="Times New Roman" w:cs="Times New Roman"/>
          <w:sz w:val="24"/>
          <w:szCs w:val="24"/>
        </w:rPr>
        <w:t>. A pesar de que la constitución de Estados Unidos no indique expresamente el derecho a un intérprete en tribunales o juicios, existen ciertas enmiendas que se pueden interpretar a favor del derecho a intérprete. La quinta, la sext</w:t>
      </w:r>
      <w:r>
        <w:rPr>
          <w:rFonts w:ascii="Times New Roman" w:hAnsi="Times New Roman" w:cs="Times New Roman"/>
          <w:sz w:val="24"/>
          <w:szCs w:val="24"/>
        </w:rPr>
        <w:t>a</w:t>
      </w:r>
      <w:r w:rsidRPr="00483250">
        <w:rPr>
          <w:rFonts w:ascii="Times New Roman" w:hAnsi="Times New Roman" w:cs="Times New Roman"/>
          <w:sz w:val="24"/>
          <w:szCs w:val="24"/>
        </w:rPr>
        <w:t xml:space="preserve">, y la decimocuarta enmiendas </w:t>
      </w:r>
      <w:r>
        <w:rPr>
          <w:rFonts w:ascii="Times New Roman" w:hAnsi="Times New Roman" w:cs="Times New Roman"/>
          <w:sz w:val="24"/>
          <w:szCs w:val="24"/>
        </w:rPr>
        <w:t xml:space="preserve">son en las que nos vamos a centrar en este apartado. Estas tres enmiendas de la constitución estadounidense </w:t>
      </w:r>
      <w:r w:rsidRPr="00483250">
        <w:rPr>
          <w:rFonts w:ascii="Times New Roman" w:hAnsi="Times New Roman" w:cs="Times New Roman"/>
          <w:sz w:val="24"/>
          <w:szCs w:val="24"/>
        </w:rPr>
        <w:t xml:space="preserve">expresan el derecho de </w:t>
      </w:r>
      <w:r>
        <w:rPr>
          <w:rFonts w:ascii="Times New Roman" w:hAnsi="Times New Roman" w:cs="Times New Roman"/>
          <w:sz w:val="24"/>
          <w:szCs w:val="24"/>
        </w:rPr>
        <w:t>cualquier</w:t>
      </w:r>
      <w:r w:rsidRPr="00483250">
        <w:rPr>
          <w:rFonts w:ascii="Times New Roman" w:hAnsi="Times New Roman" w:cs="Times New Roman"/>
          <w:sz w:val="24"/>
          <w:szCs w:val="24"/>
        </w:rPr>
        <w:t xml:space="preserve"> ciudadano </w:t>
      </w:r>
      <w:r>
        <w:rPr>
          <w:rFonts w:ascii="Times New Roman" w:hAnsi="Times New Roman" w:cs="Times New Roman"/>
          <w:sz w:val="24"/>
          <w:szCs w:val="24"/>
        </w:rPr>
        <w:t xml:space="preserve">estadounidense </w:t>
      </w:r>
      <w:r w:rsidRPr="00483250">
        <w:rPr>
          <w:rFonts w:ascii="Times New Roman" w:hAnsi="Times New Roman" w:cs="Times New Roman"/>
          <w:sz w:val="24"/>
          <w:szCs w:val="24"/>
        </w:rPr>
        <w:t xml:space="preserve">de ser informado de la causa de la acusación, </w:t>
      </w:r>
      <w:r>
        <w:rPr>
          <w:rFonts w:ascii="Times New Roman" w:hAnsi="Times New Roman" w:cs="Times New Roman"/>
          <w:sz w:val="24"/>
          <w:szCs w:val="24"/>
        </w:rPr>
        <w:t>además de su derecho a</w:t>
      </w:r>
      <w:r w:rsidRPr="00483250">
        <w:rPr>
          <w:rFonts w:ascii="Times New Roman" w:hAnsi="Times New Roman" w:cs="Times New Roman"/>
          <w:sz w:val="24"/>
          <w:szCs w:val="24"/>
        </w:rPr>
        <w:t xml:space="preserve"> recibir un juicio justo que no viole sus libertades y que se realice en un plano de igualdad. Aunque no sea de forma directa, no proporcionar intérpretes a inmigrantes que no dominan el inglés en algo tan importante como un tribunal de inmigración, </w:t>
      </w:r>
      <w:r>
        <w:rPr>
          <w:rFonts w:ascii="Times New Roman" w:hAnsi="Times New Roman" w:cs="Times New Roman"/>
          <w:sz w:val="24"/>
          <w:szCs w:val="24"/>
        </w:rPr>
        <w:t xml:space="preserve">es una clara violación de </w:t>
      </w:r>
      <w:r w:rsidRPr="00483250">
        <w:rPr>
          <w:rFonts w:ascii="Times New Roman" w:hAnsi="Times New Roman" w:cs="Times New Roman"/>
          <w:sz w:val="24"/>
          <w:szCs w:val="24"/>
        </w:rPr>
        <w:t>es</w:t>
      </w:r>
      <w:r>
        <w:rPr>
          <w:rFonts w:ascii="Times New Roman" w:hAnsi="Times New Roman" w:cs="Times New Roman"/>
          <w:sz w:val="24"/>
          <w:szCs w:val="24"/>
        </w:rPr>
        <w:t>t</w:t>
      </w:r>
      <w:r w:rsidRPr="00483250">
        <w:rPr>
          <w:rFonts w:ascii="Times New Roman" w:hAnsi="Times New Roman" w:cs="Times New Roman"/>
          <w:sz w:val="24"/>
          <w:szCs w:val="24"/>
        </w:rPr>
        <w:t xml:space="preserve">as tres enmiendas, por no mencionar el </w:t>
      </w:r>
      <w:r w:rsidRPr="00483250">
        <w:rPr>
          <w:rFonts w:ascii="Times New Roman" w:hAnsi="Times New Roman" w:cs="Times New Roman"/>
          <w:i/>
          <w:iCs/>
          <w:sz w:val="24"/>
          <w:szCs w:val="24"/>
        </w:rPr>
        <w:t>Civil Rights Acts</w:t>
      </w:r>
      <w:r>
        <w:rPr>
          <w:rFonts w:ascii="Times New Roman" w:hAnsi="Times New Roman" w:cs="Times New Roman"/>
          <w:i/>
          <w:iCs/>
          <w:sz w:val="24"/>
          <w:szCs w:val="24"/>
        </w:rPr>
        <w:t>,</w:t>
      </w:r>
      <w:r w:rsidRPr="00483250">
        <w:rPr>
          <w:rFonts w:ascii="Times New Roman" w:hAnsi="Times New Roman" w:cs="Times New Roman"/>
          <w:sz w:val="24"/>
          <w:szCs w:val="24"/>
        </w:rPr>
        <w:t xml:space="preserve"> que prohíbe la discriminación basada en el país de origen del acusado</w:t>
      </w:r>
      <w:r>
        <w:rPr>
          <w:rFonts w:ascii="Times New Roman" w:hAnsi="Times New Roman" w:cs="Times New Roman"/>
          <w:sz w:val="24"/>
          <w:szCs w:val="24"/>
        </w:rPr>
        <w:t>. Asimismo,</w:t>
      </w:r>
      <w:r w:rsidRPr="00483250">
        <w:rPr>
          <w:rFonts w:ascii="Times New Roman" w:hAnsi="Times New Roman" w:cs="Times New Roman"/>
          <w:sz w:val="24"/>
          <w:szCs w:val="24"/>
        </w:rPr>
        <w:t xml:space="preserve"> la </w:t>
      </w:r>
      <w:r w:rsidRPr="00483250">
        <w:rPr>
          <w:rFonts w:ascii="Times New Roman" w:hAnsi="Times New Roman" w:cs="Times New Roman"/>
          <w:i/>
          <w:iCs/>
          <w:sz w:val="24"/>
          <w:szCs w:val="24"/>
        </w:rPr>
        <w:t>Court Interpreters Act</w:t>
      </w:r>
      <w:r>
        <w:rPr>
          <w:rFonts w:ascii="Times New Roman" w:hAnsi="Times New Roman" w:cs="Times New Roman"/>
          <w:i/>
          <w:iCs/>
          <w:sz w:val="24"/>
          <w:szCs w:val="24"/>
        </w:rPr>
        <w:t>,</w:t>
      </w:r>
      <w:r w:rsidRPr="00483250">
        <w:rPr>
          <w:rFonts w:ascii="Times New Roman" w:hAnsi="Times New Roman" w:cs="Times New Roman"/>
          <w:sz w:val="24"/>
          <w:szCs w:val="24"/>
        </w:rPr>
        <w:t xml:space="preserve"> donde se declara que «el director de la Oficina Administrativa de los Tribunales de Estados Unidos establecerá un programa para facilitar el uso de intérpretes certificados y calificados en los procedimientos judiciales»</w:t>
      </w:r>
      <w:r>
        <w:rPr>
          <w:rFonts w:ascii="Times New Roman" w:hAnsi="Times New Roman" w:cs="Times New Roman"/>
          <w:sz w:val="24"/>
          <w:szCs w:val="24"/>
        </w:rPr>
        <w:t>, podría citarse para argumentar el derecho a un intérprete</w:t>
      </w:r>
      <w:r w:rsidRPr="00483250">
        <w:rPr>
          <w:rFonts w:ascii="Times New Roman" w:hAnsi="Times New Roman" w:cs="Times New Roman"/>
          <w:sz w:val="24"/>
          <w:szCs w:val="24"/>
        </w:rPr>
        <w:t>.</w:t>
      </w:r>
      <w:r w:rsidRPr="00483250">
        <w:rPr>
          <w:rFonts w:ascii="Times New Roman" w:hAnsi="Times New Roman" w:cs="Times New Roman"/>
          <w:noProof/>
          <w:sz w:val="24"/>
          <w:szCs w:val="24"/>
        </w:rPr>
        <w:t xml:space="preserve"> (</w:t>
      </w:r>
      <w:r>
        <w:rPr>
          <w:rFonts w:ascii="Times New Roman" w:hAnsi="Times New Roman" w:cs="Times New Roman"/>
          <w:noProof/>
          <w:sz w:val="24"/>
          <w:szCs w:val="24"/>
        </w:rPr>
        <w:t>Legal Information Institute</w:t>
      </w:r>
      <w:r w:rsidRPr="00483250">
        <w:rPr>
          <w:rFonts w:ascii="Times New Roman" w:hAnsi="Times New Roman" w:cs="Times New Roman"/>
          <w:noProof/>
          <w:sz w:val="24"/>
          <w:szCs w:val="24"/>
        </w:rPr>
        <w:t>)</w:t>
      </w:r>
    </w:p>
    <w:p w14:paraId="79FED4E4" w14:textId="77777777" w:rsidR="00C82F12" w:rsidRPr="00483250" w:rsidRDefault="00C82F12" w:rsidP="00C82F12">
      <w:pPr>
        <w:spacing w:line="360" w:lineRule="auto"/>
        <w:ind w:firstLine="851"/>
        <w:jc w:val="both"/>
        <w:rPr>
          <w:rFonts w:ascii="Times New Roman" w:hAnsi="Times New Roman" w:cs="Times New Roman"/>
          <w:sz w:val="24"/>
          <w:szCs w:val="24"/>
        </w:rPr>
      </w:pPr>
      <w:r w:rsidRPr="00483250">
        <w:rPr>
          <w:rFonts w:ascii="Times New Roman" w:hAnsi="Times New Roman" w:cs="Times New Roman"/>
          <w:sz w:val="24"/>
          <w:szCs w:val="24"/>
        </w:rPr>
        <w:t xml:space="preserve">Visto esto, está claro que no debería ser legal celebrar un tribunal de inmigración sin proporcionar ningún tipo de interpretación al acusado. En cuanto a ética, nos sirven los mismos argumentos, ya que no proporcionar servicios de interpretación podría ser visto como un intento de segregación y una violación de sus derechos como persona. Una </w:t>
      </w:r>
      <w:r w:rsidRPr="00483250">
        <w:rPr>
          <w:rFonts w:ascii="Times New Roman" w:hAnsi="Times New Roman" w:cs="Times New Roman"/>
          <w:sz w:val="24"/>
          <w:szCs w:val="24"/>
        </w:rPr>
        <w:lastRenderedPageBreak/>
        <w:t>vez hemos concluido que los servicios de interpretación son necesarios ética y legalmente, estudiemos en que forma son más adecuados.</w:t>
      </w:r>
    </w:p>
    <w:p w14:paraId="403A1B79" w14:textId="77777777" w:rsidR="00C82F12" w:rsidRPr="005349E5" w:rsidRDefault="00C82F12" w:rsidP="00C82F12">
      <w:pPr>
        <w:pStyle w:val="Prrafodelista"/>
        <w:numPr>
          <w:ilvl w:val="0"/>
          <w:numId w:val="3"/>
        </w:numPr>
        <w:shd w:val="clear" w:color="auto" w:fill="FFFFFF"/>
        <w:spacing w:before="100" w:beforeAutospacing="1" w:after="100" w:afterAutospacing="1" w:line="360" w:lineRule="auto"/>
        <w:ind w:hanging="229"/>
        <w:jc w:val="both"/>
        <w:textAlignment w:val="baseline"/>
        <w:rPr>
          <w:rFonts w:ascii="Times New Roman" w:hAnsi="Times New Roman" w:cs="Times New Roman"/>
          <w:b/>
          <w:bCs/>
          <w:sz w:val="24"/>
          <w:szCs w:val="24"/>
        </w:rPr>
      </w:pPr>
      <w:r w:rsidRPr="005349E5">
        <w:rPr>
          <w:rFonts w:ascii="Times New Roman" w:hAnsi="Times New Roman" w:cs="Times New Roman"/>
          <w:b/>
          <w:bCs/>
          <w:sz w:val="24"/>
          <w:szCs w:val="24"/>
        </w:rPr>
        <w:t>¿El hecho de solo proporcionar un intérprete por teléfono a alguien que no domina el inglés en un tribunal de inmigración va en contra del código de conducta del intérprete?</w:t>
      </w:r>
    </w:p>
    <w:p w14:paraId="103CD97C"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 xml:space="preserve">El código de conducta dicta, como hemos expuesto en el marco teórico de este trabajo, el código deontológico que rige la profesión del intérprete. Regirse </w:t>
      </w:r>
      <w:r>
        <w:rPr>
          <w:rFonts w:ascii="Times New Roman" w:hAnsi="Times New Roman" w:cs="Times New Roman"/>
          <w:sz w:val="24"/>
          <w:szCs w:val="24"/>
        </w:rPr>
        <w:t xml:space="preserve">por </w:t>
      </w:r>
      <w:r w:rsidRPr="00483250">
        <w:rPr>
          <w:rFonts w:ascii="Times New Roman" w:hAnsi="Times New Roman" w:cs="Times New Roman"/>
          <w:sz w:val="24"/>
          <w:szCs w:val="24"/>
        </w:rPr>
        <w:t>un código es, en el caso de los intérpretes, incluso más importante que en otros ámbitos, ya que las acciones de un intérprete tienen el poder de alterar la situación o el bienestar de su cliente.</w:t>
      </w:r>
      <w:sdt>
        <w:sdtPr>
          <w:rPr>
            <w:rFonts w:ascii="Times New Roman" w:hAnsi="Times New Roman" w:cs="Times New Roman"/>
            <w:sz w:val="24"/>
            <w:szCs w:val="24"/>
          </w:rPr>
          <w:id w:val="-1717503430"/>
          <w:citation/>
        </w:sdtPr>
        <w:sdtEndPr/>
        <w:sdtContent>
          <w:r w:rsidRPr="00483250">
            <w:rPr>
              <w:rFonts w:ascii="Times New Roman" w:hAnsi="Times New Roman" w:cs="Times New Roman"/>
              <w:sz w:val="24"/>
              <w:szCs w:val="24"/>
            </w:rPr>
            <w:fldChar w:fldCharType="begin"/>
          </w:r>
          <w:r w:rsidRPr="00483250">
            <w:rPr>
              <w:rFonts w:ascii="Times New Roman" w:hAnsi="Times New Roman" w:cs="Times New Roman"/>
              <w:sz w:val="24"/>
              <w:szCs w:val="24"/>
            </w:rPr>
            <w:instrText xml:space="preserve"> CITATION AII18 \l 3082 </w:instrText>
          </w:r>
          <w:r w:rsidRPr="00483250">
            <w:rPr>
              <w:rFonts w:ascii="Times New Roman" w:hAnsi="Times New Roman" w:cs="Times New Roman"/>
              <w:sz w:val="24"/>
              <w:szCs w:val="24"/>
            </w:rPr>
            <w:fldChar w:fldCharType="separate"/>
          </w:r>
          <w:r w:rsidRPr="00483250">
            <w:rPr>
              <w:rFonts w:ascii="Times New Roman" w:hAnsi="Times New Roman" w:cs="Times New Roman"/>
              <w:noProof/>
              <w:sz w:val="24"/>
              <w:szCs w:val="24"/>
            </w:rPr>
            <w:t xml:space="preserve"> (AIIC, 2018)</w:t>
          </w:r>
          <w:r w:rsidRPr="00483250">
            <w:rPr>
              <w:rFonts w:ascii="Times New Roman" w:hAnsi="Times New Roman" w:cs="Times New Roman"/>
              <w:sz w:val="24"/>
              <w:szCs w:val="24"/>
            </w:rPr>
            <w:fldChar w:fldCharType="end"/>
          </w:r>
        </w:sdtContent>
      </w:sdt>
    </w:p>
    <w:p w14:paraId="09702C70"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Veamos los principios por los que se debe regir un intérprete uno a uno y estudiemos c</w:t>
      </w:r>
      <w:r>
        <w:rPr>
          <w:rFonts w:ascii="Times New Roman" w:hAnsi="Times New Roman" w:cs="Times New Roman"/>
          <w:sz w:val="24"/>
          <w:szCs w:val="24"/>
        </w:rPr>
        <w:t>ó</w:t>
      </w:r>
      <w:r w:rsidRPr="00483250">
        <w:rPr>
          <w:rFonts w:ascii="Times New Roman" w:hAnsi="Times New Roman" w:cs="Times New Roman"/>
          <w:sz w:val="24"/>
          <w:szCs w:val="24"/>
        </w:rPr>
        <w:t>mo una interpretación por teléfono puede infringirlos. El principio de confidencialidad se puede considerar el principio más importante, ya que el intérprete está obligado a mantener el secreto profesional. Desafortunadamente, en una interpretación por teléfono es posible que alguien intercepte la llamada y se entere de información confidencial, o incluso que el intérprete esté en un sitio público y cualquier persona pueda oír la información que está interpretando. En el caso de una interpretación física esto no es un problema, ya que el acceso a la sala está restringido.</w:t>
      </w:r>
    </w:p>
    <w:p w14:paraId="2F65759E" w14:textId="4B473872"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 xml:space="preserve">Según el principio de fidelidad, un intérprete debe realizar una interpretación precisa y completa lo más fiel al original posible. Sin embargo, un intérprete no puede proporcionar el mismo servicio si no está viendo al emisor, ya que más o menos el 65% de la comunicación es no verbal. </w:t>
      </w:r>
      <w:r w:rsidRPr="00483250">
        <w:rPr>
          <w:rFonts w:ascii="Times New Roman" w:hAnsi="Times New Roman" w:cs="Times New Roman"/>
          <w:noProof/>
          <w:sz w:val="24"/>
          <w:szCs w:val="24"/>
        </w:rPr>
        <w:t>(Aguirre Fernández-Bravo y Guindal Pintado, 2018)</w:t>
      </w:r>
      <w:r w:rsidRPr="00483250">
        <w:rPr>
          <w:rFonts w:ascii="Times New Roman" w:hAnsi="Times New Roman" w:cs="Times New Roman"/>
          <w:sz w:val="24"/>
          <w:szCs w:val="24"/>
        </w:rPr>
        <w:t xml:space="preserve"> Por lo tanto, un intérprete no puede ser cien por cien fiel al original si está haciendo una interpretación por teléfono, ya que solo está recibiendo la información verbal, por lo que no puede diferenciar entre el acto locutivo y el ilocutivo.</w:t>
      </w:r>
    </w:p>
    <w:p w14:paraId="625DF953"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El principio de imparcialidad, conocido también como el principio de neutralidad, dicta que un intérprete debe proporcionar un servicio idéntico a todas las partes. Este principio es uno de los más difíciles de mantener, ya que muchas de las veces la pa</w:t>
      </w:r>
      <w:r>
        <w:rPr>
          <w:rFonts w:ascii="Times New Roman" w:hAnsi="Times New Roman" w:cs="Times New Roman"/>
          <w:sz w:val="24"/>
          <w:szCs w:val="24"/>
        </w:rPr>
        <w:t xml:space="preserve">rte contratante </w:t>
      </w:r>
      <w:r w:rsidRPr="00483250">
        <w:rPr>
          <w:rFonts w:ascii="Times New Roman" w:hAnsi="Times New Roman" w:cs="Times New Roman"/>
          <w:sz w:val="24"/>
          <w:szCs w:val="24"/>
        </w:rPr>
        <w:t xml:space="preserve">quiere que </w:t>
      </w:r>
      <w:r>
        <w:rPr>
          <w:rFonts w:ascii="Times New Roman" w:hAnsi="Times New Roman" w:cs="Times New Roman"/>
          <w:sz w:val="24"/>
          <w:szCs w:val="24"/>
        </w:rPr>
        <w:t xml:space="preserve">el profesional al que han contratado esté </w:t>
      </w:r>
      <w:r w:rsidRPr="00483250">
        <w:rPr>
          <w:rFonts w:ascii="Times New Roman" w:hAnsi="Times New Roman" w:cs="Times New Roman"/>
          <w:sz w:val="24"/>
          <w:szCs w:val="24"/>
        </w:rPr>
        <w:t xml:space="preserve">de su lado. El hecho de tener que hacer una interpretación por teléfono hace que sea aún más </w:t>
      </w:r>
      <w:r w:rsidRPr="00483250">
        <w:rPr>
          <w:rFonts w:ascii="Times New Roman" w:hAnsi="Times New Roman" w:cs="Times New Roman"/>
          <w:sz w:val="24"/>
          <w:szCs w:val="24"/>
        </w:rPr>
        <w:lastRenderedPageBreak/>
        <w:t xml:space="preserve">complicado regirse </w:t>
      </w:r>
      <w:r>
        <w:rPr>
          <w:rFonts w:ascii="Times New Roman" w:hAnsi="Times New Roman" w:cs="Times New Roman"/>
          <w:sz w:val="24"/>
          <w:szCs w:val="24"/>
        </w:rPr>
        <w:t>por el</w:t>
      </w:r>
      <w:r w:rsidRPr="00483250">
        <w:rPr>
          <w:rFonts w:ascii="Times New Roman" w:hAnsi="Times New Roman" w:cs="Times New Roman"/>
          <w:sz w:val="24"/>
          <w:szCs w:val="24"/>
        </w:rPr>
        <w:t xml:space="preserve"> principio de imparcialidad, ya que estás física y emocionalmente más apartado de ambas partes.</w:t>
      </w:r>
    </w:p>
    <w:p w14:paraId="4A32D791"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 xml:space="preserve">El principio de integridad está compuesto por honestidad, responsabilidad, solidaridad y rechazo de situaciones denigrantes. En este caso, nos centraremos en la responsabilidad y el rechazo de situaciones denigrantes, ya que son los aspectos que se verían más afectados por una interpretación telefónica. En primer lugar, que un intérprete sea responsable quiere decir que es un profesional fiable y puntual. En el caso de los tribunales de inmigración, debido al abrumador número de juicios que se celebran cada día, no suele haber intérpretes suficientes o siquiera disponibles, es decir, cuando un juez pide un intérprete puede tardar horas en recibir uno. </w:t>
      </w:r>
      <w:sdt>
        <w:sdtPr>
          <w:rPr>
            <w:rFonts w:ascii="Times New Roman" w:hAnsi="Times New Roman" w:cs="Times New Roman"/>
            <w:sz w:val="24"/>
            <w:szCs w:val="24"/>
          </w:rPr>
          <w:id w:val="-1094013732"/>
          <w:citation/>
        </w:sdtPr>
        <w:sdtEndPr/>
        <w:sdtContent>
          <w:r w:rsidRPr="00483250">
            <w:rPr>
              <w:rFonts w:ascii="Times New Roman" w:hAnsi="Times New Roman" w:cs="Times New Roman"/>
              <w:sz w:val="24"/>
              <w:szCs w:val="24"/>
            </w:rPr>
            <w:fldChar w:fldCharType="begin"/>
          </w:r>
          <w:r w:rsidRPr="00483250">
            <w:rPr>
              <w:rFonts w:ascii="Times New Roman" w:hAnsi="Times New Roman" w:cs="Times New Roman"/>
              <w:sz w:val="24"/>
              <w:szCs w:val="24"/>
            </w:rPr>
            <w:instrText xml:space="preserve"> CITATION Jos19 \l 3082 </w:instrText>
          </w:r>
          <w:r w:rsidRPr="00483250">
            <w:rPr>
              <w:rFonts w:ascii="Times New Roman" w:hAnsi="Times New Roman" w:cs="Times New Roman"/>
              <w:sz w:val="24"/>
              <w:szCs w:val="24"/>
            </w:rPr>
            <w:fldChar w:fldCharType="separate"/>
          </w:r>
          <w:r w:rsidRPr="00483250">
            <w:rPr>
              <w:rFonts w:ascii="Times New Roman" w:hAnsi="Times New Roman" w:cs="Times New Roman"/>
              <w:noProof/>
              <w:sz w:val="24"/>
              <w:szCs w:val="24"/>
            </w:rPr>
            <w:t>(Jaafari, 2019)</w:t>
          </w:r>
          <w:r w:rsidRPr="00483250">
            <w:rPr>
              <w:rFonts w:ascii="Times New Roman" w:hAnsi="Times New Roman" w:cs="Times New Roman"/>
              <w:sz w:val="24"/>
              <w:szCs w:val="24"/>
            </w:rPr>
            <w:fldChar w:fldCharType="end"/>
          </w:r>
        </w:sdtContent>
      </w:sdt>
      <w:r w:rsidRPr="00483250">
        <w:rPr>
          <w:rFonts w:ascii="Times New Roman" w:hAnsi="Times New Roman" w:cs="Times New Roman"/>
          <w:sz w:val="24"/>
          <w:szCs w:val="24"/>
        </w:rPr>
        <w:t xml:space="preserve"> Esto lleva a que un intérprete, ya sea por el gran número de casos que se celebran en los tribunales de inmigración o por el sistema actual de contratación de intérpretes, no pueden, por lo tanto, considerarse fiables y puntuales, en gran parte porque está fuera de su control. </w:t>
      </w:r>
    </w:p>
    <w:p w14:paraId="1B84BD87"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 xml:space="preserve">En segundo lugar, para cumplir el principio de integridad un intérprete tiene que saber rechazar situaciones denigrantes, lo que incluye rechazar encargos en los que la dignidad de la profesión se vea afectada. La realidad de los tribunales de inmigración de Estados Unidos ahora mismo es que el uso de los intérpretes es aleatorio y depende puramente </w:t>
      </w:r>
      <w:r>
        <w:rPr>
          <w:rFonts w:ascii="Times New Roman" w:hAnsi="Times New Roman" w:cs="Times New Roman"/>
          <w:sz w:val="24"/>
          <w:szCs w:val="24"/>
        </w:rPr>
        <w:t>de</w:t>
      </w:r>
      <w:r w:rsidRPr="00483250">
        <w:rPr>
          <w:rFonts w:ascii="Times New Roman" w:hAnsi="Times New Roman" w:cs="Times New Roman"/>
          <w:sz w:val="24"/>
          <w:szCs w:val="24"/>
        </w:rPr>
        <w:t xml:space="preserve"> la suerte de que haya un intérprete disponible en el momento exacto en el que se precisa de uno. </w:t>
      </w:r>
      <w:sdt>
        <w:sdtPr>
          <w:rPr>
            <w:rFonts w:ascii="Times New Roman" w:hAnsi="Times New Roman" w:cs="Times New Roman"/>
            <w:sz w:val="24"/>
            <w:szCs w:val="24"/>
          </w:rPr>
          <w:id w:val="238680622"/>
          <w:citation/>
        </w:sdtPr>
        <w:sdtEndPr/>
        <w:sdtContent>
          <w:r w:rsidRPr="00483250">
            <w:rPr>
              <w:rFonts w:ascii="Times New Roman" w:hAnsi="Times New Roman" w:cs="Times New Roman"/>
              <w:sz w:val="24"/>
              <w:szCs w:val="24"/>
            </w:rPr>
            <w:fldChar w:fldCharType="begin"/>
          </w:r>
          <w:r w:rsidRPr="00483250">
            <w:rPr>
              <w:rFonts w:ascii="Times New Roman" w:hAnsi="Times New Roman" w:cs="Times New Roman"/>
              <w:sz w:val="24"/>
              <w:szCs w:val="24"/>
            </w:rPr>
            <w:instrText xml:space="preserve"> CITATION Jos19 \l 3082 </w:instrText>
          </w:r>
          <w:r w:rsidRPr="00483250">
            <w:rPr>
              <w:rFonts w:ascii="Times New Roman" w:hAnsi="Times New Roman" w:cs="Times New Roman"/>
              <w:sz w:val="24"/>
              <w:szCs w:val="24"/>
            </w:rPr>
            <w:fldChar w:fldCharType="separate"/>
          </w:r>
          <w:r w:rsidRPr="00483250">
            <w:rPr>
              <w:rFonts w:ascii="Times New Roman" w:hAnsi="Times New Roman" w:cs="Times New Roman"/>
              <w:noProof/>
              <w:sz w:val="24"/>
              <w:szCs w:val="24"/>
            </w:rPr>
            <w:t>(Jaafari, 2019)</w:t>
          </w:r>
          <w:r w:rsidRPr="00483250">
            <w:rPr>
              <w:rFonts w:ascii="Times New Roman" w:hAnsi="Times New Roman" w:cs="Times New Roman"/>
              <w:sz w:val="24"/>
              <w:szCs w:val="24"/>
            </w:rPr>
            <w:fldChar w:fldCharType="end"/>
          </w:r>
        </w:sdtContent>
      </w:sdt>
      <w:r w:rsidRPr="00483250">
        <w:rPr>
          <w:rFonts w:ascii="Times New Roman" w:hAnsi="Times New Roman" w:cs="Times New Roman"/>
          <w:sz w:val="24"/>
          <w:szCs w:val="24"/>
        </w:rPr>
        <w:t xml:space="preserve"> Desgraciadamente, debido al sistema actual, estas condiciones están fuera del control del propio intérprete. Sin embargo, esto no significa que la dignidad de la profesión del intérprete no se esté viendo afectada, ya que la situación actual no permite que los intérpretes hagan el mejor trabajo posible al no estar presentes bastantes requisitos para hacer una buena interpretación.</w:t>
      </w:r>
    </w:p>
    <w:p w14:paraId="4E67B471"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El último de los cinco principios ético-profesionales es el principio de profesionalidad, cuyas bases son, según Setton y Dawrant, unas buenas condiciones de trabajo, un contexto adecuado, profesionalidad por parte del intérprete y del contratador, y la relación con el cliente. Ahora vamos a estudiar c</w:t>
      </w:r>
      <w:r>
        <w:rPr>
          <w:rFonts w:ascii="Times New Roman" w:hAnsi="Times New Roman" w:cs="Times New Roman"/>
          <w:sz w:val="24"/>
          <w:szCs w:val="24"/>
        </w:rPr>
        <w:t>ó</w:t>
      </w:r>
      <w:r w:rsidRPr="00483250">
        <w:rPr>
          <w:rFonts w:ascii="Times New Roman" w:hAnsi="Times New Roman" w:cs="Times New Roman"/>
          <w:sz w:val="24"/>
          <w:szCs w:val="24"/>
        </w:rPr>
        <w:t>mo la situación actual en Estados Unidos, es decir, el uso de interpretaciones por teléfono en tribunales de inmigración, infringe cada uno de estos elementos.</w:t>
      </w:r>
    </w:p>
    <w:p w14:paraId="7B822911"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 xml:space="preserve">Para que un intérprete pueda producir una buena interpretación son necesarias unas buenas condiciones de trabajo, hasta tal punto que no velar por unas condiciones de </w:t>
      </w:r>
      <w:r w:rsidRPr="00483250">
        <w:rPr>
          <w:rFonts w:ascii="Times New Roman" w:hAnsi="Times New Roman" w:cs="Times New Roman"/>
          <w:sz w:val="24"/>
          <w:szCs w:val="24"/>
        </w:rPr>
        <w:lastRenderedPageBreak/>
        <w:t xml:space="preserve">trabajo éticas sería violar las competencias básicas de un intérprete. Como se expuso en el marco teórico, unas buenas condiciones de trabajo significan que un intérprete debe tener acceso a un equipo técnico adecuado y a un espacio de trabajo digno. </w:t>
      </w:r>
      <w:sdt>
        <w:sdtPr>
          <w:rPr>
            <w:rFonts w:ascii="Times New Roman" w:hAnsi="Times New Roman" w:cs="Times New Roman"/>
            <w:sz w:val="24"/>
            <w:szCs w:val="24"/>
          </w:rPr>
          <w:id w:val="-149744665"/>
          <w:citation/>
        </w:sdtPr>
        <w:sdtEndPr/>
        <w:sdtContent>
          <w:r w:rsidRPr="00483250">
            <w:rPr>
              <w:rFonts w:ascii="Times New Roman" w:hAnsi="Times New Roman" w:cs="Times New Roman"/>
              <w:sz w:val="24"/>
              <w:szCs w:val="24"/>
            </w:rPr>
            <w:fldChar w:fldCharType="begin"/>
          </w:r>
          <w:r w:rsidRPr="00483250">
            <w:rPr>
              <w:rFonts w:ascii="Times New Roman" w:hAnsi="Times New Roman" w:cs="Times New Roman"/>
              <w:sz w:val="24"/>
              <w:szCs w:val="24"/>
            </w:rPr>
            <w:instrText xml:space="preserve"> CITATION AII18 \l 3082 </w:instrText>
          </w:r>
          <w:r w:rsidRPr="00483250">
            <w:rPr>
              <w:rFonts w:ascii="Times New Roman" w:hAnsi="Times New Roman" w:cs="Times New Roman"/>
              <w:sz w:val="24"/>
              <w:szCs w:val="24"/>
            </w:rPr>
            <w:fldChar w:fldCharType="separate"/>
          </w:r>
          <w:r w:rsidRPr="00483250">
            <w:rPr>
              <w:rFonts w:ascii="Times New Roman" w:hAnsi="Times New Roman" w:cs="Times New Roman"/>
              <w:noProof/>
              <w:sz w:val="24"/>
              <w:szCs w:val="24"/>
            </w:rPr>
            <w:t>(AIIC, 2018)</w:t>
          </w:r>
          <w:r w:rsidRPr="00483250">
            <w:rPr>
              <w:rFonts w:ascii="Times New Roman" w:hAnsi="Times New Roman" w:cs="Times New Roman"/>
              <w:sz w:val="24"/>
              <w:szCs w:val="24"/>
            </w:rPr>
            <w:fldChar w:fldCharType="end"/>
          </w:r>
        </w:sdtContent>
      </w:sdt>
      <w:r w:rsidRPr="00483250">
        <w:rPr>
          <w:rFonts w:ascii="Times New Roman" w:hAnsi="Times New Roman" w:cs="Times New Roman"/>
          <w:sz w:val="24"/>
          <w:szCs w:val="24"/>
        </w:rPr>
        <w:t xml:space="preserve"> Desafortunadamente, este método de interpretación suele suponer un gran número de desventajas técnicas, como por ejemplo la presencia de un eco, un volumen demasiado bajo, ruido ambiental e interferencias estáticas.</w:t>
      </w:r>
      <w:r w:rsidRPr="00483250">
        <w:rPr>
          <w:rFonts w:ascii="Times New Roman" w:hAnsi="Times New Roman" w:cs="Times New Roman"/>
          <w:noProof/>
          <w:sz w:val="24"/>
          <w:szCs w:val="24"/>
        </w:rPr>
        <w:t xml:space="preserve"> (Tigrero Vaca y Tigrero Vaca, 2017, págs. 89-90)</w:t>
      </w:r>
      <w:r w:rsidRPr="00483250">
        <w:rPr>
          <w:rFonts w:ascii="Times New Roman" w:hAnsi="Times New Roman" w:cs="Times New Roman"/>
          <w:sz w:val="24"/>
          <w:szCs w:val="24"/>
        </w:rPr>
        <w:t xml:space="preserve"> En cuanto al espacio de trabajo, eso depende plenamente del propio intérprete, al ser una interpretación a distancia.</w:t>
      </w:r>
    </w:p>
    <w:p w14:paraId="4B6E5F18"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En cuanto al contexto adecuado, el círculo virtuoso de la profesionalidad indica que se debe dar un buen desempeño del trabajo y que el intérprete debe tener los conocimientos adecuados.</w:t>
      </w:r>
      <w:r w:rsidRPr="00483250">
        <w:rPr>
          <w:rFonts w:ascii="Times New Roman" w:hAnsi="Times New Roman" w:cs="Times New Roman"/>
          <w:noProof/>
          <w:sz w:val="24"/>
          <w:szCs w:val="24"/>
        </w:rPr>
        <w:t xml:space="preserve"> (Setton y Dawrant, 2016)</w:t>
      </w:r>
      <w:r w:rsidRPr="00483250">
        <w:rPr>
          <w:rFonts w:ascii="Times New Roman" w:hAnsi="Times New Roman" w:cs="Times New Roman"/>
          <w:sz w:val="24"/>
          <w:szCs w:val="24"/>
        </w:rPr>
        <w:t xml:space="preserve"> Por lo general, cada vez más intérpretes en los servicios públicos tienden a usar la tercera persona, lo que suele crear confusión por parte del acusado, debido a que no tienen experiencia previa con</w:t>
      </w:r>
      <w:r>
        <w:rPr>
          <w:rFonts w:ascii="Times New Roman" w:hAnsi="Times New Roman" w:cs="Times New Roman"/>
          <w:sz w:val="24"/>
          <w:szCs w:val="24"/>
        </w:rPr>
        <w:t xml:space="preserve"> la</w:t>
      </w:r>
      <w:r w:rsidRPr="00483250">
        <w:rPr>
          <w:rFonts w:ascii="Times New Roman" w:hAnsi="Times New Roman" w:cs="Times New Roman"/>
          <w:sz w:val="24"/>
          <w:szCs w:val="24"/>
        </w:rPr>
        <w:t xml:space="preserve"> interpretación. Asimismo, </w:t>
      </w:r>
      <w:r>
        <w:rPr>
          <w:rFonts w:ascii="Times New Roman" w:hAnsi="Times New Roman" w:cs="Times New Roman"/>
          <w:sz w:val="24"/>
          <w:szCs w:val="24"/>
        </w:rPr>
        <w:t xml:space="preserve">por </w:t>
      </w:r>
      <w:r w:rsidRPr="00483250">
        <w:rPr>
          <w:rFonts w:ascii="Times New Roman" w:hAnsi="Times New Roman" w:cs="Times New Roman"/>
          <w:sz w:val="24"/>
          <w:szCs w:val="24"/>
        </w:rPr>
        <w:t>el hecho de no estar cara a cara con las partes que van a intervenir en el discurso, a un intérprete le puede costar más de lo normal coordinar la comunicación entre los emisores.</w:t>
      </w:r>
      <w:sdt>
        <w:sdtPr>
          <w:rPr>
            <w:rFonts w:ascii="Times New Roman" w:hAnsi="Times New Roman" w:cs="Times New Roman"/>
            <w:sz w:val="24"/>
            <w:szCs w:val="24"/>
          </w:rPr>
          <w:id w:val="642011926"/>
          <w:citation/>
        </w:sdtPr>
        <w:sdtEndPr/>
        <w:sdtContent>
          <w:r w:rsidRPr="00483250">
            <w:rPr>
              <w:rFonts w:ascii="Times New Roman" w:hAnsi="Times New Roman" w:cs="Times New Roman"/>
              <w:sz w:val="24"/>
              <w:szCs w:val="24"/>
            </w:rPr>
            <w:fldChar w:fldCharType="begin"/>
          </w:r>
          <w:r w:rsidRPr="00483250">
            <w:rPr>
              <w:rFonts w:ascii="Times New Roman" w:hAnsi="Times New Roman" w:cs="Times New Roman"/>
              <w:sz w:val="24"/>
              <w:szCs w:val="24"/>
            </w:rPr>
            <w:instrText xml:space="preserve">CITATION Ozo01 \p 33-47 \l 3082 </w:instrText>
          </w:r>
          <w:r w:rsidRPr="00483250">
            <w:rPr>
              <w:rFonts w:ascii="Times New Roman" w:hAnsi="Times New Roman" w:cs="Times New Roman"/>
              <w:sz w:val="24"/>
              <w:szCs w:val="24"/>
            </w:rPr>
            <w:fldChar w:fldCharType="separate"/>
          </w:r>
          <w:r w:rsidRPr="00483250">
            <w:rPr>
              <w:rFonts w:ascii="Times New Roman" w:hAnsi="Times New Roman" w:cs="Times New Roman"/>
              <w:noProof/>
              <w:sz w:val="24"/>
              <w:szCs w:val="24"/>
            </w:rPr>
            <w:t xml:space="preserve"> (Ozolins, 2001, págs. 33-47)</w:t>
          </w:r>
          <w:r w:rsidRPr="00483250">
            <w:rPr>
              <w:rFonts w:ascii="Times New Roman" w:hAnsi="Times New Roman" w:cs="Times New Roman"/>
              <w:sz w:val="24"/>
              <w:szCs w:val="24"/>
            </w:rPr>
            <w:fldChar w:fldCharType="end"/>
          </w:r>
        </w:sdtContent>
      </w:sdt>
      <w:r w:rsidRPr="00483250">
        <w:rPr>
          <w:rFonts w:ascii="Times New Roman" w:hAnsi="Times New Roman" w:cs="Times New Roman"/>
          <w:sz w:val="24"/>
          <w:szCs w:val="24"/>
        </w:rPr>
        <w:t xml:space="preserve"> Esto se debe a que el intérprete no percibe las elementos no verbales de la comunicación, que en la mayoría de los casos son los que indican el turno de habla. Debido a esto, la comunicación tiende a ser un tanto atropellada y presenta poca fluidez. Por lo tanto, si uno de los emisores no entiende el funcionamiento del intérprete y no hay mucha fluidez en la comunicación, no se puede decir que el intérprete est</w:t>
      </w:r>
      <w:r>
        <w:rPr>
          <w:rFonts w:ascii="Times New Roman" w:hAnsi="Times New Roman" w:cs="Times New Roman"/>
          <w:sz w:val="24"/>
          <w:szCs w:val="24"/>
        </w:rPr>
        <w:t>é</w:t>
      </w:r>
      <w:r w:rsidRPr="00483250">
        <w:rPr>
          <w:rFonts w:ascii="Times New Roman" w:hAnsi="Times New Roman" w:cs="Times New Roman"/>
          <w:sz w:val="24"/>
          <w:szCs w:val="24"/>
        </w:rPr>
        <w:t xml:space="preserve"> desempeñando el trabajo adecuadamente. En cuanto a los conocimientos adecuados, dado </w:t>
      </w:r>
      <w:r>
        <w:rPr>
          <w:rFonts w:ascii="Times New Roman" w:hAnsi="Times New Roman" w:cs="Times New Roman"/>
          <w:sz w:val="24"/>
          <w:szCs w:val="24"/>
        </w:rPr>
        <w:t>e</w:t>
      </w:r>
      <w:r w:rsidRPr="00483250">
        <w:rPr>
          <w:rFonts w:ascii="Times New Roman" w:hAnsi="Times New Roman" w:cs="Times New Roman"/>
          <w:sz w:val="24"/>
          <w:szCs w:val="24"/>
        </w:rPr>
        <w:t>l enorme número de casos que existen en el sistema de tribunales de inmigración, es imposible que un intérprete estudie cada uno de los casos para estar más familiarizado con el caso específico. Por consiguiente, el intérprete tampoco tiene los conocimientos adecuados para que su servicio de interpretación se considere que está al nivel de interpretación ideal.</w:t>
      </w:r>
    </w:p>
    <w:p w14:paraId="6443078A"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Pr>
          <w:rFonts w:ascii="Times New Roman" w:hAnsi="Times New Roman" w:cs="Times New Roman"/>
          <w:sz w:val="24"/>
          <w:szCs w:val="24"/>
        </w:rPr>
        <w:t>L</w:t>
      </w:r>
      <w:r w:rsidRPr="00483250">
        <w:rPr>
          <w:rFonts w:ascii="Times New Roman" w:hAnsi="Times New Roman" w:cs="Times New Roman"/>
          <w:sz w:val="24"/>
          <w:szCs w:val="24"/>
        </w:rPr>
        <w:t>a profesionalidad engloba la calidad del encargo, la cual, como se ha mencionado en los párrafos anteriores, parece verse afectada negativamente debido al uso de la técnica de interpretación telefónica.</w:t>
      </w:r>
    </w:p>
    <w:p w14:paraId="7A852194"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 xml:space="preserve">El último elemento del círculo virtuoso de la profesionalidad es la relación con el cliente, que engloba la confianza que transmite el intérprete y las expectativas realistas por parte del cliente. El cliente en este caso son dos partes: el juez y el acusado. Por parte </w:t>
      </w:r>
      <w:r w:rsidRPr="00483250">
        <w:rPr>
          <w:rFonts w:ascii="Times New Roman" w:hAnsi="Times New Roman" w:cs="Times New Roman"/>
          <w:sz w:val="24"/>
          <w:szCs w:val="24"/>
        </w:rPr>
        <w:lastRenderedPageBreak/>
        <w:t xml:space="preserve">del juez, desde que se anunció el nuevo sistema de interpretación en los tribunales de inmigración a mediados de 2019, muchos jueces se han pronunciado abiertamente en contra del cambio.  Según Mimi Tsankov, un juez de inmigración en Nueva York que es líder de la asociación de jueces, su trabajo es resolver casos de inmigración, lo que, según él, incluye proporcionar intérpretes. Tsankov también opina que, en cuanto a la micro gestión, el uso de intérpretes afecta de gran manera a la capacidad de un juez para reducir el retraso, que siempre está presente en estos casos, y cumplir con sus objetivos de desempeño. </w:t>
      </w:r>
      <w:sdt>
        <w:sdtPr>
          <w:rPr>
            <w:rFonts w:ascii="Times New Roman" w:hAnsi="Times New Roman" w:cs="Times New Roman"/>
            <w:sz w:val="24"/>
            <w:szCs w:val="24"/>
          </w:rPr>
          <w:id w:val="282769410"/>
          <w:citation/>
        </w:sdtPr>
        <w:sdtEndPr/>
        <w:sdtContent>
          <w:r w:rsidRPr="00483250">
            <w:rPr>
              <w:rFonts w:ascii="Times New Roman" w:hAnsi="Times New Roman" w:cs="Times New Roman"/>
              <w:sz w:val="24"/>
              <w:szCs w:val="24"/>
            </w:rPr>
            <w:fldChar w:fldCharType="begin"/>
          </w:r>
          <w:r w:rsidRPr="00483250">
            <w:rPr>
              <w:rFonts w:ascii="Times New Roman" w:hAnsi="Times New Roman" w:cs="Times New Roman"/>
              <w:sz w:val="24"/>
              <w:szCs w:val="24"/>
            </w:rPr>
            <w:instrText xml:space="preserve"> CITATION Jos19 \l 3082 </w:instrText>
          </w:r>
          <w:r w:rsidRPr="00483250">
            <w:rPr>
              <w:rFonts w:ascii="Times New Roman" w:hAnsi="Times New Roman" w:cs="Times New Roman"/>
              <w:sz w:val="24"/>
              <w:szCs w:val="24"/>
            </w:rPr>
            <w:fldChar w:fldCharType="separate"/>
          </w:r>
          <w:r w:rsidRPr="00483250">
            <w:rPr>
              <w:rFonts w:ascii="Times New Roman" w:hAnsi="Times New Roman" w:cs="Times New Roman"/>
              <w:noProof/>
              <w:sz w:val="24"/>
              <w:szCs w:val="24"/>
            </w:rPr>
            <w:t>(Jaafari, 2019)</w:t>
          </w:r>
          <w:r w:rsidRPr="00483250">
            <w:rPr>
              <w:rFonts w:ascii="Times New Roman" w:hAnsi="Times New Roman" w:cs="Times New Roman"/>
              <w:sz w:val="24"/>
              <w:szCs w:val="24"/>
            </w:rPr>
            <w:fldChar w:fldCharType="end"/>
          </w:r>
        </w:sdtContent>
      </w:sdt>
      <w:r w:rsidRPr="00483250">
        <w:rPr>
          <w:rFonts w:ascii="Times New Roman" w:hAnsi="Times New Roman" w:cs="Times New Roman"/>
          <w:sz w:val="24"/>
          <w:szCs w:val="24"/>
        </w:rPr>
        <w:t xml:space="preserve"> Sin embargo, Mimi Tsankov no es el único juez insatisfecho con este cambio. Un ex juez de inmigración llamado Paul Wickham Schmidt comenta que la mayoría de los jueces e intérpretes expresaron escepticismo al recibir la noticia sobre el cambio, ya que no estaban seguros sobre si realmente supondría una mejora en la eficiencia de los tribunales o una ayuda en la reducción de costes.</w:t>
      </w:r>
      <w:sdt>
        <w:sdtPr>
          <w:rPr>
            <w:rFonts w:ascii="Times New Roman" w:hAnsi="Times New Roman" w:cs="Times New Roman"/>
            <w:sz w:val="24"/>
            <w:szCs w:val="24"/>
          </w:rPr>
          <w:id w:val="-947856101"/>
          <w:citation/>
        </w:sdtPr>
        <w:sdtEndPr/>
        <w:sdtContent>
          <w:r w:rsidRPr="00483250">
            <w:rPr>
              <w:rFonts w:ascii="Times New Roman" w:hAnsi="Times New Roman" w:cs="Times New Roman"/>
              <w:sz w:val="24"/>
              <w:szCs w:val="24"/>
            </w:rPr>
            <w:fldChar w:fldCharType="begin"/>
          </w:r>
          <w:r w:rsidRPr="00483250">
            <w:rPr>
              <w:rFonts w:ascii="Times New Roman" w:hAnsi="Times New Roman" w:cs="Times New Roman"/>
              <w:sz w:val="24"/>
              <w:szCs w:val="24"/>
            </w:rPr>
            <w:instrText xml:space="preserve"> CITATION Isa19 \l 3082 </w:instrText>
          </w:r>
          <w:r w:rsidRPr="00483250">
            <w:rPr>
              <w:rFonts w:ascii="Times New Roman" w:hAnsi="Times New Roman" w:cs="Times New Roman"/>
              <w:sz w:val="24"/>
              <w:szCs w:val="24"/>
            </w:rPr>
            <w:fldChar w:fldCharType="separate"/>
          </w:r>
          <w:r w:rsidRPr="00483250">
            <w:rPr>
              <w:rFonts w:ascii="Times New Roman" w:hAnsi="Times New Roman" w:cs="Times New Roman"/>
              <w:sz w:val="24"/>
              <w:szCs w:val="24"/>
            </w:rPr>
            <w:t xml:space="preserve"> (Dias, 2019)</w:t>
          </w:r>
          <w:r w:rsidRPr="00483250">
            <w:rPr>
              <w:rFonts w:ascii="Times New Roman" w:hAnsi="Times New Roman" w:cs="Times New Roman"/>
              <w:sz w:val="24"/>
              <w:szCs w:val="24"/>
            </w:rPr>
            <w:fldChar w:fldCharType="end"/>
          </w:r>
        </w:sdtContent>
      </w:sdt>
    </w:p>
    <w:p w14:paraId="606632E9"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Después de estudiar atentamente los matices de cada uno de los principios éticos a los que se debe ajustar un intérprete profesional, podemos concluir que el hecho de solo proporcionar un intérprete por teléfono a alguien que no domina el inglés en un tribunal de inmigración va en contra del código de conducta del intérprete. Esto se debe a que las circunstancias de tener que realizar una interpretación telefónica para un tribunal de inmigración no permiten que un intérprete cumpla los cinco principio</w:t>
      </w:r>
      <w:r>
        <w:rPr>
          <w:rFonts w:ascii="Times New Roman" w:hAnsi="Times New Roman" w:cs="Times New Roman"/>
          <w:sz w:val="24"/>
          <w:szCs w:val="24"/>
        </w:rPr>
        <w:t>s</w:t>
      </w:r>
      <w:r w:rsidRPr="00483250">
        <w:rPr>
          <w:rFonts w:ascii="Times New Roman" w:hAnsi="Times New Roman" w:cs="Times New Roman"/>
          <w:sz w:val="24"/>
          <w:szCs w:val="24"/>
        </w:rPr>
        <w:t xml:space="preserve"> ético-profesionales por los que se rige la profesión del intérprete.</w:t>
      </w:r>
    </w:p>
    <w:p w14:paraId="4BBBF022" w14:textId="77777777" w:rsidR="00C82F12" w:rsidRPr="00D37116" w:rsidRDefault="00C82F12" w:rsidP="00C82F12">
      <w:pPr>
        <w:pStyle w:val="Prrafodelista"/>
        <w:numPr>
          <w:ilvl w:val="0"/>
          <w:numId w:val="3"/>
        </w:numPr>
        <w:shd w:val="clear" w:color="auto" w:fill="FFFFFF"/>
        <w:spacing w:before="100" w:beforeAutospacing="1" w:after="100" w:afterAutospacing="1" w:line="360" w:lineRule="auto"/>
        <w:ind w:hanging="229"/>
        <w:jc w:val="both"/>
        <w:textAlignment w:val="baseline"/>
        <w:rPr>
          <w:rFonts w:ascii="Times New Roman" w:hAnsi="Times New Roman" w:cs="Times New Roman"/>
          <w:b/>
          <w:bCs/>
          <w:sz w:val="24"/>
          <w:szCs w:val="24"/>
        </w:rPr>
      </w:pPr>
      <w:r w:rsidRPr="00D37116">
        <w:rPr>
          <w:rFonts w:ascii="Times New Roman" w:hAnsi="Times New Roman" w:cs="Times New Roman"/>
          <w:b/>
          <w:bCs/>
          <w:sz w:val="24"/>
          <w:szCs w:val="24"/>
        </w:rPr>
        <w:t>¿Puede un vídeo orientativo ser un buen sustituto para un intérprete?</w:t>
      </w:r>
    </w:p>
    <w:p w14:paraId="03F819E1"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 xml:space="preserve">Lo primero que se ofrece a todo acusado que no domine la lengua inglesa en un tribunal de inmigración es un </w:t>
      </w:r>
      <w:r>
        <w:rPr>
          <w:rFonts w:ascii="Times New Roman" w:hAnsi="Times New Roman" w:cs="Times New Roman"/>
          <w:sz w:val="24"/>
          <w:szCs w:val="24"/>
        </w:rPr>
        <w:t>vídeo</w:t>
      </w:r>
      <w:r w:rsidRPr="00483250">
        <w:rPr>
          <w:rFonts w:ascii="Times New Roman" w:hAnsi="Times New Roman" w:cs="Times New Roman"/>
          <w:sz w:val="24"/>
          <w:szCs w:val="24"/>
        </w:rPr>
        <w:t xml:space="preserve"> orientativo pregrabado que contiene subtítulos y está grabado en varios idiomas, cuya finalidad es informar a los inmigrantes sobre sus derechos y el transcurso del procedimiento. Este </w:t>
      </w:r>
      <w:r>
        <w:rPr>
          <w:rFonts w:ascii="Times New Roman" w:hAnsi="Times New Roman" w:cs="Times New Roman"/>
          <w:sz w:val="24"/>
          <w:szCs w:val="24"/>
        </w:rPr>
        <w:t>vídeo</w:t>
      </w:r>
      <w:r w:rsidRPr="00483250">
        <w:rPr>
          <w:rFonts w:ascii="Times New Roman" w:hAnsi="Times New Roman" w:cs="Times New Roman"/>
          <w:sz w:val="24"/>
          <w:szCs w:val="24"/>
        </w:rPr>
        <w:t xml:space="preserve"> de 20 minutos contiene muchos términos y jerga jurídica que está</w:t>
      </w:r>
      <w:r>
        <w:rPr>
          <w:rFonts w:ascii="Times New Roman" w:hAnsi="Times New Roman" w:cs="Times New Roman"/>
          <w:sz w:val="24"/>
          <w:szCs w:val="24"/>
        </w:rPr>
        <w:t>n</w:t>
      </w:r>
      <w:r w:rsidRPr="00483250">
        <w:rPr>
          <w:rFonts w:ascii="Times New Roman" w:hAnsi="Times New Roman" w:cs="Times New Roman"/>
          <w:sz w:val="24"/>
          <w:szCs w:val="24"/>
        </w:rPr>
        <w:t xml:space="preserve"> por encima del nivel general de los acusados a quienes se muestra dicho </w:t>
      </w:r>
      <w:r>
        <w:rPr>
          <w:rFonts w:ascii="Times New Roman" w:hAnsi="Times New Roman" w:cs="Times New Roman"/>
          <w:sz w:val="24"/>
          <w:szCs w:val="24"/>
        </w:rPr>
        <w:t>vídeo</w:t>
      </w:r>
      <w:r w:rsidRPr="00483250">
        <w:rPr>
          <w:rFonts w:ascii="Times New Roman" w:hAnsi="Times New Roman" w:cs="Times New Roman"/>
          <w:sz w:val="24"/>
          <w:szCs w:val="24"/>
        </w:rPr>
        <w:t xml:space="preserve">. El vocabulario usado en el </w:t>
      </w:r>
      <w:r>
        <w:rPr>
          <w:rFonts w:ascii="Times New Roman" w:hAnsi="Times New Roman" w:cs="Times New Roman"/>
          <w:sz w:val="24"/>
          <w:szCs w:val="24"/>
        </w:rPr>
        <w:t>vídeo</w:t>
      </w:r>
      <w:r w:rsidRPr="00483250">
        <w:rPr>
          <w:rFonts w:ascii="Times New Roman" w:hAnsi="Times New Roman" w:cs="Times New Roman"/>
          <w:sz w:val="24"/>
          <w:szCs w:val="24"/>
        </w:rPr>
        <w:t xml:space="preserve"> añade a la dificultad y a las restricciones que tienen los acusados para hacer preguntas a los jueces. </w:t>
      </w:r>
      <w:sdt>
        <w:sdtPr>
          <w:rPr>
            <w:rFonts w:ascii="Times New Roman" w:hAnsi="Times New Roman" w:cs="Times New Roman"/>
            <w:sz w:val="24"/>
            <w:szCs w:val="24"/>
          </w:rPr>
          <w:id w:val="1210609046"/>
          <w:citation/>
        </w:sdtPr>
        <w:sdtEndPr/>
        <w:sdtContent>
          <w:r w:rsidRPr="00483250">
            <w:rPr>
              <w:rFonts w:ascii="Times New Roman" w:hAnsi="Times New Roman" w:cs="Times New Roman"/>
              <w:sz w:val="24"/>
              <w:szCs w:val="24"/>
            </w:rPr>
            <w:fldChar w:fldCharType="begin"/>
          </w:r>
          <w:r w:rsidRPr="00483250">
            <w:rPr>
              <w:rFonts w:ascii="Times New Roman" w:hAnsi="Times New Roman" w:cs="Times New Roman"/>
              <w:sz w:val="24"/>
              <w:szCs w:val="24"/>
            </w:rPr>
            <w:instrText xml:space="preserve"> CITATION Isa19 \l 3082 </w:instrText>
          </w:r>
          <w:r w:rsidRPr="00483250">
            <w:rPr>
              <w:rFonts w:ascii="Times New Roman" w:hAnsi="Times New Roman" w:cs="Times New Roman"/>
              <w:sz w:val="24"/>
              <w:szCs w:val="24"/>
            </w:rPr>
            <w:fldChar w:fldCharType="separate"/>
          </w:r>
          <w:r w:rsidRPr="00483250">
            <w:rPr>
              <w:rFonts w:ascii="Times New Roman" w:hAnsi="Times New Roman" w:cs="Times New Roman"/>
              <w:noProof/>
              <w:sz w:val="24"/>
              <w:szCs w:val="24"/>
            </w:rPr>
            <w:t>(Dias, 2019)</w:t>
          </w:r>
          <w:r w:rsidRPr="00483250">
            <w:rPr>
              <w:rFonts w:ascii="Times New Roman" w:hAnsi="Times New Roman" w:cs="Times New Roman"/>
              <w:sz w:val="24"/>
              <w:szCs w:val="24"/>
            </w:rPr>
            <w:fldChar w:fldCharType="end"/>
          </w:r>
        </w:sdtContent>
      </w:sdt>
    </w:p>
    <w:p w14:paraId="600571D3"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 xml:space="preserve">A pesar de las críticas que ha recibido este cambio, los tribunales de inmigración están ampliando su uso del </w:t>
      </w:r>
      <w:r>
        <w:rPr>
          <w:rFonts w:ascii="Times New Roman" w:hAnsi="Times New Roman" w:cs="Times New Roman"/>
          <w:sz w:val="24"/>
          <w:szCs w:val="24"/>
        </w:rPr>
        <w:t>vídeo</w:t>
      </w:r>
      <w:r w:rsidRPr="00483250">
        <w:rPr>
          <w:rFonts w:ascii="Times New Roman" w:hAnsi="Times New Roman" w:cs="Times New Roman"/>
          <w:sz w:val="24"/>
          <w:szCs w:val="24"/>
        </w:rPr>
        <w:t>, ya que lo ven como una posible solución para su problema con la reducción del coste y el número de tribunales retrasados en todo el país.</w:t>
      </w:r>
      <w:r w:rsidRPr="00483250">
        <w:rPr>
          <w:rFonts w:ascii="Times New Roman" w:hAnsi="Times New Roman" w:cs="Times New Roman"/>
          <w:noProof/>
          <w:sz w:val="24"/>
          <w:szCs w:val="24"/>
        </w:rPr>
        <w:t xml:space="preserve"> (Franklin, Annenberg, y Singh, 1019)</w:t>
      </w:r>
    </w:p>
    <w:p w14:paraId="4BECA87C" w14:textId="77777777" w:rsidR="00C82F12" w:rsidRPr="00483250" w:rsidRDefault="00C82F12" w:rsidP="00C82F12">
      <w:pPr>
        <w:spacing w:line="360" w:lineRule="auto"/>
        <w:ind w:firstLine="851"/>
        <w:jc w:val="both"/>
        <w:rPr>
          <w:rFonts w:ascii="Times New Roman" w:hAnsi="Times New Roman" w:cs="Times New Roman"/>
          <w:sz w:val="24"/>
          <w:szCs w:val="24"/>
        </w:rPr>
      </w:pPr>
      <w:r w:rsidRPr="00483250">
        <w:rPr>
          <w:rFonts w:ascii="Times New Roman" w:hAnsi="Times New Roman" w:cs="Times New Roman"/>
          <w:sz w:val="24"/>
          <w:szCs w:val="24"/>
        </w:rPr>
        <w:lastRenderedPageBreak/>
        <w:t xml:space="preserve">Las audiencias maestras de calendario o audiencias preliminares, las reuniones en las que se usa el </w:t>
      </w:r>
      <w:r>
        <w:rPr>
          <w:rFonts w:ascii="Times New Roman" w:hAnsi="Times New Roman" w:cs="Times New Roman"/>
          <w:sz w:val="24"/>
          <w:szCs w:val="24"/>
        </w:rPr>
        <w:t>vídeo</w:t>
      </w:r>
      <w:r w:rsidRPr="00483250">
        <w:rPr>
          <w:rFonts w:ascii="Times New Roman" w:hAnsi="Times New Roman" w:cs="Times New Roman"/>
          <w:sz w:val="24"/>
          <w:szCs w:val="24"/>
        </w:rPr>
        <w:t xml:space="preserve"> orientativo, son de suma importancia para el acusado, ya que determinan cómo procederá su caso. Durante estas reuniones, los jueces explican al acusado sobre el derecho a un abogado e informan sobre cualquier protección disponible contra la deportación, como por ejemplo el asilo. Durante esa reunión los jueces fijan fechas para las próximas audiencias</w:t>
      </w:r>
      <w:r>
        <w:rPr>
          <w:rFonts w:ascii="Times New Roman" w:hAnsi="Times New Roman" w:cs="Times New Roman"/>
          <w:sz w:val="24"/>
          <w:szCs w:val="24"/>
        </w:rPr>
        <w:t>;</w:t>
      </w:r>
      <w:r w:rsidRPr="00483250">
        <w:rPr>
          <w:rFonts w:ascii="Times New Roman" w:hAnsi="Times New Roman" w:cs="Times New Roman"/>
          <w:sz w:val="24"/>
          <w:szCs w:val="24"/>
        </w:rPr>
        <w:t xml:space="preserve"> el hecho de no asistir a una de ellas puede resultar en una orden de deportación.</w:t>
      </w:r>
      <w:sdt>
        <w:sdtPr>
          <w:rPr>
            <w:rFonts w:ascii="Times New Roman" w:hAnsi="Times New Roman" w:cs="Times New Roman"/>
            <w:sz w:val="24"/>
            <w:szCs w:val="24"/>
          </w:rPr>
          <w:id w:val="325101361"/>
          <w:citation/>
        </w:sdtPr>
        <w:sdtEndPr/>
        <w:sdtContent>
          <w:r w:rsidRPr="00483250">
            <w:rPr>
              <w:rFonts w:ascii="Times New Roman" w:hAnsi="Times New Roman" w:cs="Times New Roman"/>
              <w:sz w:val="24"/>
              <w:szCs w:val="24"/>
            </w:rPr>
            <w:fldChar w:fldCharType="begin"/>
          </w:r>
          <w:r w:rsidRPr="00483250">
            <w:rPr>
              <w:rFonts w:ascii="Times New Roman" w:hAnsi="Times New Roman" w:cs="Times New Roman"/>
              <w:sz w:val="24"/>
              <w:szCs w:val="24"/>
            </w:rPr>
            <w:instrText xml:space="preserve"> CITATION Isa19 \l 3082 </w:instrText>
          </w:r>
          <w:r w:rsidRPr="00483250">
            <w:rPr>
              <w:rFonts w:ascii="Times New Roman" w:hAnsi="Times New Roman" w:cs="Times New Roman"/>
              <w:sz w:val="24"/>
              <w:szCs w:val="24"/>
            </w:rPr>
            <w:fldChar w:fldCharType="separate"/>
          </w:r>
          <w:r w:rsidRPr="00483250">
            <w:rPr>
              <w:rFonts w:ascii="Times New Roman" w:hAnsi="Times New Roman" w:cs="Times New Roman"/>
              <w:noProof/>
              <w:sz w:val="24"/>
              <w:szCs w:val="24"/>
            </w:rPr>
            <w:t xml:space="preserve"> (Dias, 2019)</w:t>
          </w:r>
          <w:r w:rsidRPr="00483250">
            <w:rPr>
              <w:rFonts w:ascii="Times New Roman" w:hAnsi="Times New Roman" w:cs="Times New Roman"/>
              <w:sz w:val="24"/>
              <w:szCs w:val="24"/>
            </w:rPr>
            <w:fldChar w:fldCharType="end"/>
          </w:r>
        </w:sdtContent>
      </w:sdt>
      <w:r w:rsidRPr="00483250">
        <w:rPr>
          <w:rFonts w:ascii="Times New Roman" w:hAnsi="Times New Roman" w:cs="Times New Roman"/>
          <w:sz w:val="24"/>
          <w:szCs w:val="24"/>
        </w:rPr>
        <w:t xml:space="preserve"> Por todos estos motivos, podemos concluir que durante este tipo de reuniones es imprescindible que el acusado entienda toda la información que se le presente. Por estas razones, se puede considerar que un </w:t>
      </w:r>
      <w:r>
        <w:rPr>
          <w:rFonts w:ascii="Times New Roman" w:hAnsi="Times New Roman" w:cs="Times New Roman"/>
          <w:sz w:val="24"/>
          <w:szCs w:val="24"/>
        </w:rPr>
        <w:t>vídeo</w:t>
      </w:r>
      <w:r w:rsidRPr="00483250">
        <w:rPr>
          <w:rFonts w:ascii="Times New Roman" w:hAnsi="Times New Roman" w:cs="Times New Roman"/>
          <w:sz w:val="24"/>
          <w:szCs w:val="24"/>
        </w:rPr>
        <w:t xml:space="preserve"> orientativo no es suficiente </w:t>
      </w:r>
      <w:r>
        <w:rPr>
          <w:rFonts w:ascii="Times New Roman" w:hAnsi="Times New Roman" w:cs="Times New Roman"/>
          <w:sz w:val="24"/>
          <w:szCs w:val="24"/>
        </w:rPr>
        <w:t xml:space="preserve">para </w:t>
      </w:r>
      <w:r w:rsidRPr="00483250">
        <w:rPr>
          <w:rFonts w:ascii="Times New Roman" w:hAnsi="Times New Roman" w:cs="Times New Roman"/>
          <w:sz w:val="24"/>
          <w:szCs w:val="24"/>
        </w:rPr>
        <w:t>cubrir todos los aspectos expuestos.</w:t>
      </w:r>
    </w:p>
    <w:p w14:paraId="5108680D" w14:textId="77777777" w:rsidR="00C82F12" w:rsidRPr="00483250" w:rsidRDefault="00C82F12" w:rsidP="00C82F12">
      <w:pPr>
        <w:spacing w:line="360" w:lineRule="auto"/>
        <w:ind w:firstLine="851"/>
        <w:jc w:val="both"/>
        <w:rPr>
          <w:rFonts w:ascii="Times New Roman" w:hAnsi="Times New Roman" w:cs="Times New Roman"/>
          <w:sz w:val="24"/>
          <w:szCs w:val="24"/>
        </w:rPr>
      </w:pPr>
      <w:r w:rsidRPr="00483250">
        <w:rPr>
          <w:rFonts w:ascii="Times New Roman" w:hAnsi="Times New Roman" w:cs="Times New Roman"/>
          <w:sz w:val="24"/>
          <w:szCs w:val="24"/>
        </w:rPr>
        <w:t>Como ya hemos expuesto en apartados anteriores, las audiencias magistrales representan</w:t>
      </w:r>
      <w:r>
        <w:rPr>
          <w:rFonts w:ascii="Times New Roman" w:hAnsi="Times New Roman" w:cs="Times New Roman"/>
          <w:sz w:val="24"/>
          <w:szCs w:val="24"/>
        </w:rPr>
        <w:t xml:space="preserve"> un</w:t>
      </w:r>
      <w:r w:rsidRPr="00483250">
        <w:rPr>
          <w:rFonts w:ascii="Times New Roman" w:hAnsi="Times New Roman" w:cs="Times New Roman"/>
          <w:sz w:val="24"/>
          <w:szCs w:val="24"/>
        </w:rPr>
        <w:t xml:space="preserve"> momento crucial en las vidas de los acusados, por lo que se debería tomar toda precaución para asegurar que los acusados dispongan de todos los derechos y las oportunidades que les corresponden. Sin embargo, el nuevo proceso puede poner en peligro los derechos de proceso debido de los inmigrantes, añadir a la confusión y potencialmente hacer que el sistema sea menos eficaz al hacer que más de ellos pasen a la clandestinidad o realicen apelaciones. </w:t>
      </w:r>
      <w:sdt>
        <w:sdtPr>
          <w:rPr>
            <w:rFonts w:ascii="Times New Roman" w:hAnsi="Times New Roman" w:cs="Times New Roman"/>
            <w:sz w:val="24"/>
            <w:szCs w:val="24"/>
          </w:rPr>
          <w:id w:val="1807505546"/>
          <w:citation/>
        </w:sdtPr>
        <w:sdtEndPr/>
        <w:sdtContent>
          <w:r w:rsidRPr="00483250">
            <w:rPr>
              <w:rFonts w:ascii="Times New Roman" w:hAnsi="Times New Roman" w:cs="Times New Roman"/>
              <w:sz w:val="24"/>
              <w:szCs w:val="24"/>
            </w:rPr>
            <w:fldChar w:fldCharType="begin"/>
          </w:r>
          <w:r w:rsidRPr="00483250">
            <w:rPr>
              <w:rFonts w:ascii="Times New Roman" w:hAnsi="Times New Roman" w:cs="Times New Roman"/>
              <w:sz w:val="24"/>
              <w:szCs w:val="24"/>
            </w:rPr>
            <w:instrText xml:space="preserve"> CITATION Tal19 \l 3082 </w:instrText>
          </w:r>
          <w:r w:rsidRPr="00483250">
            <w:rPr>
              <w:rFonts w:ascii="Times New Roman" w:hAnsi="Times New Roman" w:cs="Times New Roman"/>
              <w:sz w:val="24"/>
              <w:szCs w:val="24"/>
            </w:rPr>
            <w:fldChar w:fldCharType="separate"/>
          </w:r>
          <w:r w:rsidRPr="00483250">
            <w:rPr>
              <w:rFonts w:ascii="Times New Roman" w:hAnsi="Times New Roman" w:cs="Times New Roman"/>
              <w:noProof/>
              <w:sz w:val="24"/>
              <w:szCs w:val="24"/>
            </w:rPr>
            <w:t>(Kopan, 2019)</w:t>
          </w:r>
          <w:r w:rsidRPr="00483250">
            <w:rPr>
              <w:rFonts w:ascii="Times New Roman" w:hAnsi="Times New Roman" w:cs="Times New Roman"/>
              <w:sz w:val="24"/>
              <w:szCs w:val="24"/>
            </w:rPr>
            <w:fldChar w:fldCharType="end"/>
          </w:r>
        </w:sdtContent>
      </w:sdt>
    </w:p>
    <w:p w14:paraId="4A8C8DBE" w14:textId="77777777" w:rsidR="00C82F12" w:rsidRPr="00483250" w:rsidRDefault="00C82F12" w:rsidP="00C82F12">
      <w:pPr>
        <w:spacing w:line="360" w:lineRule="auto"/>
        <w:ind w:firstLine="851"/>
        <w:jc w:val="both"/>
        <w:rPr>
          <w:rFonts w:ascii="Times New Roman" w:hAnsi="Times New Roman" w:cs="Times New Roman"/>
          <w:sz w:val="24"/>
          <w:szCs w:val="24"/>
        </w:rPr>
      </w:pPr>
      <w:r w:rsidRPr="00483250">
        <w:rPr>
          <w:rFonts w:ascii="Times New Roman" w:hAnsi="Times New Roman" w:cs="Times New Roman"/>
          <w:sz w:val="24"/>
          <w:szCs w:val="24"/>
        </w:rPr>
        <w:t>La transición de intérprete en la sala a un simple v</w:t>
      </w:r>
      <w:r>
        <w:rPr>
          <w:rFonts w:ascii="Times New Roman" w:hAnsi="Times New Roman" w:cs="Times New Roman"/>
          <w:sz w:val="24"/>
          <w:szCs w:val="24"/>
        </w:rPr>
        <w:t>í</w:t>
      </w:r>
      <w:r w:rsidRPr="00483250">
        <w:rPr>
          <w:rFonts w:ascii="Times New Roman" w:hAnsi="Times New Roman" w:cs="Times New Roman"/>
          <w:sz w:val="24"/>
          <w:szCs w:val="24"/>
        </w:rPr>
        <w:t>deo orientativo afectaría principalmente a los inmigrantes que no tienen abogados para explicarles los procedimientos, a los menores de edad y a los inmigrantes que solo hablen un idioma indígena, no tengan educación o sean completamente analfabetos. Según Ashley Tabbador, juez de Los Ángeles, «Si realmente considerasen a los tribunales [de inmigración] como un tribunal real, nunca quitarían importancia al papel de un intérprete. Pero el hecho de que estemos aquí y tengamos estos déficits presupuestarios significa que han priorizado el presupuesto de una manera que quita importancia al papel integral de los intérpretes y refleja el error de que los tribunales estén a cargo de una agencia de orden público». Presidente de la Unión.</w:t>
      </w:r>
      <w:sdt>
        <w:sdtPr>
          <w:rPr>
            <w:rFonts w:ascii="Times New Roman" w:hAnsi="Times New Roman" w:cs="Times New Roman"/>
            <w:sz w:val="24"/>
            <w:szCs w:val="24"/>
          </w:rPr>
          <w:id w:val="1681622458"/>
          <w:citation/>
        </w:sdtPr>
        <w:sdtEndPr/>
        <w:sdtContent>
          <w:r w:rsidRPr="00483250">
            <w:rPr>
              <w:rFonts w:ascii="Times New Roman" w:hAnsi="Times New Roman" w:cs="Times New Roman"/>
              <w:sz w:val="24"/>
              <w:szCs w:val="24"/>
            </w:rPr>
            <w:fldChar w:fldCharType="begin"/>
          </w:r>
          <w:r w:rsidRPr="00483250">
            <w:rPr>
              <w:rFonts w:ascii="Times New Roman" w:hAnsi="Times New Roman" w:cs="Times New Roman"/>
              <w:sz w:val="24"/>
              <w:szCs w:val="24"/>
            </w:rPr>
            <w:instrText xml:space="preserve"> CITATION Tal19 \l 3082 </w:instrText>
          </w:r>
          <w:r w:rsidRPr="00483250">
            <w:rPr>
              <w:rFonts w:ascii="Times New Roman" w:hAnsi="Times New Roman" w:cs="Times New Roman"/>
              <w:sz w:val="24"/>
              <w:szCs w:val="24"/>
            </w:rPr>
            <w:fldChar w:fldCharType="separate"/>
          </w:r>
          <w:r w:rsidRPr="00483250">
            <w:rPr>
              <w:rFonts w:ascii="Times New Roman" w:hAnsi="Times New Roman" w:cs="Times New Roman"/>
              <w:noProof/>
              <w:sz w:val="24"/>
              <w:szCs w:val="24"/>
            </w:rPr>
            <w:t xml:space="preserve"> (Kopan, 2019)</w:t>
          </w:r>
          <w:r w:rsidRPr="00483250">
            <w:rPr>
              <w:rFonts w:ascii="Times New Roman" w:hAnsi="Times New Roman" w:cs="Times New Roman"/>
              <w:sz w:val="24"/>
              <w:szCs w:val="24"/>
            </w:rPr>
            <w:fldChar w:fldCharType="end"/>
          </w:r>
        </w:sdtContent>
      </w:sdt>
    </w:p>
    <w:p w14:paraId="0D2695C2" w14:textId="77777777" w:rsidR="00C82F12" w:rsidRPr="00483250" w:rsidRDefault="00C82F12" w:rsidP="00C82F12">
      <w:pPr>
        <w:spacing w:line="360" w:lineRule="auto"/>
        <w:ind w:firstLine="851"/>
        <w:jc w:val="both"/>
        <w:rPr>
          <w:rFonts w:ascii="Times New Roman" w:hAnsi="Times New Roman" w:cs="Times New Roman"/>
          <w:sz w:val="24"/>
          <w:szCs w:val="24"/>
        </w:rPr>
      </w:pPr>
      <w:r w:rsidRPr="00483250">
        <w:rPr>
          <w:rFonts w:ascii="Times New Roman" w:hAnsi="Times New Roman" w:cs="Times New Roman"/>
          <w:sz w:val="24"/>
          <w:szCs w:val="24"/>
        </w:rPr>
        <w:t>Una vez finalizado el análisis del presente trabajo, se exponen las conclusiones y se plantea el estudio de una posible propuesta de mejora.</w:t>
      </w:r>
    </w:p>
    <w:p w14:paraId="1C4BDDE3" w14:textId="77777777" w:rsidR="00C82F12" w:rsidRPr="00483250" w:rsidRDefault="00C82F12" w:rsidP="00C82F12">
      <w:pPr>
        <w:pStyle w:val="Ttulo1"/>
        <w:numPr>
          <w:ilvl w:val="0"/>
          <w:numId w:val="4"/>
        </w:numPr>
        <w:spacing w:line="360" w:lineRule="auto"/>
        <w:ind w:left="567" w:firstLine="284"/>
        <w:jc w:val="both"/>
        <w:rPr>
          <w:rFonts w:ascii="Times New Roman" w:hAnsi="Times New Roman" w:cs="Times New Roman"/>
          <w:b/>
          <w:bCs/>
          <w:color w:val="auto"/>
          <w:sz w:val="24"/>
          <w:szCs w:val="24"/>
        </w:rPr>
      </w:pPr>
      <w:bookmarkStart w:id="25" w:name="_Toc39826114"/>
      <w:r w:rsidRPr="00483250">
        <w:rPr>
          <w:rFonts w:ascii="Times New Roman" w:hAnsi="Times New Roman" w:cs="Times New Roman"/>
          <w:b/>
          <w:bCs/>
          <w:color w:val="auto"/>
          <w:sz w:val="24"/>
          <w:szCs w:val="24"/>
        </w:rPr>
        <w:lastRenderedPageBreak/>
        <w:t>Conclusiones y propuesta</w:t>
      </w:r>
      <w:bookmarkEnd w:id="25"/>
    </w:p>
    <w:p w14:paraId="258C1FF6"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El objetivo principal de este trabajo consistía en demostrar la necesidad y el derecho inherente del uso de intérpretes físicos en los tribunales de inmigración en Estados Unidos.</w:t>
      </w:r>
    </w:p>
    <w:p w14:paraId="0BB2F9AF"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En virtud de la información reunida en el presente trabajo, podría responderse a nuestra pregunta inicial. Si bien es cierto que el Gobierno de Estados Unidos pueda necesitar reducir el presupuesto de varias instituciones debido a problemas económicos, este hecho no es suficiente para anular el derecho a un juicio justo, un derecho defendido fervientemente en la constitución del país. Visto esto, se podría recomendar que se busque otra solución al problema de presupuesto que no viole los derechos de los inmigrantes acusados.</w:t>
      </w:r>
    </w:p>
    <w:p w14:paraId="6C2175D4" w14:textId="77777777" w:rsidR="00C82F12"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Al ser un tema de suma importancia, la autora</w:t>
      </w:r>
      <w:r>
        <w:rPr>
          <w:rFonts w:ascii="Times New Roman" w:hAnsi="Times New Roman" w:cs="Times New Roman"/>
          <w:sz w:val="24"/>
          <w:szCs w:val="24"/>
        </w:rPr>
        <w:t xml:space="preserve"> </w:t>
      </w:r>
      <w:r w:rsidRPr="00483250">
        <w:rPr>
          <w:rFonts w:ascii="Times New Roman" w:hAnsi="Times New Roman" w:cs="Times New Roman"/>
          <w:sz w:val="24"/>
          <w:szCs w:val="24"/>
        </w:rPr>
        <w:t>opina que sería interesante hacer un estudio más extensivo sobre el tema para poder eventualmente plantear una posible propuesta para solucionar el actual problema. Este trabajo se podría considerar un posible punto de partida que se podría usar para mejorar la difícil realidad en la que se encuentran los tribunales de inmigración en Estados Unidos.</w:t>
      </w:r>
      <w:r>
        <w:rPr>
          <w:rFonts w:ascii="Times New Roman" w:hAnsi="Times New Roman" w:cs="Times New Roman"/>
          <w:sz w:val="24"/>
          <w:szCs w:val="24"/>
        </w:rPr>
        <w:t xml:space="preserve"> Una vez vistos la situación actual, el marco teórico que apoya la tesis del presente trabajo y el análisis que concluye que el sistema actual es defectuoso, podríamos proponer un segundo estudio.</w:t>
      </w:r>
    </w:p>
    <w:p w14:paraId="5AB23C40" w14:textId="010EA070" w:rsidR="00C82F12"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Pr>
          <w:rFonts w:ascii="Times New Roman" w:hAnsi="Times New Roman" w:cs="Times New Roman"/>
          <w:sz w:val="24"/>
          <w:szCs w:val="24"/>
        </w:rPr>
        <w:t>Ya que la principal causa del cambio del sistema en 2019 son los costes, se podría hacer un trabajo de investigación para revindicar la importancia del intérprete en estos tribunales de inmigración. En este estudio se podría</w:t>
      </w:r>
      <w:r w:rsidR="00932D04">
        <w:rPr>
          <w:rFonts w:ascii="Times New Roman" w:hAnsi="Times New Roman" w:cs="Times New Roman"/>
          <w:sz w:val="24"/>
          <w:szCs w:val="24"/>
        </w:rPr>
        <w:t>n</w:t>
      </w:r>
      <w:r>
        <w:rPr>
          <w:rFonts w:ascii="Times New Roman" w:hAnsi="Times New Roman" w:cs="Times New Roman"/>
          <w:sz w:val="24"/>
          <w:szCs w:val="24"/>
        </w:rPr>
        <w:t xml:space="preserve"> analizar las estadísticas de casos cerrados con intérpretes y sin intérpretes, para estudiar si hay una diferencia significativa entre los dos sistemas. Asimismo, se podría entrevistar a inmigrantes, abogados, intérpretes y jueces que han participado en un tribunal de inmigración con interpretación presencial y con interpretación por teléfono. De esta forma, se podrían contrastar las respuestas, el nivel de satisfacción de los trabajadores y los propios acusados, y las tasas de deportación que resultasen de estos tribunales. </w:t>
      </w:r>
    </w:p>
    <w:p w14:paraId="02BE555F" w14:textId="563CE3E3" w:rsidR="00C82F12"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Pr>
          <w:rFonts w:ascii="Times New Roman" w:hAnsi="Times New Roman" w:cs="Times New Roman"/>
          <w:sz w:val="24"/>
          <w:szCs w:val="24"/>
        </w:rPr>
        <w:t xml:space="preserve">Este estudio serviría para contrastar el antes y el después de la implementación del nuevo sistema, con el objetivo de averiguar definitivamente </w:t>
      </w:r>
      <w:r w:rsidR="00932D04">
        <w:rPr>
          <w:rFonts w:ascii="Times New Roman" w:hAnsi="Times New Roman" w:cs="Times New Roman"/>
          <w:sz w:val="24"/>
          <w:szCs w:val="24"/>
        </w:rPr>
        <w:t>cuál</w:t>
      </w:r>
      <w:r>
        <w:rPr>
          <w:rFonts w:ascii="Times New Roman" w:hAnsi="Times New Roman" w:cs="Times New Roman"/>
          <w:sz w:val="24"/>
          <w:szCs w:val="24"/>
        </w:rPr>
        <w:t xml:space="preserve"> de los dos sistemas es más eficiente. Como la principal causa del cambio es financiera, en este estudio no se </w:t>
      </w:r>
      <w:r>
        <w:rPr>
          <w:rFonts w:ascii="Times New Roman" w:hAnsi="Times New Roman" w:cs="Times New Roman"/>
          <w:sz w:val="24"/>
          <w:szCs w:val="24"/>
        </w:rPr>
        <w:lastRenderedPageBreak/>
        <w:t>tendría muy en cuenta la ética, sino que se centraría más en datos tangibles para demostrar que el sistema con interpretación presencial es beneficioso para el gobierno, al llevar muchos menos casos y reuniones retrasadas y a una menor tasa de deportación.</w:t>
      </w:r>
    </w:p>
    <w:p w14:paraId="5ADDC320"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Pr>
          <w:rFonts w:ascii="Times New Roman" w:hAnsi="Times New Roman" w:cs="Times New Roman"/>
          <w:sz w:val="24"/>
          <w:szCs w:val="24"/>
        </w:rPr>
        <w:t xml:space="preserve">Esta propuesta se podría llevar a cabo por los propios intérpretes del sistema público que solían trabajar en dichos tribunales de interpretación o por los intérpretes que se ven obligados a ofrecer interpretación telefónica y que en muchas ocasiones no pueden ofrecer sus servicios por cuestión de tiempo, horario, cantidad de casos, o incluso combinación lingüística. También se podría llevar a cabo por estudiantes de interpretación con un especial interés en el ámbito jurídico, en colaboración con organizaciones como </w:t>
      </w:r>
      <w:r>
        <w:rPr>
          <w:rFonts w:ascii="FrankRuehl" w:hAnsi="FrankRuehl" w:cs="FrankRuehl" w:hint="cs"/>
          <w:sz w:val="24"/>
          <w:szCs w:val="24"/>
        </w:rPr>
        <w:t>«</w:t>
      </w:r>
      <w:r>
        <w:rPr>
          <w:rFonts w:ascii="Times New Roman" w:hAnsi="Times New Roman" w:cs="Times New Roman"/>
          <w:sz w:val="24"/>
          <w:szCs w:val="24"/>
        </w:rPr>
        <w:t>Stand With Immigrants</w:t>
      </w:r>
      <w:r>
        <w:rPr>
          <w:rFonts w:ascii="FrankRuehl" w:hAnsi="FrankRuehl" w:cs="FrankRuehl" w:hint="cs"/>
          <w:sz w:val="24"/>
          <w:szCs w:val="24"/>
        </w:rPr>
        <w:t>»</w:t>
      </w:r>
      <w:r>
        <w:rPr>
          <w:rFonts w:ascii="Times New Roman" w:hAnsi="Times New Roman" w:cs="Times New Roman"/>
          <w:sz w:val="24"/>
          <w:szCs w:val="24"/>
        </w:rPr>
        <w:t xml:space="preserve"> que se dedican ayudar a la comunidad de inmigrantes en Estados Unidos, prevenir su deportación  y velar por sus derechos básicos a través de un reclutamiento de voluntarios.</w:t>
      </w:r>
    </w:p>
    <w:p w14:paraId="08938383"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 xml:space="preserve">Al evaluar las tres enmiendas de la constitución estadounidense, que de manera indirecta apoyan el derecho a un intérprete, y el </w:t>
      </w:r>
      <w:r w:rsidRPr="00483250">
        <w:rPr>
          <w:rFonts w:ascii="Times New Roman" w:hAnsi="Times New Roman" w:cs="Times New Roman"/>
          <w:i/>
          <w:iCs/>
          <w:sz w:val="24"/>
          <w:szCs w:val="24"/>
        </w:rPr>
        <w:t>Civil Rights Act</w:t>
      </w:r>
      <w:r w:rsidRPr="00483250">
        <w:rPr>
          <w:rFonts w:ascii="Times New Roman" w:hAnsi="Times New Roman" w:cs="Times New Roman"/>
          <w:sz w:val="24"/>
          <w:szCs w:val="24"/>
        </w:rPr>
        <w:t xml:space="preserve"> y el </w:t>
      </w:r>
      <w:r w:rsidRPr="00483250">
        <w:rPr>
          <w:rFonts w:ascii="Times New Roman" w:hAnsi="Times New Roman" w:cs="Times New Roman"/>
          <w:i/>
          <w:iCs/>
          <w:sz w:val="24"/>
          <w:szCs w:val="24"/>
        </w:rPr>
        <w:t>Court Interpreter Act</w:t>
      </w:r>
      <w:r w:rsidRPr="00483250">
        <w:rPr>
          <w:rFonts w:ascii="Times New Roman" w:hAnsi="Times New Roman" w:cs="Times New Roman"/>
          <w:sz w:val="24"/>
          <w:szCs w:val="24"/>
        </w:rPr>
        <w:t xml:space="preserve">, que defienden el derecho a un intérprete de un individuo que no se puede defender en </w:t>
      </w:r>
      <w:r>
        <w:rPr>
          <w:rFonts w:ascii="Times New Roman" w:hAnsi="Times New Roman" w:cs="Times New Roman"/>
          <w:sz w:val="24"/>
          <w:szCs w:val="24"/>
        </w:rPr>
        <w:t xml:space="preserve">inglés </w:t>
      </w:r>
      <w:r w:rsidRPr="00483250">
        <w:rPr>
          <w:rFonts w:ascii="Times New Roman" w:hAnsi="Times New Roman" w:cs="Times New Roman"/>
          <w:sz w:val="24"/>
          <w:szCs w:val="24"/>
        </w:rPr>
        <w:t xml:space="preserve">o no domina </w:t>
      </w:r>
      <w:r>
        <w:rPr>
          <w:rFonts w:ascii="Times New Roman" w:hAnsi="Times New Roman" w:cs="Times New Roman"/>
          <w:sz w:val="24"/>
          <w:szCs w:val="24"/>
        </w:rPr>
        <w:t>dicha lengua</w:t>
      </w:r>
      <w:r w:rsidRPr="00483250">
        <w:rPr>
          <w:rFonts w:ascii="Times New Roman" w:hAnsi="Times New Roman" w:cs="Times New Roman"/>
          <w:sz w:val="24"/>
          <w:szCs w:val="24"/>
        </w:rPr>
        <w:t>, se puede</w:t>
      </w:r>
      <w:r>
        <w:rPr>
          <w:rFonts w:ascii="Times New Roman" w:hAnsi="Times New Roman" w:cs="Times New Roman"/>
          <w:sz w:val="24"/>
          <w:szCs w:val="24"/>
        </w:rPr>
        <w:t>n</w:t>
      </w:r>
      <w:r w:rsidRPr="00483250">
        <w:rPr>
          <w:rFonts w:ascii="Times New Roman" w:hAnsi="Times New Roman" w:cs="Times New Roman"/>
          <w:sz w:val="24"/>
          <w:szCs w:val="24"/>
        </w:rPr>
        <w:t xml:space="preserve"> ver con claridad los errores de la situación actual. Como ya hemos visto, el derecho a un juicio justo no se ajusta </w:t>
      </w:r>
      <w:r>
        <w:rPr>
          <w:rFonts w:ascii="Times New Roman" w:hAnsi="Times New Roman" w:cs="Times New Roman"/>
          <w:sz w:val="24"/>
          <w:szCs w:val="24"/>
        </w:rPr>
        <w:t xml:space="preserve">a </w:t>
      </w:r>
      <w:r w:rsidRPr="00483250">
        <w:rPr>
          <w:rFonts w:ascii="Times New Roman" w:hAnsi="Times New Roman" w:cs="Times New Roman"/>
          <w:sz w:val="24"/>
          <w:szCs w:val="24"/>
        </w:rPr>
        <w:t xml:space="preserve">la realidad actual de los tribunales de inmigración en Estados Unidos, por lo que esta situación no debería considerarse ni ética ni legal. </w:t>
      </w:r>
    </w:p>
    <w:p w14:paraId="1E28FDC0" w14:textId="77777777" w:rsidR="00C82F12" w:rsidRPr="00483250" w:rsidRDefault="00C82F12" w:rsidP="00C82F12">
      <w:pPr>
        <w:shd w:val="clear" w:color="auto" w:fill="FFFFFF"/>
        <w:spacing w:before="100" w:beforeAutospacing="1" w:after="100" w:afterAutospacing="1" w:line="360" w:lineRule="auto"/>
        <w:ind w:firstLine="851"/>
        <w:jc w:val="both"/>
        <w:textAlignment w:val="baseline"/>
        <w:rPr>
          <w:rFonts w:ascii="Times New Roman" w:hAnsi="Times New Roman" w:cs="Times New Roman"/>
          <w:sz w:val="24"/>
          <w:szCs w:val="24"/>
        </w:rPr>
      </w:pPr>
      <w:r w:rsidRPr="00483250">
        <w:rPr>
          <w:rFonts w:ascii="Times New Roman" w:hAnsi="Times New Roman" w:cs="Times New Roman"/>
          <w:sz w:val="24"/>
          <w:szCs w:val="24"/>
        </w:rPr>
        <w:t>Finalmente, este estudio pretende ser un mero primer paso hacia una posible solución de la situación actual de los tribunales de inmigración en Estados Unidos. Sin embargo, es posible profundizar más en el tema, como se ha mencionado antes, para sugerir una propuesta que no solo analizase el problema sino que también intentase hallar su solución, en el marco de lo posible</w:t>
      </w:r>
      <w:r>
        <w:rPr>
          <w:rFonts w:ascii="Times New Roman" w:hAnsi="Times New Roman" w:cs="Times New Roman"/>
          <w:sz w:val="24"/>
          <w:szCs w:val="24"/>
        </w:rPr>
        <w:t>, o para realizar otro estudio que exponga los resultados de los tribunales de inmigración con el sistema anterior y con el sistema actual de interpretación telefónica y vídeo orientativo</w:t>
      </w:r>
      <w:r w:rsidRPr="00483250">
        <w:rPr>
          <w:rFonts w:ascii="Times New Roman" w:hAnsi="Times New Roman" w:cs="Times New Roman"/>
          <w:sz w:val="24"/>
          <w:szCs w:val="24"/>
        </w:rPr>
        <w:t>. E</w:t>
      </w:r>
      <w:r>
        <w:rPr>
          <w:rFonts w:ascii="Times New Roman" w:hAnsi="Times New Roman" w:cs="Times New Roman"/>
          <w:sz w:val="24"/>
          <w:szCs w:val="24"/>
        </w:rPr>
        <w:t>l primer</w:t>
      </w:r>
      <w:r w:rsidRPr="00483250">
        <w:rPr>
          <w:rFonts w:ascii="Times New Roman" w:hAnsi="Times New Roman" w:cs="Times New Roman"/>
          <w:sz w:val="24"/>
          <w:szCs w:val="24"/>
        </w:rPr>
        <w:t xml:space="preserve"> trabajo de propuesta podría hacerse, por ejemplo, a través de un estudio de países con un clima de inmigración similar al de Estados Unidos y </w:t>
      </w:r>
      <w:r>
        <w:rPr>
          <w:rFonts w:ascii="Times New Roman" w:hAnsi="Times New Roman" w:cs="Times New Roman"/>
          <w:sz w:val="24"/>
          <w:szCs w:val="24"/>
        </w:rPr>
        <w:t>e</w:t>
      </w:r>
      <w:r w:rsidRPr="00483250">
        <w:rPr>
          <w:rFonts w:ascii="Times New Roman" w:hAnsi="Times New Roman" w:cs="Times New Roman"/>
          <w:sz w:val="24"/>
          <w:szCs w:val="24"/>
        </w:rPr>
        <w:t>l uso y derecho a intérpretes en sus tribunales de inmigración. Dicha propuesta podría servir, asimismo, para concienciar a la comunidad de intérpretes y el público general sobre la situación en Estados Unidos.</w:t>
      </w:r>
      <w:r>
        <w:rPr>
          <w:rFonts w:ascii="Times New Roman" w:hAnsi="Times New Roman" w:cs="Times New Roman"/>
          <w:sz w:val="24"/>
          <w:szCs w:val="24"/>
        </w:rPr>
        <w:t xml:space="preserve"> Asimismo, el segundo estudio podría tener un impacto más directo en los tribunales de inmigración, ya que sería un </w:t>
      </w:r>
      <w:r>
        <w:rPr>
          <w:rFonts w:ascii="Times New Roman" w:hAnsi="Times New Roman" w:cs="Times New Roman"/>
          <w:sz w:val="24"/>
          <w:szCs w:val="24"/>
        </w:rPr>
        <w:lastRenderedPageBreak/>
        <w:t>estudio de su funcionamiento y si verdaderamente es más productivo que el sistema anterior.</w:t>
      </w:r>
    </w:p>
    <w:p w14:paraId="259B7B54" w14:textId="77777777" w:rsidR="00C82F12" w:rsidRPr="00483250" w:rsidRDefault="00C82F12" w:rsidP="00C82F12">
      <w:pPr>
        <w:shd w:val="clear" w:color="auto" w:fill="FFFFFF"/>
        <w:spacing w:before="100" w:beforeAutospacing="1" w:after="100" w:afterAutospacing="1" w:line="360" w:lineRule="auto"/>
        <w:ind w:firstLine="567"/>
        <w:jc w:val="both"/>
        <w:textAlignment w:val="baseline"/>
        <w:rPr>
          <w:rFonts w:ascii="Times New Roman" w:hAnsi="Times New Roman" w:cs="Times New Roman"/>
          <w:sz w:val="24"/>
          <w:szCs w:val="24"/>
        </w:rPr>
      </w:pPr>
    </w:p>
    <w:p w14:paraId="58D7116B" w14:textId="77777777" w:rsidR="00C82F12" w:rsidRPr="00483250" w:rsidRDefault="00C82F12" w:rsidP="00C82F12">
      <w:pPr>
        <w:spacing w:line="360" w:lineRule="auto"/>
        <w:rPr>
          <w:rFonts w:ascii="Times New Roman" w:hAnsi="Times New Roman" w:cs="Times New Roman"/>
          <w:sz w:val="24"/>
          <w:szCs w:val="24"/>
        </w:rPr>
      </w:pPr>
      <w:r w:rsidRPr="00483250">
        <w:rPr>
          <w:rFonts w:ascii="Times New Roman" w:hAnsi="Times New Roman" w:cs="Times New Roman"/>
          <w:sz w:val="24"/>
          <w:szCs w:val="24"/>
        </w:rPr>
        <w:br w:type="page"/>
      </w:r>
    </w:p>
    <w:p w14:paraId="4DC40FC9" w14:textId="77777777" w:rsidR="00C82F12" w:rsidRPr="00483250" w:rsidRDefault="00C82F12" w:rsidP="00944266">
      <w:pPr>
        <w:pStyle w:val="Ttulo1"/>
        <w:numPr>
          <w:ilvl w:val="0"/>
          <w:numId w:val="4"/>
        </w:numPr>
        <w:spacing w:line="360" w:lineRule="auto"/>
        <w:ind w:left="567" w:firstLine="284"/>
        <w:rPr>
          <w:rFonts w:ascii="Times New Roman" w:hAnsi="Times New Roman" w:cs="Times New Roman"/>
          <w:b/>
          <w:bCs/>
          <w:color w:val="auto"/>
          <w:sz w:val="24"/>
          <w:szCs w:val="24"/>
        </w:rPr>
      </w:pPr>
      <w:bookmarkStart w:id="26" w:name="_Toc39826115"/>
      <w:r w:rsidRPr="00483250">
        <w:rPr>
          <w:rFonts w:ascii="Times New Roman" w:hAnsi="Times New Roman" w:cs="Times New Roman"/>
          <w:b/>
          <w:bCs/>
          <w:color w:val="auto"/>
          <w:sz w:val="24"/>
          <w:szCs w:val="24"/>
        </w:rPr>
        <w:lastRenderedPageBreak/>
        <w:t>Referencias</w:t>
      </w:r>
      <w:bookmarkEnd w:id="26"/>
    </w:p>
    <w:sdt>
      <w:sdtPr>
        <w:rPr>
          <w:rFonts w:ascii="Times New Roman" w:hAnsi="Times New Roman" w:cs="Times New Roman"/>
          <w:sz w:val="24"/>
          <w:szCs w:val="24"/>
        </w:rPr>
        <w:id w:val="-573587230"/>
        <w:bibliography/>
      </w:sdtPr>
      <w:sdtEndPr/>
      <w:sdtContent>
        <w:p w14:paraId="759E6AA8" w14:textId="173284C5" w:rsidR="00C82F12" w:rsidRPr="00AA2724" w:rsidRDefault="00C82F12" w:rsidP="00944266">
          <w:pPr>
            <w:pStyle w:val="Bibliografa"/>
            <w:spacing w:line="360" w:lineRule="auto"/>
            <w:ind w:left="720" w:hanging="720"/>
            <w:jc w:val="both"/>
            <w:rPr>
              <w:rFonts w:ascii="Times New Roman" w:hAnsi="Times New Roman" w:cs="Times New Roman"/>
              <w:noProof/>
              <w:sz w:val="24"/>
              <w:szCs w:val="24"/>
              <w:lang w:val="en-US"/>
            </w:rPr>
          </w:pPr>
          <w:r w:rsidRPr="00272B3A">
            <w:rPr>
              <w:rFonts w:ascii="Times New Roman" w:hAnsi="Times New Roman" w:cs="Times New Roman"/>
              <w:noProof/>
              <w:sz w:val="24"/>
              <w:szCs w:val="24"/>
            </w:rPr>
            <w:t xml:space="preserve">Zong, J., Batalova, J., y Burrows, M. (14 de marzo de 2019). </w:t>
          </w:r>
          <w:r w:rsidRPr="00483250">
            <w:rPr>
              <w:rFonts w:ascii="Times New Roman" w:hAnsi="Times New Roman" w:cs="Times New Roman"/>
              <w:noProof/>
              <w:sz w:val="24"/>
              <w:szCs w:val="24"/>
              <w:lang w:val="en-US"/>
            </w:rPr>
            <w:t>Frequently Req</w:t>
          </w:r>
          <w:r w:rsidRPr="00E10C49">
            <w:rPr>
              <w:rFonts w:ascii="Times New Roman" w:hAnsi="Times New Roman" w:cs="Times New Roman"/>
              <w:noProof/>
              <w:sz w:val="24"/>
              <w:szCs w:val="24"/>
              <w:lang w:val="en-US"/>
            </w:rPr>
            <w:t xml:space="preserve">uested Statistics on Immigrants and Immigration in the United States. </w:t>
          </w:r>
          <w:r w:rsidRPr="00AA2724">
            <w:rPr>
              <w:rFonts w:ascii="Times New Roman" w:hAnsi="Times New Roman" w:cs="Times New Roman"/>
              <w:i/>
              <w:iCs/>
              <w:noProof/>
              <w:sz w:val="24"/>
              <w:szCs w:val="24"/>
              <w:lang w:val="en-US"/>
            </w:rPr>
            <w:t>Migration Policy Institute</w:t>
          </w:r>
          <w:r w:rsidRPr="00AA2724">
            <w:rPr>
              <w:rFonts w:ascii="Times New Roman" w:hAnsi="Times New Roman" w:cs="Times New Roman"/>
              <w:noProof/>
              <w:sz w:val="24"/>
              <w:szCs w:val="24"/>
              <w:lang w:val="en-US"/>
            </w:rPr>
            <w:t xml:space="preserve">. Recuperado de </w:t>
          </w:r>
          <w:bookmarkStart w:id="27" w:name="_Hlk38443302"/>
          <w:r w:rsidRPr="00E10C49">
            <w:rPr>
              <w:rFonts w:ascii="Times New Roman" w:hAnsi="Times New Roman" w:cs="Times New Roman"/>
              <w:noProof/>
              <w:sz w:val="24"/>
              <w:szCs w:val="24"/>
              <w:lang w:val="en-US"/>
            </w:rPr>
            <w:fldChar w:fldCharType="begin"/>
          </w:r>
          <w:r w:rsidRPr="00AA2724">
            <w:rPr>
              <w:rFonts w:ascii="Times New Roman" w:hAnsi="Times New Roman" w:cs="Times New Roman"/>
              <w:noProof/>
              <w:sz w:val="24"/>
              <w:szCs w:val="24"/>
              <w:lang w:val="en-US"/>
            </w:rPr>
            <w:instrText xml:space="preserve"> HYPERLINK "https://www.migrationpolicy.org/article/frequently-requested-statistics-immigrants-and-immigration-united-states" </w:instrText>
          </w:r>
          <w:r w:rsidRPr="00E10C49">
            <w:rPr>
              <w:rFonts w:ascii="Times New Roman" w:hAnsi="Times New Roman" w:cs="Times New Roman"/>
              <w:noProof/>
              <w:sz w:val="24"/>
              <w:szCs w:val="24"/>
              <w:lang w:val="en-US"/>
            </w:rPr>
            <w:fldChar w:fldCharType="separate"/>
          </w:r>
          <w:r w:rsidRPr="00AA2724">
            <w:rPr>
              <w:rStyle w:val="Hipervnculo"/>
              <w:rFonts w:ascii="Times New Roman" w:hAnsi="Times New Roman" w:cs="Times New Roman"/>
              <w:noProof/>
              <w:sz w:val="24"/>
              <w:szCs w:val="24"/>
              <w:lang w:val="en-US"/>
            </w:rPr>
            <w:t>https://www.migrationpolicy.org/article/frequently-requested-statistics-immigrants-and-immigration-united-states</w:t>
          </w:r>
          <w:bookmarkEnd w:id="27"/>
          <w:r w:rsidRPr="00E10C49">
            <w:rPr>
              <w:rFonts w:ascii="Times New Roman" w:hAnsi="Times New Roman" w:cs="Times New Roman"/>
              <w:noProof/>
              <w:sz w:val="24"/>
              <w:szCs w:val="24"/>
              <w:lang w:val="en-US"/>
            </w:rPr>
            <w:fldChar w:fldCharType="end"/>
          </w:r>
          <w:r w:rsidRPr="00AA2724">
            <w:rPr>
              <w:rFonts w:ascii="Times New Roman" w:hAnsi="Times New Roman" w:cs="Times New Roman"/>
              <w:noProof/>
              <w:sz w:val="24"/>
              <w:szCs w:val="24"/>
              <w:lang w:val="en-US"/>
            </w:rPr>
            <w:t xml:space="preserve"> [última consulta: 2</w:t>
          </w:r>
          <w:r w:rsidR="00944266">
            <w:rPr>
              <w:rFonts w:ascii="Times New Roman" w:hAnsi="Times New Roman" w:cs="Times New Roman"/>
              <w:noProof/>
              <w:sz w:val="24"/>
              <w:szCs w:val="24"/>
              <w:lang w:val="en-US"/>
            </w:rPr>
            <w:t>5</w:t>
          </w:r>
          <w:r w:rsidRPr="00AA2724">
            <w:rPr>
              <w:rFonts w:ascii="Times New Roman" w:hAnsi="Times New Roman" w:cs="Times New Roman"/>
              <w:noProof/>
              <w:sz w:val="24"/>
              <w:szCs w:val="24"/>
              <w:lang w:val="en-US"/>
            </w:rPr>
            <w:t>/04/2020]</w:t>
          </w:r>
        </w:p>
        <w:p w14:paraId="596EAAA9" w14:textId="77777777" w:rsidR="00C82F12" w:rsidRPr="00AA2724" w:rsidRDefault="00C82F12" w:rsidP="00944266">
          <w:pPr>
            <w:pStyle w:val="Bibliografa"/>
            <w:spacing w:line="360" w:lineRule="auto"/>
            <w:ind w:left="720" w:hanging="720"/>
            <w:jc w:val="both"/>
            <w:rPr>
              <w:rFonts w:ascii="Times New Roman" w:hAnsi="Times New Roman" w:cs="Times New Roman"/>
              <w:noProof/>
              <w:sz w:val="24"/>
              <w:szCs w:val="24"/>
              <w:lang w:val="en-US"/>
            </w:rPr>
          </w:pPr>
          <w:r w:rsidRPr="00E10C49">
            <w:rPr>
              <w:rFonts w:ascii="Times New Roman" w:hAnsi="Times New Roman" w:cs="Times New Roman"/>
              <w:noProof/>
              <w:sz w:val="24"/>
              <w:szCs w:val="24"/>
              <w:lang w:val="en-US"/>
            </w:rPr>
            <w:t xml:space="preserve">[LII], Legal Information Institute. (s.f.). 42 U.S. Code Subchapter VI- Equal employment opportunities. </w:t>
          </w:r>
          <w:r w:rsidRPr="00E10C49">
            <w:rPr>
              <w:rFonts w:ascii="Times New Roman" w:hAnsi="Times New Roman" w:cs="Times New Roman"/>
              <w:i/>
              <w:iCs/>
              <w:noProof/>
              <w:sz w:val="24"/>
              <w:szCs w:val="24"/>
              <w:lang w:val="en-US"/>
            </w:rPr>
            <w:t>Cornell Law School.</w:t>
          </w:r>
          <w:r w:rsidRPr="00E10C49">
            <w:rPr>
              <w:rFonts w:ascii="Times New Roman" w:hAnsi="Times New Roman" w:cs="Times New Roman"/>
              <w:noProof/>
              <w:sz w:val="24"/>
              <w:szCs w:val="24"/>
              <w:lang w:val="en-US"/>
            </w:rPr>
            <w:t xml:space="preserve"> </w:t>
          </w:r>
          <w:r w:rsidRPr="00AA2724">
            <w:rPr>
              <w:rFonts w:ascii="Times New Roman" w:hAnsi="Times New Roman" w:cs="Times New Roman"/>
              <w:noProof/>
              <w:sz w:val="24"/>
              <w:szCs w:val="24"/>
              <w:lang w:val="en-US"/>
            </w:rPr>
            <w:t xml:space="preserve">Recuperado de </w:t>
          </w:r>
          <w:hyperlink r:id="rId10" w:history="1">
            <w:r w:rsidRPr="00AA2724">
              <w:rPr>
                <w:rStyle w:val="Hipervnculo"/>
                <w:rFonts w:ascii="Times New Roman" w:hAnsi="Times New Roman" w:cs="Times New Roman"/>
                <w:noProof/>
                <w:sz w:val="24"/>
                <w:szCs w:val="24"/>
                <w:lang w:val="en-US"/>
              </w:rPr>
              <w:t>https://www.law.cornell.edu/uscode/text/42/chapter-21/subchapter-VI</w:t>
            </w:r>
          </w:hyperlink>
          <w:r w:rsidRPr="00AA2724">
            <w:rPr>
              <w:rFonts w:ascii="Times New Roman" w:hAnsi="Times New Roman" w:cs="Times New Roman"/>
              <w:noProof/>
              <w:sz w:val="24"/>
              <w:szCs w:val="24"/>
              <w:lang w:val="en-US"/>
            </w:rPr>
            <w:t xml:space="preserve"> [última consulta: 22/04/2020]</w:t>
          </w:r>
        </w:p>
        <w:p w14:paraId="05960A83" w14:textId="3BAB3429" w:rsidR="00C82F12" w:rsidRPr="00AA2724" w:rsidRDefault="00C82F12" w:rsidP="00944266">
          <w:pPr>
            <w:pStyle w:val="Bibliografa"/>
            <w:spacing w:line="360" w:lineRule="auto"/>
            <w:ind w:left="720" w:hanging="720"/>
            <w:jc w:val="both"/>
            <w:rPr>
              <w:rFonts w:ascii="Times New Roman" w:hAnsi="Times New Roman" w:cs="Times New Roman"/>
              <w:noProof/>
              <w:sz w:val="24"/>
              <w:szCs w:val="24"/>
              <w:lang w:val="en-US"/>
            </w:rPr>
          </w:pPr>
          <w:r w:rsidRPr="00E10C49">
            <w:rPr>
              <w:rFonts w:ascii="Times New Roman" w:hAnsi="Times New Roman" w:cs="Times New Roman"/>
              <w:noProof/>
              <w:sz w:val="24"/>
              <w:szCs w:val="24"/>
              <w:lang w:val="en-US"/>
            </w:rPr>
            <w:t>[LII], Legal Information Institute. (s.f.). 28 U.S. Code § 1827.Interpreters in courts of the United States.</w:t>
          </w:r>
          <w:r w:rsidRPr="00E10C49">
            <w:rPr>
              <w:rFonts w:ascii="Times New Roman" w:hAnsi="Times New Roman" w:cs="Times New Roman"/>
              <w:i/>
              <w:iCs/>
              <w:noProof/>
              <w:sz w:val="24"/>
              <w:szCs w:val="24"/>
              <w:lang w:val="en-US"/>
            </w:rPr>
            <w:t xml:space="preserve"> </w:t>
          </w:r>
          <w:r w:rsidRPr="00AA2724">
            <w:rPr>
              <w:rFonts w:ascii="Times New Roman" w:hAnsi="Times New Roman" w:cs="Times New Roman"/>
              <w:i/>
              <w:iCs/>
              <w:noProof/>
              <w:sz w:val="24"/>
              <w:szCs w:val="24"/>
              <w:lang w:val="en-US"/>
            </w:rPr>
            <w:t>Cornell Law School.</w:t>
          </w:r>
          <w:r w:rsidRPr="00AA2724">
            <w:rPr>
              <w:rFonts w:ascii="Times New Roman" w:hAnsi="Times New Roman" w:cs="Times New Roman"/>
              <w:noProof/>
              <w:sz w:val="24"/>
              <w:szCs w:val="24"/>
              <w:lang w:val="en-US"/>
            </w:rPr>
            <w:t xml:space="preserve"> Recuperado de: </w:t>
          </w:r>
          <w:hyperlink r:id="rId11" w:history="1">
            <w:r w:rsidRPr="00AA2724">
              <w:rPr>
                <w:rStyle w:val="Hipervnculo"/>
                <w:rFonts w:ascii="Times New Roman" w:hAnsi="Times New Roman" w:cs="Times New Roman"/>
                <w:noProof/>
                <w:sz w:val="24"/>
                <w:szCs w:val="24"/>
                <w:lang w:val="en-US"/>
              </w:rPr>
              <w:t>https://www.law.cornell.edu/uscode/text/28/1827</w:t>
            </w:r>
          </w:hyperlink>
          <w:r w:rsidRPr="00AA2724">
            <w:rPr>
              <w:rFonts w:ascii="Times New Roman" w:hAnsi="Times New Roman" w:cs="Times New Roman"/>
              <w:noProof/>
              <w:sz w:val="24"/>
              <w:szCs w:val="24"/>
              <w:lang w:val="en-US"/>
            </w:rPr>
            <w:t xml:space="preserve"> [última consulta: 2</w:t>
          </w:r>
          <w:r w:rsidR="00944266">
            <w:rPr>
              <w:rFonts w:ascii="Times New Roman" w:hAnsi="Times New Roman" w:cs="Times New Roman"/>
              <w:noProof/>
              <w:sz w:val="24"/>
              <w:szCs w:val="24"/>
              <w:lang w:val="en-US"/>
            </w:rPr>
            <w:t>6</w:t>
          </w:r>
          <w:r w:rsidRPr="00AA2724">
            <w:rPr>
              <w:rFonts w:ascii="Times New Roman" w:hAnsi="Times New Roman" w:cs="Times New Roman"/>
              <w:noProof/>
              <w:sz w:val="24"/>
              <w:szCs w:val="24"/>
              <w:lang w:val="en-US"/>
            </w:rPr>
            <w:t>/04/2020]</w:t>
          </w:r>
        </w:p>
        <w:p w14:paraId="681DF364" w14:textId="77777777" w:rsidR="00C82F12" w:rsidRPr="00E10C49" w:rsidRDefault="00C82F12" w:rsidP="00944266">
          <w:pPr>
            <w:pStyle w:val="Bibliografa"/>
            <w:spacing w:line="360" w:lineRule="auto"/>
            <w:ind w:left="720" w:hanging="720"/>
            <w:jc w:val="both"/>
            <w:rPr>
              <w:rFonts w:ascii="Times New Roman" w:hAnsi="Times New Roman" w:cs="Times New Roman"/>
              <w:noProof/>
              <w:sz w:val="24"/>
              <w:szCs w:val="24"/>
            </w:rPr>
          </w:pPr>
          <w:r w:rsidRPr="00AA2724">
            <w:rPr>
              <w:rFonts w:ascii="Times New Roman" w:hAnsi="Times New Roman" w:cs="Times New Roman"/>
              <w:noProof/>
              <w:sz w:val="24"/>
              <w:szCs w:val="24"/>
              <w:lang w:val="en-US"/>
            </w:rPr>
            <w:t xml:space="preserve">Aguirre Fernández Bravo, E., y Roca Urgorri, A. M. (2015). </w:t>
          </w:r>
          <w:r w:rsidRPr="00E10C49">
            <w:rPr>
              <w:rFonts w:ascii="Times New Roman" w:hAnsi="Times New Roman" w:cs="Times New Roman"/>
              <w:i/>
              <w:iCs/>
              <w:noProof/>
              <w:sz w:val="24"/>
              <w:szCs w:val="24"/>
            </w:rPr>
            <w:t>Perfiles y roles del intérprete en los servicios públicos: el intérprete mediador como modelo de compromiso.</w:t>
          </w:r>
          <w:r w:rsidRPr="00E10C49">
            <w:rPr>
              <w:rFonts w:ascii="Times New Roman" w:hAnsi="Times New Roman" w:cs="Times New Roman"/>
              <w:noProof/>
              <w:sz w:val="24"/>
              <w:szCs w:val="24"/>
            </w:rPr>
            <w:t xml:space="preserve"> Granada: Comares.</w:t>
          </w:r>
        </w:p>
        <w:p w14:paraId="600F3F2F" w14:textId="2F25CA17" w:rsidR="00C82F12" w:rsidRPr="00E10C49" w:rsidRDefault="00C82F12" w:rsidP="00944266">
          <w:pPr>
            <w:pStyle w:val="Bibliografa"/>
            <w:spacing w:line="360" w:lineRule="auto"/>
            <w:ind w:left="720" w:hanging="720"/>
            <w:jc w:val="both"/>
            <w:rPr>
              <w:rFonts w:ascii="Times New Roman" w:hAnsi="Times New Roman" w:cs="Times New Roman"/>
              <w:noProof/>
              <w:sz w:val="24"/>
              <w:szCs w:val="24"/>
            </w:rPr>
          </w:pPr>
          <w:r w:rsidRPr="00E10C49">
            <w:rPr>
              <w:rFonts w:ascii="Times New Roman" w:hAnsi="Times New Roman" w:cs="Times New Roman"/>
              <w:noProof/>
              <w:sz w:val="24"/>
              <w:szCs w:val="24"/>
            </w:rPr>
            <w:t>Aguirre Fernández-Bravo, E., y Guindal Pintado, M.</w:t>
          </w:r>
          <w:r w:rsidR="000E1E4A">
            <w:rPr>
              <w:rFonts w:ascii="Times New Roman" w:hAnsi="Times New Roman" w:cs="Times New Roman"/>
              <w:noProof/>
              <w:sz w:val="24"/>
              <w:szCs w:val="24"/>
            </w:rPr>
            <w:t xml:space="preserve"> D.</w:t>
          </w:r>
          <w:r w:rsidRPr="00E10C49">
            <w:rPr>
              <w:rFonts w:ascii="Times New Roman" w:hAnsi="Times New Roman" w:cs="Times New Roman"/>
              <w:noProof/>
              <w:sz w:val="24"/>
              <w:szCs w:val="24"/>
            </w:rPr>
            <w:t xml:space="preserve"> (2018). Tema 1. El acto comunicativo. Material pedagógico no publicado de la asignatura Interpretación I. Universidad Pontificia Comillas, Madrid.</w:t>
          </w:r>
        </w:p>
        <w:p w14:paraId="43F7D194" w14:textId="77777777" w:rsidR="00C82F12" w:rsidRPr="00E10C49" w:rsidRDefault="00C82F12" w:rsidP="00944266">
          <w:pPr>
            <w:pStyle w:val="Bibliografa"/>
            <w:spacing w:line="360" w:lineRule="auto"/>
            <w:ind w:left="720" w:hanging="720"/>
            <w:jc w:val="both"/>
            <w:rPr>
              <w:rFonts w:ascii="Times New Roman" w:hAnsi="Times New Roman" w:cs="Times New Roman"/>
              <w:noProof/>
              <w:sz w:val="24"/>
              <w:szCs w:val="24"/>
            </w:rPr>
          </w:pPr>
          <w:r w:rsidRPr="00E10C49">
            <w:rPr>
              <w:rFonts w:ascii="Times New Roman" w:hAnsi="Times New Roman" w:cs="Times New Roman"/>
              <w:noProof/>
              <w:sz w:val="24"/>
              <w:szCs w:val="24"/>
            </w:rPr>
            <w:t>Aguirre Fernández-Bravo, E., y Guindal, M. D. (2018). Tema 2. La interpretación de enlace. Material pedagógico no publicado de la asignatura Introducción a la Interpretación II, Bloque 2. Universidad Pontificia de Comillas, Madrid.</w:t>
          </w:r>
        </w:p>
        <w:p w14:paraId="152FFD00" w14:textId="4CEF3F57" w:rsidR="00C82F12" w:rsidRPr="00411A8E" w:rsidRDefault="00C82F12" w:rsidP="00944266">
          <w:pPr>
            <w:pStyle w:val="Bibliografa"/>
            <w:spacing w:line="360" w:lineRule="auto"/>
            <w:ind w:left="720" w:hanging="720"/>
            <w:jc w:val="both"/>
            <w:rPr>
              <w:rFonts w:ascii="Times New Roman" w:hAnsi="Times New Roman" w:cs="Times New Roman"/>
              <w:noProof/>
              <w:sz w:val="24"/>
              <w:szCs w:val="24"/>
            </w:rPr>
          </w:pPr>
          <w:r w:rsidRPr="00E10C49">
            <w:rPr>
              <w:rFonts w:ascii="Times New Roman" w:hAnsi="Times New Roman" w:cs="Times New Roman"/>
              <w:noProof/>
              <w:sz w:val="24"/>
              <w:szCs w:val="24"/>
            </w:rPr>
            <w:t xml:space="preserve">AIIC. (16 de noviembre de 2018). </w:t>
          </w:r>
          <w:r w:rsidRPr="00411A8E">
            <w:rPr>
              <w:rFonts w:ascii="Times New Roman" w:hAnsi="Times New Roman" w:cs="Times New Roman"/>
              <w:noProof/>
              <w:sz w:val="24"/>
              <w:szCs w:val="24"/>
            </w:rPr>
            <w:t xml:space="preserve">Código deontológico. </w:t>
          </w:r>
          <w:r w:rsidRPr="00411A8E">
            <w:rPr>
              <w:rFonts w:ascii="Times New Roman" w:hAnsi="Times New Roman" w:cs="Times New Roman"/>
              <w:i/>
              <w:iCs/>
              <w:noProof/>
              <w:sz w:val="24"/>
              <w:szCs w:val="24"/>
            </w:rPr>
            <w:t>AIIC.</w:t>
          </w:r>
          <w:r w:rsidRPr="00411A8E">
            <w:rPr>
              <w:rFonts w:ascii="Times New Roman" w:hAnsi="Times New Roman" w:cs="Times New Roman"/>
              <w:noProof/>
              <w:sz w:val="24"/>
              <w:szCs w:val="24"/>
            </w:rPr>
            <w:t xml:space="preserve"> Recuperado de </w:t>
          </w:r>
          <w:hyperlink r:id="rId12" w:history="1">
            <w:r w:rsidRPr="00411A8E">
              <w:rPr>
                <w:rStyle w:val="Hipervnculo"/>
                <w:rFonts w:ascii="Times New Roman" w:hAnsi="Times New Roman" w:cs="Times New Roman"/>
                <w:noProof/>
                <w:sz w:val="24"/>
                <w:szCs w:val="24"/>
              </w:rPr>
              <w:t>https://aiic.net/page/8700/</w:t>
            </w:r>
          </w:hyperlink>
          <w:r w:rsidRPr="00E10C49">
            <w:rPr>
              <w:rFonts w:ascii="Times New Roman" w:hAnsi="Times New Roman" w:cs="Times New Roman"/>
              <w:noProof/>
              <w:sz w:val="24"/>
              <w:szCs w:val="24"/>
            </w:rPr>
            <w:t xml:space="preserve"> </w:t>
          </w:r>
          <w:r w:rsidRPr="00411A8E">
            <w:rPr>
              <w:rFonts w:ascii="Times New Roman" w:hAnsi="Times New Roman" w:cs="Times New Roman"/>
              <w:noProof/>
              <w:sz w:val="24"/>
              <w:szCs w:val="24"/>
            </w:rPr>
            <w:t>[última consulta: 2</w:t>
          </w:r>
          <w:r w:rsidR="00944266">
            <w:rPr>
              <w:rFonts w:ascii="Times New Roman" w:hAnsi="Times New Roman" w:cs="Times New Roman"/>
              <w:noProof/>
              <w:sz w:val="24"/>
              <w:szCs w:val="24"/>
            </w:rPr>
            <w:t>9</w:t>
          </w:r>
          <w:r w:rsidRPr="00411A8E">
            <w:rPr>
              <w:rFonts w:ascii="Times New Roman" w:hAnsi="Times New Roman" w:cs="Times New Roman"/>
              <w:noProof/>
              <w:sz w:val="24"/>
              <w:szCs w:val="24"/>
            </w:rPr>
            <w:t>/04/2020]</w:t>
          </w:r>
        </w:p>
        <w:p w14:paraId="6D09A17E" w14:textId="77777777" w:rsidR="00C82F12" w:rsidRPr="00E10C49" w:rsidRDefault="00C82F12" w:rsidP="00944266">
          <w:pPr>
            <w:pStyle w:val="Bibliografa"/>
            <w:spacing w:line="360" w:lineRule="auto"/>
            <w:ind w:left="720" w:hanging="720"/>
            <w:jc w:val="both"/>
            <w:rPr>
              <w:rFonts w:ascii="Times New Roman" w:hAnsi="Times New Roman" w:cs="Times New Roman"/>
              <w:noProof/>
              <w:sz w:val="24"/>
              <w:szCs w:val="24"/>
              <w:lang w:val="en-US"/>
            </w:rPr>
          </w:pPr>
          <w:r w:rsidRPr="00E10C49">
            <w:rPr>
              <w:rFonts w:ascii="Times New Roman" w:hAnsi="Times New Roman" w:cs="Times New Roman"/>
              <w:noProof/>
              <w:sz w:val="24"/>
              <w:szCs w:val="24"/>
            </w:rPr>
            <w:t xml:space="preserve">Alsalahi, A. (06 de noviembre de 2019). Intérprete para Tribunales de Inmigración. </w:t>
          </w:r>
          <w:r w:rsidRPr="00E10C49">
            <w:rPr>
              <w:rFonts w:ascii="Times New Roman" w:hAnsi="Times New Roman" w:cs="Times New Roman"/>
              <w:noProof/>
              <w:sz w:val="24"/>
              <w:szCs w:val="24"/>
              <w:lang w:val="en-US"/>
            </w:rPr>
            <w:t>(C. G. Martín, Entrevistadora)</w:t>
          </w:r>
        </w:p>
        <w:p w14:paraId="25855D54" w14:textId="77777777" w:rsidR="00C82F12" w:rsidRPr="00AA2724" w:rsidRDefault="00C82F12" w:rsidP="00944266">
          <w:pPr>
            <w:pStyle w:val="Bibliografa"/>
            <w:spacing w:line="360" w:lineRule="auto"/>
            <w:ind w:left="720" w:hanging="720"/>
            <w:jc w:val="both"/>
            <w:rPr>
              <w:rFonts w:ascii="Times New Roman" w:hAnsi="Times New Roman" w:cs="Times New Roman"/>
              <w:noProof/>
              <w:sz w:val="24"/>
              <w:szCs w:val="24"/>
              <w:lang w:val="en-US"/>
            </w:rPr>
          </w:pPr>
          <w:r w:rsidRPr="00E10C49">
            <w:rPr>
              <w:rFonts w:ascii="Times New Roman" w:hAnsi="Times New Roman" w:cs="Times New Roman"/>
              <w:noProof/>
              <w:sz w:val="24"/>
              <w:szCs w:val="24"/>
              <w:lang w:val="en-US"/>
            </w:rPr>
            <w:t>American Immigration Council. (2019). How the United States Immigration System Works</w:t>
          </w:r>
          <w:r w:rsidRPr="00E10C49">
            <w:rPr>
              <w:rFonts w:ascii="Times New Roman" w:hAnsi="Times New Roman" w:cs="Times New Roman"/>
              <w:i/>
              <w:iCs/>
              <w:noProof/>
              <w:sz w:val="24"/>
              <w:szCs w:val="24"/>
              <w:lang w:val="en-US"/>
            </w:rPr>
            <w:t xml:space="preserve">. </w:t>
          </w:r>
          <w:r w:rsidRPr="00AA2724">
            <w:rPr>
              <w:rFonts w:ascii="Times New Roman" w:hAnsi="Times New Roman" w:cs="Times New Roman"/>
              <w:i/>
              <w:iCs/>
              <w:noProof/>
              <w:sz w:val="24"/>
              <w:szCs w:val="24"/>
              <w:lang w:val="en-US"/>
            </w:rPr>
            <w:t>American Immigration Council</w:t>
          </w:r>
          <w:r w:rsidRPr="00AA2724">
            <w:rPr>
              <w:rFonts w:ascii="Times New Roman" w:hAnsi="Times New Roman" w:cs="Times New Roman"/>
              <w:noProof/>
              <w:sz w:val="24"/>
              <w:szCs w:val="24"/>
              <w:lang w:val="en-US"/>
            </w:rPr>
            <w:t xml:space="preserve">. Recuperado de </w:t>
          </w:r>
          <w:hyperlink r:id="rId13" w:history="1">
            <w:r w:rsidRPr="00AA2724">
              <w:rPr>
                <w:rStyle w:val="Hipervnculo"/>
                <w:rFonts w:ascii="Times New Roman" w:hAnsi="Times New Roman" w:cs="Times New Roman"/>
                <w:noProof/>
                <w:sz w:val="24"/>
                <w:szCs w:val="24"/>
                <w:lang w:val="en-US"/>
              </w:rPr>
              <w:t>https://www.americanimmigrationcouncil.org/sites/default/files/research/how_the_united_states_immigration_system_works.pdf</w:t>
            </w:r>
          </w:hyperlink>
          <w:r w:rsidRPr="00AA2724">
            <w:rPr>
              <w:rFonts w:ascii="Times New Roman" w:hAnsi="Times New Roman" w:cs="Times New Roman"/>
              <w:noProof/>
              <w:sz w:val="24"/>
              <w:szCs w:val="24"/>
              <w:lang w:val="en-US"/>
            </w:rPr>
            <w:t xml:space="preserve"> [última consulta: 22/04/2020]</w:t>
          </w:r>
        </w:p>
        <w:p w14:paraId="085A316A" w14:textId="77777777" w:rsidR="00C82F12" w:rsidRPr="00AA2724" w:rsidRDefault="00C82F12" w:rsidP="00944266">
          <w:pPr>
            <w:pStyle w:val="Bibliografa"/>
            <w:spacing w:line="360" w:lineRule="auto"/>
            <w:ind w:left="720" w:hanging="720"/>
            <w:jc w:val="both"/>
            <w:rPr>
              <w:rFonts w:ascii="Times New Roman" w:hAnsi="Times New Roman" w:cs="Times New Roman"/>
              <w:noProof/>
              <w:sz w:val="24"/>
              <w:szCs w:val="24"/>
              <w:lang w:val="en-US"/>
            </w:rPr>
          </w:pPr>
          <w:r w:rsidRPr="00E10C49">
            <w:rPr>
              <w:rFonts w:ascii="Times New Roman" w:hAnsi="Times New Roman" w:cs="Times New Roman"/>
              <w:noProof/>
              <w:sz w:val="24"/>
              <w:szCs w:val="24"/>
              <w:lang w:val="en-US"/>
            </w:rPr>
            <w:lastRenderedPageBreak/>
            <w:t>American Translators Association. (2007). ATA Translation and Interpreting Compensation Services Survey</w:t>
          </w:r>
          <w:r w:rsidRPr="00E10C49">
            <w:rPr>
              <w:rFonts w:ascii="Times New Roman" w:hAnsi="Times New Roman" w:cs="Times New Roman"/>
              <w:i/>
              <w:iCs/>
              <w:noProof/>
              <w:sz w:val="24"/>
              <w:szCs w:val="24"/>
              <w:lang w:val="en-US"/>
            </w:rPr>
            <w:t>.</w:t>
          </w:r>
          <w:r w:rsidRPr="00E10C49">
            <w:rPr>
              <w:rFonts w:ascii="Times New Roman" w:hAnsi="Times New Roman" w:cs="Times New Roman"/>
              <w:noProof/>
              <w:sz w:val="24"/>
              <w:szCs w:val="24"/>
              <w:lang w:val="en-US"/>
            </w:rPr>
            <w:t xml:space="preserve"> </w:t>
          </w:r>
          <w:r w:rsidRPr="00AA2724">
            <w:rPr>
              <w:rFonts w:ascii="Times New Roman" w:hAnsi="Times New Roman" w:cs="Times New Roman"/>
              <w:i/>
              <w:iCs/>
              <w:noProof/>
              <w:sz w:val="24"/>
              <w:szCs w:val="24"/>
              <w:lang w:val="en-US"/>
            </w:rPr>
            <w:t>ATA</w:t>
          </w:r>
          <w:r w:rsidRPr="00AA2724">
            <w:rPr>
              <w:rFonts w:ascii="Times New Roman" w:hAnsi="Times New Roman" w:cs="Times New Roman"/>
              <w:noProof/>
              <w:sz w:val="24"/>
              <w:szCs w:val="24"/>
              <w:lang w:val="en-US"/>
            </w:rPr>
            <w:t xml:space="preserve">. Recuperado de </w:t>
          </w:r>
          <w:hyperlink r:id="rId14" w:history="1">
            <w:r w:rsidRPr="00AA2724">
              <w:rPr>
                <w:rStyle w:val="Hipervnculo"/>
                <w:rFonts w:ascii="Times New Roman" w:hAnsi="Times New Roman" w:cs="Times New Roman"/>
                <w:sz w:val="24"/>
                <w:szCs w:val="24"/>
                <w:lang w:val="en-US"/>
              </w:rPr>
              <w:t>https://www.atanet.org/publications/compensation_executive_summary_2016.pdf</w:t>
            </w:r>
          </w:hyperlink>
          <w:r w:rsidRPr="00AA2724">
            <w:rPr>
              <w:rFonts w:ascii="Times New Roman" w:hAnsi="Times New Roman" w:cs="Times New Roman"/>
              <w:sz w:val="24"/>
              <w:szCs w:val="24"/>
              <w:lang w:val="en-US"/>
            </w:rPr>
            <w:t xml:space="preserve"> </w:t>
          </w:r>
          <w:r w:rsidRPr="00AA2724">
            <w:rPr>
              <w:rFonts w:ascii="Times New Roman" w:hAnsi="Times New Roman" w:cs="Times New Roman"/>
              <w:noProof/>
              <w:sz w:val="24"/>
              <w:szCs w:val="24"/>
              <w:lang w:val="en-US"/>
            </w:rPr>
            <w:t>[última consulta: 22/04/2020]</w:t>
          </w:r>
        </w:p>
        <w:p w14:paraId="07267771" w14:textId="77777777" w:rsidR="00C82F12" w:rsidRPr="00E10C49" w:rsidRDefault="00C82F12" w:rsidP="00944266">
          <w:pPr>
            <w:pStyle w:val="Bibliografa"/>
            <w:spacing w:line="360" w:lineRule="auto"/>
            <w:ind w:left="720" w:hanging="720"/>
            <w:jc w:val="both"/>
            <w:rPr>
              <w:rFonts w:ascii="Times New Roman" w:hAnsi="Times New Roman" w:cs="Times New Roman"/>
              <w:noProof/>
              <w:sz w:val="24"/>
              <w:szCs w:val="24"/>
              <w:lang w:val="en-US"/>
            </w:rPr>
          </w:pPr>
          <w:r w:rsidRPr="00AA2724">
            <w:rPr>
              <w:rFonts w:ascii="Times New Roman" w:hAnsi="Times New Roman" w:cs="Times New Roman"/>
              <w:noProof/>
              <w:sz w:val="24"/>
              <w:szCs w:val="24"/>
              <w:lang w:val="en-US"/>
            </w:rPr>
            <w:t xml:space="preserve">Biel, L. (1 de enero de 2008). </w:t>
          </w:r>
          <w:r w:rsidRPr="00E10C49">
            <w:rPr>
              <w:rFonts w:ascii="Times New Roman" w:hAnsi="Times New Roman" w:cs="Times New Roman"/>
              <w:noProof/>
              <w:sz w:val="24"/>
              <w:szCs w:val="24"/>
              <w:lang w:val="en-US"/>
            </w:rPr>
            <w:t xml:space="preserve">Communicative distance in interaction: verbal and nonverbal expression in English. </w:t>
          </w:r>
          <w:r w:rsidRPr="00411A8E">
            <w:rPr>
              <w:rFonts w:ascii="Times New Roman" w:hAnsi="Times New Roman" w:cs="Times New Roman"/>
              <w:i/>
              <w:iCs/>
              <w:sz w:val="24"/>
              <w:szCs w:val="24"/>
              <w:lang w:val="en-US"/>
            </w:rPr>
            <w:t xml:space="preserve">University of Gdańsk, </w:t>
          </w:r>
          <w:r w:rsidRPr="00411A8E">
            <w:rPr>
              <w:rFonts w:ascii="Times New Roman" w:hAnsi="Times New Roman" w:cs="Times New Roman"/>
              <w:sz w:val="24"/>
              <w:szCs w:val="24"/>
              <w:lang w:val="en-US"/>
            </w:rPr>
            <w:t>p.8.</w:t>
          </w:r>
        </w:p>
        <w:p w14:paraId="69C0EBE9" w14:textId="5636ADB7" w:rsidR="00C82F12" w:rsidRPr="00E10C49" w:rsidRDefault="00C82F12" w:rsidP="00944266">
          <w:pPr>
            <w:pStyle w:val="Bibliografa"/>
            <w:spacing w:line="360" w:lineRule="auto"/>
            <w:ind w:left="720" w:hanging="720"/>
            <w:jc w:val="both"/>
            <w:rPr>
              <w:rFonts w:ascii="Times New Roman" w:hAnsi="Times New Roman" w:cs="Times New Roman"/>
              <w:noProof/>
              <w:sz w:val="24"/>
              <w:szCs w:val="24"/>
              <w:lang w:val="en-US"/>
            </w:rPr>
          </w:pPr>
          <w:r w:rsidRPr="00E10C49">
            <w:rPr>
              <w:rFonts w:ascii="Times New Roman" w:hAnsi="Times New Roman" w:cs="Times New Roman"/>
              <w:noProof/>
              <w:sz w:val="24"/>
              <w:szCs w:val="24"/>
              <w:lang w:val="en-US"/>
            </w:rPr>
            <w:t xml:space="preserve">Bureau of Labor Statistics. (2019). Occupational Outlook Handbook. </w:t>
          </w:r>
          <w:r w:rsidRPr="00E10C49">
            <w:rPr>
              <w:rFonts w:ascii="Times New Roman" w:hAnsi="Times New Roman" w:cs="Times New Roman"/>
              <w:i/>
              <w:iCs/>
              <w:noProof/>
              <w:sz w:val="24"/>
              <w:szCs w:val="24"/>
              <w:lang w:val="en-US"/>
            </w:rPr>
            <w:t>Bureau of Labor Statistics.</w:t>
          </w:r>
          <w:r w:rsidRPr="00E10C49">
            <w:rPr>
              <w:rFonts w:ascii="Times New Roman" w:hAnsi="Times New Roman" w:cs="Times New Roman"/>
              <w:noProof/>
              <w:sz w:val="24"/>
              <w:szCs w:val="24"/>
              <w:lang w:val="en-US"/>
            </w:rPr>
            <w:t xml:space="preserve"> Recuperado de </w:t>
          </w:r>
          <w:hyperlink r:id="rId15" w:anchor="tab-1" w:history="1">
            <w:r w:rsidRPr="00E10C49">
              <w:rPr>
                <w:rStyle w:val="Hipervnculo"/>
                <w:rFonts w:ascii="Times New Roman" w:hAnsi="Times New Roman" w:cs="Times New Roman"/>
                <w:sz w:val="24"/>
                <w:szCs w:val="24"/>
                <w:lang w:val="en-US"/>
              </w:rPr>
              <w:t>https://www.bls.gov/ooh/media-and-communication/interpreters-and-translators.htm#tab-1</w:t>
            </w:r>
          </w:hyperlink>
          <w:r w:rsidRPr="00E10C49">
            <w:rPr>
              <w:rFonts w:ascii="Times New Roman" w:hAnsi="Times New Roman" w:cs="Times New Roman"/>
              <w:sz w:val="24"/>
              <w:szCs w:val="24"/>
              <w:lang w:val="en-US"/>
            </w:rPr>
            <w:t xml:space="preserve"> </w:t>
          </w:r>
          <w:r w:rsidRPr="00E10C49">
            <w:rPr>
              <w:rFonts w:ascii="Times New Roman" w:hAnsi="Times New Roman" w:cs="Times New Roman"/>
              <w:noProof/>
              <w:sz w:val="24"/>
              <w:szCs w:val="24"/>
              <w:lang w:val="en-US"/>
            </w:rPr>
            <w:t>[última consulta: 2</w:t>
          </w:r>
          <w:r w:rsidR="00944266">
            <w:rPr>
              <w:rFonts w:ascii="Times New Roman" w:hAnsi="Times New Roman" w:cs="Times New Roman"/>
              <w:noProof/>
              <w:sz w:val="24"/>
              <w:szCs w:val="24"/>
              <w:lang w:val="en-US"/>
            </w:rPr>
            <w:t>3</w:t>
          </w:r>
          <w:r w:rsidRPr="00E10C49">
            <w:rPr>
              <w:rFonts w:ascii="Times New Roman" w:hAnsi="Times New Roman" w:cs="Times New Roman"/>
              <w:noProof/>
              <w:sz w:val="24"/>
              <w:szCs w:val="24"/>
              <w:lang w:val="en-US"/>
            </w:rPr>
            <w:t>/04/2020]</w:t>
          </w:r>
        </w:p>
        <w:p w14:paraId="29273CE3" w14:textId="77777777" w:rsidR="00C82F12" w:rsidRPr="00AA2724" w:rsidRDefault="00C82F12" w:rsidP="00944266">
          <w:pPr>
            <w:pStyle w:val="Bibliografa"/>
            <w:spacing w:line="360" w:lineRule="auto"/>
            <w:ind w:left="720" w:hanging="720"/>
            <w:jc w:val="both"/>
            <w:rPr>
              <w:rFonts w:ascii="Times New Roman" w:hAnsi="Times New Roman" w:cs="Times New Roman"/>
              <w:noProof/>
              <w:sz w:val="24"/>
              <w:szCs w:val="24"/>
              <w:lang w:val="en-US"/>
            </w:rPr>
          </w:pPr>
          <w:r w:rsidRPr="00E10C49">
            <w:rPr>
              <w:rFonts w:ascii="Times New Roman" w:hAnsi="Times New Roman" w:cs="Times New Roman"/>
              <w:noProof/>
              <w:sz w:val="24"/>
              <w:szCs w:val="24"/>
              <w:lang w:val="en-US"/>
            </w:rPr>
            <w:t>Cabrera, T. (2017). The Translation and Interpreting Industry in the United States.</w:t>
          </w:r>
          <w:r w:rsidRPr="00E10C49">
            <w:rPr>
              <w:rFonts w:ascii="Times New Roman" w:hAnsi="Times New Roman" w:cs="Times New Roman"/>
              <w:i/>
              <w:iCs/>
              <w:noProof/>
              <w:sz w:val="24"/>
              <w:szCs w:val="24"/>
              <w:lang w:val="en-US"/>
            </w:rPr>
            <w:t xml:space="preserve"> Cervantes Institute at the Faculty of Arts and Sciences of Harvard University, </w:t>
          </w:r>
          <w:r w:rsidRPr="00E10C49">
            <w:rPr>
              <w:rFonts w:ascii="Times New Roman" w:hAnsi="Times New Roman" w:cs="Times New Roman"/>
              <w:noProof/>
              <w:sz w:val="24"/>
              <w:szCs w:val="24"/>
              <w:lang w:val="en-US"/>
            </w:rPr>
            <w:t>Massachusetts. </w:t>
          </w:r>
          <w:r w:rsidRPr="00AA2724">
            <w:rPr>
              <w:rFonts w:ascii="Times New Roman" w:hAnsi="Times New Roman" w:cs="Times New Roman"/>
              <w:noProof/>
              <w:sz w:val="24"/>
              <w:szCs w:val="24"/>
              <w:lang w:val="en-US"/>
            </w:rPr>
            <w:t>Recuperado de</w:t>
          </w:r>
          <w:r w:rsidRPr="00AA2724">
            <w:rPr>
              <w:rFonts w:ascii="Times New Roman" w:hAnsi="Times New Roman" w:cs="Times New Roman"/>
              <w:sz w:val="24"/>
              <w:szCs w:val="24"/>
              <w:lang w:val="en-US"/>
            </w:rPr>
            <w:t> </w:t>
          </w:r>
          <w:hyperlink r:id="rId16" w:history="1">
            <w:r w:rsidRPr="00AA2724">
              <w:rPr>
                <w:rStyle w:val="Hipervnculo"/>
                <w:rFonts w:ascii="Times New Roman" w:hAnsi="Times New Roman" w:cs="Times New Roman"/>
                <w:sz w:val="24"/>
                <w:szCs w:val="24"/>
                <w:lang w:val="en-US"/>
              </w:rPr>
              <w:t>http://cervantesobservatorio.fas.harvard.edu/sites/default/files/028_report_translation_2.pdf</w:t>
            </w:r>
          </w:hyperlink>
          <w:r w:rsidRPr="00AA2724">
            <w:rPr>
              <w:rFonts w:ascii="Times New Roman" w:hAnsi="Times New Roman" w:cs="Times New Roman"/>
              <w:sz w:val="24"/>
              <w:szCs w:val="24"/>
              <w:lang w:val="en-US"/>
            </w:rPr>
            <w:t xml:space="preserve"> </w:t>
          </w:r>
          <w:r w:rsidRPr="00AA2724">
            <w:rPr>
              <w:rFonts w:ascii="Times New Roman" w:hAnsi="Times New Roman" w:cs="Times New Roman"/>
              <w:noProof/>
              <w:sz w:val="24"/>
              <w:szCs w:val="24"/>
              <w:lang w:val="en-US"/>
            </w:rPr>
            <w:t>[última consulta: 22/04/2020]</w:t>
          </w:r>
        </w:p>
        <w:p w14:paraId="615791E0" w14:textId="77777777" w:rsidR="00C82F12" w:rsidRPr="00E10C49" w:rsidRDefault="00C82F12" w:rsidP="00944266">
          <w:pPr>
            <w:pStyle w:val="Bibliografa"/>
            <w:spacing w:line="360" w:lineRule="auto"/>
            <w:ind w:left="720" w:hanging="720"/>
            <w:jc w:val="both"/>
            <w:rPr>
              <w:rFonts w:ascii="Times New Roman" w:hAnsi="Times New Roman" w:cs="Times New Roman"/>
              <w:noProof/>
              <w:sz w:val="24"/>
              <w:szCs w:val="24"/>
            </w:rPr>
          </w:pPr>
          <w:r w:rsidRPr="00AA2724">
            <w:rPr>
              <w:rFonts w:ascii="Times New Roman" w:hAnsi="Times New Roman" w:cs="Times New Roman"/>
              <w:noProof/>
              <w:sz w:val="24"/>
              <w:szCs w:val="24"/>
              <w:lang w:val="en-US"/>
            </w:rPr>
            <w:t xml:space="preserve">Ceballos Amandi, J. Á. (19 de 09 de 2019). </w:t>
          </w:r>
          <w:r w:rsidRPr="00E10C49">
            <w:rPr>
              <w:rFonts w:ascii="Times New Roman" w:hAnsi="Times New Roman" w:cs="Times New Roman"/>
              <w:noProof/>
              <w:sz w:val="24"/>
              <w:szCs w:val="24"/>
            </w:rPr>
            <w:t>Principios éticos-profesionales. Material pedagógico no publicado de la asignatura Ética Profesional. Universidad Pontificia Comillas, Madrid.</w:t>
          </w:r>
        </w:p>
        <w:p w14:paraId="77842E2A" w14:textId="77777777" w:rsidR="00C82F12" w:rsidRPr="00E10C49" w:rsidRDefault="00C82F12" w:rsidP="00944266">
          <w:pPr>
            <w:pStyle w:val="Bibliografa"/>
            <w:spacing w:line="360" w:lineRule="auto"/>
            <w:ind w:left="720" w:hanging="720"/>
            <w:jc w:val="both"/>
            <w:rPr>
              <w:rFonts w:ascii="Times New Roman" w:hAnsi="Times New Roman" w:cs="Times New Roman"/>
              <w:noProof/>
              <w:sz w:val="24"/>
              <w:szCs w:val="24"/>
            </w:rPr>
          </w:pPr>
          <w:r w:rsidRPr="00E10C49">
            <w:rPr>
              <w:rFonts w:ascii="Times New Roman" w:hAnsi="Times New Roman" w:cs="Times New Roman"/>
              <w:noProof/>
              <w:sz w:val="24"/>
              <w:szCs w:val="24"/>
            </w:rPr>
            <w:t xml:space="preserve">Corsellis, A. (2010). Traducción e interpretación en los servicios públicos. Primeros pasos, </w:t>
          </w:r>
          <w:r w:rsidRPr="00E10C49">
            <w:rPr>
              <w:rFonts w:ascii="Times New Roman" w:hAnsi="Times New Roman" w:cs="Times New Roman"/>
              <w:i/>
              <w:iCs/>
              <w:noProof/>
              <w:sz w:val="24"/>
              <w:szCs w:val="24"/>
            </w:rPr>
            <w:t xml:space="preserve">Interlingua </w:t>
          </w:r>
          <w:r w:rsidRPr="00E10C49">
            <w:rPr>
              <w:rFonts w:ascii="Times New Roman" w:hAnsi="Times New Roman" w:cs="Times New Roman"/>
              <w:noProof/>
              <w:sz w:val="24"/>
              <w:szCs w:val="24"/>
            </w:rPr>
            <w:t>(pp.23-53). Granada: Comares.</w:t>
          </w:r>
        </w:p>
        <w:p w14:paraId="24EC01C3" w14:textId="13FF0763" w:rsidR="00C82F12" w:rsidRPr="00E10C49" w:rsidRDefault="00C82F12" w:rsidP="00944266">
          <w:pPr>
            <w:pStyle w:val="Bibliografa"/>
            <w:spacing w:line="360" w:lineRule="auto"/>
            <w:ind w:left="720" w:hanging="720"/>
            <w:jc w:val="both"/>
            <w:rPr>
              <w:rFonts w:ascii="Times New Roman" w:hAnsi="Times New Roman" w:cs="Times New Roman"/>
              <w:noProof/>
              <w:sz w:val="24"/>
              <w:szCs w:val="24"/>
            </w:rPr>
          </w:pPr>
          <w:r w:rsidRPr="00E10C49">
            <w:rPr>
              <w:rFonts w:ascii="Times New Roman" w:hAnsi="Times New Roman" w:cs="Times New Roman"/>
              <w:noProof/>
              <w:sz w:val="24"/>
              <w:szCs w:val="24"/>
            </w:rPr>
            <w:t xml:space="preserve">Dasevich, I. (15 de abril de 2012). </w:t>
          </w:r>
          <w:r w:rsidRPr="00AA2724">
            <w:rPr>
              <w:rFonts w:ascii="Times New Roman" w:hAnsi="Times New Roman" w:cs="Times New Roman"/>
              <w:noProof/>
              <w:sz w:val="24"/>
              <w:szCs w:val="24"/>
            </w:rPr>
            <w:t xml:space="preserve">The Right to an Interpreter for Criminal Defendants with Limited English. </w:t>
          </w:r>
          <w:r w:rsidRPr="00411A8E">
            <w:rPr>
              <w:rFonts w:ascii="Times New Roman" w:hAnsi="Times New Roman" w:cs="Times New Roman"/>
              <w:i/>
              <w:iCs/>
              <w:noProof/>
              <w:sz w:val="24"/>
              <w:szCs w:val="24"/>
            </w:rPr>
            <w:t>Jurist</w:t>
          </w:r>
          <w:r w:rsidRPr="00411A8E">
            <w:rPr>
              <w:rFonts w:ascii="Times New Roman" w:hAnsi="Times New Roman" w:cs="Times New Roman"/>
              <w:noProof/>
              <w:sz w:val="24"/>
              <w:szCs w:val="24"/>
            </w:rPr>
            <w:t xml:space="preserve">. </w:t>
          </w:r>
          <w:r w:rsidRPr="00E10C49">
            <w:rPr>
              <w:rFonts w:ascii="Times New Roman" w:hAnsi="Times New Roman" w:cs="Times New Roman"/>
              <w:noProof/>
              <w:sz w:val="24"/>
              <w:szCs w:val="24"/>
            </w:rPr>
            <w:t xml:space="preserve">Recuperado de </w:t>
          </w:r>
          <w:hyperlink r:id="rId17" w:history="1">
            <w:r w:rsidRPr="00E10C49">
              <w:rPr>
                <w:rStyle w:val="Hipervnculo"/>
                <w:rFonts w:ascii="Times New Roman" w:hAnsi="Times New Roman" w:cs="Times New Roman"/>
                <w:noProof/>
                <w:sz w:val="24"/>
                <w:szCs w:val="24"/>
              </w:rPr>
              <w:t>https://www.jurist.org/commentary/2012/04/iryna-dasevich-criminal-justice/</w:t>
            </w:r>
          </w:hyperlink>
          <w:r w:rsidRPr="00E10C49">
            <w:rPr>
              <w:rFonts w:ascii="Times New Roman" w:hAnsi="Times New Roman" w:cs="Times New Roman"/>
              <w:noProof/>
              <w:sz w:val="24"/>
              <w:szCs w:val="24"/>
            </w:rPr>
            <w:t xml:space="preserve"> </w:t>
          </w:r>
          <w:r w:rsidRPr="00411A8E">
            <w:rPr>
              <w:rFonts w:ascii="Times New Roman" w:hAnsi="Times New Roman" w:cs="Times New Roman"/>
              <w:noProof/>
              <w:sz w:val="24"/>
              <w:szCs w:val="24"/>
            </w:rPr>
            <w:t>[última consulta: 2</w:t>
          </w:r>
          <w:r w:rsidR="00944266">
            <w:rPr>
              <w:rFonts w:ascii="Times New Roman" w:hAnsi="Times New Roman" w:cs="Times New Roman"/>
              <w:noProof/>
              <w:sz w:val="24"/>
              <w:szCs w:val="24"/>
            </w:rPr>
            <w:t>4</w:t>
          </w:r>
          <w:r w:rsidRPr="00411A8E">
            <w:rPr>
              <w:rFonts w:ascii="Times New Roman" w:hAnsi="Times New Roman" w:cs="Times New Roman"/>
              <w:noProof/>
              <w:sz w:val="24"/>
              <w:szCs w:val="24"/>
            </w:rPr>
            <w:t>/04/2020]</w:t>
          </w:r>
        </w:p>
        <w:p w14:paraId="0D0C5D1A" w14:textId="41294A36" w:rsidR="00C82F12" w:rsidRPr="00E10C49" w:rsidRDefault="00C82F12" w:rsidP="00944266">
          <w:pPr>
            <w:pStyle w:val="Bibliografa"/>
            <w:spacing w:line="360" w:lineRule="auto"/>
            <w:ind w:left="720" w:hanging="720"/>
            <w:jc w:val="both"/>
            <w:rPr>
              <w:rFonts w:ascii="Times New Roman" w:hAnsi="Times New Roman" w:cs="Times New Roman"/>
              <w:noProof/>
              <w:sz w:val="24"/>
              <w:szCs w:val="24"/>
            </w:rPr>
          </w:pPr>
          <w:r w:rsidRPr="00E10C49">
            <w:rPr>
              <w:rFonts w:ascii="Times New Roman" w:hAnsi="Times New Roman" w:cs="Times New Roman"/>
              <w:noProof/>
              <w:sz w:val="24"/>
              <w:szCs w:val="24"/>
            </w:rPr>
            <w:t xml:space="preserve">Datosmacro. (2017). Estados Unidos – Inmigración. </w:t>
          </w:r>
          <w:r w:rsidRPr="00E10C49">
            <w:rPr>
              <w:rFonts w:ascii="Times New Roman" w:hAnsi="Times New Roman" w:cs="Times New Roman"/>
              <w:i/>
              <w:iCs/>
              <w:noProof/>
              <w:sz w:val="24"/>
              <w:szCs w:val="24"/>
            </w:rPr>
            <w:t xml:space="preserve">Datosmacro Expansión. </w:t>
          </w:r>
          <w:r w:rsidRPr="00E10C49">
            <w:rPr>
              <w:rFonts w:ascii="Times New Roman" w:hAnsi="Times New Roman" w:cs="Times New Roman"/>
              <w:noProof/>
              <w:sz w:val="24"/>
              <w:szCs w:val="24"/>
            </w:rPr>
            <w:t xml:space="preserve">Recuperado de </w:t>
          </w:r>
          <w:hyperlink r:id="rId18" w:history="1">
            <w:r w:rsidRPr="00E10C49">
              <w:rPr>
                <w:rStyle w:val="Hipervnculo"/>
                <w:rFonts w:ascii="Times New Roman" w:hAnsi="Times New Roman" w:cs="Times New Roman"/>
                <w:noProof/>
                <w:sz w:val="24"/>
                <w:szCs w:val="24"/>
              </w:rPr>
              <w:t>https://datosmacro.expansion.com/demografia/migracion/inmigracion/usa</w:t>
            </w:r>
          </w:hyperlink>
          <w:r w:rsidRPr="00E10C49">
            <w:rPr>
              <w:rFonts w:ascii="Times New Roman" w:hAnsi="Times New Roman" w:cs="Times New Roman"/>
              <w:noProof/>
              <w:sz w:val="24"/>
              <w:szCs w:val="24"/>
            </w:rPr>
            <w:t xml:space="preserve"> [última consulta: 2</w:t>
          </w:r>
          <w:r w:rsidR="00944266">
            <w:rPr>
              <w:rFonts w:ascii="Times New Roman" w:hAnsi="Times New Roman" w:cs="Times New Roman"/>
              <w:noProof/>
              <w:sz w:val="24"/>
              <w:szCs w:val="24"/>
            </w:rPr>
            <w:t>5</w:t>
          </w:r>
          <w:r w:rsidRPr="00E10C49">
            <w:rPr>
              <w:rFonts w:ascii="Times New Roman" w:hAnsi="Times New Roman" w:cs="Times New Roman"/>
              <w:noProof/>
              <w:sz w:val="24"/>
              <w:szCs w:val="24"/>
            </w:rPr>
            <w:t>/04/2020]</w:t>
          </w:r>
        </w:p>
        <w:p w14:paraId="2E5C57F5" w14:textId="77777777" w:rsidR="00C82F12" w:rsidRPr="00E10C49" w:rsidRDefault="00C82F12" w:rsidP="00944266">
          <w:pPr>
            <w:pStyle w:val="Bibliografa"/>
            <w:spacing w:line="360" w:lineRule="auto"/>
            <w:ind w:left="720" w:hanging="720"/>
            <w:jc w:val="both"/>
            <w:rPr>
              <w:rFonts w:ascii="Times New Roman" w:hAnsi="Times New Roman" w:cs="Times New Roman"/>
              <w:noProof/>
              <w:sz w:val="24"/>
              <w:szCs w:val="24"/>
              <w:lang w:val="en-US"/>
            </w:rPr>
          </w:pPr>
          <w:r w:rsidRPr="00AA2724">
            <w:rPr>
              <w:rFonts w:ascii="Times New Roman" w:hAnsi="Times New Roman" w:cs="Times New Roman"/>
              <w:noProof/>
              <w:sz w:val="24"/>
              <w:szCs w:val="24"/>
            </w:rPr>
            <w:t>Department of Justice, T. U. (2017). Immigration Court Practice Manual</w:t>
          </w:r>
          <w:r w:rsidRPr="00AA2724">
            <w:rPr>
              <w:rFonts w:ascii="Times New Roman" w:hAnsi="Times New Roman" w:cs="Times New Roman"/>
              <w:i/>
              <w:iCs/>
              <w:noProof/>
              <w:sz w:val="24"/>
              <w:szCs w:val="24"/>
            </w:rPr>
            <w:t>.</w:t>
          </w:r>
          <w:r w:rsidRPr="00AA2724">
            <w:rPr>
              <w:rFonts w:ascii="Times New Roman" w:hAnsi="Times New Roman" w:cs="Times New Roman"/>
              <w:noProof/>
              <w:sz w:val="24"/>
              <w:szCs w:val="24"/>
            </w:rPr>
            <w:t xml:space="preserve"> </w:t>
          </w:r>
          <w:r w:rsidRPr="00E10C49">
            <w:rPr>
              <w:rFonts w:ascii="Times New Roman" w:hAnsi="Times New Roman" w:cs="Times New Roman"/>
              <w:i/>
              <w:iCs/>
              <w:noProof/>
              <w:sz w:val="24"/>
              <w:szCs w:val="24"/>
              <w:lang w:val="en-US"/>
            </w:rPr>
            <w:t xml:space="preserve">The United States Department of Justice </w:t>
          </w:r>
          <w:r w:rsidRPr="00E10C49">
            <w:rPr>
              <w:rFonts w:ascii="Times New Roman" w:hAnsi="Times New Roman" w:cs="Times New Roman"/>
              <w:noProof/>
              <w:sz w:val="24"/>
              <w:szCs w:val="24"/>
              <w:lang w:val="en-US"/>
            </w:rPr>
            <w:t xml:space="preserve">(pp. 70-74) Recuperado de  </w:t>
          </w:r>
          <w:hyperlink r:id="rId19" w:history="1">
            <w:r w:rsidRPr="00E10C49">
              <w:rPr>
                <w:rStyle w:val="Hipervnculo"/>
                <w:rFonts w:ascii="Times New Roman" w:hAnsi="Times New Roman" w:cs="Times New Roman"/>
                <w:sz w:val="24"/>
                <w:szCs w:val="24"/>
                <w:lang w:val="en-US"/>
              </w:rPr>
              <w:t>https://www.justice.gov/eoir/page/file/1084851/download</w:t>
            </w:r>
          </w:hyperlink>
          <w:r w:rsidRPr="00E10C49">
            <w:rPr>
              <w:rFonts w:ascii="Times New Roman" w:hAnsi="Times New Roman" w:cs="Times New Roman"/>
              <w:noProof/>
              <w:sz w:val="24"/>
              <w:szCs w:val="24"/>
              <w:lang w:val="en-US"/>
            </w:rPr>
            <w:t xml:space="preserve"> [última consulta: 22/04/2020]</w:t>
          </w:r>
        </w:p>
        <w:p w14:paraId="27A71D9C" w14:textId="685C235F" w:rsidR="00C82F12" w:rsidRPr="00E10C49" w:rsidRDefault="00C82F12" w:rsidP="00944266">
          <w:pPr>
            <w:pStyle w:val="Bibliografa"/>
            <w:spacing w:line="360" w:lineRule="auto"/>
            <w:ind w:left="720" w:hanging="720"/>
            <w:jc w:val="both"/>
            <w:rPr>
              <w:rFonts w:ascii="Times New Roman" w:hAnsi="Times New Roman" w:cs="Times New Roman"/>
              <w:noProof/>
              <w:sz w:val="24"/>
              <w:szCs w:val="24"/>
            </w:rPr>
          </w:pPr>
          <w:r w:rsidRPr="00E10C49">
            <w:rPr>
              <w:rFonts w:ascii="Times New Roman" w:hAnsi="Times New Roman" w:cs="Times New Roman"/>
              <w:noProof/>
              <w:sz w:val="24"/>
              <w:szCs w:val="24"/>
            </w:rPr>
            <w:lastRenderedPageBreak/>
            <w:t xml:space="preserve">Diario Las Américas. (16 de enero de 2020). Un caos, así los reporteros de AP definen los tribunales de inmigración de EEUU. </w:t>
          </w:r>
          <w:r w:rsidRPr="00E10C49">
            <w:rPr>
              <w:rFonts w:ascii="Times New Roman" w:hAnsi="Times New Roman" w:cs="Times New Roman"/>
              <w:i/>
              <w:iCs/>
              <w:noProof/>
              <w:sz w:val="24"/>
              <w:szCs w:val="24"/>
            </w:rPr>
            <w:t>Diario Las Américas</w:t>
          </w:r>
          <w:r w:rsidRPr="00E10C49">
            <w:rPr>
              <w:rFonts w:ascii="Times New Roman" w:hAnsi="Times New Roman" w:cs="Times New Roman"/>
              <w:noProof/>
              <w:sz w:val="24"/>
              <w:szCs w:val="24"/>
            </w:rPr>
            <w:t xml:space="preserve">. Recuperado de </w:t>
          </w:r>
          <w:hyperlink r:id="rId20" w:history="1">
            <w:r w:rsidRPr="00E10C49">
              <w:rPr>
                <w:rStyle w:val="Hipervnculo"/>
                <w:rFonts w:ascii="Times New Roman" w:hAnsi="Times New Roman" w:cs="Times New Roman"/>
                <w:noProof/>
                <w:sz w:val="24"/>
                <w:szCs w:val="24"/>
              </w:rPr>
              <w:t>https://www.diariolasamericas.com/eeuu/un-caos-asi-los-reporteros-ap-definen-los-tribunales-inmigracion-eeuu-n4191158</w:t>
            </w:r>
          </w:hyperlink>
          <w:r w:rsidRPr="00E10C49">
            <w:rPr>
              <w:rFonts w:ascii="Times New Roman" w:hAnsi="Times New Roman" w:cs="Times New Roman"/>
              <w:noProof/>
              <w:sz w:val="24"/>
              <w:szCs w:val="24"/>
            </w:rPr>
            <w:t xml:space="preserve"> [última consulta: 2</w:t>
          </w:r>
          <w:r w:rsidR="00944266">
            <w:rPr>
              <w:rFonts w:ascii="Times New Roman" w:hAnsi="Times New Roman" w:cs="Times New Roman"/>
              <w:noProof/>
              <w:sz w:val="24"/>
              <w:szCs w:val="24"/>
            </w:rPr>
            <w:t>6</w:t>
          </w:r>
          <w:r w:rsidRPr="00E10C49">
            <w:rPr>
              <w:rFonts w:ascii="Times New Roman" w:hAnsi="Times New Roman" w:cs="Times New Roman"/>
              <w:noProof/>
              <w:sz w:val="24"/>
              <w:szCs w:val="24"/>
            </w:rPr>
            <w:t>/04/2020]</w:t>
          </w:r>
        </w:p>
        <w:p w14:paraId="5127A7B6" w14:textId="11127171" w:rsidR="00C82F12" w:rsidRPr="00AA2724" w:rsidRDefault="00C82F12" w:rsidP="00944266">
          <w:pPr>
            <w:pStyle w:val="Bibliografa"/>
            <w:spacing w:line="360" w:lineRule="auto"/>
            <w:ind w:left="720" w:hanging="720"/>
            <w:jc w:val="both"/>
            <w:rPr>
              <w:rFonts w:ascii="Times New Roman" w:hAnsi="Times New Roman" w:cs="Times New Roman"/>
              <w:noProof/>
              <w:sz w:val="24"/>
              <w:szCs w:val="24"/>
              <w:lang w:val="en-US"/>
            </w:rPr>
          </w:pPr>
          <w:r w:rsidRPr="00E10C49">
            <w:rPr>
              <w:rFonts w:ascii="Times New Roman" w:hAnsi="Times New Roman" w:cs="Times New Roman"/>
              <w:noProof/>
              <w:sz w:val="24"/>
              <w:szCs w:val="24"/>
              <w:lang w:val="pt-BR"/>
            </w:rPr>
            <w:t xml:space="preserve">Dias, I. (19 de julio de 2019). </w:t>
          </w:r>
          <w:r w:rsidRPr="00E10C49">
            <w:rPr>
              <w:rFonts w:ascii="Times New Roman" w:hAnsi="Times New Roman" w:cs="Times New Roman"/>
              <w:noProof/>
              <w:sz w:val="24"/>
              <w:szCs w:val="24"/>
              <w:lang w:val="en-US"/>
            </w:rPr>
            <w:t xml:space="preserve">Immigration Courts Are Replacing Interpreters With Orientation Videos. </w:t>
          </w:r>
          <w:r w:rsidRPr="00AA2724">
            <w:rPr>
              <w:rFonts w:ascii="Times New Roman" w:hAnsi="Times New Roman" w:cs="Times New Roman"/>
              <w:i/>
              <w:iCs/>
              <w:noProof/>
              <w:sz w:val="24"/>
              <w:szCs w:val="24"/>
              <w:lang w:val="en-US"/>
            </w:rPr>
            <w:t>Pacific Standard</w:t>
          </w:r>
          <w:r w:rsidRPr="00AA2724">
            <w:rPr>
              <w:rFonts w:ascii="Times New Roman" w:hAnsi="Times New Roman" w:cs="Times New Roman"/>
              <w:noProof/>
              <w:sz w:val="24"/>
              <w:szCs w:val="24"/>
              <w:lang w:val="en-US"/>
            </w:rPr>
            <w:t xml:space="preserve">. Recuperado de </w:t>
          </w:r>
          <w:hyperlink r:id="rId21" w:history="1">
            <w:r w:rsidRPr="00AA2724">
              <w:rPr>
                <w:rStyle w:val="Hipervnculo"/>
                <w:rFonts w:ascii="Times New Roman" w:hAnsi="Times New Roman" w:cs="Times New Roman"/>
                <w:noProof/>
                <w:sz w:val="24"/>
                <w:szCs w:val="24"/>
                <w:lang w:val="en-US"/>
              </w:rPr>
              <w:t>https://psmag.com/news/immigration-courts-are-replacing-interpreters-with-orientation-videos</w:t>
            </w:r>
          </w:hyperlink>
          <w:r w:rsidRPr="00AA2724">
            <w:rPr>
              <w:rFonts w:ascii="Times New Roman" w:hAnsi="Times New Roman" w:cs="Times New Roman"/>
              <w:noProof/>
              <w:sz w:val="24"/>
              <w:szCs w:val="24"/>
              <w:lang w:val="en-US"/>
            </w:rPr>
            <w:t xml:space="preserve"> [última consulta: 2</w:t>
          </w:r>
          <w:r w:rsidR="00944266">
            <w:rPr>
              <w:rFonts w:ascii="Times New Roman" w:hAnsi="Times New Roman" w:cs="Times New Roman"/>
              <w:noProof/>
              <w:sz w:val="24"/>
              <w:szCs w:val="24"/>
              <w:lang w:val="en-US"/>
            </w:rPr>
            <w:t>6</w:t>
          </w:r>
          <w:r w:rsidRPr="00AA2724">
            <w:rPr>
              <w:rFonts w:ascii="Times New Roman" w:hAnsi="Times New Roman" w:cs="Times New Roman"/>
              <w:noProof/>
              <w:sz w:val="24"/>
              <w:szCs w:val="24"/>
              <w:lang w:val="en-US"/>
            </w:rPr>
            <w:t>/04/2020]</w:t>
          </w:r>
        </w:p>
        <w:p w14:paraId="7959DA3D" w14:textId="77777777" w:rsidR="00C82F12" w:rsidRPr="00E10C49" w:rsidRDefault="00C82F12" w:rsidP="00944266">
          <w:pPr>
            <w:pStyle w:val="Bibliografa"/>
            <w:spacing w:line="360" w:lineRule="auto"/>
            <w:ind w:left="720" w:hanging="720"/>
            <w:jc w:val="both"/>
            <w:rPr>
              <w:rFonts w:ascii="Times New Roman" w:hAnsi="Times New Roman" w:cs="Times New Roman"/>
              <w:noProof/>
              <w:sz w:val="24"/>
              <w:szCs w:val="24"/>
            </w:rPr>
          </w:pPr>
          <w:r w:rsidRPr="00AA2724">
            <w:rPr>
              <w:rFonts w:ascii="Times New Roman" w:hAnsi="Times New Roman" w:cs="Times New Roman"/>
              <w:noProof/>
              <w:sz w:val="24"/>
              <w:szCs w:val="24"/>
              <w:lang w:val="en-US"/>
            </w:rPr>
            <w:t xml:space="preserve">EC, R. (06 de julio de 2018). </w:t>
          </w:r>
          <w:r w:rsidRPr="00E10C49">
            <w:rPr>
              <w:rFonts w:ascii="Times New Roman" w:hAnsi="Times New Roman" w:cs="Times New Roman"/>
              <w:noProof/>
              <w:sz w:val="24"/>
              <w:szCs w:val="24"/>
            </w:rPr>
            <w:t xml:space="preserve">EE.UU.: Niños inmigrantes se presentan solos ante jueces y obligados a declarar. </w:t>
          </w:r>
          <w:r w:rsidRPr="00E10C49">
            <w:rPr>
              <w:rFonts w:ascii="Times New Roman" w:hAnsi="Times New Roman" w:cs="Times New Roman"/>
              <w:i/>
              <w:iCs/>
              <w:noProof/>
              <w:sz w:val="24"/>
              <w:szCs w:val="24"/>
            </w:rPr>
            <w:t>El Comercio</w:t>
          </w:r>
          <w:r w:rsidRPr="00E10C49">
            <w:rPr>
              <w:rFonts w:ascii="Times New Roman" w:hAnsi="Times New Roman" w:cs="Times New Roman"/>
              <w:noProof/>
              <w:sz w:val="24"/>
              <w:szCs w:val="24"/>
            </w:rPr>
            <w:t xml:space="preserve">. Recuperado de </w:t>
          </w:r>
          <w:hyperlink r:id="rId22" w:history="1">
            <w:r w:rsidRPr="00E10C49">
              <w:rPr>
                <w:rStyle w:val="Hipervnculo"/>
                <w:rFonts w:ascii="Times New Roman" w:hAnsi="Times New Roman" w:cs="Times New Roman"/>
                <w:noProof/>
                <w:sz w:val="24"/>
                <w:szCs w:val="24"/>
              </w:rPr>
              <w:t>https://elcomercio.pe/mundo/eeuu/estados-unidos-ninos-inmigrantes-presentan-solos-jueces-obligados-declarar-video-noticia-533759-noticia/</w:t>
            </w:r>
          </w:hyperlink>
          <w:r w:rsidRPr="00E10C49">
            <w:rPr>
              <w:rFonts w:ascii="Times New Roman" w:hAnsi="Times New Roman" w:cs="Times New Roman"/>
              <w:noProof/>
              <w:sz w:val="24"/>
              <w:szCs w:val="24"/>
            </w:rPr>
            <w:t xml:space="preserve"> [última consulta: 22/04/2020]</w:t>
          </w:r>
        </w:p>
        <w:p w14:paraId="0716504C" w14:textId="2FF532EA" w:rsidR="00C82F12" w:rsidRPr="00E10C49" w:rsidRDefault="00C82F12" w:rsidP="00944266">
          <w:pPr>
            <w:pStyle w:val="Bibliografa"/>
            <w:spacing w:line="360" w:lineRule="auto"/>
            <w:ind w:left="720" w:hanging="720"/>
            <w:jc w:val="both"/>
            <w:rPr>
              <w:rFonts w:ascii="Times New Roman" w:hAnsi="Times New Roman" w:cs="Times New Roman"/>
              <w:noProof/>
              <w:sz w:val="24"/>
              <w:szCs w:val="24"/>
            </w:rPr>
          </w:pPr>
          <w:r w:rsidRPr="00E10C49">
            <w:rPr>
              <w:rFonts w:ascii="Times New Roman" w:hAnsi="Times New Roman" w:cs="Times New Roman"/>
              <w:noProof/>
              <w:sz w:val="24"/>
              <w:szCs w:val="24"/>
            </w:rPr>
            <w:t xml:space="preserve">Franklin, S., Annenberg, M., y Singh, A. (2 de julio de 1019). Video hearing in immigration court are harmin immigrants' cases. </w:t>
          </w:r>
          <w:r w:rsidRPr="00E10C49">
            <w:rPr>
              <w:rFonts w:ascii="Times New Roman" w:hAnsi="Times New Roman" w:cs="Times New Roman"/>
              <w:i/>
              <w:iCs/>
              <w:noProof/>
              <w:sz w:val="24"/>
              <w:szCs w:val="24"/>
            </w:rPr>
            <w:t>Pacific Standard</w:t>
          </w:r>
          <w:r w:rsidRPr="00E10C49">
            <w:rPr>
              <w:rFonts w:ascii="Times New Roman" w:hAnsi="Times New Roman" w:cs="Times New Roman"/>
              <w:noProof/>
              <w:sz w:val="24"/>
              <w:szCs w:val="24"/>
            </w:rPr>
            <w:t xml:space="preserve">, (p. 4). Recuperado de </w:t>
          </w:r>
          <w:hyperlink r:id="rId23" w:history="1">
            <w:r w:rsidRPr="00E10C49">
              <w:rPr>
                <w:rStyle w:val="Hipervnculo"/>
                <w:rFonts w:ascii="Times New Roman" w:hAnsi="Times New Roman" w:cs="Times New Roman"/>
                <w:noProof/>
                <w:sz w:val="24"/>
                <w:szCs w:val="24"/>
              </w:rPr>
              <w:t>https://psmag.com/social-justice/video-hearings-in-immigration-court-are-harming-immigrants-cases</w:t>
            </w:r>
          </w:hyperlink>
          <w:r w:rsidRPr="00E10C49">
            <w:rPr>
              <w:rFonts w:ascii="Times New Roman" w:hAnsi="Times New Roman" w:cs="Times New Roman"/>
              <w:noProof/>
              <w:sz w:val="24"/>
              <w:szCs w:val="24"/>
            </w:rPr>
            <w:t xml:space="preserve"> [última consulta: 2</w:t>
          </w:r>
          <w:r w:rsidR="00944266">
            <w:rPr>
              <w:rFonts w:ascii="Times New Roman" w:hAnsi="Times New Roman" w:cs="Times New Roman"/>
              <w:noProof/>
              <w:sz w:val="24"/>
              <w:szCs w:val="24"/>
            </w:rPr>
            <w:t>9</w:t>
          </w:r>
          <w:r w:rsidRPr="00E10C49">
            <w:rPr>
              <w:rFonts w:ascii="Times New Roman" w:hAnsi="Times New Roman" w:cs="Times New Roman"/>
              <w:noProof/>
              <w:sz w:val="24"/>
              <w:szCs w:val="24"/>
            </w:rPr>
            <w:t>/04/2020]</w:t>
          </w:r>
        </w:p>
        <w:p w14:paraId="7E132A14" w14:textId="10082550" w:rsidR="00C82F12" w:rsidRPr="00E10C49" w:rsidRDefault="00C82F12" w:rsidP="00944266">
          <w:pPr>
            <w:pStyle w:val="Bibliografa"/>
            <w:spacing w:line="360" w:lineRule="auto"/>
            <w:ind w:left="720" w:hanging="720"/>
            <w:jc w:val="both"/>
            <w:rPr>
              <w:rFonts w:ascii="Times New Roman" w:hAnsi="Times New Roman" w:cs="Times New Roman"/>
              <w:noProof/>
              <w:sz w:val="24"/>
              <w:szCs w:val="24"/>
            </w:rPr>
          </w:pPr>
          <w:r w:rsidRPr="00E10C49">
            <w:rPr>
              <w:rFonts w:ascii="Times New Roman" w:hAnsi="Times New Roman" w:cs="Times New Roman"/>
              <w:noProof/>
              <w:sz w:val="24"/>
              <w:szCs w:val="24"/>
            </w:rPr>
            <w:t xml:space="preserve">Giménez Romero, Carlos. (1997). La naturaleza de la mediación intercultural. </w:t>
          </w:r>
          <w:r w:rsidRPr="00E10C49">
            <w:rPr>
              <w:rFonts w:ascii="Times New Roman" w:hAnsi="Times New Roman" w:cs="Times New Roman"/>
              <w:i/>
              <w:iCs/>
              <w:noProof/>
              <w:sz w:val="24"/>
              <w:szCs w:val="24"/>
            </w:rPr>
            <w:t xml:space="preserve">Migraciones. Publicación del Instituto Universitario de Estudios Sobre Migraciones </w:t>
          </w:r>
          <w:r w:rsidRPr="00E10C49">
            <w:rPr>
              <w:rFonts w:ascii="Times New Roman" w:hAnsi="Times New Roman" w:cs="Times New Roman"/>
              <w:noProof/>
              <w:sz w:val="24"/>
              <w:szCs w:val="24"/>
            </w:rPr>
            <w:t xml:space="preserve">(2), (pp. 125-160). Recuperado de </w:t>
          </w:r>
          <w:hyperlink r:id="rId24" w:history="1">
            <w:r w:rsidRPr="00E10C49">
              <w:rPr>
                <w:rStyle w:val="Hipervnculo"/>
                <w:rFonts w:ascii="Times New Roman" w:hAnsi="Times New Roman" w:cs="Times New Roman"/>
                <w:sz w:val="24"/>
                <w:szCs w:val="24"/>
              </w:rPr>
              <w:t>https://revistas.comillas.edu/index.php/revistamigraciones/article/view/4888/4712</w:t>
            </w:r>
          </w:hyperlink>
          <w:r w:rsidRPr="00E10C49">
            <w:rPr>
              <w:rFonts w:ascii="Times New Roman" w:hAnsi="Times New Roman" w:cs="Times New Roman"/>
              <w:sz w:val="24"/>
              <w:szCs w:val="24"/>
            </w:rPr>
            <w:t xml:space="preserve"> </w:t>
          </w:r>
          <w:r w:rsidRPr="00E10C49">
            <w:rPr>
              <w:rFonts w:ascii="Times New Roman" w:hAnsi="Times New Roman" w:cs="Times New Roman"/>
              <w:noProof/>
              <w:sz w:val="24"/>
              <w:szCs w:val="24"/>
            </w:rPr>
            <w:t>[última consulta: 2</w:t>
          </w:r>
          <w:r w:rsidR="00944266">
            <w:rPr>
              <w:rFonts w:ascii="Times New Roman" w:hAnsi="Times New Roman" w:cs="Times New Roman"/>
              <w:noProof/>
              <w:sz w:val="24"/>
              <w:szCs w:val="24"/>
            </w:rPr>
            <w:t>8</w:t>
          </w:r>
          <w:r w:rsidRPr="00E10C49">
            <w:rPr>
              <w:rFonts w:ascii="Times New Roman" w:hAnsi="Times New Roman" w:cs="Times New Roman"/>
              <w:noProof/>
              <w:sz w:val="24"/>
              <w:szCs w:val="24"/>
            </w:rPr>
            <w:t>/04/2020]</w:t>
          </w:r>
        </w:p>
        <w:p w14:paraId="4042437E" w14:textId="77777777" w:rsidR="00C82F12" w:rsidRPr="00E10C49" w:rsidRDefault="00C82F12" w:rsidP="00944266">
          <w:pPr>
            <w:pStyle w:val="Bibliografa"/>
            <w:spacing w:line="360" w:lineRule="auto"/>
            <w:ind w:left="720" w:hanging="720"/>
            <w:jc w:val="both"/>
            <w:rPr>
              <w:rFonts w:ascii="Times New Roman" w:hAnsi="Times New Roman" w:cs="Times New Roman"/>
              <w:noProof/>
              <w:sz w:val="24"/>
              <w:szCs w:val="24"/>
              <w:lang w:val="en-US"/>
            </w:rPr>
          </w:pPr>
          <w:r w:rsidRPr="00AA2724">
            <w:rPr>
              <w:rFonts w:ascii="Times New Roman" w:hAnsi="Times New Roman" w:cs="Times New Roman"/>
              <w:noProof/>
              <w:sz w:val="24"/>
              <w:szCs w:val="24"/>
            </w:rPr>
            <w:t xml:space="preserve">Inghilleri, M. (2003). </w:t>
          </w:r>
          <w:r w:rsidRPr="00AA2724">
            <w:rPr>
              <w:rFonts w:ascii="Times New Roman" w:hAnsi="Times New Roman" w:cs="Times New Roman"/>
              <w:i/>
              <w:iCs/>
              <w:noProof/>
              <w:sz w:val="24"/>
              <w:szCs w:val="24"/>
            </w:rPr>
            <w:t>Habitus, field and discourse. Interpreting as a socially situated activity.</w:t>
          </w:r>
          <w:r w:rsidRPr="00AA2724">
            <w:rPr>
              <w:rFonts w:ascii="Times New Roman" w:hAnsi="Times New Roman" w:cs="Times New Roman"/>
              <w:noProof/>
              <w:sz w:val="24"/>
              <w:szCs w:val="24"/>
            </w:rPr>
            <w:t xml:space="preserve"> </w:t>
          </w:r>
          <w:r w:rsidRPr="00E10C49">
            <w:rPr>
              <w:rFonts w:ascii="Times New Roman" w:hAnsi="Times New Roman" w:cs="Times New Roman"/>
              <w:noProof/>
              <w:sz w:val="24"/>
              <w:szCs w:val="24"/>
              <w:lang w:val="en-US"/>
            </w:rPr>
            <w:t>John Benjamins Publishing Company, Londres.</w:t>
          </w:r>
        </w:p>
        <w:p w14:paraId="492406EC" w14:textId="77777777" w:rsidR="00C82F12" w:rsidRPr="00411A8E" w:rsidRDefault="00C82F12" w:rsidP="00944266">
          <w:pPr>
            <w:pStyle w:val="Bibliografa"/>
            <w:spacing w:line="360" w:lineRule="auto"/>
            <w:ind w:left="720" w:hanging="720"/>
            <w:jc w:val="both"/>
            <w:rPr>
              <w:rFonts w:ascii="Times New Roman" w:hAnsi="Times New Roman" w:cs="Times New Roman"/>
              <w:noProof/>
              <w:sz w:val="24"/>
              <w:szCs w:val="24"/>
              <w:lang w:val="pt-BR"/>
            </w:rPr>
          </w:pPr>
          <w:r w:rsidRPr="00E10C49">
            <w:rPr>
              <w:rFonts w:ascii="Times New Roman" w:hAnsi="Times New Roman" w:cs="Times New Roman"/>
              <w:noProof/>
              <w:sz w:val="24"/>
              <w:szCs w:val="24"/>
              <w:lang w:val="en-US"/>
            </w:rPr>
            <w:t xml:space="preserve">Jaafari, J. D. (20 de marzo de 2019). Immigration Courts Getting Lost in Translation. </w:t>
          </w:r>
          <w:r w:rsidRPr="00411A8E">
            <w:rPr>
              <w:rFonts w:ascii="Times New Roman" w:hAnsi="Times New Roman" w:cs="Times New Roman"/>
              <w:i/>
              <w:iCs/>
              <w:noProof/>
              <w:sz w:val="24"/>
              <w:szCs w:val="24"/>
              <w:lang w:val="pt-BR"/>
            </w:rPr>
            <w:t>The Marshall Project</w:t>
          </w:r>
          <w:r w:rsidRPr="00411A8E">
            <w:rPr>
              <w:rFonts w:ascii="Times New Roman" w:hAnsi="Times New Roman" w:cs="Times New Roman"/>
              <w:noProof/>
              <w:sz w:val="24"/>
              <w:szCs w:val="24"/>
              <w:lang w:val="pt-BR"/>
            </w:rPr>
            <w:t xml:space="preserve">. Recuperado de </w:t>
          </w:r>
          <w:hyperlink r:id="rId25" w:history="1">
            <w:r w:rsidRPr="00411A8E">
              <w:rPr>
                <w:rStyle w:val="Hipervnculo"/>
                <w:rFonts w:ascii="Times New Roman" w:hAnsi="Times New Roman" w:cs="Times New Roman"/>
                <w:noProof/>
                <w:sz w:val="24"/>
                <w:szCs w:val="24"/>
                <w:lang w:val="pt-BR"/>
              </w:rPr>
              <w:t xml:space="preserve"> https://www.themarshallproject.org/2019/03/20/immigration-courts-getting-lost-in-translation</w:t>
            </w:r>
          </w:hyperlink>
          <w:r w:rsidRPr="00411A8E">
            <w:rPr>
              <w:rFonts w:ascii="Times New Roman" w:hAnsi="Times New Roman" w:cs="Times New Roman"/>
              <w:noProof/>
              <w:sz w:val="24"/>
              <w:szCs w:val="24"/>
              <w:lang w:val="pt-BR"/>
            </w:rPr>
            <w:t xml:space="preserve"> [última consulta: 22/04/2020]</w:t>
          </w:r>
        </w:p>
        <w:p w14:paraId="062A76E3" w14:textId="77777777" w:rsidR="00C82F12" w:rsidRPr="00AA2724" w:rsidRDefault="00C82F12" w:rsidP="00944266">
          <w:pPr>
            <w:pStyle w:val="Bibliografa"/>
            <w:spacing w:line="360" w:lineRule="auto"/>
            <w:ind w:left="720" w:hanging="720"/>
            <w:jc w:val="both"/>
            <w:rPr>
              <w:rFonts w:ascii="Times New Roman" w:hAnsi="Times New Roman" w:cs="Times New Roman"/>
              <w:noProof/>
              <w:sz w:val="24"/>
              <w:szCs w:val="24"/>
              <w:lang w:val="en-US"/>
            </w:rPr>
          </w:pPr>
          <w:r w:rsidRPr="00E10C49">
            <w:rPr>
              <w:rFonts w:ascii="Times New Roman" w:hAnsi="Times New Roman" w:cs="Times New Roman"/>
              <w:noProof/>
              <w:sz w:val="24"/>
              <w:szCs w:val="24"/>
            </w:rPr>
            <w:t>Jefatura del Estado. (2000). Ley Orgánica 4/2000, de 11 de enero, sobre derechos y libertados de los extranjeros en España y su integración social</w:t>
          </w:r>
          <w:r w:rsidRPr="00E10C49">
            <w:rPr>
              <w:rFonts w:ascii="Times New Roman" w:hAnsi="Times New Roman" w:cs="Times New Roman"/>
              <w:i/>
              <w:iCs/>
              <w:noProof/>
              <w:sz w:val="24"/>
              <w:szCs w:val="24"/>
            </w:rPr>
            <w:t xml:space="preserve">. </w:t>
          </w:r>
          <w:r w:rsidRPr="00AA2724">
            <w:rPr>
              <w:rFonts w:ascii="Times New Roman" w:hAnsi="Times New Roman" w:cs="Times New Roman"/>
              <w:i/>
              <w:iCs/>
              <w:noProof/>
              <w:sz w:val="24"/>
              <w:szCs w:val="24"/>
              <w:lang w:val="en-US"/>
            </w:rPr>
            <w:t>BOE</w:t>
          </w:r>
          <w:r w:rsidRPr="00AA2724">
            <w:rPr>
              <w:rFonts w:ascii="Times New Roman" w:hAnsi="Times New Roman" w:cs="Times New Roman"/>
              <w:noProof/>
              <w:sz w:val="24"/>
              <w:szCs w:val="24"/>
              <w:lang w:val="en-US"/>
            </w:rPr>
            <w:t xml:space="preserve">. Recuperado de </w:t>
          </w:r>
          <w:hyperlink r:id="rId26" w:history="1">
            <w:r w:rsidRPr="00AA2724">
              <w:rPr>
                <w:rStyle w:val="Hipervnculo"/>
                <w:rFonts w:ascii="Times New Roman" w:hAnsi="Times New Roman" w:cs="Times New Roman"/>
                <w:noProof/>
                <w:sz w:val="24"/>
                <w:szCs w:val="24"/>
                <w:lang w:val="en-US"/>
              </w:rPr>
              <w:t>https://www.boe.es/buscar/pdf/2000/BOE-A-2000-544-consolidado.pdf</w:t>
            </w:r>
          </w:hyperlink>
        </w:p>
        <w:p w14:paraId="261F8C34" w14:textId="55145898" w:rsidR="00C82F12" w:rsidRPr="00AA2724" w:rsidRDefault="00C82F12" w:rsidP="00944266">
          <w:pPr>
            <w:pStyle w:val="Bibliografa"/>
            <w:spacing w:line="360" w:lineRule="auto"/>
            <w:ind w:left="720" w:hanging="720"/>
            <w:jc w:val="both"/>
            <w:rPr>
              <w:rFonts w:ascii="Times New Roman" w:hAnsi="Times New Roman" w:cs="Times New Roman"/>
              <w:noProof/>
              <w:sz w:val="24"/>
              <w:szCs w:val="24"/>
              <w:lang w:val="en-US"/>
            </w:rPr>
          </w:pPr>
          <w:r w:rsidRPr="00E10C49">
            <w:rPr>
              <w:rFonts w:ascii="Times New Roman" w:hAnsi="Times New Roman" w:cs="Times New Roman"/>
              <w:noProof/>
              <w:sz w:val="24"/>
              <w:szCs w:val="24"/>
              <w:lang w:val="en-US"/>
            </w:rPr>
            <w:lastRenderedPageBreak/>
            <w:t xml:space="preserve">Judiciary. (29 de enero de 2020). Courts in Crisis: The State of Judicial Independence and Due Process in U.S. Immigration Courts. </w:t>
          </w:r>
          <w:r w:rsidRPr="00AA2724">
            <w:rPr>
              <w:rFonts w:ascii="Times New Roman" w:hAnsi="Times New Roman" w:cs="Times New Roman"/>
              <w:i/>
              <w:iCs/>
              <w:noProof/>
              <w:sz w:val="24"/>
              <w:szCs w:val="24"/>
              <w:lang w:val="en-US"/>
            </w:rPr>
            <w:t>Judiciary</w:t>
          </w:r>
          <w:r w:rsidRPr="00AA2724">
            <w:rPr>
              <w:rFonts w:ascii="Times New Roman" w:hAnsi="Times New Roman" w:cs="Times New Roman"/>
              <w:noProof/>
              <w:sz w:val="24"/>
              <w:szCs w:val="24"/>
              <w:lang w:val="en-US"/>
            </w:rPr>
            <w:t xml:space="preserve">. Recuperado de </w:t>
          </w:r>
          <w:hyperlink r:id="rId27" w:history="1">
            <w:r w:rsidRPr="00AA2724">
              <w:rPr>
                <w:rStyle w:val="Hipervnculo"/>
                <w:rFonts w:ascii="Times New Roman" w:hAnsi="Times New Roman" w:cs="Times New Roman"/>
                <w:noProof/>
                <w:sz w:val="24"/>
                <w:szCs w:val="24"/>
                <w:lang w:val="en-US"/>
              </w:rPr>
              <w:t>https://judiciary.house.gov/calendar/eventsingle.aspx?EventID=2757</w:t>
            </w:r>
          </w:hyperlink>
          <w:r w:rsidRPr="00AA2724">
            <w:rPr>
              <w:rFonts w:ascii="Times New Roman" w:hAnsi="Times New Roman" w:cs="Times New Roman"/>
              <w:noProof/>
              <w:sz w:val="24"/>
              <w:szCs w:val="24"/>
              <w:lang w:val="en-US"/>
            </w:rPr>
            <w:t xml:space="preserve"> [última consulta: 2</w:t>
          </w:r>
          <w:r w:rsidR="00944266">
            <w:rPr>
              <w:rFonts w:ascii="Times New Roman" w:hAnsi="Times New Roman" w:cs="Times New Roman"/>
              <w:noProof/>
              <w:sz w:val="24"/>
              <w:szCs w:val="24"/>
              <w:lang w:val="en-US"/>
            </w:rPr>
            <w:t>1</w:t>
          </w:r>
          <w:r w:rsidRPr="00AA2724">
            <w:rPr>
              <w:rFonts w:ascii="Times New Roman" w:hAnsi="Times New Roman" w:cs="Times New Roman"/>
              <w:noProof/>
              <w:sz w:val="24"/>
              <w:szCs w:val="24"/>
              <w:lang w:val="en-US"/>
            </w:rPr>
            <w:t>/04/2020]</w:t>
          </w:r>
        </w:p>
        <w:p w14:paraId="23526109" w14:textId="77777777" w:rsidR="00C82F12" w:rsidRPr="00AA2724" w:rsidRDefault="00C82F12" w:rsidP="00944266">
          <w:pPr>
            <w:pStyle w:val="Bibliografa"/>
            <w:spacing w:line="360" w:lineRule="auto"/>
            <w:ind w:left="720" w:hanging="720"/>
            <w:jc w:val="both"/>
            <w:rPr>
              <w:rFonts w:ascii="Times New Roman" w:hAnsi="Times New Roman" w:cs="Times New Roman"/>
              <w:noProof/>
              <w:sz w:val="24"/>
              <w:szCs w:val="24"/>
              <w:lang w:val="en-US"/>
            </w:rPr>
          </w:pPr>
          <w:r w:rsidRPr="00E10C49">
            <w:rPr>
              <w:rFonts w:ascii="Times New Roman" w:hAnsi="Times New Roman" w:cs="Times New Roman"/>
              <w:noProof/>
              <w:sz w:val="24"/>
              <w:szCs w:val="24"/>
              <w:lang w:val="en-US"/>
            </w:rPr>
            <w:t xml:space="preserve">Kalina, S. (2015). Ethical Challenges in different interpreting settings, (pp. 66-80) Universitat d'Alacant, Alicante. </w:t>
          </w:r>
          <w:r w:rsidRPr="00AA2724">
            <w:rPr>
              <w:rFonts w:ascii="Times New Roman" w:hAnsi="Times New Roman" w:cs="Times New Roman"/>
              <w:noProof/>
              <w:sz w:val="24"/>
              <w:szCs w:val="24"/>
              <w:lang w:val="en-US"/>
            </w:rPr>
            <w:t xml:space="preserve">Recuperado de </w:t>
          </w:r>
          <w:hyperlink r:id="rId28" w:history="1">
            <w:r w:rsidRPr="00AA2724">
              <w:rPr>
                <w:rStyle w:val="Hipervnculo"/>
                <w:rFonts w:ascii="Times New Roman" w:hAnsi="Times New Roman" w:cs="Times New Roman"/>
                <w:sz w:val="24"/>
                <w:szCs w:val="24"/>
                <w:lang w:val="en-US"/>
              </w:rPr>
              <w:t>https://rua.ua.es/dspace/bitstream/10045/52554/1/MonTI_2015_Special_Issue_03.pdf</w:t>
            </w:r>
          </w:hyperlink>
          <w:r w:rsidRPr="00AA2724">
            <w:rPr>
              <w:rFonts w:ascii="Times New Roman" w:hAnsi="Times New Roman" w:cs="Times New Roman"/>
              <w:sz w:val="24"/>
              <w:szCs w:val="24"/>
              <w:lang w:val="en-US"/>
            </w:rPr>
            <w:t xml:space="preserve"> </w:t>
          </w:r>
          <w:r w:rsidRPr="00AA2724">
            <w:rPr>
              <w:rFonts w:ascii="Times New Roman" w:hAnsi="Times New Roman" w:cs="Times New Roman"/>
              <w:noProof/>
              <w:sz w:val="24"/>
              <w:szCs w:val="24"/>
              <w:lang w:val="en-US"/>
            </w:rPr>
            <w:t>[última consulta: 22/04/2020]</w:t>
          </w:r>
        </w:p>
        <w:p w14:paraId="2A616E50" w14:textId="3A536C12" w:rsidR="00C82F12" w:rsidRPr="00AA2724" w:rsidRDefault="00C82F12" w:rsidP="00944266">
          <w:pPr>
            <w:pStyle w:val="Bibliografa"/>
            <w:spacing w:line="360" w:lineRule="auto"/>
            <w:ind w:left="720" w:hanging="720"/>
            <w:jc w:val="both"/>
            <w:rPr>
              <w:rFonts w:ascii="Times New Roman" w:hAnsi="Times New Roman" w:cs="Times New Roman"/>
              <w:noProof/>
              <w:sz w:val="24"/>
              <w:szCs w:val="24"/>
              <w:lang w:val="en-US"/>
            </w:rPr>
          </w:pPr>
          <w:r w:rsidRPr="00AA2724">
            <w:rPr>
              <w:rFonts w:ascii="Times New Roman" w:hAnsi="Times New Roman" w:cs="Times New Roman"/>
              <w:noProof/>
              <w:sz w:val="24"/>
              <w:szCs w:val="24"/>
              <w:lang w:val="en-US"/>
            </w:rPr>
            <w:t xml:space="preserve">Kopan, T. (17 de julio de 2019). </w:t>
          </w:r>
          <w:r w:rsidRPr="00E10C49">
            <w:rPr>
              <w:rFonts w:ascii="Times New Roman" w:hAnsi="Times New Roman" w:cs="Times New Roman"/>
              <w:noProof/>
              <w:sz w:val="24"/>
              <w:szCs w:val="24"/>
              <w:lang w:val="en-US"/>
            </w:rPr>
            <w:t xml:space="preserve">Videos start replacing interpreters at immigration court hearing. </w:t>
          </w:r>
          <w:r w:rsidRPr="00AA2724">
            <w:rPr>
              <w:rFonts w:ascii="Times New Roman" w:hAnsi="Times New Roman" w:cs="Times New Roman"/>
              <w:i/>
              <w:iCs/>
              <w:noProof/>
              <w:sz w:val="24"/>
              <w:szCs w:val="24"/>
              <w:lang w:val="en-US"/>
            </w:rPr>
            <w:t>San Francisco Chronicle</w:t>
          </w:r>
          <w:r w:rsidRPr="00AA2724">
            <w:rPr>
              <w:rFonts w:ascii="Times New Roman" w:hAnsi="Times New Roman" w:cs="Times New Roman"/>
              <w:noProof/>
              <w:sz w:val="24"/>
              <w:szCs w:val="24"/>
              <w:lang w:val="en-US"/>
            </w:rPr>
            <w:t xml:space="preserve">. Recuperado de </w:t>
          </w:r>
          <w:hyperlink r:id="rId29" w:history="1">
            <w:r w:rsidRPr="00AA2724">
              <w:rPr>
                <w:rStyle w:val="Hipervnculo"/>
                <w:rFonts w:ascii="Times New Roman" w:hAnsi="Times New Roman" w:cs="Times New Roman"/>
                <w:noProof/>
                <w:sz w:val="24"/>
                <w:szCs w:val="24"/>
                <w:lang w:val="en-US"/>
              </w:rPr>
              <w:t>https://www.sfchronicle.com/news/article/Videos-start-replacing-interpreters-at-14103649.php?psid=dMWjL</w:t>
            </w:r>
          </w:hyperlink>
          <w:r w:rsidRPr="00AA2724">
            <w:rPr>
              <w:rFonts w:ascii="Times New Roman" w:hAnsi="Times New Roman" w:cs="Times New Roman"/>
              <w:noProof/>
              <w:sz w:val="24"/>
              <w:szCs w:val="24"/>
              <w:lang w:val="en-US"/>
            </w:rPr>
            <w:t xml:space="preserve"> [última consulta: 2</w:t>
          </w:r>
          <w:r w:rsidR="00944266">
            <w:rPr>
              <w:rFonts w:ascii="Times New Roman" w:hAnsi="Times New Roman" w:cs="Times New Roman"/>
              <w:noProof/>
              <w:sz w:val="24"/>
              <w:szCs w:val="24"/>
              <w:lang w:val="en-US"/>
            </w:rPr>
            <w:t>5</w:t>
          </w:r>
          <w:r w:rsidRPr="00AA2724">
            <w:rPr>
              <w:rFonts w:ascii="Times New Roman" w:hAnsi="Times New Roman" w:cs="Times New Roman"/>
              <w:noProof/>
              <w:sz w:val="24"/>
              <w:szCs w:val="24"/>
              <w:lang w:val="en-US"/>
            </w:rPr>
            <w:t>/04/2020]</w:t>
          </w:r>
        </w:p>
        <w:p w14:paraId="76D1B6F2" w14:textId="345D8791" w:rsidR="00C82F12" w:rsidRPr="00411A8E" w:rsidRDefault="00C82F12" w:rsidP="00944266">
          <w:pPr>
            <w:pStyle w:val="Bibliografa"/>
            <w:spacing w:line="360" w:lineRule="auto"/>
            <w:ind w:left="720" w:hanging="720"/>
            <w:jc w:val="both"/>
            <w:rPr>
              <w:rFonts w:ascii="Times New Roman" w:hAnsi="Times New Roman" w:cs="Times New Roman"/>
              <w:noProof/>
              <w:sz w:val="24"/>
              <w:szCs w:val="24"/>
            </w:rPr>
          </w:pPr>
          <w:r w:rsidRPr="00E10C49">
            <w:rPr>
              <w:rFonts w:ascii="Times New Roman" w:hAnsi="Times New Roman" w:cs="Times New Roman"/>
              <w:noProof/>
              <w:sz w:val="24"/>
              <w:szCs w:val="24"/>
              <w:lang w:val="en-US"/>
            </w:rPr>
            <w:t xml:space="preserve">Legal Aid Society of Northeast New York. </w:t>
          </w:r>
          <w:r w:rsidRPr="00E10C49">
            <w:rPr>
              <w:rFonts w:ascii="Times New Roman" w:hAnsi="Times New Roman" w:cs="Times New Roman"/>
              <w:noProof/>
              <w:sz w:val="24"/>
              <w:szCs w:val="24"/>
            </w:rPr>
            <w:t xml:space="preserve">(s.f.). Su Derecho a Ayuda en su Idioma: Información básica sobre los derechos federales de acceso al idioma. </w:t>
          </w:r>
          <w:r w:rsidRPr="00411A8E">
            <w:rPr>
              <w:rFonts w:ascii="Times New Roman" w:hAnsi="Times New Roman" w:cs="Times New Roman"/>
              <w:i/>
              <w:iCs/>
              <w:noProof/>
              <w:sz w:val="24"/>
              <w:szCs w:val="24"/>
            </w:rPr>
            <w:t>LawHelp</w:t>
          </w:r>
          <w:r w:rsidRPr="00411A8E">
            <w:rPr>
              <w:rFonts w:ascii="Times New Roman" w:hAnsi="Times New Roman" w:cs="Times New Roman"/>
              <w:noProof/>
              <w:sz w:val="24"/>
              <w:szCs w:val="24"/>
            </w:rPr>
            <w:t xml:space="preserve">. Recuperado de </w:t>
          </w:r>
          <w:hyperlink r:id="rId30" w:history="1">
            <w:r w:rsidRPr="00411A8E">
              <w:rPr>
                <w:rStyle w:val="Hipervnculo"/>
                <w:rFonts w:ascii="Times New Roman" w:hAnsi="Times New Roman" w:cs="Times New Roman"/>
                <w:noProof/>
                <w:sz w:val="24"/>
                <w:szCs w:val="24"/>
              </w:rPr>
              <w:t>https://espanol.lawhelp.org/resource/your-right-to-assistance-in-your-language-bas?lang=ES</w:t>
            </w:r>
          </w:hyperlink>
          <w:r w:rsidRPr="00411A8E">
            <w:rPr>
              <w:rFonts w:ascii="Times New Roman" w:hAnsi="Times New Roman" w:cs="Times New Roman"/>
              <w:noProof/>
              <w:sz w:val="24"/>
              <w:szCs w:val="24"/>
            </w:rPr>
            <w:t xml:space="preserve"> [última consulta: 2</w:t>
          </w:r>
          <w:r w:rsidR="00944266">
            <w:rPr>
              <w:rFonts w:ascii="Times New Roman" w:hAnsi="Times New Roman" w:cs="Times New Roman"/>
              <w:noProof/>
              <w:sz w:val="24"/>
              <w:szCs w:val="24"/>
            </w:rPr>
            <w:t>5</w:t>
          </w:r>
          <w:r w:rsidRPr="00411A8E">
            <w:rPr>
              <w:rFonts w:ascii="Times New Roman" w:hAnsi="Times New Roman" w:cs="Times New Roman"/>
              <w:noProof/>
              <w:sz w:val="24"/>
              <w:szCs w:val="24"/>
            </w:rPr>
            <w:t>/04/2020]</w:t>
          </w:r>
        </w:p>
        <w:p w14:paraId="6664517B" w14:textId="7AEDA631" w:rsidR="00C82F12" w:rsidRPr="00E10C49" w:rsidRDefault="00C82F12" w:rsidP="00944266">
          <w:pPr>
            <w:pStyle w:val="Bibliografa"/>
            <w:spacing w:line="360" w:lineRule="auto"/>
            <w:ind w:left="720" w:hanging="720"/>
            <w:jc w:val="both"/>
            <w:rPr>
              <w:rFonts w:ascii="Times New Roman" w:hAnsi="Times New Roman" w:cs="Times New Roman"/>
              <w:noProof/>
              <w:sz w:val="24"/>
              <w:szCs w:val="24"/>
            </w:rPr>
          </w:pPr>
          <w:r w:rsidRPr="00E10C49">
            <w:rPr>
              <w:rFonts w:ascii="Times New Roman" w:hAnsi="Times New Roman" w:cs="Times New Roman"/>
              <w:noProof/>
              <w:sz w:val="24"/>
              <w:szCs w:val="24"/>
            </w:rPr>
            <w:t xml:space="preserve">López, J. G. (2004). Mediación intercultural y traducción/interpretación en los servicios públicos: el saco de la atención sanitaria a población inmigrante de origen magrebí, (p. 3) Universitat Jaume I, Comunidad Valenciana. Recuperado de </w:t>
          </w:r>
          <w:hyperlink r:id="rId31" w:history="1">
            <w:r w:rsidRPr="00E10C49">
              <w:rPr>
                <w:rStyle w:val="Hipervnculo"/>
                <w:rFonts w:ascii="Times New Roman" w:hAnsi="Times New Roman" w:cs="Times New Roman"/>
                <w:sz w:val="24"/>
                <w:szCs w:val="24"/>
              </w:rPr>
              <w:t>http://repositori.uji.es/xmlui/bitstream/handle/10234/79128/forum_2004_48.pdf?sequence=1&amp;isAllowed=y</w:t>
            </w:r>
          </w:hyperlink>
          <w:r w:rsidRPr="00E10C49">
            <w:rPr>
              <w:rFonts w:ascii="Times New Roman" w:hAnsi="Times New Roman" w:cs="Times New Roman"/>
              <w:sz w:val="24"/>
              <w:szCs w:val="24"/>
            </w:rPr>
            <w:t xml:space="preserve"> </w:t>
          </w:r>
          <w:r w:rsidRPr="00E10C49">
            <w:rPr>
              <w:rFonts w:ascii="Times New Roman" w:hAnsi="Times New Roman" w:cs="Times New Roman"/>
              <w:noProof/>
              <w:sz w:val="24"/>
              <w:szCs w:val="24"/>
            </w:rPr>
            <w:t>[última consulta: 2</w:t>
          </w:r>
          <w:r w:rsidR="00944266">
            <w:rPr>
              <w:rFonts w:ascii="Times New Roman" w:hAnsi="Times New Roman" w:cs="Times New Roman"/>
              <w:noProof/>
              <w:sz w:val="24"/>
              <w:szCs w:val="24"/>
            </w:rPr>
            <w:t>7</w:t>
          </w:r>
          <w:r w:rsidRPr="00E10C49">
            <w:rPr>
              <w:rFonts w:ascii="Times New Roman" w:hAnsi="Times New Roman" w:cs="Times New Roman"/>
              <w:noProof/>
              <w:sz w:val="24"/>
              <w:szCs w:val="24"/>
            </w:rPr>
            <w:t>/04/2020]</w:t>
          </w:r>
        </w:p>
        <w:p w14:paraId="3196C75B" w14:textId="77777777" w:rsidR="00C82F12" w:rsidRPr="00AA2724" w:rsidRDefault="00C82F12" w:rsidP="00944266">
          <w:pPr>
            <w:pStyle w:val="Bibliografa"/>
            <w:spacing w:line="360" w:lineRule="auto"/>
            <w:ind w:left="720" w:hanging="720"/>
            <w:jc w:val="both"/>
            <w:rPr>
              <w:rFonts w:ascii="Times New Roman" w:hAnsi="Times New Roman" w:cs="Times New Roman"/>
              <w:noProof/>
              <w:sz w:val="24"/>
              <w:szCs w:val="24"/>
              <w:lang w:val="en-US"/>
            </w:rPr>
          </w:pPr>
          <w:r w:rsidRPr="00E10C49">
            <w:rPr>
              <w:rFonts w:ascii="Times New Roman" w:hAnsi="Times New Roman" w:cs="Times New Roman"/>
              <w:noProof/>
              <w:sz w:val="24"/>
              <w:szCs w:val="24"/>
            </w:rPr>
            <w:t xml:space="preserve">McIntosh, K., Nunn, R., y Shambaugh, J. (29 de noviembre de 2018). Inmigración en Estados Unidos: 7 gráficos que muestran su verdadera dimensión y su contribución a la economía. </w:t>
          </w:r>
          <w:r w:rsidRPr="00AA2724">
            <w:rPr>
              <w:rFonts w:ascii="Times New Roman" w:hAnsi="Times New Roman" w:cs="Times New Roman"/>
              <w:i/>
              <w:iCs/>
              <w:noProof/>
              <w:sz w:val="24"/>
              <w:szCs w:val="24"/>
              <w:lang w:val="en-US"/>
            </w:rPr>
            <w:t>BBC</w:t>
          </w:r>
          <w:r w:rsidRPr="00AA2724">
            <w:rPr>
              <w:rFonts w:ascii="Times New Roman" w:hAnsi="Times New Roman" w:cs="Times New Roman"/>
              <w:noProof/>
              <w:sz w:val="24"/>
              <w:szCs w:val="24"/>
              <w:lang w:val="en-US"/>
            </w:rPr>
            <w:t xml:space="preserve">. Recuperado de </w:t>
          </w:r>
          <w:hyperlink r:id="rId32" w:history="1">
            <w:r w:rsidRPr="00AA2724">
              <w:rPr>
                <w:rStyle w:val="Hipervnculo"/>
                <w:rFonts w:ascii="Times New Roman" w:hAnsi="Times New Roman" w:cs="Times New Roman"/>
                <w:noProof/>
                <w:sz w:val="24"/>
                <w:szCs w:val="24"/>
                <w:lang w:val="en-US"/>
              </w:rPr>
              <w:t>https://www.bbc.com/mundo/noticias-internacional-46384408</w:t>
            </w:r>
          </w:hyperlink>
          <w:r w:rsidRPr="00AA2724">
            <w:rPr>
              <w:rFonts w:ascii="Times New Roman" w:hAnsi="Times New Roman" w:cs="Times New Roman"/>
              <w:noProof/>
              <w:sz w:val="24"/>
              <w:szCs w:val="24"/>
              <w:lang w:val="en-US"/>
            </w:rPr>
            <w:t xml:space="preserve"> [última consulta: 22/04/2020]</w:t>
          </w:r>
        </w:p>
        <w:p w14:paraId="006AC894" w14:textId="484A612D" w:rsidR="00C82F12" w:rsidRPr="00AA2724" w:rsidRDefault="00C82F12" w:rsidP="00944266">
          <w:pPr>
            <w:pStyle w:val="Bibliografa"/>
            <w:spacing w:line="360" w:lineRule="auto"/>
            <w:ind w:left="720" w:hanging="720"/>
            <w:jc w:val="both"/>
            <w:rPr>
              <w:rFonts w:ascii="Times New Roman" w:hAnsi="Times New Roman" w:cs="Times New Roman"/>
              <w:noProof/>
              <w:sz w:val="24"/>
              <w:szCs w:val="24"/>
              <w:lang w:val="en-US"/>
            </w:rPr>
          </w:pPr>
          <w:r w:rsidRPr="00AA2724">
            <w:rPr>
              <w:rFonts w:ascii="Times New Roman" w:hAnsi="Times New Roman" w:cs="Times New Roman"/>
              <w:noProof/>
              <w:sz w:val="24"/>
              <w:szCs w:val="24"/>
              <w:lang w:val="en-US"/>
            </w:rPr>
            <w:t xml:space="preserve">Myslinska, D. R. (11 de febrero de 2015). </w:t>
          </w:r>
          <w:r w:rsidRPr="00E10C49">
            <w:rPr>
              <w:rFonts w:ascii="Times New Roman" w:hAnsi="Times New Roman" w:cs="Times New Roman"/>
              <w:noProof/>
              <w:sz w:val="24"/>
              <w:szCs w:val="24"/>
              <w:lang w:val="en-US"/>
            </w:rPr>
            <w:t xml:space="preserve">What Will Happen at Your Master Calendar Hearing? Learn hot to prepare yourself for your preliminary immigration hearing. </w:t>
          </w:r>
          <w:r w:rsidRPr="00AA2724">
            <w:rPr>
              <w:rFonts w:ascii="Times New Roman" w:hAnsi="Times New Roman" w:cs="Times New Roman"/>
              <w:i/>
              <w:iCs/>
              <w:noProof/>
              <w:sz w:val="24"/>
              <w:szCs w:val="24"/>
              <w:lang w:val="en-US"/>
            </w:rPr>
            <w:t>Nolo</w:t>
          </w:r>
          <w:r w:rsidRPr="00AA2724">
            <w:rPr>
              <w:rFonts w:ascii="Times New Roman" w:hAnsi="Times New Roman" w:cs="Times New Roman"/>
              <w:noProof/>
              <w:sz w:val="24"/>
              <w:szCs w:val="24"/>
              <w:lang w:val="en-US"/>
            </w:rPr>
            <w:t xml:space="preserve">. Recuperado de </w:t>
          </w:r>
          <w:hyperlink r:id="rId33" w:history="1">
            <w:r w:rsidRPr="00AA2724">
              <w:rPr>
                <w:rStyle w:val="Hipervnculo"/>
                <w:rFonts w:ascii="Times New Roman" w:hAnsi="Times New Roman" w:cs="Times New Roman"/>
                <w:noProof/>
                <w:sz w:val="24"/>
                <w:szCs w:val="24"/>
                <w:lang w:val="en-US"/>
              </w:rPr>
              <w:t>https://www.nolo.com/legal-encyclopedia/what-will-happen-at-your-master-calendar-hearing.html</w:t>
            </w:r>
          </w:hyperlink>
          <w:r w:rsidRPr="00AA2724">
            <w:rPr>
              <w:rFonts w:ascii="Times New Roman" w:hAnsi="Times New Roman" w:cs="Times New Roman"/>
              <w:noProof/>
              <w:sz w:val="24"/>
              <w:szCs w:val="24"/>
              <w:lang w:val="en-US"/>
            </w:rPr>
            <w:t xml:space="preserve"> [última consulta: 2</w:t>
          </w:r>
          <w:r w:rsidR="00944266">
            <w:rPr>
              <w:rFonts w:ascii="Times New Roman" w:hAnsi="Times New Roman" w:cs="Times New Roman"/>
              <w:noProof/>
              <w:sz w:val="24"/>
              <w:szCs w:val="24"/>
              <w:lang w:val="en-US"/>
            </w:rPr>
            <w:t>8</w:t>
          </w:r>
          <w:r w:rsidRPr="00AA2724">
            <w:rPr>
              <w:rFonts w:ascii="Times New Roman" w:hAnsi="Times New Roman" w:cs="Times New Roman"/>
              <w:noProof/>
              <w:sz w:val="24"/>
              <w:szCs w:val="24"/>
              <w:lang w:val="en-US"/>
            </w:rPr>
            <w:t>/04/2020]</w:t>
          </w:r>
        </w:p>
        <w:p w14:paraId="1B9D7311" w14:textId="44B5EC5E" w:rsidR="00C82F12" w:rsidRPr="00E10C49" w:rsidRDefault="00C82F12" w:rsidP="00944266">
          <w:pPr>
            <w:pStyle w:val="Bibliografa"/>
            <w:spacing w:line="360" w:lineRule="auto"/>
            <w:ind w:left="720" w:hanging="720"/>
            <w:jc w:val="both"/>
            <w:rPr>
              <w:rFonts w:ascii="Times New Roman" w:hAnsi="Times New Roman" w:cs="Times New Roman"/>
              <w:noProof/>
              <w:sz w:val="24"/>
              <w:szCs w:val="24"/>
              <w:lang w:val="en-US"/>
            </w:rPr>
          </w:pPr>
          <w:r w:rsidRPr="00E10C49">
            <w:rPr>
              <w:rFonts w:ascii="Times New Roman" w:hAnsi="Times New Roman" w:cs="Times New Roman"/>
              <w:noProof/>
              <w:sz w:val="24"/>
              <w:szCs w:val="24"/>
              <w:lang w:val="en-US"/>
            </w:rPr>
            <w:lastRenderedPageBreak/>
            <w:t>NCIHC. (2005). National Standards of Practice for Interpreters in Health Care</w:t>
          </w:r>
          <w:r w:rsidRPr="00E10C49">
            <w:rPr>
              <w:rFonts w:ascii="Times New Roman" w:hAnsi="Times New Roman" w:cs="Times New Roman"/>
              <w:i/>
              <w:iCs/>
              <w:noProof/>
              <w:sz w:val="24"/>
              <w:szCs w:val="24"/>
              <w:lang w:val="en-US"/>
            </w:rPr>
            <w:t>. NCIHC</w:t>
          </w:r>
          <w:r w:rsidRPr="00E10C49">
            <w:rPr>
              <w:rFonts w:ascii="Times New Roman" w:hAnsi="Times New Roman" w:cs="Times New Roman"/>
              <w:noProof/>
              <w:sz w:val="24"/>
              <w:szCs w:val="24"/>
              <w:lang w:val="en-US"/>
            </w:rPr>
            <w:t>, (p. 10) Recuperado de </w:t>
          </w:r>
          <w:hyperlink r:id="rId34" w:history="1">
            <w:r w:rsidRPr="00E10C49">
              <w:rPr>
                <w:rStyle w:val="Hipervnculo"/>
                <w:rFonts w:ascii="Times New Roman" w:hAnsi="Times New Roman" w:cs="Times New Roman"/>
                <w:sz w:val="24"/>
                <w:szCs w:val="24"/>
                <w:lang w:val="en-US"/>
              </w:rPr>
              <w:t>https://www.ncihc.org/assets/documents/publications/NCIHC%20National%20Standards%20of%20Practice.pdf</w:t>
            </w:r>
          </w:hyperlink>
          <w:r w:rsidRPr="00E10C49">
            <w:rPr>
              <w:rFonts w:ascii="Times New Roman" w:hAnsi="Times New Roman" w:cs="Times New Roman"/>
              <w:sz w:val="24"/>
              <w:szCs w:val="24"/>
              <w:lang w:val="en-US"/>
            </w:rPr>
            <w:t> </w:t>
          </w:r>
          <w:r w:rsidRPr="00E10C49">
            <w:rPr>
              <w:rFonts w:ascii="Times New Roman" w:hAnsi="Times New Roman" w:cs="Times New Roman"/>
              <w:noProof/>
              <w:sz w:val="24"/>
              <w:szCs w:val="24"/>
              <w:lang w:val="en-US"/>
            </w:rPr>
            <w:t xml:space="preserve">[última consulta: </w:t>
          </w:r>
          <w:r w:rsidR="00944266">
            <w:rPr>
              <w:rFonts w:ascii="Times New Roman" w:hAnsi="Times New Roman" w:cs="Times New Roman"/>
              <w:noProof/>
              <w:sz w:val="24"/>
              <w:szCs w:val="24"/>
              <w:lang w:val="en-US"/>
            </w:rPr>
            <w:t>01</w:t>
          </w:r>
          <w:r w:rsidRPr="00E10C49">
            <w:rPr>
              <w:rFonts w:ascii="Times New Roman" w:hAnsi="Times New Roman" w:cs="Times New Roman"/>
              <w:noProof/>
              <w:sz w:val="24"/>
              <w:szCs w:val="24"/>
              <w:lang w:val="en-US"/>
            </w:rPr>
            <w:t>/0</w:t>
          </w:r>
          <w:r w:rsidR="00944266">
            <w:rPr>
              <w:rFonts w:ascii="Times New Roman" w:hAnsi="Times New Roman" w:cs="Times New Roman"/>
              <w:noProof/>
              <w:sz w:val="24"/>
              <w:szCs w:val="24"/>
              <w:lang w:val="en-US"/>
            </w:rPr>
            <w:t>5</w:t>
          </w:r>
          <w:r w:rsidRPr="00E10C49">
            <w:rPr>
              <w:rFonts w:ascii="Times New Roman" w:hAnsi="Times New Roman" w:cs="Times New Roman"/>
              <w:noProof/>
              <w:sz w:val="24"/>
              <w:szCs w:val="24"/>
              <w:lang w:val="en-US"/>
            </w:rPr>
            <w:t>/2020]</w:t>
          </w:r>
        </w:p>
        <w:p w14:paraId="0254077B" w14:textId="55F9673A" w:rsidR="00C82F12" w:rsidRPr="00E10C49" w:rsidRDefault="00C82F12" w:rsidP="00944266">
          <w:pPr>
            <w:pStyle w:val="Bibliografa"/>
            <w:spacing w:line="360" w:lineRule="auto"/>
            <w:ind w:left="720" w:hanging="720"/>
            <w:jc w:val="both"/>
            <w:rPr>
              <w:rFonts w:ascii="Times New Roman" w:hAnsi="Times New Roman" w:cs="Times New Roman"/>
              <w:noProof/>
              <w:sz w:val="24"/>
              <w:szCs w:val="24"/>
              <w:lang w:val="pt-BR"/>
            </w:rPr>
          </w:pPr>
          <w:r w:rsidRPr="00411A8E">
            <w:rPr>
              <w:rFonts w:ascii="Times New Roman" w:hAnsi="Times New Roman" w:cs="Times New Roman"/>
              <w:noProof/>
              <w:sz w:val="24"/>
              <w:szCs w:val="24"/>
              <w:lang w:val="fr-FR"/>
            </w:rPr>
            <w:t xml:space="preserve">NRPSI. (01 de diciembre de 2011). National Register of Public Service Interpreters. </w:t>
          </w:r>
          <w:r w:rsidRPr="00E10C49">
            <w:rPr>
              <w:rFonts w:ascii="Times New Roman" w:hAnsi="Times New Roman" w:cs="Times New Roman"/>
              <w:i/>
              <w:iCs/>
              <w:noProof/>
              <w:sz w:val="24"/>
              <w:szCs w:val="24"/>
              <w:lang w:val="pt-BR"/>
            </w:rPr>
            <w:t>Code of Professional Conduct</w:t>
          </w:r>
          <w:r w:rsidRPr="00E10C49">
            <w:rPr>
              <w:rFonts w:ascii="Times New Roman" w:hAnsi="Times New Roman" w:cs="Times New Roman"/>
              <w:noProof/>
              <w:sz w:val="24"/>
              <w:szCs w:val="24"/>
              <w:lang w:val="pt-BR"/>
            </w:rPr>
            <w:t>, (pp. 3- 4)  Recuperado de </w:t>
          </w:r>
          <w:hyperlink r:id="rId35" w:history="1">
            <w:r w:rsidRPr="00E10C49">
              <w:rPr>
                <w:rStyle w:val="Hipervnculo"/>
                <w:rFonts w:ascii="Times New Roman" w:hAnsi="Times New Roman" w:cs="Times New Roman"/>
                <w:noProof/>
                <w:sz w:val="24"/>
                <w:szCs w:val="24"/>
                <w:lang w:val="pt-BR"/>
              </w:rPr>
              <w:t>http://www.nrpsi.org.uk/pdf/CodeofConduct07.pdf</w:t>
            </w:r>
          </w:hyperlink>
          <w:r w:rsidRPr="00E10C49">
            <w:rPr>
              <w:rFonts w:ascii="Times New Roman" w:hAnsi="Times New Roman" w:cs="Times New Roman"/>
              <w:noProof/>
              <w:sz w:val="24"/>
              <w:szCs w:val="24"/>
              <w:lang w:val="pt-BR"/>
            </w:rPr>
            <w:t xml:space="preserve"> [última consulta: </w:t>
          </w:r>
          <w:r w:rsidR="00944266">
            <w:rPr>
              <w:rFonts w:ascii="Times New Roman" w:hAnsi="Times New Roman" w:cs="Times New Roman"/>
              <w:noProof/>
              <w:sz w:val="24"/>
              <w:szCs w:val="24"/>
              <w:lang w:val="pt-BR"/>
            </w:rPr>
            <w:t>01</w:t>
          </w:r>
          <w:r w:rsidRPr="00E10C49">
            <w:rPr>
              <w:rFonts w:ascii="Times New Roman" w:hAnsi="Times New Roman" w:cs="Times New Roman"/>
              <w:noProof/>
              <w:sz w:val="24"/>
              <w:szCs w:val="24"/>
              <w:lang w:val="pt-BR"/>
            </w:rPr>
            <w:t>/04/2020]</w:t>
          </w:r>
        </w:p>
        <w:p w14:paraId="6CAFB06B" w14:textId="148198D4" w:rsidR="00C82F12" w:rsidRPr="00E10C49" w:rsidRDefault="00C82F12" w:rsidP="00944266">
          <w:pPr>
            <w:pStyle w:val="Bibliografa"/>
            <w:spacing w:line="360" w:lineRule="auto"/>
            <w:ind w:left="720" w:hanging="720"/>
            <w:jc w:val="both"/>
            <w:rPr>
              <w:rFonts w:ascii="Times New Roman" w:hAnsi="Times New Roman" w:cs="Times New Roman"/>
              <w:noProof/>
              <w:sz w:val="24"/>
              <w:szCs w:val="24"/>
              <w:lang w:val="en-US"/>
            </w:rPr>
          </w:pPr>
          <w:r w:rsidRPr="00E10C49">
            <w:rPr>
              <w:rFonts w:ascii="Times New Roman" w:hAnsi="Times New Roman" w:cs="Times New Roman"/>
              <w:noProof/>
              <w:sz w:val="24"/>
              <w:szCs w:val="24"/>
            </w:rPr>
            <w:t xml:space="preserve">Oficina de Programas de Información Internacional. (2004). </w:t>
          </w:r>
          <w:r w:rsidRPr="00E10C49">
            <w:rPr>
              <w:rFonts w:ascii="Times New Roman" w:hAnsi="Times New Roman" w:cs="Times New Roman"/>
              <w:i/>
              <w:iCs/>
              <w:noProof/>
              <w:sz w:val="24"/>
              <w:szCs w:val="24"/>
            </w:rPr>
            <w:t>S</w:t>
          </w:r>
          <w:r w:rsidRPr="00E10C49">
            <w:rPr>
              <w:rFonts w:ascii="Times New Roman" w:hAnsi="Times New Roman" w:cs="Times New Roman"/>
              <w:noProof/>
              <w:sz w:val="24"/>
              <w:szCs w:val="24"/>
            </w:rPr>
            <w:t xml:space="preserve">obre Estados Unidos: La Constitución de los Estados Unidos de América con notas explicativas. </w:t>
          </w:r>
          <w:r w:rsidRPr="00E10C49">
            <w:rPr>
              <w:rFonts w:ascii="Times New Roman" w:hAnsi="Times New Roman" w:cs="Times New Roman"/>
              <w:i/>
              <w:iCs/>
              <w:noProof/>
              <w:sz w:val="24"/>
              <w:szCs w:val="24"/>
              <w:lang w:val="en-US"/>
            </w:rPr>
            <w:t>World Book, Inc, </w:t>
          </w:r>
          <w:r w:rsidRPr="00E10C49">
            <w:rPr>
              <w:rFonts w:ascii="Times New Roman" w:hAnsi="Times New Roman" w:cs="Times New Roman"/>
              <w:noProof/>
              <w:sz w:val="24"/>
              <w:szCs w:val="24"/>
              <w:lang w:val="en-US"/>
            </w:rPr>
            <w:t>(pp. 33- 43)</w:t>
          </w:r>
          <w:r w:rsidRPr="00E10C49">
            <w:rPr>
              <w:rFonts w:ascii="Times New Roman" w:hAnsi="Times New Roman" w:cs="Times New Roman"/>
              <w:i/>
              <w:iCs/>
              <w:noProof/>
              <w:sz w:val="24"/>
              <w:szCs w:val="24"/>
              <w:lang w:val="en-US"/>
            </w:rPr>
            <w:t xml:space="preserve"> </w:t>
          </w:r>
          <w:r w:rsidRPr="00E10C49">
            <w:rPr>
              <w:rFonts w:ascii="Times New Roman" w:hAnsi="Times New Roman" w:cs="Times New Roman"/>
              <w:noProof/>
              <w:sz w:val="24"/>
              <w:szCs w:val="24"/>
              <w:lang w:val="en-US"/>
            </w:rPr>
            <w:t> Recuperado de </w:t>
          </w:r>
          <w:hyperlink r:id="rId36" w:history="1">
            <w:r w:rsidRPr="00E10C49">
              <w:rPr>
                <w:rStyle w:val="Hipervnculo"/>
                <w:rFonts w:ascii="Times New Roman" w:hAnsi="Times New Roman" w:cs="Times New Roman"/>
                <w:noProof/>
                <w:sz w:val="24"/>
                <w:szCs w:val="24"/>
                <w:lang w:val="en-US"/>
              </w:rPr>
              <w:t>https://photos.state.gov/libraries/amgov/30145/publications-spanish/constitution_sp.pdf</w:t>
            </w:r>
          </w:hyperlink>
          <w:r w:rsidRPr="00E10C49">
            <w:rPr>
              <w:rFonts w:ascii="Times New Roman" w:hAnsi="Times New Roman" w:cs="Times New Roman"/>
              <w:noProof/>
              <w:sz w:val="24"/>
              <w:szCs w:val="24"/>
              <w:lang w:val="en-US"/>
            </w:rPr>
            <w:t xml:space="preserve"> [última consulta: </w:t>
          </w:r>
          <w:r w:rsidR="00944266">
            <w:rPr>
              <w:rFonts w:ascii="Times New Roman" w:hAnsi="Times New Roman" w:cs="Times New Roman"/>
              <w:noProof/>
              <w:sz w:val="24"/>
              <w:szCs w:val="24"/>
              <w:lang w:val="en-US"/>
            </w:rPr>
            <w:t>01</w:t>
          </w:r>
          <w:r w:rsidRPr="00E10C49">
            <w:rPr>
              <w:rFonts w:ascii="Times New Roman" w:hAnsi="Times New Roman" w:cs="Times New Roman"/>
              <w:noProof/>
              <w:sz w:val="24"/>
              <w:szCs w:val="24"/>
              <w:lang w:val="en-US"/>
            </w:rPr>
            <w:t>/0</w:t>
          </w:r>
          <w:r w:rsidR="00944266">
            <w:rPr>
              <w:rFonts w:ascii="Times New Roman" w:hAnsi="Times New Roman" w:cs="Times New Roman"/>
              <w:noProof/>
              <w:sz w:val="24"/>
              <w:szCs w:val="24"/>
              <w:lang w:val="en-US"/>
            </w:rPr>
            <w:t>5</w:t>
          </w:r>
          <w:r w:rsidRPr="00E10C49">
            <w:rPr>
              <w:rFonts w:ascii="Times New Roman" w:hAnsi="Times New Roman" w:cs="Times New Roman"/>
              <w:noProof/>
              <w:sz w:val="24"/>
              <w:szCs w:val="24"/>
              <w:lang w:val="en-US"/>
            </w:rPr>
            <w:t>/2020]</w:t>
          </w:r>
        </w:p>
        <w:p w14:paraId="2B0FD9F2" w14:textId="77777777" w:rsidR="00C82F12" w:rsidRPr="00411A8E" w:rsidRDefault="00C82F12" w:rsidP="00944266">
          <w:pPr>
            <w:pStyle w:val="Bibliografa"/>
            <w:spacing w:line="360" w:lineRule="auto"/>
            <w:ind w:left="720" w:hanging="720"/>
            <w:jc w:val="both"/>
            <w:rPr>
              <w:rFonts w:ascii="Times New Roman" w:hAnsi="Times New Roman" w:cs="Times New Roman"/>
              <w:noProof/>
              <w:sz w:val="24"/>
              <w:szCs w:val="24"/>
              <w:lang w:val="en-US"/>
            </w:rPr>
          </w:pPr>
          <w:r w:rsidRPr="00411A8E">
            <w:rPr>
              <w:rFonts w:ascii="Times New Roman" w:hAnsi="Times New Roman" w:cs="Times New Roman"/>
              <w:noProof/>
              <w:sz w:val="24"/>
              <w:szCs w:val="24"/>
            </w:rPr>
            <w:t xml:space="preserve">Olmos, L. B. (2010). </w:t>
          </w:r>
          <w:r w:rsidRPr="00E10C49">
            <w:rPr>
              <w:rFonts w:ascii="Times New Roman" w:hAnsi="Times New Roman" w:cs="Times New Roman"/>
              <w:noProof/>
              <w:sz w:val="24"/>
              <w:szCs w:val="24"/>
            </w:rPr>
            <w:t xml:space="preserve">Propuesta de código deontológico para la interpretación en los servicios públicos. </w:t>
          </w:r>
          <w:r w:rsidRPr="00411A8E">
            <w:rPr>
              <w:rFonts w:ascii="Times New Roman" w:hAnsi="Times New Roman" w:cs="Times New Roman"/>
              <w:i/>
              <w:iCs/>
              <w:noProof/>
              <w:sz w:val="24"/>
              <w:szCs w:val="24"/>
              <w:lang w:val="en-US"/>
            </w:rPr>
            <w:t>Universidad de Louisville,</w:t>
          </w:r>
          <w:r w:rsidRPr="00411A8E">
            <w:rPr>
              <w:rFonts w:ascii="Times New Roman" w:hAnsi="Times New Roman" w:cs="Times New Roman"/>
              <w:noProof/>
              <w:sz w:val="24"/>
              <w:szCs w:val="24"/>
              <w:lang w:val="en-US"/>
            </w:rPr>
            <w:t xml:space="preserve"> p. 16.</w:t>
          </w:r>
        </w:p>
        <w:p w14:paraId="1A28DC6D" w14:textId="77777777" w:rsidR="00C82F12" w:rsidRPr="00E10C49" w:rsidRDefault="00C82F12" w:rsidP="00944266">
          <w:pPr>
            <w:pStyle w:val="Bibliografa"/>
            <w:spacing w:line="360" w:lineRule="auto"/>
            <w:ind w:left="720" w:hanging="720"/>
            <w:jc w:val="both"/>
            <w:rPr>
              <w:rFonts w:ascii="Times New Roman" w:hAnsi="Times New Roman" w:cs="Times New Roman"/>
              <w:noProof/>
              <w:sz w:val="24"/>
              <w:szCs w:val="24"/>
              <w:lang w:val="en-US"/>
            </w:rPr>
          </w:pPr>
          <w:r w:rsidRPr="00E10C49">
            <w:rPr>
              <w:rFonts w:ascii="Times New Roman" w:hAnsi="Times New Roman" w:cs="Times New Roman"/>
              <w:noProof/>
              <w:sz w:val="24"/>
              <w:szCs w:val="24"/>
              <w:lang w:val="en-US"/>
            </w:rPr>
            <w:t xml:space="preserve">Ozolins, U. (2001). Telephone interpreting: Understanding practice and identifying research needs. </w:t>
          </w:r>
          <w:r w:rsidRPr="00E10C49">
            <w:rPr>
              <w:rFonts w:ascii="Times New Roman" w:hAnsi="Times New Roman" w:cs="Times New Roman"/>
              <w:i/>
              <w:iCs/>
              <w:noProof/>
              <w:sz w:val="24"/>
              <w:szCs w:val="24"/>
              <w:lang w:val="en-US"/>
            </w:rPr>
            <w:t>The International Journal for Translation &amp; Interpreting Research</w:t>
          </w:r>
          <w:r>
            <w:rPr>
              <w:rFonts w:ascii="Times New Roman" w:hAnsi="Times New Roman" w:cs="Times New Roman"/>
              <w:i/>
              <w:iCs/>
              <w:noProof/>
              <w:sz w:val="24"/>
              <w:szCs w:val="24"/>
              <w:lang w:val="en-US"/>
            </w:rPr>
            <w:t>, (pp.33-47) </w:t>
          </w:r>
          <w:r w:rsidRPr="00E10C49">
            <w:rPr>
              <w:rFonts w:ascii="Times New Roman" w:hAnsi="Times New Roman" w:cs="Times New Roman"/>
              <w:noProof/>
              <w:sz w:val="24"/>
              <w:szCs w:val="24"/>
              <w:lang w:val="en-US"/>
            </w:rPr>
            <w:t>Recuperado</w:t>
          </w:r>
          <w:r>
            <w:rPr>
              <w:rFonts w:ascii="Times New Roman" w:hAnsi="Times New Roman" w:cs="Times New Roman"/>
              <w:noProof/>
              <w:sz w:val="24"/>
              <w:szCs w:val="24"/>
              <w:lang w:val="en-US"/>
            </w:rPr>
            <w:t> </w:t>
          </w:r>
          <w:r w:rsidRPr="00E10C49">
            <w:rPr>
              <w:rFonts w:ascii="Times New Roman" w:hAnsi="Times New Roman" w:cs="Times New Roman"/>
              <w:noProof/>
              <w:sz w:val="24"/>
              <w:szCs w:val="24"/>
              <w:lang w:val="en-US"/>
            </w:rPr>
            <w:t>de</w:t>
          </w:r>
          <w:r>
            <w:rPr>
              <w:rFonts w:ascii="Times New Roman" w:hAnsi="Times New Roman" w:cs="Times New Roman"/>
              <w:noProof/>
              <w:sz w:val="24"/>
              <w:szCs w:val="24"/>
              <w:lang w:val="en-US"/>
            </w:rPr>
            <w:t> </w:t>
          </w:r>
          <w:hyperlink r:id="rId37" w:history="1">
            <w:r w:rsidRPr="004D4B94">
              <w:rPr>
                <w:rStyle w:val="Hipervnculo"/>
                <w:rFonts w:ascii="Times New Roman" w:hAnsi="Times New Roman" w:cs="Times New Roman"/>
                <w:sz w:val="24"/>
                <w:szCs w:val="24"/>
                <w:lang w:val="en-US"/>
              </w:rPr>
              <w:t>http://www.trans-int.org/index.php/transint/article/view/136/93</w:t>
            </w:r>
          </w:hyperlink>
          <w:r w:rsidRPr="00E10C49">
            <w:rPr>
              <w:rFonts w:ascii="Times New Roman" w:hAnsi="Times New Roman" w:cs="Times New Roman"/>
              <w:sz w:val="24"/>
              <w:szCs w:val="24"/>
              <w:lang w:val="en-US"/>
            </w:rPr>
            <w:t xml:space="preserve"> </w:t>
          </w:r>
          <w:r w:rsidRPr="00E10C49">
            <w:rPr>
              <w:rFonts w:ascii="Times New Roman" w:hAnsi="Times New Roman" w:cs="Times New Roman"/>
              <w:noProof/>
              <w:sz w:val="24"/>
              <w:szCs w:val="24"/>
              <w:lang w:val="en-US"/>
            </w:rPr>
            <w:t>[última consulta: 22/04/2020]</w:t>
          </w:r>
        </w:p>
        <w:p w14:paraId="2C9D0E53" w14:textId="77777777" w:rsidR="00C82F12" w:rsidRPr="00AA2724" w:rsidRDefault="00C82F12" w:rsidP="00944266">
          <w:pPr>
            <w:pStyle w:val="Bibliografa"/>
            <w:spacing w:line="360" w:lineRule="auto"/>
            <w:ind w:left="720" w:hanging="720"/>
            <w:jc w:val="both"/>
            <w:rPr>
              <w:rFonts w:ascii="Times New Roman" w:hAnsi="Times New Roman" w:cs="Times New Roman"/>
              <w:noProof/>
              <w:sz w:val="24"/>
              <w:szCs w:val="24"/>
              <w:lang w:val="en-US"/>
            </w:rPr>
          </w:pPr>
          <w:r w:rsidRPr="00483250">
            <w:rPr>
              <w:rFonts w:ascii="Times New Roman" w:hAnsi="Times New Roman" w:cs="Times New Roman"/>
              <w:noProof/>
              <w:sz w:val="24"/>
              <w:szCs w:val="24"/>
              <w:lang w:val="en-US"/>
            </w:rPr>
            <w:t xml:space="preserve">Parris, J. (7 de noviembre de 2013). </w:t>
          </w:r>
          <w:r w:rsidRPr="00EB2FA2">
            <w:rPr>
              <w:rFonts w:ascii="Times New Roman" w:hAnsi="Times New Roman" w:cs="Times New Roman"/>
              <w:noProof/>
              <w:sz w:val="24"/>
              <w:szCs w:val="24"/>
              <w:lang w:val="en-US"/>
            </w:rPr>
            <w:t>Translator and Interpreter Jobs on the Rise.</w:t>
          </w:r>
          <w:r w:rsidRPr="00483250">
            <w:rPr>
              <w:rFonts w:ascii="Times New Roman" w:hAnsi="Times New Roman" w:cs="Times New Roman"/>
              <w:noProof/>
              <w:sz w:val="24"/>
              <w:szCs w:val="24"/>
              <w:lang w:val="en-US"/>
            </w:rPr>
            <w:t xml:space="preserve"> </w:t>
          </w:r>
          <w:r w:rsidRPr="00AA2724">
            <w:rPr>
              <w:rFonts w:ascii="Times New Roman" w:hAnsi="Times New Roman" w:cs="Times New Roman"/>
              <w:i/>
              <w:iCs/>
              <w:noProof/>
              <w:sz w:val="24"/>
              <w:szCs w:val="24"/>
              <w:lang w:val="en-US"/>
            </w:rPr>
            <w:t>Flexjobs</w:t>
          </w:r>
          <w:r w:rsidRPr="00AA2724">
            <w:rPr>
              <w:rFonts w:ascii="Times New Roman" w:hAnsi="Times New Roman" w:cs="Times New Roman"/>
              <w:noProof/>
              <w:sz w:val="24"/>
              <w:szCs w:val="24"/>
              <w:lang w:val="en-US"/>
            </w:rPr>
            <w:t xml:space="preserve">. Recuperado de </w:t>
          </w:r>
          <w:hyperlink r:id="rId38" w:history="1">
            <w:r w:rsidRPr="00AA2724">
              <w:rPr>
                <w:rStyle w:val="Hipervnculo"/>
                <w:rFonts w:ascii="Times New Roman" w:hAnsi="Times New Roman" w:cs="Times New Roman"/>
                <w:noProof/>
                <w:sz w:val="24"/>
                <w:szCs w:val="24"/>
                <w:lang w:val="en-US"/>
              </w:rPr>
              <w:t>https://www.flexjobs.com/blog/post/translator-and-interpreter-jobs-rise/</w:t>
            </w:r>
          </w:hyperlink>
          <w:r w:rsidRPr="00AA2724">
            <w:rPr>
              <w:rFonts w:ascii="Times New Roman" w:hAnsi="Times New Roman" w:cs="Times New Roman"/>
              <w:noProof/>
              <w:sz w:val="24"/>
              <w:szCs w:val="24"/>
              <w:lang w:val="en-US"/>
            </w:rPr>
            <w:t xml:space="preserve"> [última consulta: 22/04/2020]</w:t>
          </w:r>
        </w:p>
        <w:p w14:paraId="203B5FFE" w14:textId="3580EFE8" w:rsidR="00C82F12" w:rsidRPr="00411A8E" w:rsidRDefault="00C82F12" w:rsidP="00944266">
          <w:pPr>
            <w:pStyle w:val="Bibliografa"/>
            <w:spacing w:line="360" w:lineRule="auto"/>
            <w:ind w:left="720" w:hanging="720"/>
            <w:jc w:val="both"/>
            <w:rPr>
              <w:rFonts w:ascii="Times New Roman" w:hAnsi="Times New Roman" w:cs="Times New Roman"/>
              <w:noProof/>
              <w:sz w:val="24"/>
              <w:szCs w:val="24"/>
            </w:rPr>
          </w:pPr>
          <w:r w:rsidRPr="00AA2724">
            <w:rPr>
              <w:rFonts w:ascii="Times New Roman" w:hAnsi="Times New Roman" w:cs="Times New Roman"/>
              <w:noProof/>
              <w:sz w:val="24"/>
              <w:szCs w:val="24"/>
              <w:lang w:val="en-US"/>
            </w:rPr>
            <w:t xml:space="preserve">Polling Report. (15-31 de julio de 2019). Immigration / Border Security. </w:t>
          </w:r>
          <w:r w:rsidRPr="00AA2724">
            <w:rPr>
              <w:rFonts w:ascii="Times New Roman" w:hAnsi="Times New Roman" w:cs="Times New Roman"/>
              <w:i/>
              <w:iCs/>
              <w:noProof/>
              <w:sz w:val="24"/>
              <w:szCs w:val="24"/>
              <w:lang w:val="en-US"/>
            </w:rPr>
            <w:t>Polling Report</w:t>
          </w:r>
          <w:r w:rsidRPr="00AA2724">
            <w:rPr>
              <w:rFonts w:ascii="Times New Roman" w:hAnsi="Times New Roman" w:cs="Times New Roman"/>
              <w:noProof/>
              <w:sz w:val="24"/>
              <w:szCs w:val="24"/>
              <w:lang w:val="en-US"/>
            </w:rPr>
            <w:t xml:space="preserve">. </w:t>
          </w:r>
          <w:r w:rsidRPr="00411A8E">
            <w:rPr>
              <w:rFonts w:ascii="Times New Roman" w:hAnsi="Times New Roman" w:cs="Times New Roman"/>
              <w:noProof/>
              <w:sz w:val="24"/>
              <w:szCs w:val="24"/>
            </w:rPr>
            <w:t>Recuperado de </w:t>
          </w:r>
          <w:hyperlink r:id="rId39" w:history="1">
            <w:r w:rsidRPr="00411A8E">
              <w:rPr>
                <w:rStyle w:val="Hipervnculo"/>
                <w:rFonts w:ascii="Times New Roman" w:hAnsi="Times New Roman" w:cs="Times New Roman"/>
                <w:noProof/>
                <w:sz w:val="24"/>
                <w:szCs w:val="24"/>
              </w:rPr>
              <w:t>https://www.pollingreport.com/immigration.htm</w:t>
            </w:r>
          </w:hyperlink>
          <w:r w:rsidRPr="00411A8E">
            <w:rPr>
              <w:rFonts w:ascii="Times New Roman" w:hAnsi="Times New Roman" w:cs="Times New Roman"/>
              <w:noProof/>
              <w:sz w:val="24"/>
              <w:szCs w:val="24"/>
            </w:rPr>
            <w:t xml:space="preserve"> [última consulta: </w:t>
          </w:r>
          <w:r w:rsidR="00944266">
            <w:rPr>
              <w:rFonts w:ascii="Times New Roman" w:hAnsi="Times New Roman" w:cs="Times New Roman"/>
              <w:noProof/>
              <w:sz w:val="24"/>
              <w:szCs w:val="24"/>
            </w:rPr>
            <w:t>03</w:t>
          </w:r>
          <w:r w:rsidRPr="00411A8E">
            <w:rPr>
              <w:rFonts w:ascii="Times New Roman" w:hAnsi="Times New Roman" w:cs="Times New Roman"/>
              <w:noProof/>
              <w:sz w:val="24"/>
              <w:szCs w:val="24"/>
            </w:rPr>
            <w:t>/0</w:t>
          </w:r>
          <w:r w:rsidR="00944266">
            <w:rPr>
              <w:rFonts w:ascii="Times New Roman" w:hAnsi="Times New Roman" w:cs="Times New Roman"/>
              <w:noProof/>
              <w:sz w:val="24"/>
              <w:szCs w:val="24"/>
            </w:rPr>
            <w:t>5</w:t>
          </w:r>
          <w:r w:rsidRPr="00411A8E">
            <w:rPr>
              <w:rFonts w:ascii="Times New Roman" w:hAnsi="Times New Roman" w:cs="Times New Roman"/>
              <w:noProof/>
              <w:sz w:val="24"/>
              <w:szCs w:val="24"/>
            </w:rPr>
            <w:t>/2020]</w:t>
          </w:r>
        </w:p>
        <w:p w14:paraId="20DE64F3" w14:textId="77777777" w:rsidR="00C82F12" w:rsidRPr="00483250" w:rsidRDefault="00C82F12" w:rsidP="00944266">
          <w:pPr>
            <w:pStyle w:val="Bibliografa"/>
            <w:spacing w:line="360" w:lineRule="auto"/>
            <w:ind w:left="720" w:hanging="720"/>
            <w:jc w:val="both"/>
            <w:rPr>
              <w:rFonts w:ascii="Times New Roman" w:hAnsi="Times New Roman" w:cs="Times New Roman"/>
              <w:noProof/>
              <w:sz w:val="24"/>
              <w:szCs w:val="24"/>
            </w:rPr>
          </w:pPr>
          <w:r w:rsidRPr="00A851BD">
            <w:rPr>
              <w:rFonts w:ascii="Times New Roman" w:hAnsi="Times New Roman" w:cs="Times New Roman"/>
              <w:noProof/>
              <w:sz w:val="24"/>
              <w:szCs w:val="24"/>
            </w:rPr>
            <w:t xml:space="preserve">Retta, M. (31 de julio de 2019). </w:t>
          </w:r>
          <w:r w:rsidRPr="00483250">
            <w:rPr>
              <w:rFonts w:ascii="Times New Roman" w:hAnsi="Times New Roman" w:cs="Times New Roman"/>
              <w:noProof/>
              <w:sz w:val="24"/>
              <w:szCs w:val="24"/>
            </w:rPr>
            <w:t xml:space="preserve">Los tribunales de inmigración de EE. UU. están deshaciéndose de los intérpretes presenciales: </w:t>
          </w:r>
          <w:r w:rsidRPr="00DA440A">
            <w:rPr>
              <w:rFonts w:ascii="Times New Roman" w:hAnsi="Times New Roman" w:cs="Times New Roman"/>
              <w:i/>
              <w:iCs/>
              <w:noProof/>
              <w:sz w:val="24"/>
              <w:szCs w:val="24"/>
            </w:rPr>
            <w:t>Vice</w:t>
          </w:r>
          <w:r>
            <w:rPr>
              <w:rFonts w:ascii="Times New Roman" w:hAnsi="Times New Roman" w:cs="Times New Roman"/>
              <w:noProof/>
              <w:sz w:val="24"/>
              <w:szCs w:val="24"/>
            </w:rPr>
            <w:t xml:space="preserve">. Recuperado de </w:t>
          </w:r>
          <w:hyperlink r:id="rId40" w:history="1">
            <w:r w:rsidRPr="00A851BD">
              <w:rPr>
                <w:rStyle w:val="Hipervnculo"/>
                <w:rFonts w:ascii="Times New Roman" w:hAnsi="Times New Roman" w:cs="Times New Roman"/>
                <w:noProof/>
                <w:sz w:val="24"/>
                <w:szCs w:val="24"/>
              </w:rPr>
              <w:t>https://www.vice.com/es_latam/article/43jj9j/vice-tribunales-inmigracion-interpretes-presenciales</w:t>
            </w:r>
          </w:hyperlink>
          <w:r>
            <w:rPr>
              <w:rFonts w:ascii="Times New Roman" w:hAnsi="Times New Roman" w:cs="Times New Roman"/>
              <w:noProof/>
              <w:sz w:val="24"/>
              <w:szCs w:val="24"/>
            </w:rPr>
            <w:t xml:space="preserve"> </w:t>
          </w:r>
          <w:r w:rsidRPr="00411A8E">
            <w:rPr>
              <w:rFonts w:ascii="Times New Roman" w:hAnsi="Times New Roman" w:cs="Times New Roman"/>
              <w:noProof/>
              <w:sz w:val="24"/>
              <w:szCs w:val="24"/>
            </w:rPr>
            <w:t>[última consulta: 22/04/2020]</w:t>
          </w:r>
        </w:p>
        <w:p w14:paraId="0ED3714F" w14:textId="77777777" w:rsidR="00C82F12" w:rsidRPr="00447C68" w:rsidRDefault="00C82F12" w:rsidP="00944266">
          <w:pPr>
            <w:pStyle w:val="Bibliografa"/>
            <w:spacing w:line="360" w:lineRule="auto"/>
            <w:ind w:left="720" w:hanging="720"/>
            <w:jc w:val="both"/>
            <w:rPr>
              <w:rFonts w:ascii="Times New Roman" w:hAnsi="Times New Roman" w:cs="Times New Roman"/>
              <w:noProof/>
              <w:sz w:val="24"/>
              <w:szCs w:val="24"/>
            </w:rPr>
          </w:pPr>
          <w:r w:rsidRPr="00411A8E">
            <w:rPr>
              <w:rFonts w:ascii="Times New Roman" w:hAnsi="Times New Roman" w:cs="Times New Roman"/>
              <w:noProof/>
              <w:sz w:val="24"/>
              <w:szCs w:val="24"/>
            </w:rPr>
            <w:t xml:space="preserve">Revilla Law Firm. </w:t>
          </w:r>
          <w:r w:rsidRPr="00447C68">
            <w:rPr>
              <w:rFonts w:ascii="Times New Roman" w:hAnsi="Times New Roman" w:cs="Times New Roman"/>
              <w:noProof/>
              <w:sz w:val="24"/>
              <w:szCs w:val="24"/>
            </w:rPr>
            <w:t>(s.f.). Abogados de Inmigración</w:t>
          </w:r>
          <w:r>
            <w:rPr>
              <w:rFonts w:ascii="Times New Roman" w:hAnsi="Times New Roman" w:cs="Times New Roman"/>
              <w:noProof/>
              <w:sz w:val="24"/>
              <w:szCs w:val="24"/>
            </w:rPr>
            <w:t>: Preguntas Más Frecuentes.</w:t>
          </w:r>
          <w:r w:rsidRPr="00447C68">
            <w:rPr>
              <w:rFonts w:ascii="Times New Roman" w:hAnsi="Times New Roman" w:cs="Times New Roman"/>
              <w:noProof/>
              <w:sz w:val="24"/>
              <w:szCs w:val="24"/>
            </w:rPr>
            <w:t xml:space="preserve">. </w:t>
          </w:r>
          <w:r w:rsidRPr="00411A8E">
            <w:rPr>
              <w:rFonts w:ascii="Times New Roman" w:hAnsi="Times New Roman" w:cs="Times New Roman"/>
              <w:i/>
              <w:iCs/>
              <w:noProof/>
              <w:sz w:val="24"/>
              <w:szCs w:val="24"/>
            </w:rPr>
            <w:t>Revilla Law Firm, P.A. Immigration Law</w:t>
          </w:r>
          <w:r w:rsidRPr="00411A8E">
            <w:rPr>
              <w:rFonts w:ascii="Times New Roman" w:hAnsi="Times New Roman" w:cs="Times New Roman"/>
              <w:noProof/>
              <w:sz w:val="24"/>
              <w:szCs w:val="24"/>
            </w:rPr>
            <w:t xml:space="preserve">. Recuperado de </w:t>
          </w:r>
          <w:hyperlink r:id="rId41" w:history="1">
            <w:r w:rsidRPr="00411A8E">
              <w:rPr>
                <w:rStyle w:val="Hipervnculo"/>
                <w:rFonts w:ascii="Times New Roman" w:hAnsi="Times New Roman" w:cs="Times New Roman"/>
                <w:noProof/>
                <w:sz w:val="24"/>
                <w:szCs w:val="24"/>
              </w:rPr>
              <w:t>https://www.immigrationmiami.com/sobre-nosotros/preguntas-mas-frecuentes/</w:t>
            </w:r>
          </w:hyperlink>
          <w:r w:rsidRPr="00411A8E">
            <w:rPr>
              <w:rFonts w:ascii="Times New Roman" w:hAnsi="Times New Roman" w:cs="Times New Roman"/>
              <w:noProof/>
              <w:sz w:val="24"/>
              <w:szCs w:val="24"/>
            </w:rPr>
            <w:t xml:space="preserve"> [última consulta: 22/04/2020]</w:t>
          </w:r>
        </w:p>
        <w:p w14:paraId="60AE8B8F" w14:textId="77777777" w:rsidR="00C82F12" w:rsidRPr="00720145" w:rsidRDefault="00C82F12" w:rsidP="00944266">
          <w:pPr>
            <w:pStyle w:val="Bibliografa"/>
            <w:spacing w:line="360" w:lineRule="auto"/>
            <w:ind w:left="720" w:hanging="720"/>
            <w:jc w:val="both"/>
            <w:rPr>
              <w:rFonts w:ascii="Times New Roman" w:hAnsi="Times New Roman" w:cs="Times New Roman"/>
              <w:noProof/>
              <w:sz w:val="24"/>
              <w:szCs w:val="24"/>
              <w:lang w:val="en-US"/>
            </w:rPr>
          </w:pPr>
          <w:r w:rsidRPr="00483250">
            <w:rPr>
              <w:rFonts w:ascii="Times New Roman" w:hAnsi="Times New Roman" w:cs="Times New Roman"/>
              <w:noProof/>
              <w:sz w:val="24"/>
              <w:szCs w:val="24"/>
              <w:lang w:val="en-US"/>
            </w:rPr>
            <w:lastRenderedPageBreak/>
            <w:t xml:space="preserve">Setton, R., y Dawrant, A. (2016). </w:t>
          </w:r>
          <w:r w:rsidRPr="00720145">
            <w:rPr>
              <w:rFonts w:ascii="Times New Roman" w:hAnsi="Times New Roman" w:cs="Times New Roman"/>
              <w:noProof/>
              <w:sz w:val="24"/>
              <w:szCs w:val="24"/>
              <w:lang w:val="en-US"/>
            </w:rPr>
            <w:t>Conference Interpreting, a Complete Course.</w:t>
          </w:r>
          <w:r w:rsidRPr="00483250">
            <w:rPr>
              <w:rFonts w:ascii="Times New Roman" w:hAnsi="Times New Roman" w:cs="Times New Roman"/>
              <w:noProof/>
              <w:sz w:val="24"/>
              <w:szCs w:val="24"/>
              <w:lang w:val="en-US"/>
            </w:rPr>
            <w:t xml:space="preserve"> </w:t>
          </w:r>
          <w:r w:rsidRPr="00720145">
            <w:rPr>
              <w:rFonts w:ascii="Times New Roman" w:hAnsi="Times New Roman" w:cs="Times New Roman"/>
              <w:i/>
              <w:iCs/>
              <w:noProof/>
              <w:sz w:val="24"/>
              <w:szCs w:val="24"/>
              <w:lang w:val="en-US"/>
            </w:rPr>
            <w:t>Benjamins Translation Library</w:t>
          </w:r>
          <w:r>
            <w:rPr>
              <w:rFonts w:ascii="Times New Roman" w:hAnsi="Times New Roman" w:cs="Times New Roman"/>
              <w:i/>
              <w:iCs/>
              <w:noProof/>
              <w:sz w:val="24"/>
              <w:szCs w:val="24"/>
              <w:lang w:val="en-US"/>
            </w:rPr>
            <w:t xml:space="preserve">, </w:t>
          </w:r>
          <w:r>
            <w:rPr>
              <w:rFonts w:ascii="Times New Roman" w:hAnsi="Times New Roman" w:cs="Times New Roman"/>
              <w:noProof/>
              <w:sz w:val="24"/>
              <w:szCs w:val="24"/>
              <w:lang w:val="en-US"/>
            </w:rPr>
            <w:t>(p. 375)</w:t>
          </w:r>
        </w:p>
        <w:p w14:paraId="232CDF11" w14:textId="77777777" w:rsidR="00C82F12" w:rsidRPr="009D7533" w:rsidRDefault="00C82F12" w:rsidP="00944266">
          <w:pPr>
            <w:pStyle w:val="Bibliografa"/>
            <w:spacing w:line="360" w:lineRule="auto"/>
            <w:ind w:left="720" w:hanging="720"/>
            <w:jc w:val="both"/>
            <w:rPr>
              <w:rFonts w:ascii="Times New Roman" w:hAnsi="Times New Roman" w:cs="Times New Roman"/>
              <w:noProof/>
              <w:sz w:val="24"/>
              <w:szCs w:val="24"/>
              <w:lang w:val="en-US"/>
            </w:rPr>
          </w:pPr>
          <w:r w:rsidRPr="00483250">
            <w:rPr>
              <w:rFonts w:ascii="Times New Roman" w:hAnsi="Times New Roman" w:cs="Times New Roman"/>
              <w:noProof/>
              <w:sz w:val="24"/>
              <w:szCs w:val="24"/>
              <w:lang w:val="en-US"/>
            </w:rPr>
            <w:t>Stand with inmigrants. (s.f.).</w:t>
          </w:r>
          <w:r>
            <w:rPr>
              <w:rFonts w:ascii="Times New Roman" w:hAnsi="Times New Roman" w:cs="Times New Roman"/>
              <w:noProof/>
              <w:sz w:val="24"/>
              <w:szCs w:val="24"/>
              <w:lang w:val="en-US"/>
            </w:rPr>
            <w:t xml:space="preserve"> 11 million of our friends and neighbors are at risk of deportation. </w:t>
          </w:r>
          <w:r w:rsidRPr="00483250">
            <w:rPr>
              <w:rFonts w:ascii="Times New Roman" w:hAnsi="Times New Roman" w:cs="Times New Roman"/>
              <w:i/>
              <w:iCs/>
              <w:noProof/>
              <w:sz w:val="24"/>
              <w:szCs w:val="24"/>
              <w:lang w:val="en-US"/>
            </w:rPr>
            <w:t>Stand</w:t>
          </w:r>
          <w:r>
            <w:rPr>
              <w:rFonts w:ascii="Times New Roman" w:hAnsi="Times New Roman" w:cs="Times New Roman"/>
              <w:i/>
              <w:iCs/>
              <w:noProof/>
              <w:sz w:val="24"/>
              <w:szCs w:val="24"/>
              <w:lang w:val="en-US"/>
            </w:rPr>
            <w:t> </w:t>
          </w:r>
          <w:r w:rsidRPr="00483250">
            <w:rPr>
              <w:rFonts w:ascii="Times New Roman" w:hAnsi="Times New Roman" w:cs="Times New Roman"/>
              <w:i/>
              <w:iCs/>
              <w:noProof/>
              <w:sz w:val="24"/>
              <w:szCs w:val="24"/>
              <w:lang w:val="en-US"/>
            </w:rPr>
            <w:t>with</w:t>
          </w:r>
          <w:r>
            <w:rPr>
              <w:rFonts w:ascii="Times New Roman" w:hAnsi="Times New Roman" w:cs="Times New Roman"/>
              <w:i/>
              <w:iCs/>
              <w:noProof/>
              <w:sz w:val="24"/>
              <w:szCs w:val="24"/>
              <w:lang w:val="en-US"/>
            </w:rPr>
            <w:t> </w:t>
          </w:r>
          <w:r w:rsidRPr="00483250">
            <w:rPr>
              <w:rFonts w:ascii="Times New Roman" w:hAnsi="Times New Roman" w:cs="Times New Roman"/>
              <w:i/>
              <w:iCs/>
              <w:noProof/>
              <w:sz w:val="24"/>
              <w:szCs w:val="24"/>
              <w:lang w:val="en-US"/>
            </w:rPr>
            <w:t>inmigrants</w:t>
          </w:r>
          <w:r w:rsidRPr="00483250">
            <w:rPr>
              <w:rFonts w:ascii="Times New Roman" w:hAnsi="Times New Roman" w:cs="Times New Roman"/>
              <w:noProof/>
              <w:sz w:val="24"/>
              <w:szCs w:val="24"/>
              <w:lang w:val="en-US"/>
            </w:rPr>
            <w:t>.</w:t>
          </w:r>
          <w:r>
            <w:rPr>
              <w:rFonts w:ascii="Times New Roman" w:hAnsi="Times New Roman" w:cs="Times New Roman"/>
              <w:noProof/>
              <w:sz w:val="24"/>
              <w:szCs w:val="24"/>
              <w:lang w:val="en-US"/>
            </w:rPr>
            <w:t> </w:t>
          </w:r>
          <w:r w:rsidRPr="009D7533">
            <w:rPr>
              <w:rFonts w:ascii="Times New Roman" w:hAnsi="Times New Roman" w:cs="Times New Roman"/>
              <w:noProof/>
              <w:sz w:val="24"/>
              <w:szCs w:val="24"/>
              <w:lang w:val="en-US"/>
            </w:rPr>
            <w:t>Recuperado</w:t>
          </w:r>
          <w:r>
            <w:rPr>
              <w:rFonts w:ascii="Times New Roman" w:hAnsi="Times New Roman" w:cs="Times New Roman"/>
              <w:noProof/>
              <w:sz w:val="24"/>
              <w:szCs w:val="24"/>
              <w:lang w:val="en-US"/>
            </w:rPr>
            <w:t> </w:t>
          </w:r>
          <w:r w:rsidRPr="009D7533">
            <w:rPr>
              <w:rFonts w:ascii="Times New Roman" w:hAnsi="Times New Roman" w:cs="Times New Roman"/>
              <w:noProof/>
              <w:sz w:val="24"/>
              <w:szCs w:val="24"/>
              <w:lang w:val="en-US"/>
            </w:rPr>
            <w:t>de</w:t>
          </w:r>
          <w:r>
            <w:rPr>
              <w:rFonts w:ascii="Times New Roman" w:hAnsi="Times New Roman" w:cs="Times New Roman"/>
              <w:noProof/>
              <w:sz w:val="24"/>
              <w:szCs w:val="24"/>
              <w:lang w:val="en-US"/>
            </w:rPr>
            <w:t> </w:t>
          </w:r>
          <w:hyperlink r:id="rId42" w:history="1">
            <w:r w:rsidRPr="004D4B94">
              <w:rPr>
                <w:rStyle w:val="Hipervnculo"/>
                <w:rFonts w:ascii="Times New Roman" w:hAnsi="Times New Roman" w:cs="Times New Roman"/>
                <w:noProof/>
                <w:sz w:val="24"/>
                <w:szCs w:val="24"/>
                <w:lang w:val="en-US"/>
              </w:rPr>
              <w:t>https://www.standwithimmigrants.org/</w:t>
            </w:r>
          </w:hyperlink>
        </w:p>
        <w:p w14:paraId="0B765B28" w14:textId="77777777" w:rsidR="00C82F12" w:rsidRPr="00411A8E" w:rsidRDefault="00C82F12" w:rsidP="00944266">
          <w:pPr>
            <w:pStyle w:val="Bibliografa"/>
            <w:spacing w:line="360" w:lineRule="auto"/>
            <w:ind w:left="720" w:hanging="720"/>
            <w:jc w:val="both"/>
            <w:rPr>
              <w:rFonts w:ascii="Times New Roman" w:hAnsi="Times New Roman" w:cs="Times New Roman"/>
              <w:noProof/>
              <w:sz w:val="24"/>
              <w:szCs w:val="24"/>
            </w:rPr>
          </w:pPr>
          <w:r w:rsidRPr="00483250">
            <w:rPr>
              <w:rFonts w:ascii="Times New Roman" w:hAnsi="Times New Roman" w:cs="Times New Roman"/>
              <w:noProof/>
              <w:sz w:val="24"/>
              <w:szCs w:val="24"/>
              <w:lang w:val="en-US"/>
            </w:rPr>
            <w:t xml:space="preserve">Taft, R. (1981). The Roleand Personality of the Mediator. </w:t>
          </w:r>
          <w:r w:rsidRPr="00483250">
            <w:rPr>
              <w:rFonts w:ascii="Times New Roman" w:hAnsi="Times New Roman" w:cs="Times New Roman"/>
              <w:i/>
              <w:iCs/>
              <w:noProof/>
              <w:sz w:val="24"/>
              <w:szCs w:val="24"/>
              <w:lang w:val="en-US"/>
            </w:rPr>
            <w:t>The Mediating Person: Bridges between Cultures</w:t>
          </w:r>
          <w:r w:rsidRPr="00483250">
            <w:rPr>
              <w:rFonts w:ascii="Times New Roman" w:hAnsi="Times New Roman" w:cs="Times New Roman"/>
              <w:noProof/>
              <w:sz w:val="24"/>
              <w:szCs w:val="24"/>
              <w:lang w:val="en-US"/>
            </w:rPr>
            <w:t xml:space="preserve"> (p</w:t>
          </w:r>
          <w:r>
            <w:rPr>
              <w:rFonts w:ascii="Times New Roman" w:hAnsi="Times New Roman" w:cs="Times New Roman"/>
              <w:noProof/>
              <w:sz w:val="24"/>
              <w:szCs w:val="24"/>
              <w:lang w:val="en-US"/>
            </w:rPr>
            <w:t>p</w:t>
          </w:r>
          <w:r w:rsidRPr="00483250">
            <w:rPr>
              <w:rFonts w:ascii="Times New Roman" w:hAnsi="Times New Roman" w:cs="Times New Roman"/>
              <w:noProof/>
              <w:sz w:val="24"/>
              <w:szCs w:val="24"/>
              <w:lang w:val="en-US"/>
            </w:rPr>
            <w:t xml:space="preserve">. </w:t>
          </w:r>
          <w:r w:rsidRPr="009E0314">
            <w:rPr>
              <w:rFonts w:ascii="Times New Roman" w:hAnsi="Times New Roman" w:cs="Times New Roman"/>
              <w:noProof/>
              <w:sz w:val="24"/>
              <w:szCs w:val="24"/>
              <w:lang w:val="en-US"/>
            </w:rPr>
            <w:t xml:space="preserve">53-88). </w:t>
          </w:r>
          <w:r w:rsidRPr="00411A8E">
            <w:rPr>
              <w:rFonts w:ascii="Times New Roman" w:hAnsi="Times New Roman" w:cs="Times New Roman"/>
              <w:noProof/>
              <w:sz w:val="24"/>
              <w:szCs w:val="24"/>
            </w:rPr>
            <w:t>Schenkman, Cambridge:</w:t>
          </w:r>
        </w:p>
        <w:p w14:paraId="5693C80D" w14:textId="0E9C29C4" w:rsidR="00C82F12" w:rsidRPr="00AA2724" w:rsidRDefault="00C82F12" w:rsidP="00944266">
          <w:pPr>
            <w:pStyle w:val="Bibliografa"/>
            <w:spacing w:line="360" w:lineRule="auto"/>
            <w:ind w:left="720" w:hanging="720"/>
            <w:jc w:val="both"/>
            <w:rPr>
              <w:rFonts w:ascii="Times New Roman" w:hAnsi="Times New Roman" w:cs="Times New Roman"/>
              <w:noProof/>
              <w:sz w:val="24"/>
              <w:szCs w:val="24"/>
              <w:lang w:val="en-US"/>
            </w:rPr>
          </w:pPr>
          <w:r w:rsidRPr="00483250">
            <w:rPr>
              <w:rFonts w:ascii="Times New Roman" w:hAnsi="Times New Roman" w:cs="Times New Roman"/>
              <w:noProof/>
              <w:sz w:val="24"/>
              <w:szCs w:val="24"/>
            </w:rPr>
            <w:t xml:space="preserve">Tigrero Vaca, J. W., y Tigrero Vaca, J. A. (2017). </w:t>
          </w:r>
          <w:r w:rsidRPr="009E0314">
            <w:rPr>
              <w:rFonts w:ascii="Times New Roman" w:hAnsi="Times New Roman" w:cs="Times New Roman"/>
              <w:noProof/>
              <w:sz w:val="24"/>
              <w:szCs w:val="24"/>
              <w:lang w:val="en-US"/>
            </w:rPr>
            <w:t xml:space="preserve">Challenges on the telephone interpreting in the healthcare setting. </w:t>
          </w:r>
          <w:r w:rsidRPr="00AA2724">
            <w:rPr>
              <w:rFonts w:ascii="Times New Roman" w:hAnsi="Times New Roman" w:cs="Times New Roman"/>
              <w:i/>
              <w:iCs/>
              <w:noProof/>
              <w:sz w:val="24"/>
              <w:szCs w:val="24"/>
              <w:lang w:val="en-US"/>
            </w:rPr>
            <w:t>Yachana Revista Científica</w:t>
          </w:r>
          <w:r w:rsidRPr="00AA2724">
            <w:rPr>
              <w:rFonts w:ascii="Times New Roman" w:hAnsi="Times New Roman" w:cs="Times New Roman"/>
              <w:noProof/>
              <w:sz w:val="24"/>
              <w:szCs w:val="24"/>
              <w:lang w:val="en-US"/>
            </w:rPr>
            <w:t xml:space="preserve">. Recuperado de </w:t>
          </w:r>
          <w:hyperlink r:id="rId43" w:history="1">
            <w:r w:rsidRPr="00AA2724">
              <w:rPr>
                <w:rStyle w:val="Hipervnculo"/>
                <w:rFonts w:ascii="Times New Roman" w:hAnsi="Times New Roman" w:cs="Times New Roman"/>
                <w:noProof/>
                <w:sz w:val="24"/>
                <w:szCs w:val="24"/>
                <w:lang w:val="en-US"/>
              </w:rPr>
              <w:t>https://doi.org/10.1234/ych.v6i1.314</w:t>
            </w:r>
          </w:hyperlink>
          <w:r w:rsidRPr="00AA2724">
            <w:rPr>
              <w:rFonts w:ascii="Times New Roman" w:hAnsi="Times New Roman" w:cs="Times New Roman"/>
              <w:noProof/>
              <w:sz w:val="24"/>
              <w:szCs w:val="24"/>
              <w:lang w:val="en-US"/>
            </w:rPr>
            <w:t xml:space="preserve"> [última consulta: 2</w:t>
          </w:r>
          <w:r w:rsidR="00944266">
            <w:rPr>
              <w:rFonts w:ascii="Times New Roman" w:hAnsi="Times New Roman" w:cs="Times New Roman"/>
              <w:noProof/>
              <w:sz w:val="24"/>
              <w:szCs w:val="24"/>
              <w:lang w:val="en-US"/>
            </w:rPr>
            <w:t>7</w:t>
          </w:r>
          <w:r w:rsidRPr="00AA2724">
            <w:rPr>
              <w:rFonts w:ascii="Times New Roman" w:hAnsi="Times New Roman" w:cs="Times New Roman"/>
              <w:noProof/>
              <w:sz w:val="24"/>
              <w:szCs w:val="24"/>
              <w:lang w:val="en-US"/>
            </w:rPr>
            <w:t>/04/2020]</w:t>
          </w:r>
        </w:p>
        <w:p w14:paraId="7E6E6F3D" w14:textId="77777777" w:rsidR="00C82F12" w:rsidRPr="00483250" w:rsidRDefault="00C82F12" w:rsidP="00944266">
          <w:pPr>
            <w:pStyle w:val="Bibliografa"/>
            <w:spacing w:line="360" w:lineRule="auto"/>
            <w:ind w:left="720" w:hanging="720"/>
            <w:jc w:val="both"/>
            <w:rPr>
              <w:rFonts w:ascii="Times New Roman" w:hAnsi="Times New Roman" w:cs="Times New Roman"/>
              <w:noProof/>
              <w:sz w:val="24"/>
              <w:szCs w:val="24"/>
              <w:lang w:val="en-US"/>
            </w:rPr>
          </w:pPr>
          <w:r w:rsidRPr="00483250">
            <w:rPr>
              <w:rFonts w:ascii="Times New Roman" w:hAnsi="Times New Roman" w:cs="Times New Roman"/>
              <w:noProof/>
              <w:sz w:val="24"/>
              <w:szCs w:val="24"/>
              <w:lang w:val="en-US"/>
            </w:rPr>
            <w:t xml:space="preserve">USCIS. (18 de 01 de 2017). </w:t>
          </w:r>
          <w:r w:rsidRPr="00391098">
            <w:rPr>
              <w:rFonts w:ascii="Times New Roman" w:hAnsi="Times New Roman" w:cs="Times New Roman"/>
              <w:noProof/>
              <w:sz w:val="24"/>
              <w:szCs w:val="24"/>
              <w:lang w:val="en-US"/>
            </w:rPr>
            <w:t xml:space="preserve">U.S. Citizenship and Immigration Services. </w:t>
          </w:r>
          <w:r>
            <w:rPr>
              <w:rFonts w:ascii="Times New Roman" w:hAnsi="Times New Roman" w:cs="Times New Roman"/>
              <w:i/>
              <w:iCs/>
              <w:noProof/>
              <w:sz w:val="24"/>
              <w:szCs w:val="24"/>
              <w:lang w:val="en-US"/>
            </w:rPr>
            <w:t>U.S. Citizenship and Immigration Services. </w:t>
          </w:r>
          <w:r>
            <w:rPr>
              <w:rFonts w:ascii="Times New Roman" w:hAnsi="Times New Roman" w:cs="Times New Roman"/>
              <w:noProof/>
              <w:sz w:val="24"/>
              <w:szCs w:val="24"/>
              <w:lang w:val="en-US"/>
            </w:rPr>
            <w:t>Recuperado de </w:t>
          </w:r>
          <w:hyperlink r:id="rId44" w:history="1">
            <w:r w:rsidRPr="004D4B94">
              <w:rPr>
                <w:rStyle w:val="Hipervnculo"/>
                <w:rFonts w:ascii="Times New Roman" w:hAnsi="Times New Roman" w:cs="Times New Roman"/>
                <w:noProof/>
                <w:sz w:val="24"/>
                <w:szCs w:val="24"/>
                <w:lang w:val="en-US"/>
              </w:rPr>
              <w:t>https://www.uscis.gov/news/alerts/role-and-use-interpreters-domestic-field-office-interviews</w:t>
            </w:r>
          </w:hyperlink>
          <w:r>
            <w:rPr>
              <w:rFonts w:ascii="Times New Roman" w:hAnsi="Times New Roman" w:cs="Times New Roman"/>
              <w:noProof/>
              <w:sz w:val="24"/>
              <w:szCs w:val="24"/>
              <w:lang w:val="en-US"/>
            </w:rPr>
            <w:t> </w:t>
          </w:r>
          <w:r w:rsidRPr="00447C68">
            <w:rPr>
              <w:rFonts w:ascii="Times New Roman" w:hAnsi="Times New Roman" w:cs="Times New Roman"/>
              <w:noProof/>
              <w:sz w:val="24"/>
              <w:szCs w:val="24"/>
              <w:lang w:val="en-US"/>
            </w:rPr>
            <w:t>[última consulta: 22/04/2020]</w:t>
          </w:r>
        </w:p>
        <w:p w14:paraId="6DAE732A" w14:textId="77777777" w:rsidR="00C82F12" w:rsidRPr="00391098" w:rsidRDefault="00C82F12" w:rsidP="00944266">
          <w:pPr>
            <w:spacing w:line="360" w:lineRule="auto"/>
            <w:ind w:left="709" w:hanging="709"/>
            <w:jc w:val="both"/>
            <w:rPr>
              <w:lang w:val="en-US"/>
            </w:rPr>
          </w:pPr>
          <w:r w:rsidRPr="00391098">
            <w:rPr>
              <w:rFonts w:ascii="Times New Roman" w:hAnsi="Times New Roman" w:cs="Times New Roman"/>
              <w:noProof/>
              <w:sz w:val="24"/>
              <w:szCs w:val="24"/>
              <w:lang w:val="en-US"/>
            </w:rPr>
            <w:t xml:space="preserve">Wadensjö, C. (1998). </w:t>
          </w:r>
          <w:r w:rsidRPr="00056251">
            <w:rPr>
              <w:rFonts w:ascii="Times New Roman" w:hAnsi="Times New Roman" w:cs="Times New Roman"/>
              <w:noProof/>
              <w:sz w:val="24"/>
              <w:szCs w:val="24"/>
              <w:lang w:val="en-US"/>
            </w:rPr>
            <w:t>Interpreting as interaction.</w:t>
          </w:r>
          <w:r>
            <w:rPr>
              <w:rFonts w:ascii="Times New Roman" w:hAnsi="Times New Roman" w:cs="Times New Roman"/>
              <w:noProof/>
              <w:sz w:val="24"/>
              <w:szCs w:val="24"/>
              <w:lang w:val="en-US"/>
            </w:rPr>
            <w:t xml:space="preserve"> </w:t>
          </w:r>
          <w:r>
            <w:rPr>
              <w:rFonts w:ascii="Times New Roman" w:hAnsi="Times New Roman" w:cs="Times New Roman"/>
              <w:i/>
              <w:iCs/>
              <w:noProof/>
              <w:sz w:val="24"/>
              <w:szCs w:val="24"/>
              <w:lang w:val="en-US"/>
            </w:rPr>
            <w:t>Lnaguage in social life.</w:t>
          </w:r>
          <w:r w:rsidRPr="00391098">
            <w:rPr>
              <w:rFonts w:ascii="Times New Roman" w:hAnsi="Times New Roman" w:cs="Times New Roman"/>
              <w:noProof/>
              <w:sz w:val="24"/>
              <w:szCs w:val="24"/>
              <w:lang w:val="en-US"/>
            </w:rPr>
            <w:t xml:space="preserve"> Longman</w:t>
          </w:r>
          <w:r>
            <w:rPr>
              <w:rFonts w:ascii="Times New Roman" w:hAnsi="Times New Roman" w:cs="Times New Roman"/>
              <w:noProof/>
              <w:sz w:val="24"/>
              <w:szCs w:val="24"/>
              <w:lang w:val="en-US"/>
            </w:rPr>
            <w:t>, Londres.</w:t>
          </w:r>
        </w:p>
        <w:p w14:paraId="588503C6" w14:textId="77777777" w:rsidR="00C82F12" w:rsidRPr="00391098" w:rsidRDefault="00C82F12" w:rsidP="00944266">
          <w:pPr>
            <w:spacing w:line="360" w:lineRule="auto"/>
            <w:jc w:val="both"/>
            <w:rPr>
              <w:lang w:val="en-US"/>
            </w:rPr>
          </w:pPr>
        </w:p>
        <w:p w14:paraId="01EEA3F7" w14:textId="77777777" w:rsidR="00C82F12" w:rsidRPr="00391098" w:rsidRDefault="00C82F12" w:rsidP="00944266">
          <w:pPr>
            <w:pStyle w:val="Bibliografa"/>
            <w:spacing w:line="360" w:lineRule="auto"/>
            <w:ind w:left="720" w:hanging="720"/>
            <w:jc w:val="both"/>
            <w:rPr>
              <w:lang w:val="en-US"/>
            </w:rPr>
          </w:pPr>
        </w:p>
        <w:p w14:paraId="3B14F6D3" w14:textId="77777777" w:rsidR="00C82F12" w:rsidRDefault="00740CD3" w:rsidP="00944266">
          <w:pPr>
            <w:spacing w:line="360" w:lineRule="auto"/>
            <w:jc w:val="both"/>
            <w:rPr>
              <w:rFonts w:ascii="Times New Roman" w:hAnsi="Times New Roman" w:cs="Times New Roman"/>
              <w:sz w:val="24"/>
              <w:szCs w:val="24"/>
            </w:rPr>
          </w:pPr>
        </w:p>
      </w:sdtContent>
    </w:sdt>
    <w:p w14:paraId="2E4DCA0F" w14:textId="77777777" w:rsidR="00C82F12" w:rsidRDefault="00C82F12" w:rsidP="00C82F12">
      <w:pPr>
        <w:rPr>
          <w:rFonts w:ascii="Times New Roman" w:hAnsi="Times New Roman" w:cs="Times New Roman"/>
          <w:sz w:val="24"/>
          <w:szCs w:val="24"/>
        </w:rPr>
      </w:pPr>
      <w:r>
        <w:rPr>
          <w:rFonts w:ascii="Times New Roman" w:hAnsi="Times New Roman" w:cs="Times New Roman"/>
          <w:sz w:val="24"/>
          <w:szCs w:val="24"/>
        </w:rPr>
        <w:br w:type="page"/>
      </w:r>
    </w:p>
    <w:p w14:paraId="731A48BC" w14:textId="69431D84" w:rsidR="00891983" w:rsidRDefault="003015FB" w:rsidP="00891983">
      <w:pPr>
        <w:pStyle w:val="Ttulo1"/>
        <w:spacing w:line="360" w:lineRule="auto"/>
        <w:rPr>
          <w:rFonts w:ascii="Times New Roman" w:hAnsi="Times New Roman" w:cs="Times New Roman"/>
          <w:b/>
          <w:bCs/>
          <w:color w:val="auto"/>
          <w:sz w:val="24"/>
          <w:szCs w:val="24"/>
        </w:rPr>
      </w:pPr>
      <w:bookmarkStart w:id="28" w:name="_Toc39826116"/>
      <w:r w:rsidRPr="00891983">
        <w:rPr>
          <w:rFonts w:ascii="Times New Roman" w:hAnsi="Times New Roman" w:cs="Times New Roman"/>
          <w:b/>
          <w:bCs/>
          <w:color w:val="auto"/>
          <w:sz w:val="24"/>
          <w:szCs w:val="24"/>
        </w:rPr>
        <w:lastRenderedPageBreak/>
        <w:t>Lista de siglas y abreviaturas</w:t>
      </w:r>
      <w:r w:rsidR="00891983" w:rsidRPr="00891983">
        <w:rPr>
          <w:rFonts w:ascii="Times New Roman" w:hAnsi="Times New Roman" w:cs="Times New Roman"/>
          <w:b/>
          <w:bCs/>
          <w:color w:val="auto"/>
          <w:sz w:val="24"/>
          <w:szCs w:val="24"/>
        </w:rPr>
        <w:t>:</w:t>
      </w:r>
      <w:bookmarkEnd w:id="28"/>
    </w:p>
    <w:p w14:paraId="4ED042FE" w14:textId="77777777" w:rsidR="00891983" w:rsidRPr="00891983" w:rsidRDefault="00891983" w:rsidP="00891983"/>
    <w:p w14:paraId="5244968B" w14:textId="45C047FD" w:rsidR="00891983" w:rsidRDefault="00891983">
      <w:pPr>
        <w:rPr>
          <w:rFonts w:ascii="Times New Roman" w:hAnsi="Times New Roman" w:cs="Times New Roman"/>
          <w:sz w:val="24"/>
          <w:szCs w:val="24"/>
        </w:rPr>
      </w:pPr>
      <w:r w:rsidRPr="00891983">
        <w:rPr>
          <w:rFonts w:ascii="Times New Roman" w:hAnsi="Times New Roman" w:cs="Times New Roman"/>
          <w:sz w:val="24"/>
          <w:szCs w:val="24"/>
        </w:rPr>
        <w:t>AIIC:</w:t>
      </w:r>
      <w:r>
        <w:rPr>
          <w:rFonts w:ascii="Times New Roman" w:hAnsi="Times New Roman" w:cs="Times New Roman"/>
          <w:sz w:val="24"/>
          <w:szCs w:val="24"/>
        </w:rPr>
        <w:t xml:space="preserve"> Asociación de Intérpretes de Conferencias de España</w:t>
      </w:r>
    </w:p>
    <w:p w14:paraId="7C969DBB" w14:textId="5A293202" w:rsidR="00F0721F" w:rsidRDefault="00F0721F">
      <w:pPr>
        <w:rPr>
          <w:rFonts w:ascii="Times New Roman" w:hAnsi="Times New Roman" w:cs="Times New Roman"/>
          <w:sz w:val="24"/>
          <w:szCs w:val="24"/>
        </w:rPr>
      </w:pPr>
      <w:r>
        <w:rPr>
          <w:rFonts w:ascii="Times New Roman" w:hAnsi="Times New Roman" w:cs="Times New Roman"/>
          <w:sz w:val="24"/>
          <w:szCs w:val="24"/>
        </w:rPr>
        <w:t>ATA:</w:t>
      </w:r>
      <w:r w:rsidR="00463C4D">
        <w:rPr>
          <w:rFonts w:ascii="Times New Roman" w:hAnsi="Times New Roman" w:cs="Times New Roman"/>
          <w:sz w:val="24"/>
          <w:szCs w:val="24"/>
        </w:rPr>
        <w:t xml:space="preserve"> American Translators Association</w:t>
      </w:r>
    </w:p>
    <w:p w14:paraId="5A72DE80" w14:textId="6EDDDFC0" w:rsidR="00891983" w:rsidRDefault="00891983">
      <w:pPr>
        <w:rPr>
          <w:rFonts w:ascii="Times New Roman" w:hAnsi="Times New Roman" w:cs="Times New Roman"/>
          <w:sz w:val="24"/>
          <w:szCs w:val="24"/>
        </w:rPr>
      </w:pPr>
      <w:r>
        <w:rPr>
          <w:rFonts w:ascii="Times New Roman" w:hAnsi="Times New Roman" w:cs="Times New Roman"/>
          <w:sz w:val="24"/>
          <w:szCs w:val="24"/>
        </w:rPr>
        <w:t>BOE: Boletín Oficial del Estado</w:t>
      </w:r>
    </w:p>
    <w:p w14:paraId="50DDBCF7" w14:textId="22900273" w:rsidR="00F0721F" w:rsidRPr="00D16D5F" w:rsidRDefault="00F0721F">
      <w:pPr>
        <w:rPr>
          <w:rFonts w:ascii="Times New Roman" w:hAnsi="Times New Roman" w:cs="Times New Roman"/>
          <w:sz w:val="24"/>
          <w:szCs w:val="24"/>
          <w:lang w:val="en-US"/>
        </w:rPr>
      </w:pPr>
      <w:r w:rsidRPr="00D16D5F">
        <w:rPr>
          <w:rFonts w:ascii="Times New Roman" w:hAnsi="Times New Roman" w:cs="Times New Roman"/>
          <w:sz w:val="24"/>
          <w:szCs w:val="24"/>
          <w:lang w:val="en-US"/>
        </w:rPr>
        <w:t>LII: Legal Information Institute</w:t>
      </w:r>
    </w:p>
    <w:p w14:paraId="09BAC6A1" w14:textId="2E5E00A1" w:rsidR="00F0721F" w:rsidRPr="00463C4D" w:rsidRDefault="00F0721F">
      <w:pPr>
        <w:rPr>
          <w:rFonts w:ascii="Times New Roman" w:hAnsi="Times New Roman" w:cs="Times New Roman"/>
          <w:sz w:val="24"/>
          <w:szCs w:val="24"/>
          <w:lang w:val="en-US"/>
        </w:rPr>
      </w:pPr>
      <w:r w:rsidRPr="00463C4D">
        <w:rPr>
          <w:rFonts w:ascii="Times New Roman" w:hAnsi="Times New Roman" w:cs="Times New Roman"/>
          <w:sz w:val="24"/>
          <w:szCs w:val="24"/>
          <w:lang w:val="en-US"/>
        </w:rPr>
        <w:t>NCIHC:</w:t>
      </w:r>
      <w:r w:rsidR="00463C4D" w:rsidRPr="00463C4D">
        <w:rPr>
          <w:rFonts w:ascii="Times New Roman" w:hAnsi="Times New Roman" w:cs="Times New Roman"/>
          <w:sz w:val="24"/>
          <w:szCs w:val="24"/>
          <w:lang w:val="en-US"/>
        </w:rPr>
        <w:t xml:space="preserve"> National Council on</w:t>
      </w:r>
      <w:r w:rsidR="00463C4D">
        <w:rPr>
          <w:rFonts w:ascii="Times New Roman" w:hAnsi="Times New Roman" w:cs="Times New Roman"/>
          <w:sz w:val="24"/>
          <w:szCs w:val="24"/>
          <w:lang w:val="en-US"/>
        </w:rPr>
        <w:t xml:space="preserve"> Interpreting in Health Care</w:t>
      </w:r>
    </w:p>
    <w:p w14:paraId="2842527D" w14:textId="5CCB85B8" w:rsidR="00F0721F" w:rsidRPr="00463C4D" w:rsidRDefault="00F0721F">
      <w:pPr>
        <w:rPr>
          <w:rFonts w:ascii="Times New Roman" w:hAnsi="Times New Roman" w:cs="Times New Roman"/>
          <w:sz w:val="24"/>
          <w:szCs w:val="24"/>
          <w:lang w:val="en-US"/>
        </w:rPr>
      </w:pPr>
      <w:r w:rsidRPr="00463C4D">
        <w:rPr>
          <w:rFonts w:ascii="Times New Roman" w:hAnsi="Times New Roman" w:cs="Times New Roman"/>
          <w:sz w:val="24"/>
          <w:szCs w:val="24"/>
          <w:lang w:val="en-US"/>
        </w:rPr>
        <w:t>NRPSI:</w:t>
      </w:r>
      <w:r w:rsidR="00016905">
        <w:rPr>
          <w:rFonts w:ascii="Times New Roman" w:hAnsi="Times New Roman" w:cs="Times New Roman"/>
          <w:sz w:val="24"/>
          <w:szCs w:val="24"/>
          <w:lang w:val="en-US"/>
        </w:rPr>
        <w:t xml:space="preserve"> National Register of Public Service Interpreters</w:t>
      </w:r>
    </w:p>
    <w:p w14:paraId="5323B049" w14:textId="064259F5" w:rsidR="00891983" w:rsidRPr="00891983" w:rsidRDefault="00891983">
      <w:pPr>
        <w:rPr>
          <w:rFonts w:ascii="Times New Roman" w:eastAsiaTheme="majorEastAsia" w:hAnsi="Times New Roman" w:cs="Times New Roman"/>
          <w:sz w:val="24"/>
          <w:szCs w:val="24"/>
        </w:rPr>
      </w:pPr>
      <w:r>
        <w:rPr>
          <w:rFonts w:ascii="Times New Roman" w:hAnsi="Times New Roman" w:cs="Times New Roman"/>
          <w:sz w:val="24"/>
          <w:szCs w:val="24"/>
        </w:rPr>
        <w:t xml:space="preserve">USCIS: </w:t>
      </w:r>
      <w:r w:rsidR="00A03433" w:rsidRPr="00483250">
        <w:rPr>
          <w:rFonts w:ascii="Times New Roman" w:hAnsi="Times New Roman" w:cs="Times New Roman"/>
          <w:sz w:val="24"/>
          <w:szCs w:val="24"/>
        </w:rPr>
        <w:t>Servicio de Ciudadanía e Inmigración de Estados Unidos</w:t>
      </w:r>
      <w:r w:rsidR="00A03433" w:rsidRPr="00891983">
        <w:rPr>
          <w:rFonts w:ascii="Times New Roman" w:hAnsi="Times New Roman" w:cs="Times New Roman"/>
          <w:sz w:val="24"/>
          <w:szCs w:val="24"/>
        </w:rPr>
        <w:t xml:space="preserve"> </w:t>
      </w:r>
      <w:r w:rsidRPr="00891983">
        <w:rPr>
          <w:rFonts w:ascii="Times New Roman" w:hAnsi="Times New Roman" w:cs="Times New Roman"/>
          <w:sz w:val="24"/>
          <w:szCs w:val="24"/>
        </w:rPr>
        <w:br w:type="page"/>
      </w:r>
    </w:p>
    <w:p w14:paraId="6E7010A0" w14:textId="77777777" w:rsidR="003015FB" w:rsidRPr="00891983" w:rsidRDefault="003015FB" w:rsidP="00891983">
      <w:pPr>
        <w:pStyle w:val="Ttulo1"/>
        <w:spacing w:line="360" w:lineRule="auto"/>
        <w:rPr>
          <w:rFonts w:ascii="Times New Roman" w:hAnsi="Times New Roman" w:cs="Times New Roman"/>
          <w:b/>
          <w:bCs/>
          <w:color w:val="auto"/>
          <w:sz w:val="24"/>
          <w:szCs w:val="24"/>
        </w:rPr>
      </w:pPr>
    </w:p>
    <w:p w14:paraId="794D5DEA" w14:textId="23EEBA9C" w:rsidR="00C82F12" w:rsidRPr="00D16D5F" w:rsidRDefault="00C82F12" w:rsidP="00E15DBD">
      <w:pPr>
        <w:pStyle w:val="Ttulo1"/>
        <w:spacing w:line="360" w:lineRule="auto"/>
        <w:rPr>
          <w:rFonts w:ascii="Times New Roman" w:hAnsi="Times New Roman" w:cs="Times New Roman"/>
          <w:b/>
          <w:bCs/>
          <w:color w:val="auto"/>
          <w:sz w:val="24"/>
          <w:szCs w:val="24"/>
        </w:rPr>
      </w:pPr>
      <w:bookmarkStart w:id="29" w:name="_Toc39826117"/>
      <w:r w:rsidRPr="00D16D5F">
        <w:rPr>
          <w:rFonts w:ascii="Times New Roman" w:hAnsi="Times New Roman" w:cs="Times New Roman"/>
          <w:b/>
          <w:bCs/>
          <w:color w:val="auto"/>
          <w:sz w:val="24"/>
          <w:szCs w:val="24"/>
        </w:rPr>
        <w:t>A</w:t>
      </w:r>
      <w:r w:rsidR="00E15DBD" w:rsidRPr="00D16D5F">
        <w:rPr>
          <w:rFonts w:ascii="Times New Roman" w:hAnsi="Times New Roman" w:cs="Times New Roman"/>
          <w:b/>
          <w:bCs/>
          <w:color w:val="auto"/>
          <w:sz w:val="24"/>
          <w:szCs w:val="24"/>
        </w:rPr>
        <w:t xml:space="preserve">NEXO </w:t>
      </w:r>
      <w:r w:rsidR="00D16D5F">
        <w:rPr>
          <w:rFonts w:ascii="Times New Roman" w:hAnsi="Times New Roman" w:cs="Times New Roman"/>
          <w:b/>
          <w:bCs/>
          <w:color w:val="auto"/>
          <w:sz w:val="24"/>
          <w:szCs w:val="24"/>
        </w:rPr>
        <w:t>I</w:t>
      </w:r>
      <w:r w:rsidR="00E15DBD" w:rsidRPr="00D16D5F">
        <w:rPr>
          <w:rFonts w:ascii="Times New Roman" w:hAnsi="Times New Roman" w:cs="Times New Roman"/>
          <w:b/>
          <w:bCs/>
          <w:color w:val="auto"/>
          <w:sz w:val="24"/>
          <w:szCs w:val="24"/>
        </w:rPr>
        <w:t>:</w:t>
      </w:r>
      <w:r w:rsidR="00D16D5F">
        <w:rPr>
          <w:rFonts w:ascii="Times New Roman" w:hAnsi="Times New Roman" w:cs="Times New Roman"/>
          <w:b/>
          <w:bCs/>
          <w:color w:val="auto"/>
          <w:sz w:val="24"/>
          <w:szCs w:val="24"/>
        </w:rPr>
        <w:t xml:space="preserve"> Enmiendas a la constitución estadounidense</w:t>
      </w:r>
      <w:bookmarkEnd w:id="29"/>
    </w:p>
    <w:p w14:paraId="2818CA41" w14:textId="77777777" w:rsidR="00C82F12" w:rsidRPr="00D16D5F" w:rsidRDefault="00C82F12" w:rsidP="00D16D5F">
      <w:pPr>
        <w:pStyle w:val="Ttulo2"/>
        <w:spacing w:line="360" w:lineRule="auto"/>
        <w:rPr>
          <w:rFonts w:ascii="Times New Roman" w:hAnsi="Times New Roman" w:cs="Times New Roman"/>
          <w:b/>
          <w:bCs/>
          <w:color w:val="auto"/>
          <w:sz w:val="24"/>
          <w:szCs w:val="24"/>
        </w:rPr>
      </w:pPr>
      <w:bookmarkStart w:id="30" w:name="_Toc39826118"/>
      <w:r w:rsidRPr="00D16D5F">
        <w:rPr>
          <w:rFonts w:ascii="Times New Roman" w:hAnsi="Times New Roman" w:cs="Times New Roman"/>
          <w:b/>
          <w:bCs/>
          <w:color w:val="auto"/>
          <w:sz w:val="24"/>
          <w:szCs w:val="24"/>
        </w:rPr>
        <w:t>Enmienda 5</w:t>
      </w:r>
      <w:bookmarkEnd w:id="30"/>
      <w:r w:rsidRPr="00D16D5F">
        <w:rPr>
          <w:rFonts w:ascii="Times New Roman" w:hAnsi="Times New Roman" w:cs="Times New Roman"/>
          <w:b/>
          <w:bCs/>
          <w:color w:val="auto"/>
          <w:sz w:val="24"/>
          <w:szCs w:val="24"/>
        </w:rPr>
        <w:t xml:space="preserve"> </w:t>
      </w:r>
    </w:p>
    <w:p w14:paraId="5A13D6FC" w14:textId="77777777" w:rsidR="00C82F12" w:rsidRDefault="00C82F12" w:rsidP="00C82F12">
      <w:pPr>
        <w:spacing w:line="360" w:lineRule="auto"/>
        <w:jc w:val="both"/>
        <w:rPr>
          <w:rFonts w:ascii="Times New Roman" w:hAnsi="Times New Roman" w:cs="Times New Roman"/>
          <w:sz w:val="24"/>
          <w:szCs w:val="24"/>
        </w:rPr>
      </w:pPr>
      <w:r w:rsidRPr="002617A7">
        <w:rPr>
          <w:rFonts w:ascii="Times New Roman" w:hAnsi="Times New Roman" w:cs="Times New Roman"/>
          <w:sz w:val="24"/>
          <w:szCs w:val="24"/>
        </w:rPr>
        <w:t xml:space="preserve">LOS DERECHOS DE LOS JUICIOS PENALES </w:t>
      </w:r>
    </w:p>
    <w:p w14:paraId="462B644D" w14:textId="77777777" w:rsidR="00C82F12" w:rsidRDefault="00C82F12" w:rsidP="00C82F12">
      <w:pPr>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N</w:t>
      </w:r>
      <w:r w:rsidRPr="002617A7">
        <w:rPr>
          <w:rFonts w:ascii="Times New Roman" w:hAnsi="Times New Roman" w:cs="Times New Roman"/>
          <w:sz w:val="24"/>
          <w:szCs w:val="24"/>
        </w:rPr>
        <w:t xml:space="preserve">inguna persona será obligada a responder por un delito capital o </w:t>
      </w:r>
      <w:r>
        <w:rPr>
          <w:rFonts w:ascii="Times New Roman" w:hAnsi="Times New Roman" w:cs="Times New Roman"/>
          <w:sz w:val="24"/>
          <w:szCs w:val="24"/>
        </w:rPr>
        <w:t>in</w:t>
      </w:r>
      <w:r w:rsidRPr="002617A7">
        <w:rPr>
          <w:rFonts w:ascii="Times New Roman" w:hAnsi="Times New Roman" w:cs="Times New Roman"/>
          <w:sz w:val="24"/>
          <w:szCs w:val="24"/>
        </w:rPr>
        <w:t xml:space="preserve">famante si no es en virtud de denuncia o acusación por un </w:t>
      </w:r>
      <w:r>
        <w:rPr>
          <w:rFonts w:ascii="Times New Roman" w:hAnsi="Times New Roman" w:cs="Times New Roman"/>
          <w:sz w:val="24"/>
          <w:szCs w:val="24"/>
        </w:rPr>
        <w:t>G</w:t>
      </w:r>
      <w:r w:rsidRPr="002617A7">
        <w:rPr>
          <w:rFonts w:ascii="Times New Roman" w:hAnsi="Times New Roman" w:cs="Times New Roman"/>
          <w:sz w:val="24"/>
          <w:szCs w:val="24"/>
        </w:rPr>
        <w:t xml:space="preserve">ran </w:t>
      </w:r>
      <w:r>
        <w:rPr>
          <w:rFonts w:ascii="Times New Roman" w:hAnsi="Times New Roman" w:cs="Times New Roman"/>
          <w:sz w:val="24"/>
          <w:szCs w:val="24"/>
        </w:rPr>
        <w:t>J</w:t>
      </w:r>
      <w:r w:rsidRPr="002617A7">
        <w:rPr>
          <w:rFonts w:ascii="Times New Roman" w:hAnsi="Times New Roman" w:cs="Times New Roman"/>
          <w:sz w:val="24"/>
          <w:szCs w:val="24"/>
        </w:rPr>
        <w:t>urado</w:t>
      </w:r>
      <w:r>
        <w:rPr>
          <w:rFonts w:ascii="Times New Roman" w:hAnsi="Times New Roman" w:cs="Times New Roman"/>
          <w:sz w:val="24"/>
          <w:szCs w:val="24"/>
        </w:rPr>
        <w:t>,</w:t>
      </w:r>
      <w:r w:rsidRPr="002617A7">
        <w:rPr>
          <w:rFonts w:ascii="Times New Roman" w:hAnsi="Times New Roman" w:cs="Times New Roman"/>
          <w:sz w:val="24"/>
          <w:szCs w:val="24"/>
        </w:rPr>
        <w:t xml:space="preserve"> salvo en los casos que ocurran en las Fuerzas Armadas de mar y tierra</w:t>
      </w:r>
      <w:r>
        <w:rPr>
          <w:rFonts w:ascii="Times New Roman" w:hAnsi="Times New Roman" w:cs="Times New Roman"/>
          <w:sz w:val="24"/>
          <w:szCs w:val="24"/>
        </w:rPr>
        <w:t>,</w:t>
      </w:r>
      <w:r w:rsidRPr="002617A7">
        <w:rPr>
          <w:rFonts w:ascii="Times New Roman" w:hAnsi="Times New Roman" w:cs="Times New Roman"/>
          <w:sz w:val="24"/>
          <w:szCs w:val="24"/>
        </w:rPr>
        <w:t xml:space="preserve"> o en la </w:t>
      </w:r>
      <w:r>
        <w:rPr>
          <w:rFonts w:ascii="Times New Roman" w:hAnsi="Times New Roman" w:cs="Times New Roman"/>
          <w:sz w:val="24"/>
          <w:szCs w:val="24"/>
        </w:rPr>
        <w:t>M</w:t>
      </w:r>
      <w:r w:rsidRPr="002617A7">
        <w:rPr>
          <w:rFonts w:ascii="Times New Roman" w:hAnsi="Times New Roman" w:cs="Times New Roman"/>
          <w:sz w:val="24"/>
          <w:szCs w:val="24"/>
        </w:rPr>
        <w:t>ilicia</w:t>
      </w:r>
      <w:r>
        <w:rPr>
          <w:rFonts w:ascii="Times New Roman" w:hAnsi="Times New Roman" w:cs="Times New Roman"/>
          <w:sz w:val="24"/>
          <w:szCs w:val="24"/>
        </w:rPr>
        <w:t>,</w:t>
      </w:r>
      <w:r w:rsidRPr="002617A7">
        <w:rPr>
          <w:rFonts w:ascii="Times New Roman" w:hAnsi="Times New Roman" w:cs="Times New Roman"/>
          <w:sz w:val="24"/>
          <w:szCs w:val="24"/>
        </w:rPr>
        <w:t xml:space="preserve"> cuando estén en servicio activo en tiempos de </w:t>
      </w:r>
      <w:r>
        <w:rPr>
          <w:rFonts w:ascii="Times New Roman" w:hAnsi="Times New Roman" w:cs="Times New Roman"/>
          <w:sz w:val="24"/>
          <w:szCs w:val="24"/>
        </w:rPr>
        <w:t>G</w:t>
      </w:r>
      <w:r w:rsidRPr="002617A7">
        <w:rPr>
          <w:rFonts w:ascii="Times New Roman" w:hAnsi="Times New Roman" w:cs="Times New Roman"/>
          <w:sz w:val="24"/>
          <w:szCs w:val="24"/>
        </w:rPr>
        <w:t>uerra o de peligro público</w:t>
      </w:r>
      <w:r>
        <w:rPr>
          <w:rFonts w:ascii="Times New Roman" w:hAnsi="Times New Roman" w:cs="Times New Roman"/>
          <w:sz w:val="24"/>
          <w:szCs w:val="24"/>
        </w:rPr>
        <w:t>;</w:t>
      </w:r>
      <w:r w:rsidRPr="002617A7">
        <w:rPr>
          <w:rFonts w:ascii="Times New Roman" w:hAnsi="Times New Roman" w:cs="Times New Roman"/>
          <w:sz w:val="24"/>
          <w:szCs w:val="24"/>
        </w:rPr>
        <w:t xml:space="preserve"> ni podrá persona alguna ser sometida dos veces</w:t>
      </w:r>
      <w:r>
        <w:rPr>
          <w:rFonts w:ascii="Times New Roman" w:hAnsi="Times New Roman" w:cs="Times New Roman"/>
          <w:sz w:val="24"/>
          <w:szCs w:val="24"/>
        </w:rPr>
        <w:t>,</w:t>
      </w:r>
      <w:r w:rsidRPr="002617A7">
        <w:rPr>
          <w:rFonts w:ascii="Times New Roman" w:hAnsi="Times New Roman" w:cs="Times New Roman"/>
          <w:sz w:val="24"/>
          <w:szCs w:val="24"/>
        </w:rPr>
        <w:t xml:space="preserve"> por el mismo delito</w:t>
      </w:r>
      <w:r>
        <w:rPr>
          <w:rFonts w:ascii="Times New Roman" w:hAnsi="Times New Roman" w:cs="Times New Roman"/>
          <w:sz w:val="24"/>
          <w:szCs w:val="24"/>
        </w:rPr>
        <w:t>,</w:t>
      </w:r>
      <w:r w:rsidRPr="002617A7">
        <w:rPr>
          <w:rFonts w:ascii="Times New Roman" w:hAnsi="Times New Roman" w:cs="Times New Roman"/>
          <w:sz w:val="24"/>
          <w:szCs w:val="24"/>
        </w:rPr>
        <w:t xml:space="preserve"> a un juicio que pueda ocasionar la pérdida de su vida o de su integridad corporal</w:t>
      </w:r>
      <w:r>
        <w:rPr>
          <w:rFonts w:ascii="Times New Roman" w:hAnsi="Times New Roman" w:cs="Times New Roman"/>
          <w:sz w:val="24"/>
          <w:szCs w:val="24"/>
        </w:rPr>
        <w:t>;</w:t>
      </w:r>
      <w:r w:rsidRPr="002617A7">
        <w:rPr>
          <w:rFonts w:ascii="Times New Roman" w:hAnsi="Times New Roman" w:cs="Times New Roman"/>
          <w:sz w:val="24"/>
          <w:szCs w:val="24"/>
        </w:rPr>
        <w:t xml:space="preserve"> ni será compelida a declarar contra sí misma en ningún proceso penal</w:t>
      </w:r>
      <w:r>
        <w:rPr>
          <w:rFonts w:ascii="Times New Roman" w:hAnsi="Times New Roman" w:cs="Times New Roman"/>
          <w:sz w:val="24"/>
          <w:szCs w:val="24"/>
        </w:rPr>
        <w:t>;</w:t>
      </w:r>
      <w:r w:rsidRPr="002617A7">
        <w:rPr>
          <w:rFonts w:ascii="Times New Roman" w:hAnsi="Times New Roman" w:cs="Times New Roman"/>
          <w:sz w:val="24"/>
          <w:szCs w:val="24"/>
        </w:rPr>
        <w:t xml:space="preserve"> ni será privada de su vida</w:t>
      </w:r>
      <w:r>
        <w:rPr>
          <w:rFonts w:ascii="Times New Roman" w:hAnsi="Times New Roman" w:cs="Times New Roman"/>
          <w:sz w:val="24"/>
          <w:szCs w:val="24"/>
        </w:rPr>
        <w:t>,</w:t>
      </w:r>
      <w:r w:rsidRPr="002617A7">
        <w:rPr>
          <w:rFonts w:ascii="Times New Roman" w:hAnsi="Times New Roman" w:cs="Times New Roman"/>
          <w:sz w:val="24"/>
          <w:szCs w:val="24"/>
        </w:rPr>
        <w:t xml:space="preserve"> su libertad o sus bienes sin el debido procedimiento legal</w:t>
      </w:r>
      <w:r>
        <w:rPr>
          <w:rFonts w:ascii="Times New Roman" w:hAnsi="Times New Roman" w:cs="Times New Roman"/>
          <w:sz w:val="24"/>
          <w:szCs w:val="24"/>
        </w:rPr>
        <w:t>;</w:t>
      </w:r>
      <w:r w:rsidRPr="002617A7">
        <w:rPr>
          <w:rFonts w:ascii="Times New Roman" w:hAnsi="Times New Roman" w:cs="Times New Roman"/>
          <w:sz w:val="24"/>
          <w:szCs w:val="24"/>
        </w:rPr>
        <w:t xml:space="preserve"> ni se podrá expropiar una propiedad privada para destinarla a uso público </w:t>
      </w:r>
      <w:r>
        <w:rPr>
          <w:rFonts w:ascii="Times New Roman" w:hAnsi="Times New Roman" w:cs="Times New Roman"/>
          <w:sz w:val="24"/>
          <w:szCs w:val="24"/>
        </w:rPr>
        <w:t>sin</w:t>
      </w:r>
      <w:r w:rsidRPr="002617A7">
        <w:rPr>
          <w:rFonts w:ascii="Times New Roman" w:hAnsi="Times New Roman" w:cs="Times New Roman"/>
          <w:sz w:val="24"/>
          <w:szCs w:val="24"/>
        </w:rPr>
        <w:t xml:space="preserve"> la justa compensación</w:t>
      </w:r>
      <w:r>
        <w:rPr>
          <w:rFonts w:ascii="Times New Roman" w:hAnsi="Times New Roman" w:cs="Times New Roman"/>
          <w:sz w:val="24"/>
          <w:szCs w:val="24"/>
        </w:rPr>
        <w:t>.</w:t>
      </w:r>
    </w:p>
    <w:p w14:paraId="09B3C740" w14:textId="77777777" w:rsidR="00C82F12" w:rsidRPr="00D16D5F" w:rsidRDefault="00C82F12" w:rsidP="00D16D5F">
      <w:pPr>
        <w:pStyle w:val="Ttulo2"/>
        <w:spacing w:line="360" w:lineRule="auto"/>
        <w:rPr>
          <w:rFonts w:ascii="Times New Roman" w:hAnsi="Times New Roman" w:cs="Times New Roman"/>
          <w:b/>
          <w:bCs/>
          <w:color w:val="auto"/>
          <w:sz w:val="24"/>
          <w:szCs w:val="24"/>
        </w:rPr>
      </w:pPr>
      <w:bookmarkStart w:id="31" w:name="_Toc39826119"/>
      <w:r w:rsidRPr="00D16D5F">
        <w:rPr>
          <w:rFonts w:ascii="Times New Roman" w:hAnsi="Times New Roman" w:cs="Times New Roman"/>
          <w:b/>
          <w:bCs/>
          <w:color w:val="auto"/>
          <w:sz w:val="24"/>
          <w:szCs w:val="24"/>
        </w:rPr>
        <w:t>Enmienda 6</w:t>
      </w:r>
      <w:bookmarkEnd w:id="31"/>
      <w:r w:rsidRPr="00D16D5F">
        <w:rPr>
          <w:rFonts w:ascii="Times New Roman" w:hAnsi="Times New Roman" w:cs="Times New Roman"/>
          <w:b/>
          <w:bCs/>
          <w:color w:val="auto"/>
          <w:sz w:val="24"/>
          <w:szCs w:val="24"/>
        </w:rPr>
        <w:t xml:space="preserve"> </w:t>
      </w:r>
    </w:p>
    <w:p w14:paraId="50EF9D98" w14:textId="77777777" w:rsidR="00C82F12" w:rsidRDefault="00C82F12" w:rsidP="00C82F12">
      <w:pPr>
        <w:spacing w:line="360" w:lineRule="auto"/>
        <w:jc w:val="both"/>
        <w:rPr>
          <w:rFonts w:ascii="Times New Roman" w:hAnsi="Times New Roman" w:cs="Times New Roman"/>
          <w:sz w:val="24"/>
          <w:szCs w:val="24"/>
        </w:rPr>
      </w:pPr>
      <w:r>
        <w:rPr>
          <w:rFonts w:ascii="Times New Roman" w:hAnsi="Times New Roman" w:cs="Times New Roman"/>
          <w:sz w:val="24"/>
          <w:szCs w:val="24"/>
        </w:rPr>
        <w:t>EL</w:t>
      </w:r>
      <w:r w:rsidRPr="002617A7">
        <w:rPr>
          <w:rFonts w:ascii="Times New Roman" w:hAnsi="Times New Roman" w:cs="Times New Roman"/>
          <w:sz w:val="24"/>
          <w:szCs w:val="24"/>
        </w:rPr>
        <w:t xml:space="preserve"> DERECHO A UN JUICIO IMPARCIAL </w:t>
      </w:r>
    </w:p>
    <w:p w14:paraId="137DA4AA" w14:textId="77777777" w:rsidR="00C82F12" w:rsidRDefault="00C82F12" w:rsidP="00C82F12">
      <w:pPr>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E</w:t>
      </w:r>
      <w:r w:rsidRPr="002617A7">
        <w:rPr>
          <w:rFonts w:ascii="Times New Roman" w:hAnsi="Times New Roman" w:cs="Times New Roman"/>
          <w:sz w:val="24"/>
          <w:szCs w:val="24"/>
        </w:rPr>
        <w:t>n todas las causas penales</w:t>
      </w:r>
      <w:r>
        <w:rPr>
          <w:rFonts w:ascii="Times New Roman" w:hAnsi="Times New Roman" w:cs="Times New Roman"/>
          <w:sz w:val="24"/>
          <w:szCs w:val="24"/>
        </w:rPr>
        <w:t>,</w:t>
      </w:r>
      <w:r w:rsidRPr="002617A7">
        <w:rPr>
          <w:rFonts w:ascii="Times New Roman" w:hAnsi="Times New Roman" w:cs="Times New Roman"/>
          <w:sz w:val="24"/>
          <w:szCs w:val="24"/>
        </w:rPr>
        <w:t xml:space="preserve"> el acusado gozará del derecho a un juicio expedito y público</w:t>
      </w:r>
      <w:r>
        <w:rPr>
          <w:rFonts w:ascii="Times New Roman" w:hAnsi="Times New Roman" w:cs="Times New Roman"/>
          <w:sz w:val="24"/>
          <w:szCs w:val="24"/>
        </w:rPr>
        <w:t>,</w:t>
      </w:r>
      <w:r w:rsidRPr="002617A7">
        <w:rPr>
          <w:rFonts w:ascii="Times New Roman" w:hAnsi="Times New Roman" w:cs="Times New Roman"/>
          <w:sz w:val="24"/>
          <w:szCs w:val="24"/>
        </w:rPr>
        <w:t xml:space="preserve"> por un jurado imparcial del Estado y distrito en el cual haya sido cometido el delito</w:t>
      </w:r>
      <w:r>
        <w:rPr>
          <w:rFonts w:ascii="Times New Roman" w:hAnsi="Times New Roman" w:cs="Times New Roman"/>
          <w:sz w:val="24"/>
          <w:szCs w:val="24"/>
        </w:rPr>
        <w:t>,</w:t>
      </w:r>
      <w:r w:rsidRPr="002617A7">
        <w:rPr>
          <w:rFonts w:ascii="Times New Roman" w:hAnsi="Times New Roman" w:cs="Times New Roman"/>
          <w:sz w:val="24"/>
          <w:szCs w:val="24"/>
        </w:rPr>
        <w:t xml:space="preserve"> distrito que será previamente fijado de acuerdo a la ley</w:t>
      </w:r>
      <w:r>
        <w:rPr>
          <w:rFonts w:ascii="Times New Roman" w:hAnsi="Times New Roman" w:cs="Times New Roman"/>
          <w:sz w:val="24"/>
          <w:szCs w:val="24"/>
        </w:rPr>
        <w:t>;</w:t>
      </w:r>
      <w:r w:rsidRPr="002617A7">
        <w:rPr>
          <w:rFonts w:ascii="Times New Roman" w:hAnsi="Times New Roman" w:cs="Times New Roman"/>
          <w:sz w:val="24"/>
          <w:szCs w:val="24"/>
        </w:rPr>
        <w:t xml:space="preserve"> y a</w:t>
      </w:r>
      <w:r>
        <w:rPr>
          <w:rFonts w:ascii="Times New Roman" w:hAnsi="Times New Roman" w:cs="Times New Roman"/>
          <w:sz w:val="24"/>
          <w:szCs w:val="24"/>
        </w:rPr>
        <w:t xml:space="preserve"> ser</w:t>
      </w:r>
      <w:r w:rsidRPr="002617A7">
        <w:rPr>
          <w:rFonts w:ascii="Times New Roman" w:hAnsi="Times New Roman" w:cs="Times New Roman"/>
          <w:sz w:val="24"/>
          <w:szCs w:val="24"/>
        </w:rPr>
        <w:t xml:space="preserve"> informado de la naturaleza y causa de la acusación</w:t>
      </w:r>
      <w:r>
        <w:rPr>
          <w:rFonts w:ascii="Times New Roman" w:hAnsi="Times New Roman" w:cs="Times New Roman"/>
          <w:sz w:val="24"/>
          <w:szCs w:val="24"/>
        </w:rPr>
        <w:t>;</w:t>
      </w:r>
      <w:r w:rsidRPr="002617A7">
        <w:rPr>
          <w:rFonts w:ascii="Times New Roman" w:hAnsi="Times New Roman" w:cs="Times New Roman"/>
          <w:sz w:val="24"/>
          <w:szCs w:val="24"/>
        </w:rPr>
        <w:t xml:space="preserve"> a carearse con los testigos en su contra</w:t>
      </w:r>
      <w:r>
        <w:rPr>
          <w:rFonts w:ascii="Times New Roman" w:hAnsi="Times New Roman" w:cs="Times New Roman"/>
          <w:sz w:val="24"/>
          <w:szCs w:val="24"/>
        </w:rPr>
        <w:t>;</w:t>
      </w:r>
      <w:r w:rsidRPr="002617A7">
        <w:rPr>
          <w:rFonts w:ascii="Times New Roman" w:hAnsi="Times New Roman" w:cs="Times New Roman"/>
          <w:sz w:val="24"/>
          <w:szCs w:val="24"/>
        </w:rPr>
        <w:t xml:space="preserve"> a que se adopten medidas compulsivas para la compar</w:t>
      </w:r>
      <w:r>
        <w:rPr>
          <w:rFonts w:ascii="Times New Roman" w:hAnsi="Times New Roman" w:cs="Times New Roman"/>
          <w:sz w:val="24"/>
          <w:szCs w:val="24"/>
        </w:rPr>
        <w:t>ece</w:t>
      </w:r>
      <w:r w:rsidRPr="002617A7">
        <w:rPr>
          <w:rFonts w:ascii="Times New Roman" w:hAnsi="Times New Roman" w:cs="Times New Roman"/>
          <w:sz w:val="24"/>
          <w:szCs w:val="24"/>
        </w:rPr>
        <w:t>ncia de los testigos que cite a su favor</w:t>
      </w:r>
      <w:r>
        <w:rPr>
          <w:rFonts w:ascii="Times New Roman" w:hAnsi="Times New Roman" w:cs="Times New Roman"/>
          <w:sz w:val="24"/>
          <w:szCs w:val="24"/>
        </w:rPr>
        <w:t xml:space="preserve"> y a </w:t>
      </w:r>
      <w:r w:rsidRPr="002617A7">
        <w:rPr>
          <w:rFonts w:ascii="Times New Roman" w:hAnsi="Times New Roman" w:cs="Times New Roman"/>
          <w:sz w:val="24"/>
          <w:szCs w:val="24"/>
        </w:rPr>
        <w:t xml:space="preserve">contar con la </w:t>
      </w:r>
      <w:r>
        <w:rPr>
          <w:rFonts w:ascii="Times New Roman" w:hAnsi="Times New Roman" w:cs="Times New Roman"/>
          <w:sz w:val="24"/>
          <w:szCs w:val="24"/>
        </w:rPr>
        <w:t>A</w:t>
      </w:r>
      <w:r w:rsidRPr="002617A7">
        <w:rPr>
          <w:rFonts w:ascii="Times New Roman" w:hAnsi="Times New Roman" w:cs="Times New Roman"/>
          <w:sz w:val="24"/>
          <w:szCs w:val="24"/>
        </w:rPr>
        <w:t xml:space="preserve">sistencia de un </w:t>
      </w:r>
      <w:r>
        <w:rPr>
          <w:rFonts w:ascii="Times New Roman" w:hAnsi="Times New Roman" w:cs="Times New Roman"/>
          <w:sz w:val="24"/>
          <w:szCs w:val="24"/>
        </w:rPr>
        <w:t>A</w:t>
      </w:r>
      <w:r w:rsidRPr="002617A7">
        <w:rPr>
          <w:rFonts w:ascii="Times New Roman" w:hAnsi="Times New Roman" w:cs="Times New Roman"/>
          <w:sz w:val="24"/>
          <w:szCs w:val="24"/>
        </w:rPr>
        <w:t>bogado para su defensa</w:t>
      </w:r>
      <w:r>
        <w:rPr>
          <w:rFonts w:ascii="Times New Roman" w:hAnsi="Times New Roman" w:cs="Times New Roman"/>
          <w:sz w:val="24"/>
          <w:szCs w:val="24"/>
        </w:rPr>
        <w:t>.</w:t>
      </w:r>
    </w:p>
    <w:p w14:paraId="5622DC6E" w14:textId="77777777" w:rsidR="00C82F12" w:rsidRDefault="00C82F12" w:rsidP="00C82F1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126F5D87" w14:textId="77777777" w:rsidR="00C82F12" w:rsidRPr="00D16D5F" w:rsidRDefault="00C82F12" w:rsidP="00D16D5F">
      <w:pPr>
        <w:pStyle w:val="Ttulo2"/>
        <w:spacing w:line="360" w:lineRule="auto"/>
        <w:rPr>
          <w:rFonts w:ascii="Times New Roman" w:hAnsi="Times New Roman" w:cs="Times New Roman"/>
          <w:b/>
          <w:bCs/>
          <w:color w:val="auto"/>
          <w:sz w:val="24"/>
          <w:szCs w:val="24"/>
        </w:rPr>
      </w:pPr>
      <w:bookmarkStart w:id="32" w:name="_Toc39826120"/>
      <w:r w:rsidRPr="00D16D5F">
        <w:rPr>
          <w:rFonts w:ascii="Times New Roman" w:hAnsi="Times New Roman" w:cs="Times New Roman"/>
          <w:b/>
          <w:bCs/>
          <w:color w:val="auto"/>
          <w:sz w:val="24"/>
          <w:szCs w:val="24"/>
        </w:rPr>
        <w:t>Enmienda 14</w:t>
      </w:r>
      <w:bookmarkEnd w:id="32"/>
      <w:r w:rsidRPr="00D16D5F">
        <w:rPr>
          <w:rFonts w:ascii="Times New Roman" w:hAnsi="Times New Roman" w:cs="Times New Roman"/>
          <w:b/>
          <w:bCs/>
          <w:color w:val="auto"/>
          <w:sz w:val="24"/>
          <w:szCs w:val="24"/>
        </w:rPr>
        <w:t xml:space="preserve"> </w:t>
      </w:r>
    </w:p>
    <w:p w14:paraId="5563B74B" w14:textId="77777777" w:rsidR="00C82F12" w:rsidRDefault="00C82F12" w:rsidP="00C82F12">
      <w:pPr>
        <w:spacing w:line="360" w:lineRule="auto"/>
        <w:jc w:val="both"/>
        <w:rPr>
          <w:rFonts w:ascii="Times New Roman" w:hAnsi="Times New Roman" w:cs="Times New Roman"/>
          <w:sz w:val="24"/>
          <w:szCs w:val="24"/>
        </w:rPr>
      </w:pPr>
      <w:r w:rsidRPr="002617A7">
        <w:rPr>
          <w:rFonts w:ascii="Times New Roman" w:hAnsi="Times New Roman" w:cs="Times New Roman"/>
          <w:sz w:val="24"/>
          <w:szCs w:val="24"/>
        </w:rPr>
        <w:t xml:space="preserve">DERECHOS CIVILES </w:t>
      </w:r>
    </w:p>
    <w:p w14:paraId="6D7B9B60" w14:textId="77777777" w:rsidR="00C82F12" w:rsidRDefault="00C82F12" w:rsidP="00C82F12">
      <w:pPr>
        <w:spacing w:line="360" w:lineRule="auto"/>
        <w:jc w:val="both"/>
        <w:rPr>
          <w:rFonts w:ascii="Times New Roman" w:hAnsi="Times New Roman" w:cs="Times New Roman"/>
          <w:sz w:val="24"/>
          <w:szCs w:val="24"/>
        </w:rPr>
      </w:pPr>
      <w:r w:rsidRPr="002617A7">
        <w:rPr>
          <w:rFonts w:ascii="Times New Roman" w:hAnsi="Times New Roman" w:cs="Times New Roman"/>
          <w:sz w:val="24"/>
          <w:szCs w:val="24"/>
        </w:rPr>
        <w:t>Esta enmienda fue propuesta el 13 de junio de 1866 y su ratificación tuvo lugar el 9 de julio de 1868</w:t>
      </w:r>
      <w:r>
        <w:rPr>
          <w:rFonts w:ascii="Times New Roman" w:hAnsi="Times New Roman" w:cs="Times New Roman"/>
          <w:sz w:val="24"/>
          <w:szCs w:val="24"/>
        </w:rPr>
        <w:t>.</w:t>
      </w:r>
    </w:p>
    <w:p w14:paraId="3A0497A1" w14:textId="77777777" w:rsidR="00C82F12" w:rsidRDefault="00C82F12" w:rsidP="00C82F12">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S</w:t>
      </w:r>
      <w:r w:rsidRPr="002617A7">
        <w:rPr>
          <w:rFonts w:ascii="Times New Roman" w:hAnsi="Times New Roman" w:cs="Times New Roman"/>
          <w:b/>
          <w:bCs/>
          <w:sz w:val="24"/>
          <w:szCs w:val="24"/>
        </w:rPr>
        <w:t>ección uno</w:t>
      </w:r>
      <w:r>
        <w:rPr>
          <w:rFonts w:ascii="Times New Roman" w:hAnsi="Times New Roman" w:cs="Times New Roman"/>
          <w:b/>
          <w:bCs/>
          <w:sz w:val="24"/>
          <w:szCs w:val="24"/>
        </w:rPr>
        <w:t>:</w:t>
      </w:r>
    </w:p>
    <w:p w14:paraId="2A83CEEE" w14:textId="5CD9C79B" w:rsidR="0097192C" w:rsidRDefault="00C82F12" w:rsidP="0097192C">
      <w:pPr>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T</w:t>
      </w:r>
      <w:r w:rsidRPr="002617A7">
        <w:rPr>
          <w:rFonts w:ascii="Times New Roman" w:hAnsi="Times New Roman" w:cs="Times New Roman"/>
          <w:sz w:val="24"/>
          <w:szCs w:val="24"/>
        </w:rPr>
        <w:t>oda persona nacida a naturalizada en los Estados Unidos y sujeta a su jurisdicción</w:t>
      </w:r>
      <w:r>
        <w:rPr>
          <w:rFonts w:ascii="Times New Roman" w:hAnsi="Times New Roman" w:cs="Times New Roman"/>
          <w:sz w:val="24"/>
          <w:szCs w:val="24"/>
        </w:rPr>
        <w:t>,</w:t>
      </w:r>
      <w:r w:rsidRPr="002617A7">
        <w:rPr>
          <w:rFonts w:ascii="Times New Roman" w:hAnsi="Times New Roman" w:cs="Times New Roman"/>
          <w:sz w:val="24"/>
          <w:szCs w:val="24"/>
        </w:rPr>
        <w:t xml:space="preserve"> será ciudadana de los Estados Unidos y del Estado en el que resida</w:t>
      </w:r>
      <w:r>
        <w:rPr>
          <w:rFonts w:ascii="Times New Roman" w:hAnsi="Times New Roman" w:cs="Times New Roman"/>
          <w:sz w:val="24"/>
          <w:szCs w:val="24"/>
        </w:rPr>
        <w:t>.</w:t>
      </w:r>
      <w:r w:rsidRPr="002617A7">
        <w:rPr>
          <w:rFonts w:ascii="Times New Roman" w:hAnsi="Times New Roman" w:cs="Times New Roman"/>
          <w:sz w:val="24"/>
          <w:szCs w:val="24"/>
        </w:rPr>
        <w:t xml:space="preserve"> </w:t>
      </w:r>
      <w:r>
        <w:rPr>
          <w:rFonts w:ascii="Times New Roman" w:hAnsi="Times New Roman" w:cs="Times New Roman"/>
          <w:sz w:val="24"/>
          <w:szCs w:val="24"/>
        </w:rPr>
        <w:t>N</w:t>
      </w:r>
      <w:r w:rsidRPr="002617A7">
        <w:rPr>
          <w:rFonts w:ascii="Times New Roman" w:hAnsi="Times New Roman" w:cs="Times New Roman"/>
          <w:sz w:val="24"/>
          <w:szCs w:val="24"/>
        </w:rPr>
        <w:t xml:space="preserve">ingún </w:t>
      </w:r>
      <w:r>
        <w:rPr>
          <w:rFonts w:ascii="Times New Roman" w:hAnsi="Times New Roman" w:cs="Times New Roman"/>
          <w:sz w:val="24"/>
          <w:szCs w:val="24"/>
        </w:rPr>
        <w:t>E</w:t>
      </w:r>
      <w:r w:rsidRPr="002617A7">
        <w:rPr>
          <w:rFonts w:ascii="Times New Roman" w:hAnsi="Times New Roman" w:cs="Times New Roman"/>
          <w:sz w:val="24"/>
          <w:szCs w:val="24"/>
        </w:rPr>
        <w:t xml:space="preserve">stado </w:t>
      </w:r>
      <w:r>
        <w:rPr>
          <w:rFonts w:ascii="Times New Roman" w:hAnsi="Times New Roman" w:cs="Times New Roman"/>
          <w:sz w:val="24"/>
          <w:szCs w:val="24"/>
        </w:rPr>
        <w:t>a</w:t>
      </w:r>
      <w:r w:rsidRPr="002617A7">
        <w:rPr>
          <w:rFonts w:ascii="Times New Roman" w:hAnsi="Times New Roman" w:cs="Times New Roman"/>
          <w:sz w:val="24"/>
          <w:szCs w:val="24"/>
        </w:rPr>
        <w:t>probar</w:t>
      </w:r>
      <w:r>
        <w:rPr>
          <w:rFonts w:ascii="Times New Roman" w:hAnsi="Times New Roman" w:cs="Times New Roman"/>
          <w:sz w:val="24"/>
          <w:szCs w:val="24"/>
        </w:rPr>
        <w:t>á</w:t>
      </w:r>
      <w:r w:rsidRPr="002617A7">
        <w:rPr>
          <w:rFonts w:ascii="Times New Roman" w:hAnsi="Times New Roman" w:cs="Times New Roman"/>
          <w:sz w:val="24"/>
          <w:szCs w:val="24"/>
        </w:rPr>
        <w:t xml:space="preserve"> </w:t>
      </w:r>
      <w:r>
        <w:rPr>
          <w:rFonts w:ascii="Times New Roman" w:hAnsi="Times New Roman" w:cs="Times New Roman"/>
          <w:sz w:val="24"/>
          <w:szCs w:val="24"/>
        </w:rPr>
        <w:t xml:space="preserve">o hará </w:t>
      </w:r>
      <w:r w:rsidRPr="002617A7">
        <w:rPr>
          <w:rFonts w:ascii="Times New Roman" w:hAnsi="Times New Roman" w:cs="Times New Roman"/>
          <w:sz w:val="24"/>
          <w:szCs w:val="24"/>
        </w:rPr>
        <w:t xml:space="preserve">cumplir ley alguna que restrinja los privilegios o inmunidades de </w:t>
      </w:r>
      <w:r w:rsidRPr="002617A7">
        <w:rPr>
          <w:rFonts w:ascii="Times New Roman" w:hAnsi="Times New Roman" w:cs="Times New Roman"/>
          <w:sz w:val="24"/>
          <w:szCs w:val="24"/>
        </w:rPr>
        <w:lastRenderedPageBreak/>
        <w:t>los ciudadanos de los Estados Unidos</w:t>
      </w:r>
      <w:r>
        <w:rPr>
          <w:rFonts w:ascii="Times New Roman" w:hAnsi="Times New Roman" w:cs="Times New Roman"/>
          <w:sz w:val="24"/>
          <w:szCs w:val="24"/>
        </w:rPr>
        <w:t>;</w:t>
      </w:r>
      <w:r w:rsidRPr="002617A7">
        <w:rPr>
          <w:rFonts w:ascii="Times New Roman" w:hAnsi="Times New Roman" w:cs="Times New Roman"/>
          <w:sz w:val="24"/>
          <w:szCs w:val="24"/>
        </w:rPr>
        <w:t xml:space="preserve"> ni ningún </w:t>
      </w:r>
      <w:r>
        <w:rPr>
          <w:rFonts w:ascii="Times New Roman" w:hAnsi="Times New Roman" w:cs="Times New Roman"/>
          <w:sz w:val="24"/>
          <w:szCs w:val="24"/>
        </w:rPr>
        <w:t>E</w:t>
      </w:r>
      <w:r w:rsidRPr="002617A7">
        <w:rPr>
          <w:rFonts w:ascii="Times New Roman" w:hAnsi="Times New Roman" w:cs="Times New Roman"/>
          <w:sz w:val="24"/>
          <w:szCs w:val="24"/>
        </w:rPr>
        <w:t>stado privará a persona alguna de su vida</w:t>
      </w:r>
      <w:r>
        <w:rPr>
          <w:rFonts w:ascii="Times New Roman" w:hAnsi="Times New Roman" w:cs="Times New Roman"/>
          <w:sz w:val="24"/>
          <w:szCs w:val="24"/>
        </w:rPr>
        <w:t>,</w:t>
      </w:r>
      <w:r w:rsidRPr="002617A7">
        <w:rPr>
          <w:rFonts w:ascii="Times New Roman" w:hAnsi="Times New Roman" w:cs="Times New Roman"/>
          <w:sz w:val="24"/>
          <w:szCs w:val="24"/>
        </w:rPr>
        <w:t xml:space="preserve"> su libertad</w:t>
      </w:r>
      <w:r>
        <w:rPr>
          <w:rFonts w:ascii="Times New Roman" w:hAnsi="Times New Roman" w:cs="Times New Roman"/>
          <w:sz w:val="24"/>
          <w:szCs w:val="24"/>
        </w:rPr>
        <w:t>,</w:t>
      </w:r>
      <w:r w:rsidRPr="002617A7">
        <w:rPr>
          <w:rFonts w:ascii="Times New Roman" w:hAnsi="Times New Roman" w:cs="Times New Roman"/>
          <w:sz w:val="24"/>
          <w:szCs w:val="24"/>
        </w:rPr>
        <w:t xml:space="preserve"> o su propiedad sin el debido procedimiento legal</w:t>
      </w:r>
      <w:r>
        <w:rPr>
          <w:rFonts w:ascii="Times New Roman" w:hAnsi="Times New Roman" w:cs="Times New Roman"/>
          <w:sz w:val="24"/>
          <w:szCs w:val="24"/>
        </w:rPr>
        <w:t>;</w:t>
      </w:r>
      <w:r w:rsidRPr="002617A7">
        <w:rPr>
          <w:rFonts w:ascii="Times New Roman" w:hAnsi="Times New Roman" w:cs="Times New Roman"/>
          <w:sz w:val="24"/>
          <w:szCs w:val="24"/>
        </w:rPr>
        <w:t xml:space="preserve"> ni negará a nadie</w:t>
      </w:r>
      <w:r>
        <w:rPr>
          <w:rFonts w:ascii="Times New Roman" w:hAnsi="Times New Roman" w:cs="Times New Roman"/>
          <w:sz w:val="24"/>
          <w:szCs w:val="24"/>
        </w:rPr>
        <w:t>,</w:t>
      </w:r>
      <w:r w:rsidRPr="002617A7">
        <w:rPr>
          <w:rFonts w:ascii="Times New Roman" w:hAnsi="Times New Roman" w:cs="Times New Roman"/>
          <w:sz w:val="24"/>
          <w:szCs w:val="24"/>
        </w:rPr>
        <w:t xml:space="preserve"> dentro de su jurisdicción</w:t>
      </w:r>
      <w:r>
        <w:rPr>
          <w:rFonts w:ascii="Times New Roman" w:hAnsi="Times New Roman" w:cs="Times New Roman"/>
          <w:sz w:val="24"/>
          <w:szCs w:val="24"/>
        </w:rPr>
        <w:t>,</w:t>
      </w:r>
      <w:r w:rsidRPr="002617A7">
        <w:rPr>
          <w:rFonts w:ascii="Times New Roman" w:hAnsi="Times New Roman" w:cs="Times New Roman"/>
          <w:sz w:val="24"/>
          <w:szCs w:val="24"/>
        </w:rPr>
        <w:t xml:space="preserve"> la protección de las leyes en un plano de igualdad</w:t>
      </w:r>
      <w:r>
        <w:rPr>
          <w:rFonts w:ascii="Times New Roman" w:hAnsi="Times New Roman" w:cs="Times New Roman"/>
          <w:sz w:val="24"/>
          <w:szCs w:val="24"/>
        </w:rPr>
        <w:t>.</w:t>
      </w:r>
    </w:p>
    <w:p w14:paraId="29CB7B53" w14:textId="7E46D5D9" w:rsidR="0097192C" w:rsidRDefault="0097192C" w:rsidP="0097192C">
      <w:pPr>
        <w:spacing w:line="360" w:lineRule="auto"/>
        <w:ind w:firstLine="851"/>
        <w:jc w:val="both"/>
        <w:rPr>
          <w:rFonts w:ascii="Times New Roman" w:hAnsi="Times New Roman" w:cs="Times New Roman"/>
          <w:sz w:val="24"/>
          <w:szCs w:val="24"/>
        </w:rPr>
      </w:pPr>
    </w:p>
    <w:p w14:paraId="7E86D698" w14:textId="15E393A9" w:rsidR="0097192C" w:rsidRDefault="0097192C" w:rsidP="0097192C">
      <w:pPr>
        <w:spacing w:line="360" w:lineRule="auto"/>
        <w:ind w:firstLine="851"/>
        <w:jc w:val="both"/>
        <w:rPr>
          <w:rFonts w:ascii="Times New Roman" w:hAnsi="Times New Roman" w:cs="Times New Roman"/>
          <w:sz w:val="24"/>
          <w:szCs w:val="24"/>
        </w:rPr>
      </w:pPr>
    </w:p>
    <w:p w14:paraId="1E6F1042" w14:textId="76A96474" w:rsidR="0097192C" w:rsidRPr="00E10C49" w:rsidRDefault="0097192C" w:rsidP="0097192C">
      <w:pPr>
        <w:pStyle w:val="Bibliografa"/>
        <w:spacing w:line="360" w:lineRule="auto"/>
        <w:ind w:left="720" w:hanging="720"/>
        <w:jc w:val="both"/>
        <w:rPr>
          <w:rFonts w:ascii="Times New Roman" w:hAnsi="Times New Roman" w:cs="Times New Roman"/>
          <w:noProof/>
          <w:sz w:val="24"/>
          <w:szCs w:val="24"/>
          <w:lang w:val="en-US"/>
        </w:rPr>
      </w:pPr>
      <w:r>
        <w:rPr>
          <w:rFonts w:ascii="Times New Roman" w:hAnsi="Times New Roman" w:cs="Times New Roman"/>
          <w:sz w:val="24"/>
          <w:szCs w:val="24"/>
        </w:rPr>
        <w:t xml:space="preserve">Fuente: </w:t>
      </w:r>
      <w:r w:rsidRPr="00E10C49">
        <w:rPr>
          <w:rFonts w:ascii="Times New Roman" w:hAnsi="Times New Roman" w:cs="Times New Roman"/>
          <w:noProof/>
          <w:sz w:val="24"/>
          <w:szCs w:val="24"/>
        </w:rPr>
        <w:t xml:space="preserve">Oficina de Programas de Información Internacional. (2004). </w:t>
      </w:r>
      <w:r w:rsidRPr="00E10C49">
        <w:rPr>
          <w:rFonts w:ascii="Times New Roman" w:hAnsi="Times New Roman" w:cs="Times New Roman"/>
          <w:i/>
          <w:iCs/>
          <w:noProof/>
          <w:sz w:val="24"/>
          <w:szCs w:val="24"/>
        </w:rPr>
        <w:t>S</w:t>
      </w:r>
      <w:r w:rsidRPr="00E10C49">
        <w:rPr>
          <w:rFonts w:ascii="Times New Roman" w:hAnsi="Times New Roman" w:cs="Times New Roman"/>
          <w:noProof/>
          <w:sz w:val="24"/>
          <w:szCs w:val="24"/>
        </w:rPr>
        <w:t>obre Estados Unidos: La Constitución de los Estados Unidos de América con notas explicativas.</w:t>
      </w:r>
      <w:r>
        <w:rPr>
          <w:rFonts w:ascii="Times New Roman" w:hAnsi="Times New Roman" w:cs="Times New Roman"/>
          <w:noProof/>
          <w:sz w:val="24"/>
          <w:szCs w:val="24"/>
        </w:rPr>
        <w:t> </w:t>
      </w:r>
      <w:r w:rsidRPr="00E10C49">
        <w:rPr>
          <w:rFonts w:ascii="Times New Roman" w:hAnsi="Times New Roman" w:cs="Times New Roman"/>
          <w:i/>
          <w:iCs/>
          <w:noProof/>
          <w:sz w:val="24"/>
          <w:szCs w:val="24"/>
          <w:lang w:val="en-US"/>
        </w:rPr>
        <w:t>World</w:t>
      </w:r>
      <w:r>
        <w:rPr>
          <w:rFonts w:ascii="Times New Roman" w:hAnsi="Times New Roman" w:cs="Times New Roman"/>
          <w:i/>
          <w:iCs/>
          <w:noProof/>
          <w:sz w:val="24"/>
          <w:szCs w:val="24"/>
          <w:lang w:val="en-US"/>
        </w:rPr>
        <w:t> </w:t>
      </w:r>
      <w:r w:rsidRPr="00E10C49">
        <w:rPr>
          <w:rFonts w:ascii="Times New Roman" w:hAnsi="Times New Roman" w:cs="Times New Roman"/>
          <w:i/>
          <w:iCs/>
          <w:noProof/>
          <w:sz w:val="24"/>
          <w:szCs w:val="24"/>
          <w:lang w:val="en-US"/>
        </w:rPr>
        <w:t>Book, Inc, </w:t>
      </w:r>
      <w:r w:rsidRPr="00E10C49">
        <w:rPr>
          <w:rFonts w:ascii="Times New Roman" w:hAnsi="Times New Roman" w:cs="Times New Roman"/>
          <w:noProof/>
          <w:sz w:val="24"/>
          <w:szCs w:val="24"/>
          <w:lang w:val="en-US"/>
        </w:rPr>
        <w:t>(pp. 33- 43)</w:t>
      </w:r>
      <w:r w:rsidRPr="00E10C49">
        <w:rPr>
          <w:rFonts w:ascii="Times New Roman" w:hAnsi="Times New Roman" w:cs="Times New Roman"/>
          <w:i/>
          <w:iCs/>
          <w:noProof/>
          <w:sz w:val="24"/>
          <w:szCs w:val="24"/>
          <w:lang w:val="en-US"/>
        </w:rPr>
        <w:t xml:space="preserve"> </w:t>
      </w:r>
      <w:r w:rsidRPr="00E10C49">
        <w:rPr>
          <w:rFonts w:ascii="Times New Roman" w:hAnsi="Times New Roman" w:cs="Times New Roman"/>
          <w:noProof/>
          <w:sz w:val="24"/>
          <w:szCs w:val="24"/>
          <w:lang w:val="en-US"/>
        </w:rPr>
        <w:t> Recuperado de </w:t>
      </w:r>
      <w:hyperlink r:id="rId45" w:history="1">
        <w:r w:rsidRPr="00E10C49">
          <w:rPr>
            <w:rStyle w:val="Hipervnculo"/>
            <w:rFonts w:ascii="Times New Roman" w:hAnsi="Times New Roman" w:cs="Times New Roman"/>
            <w:noProof/>
            <w:sz w:val="24"/>
            <w:szCs w:val="24"/>
            <w:lang w:val="en-US"/>
          </w:rPr>
          <w:t>https://photos.state.gov/libraries/amgov/30145/publications-spanish/constitution_sp.pdf</w:t>
        </w:r>
      </w:hyperlink>
    </w:p>
    <w:p w14:paraId="56A47968" w14:textId="6E0F3408" w:rsidR="00E15970" w:rsidRDefault="00E15970">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584BF683" w14:textId="0FEA3C9E" w:rsidR="0097192C" w:rsidRPr="00D16D5F" w:rsidRDefault="00E15970" w:rsidP="00E15970">
      <w:pPr>
        <w:pStyle w:val="Ttulo1"/>
        <w:spacing w:line="360" w:lineRule="auto"/>
        <w:rPr>
          <w:rFonts w:ascii="Times New Roman" w:hAnsi="Times New Roman" w:cs="Times New Roman"/>
          <w:b/>
          <w:bCs/>
          <w:color w:val="auto"/>
          <w:sz w:val="24"/>
          <w:szCs w:val="24"/>
        </w:rPr>
      </w:pPr>
      <w:bookmarkStart w:id="33" w:name="_Toc39826121"/>
      <w:r w:rsidRPr="00D16D5F">
        <w:rPr>
          <w:rFonts w:ascii="Times New Roman" w:hAnsi="Times New Roman" w:cs="Times New Roman"/>
          <w:b/>
          <w:bCs/>
          <w:color w:val="auto"/>
          <w:sz w:val="24"/>
          <w:szCs w:val="24"/>
        </w:rPr>
        <w:lastRenderedPageBreak/>
        <w:t>ANEXO II:</w:t>
      </w:r>
      <w:r w:rsidR="00D16D5F" w:rsidRPr="00D16D5F">
        <w:rPr>
          <w:rFonts w:ascii="Times New Roman" w:hAnsi="Times New Roman" w:cs="Times New Roman"/>
          <w:b/>
          <w:bCs/>
          <w:color w:val="auto"/>
          <w:sz w:val="24"/>
          <w:szCs w:val="24"/>
        </w:rPr>
        <w:t xml:space="preserve"> Artículo que inspiro el</w:t>
      </w:r>
      <w:r w:rsidR="00D16D5F">
        <w:rPr>
          <w:rFonts w:ascii="Times New Roman" w:hAnsi="Times New Roman" w:cs="Times New Roman"/>
          <w:b/>
          <w:bCs/>
          <w:color w:val="auto"/>
          <w:sz w:val="24"/>
          <w:szCs w:val="24"/>
        </w:rPr>
        <w:t xml:space="preserve"> presente trabajo</w:t>
      </w:r>
      <w:bookmarkEnd w:id="33"/>
    </w:p>
    <w:p w14:paraId="10442F50" w14:textId="0A4579D7" w:rsidR="00E15970" w:rsidRDefault="00E15970" w:rsidP="00E15970">
      <w:pPr>
        <w:spacing w:line="360" w:lineRule="auto"/>
        <w:jc w:val="both"/>
        <w:rPr>
          <w:rFonts w:ascii="Times New Roman" w:hAnsi="Times New Roman" w:cs="Times New Roman"/>
          <w:sz w:val="24"/>
          <w:szCs w:val="24"/>
        </w:rPr>
      </w:pPr>
      <w:r>
        <w:rPr>
          <w:noProof/>
        </w:rPr>
        <w:drawing>
          <wp:inline distT="0" distB="0" distL="0" distR="0" wp14:anchorId="354751E8" wp14:editId="4C8695D2">
            <wp:extent cx="5791200" cy="3576207"/>
            <wp:effectExtent l="0" t="0" r="0" b="571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t="15741" r="27284"/>
                    <a:stretch/>
                  </pic:blipFill>
                  <pic:spPr bwMode="auto">
                    <a:xfrm>
                      <a:off x="0" y="0"/>
                      <a:ext cx="5816348" cy="3591736"/>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6AE03F32" wp14:editId="4BC005DD">
            <wp:extent cx="5648325" cy="3836227"/>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t="14866" r="33199"/>
                    <a:stretch/>
                  </pic:blipFill>
                  <pic:spPr bwMode="auto">
                    <a:xfrm>
                      <a:off x="0" y="0"/>
                      <a:ext cx="5664701" cy="3847350"/>
                    </a:xfrm>
                    <a:prstGeom prst="rect">
                      <a:avLst/>
                    </a:prstGeom>
                    <a:ln>
                      <a:noFill/>
                    </a:ln>
                    <a:extLst>
                      <a:ext uri="{53640926-AAD7-44D8-BBD7-CCE9431645EC}">
                        <a14:shadowObscured xmlns:a14="http://schemas.microsoft.com/office/drawing/2010/main"/>
                      </a:ext>
                    </a:extLst>
                  </pic:spPr>
                </pic:pic>
              </a:graphicData>
            </a:graphic>
          </wp:inline>
        </w:drawing>
      </w:r>
    </w:p>
    <w:p w14:paraId="184053E2" w14:textId="06C69CD5" w:rsidR="002D44A2" w:rsidRDefault="00E15970" w:rsidP="002D44A2">
      <w:pPr>
        <w:spacing w:line="360" w:lineRule="auto"/>
        <w:jc w:val="both"/>
        <w:rPr>
          <w:rFonts w:ascii="Times New Roman" w:hAnsi="Times New Roman" w:cs="Times New Roman"/>
          <w:sz w:val="24"/>
          <w:szCs w:val="24"/>
        </w:rPr>
      </w:pPr>
      <w:r>
        <w:rPr>
          <w:noProof/>
        </w:rPr>
        <w:lastRenderedPageBreak/>
        <w:drawing>
          <wp:inline distT="0" distB="0" distL="0" distR="0" wp14:anchorId="491E3310" wp14:editId="1F64F3AC">
            <wp:extent cx="5952946" cy="337185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t="14575" r="32267" b="13435"/>
                    <a:stretch/>
                  </pic:blipFill>
                  <pic:spPr bwMode="auto">
                    <a:xfrm>
                      <a:off x="0" y="0"/>
                      <a:ext cx="5978856" cy="3386526"/>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0EAC0049" wp14:editId="569D6BA0">
            <wp:extent cx="5552440" cy="3495675"/>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t="20686" r="36772" b="4619"/>
                    <a:stretch/>
                  </pic:blipFill>
                  <pic:spPr bwMode="auto">
                    <a:xfrm>
                      <a:off x="0" y="0"/>
                      <a:ext cx="5576626" cy="3510902"/>
                    </a:xfrm>
                    <a:prstGeom prst="rect">
                      <a:avLst/>
                    </a:prstGeom>
                    <a:ln>
                      <a:noFill/>
                    </a:ln>
                    <a:extLst>
                      <a:ext uri="{53640926-AAD7-44D8-BBD7-CCE9431645EC}">
                        <a14:shadowObscured xmlns:a14="http://schemas.microsoft.com/office/drawing/2010/main"/>
                      </a:ext>
                    </a:extLst>
                  </pic:spPr>
                </pic:pic>
              </a:graphicData>
            </a:graphic>
          </wp:inline>
        </w:drawing>
      </w:r>
      <w:r>
        <w:rPr>
          <w:noProof/>
        </w:rPr>
        <w:lastRenderedPageBreak/>
        <w:drawing>
          <wp:inline distT="0" distB="0" distL="0" distR="0" wp14:anchorId="0D612F61" wp14:editId="66FB0326">
            <wp:extent cx="5476240" cy="3248025"/>
            <wp:effectExtent l="0" t="0" r="0"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t="24310" r="34287" b="2556"/>
                    <a:stretch/>
                  </pic:blipFill>
                  <pic:spPr bwMode="auto">
                    <a:xfrm>
                      <a:off x="0" y="0"/>
                      <a:ext cx="5529751" cy="3279763"/>
                    </a:xfrm>
                    <a:prstGeom prst="rect">
                      <a:avLst/>
                    </a:prstGeom>
                    <a:ln>
                      <a:noFill/>
                    </a:ln>
                    <a:extLst>
                      <a:ext uri="{53640926-AAD7-44D8-BBD7-CCE9431645EC}">
                        <a14:shadowObscured xmlns:a14="http://schemas.microsoft.com/office/drawing/2010/main"/>
                      </a:ext>
                    </a:extLst>
                  </pic:spPr>
                </pic:pic>
              </a:graphicData>
            </a:graphic>
          </wp:inline>
        </w:drawing>
      </w:r>
    </w:p>
    <w:p w14:paraId="08F148BB" w14:textId="77777777" w:rsidR="002D44A2" w:rsidRDefault="00E15970" w:rsidP="007D3290">
      <w:pPr>
        <w:pStyle w:val="Bibliografa"/>
        <w:spacing w:line="360" w:lineRule="auto"/>
        <w:ind w:left="720" w:hanging="720"/>
        <w:jc w:val="both"/>
        <w:rPr>
          <w:rFonts w:ascii="Times New Roman" w:hAnsi="Times New Roman" w:cs="Times New Roman"/>
          <w:sz w:val="24"/>
          <w:szCs w:val="24"/>
        </w:rPr>
      </w:pPr>
      <w:r>
        <w:rPr>
          <w:noProof/>
        </w:rPr>
        <w:drawing>
          <wp:inline distT="0" distB="0" distL="0" distR="0" wp14:anchorId="74350662" wp14:editId="69AB6FEA">
            <wp:extent cx="5981065" cy="2286000"/>
            <wp:effectExtent l="0" t="0" r="63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extLst>
                        <a:ext uri="{28A0092B-C50C-407E-A947-70E740481C1C}">
                          <a14:useLocalDpi xmlns:a14="http://schemas.microsoft.com/office/drawing/2010/main" val="0"/>
                        </a:ext>
                      </a:extLst>
                    </a:blip>
                    <a:srcRect t="46883" r="30558" b="3314"/>
                    <a:stretch/>
                  </pic:blipFill>
                  <pic:spPr bwMode="auto">
                    <a:xfrm>
                      <a:off x="0" y="0"/>
                      <a:ext cx="6008920" cy="2296646"/>
                    </a:xfrm>
                    <a:prstGeom prst="rect">
                      <a:avLst/>
                    </a:prstGeom>
                    <a:ln>
                      <a:noFill/>
                    </a:ln>
                    <a:extLst>
                      <a:ext uri="{53640926-AAD7-44D8-BBD7-CCE9431645EC}">
                        <a14:shadowObscured xmlns:a14="http://schemas.microsoft.com/office/drawing/2010/main"/>
                      </a:ext>
                    </a:extLst>
                  </pic:spPr>
                </pic:pic>
              </a:graphicData>
            </a:graphic>
          </wp:inline>
        </w:drawing>
      </w:r>
    </w:p>
    <w:p w14:paraId="1C0FCA6C" w14:textId="77777777" w:rsidR="002D44A2" w:rsidRDefault="002D44A2" w:rsidP="007D3290">
      <w:pPr>
        <w:pStyle w:val="Bibliografa"/>
        <w:spacing w:line="360" w:lineRule="auto"/>
        <w:ind w:left="720" w:hanging="720"/>
        <w:jc w:val="both"/>
        <w:rPr>
          <w:rFonts w:ascii="Times New Roman" w:hAnsi="Times New Roman" w:cs="Times New Roman"/>
          <w:sz w:val="24"/>
          <w:szCs w:val="24"/>
        </w:rPr>
      </w:pPr>
    </w:p>
    <w:p w14:paraId="02B39418" w14:textId="1D7E9466" w:rsidR="007D3290" w:rsidRPr="007D3290" w:rsidRDefault="007D3290" w:rsidP="007D3290">
      <w:pPr>
        <w:pStyle w:val="Bibliografa"/>
        <w:spacing w:line="360" w:lineRule="auto"/>
        <w:ind w:left="720" w:hanging="720"/>
        <w:jc w:val="both"/>
        <w:rPr>
          <w:rFonts w:ascii="Times New Roman" w:hAnsi="Times New Roman" w:cs="Times New Roman"/>
          <w:noProof/>
          <w:sz w:val="24"/>
          <w:szCs w:val="24"/>
        </w:rPr>
      </w:pPr>
      <w:r>
        <w:rPr>
          <w:rFonts w:ascii="Times New Roman" w:hAnsi="Times New Roman" w:cs="Times New Roman"/>
          <w:sz w:val="24"/>
          <w:szCs w:val="24"/>
        </w:rPr>
        <w:t xml:space="preserve">Fuente: </w:t>
      </w:r>
      <w:r w:rsidRPr="007D3290">
        <w:rPr>
          <w:rFonts w:ascii="Times New Roman" w:hAnsi="Times New Roman" w:cs="Times New Roman"/>
          <w:noProof/>
          <w:sz w:val="24"/>
          <w:szCs w:val="24"/>
        </w:rPr>
        <w:t xml:space="preserve">Dias, I. (19 de julio de 2019). Immigration Courts Are Replacing Interpreters With Orientation Videos. </w:t>
      </w:r>
      <w:r w:rsidRPr="007D3290">
        <w:rPr>
          <w:rFonts w:ascii="Times New Roman" w:hAnsi="Times New Roman" w:cs="Times New Roman"/>
          <w:i/>
          <w:iCs/>
          <w:noProof/>
          <w:sz w:val="24"/>
          <w:szCs w:val="24"/>
        </w:rPr>
        <w:t>Pacific Standard</w:t>
      </w:r>
      <w:r w:rsidRPr="007D3290">
        <w:rPr>
          <w:rFonts w:ascii="Times New Roman" w:hAnsi="Times New Roman" w:cs="Times New Roman"/>
          <w:noProof/>
          <w:sz w:val="24"/>
          <w:szCs w:val="24"/>
        </w:rPr>
        <w:t xml:space="preserve">. Recuperado de </w:t>
      </w:r>
      <w:hyperlink r:id="rId52" w:history="1">
        <w:r w:rsidRPr="007D3290">
          <w:rPr>
            <w:rStyle w:val="Hipervnculo"/>
            <w:rFonts w:ascii="Times New Roman" w:hAnsi="Times New Roman" w:cs="Times New Roman"/>
            <w:noProof/>
            <w:sz w:val="24"/>
            <w:szCs w:val="24"/>
          </w:rPr>
          <w:t>https://psmag.com/news/immigration-courts-are-replacing-interpreters-with-orientation-videos</w:t>
        </w:r>
      </w:hyperlink>
      <w:r w:rsidRPr="007D3290">
        <w:rPr>
          <w:rFonts w:ascii="Times New Roman" w:hAnsi="Times New Roman" w:cs="Times New Roman"/>
          <w:noProof/>
          <w:sz w:val="24"/>
          <w:szCs w:val="24"/>
        </w:rPr>
        <w:t xml:space="preserve"> [última consulta: 22/04/2020]</w:t>
      </w:r>
    </w:p>
    <w:p w14:paraId="6FBBF907" w14:textId="3E44FDB0" w:rsidR="00E15970" w:rsidRPr="00E15970" w:rsidRDefault="00E15970" w:rsidP="00E15970">
      <w:pPr>
        <w:spacing w:line="360" w:lineRule="auto"/>
        <w:jc w:val="both"/>
        <w:rPr>
          <w:rFonts w:ascii="Times New Roman" w:hAnsi="Times New Roman" w:cs="Times New Roman"/>
          <w:sz w:val="24"/>
          <w:szCs w:val="24"/>
        </w:rPr>
      </w:pPr>
    </w:p>
    <w:sectPr w:rsidR="00E15970" w:rsidRPr="00E15970" w:rsidSect="007C5ABC">
      <w:footerReference w:type="default" r:id="rId53"/>
      <w:pgSz w:w="11906" w:h="16838"/>
      <w:pgMar w:top="1417" w:right="1701" w:bottom="1417"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BE3CDF" w14:textId="77777777" w:rsidR="00740CD3" w:rsidRDefault="00740CD3" w:rsidP="00EC7B7A">
      <w:pPr>
        <w:spacing w:after="0" w:line="240" w:lineRule="auto"/>
      </w:pPr>
      <w:r>
        <w:separator/>
      </w:r>
    </w:p>
  </w:endnote>
  <w:endnote w:type="continuationSeparator" w:id="0">
    <w:p w14:paraId="63604C05" w14:textId="77777777" w:rsidR="00740CD3" w:rsidRDefault="00740CD3" w:rsidP="00EC7B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rankRuehl">
    <w:altName w:val="FrankRuehl"/>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0476132"/>
      <w:docPartObj>
        <w:docPartGallery w:val="Page Numbers (Bottom of Page)"/>
        <w:docPartUnique/>
      </w:docPartObj>
    </w:sdtPr>
    <w:sdtEndPr>
      <w:rPr>
        <w:rFonts w:ascii="Times New Roman" w:hAnsi="Times New Roman" w:cs="Times New Roman"/>
        <w:sz w:val="24"/>
        <w:szCs w:val="24"/>
      </w:rPr>
    </w:sdtEndPr>
    <w:sdtContent>
      <w:p w14:paraId="0D925856" w14:textId="1DE134A0" w:rsidR="007C5ABC" w:rsidRPr="008E41CB" w:rsidRDefault="007C5ABC">
        <w:pPr>
          <w:pStyle w:val="Piedepgina"/>
          <w:jc w:val="center"/>
          <w:rPr>
            <w:rFonts w:ascii="Times New Roman" w:hAnsi="Times New Roman" w:cs="Times New Roman"/>
            <w:sz w:val="24"/>
            <w:szCs w:val="24"/>
          </w:rPr>
        </w:pPr>
        <w:r w:rsidRPr="008E41CB">
          <w:rPr>
            <w:rFonts w:ascii="Times New Roman" w:hAnsi="Times New Roman" w:cs="Times New Roman"/>
            <w:sz w:val="24"/>
            <w:szCs w:val="24"/>
          </w:rPr>
          <w:fldChar w:fldCharType="begin"/>
        </w:r>
        <w:r w:rsidRPr="008E41CB">
          <w:rPr>
            <w:rFonts w:ascii="Times New Roman" w:hAnsi="Times New Roman" w:cs="Times New Roman"/>
            <w:sz w:val="24"/>
            <w:szCs w:val="24"/>
          </w:rPr>
          <w:instrText>PAGE   \* MERGEFORMAT</w:instrText>
        </w:r>
        <w:r w:rsidRPr="008E41CB">
          <w:rPr>
            <w:rFonts w:ascii="Times New Roman" w:hAnsi="Times New Roman" w:cs="Times New Roman"/>
            <w:sz w:val="24"/>
            <w:szCs w:val="24"/>
          </w:rPr>
          <w:fldChar w:fldCharType="separate"/>
        </w:r>
        <w:r w:rsidRPr="008E41CB">
          <w:rPr>
            <w:rFonts w:ascii="Times New Roman" w:hAnsi="Times New Roman" w:cs="Times New Roman"/>
            <w:sz w:val="24"/>
            <w:szCs w:val="24"/>
          </w:rPr>
          <w:t>2</w:t>
        </w:r>
        <w:r w:rsidRPr="008E41CB">
          <w:rPr>
            <w:rFonts w:ascii="Times New Roman" w:hAnsi="Times New Roman" w:cs="Times New Roman"/>
            <w:sz w:val="24"/>
            <w:szCs w:val="24"/>
          </w:rPr>
          <w:fldChar w:fldCharType="end"/>
        </w:r>
      </w:p>
    </w:sdtContent>
  </w:sdt>
  <w:p w14:paraId="168F2BDC" w14:textId="77777777" w:rsidR="007C5ABC" w:rsidRDefault="007C5AB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0275DD" w14:textId="77777777" w:rsidR="00740CD3" w:rsidRDefault="00740CD3" w:rsidP="00EC7B7A">
      <w:pPr>
        <w:spacing w:after="0" w:line="240" w:lineRule="auto"/>
      </w:pPr>
      <w:r>
        <w:separator/>
      </w:r>
    </w:p>
  </w:footnote>
  <w:footnote w:type="continuationSeparator" w:id="0">
    <w:p w14:paraId="50174FF8" w14:textId="77777777" w:rsidR="00740CD3" w:rsidRDefault="00740CD3" w:rsidP="00EC7B7A">
      <w:pPr>
        <w:spacing w:after="0" w:line="240" w:lineRule="auto"/>
      </w:pPr>
      <w:r>
        <w:continuationSeparator/>
      </w:r>
    </w:p>
  </w:footnote>
  <w:footnote w:id="1">
    <w:p w14:paraId="5C52EE49" w14:textId="77777777" w:rsidR="00C82F12" w:rsidRDefault="00C82F12" w:rsidP="00C82F12">
      <w:pPr>
        <w:pStyle w:val="Textonotapie"/>
      </w:pPr>
      <w:r>
        <w:rPr>
          <w:rStyle w:val="Refdenotaalpie"/>
        </w:rPr>
        <w:footnoteRef/>
      </w:r>
      <w:r>
        <w:t xml:space="preserve"> </w:t>
      </w:r>
      <w:r w:rsidRPr="00E86FFF">
        <w:rPr>
          <w:rFonts w:ascii="Times New Roman" w:hAnsi="Times New Roman" w:cs="Times New Roman"/>
          <w:sz w:val="22"/>
          <w:szCs w:val="22"/>
        </w:rPr>
        <w:t>Traducción de la autora del presente trabajo</w:t>
      </w:r>
    </w:p>
  </w:footnote>
  <w:footnote w:id="2">
    <w:p w14:paraId="748C3B8F" w14:textId="77777777" w:rsidR="00C82F12" w:rsidRDefault="00C82F12" w:rsidP="00C82F12">
      <w:pPr>
        <w:pStyle w:val="Textonotapie"/>
      </w:pPr>
      <w:r>
        <w:rPr>
          <w:rStyle w:val="Refdenotaalpie"/>
        </w:rPr>
        <w:footnoteRef/>
      </w:r>
      <w:r w:rsidRPr="00E00BC4">
        <w:rPr>
          <w:rFonts w:ascii="Times New Roman" w:hAnsi="Times New Roman" w:cs="Times New Roman"/>
          <w:sz w:val="22"/>
          <w:szCs w:val="22"/>
        </w:rPr>
        <w:t xml:space="preserve"> Traducción de la autora</w:t>
      </w:r>
    </w:p>
  </w:footnote>
  <w:footnote w:id="3">
    <w:p w14:paraId="42D5E35F" w14:textId="77777777" w:rsidR="00C82F12" w:rsidRPr="00E00BC4" w:rsidRDefault="00C82F12" w:rsidP="00C82F12">
      <w:pPr>
        <w:pStyle w:val="Textonotapie"/>
        <w:rPr>
          <w:rFonts w:ascii="Times New Roman" w:hAnsi="Times New Roman" w:cs="Times New Roman"/>
          <w:sz w:val="22"/>
          <w:szCs w:val="22"/>
        </w:rPr>
      </w:pPr>
      <w:r w:rsidRPr="00E00BC4">
        <w:rPr>
          <w:rStyle w:val="Refdenotaalpie"/>
          <w:rFonts w:ascii="Times New Roman" w:hAnsi="Times New Roman" w:cs="Times New Roman"/>
          <w:sz w:val="22"/>
          <w:szCs w:val="22"/>
        </w:rPr>
        <w:footnoteRef/>
      </w:r>
      <w:r w:rsidRPr="00E00BC4">
        <w:rPr>
          <w:rFonts w:ascii="Times New Roman" w:hAnsi="Times New Roman" w:cs="Times New Roman"/>
          <w:sz w:val="22"/>
          <w:szCs w:val="22"/>
        </w:rPr>
        <w:t xml:space="preserve"> Traducción de la autora</w:t>
      </w:r>
    </w:p>
  </w:footnote>
  <w:footnote w:id="4">
    <w:p w14:paraId="22808842" w14:textId="77777777" w:rsidR="00C82F12" w:rsidRDefault="00C82F12" w:rsidP="00C82F12">
      <w:pPr>
        <w:pStyle w:val="Textonotapie"/>
      </w:pPr>
      <w:r w:rsidRPr="00E00BC4">
        <w:rPr>
          <w:rStyle w:val="Refdenotaalpie"/>
          <w:rFonts w:ascii="Times New Roman" w:hAnsi="Times New Roman" w:cs="Times New Roman"/>
          <w:sz w:val="22"/>
          <w:szCs w:val="22"/>
        </w:rPr>
        <w:footnoteRef/>
      </w:r>
      <w:r w:rsidRPr="00E00BC4">
        <w:rPr>
          <w:rFonts w:ascii="Times New Roman" w:hAnsi="Times New Roman" w:cs="Times New Roman"/>
          <w:sz w:val="22"/>
          <w:szCs w:val="22"/>
        </w:rPr>
        <w:t xml:space="preserve"> Traducción de la autora</w:t>
      </w:r>
    </w:p>
  </w:footnote>
  <w:footnote w:id="5">
    <w:p w14:paraId="37F8102A" w14:textId="77777777" w:rsidR="00C82F12" w:rsidRDefault="00C82F12" w:rsidP="00C82F12">
      <w:pPr>
        <w:pStyle w:val="Textonotapie"/>
      </w:pPr>
      <w:r w:rsidRPr="00F837B1">
        <w:rPr>
          <w:rStyle w:val="Refdenotaalpie"/>
          <w:sz w:val="22"/>
          <w:szCs w:val="22"/>
        </w:rPr>
        <w:footnoteRef/>
      </w:r>
      <w:r w:rsidRPr="00F837B1">
        <w:rPr>
          <w:sz w:val="22"/>
          <w:szCs w:val="22"/>
        </w:rPr>
        <w:t xml:space="preserve"> </w:t>
      </w:r>
      <w:r w:rsidRPr="00E00BC4">
        <w:rPr>
          <w:rFonts w:ascii="Times New Roman" w:hAnsi="Times New Roman" w:cs="Times New Roman"/>
          <w:sz w:val="22"/>
          <w:szCs w:val="22"/>
        </w:rPr>
        <w:t>Traducción de la autora</w:t>
      </w:r>
    </w:p>
  </w:footnote>
  <w:footnote w:id="6">
    <w:p w14:paraId="4290D9F9" w14:textId="77777777" w:rsidR="00C82F12" w:rsidRDefault="00C82F12" w:rsidP="00C82F12">
      <w:pPr>
        <w:pStyle w:val="Textonotapie"/>
      </w:pPr>
      <w:r>
        <w:rPr>
          <w:rStyle w:val="Refdenotaalpie"/>
        </w:rPr>
        <w:footnoteRef/>
      </w:r>
      <w:r>
        <w:t xml:space="preserve"> </w:t>
      </w:r>
      <w:r w:rsidRPr="00E00BC4">
        <w:rPr>
          <w:rFonts w:ascii="Times New Roman" w:hAnsi="Times New Roman" w:cs="Times New Roman"/>
          <w:sz w:val="22"/>
          <w:szCs w:val="22"/>
        </w:rPr>
        <w:t>Traducción de la autora</w:t>
      </w:r>
    </w:p>
  </w:footnote>
  <w:footnote w:id="7">
    <w:p w14:paraId="4A070092" w14:textId="77777777" w:rsidR="00C82F12" w:rsidRDefault="00C82F12" w:rsidP="00C82F12">
      <w:pPr>
        <w:pStyle w:val="Textonotapie"/>
      </w:pPr>
      <w:r>
        <w:rPr>
          <w:rStyle w:val="Refdenotaalpie"/>
        </w:rPr>
        <w:footnoteRef/>
      </w:r>
      <w:r>
        <w:t xml:space="preserve"> </w:t>
      </w:r>
      <w:r w:rsidRPr="00E00BC4">
        <w:rPr>
          <w:rFonts w:ascii="Times New Roman" w:hAnsi="Times New Roman" w:cs="Times New Roman"/>
          <w:sz w:val="22"/>
          <w:szCs w:val="22"/>
        </w:rPr>
        <w:t>Traducción de la autora</w:t>
      </w:r>
    </w:p>
  </w:footnote>
  <w:footnote w:id="8">
    <w:p w14:paraId="09ADB616" w14:textId="77777777" w:rsidR="00C82F12" w:rsidRDefault="00C82F12" w:rsidP="00C82F12">
      <w:pPr>
        <w:pStyle w:val="Textonotapie"/>
      </w:pPr>
      <w:r>
        <w:rPr>
          <w:rStyle w:val="Refdenotaalpie"/>
        </w:rPr>
        <w:footnoteRef/>
      </w:r>
      <w:r>
        <w:t xml:space="preserve"> </w:t>
      </w:r>
      <w:r w:rsidRPr="00E00BC4">
        <w:rPr>
          <w:rFonts w:ascii="Times New Roman" w:hAnsi="Times New Roman" w:cs="Times New Roman"/>
          <w:sz w:val="22"/>
          <w:szCs w:val="22"/>
        </w:rPr>
        <w:t>Traducción de la autora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261372"/>
    <w:multiLevelType w:val="hybridMultilevel"/>
    <w:tmpl w:val="8DFA4DB4"/>
    <w:lvl w:ilvl="0" w:tplc="504C05AA">
      <w:start w:val="1"/>
      <w:numFmt w:val="lowerRoman"/>
      <w:lvlText w:val="%1."/>
      <w:lvlJc w:val="left"/>
      <w:pPr>
        <w:ind w:left="1004" w:hanging="72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 w15:restartNumberingAfterBreak="0">
    <w:nsid w:val="2F9809DC"/>
    <w:multiLevelType w:val="hybridMultilevel"/>
    <w:tmpl w:val="F6FCD1BC"/>
    <w:lvl w:ilvl="0" w:tplc="C422C16C">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FCC5A8C"/>
    <w:multiLevelType w:val="hybridMultilevel"/>
    <w:tmpl w:val="9BAED0DC"/>
    <w:lvl w:ilvl="0" w:tplc="4D9A858A">
      <w:start w:val="1"/>
      <w:numFmt w:val="lowerLetter"/>
      <w:lvlText w:val="%1."/>
      <w:lvlJc w:val="left"/>
      <w:pPr>
        <w:ind w:left="720" w:hanging="360"/>
      </w:pPr>
      <w:rPr>
        <w:rFonts w:hint="default"/>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4FB4942"/>
    <w:multiLevelType w:val="multilevel"/>
    <w:tmpl w:val="5D8C162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41D3DFB"/>
    <w:multiLevelType w:val="hybridMultilevel"/>
    <w:tmpl w:val="E00A5DFA"/>
    <w:lvl w:ilvl="0" w:tplc="CE7CEF8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5AA55D6"/>
    <w:multiLevelType w:val="hybridMultilevel"/>
    <w:tmpl w:val="8892CF9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6" w15:restartNumberingAfterBreak="0">
    <w:nsid w:val="4FA23176"/>
    <w:multiLevelType w:val="hybridMultilevel"/>
    <w:tmpl w:val="8DF8F60C"/>
    <w:lvl w:ilvl="0" w:tplc="E0409F0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70E96808"/>
    <w:multiLevelType w:val="multilevel"/>
    <w:tmpl w:val="A43E730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BD869F6"/>
    <w:multiLevelType w:val="hybridMultilevel"/>
    <w:tmpl w:val="67BE7C6C"/>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7FBE651F"/>
    <w:multiLevelType w:val="hybridMultilevel"/>
    <w:tmpl w:val="A4DE6B4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
  </w:num>
  <w:num w:numId="2">
    <w:abstractNumId w:val="7"/>
  </w:num>
  <w:num w:numId="3">
    <w:abstractNumId w:val="5"/>
  </w:num>
  <w:num w:numId="4">
    <w:abstractNumId w:val="9"/>
  </w:num>
  <w:num w:numId="5">
    <w:abstractNumId w:val="8"/>
  </w:num>
  <w:num w:numId="6">
    <w:abstractNumId w:val="0"/>
  </w:num>
  <w:num w:numId="7">
    <w:abstractNumId w:val="2"/>
  </w:num>
  <w:num w:numId="8">
    <w:abstractNumId w:val="6"/>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3"/>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DBC"/>
    <w:rsid w:val="00002567"/>
    <w:rsid w:val="00003CB1"/>
    <w:rsid w:val="00005BC5"/>
    <w:rsid w:val="000116A0"/>
    <w:rsid w:val="00012096"/>
    <w:rsid w:val="00014DB1"/>
    <w:rsid w:val="00016905"/>
    <w:rsid w:val="00016F25"/>
    <w:rsid w:val="00023C76"/>
    <w:rsid w:val="00023D4A"/>
    <w:rsid w:val="00024A6B"/>
    <w:rsid w:val="000259B7"/>
    <w:rsid w:val="000311E6"/>
    <w:rsid w:val="00033613"/>
    <w:rsid w:val="00037C29"/>
    <w:rsid w:val="00043CAF"/>
    <w:rsid w:val="000448AC"/>
    <w:rsid w:val="00045030"/>
    <w:rsid w:val="000473F7"/>
    <w:rsid w:val="00052780"/>
    <w:rsid w:val="00055C37"/>
    <w:rsid w:val="00056251"/>
    <w:rsid w:val="000601DB"/>
    <w:rsid w:val="0006604D"/>
    <w:rsid w:val="00066FCA"/>
    <w:rsid w:val="0007265A"/>
    <w:rsid w:val="00072D7F"/>
    <w:rsid w:val="000849FA"/>
    <w:rsid w:val="000854C9"/>
    <w:rsid w:val="000A1D2D"/>
    <w:rsid w:val="000A7575"/>
    <w:rsid w:val="000B2272"/>
    <w:rsid w:val="000B322A"/>
    <w:rsid w:val="000B615E"/>
    <w:rsid w:val="000C3E30"/>
    <w:rsid w:val="000D05E4"/>
    <w:rsid w:val="000D1C2D"/>
    <w:rsid w:val="000D51AD"/>
    <w:rsid w:val="000D5446"/>
    <w:rsid w:val="000E1E4A"/>
    <w:rsid w:val="000F2ACE"/>
    <w:rsid w:val="000F51EB"/>
    <w:rsid w:val="000F766D"/>
    <w:rsid w:val="00101611"/>
    <w:rsid w:val="001020E1"/>
    <w:rsid w:val="00103324"/>
    <w:rsid w:val="0010382E"/>
    <w:rsid w:val="001040C6"/>
    <w:rsid w:val="001076E1"/>
    <w:rsid w:val="0011072D"/>
    <w:rsid w:val="00112ACF"/>
    <w:rsid w:val="00117816"/>
    <w:rsid w:val="001178FE"/>
    <w:rsid w:val="00122CF1"/>
    <w:rsid w:val="00125D28"/>
    <w:rsid w:val="00132F8C"/>
    <w:rsid w:val="00133A28"/>
    <w:rsid w:val="0013580B"/>
    <w:rsid w:val="00141CD8"/>
    <w:rsid w:val="001443B4"/>
    <w:rsid w:val="001501CC"/>
    <w:rsid w:val="00154228"/>
    <w:rsid w:val="001754E7"/>
    <w:rsid w:val="00176055"/>
    <w:rsid w:val="00186FBF"/>
    <w:rsid w:val="00191D8F"/>
    <w:rsid w:val="0019526F"/>
    <w:rsid w:val="001A448C"/>
    <w:rsid w:val="001A4AEB"/>
    <w:rsid w:val="001A657E"/>
    <w:rsid w:val="001C254B"/>
    <w:rsid w:val="001C3BEF"/>
    <w:rsid w:val="001C3D86"/>
    <w:rsid w:val="001C67A4"/>
    <w:rsid w:val="001C6AB1"/>
    <w:rsid w:val="001D1BA3"/>
    <w:rsid w:val="001D4869"/>
    <w:rsid w:val="001F2755"/>
    <w:rsid w:val="002002AC"/>
    <w:rsid w:val="0021350E"/>
    <w:rsid w:val="00221B72"/>
    <w:rsid w:val="00222E40"/>
    <w:rsid w:val="00227794"/>
    <w:rsid w:val="00231216"/>
    <w:rsid w:val="00236E43"/>
    <w:rsid w:val="0023745D"/>
    <w:rsid w:val="00243154"/>
    <w:rsid w:val="002468BA"/>
    <w:rsid w:val="00256F24"/>
    <w:rsid w:val="00263EF1"/>
    <w:rsid w:val="00266CE4"/>
    <w:rsid w:val="00272B3A"/>
    <w:rsid w:val="002810E7"/>
    <w:rsid w:val="002847D6"/>
    <w:rsid w:val="0028484D"/>
    <w:rsid w:val="00292A15"/>
    <w:rsid w:val="00296D54"/>
    <w:rsid w:val="002C04F8"/>
    <w:rsid w:val="002C3D5C"/>
    <w:rsid w:val="002C69E8"/>
    <w:rsid w:val="002D25CE"/>
    <w:rsid w:val="002D3AEB"/>
    <w:rsid w:val="002D44A2"/>
    <w:rsid w:val="002D4F88"/>
    <w:rsid w:val="002D65B2"/>
    <w:rsid w:val="002D7E76"/>
    <w:rsid w:val="002E002D"/>
    <w:rsid w:val="002E3119"/>
    <w:rsid w:val="002E7156"/>
    <w:rsid w:val="002E73AF"/>
    <w:rsid w:val="002F0365"/>
    <w:rsid w:val="002F0565"/>
    <w:rsid w:val="002F3EB9"/>
    <w:rsid w:val="002F48FB"/>
    <w:rsid w:val="00300CDE"/>
    <w:rsid w:val="003015FB"/>
    <w:rsid w:val="00305AA2"/>
    <w:rsid w:val="00307C03"/>
    <w:rsid w:val="00311A5D"/>
    <w:rsid w:val="00313111"/>
    <w:rsid w:val="00313970"/>
    <w:rsid w:val="003139B0"/>
    <w:rsid w:val="003142AA"/>
    <w:rsid w:val="00320205"/>
    <w:rsid w:val="00321167"/>
    <w:rsid w:val="00324E83"/>
    <w:rsid w:val="00327E83"/>
    <w:rsid w:val="00333FA6"/>
    <w:rsid w:val="00335E7B"/>
    <w:rsid w:val="00336BD5"/>
    <w:rsid w:val="0034012C"/>
    <w:rsid w:val="003403AF"/>
    <w:rsid w:val="00341256"/>
    <w:rsid w:val="00341959"/>
    <w:rsid w:val="003419D5"/>
    <w:rsid w:val="0034652B"/>
    <w:rsid w:val="00355DAD"/>
    <w:rsid w:val="0037447C"/>
    <w:rsid w:val="003751AE"/>
    <w:rsid w:val="00375335"/>
    <w:rsid w:val="00382A93"/>
    <w:rsid w:val="00384A45"/>
    <w:rsid w:val="00385B04"/>
    <w:rsid w:val="00391098"/>
    <w:rsid w:val="003A377E"/>
    <w:rsid w:val="003C2C47"/>
    <w:rsid w:val="003C5D1D"/>
    <w:rsid w:val="003C702D"/>
    <w:rsid w:val="003D0F3F"/>
    <w:rsid w:val="003D2256"/>
    <w:rsid w:val="003D3E99"/>
    <w:rsid w:val="003E525B"/>
    <w:rsid w:val="003E685F"/>
    <w:rsid w:val="003E6CAF"/>
    <w:rsid w:val="003F06DF"/>
    <w:rsid w:val="003F5058"/>
    <w:rsid w:val="0040393F"/>
    <w:rsid w:val="00411A8E"/>
    <w:rsid w:val="0041416F"/>
    <w:rsid w:val="004263D8"/>
    <w:rsid w:val="00427992"/>
    <w:rsid w:val="00431F62"/>
    <w:rsid w:val="004420CB"/>
    <w:rsid w:val="00444E15"/>
    <w:rsid w:val="00447C68"/>
    <w:rsid w:val="00457E20"/>
    <w:rsid w:val="00463C4D"/>
    <w:rsid w:val="004643F2"/>
    <w:rsid w:val="00464AB3"/>
    <w:rsid w:val="004674F5"/>
    <w:rsid w:val="00470D46"/>
    <w:rsid w:val="004765F0"/>
    <w:rsid w:val="00476E51"/>
    <w:rsid w:val="00482DC6"/>
    <w:rsid w:val="00483250"/>
    <w:rsid w:val="00483478"/>
    <w:rsid w:val="0049541F"/>
    <w:rsid w:val="0049703D"/>
    <w:rsid w:val="00497BB8"/>
    <w:rsid w:val="004A1EE6"/>
    <w:rsid w:val="004A43E6"/>
    <w:rsid w:val="004A6CD5"/>
    <w:rsid w:val="004A7F08"/>
    <w:rsid w:val="004B13D1"/>
    <w:rsid w:val="004B1BB4"/>
    <w:rsid w:val="004C4E90"/>
    <w:rsid w:val="004C7529"/>
    <w:rsid w:val="004C7DDC"/>
    <w:rsid w:val="004D3213"/>
    <w:rsid w:val="004D4FC1"/>
    <w:rsid w:val="004D50B8"/>
    <w:rsid w:val="004E30ED"/>
    <w:rsid w:val="004F36A6"/>
    <w:rsid w:val="004F36DD"/>
    <w:rsid w:val="004F4CAB"/>
    <w:rsid w:val="004F69A8"/>
    <w:rsid w:val="00501A63"/>
    <w:rsid w:val="00504669"/>
    <w:rsid w:val="005046E8"/>
    <w:rsid w:val="00504B64"/>
    <w:rsid w:val="00505443"/>
    <w:rsid w:val="0050611C"/>
    <w:rsid w:val="00516A25"/>
    <w:rsid w:val="00523130"/>
    <w:rsid w:val="00525347"/>
    <w:rsid w:val="00531D0D"/>
    <w:rsid w:val="00532123"/>
    <w:rsid w:val="005349E5"/>
    <w:rsid w:val="0054375F"/>
    <w:rsid w:val="00544EA3"/>
    <w:rsid w:val="00553C9B"/>
    <w:rsid w:val="005575AB"/>
    <w:rsid w:val="00561DF6"/>
    <w:rsid w:val="00571180"/>
    <w:rsid w:val="00572841"/>
    <w:rsid w:val="00573B0F"/>
    <w:rsid w:val="00574FD0"/>
    <w:rsid w:val="005808F6"/>
    <w:rsid w:val="00583A3B"/>
    <w:rsid w:val="0058657A"/>
    <w:rsid w:val="005871C5"/>
    <w:rsid w:val="00591B2D"/>
    <w:rsid w:val="005939CA"/>
    <w:rsid w:val="0059447B"/>
    <w:rsid w:val="00597AED"/>
    <w:rsid w:val="00597DE3"/>
    <w:rsid w:val="005B0507"/>
    <w:rsid w:val="005B23A5"/>
    <w:rsid w:val="005B391F"/>
    <w:rsid w:val="005D09CD"/>
    <w:rsid w:val="005D10ED"/>
    <w:rsid w:val="005D6A52"/>
    <w:rsid w:val="005E080D"/>
    <w:rsid w:val="005E2978"/>
    <w:rsid w:val="005E3B46"/>
    <w:rsid w:val="005E677D"/>
    <w:rsid w:val="005F3061"/>
    <w:rsid w:val="005F45C1"/>
    <w:rsid w:val="005F702C"/>
    <w:rsid w:val="005F77FF"/>
    <w:rsid w:val="006014BE"/>
    <w:rsid w:val="006016D2"/>
    <w:rsid w:val="00602983"/>
    <w:rsid w:val="00605DF6"/>
    <w:rsid w:val="0061088F"/>
    <w:rsid w:val="00624AB1"/>
    <w:rsid w:val="00627A66"/>
    <w:rsid w:val="00634A67"/>
    <w:rsid w:val="0063734F"/>
    <w:rsid w:val="00640669"/>
    <w:rsid w:val="006472A1"/>
    <w:rsid w:val="00653FE0"/>
    <w:rsid w:val="00673581"/>
    <w:rsid w:val="00677776"/>
    <w:rsid w:val="00683299"/>
    <w:rsid w:val="00683DC2"/>
    <w:rsid w:val="006866A7"/>
    <w:rsid w:val="00692D0F"/>
    <w:rsid w:val="00692F2F"/>
    <w:rsid w:val="00697E2C"/>
    <w:rsid w:val="006A2727"/>
    <w:rsid w:val="006A35CF"/>
    <w:rsid w:val="006A5171"/>
    <w:rsid w:val="006B3107"/>
    <w:rsid w:val="006B6D05"/>
    <w:rsid w:val="006C1F77"/>
    <w:rsid w:val="006C2E97"/>
    <w:rsid w:val="006C5089"/>
    <w:rsid w:val="006C699A"/>
    <w:rsid w:val="006C6E48"/>
    <w:rsid w:val="006C766D"/>
    <w:rsid w:val="006C7942"/>
    <w:rsid w:val="006D1DF3"/>
    <w:rsid w:val="006D1EE7"/>
    <w:rsid w:val="006D59AB"/>
    <w:rsid w:val="006D6658"/>
    <w:rsid w:val="006E1230"/>
    <w:rsid w:val="006E6D9C"/>
    <w:rsid w:val="006E74B1"/>
    <w:rsid w:val="006F316E"/>
    <w:rsid w:val="006F328C"/>
    <w:rsid w:val="006F65DF"/>
    <w:rsid w:val="006F687C"/>
    <w:rsid w:val="006F7991"/>
    <w:rsid w:val="007009D4"/>
    <w:rsid w:val="00702E46"/>
    <w:rsid w:val="0070380F"/>
    <w:rsid w:val="00704751"/>
    <w:rsid w:val="007050DA"/>
    <w:rsid w:val="00707CD7"/>
    <w:rsid w:val="007116EE"/>
    <w:rsid w:val="0071448B"/>
    <w:rsid w:val="007170E7"/>
    <w:rsid w:val="00720145"/>
    <w:rsid w:val="00720A24"/>
    <w:rsid w:val="007232D4"/>
    <w:rsid w:val="00730182"/>
    <w:rsid w:val="00736BD0"/>
    <w:rsid w:val="00740CD3"/>
    <w:rsid w:val="00740E83"/>
    <w:rsid w:val="007419CB"/>
    <w:rsid w:val="00741D60"/>
    <w:rsid w:val="00742E5F"/>
    <w:rsid w:val="00745610"/>
    <w:rsid w:val="007523AA"/>
    <w:rsid w:val="0075267C"/>
    <w:rsid w:val="00754223"/>
    <w:rsid w:val="00766AA8"/>
    <w:rsid w:val="007758DF"/>
    <w:rsid w:val="00780614"/>
    <w:rsid w:val="00784059"/>
    <w:rsid w:val="0078651D"/>
    <w:rsid w:val="00791474"/>
    <w:rsid w:val="007975B0"/>
    <w:rsid w:val="007A0C65"/>
    <w:rsid w:val="007A545C"/>
    <w:rsid w:val="007A7CA0"/>
    <w:rsid w:val="007B735D"/>
    <w:rsid w:val="007C5ABC"/>
    <w:rsid w:val="007D1592"/>
    <w:rsid w:val="007D3290"/>
    <w:rsid w:val="007E04D2"/>
    <w:rsid w:val="007E7C19"/>
    <w:rsid w:val="007F2823"/>
    <w:rsid w:val="007F362E"/>
    <w:rsid w:val="007F51D5"/>
    <w:rsid w:val="007F7BBF"/>
    <w:rsid w:val="008023B6"/>
    <w:rsid w:val="00804EBF"/>
    <w:rsid w:val="00806F90"/>
    <w:rsid w:val="008102CF"/>
    <w:rsid w:val="008110C2"/>
    <w:rsid w:val="00816187"/>
    <w:rsid w:val="00820003"/>
    <w:rsid w:val="0083440B"/>
    <w:rsid w:val="00845440"/>
    <w:rsid w:val="00846FD1"/>
    <w:rsid w:val="00847DEF"/>
    <w:rsid w:val="00861008"/>
    <w:rsid w:val="00862E80"/>
    <w:rsid w:val="00862F27"/>
    <w:rsid w:val="00862FDC"/>
    <w:rsid w:val="00863082"/>
    <w:rsid w:val="00870F39"/>
    <w:rsid w:val="00871863"/>
    <w:rsid w:val="00876EC8"/>
    <w:rsid w:val="008846FB"/>
    <w:rsid w:val="00885826"/>
    <w:rsid w:val="00890E50"/>
    <w:rsid w:val="00891983"/>
    <w:rsid w:val="00894D15"/>
    <w:rsid w:val="00895574"/>
    <w:rsid w:val="008971F9"/>
    <w:rsid w:val="008A326F"/>
    <w:rsid w:val="008A750B"/>
    <w:rsid w:val="008B4D93"/>
    <w:rsid w:val="008C24D9"/>
    <w:rsid w:val="008C3BAD"/>
    <w:rsid w:val="008D436E"/>
    <w:rsid w:val="008D469F"/>
    <w:rsid w:val="008E2E7C"/>
    <w:rsid w:val="008E41CB"/>
    <w:rsid w:val="008E463A"/>
    <w:rsid w:val="008E59CC"/>
    <w:rsid w:val="008E77C3"/>
    <w:rsid w:val="008F53A4"/>
    <w:rsid w:val="00917FE4"/>
    <w:rsid w:val="009200F6"/>
    <w:rsid w:val="00921799"/>
    <w:rsid w:val="0092198A"/>
    <w:rsid w:val="00926002"/>
    <w:rsid w:val="00932D04"/>
    <w:rsid w:val="00933846"/>
    <w:rsid w:val="0093411C"/>
    <w:rsid w:val="0093437F"/>
    <w:rsid w:val="0093544E"/>
    <w:rsid w:val="00936480"/>
    <w:rsid w:val="0093759C"/>
    <w:rsid w:val="00942008"/>
    <w:rsid w:val="00944266"/>
    <w:rsid w:val="00945FB6"/>
    <w:rsid w:val="00947306"/>
    <w:rsid w:val="0095103C"/>
    <w:rsid w:val="00953110"/>
    <w:rsid w:val="009630CB"/>
    <w:rsid w:val="00966157"/>
    <w:rsid w:val="009715C8"/>
    <w:rsid w:val="009716FC"/>
    <w:rsid w:val="0097192C"/>
    <w:rsid w:val="00972DB5"/>
    <w:rsid w:val="0097330D"/>
    <w:rsid w:val="009742DF"/>
    <w:rsid w:val="00976BE8"/>
    <w:rsid w:val="00977275"/>
    <w:rsid w:val="00977744"/>
    <w:rsid w:val="00980E98"/>
    <w:rsid w:val="009875B9"/>
    <w:rsid w:val="00991CF6"/>
    <w:rsid w:val="00992D63"/>
    <w:rsid w:val="00993E17"/>
    <w:rsid w:val="00994DCF"/>
    <w:rsid w:val="00995687"/>
    <w:rsid w:val="009A29A8"/>
    <w:rsid w:val="009A356F"/>
    <w:rsid w:val="009A591B"/>
    <w:rsid w:val="009B127F"/>
    <w:rsid w:val="009B1714"/>
    <w:rsid w:val="009B2EE6"/>
    <w:rsid w:val="009B54DA"/>
    <w:rsid w:val="009B6228"/>
    <w:rsid w:val="009B7AF7"/>
    <w:rsid w:val="009C1B4A"/>
    <w:rsid w:val="009C2F56"/>
    <w:rsid w:val="009C74D3"/>
    <w:rsid w:val="009D3CA0"/>
    <w:rsid w:val="009D553B"/>
    <w:rsid w:val="009D5ED8"/>
    <w:rsid w:val="009D7533"/>
    <w:rsid w:val="009E0314"/>
    <w:rsid w:val="009E111A"/>
    <w:rsid w:val="009E2DE3"/>
    <w:rsid w:val="009E3418"/>
    <w:rsid w:val="009E3A6A"/>
    <w:rsid w:val="009E4858"/>
    <w:rsid w:val="009F1EC0"/>
    <w:rsid w:val="009F2AEC"/>
    <w:rsid w:val="009F2CDE"/>
    <w:rsid w:val="009F6CAA"/>
    <w:rsid w:val="009F77FD"/>
    <w:rsid w:val="00A011CD"/>
    <w:rsid w:val="00A03276"/>
    <w:rsid w:val="00A03433"/>
    <w:rsid w:val="00A13B26"/>
    <w:rsid w:val="00A21176"/>
    <w:rsid w:val="00A21B10"/>
    <w:rsid w:val="00A2208A"/>
    <w:rsid w:val="00A22864"/>
    <w:rsid w:val="00A23F9E"/>
    <w:rsid w:val="00A34285"/>
    <w:rsid w:val="00A3665E"/>
    <w:rsid w:val="00A418C0"/>
    <w:rsid w:val="00A46A81"/>
    <w:rsid w:val="00A5128B"/>
    <w:rsid w:val="00A51381"/>
    <w:rsid w:val="00A54FAF"/>
    <w:rsid w:val="00A60C84"/>
    <w:rsid w:val="00A61C54"/>
    <w:rsid w:val="00A675EC"/>
    <w:rsid w:val="00A702E7"/>
    <w:rsid w:val="00A7213E"/>
    <w:rsid w:val="00A75E9F"/>
    <w:rsid w:val="00A77C8F"/>
    <w:rsid w:val="00A80372"/>
    <w:rsid w:val="00A84432"/>
    <w:rsid w:val="00A851BD"/>
    <w:rsid w:val="00A85C64"/>
    <w:rsid w:val="00A94900"/>
    <w:rsid w:val="00AA4BF9"/>
    <w:rsid w:val="00AA60E0"/>
    <w:rsid w:val="00AA7FE4"/>
    <w:rsid w:val="00AC4086"/>
    <w:rsid w:val="00AC6EE2"/>
    <w:rsid w:val="00AD0BC6"/>
    <w:rsid w:val="00AD1064"/>
    <w:rsid w:val="00AE06C9"/>
    <w:rsid w:val="00AE0E0A"/>
    <w:rsid w:val="00AE46D0"/>
    <w:rsid w:val="00AE77E8"/>
    <w:rsid w:val="00AF09A3"/>
    <w:rsid w:val="00AF0D88"/>
    <w:rsid w:val="00AF2206"/>
    <w:rsid w:val="00B00E9D"/>
    <w:rsid w:val="00B05B80"/>
    <w:rsid w:val="00B1262F"/>
    <w:rsid w:val="00B176C6"/>
    <w:rsid w:val="00B211EA"/>
    <w:rsid w:val="00B23B63"/>
    <w:rsid w:val="00B3184C"/>
    <w:rsid w:val="00B33CD4"/>
    <w:rsid w:val="00B35F01"/>
    <w:rsid w:val="00B37D5E"/>
    <w:rsid w:val="00B605DF"/>
    <w:rsid w:val="00B6128C"/>
    <w:rsid w:val="00B62A97"/>
    <w:rsid w:val="00B63385"/>
    <w:rsid w:val="00B748C4"/>
    <w:rsid w:val="00B8085A"/>
    <w:rsid w:val="00B86C06"/>
    <w:rsid w:val="00B921D7"/>
    <w:rsid w:val="00B94094"/>
    <w:rsid w:val="00B943D6"/>
    <w:rsid w:val="00B970BE"/>
    <w:rsid w:val="00BA6414"/>
    <w:rsid w:val="00BB171E"/>
    <w:rsid w:val="00BB1A75"/>
    <w:rsid w:val="00BB6CC0"/>
    <w:rsid w:val="00BC1811"/>
    <w:rsid w:val="00BC5319"/>
    <w:rsid w:val="00BD0C46"/>
    <w:rsid w:val="00BD70F2"/>
    <w:rsid w:val="00BE1DDD"/>
    <w:rsid w:val="00BE6901"/>
    <w:rsid w:val="00BF277D"/>
    <w:rsid w:val="00C00F5F"/>
    <w:rsid w:val="00C207BD"/>
    <w:rsid w:val="00C27307"/>
    <w:rsid w:val="00C307B1"/>
    <w:rsid w:val="00C31BAC"/>
    <w:rsid w:val="00C32225"/>
    <w:rsid w:val="00C337B5"/>
    <w:rsid w:val="00C36277"/>
    <w:rsid w:val="00C37B26"/>
    <w:rsid w:val="00C445E9"/>
    <w:rsid w:val="00C51DC9"/>
    <w:rsid w:val="00C56260"/>
    <w:rsid w:val="00C65E5C"/>
    <w:rsid w:val="00C71055"/>
    <w:rsid w:val="00C73D42"/>
    <w:rsid w:val="00C77D13"/>
    <w:rsid w:val="00C82164"/>
    <w:rsid w:val="00C82F12"/>
    <w:rsid w:val="00C86082"/>
    <w:rsid w:val="00C912F7"/>
    <w:rsid w:val="00C93081"/>
    <w:rsid w:val="00C97179"/>
    <w:rsid w:val="00CA34BB"/>
    <w:rsid w:val="00CA5002"/>
    <w:rsid w:val="00CB5671"/>
    <w:rsid w:val="00CB656A"/>
    <w:rsid w:val="00CC3399"/>
    <w:rsid w:val="00CC353C"/>
    <w:rsid w:val="00CC40DA"/>
    <w:rsid w:val="00CD02F9"/>
    <w:rsid w:val="00CE6750"/>
    <w:rsid w:val="00CF6E28"/>
    <w:rsid w:val="00D019B1"/>
    <w:rsid w:val="00D0557E"/>
    <w:rsid w:val="00D133DA"/>
    <w:rsid w:val="00D14C81"/>
    <w:rsid w:val="00D15F4C"/>
    <w:rsid w:val="00D16D5F"/>
    <w:rsid w:val="00D22DBB"/>
    <w:rsid w:val="00D30E35"/>
    <w:rsid w:val="00D310FE"/>
    <w:rsid w:val="00D31DCB"/>
    <w:rsid w:val="00D32F9F"/>
    <w:rsid w:val="00D34D5F"/>
    <w:rsid w:val="00D35469"/>
    <w:rsid w:val="00D35F18"/>
    <w:rsid w:val="00D3627B"/>
    <w:rsid w:val="00D37116"/>
    <w:rsid w:val="00D416C6"/>
    <w:rsid w:val="00D462D0"/>
    <w:rsid w:val="00D66AD4"/>
    <w:rsid w:val="00D7046E"/>
    <w:rsid w:val="00D723F5"/>
    <w:rsid w:val="00D72685"/>
    <w:rsid w:val="00D8112F"/>
    <w:rsid w:val="00D90B56"/>
    <w:rsid w:val="00D9193A"/>
    <w:rsid w:val="00D93451"/>
    <w:rsid w:val="00DA440A"/>
    <w:rsid w:val="00DA4DBC"/>
    <w:rsid w:val="00DB1193"/>
    <w:rsid w:val="00DB2503"/>
    <w:rsid w:val="00DB2A9F"/>
    <w:rsid w:val="00DB5073"/>
    <w:rsid w:val="00DB53F8"/>
    <w:rsid w:val="00DB6B19"/>
    <w:rsid w:val="00DD3D7C"/>
    <w:rsid w:val="00DD772E"/>
    <w:rsid w:val="00DE5530"/>
    <w:rsid w:val="00DF4BCA"/>
    <w:rsid w:val="00E004A8"/>
    <w:rsid w:val="00E00BC4"/>
    <w:rsid w:val="00E040BB"/>
    <w:rsid w:val="00E05B02"/>
    <w:rsid w:val="00E05F6B"/>
    <w:rsid w:val="00E10C49"/>
    <w:rsid w:val="00E12789"/>
    <w:rsid w:val="00E15970"/>
    <w:rsid w:val="00E15DBD"/>
    <w:rsid w:val="00E35618"/>
    <w:rsid w:val="00E377F8"/>
    <w:rsid w:val="00E442E6"/>
    <w:rsid w:val="00E445C5"/>
    <w:rsid w:val="00E5514E"/>
    <w:rsid w:val="00E56451"/>
    <w:rsid w:val="00E64425"/>
    <w:rsid w:val="00E676BA"/>
    <w:rsid w:val="00E727FC"/>
    <w:rsid w:val="00E7500E"/>
    <w:rsid w:val="00E810A0"/>
    <w:rsid w:val="00E86FFF"/>
    <w:rsid w:val="00E96A75"/>
    <w:rsid w:val="00EA543C"/>
    <w:rsid w:val="00EA79D7"/>
    <w:rsid w:val="00EB0279"/>
    <w:rsid w:val="00EB2FA2"/>
    <w:rsid w:val="00EB61AE"/>
    <w:rsid w:val="00EB79B4"/>
    <w:rsid w:val="00EC7B7A"/>
    <w:rsid w:val="00ED2DA8"/>
    <w:rsid w:val="00EE4C6F"/>
    <w:rsid w:val="00EE66E2"/>
    <w:rsid w:val="00EE6A99"/>
    <w:rsid w:val="00EF2676"/>
    <w:rsid w:val="00F030B8"/>
    <w:rsid w:val="00F035B4"/>
    <w:rsid w:val="00F0721F"/>
    <w:rsid w:val="00F075E3"/>
    <w:rsid w:val="00F16F4F"/>
    <w:rsid w:val="00F21E4C"/>
    <w:rsid w:val="00F26EE4"/>
    <w:rsid w:val="00F33152"/>
    <w:rsid w:val="00F47BBE"/>
    <w:rsid w:val="00F47C38"/>
    <w:rsid w:val="00F5487F"/>
    <w:rsid w:val="00F61E71"/>
    <w:rsid w:val="00F62283"/>
    <w:rsid w:val="00F629E3"/>
    <w:rsid w:val="00F64904"/>
    <w:rsid w:val="00F653DA"/>
    <w:rsid w:val="00F65556"/>
    <w:rsid w:val="00F72972"/>
    <w:rsid w:val="00F76ACC"/>
    <w:rsid w:val="00F81F56"/>
    <w:rsid w:val="00F837B1"/>
    <w:rsid w:val="00F868A0"/>
    <w:rsid w:val="00F86A62"/>
    <w:rsid w:val="00F87B5D"/>
    <w:rsid w:val="00FA3354"/>
    <w:rsid w:val="00FA357A"/>
    <w:rsid w:val="00FA4FC8"/>
    <w:rsid w:val="00FA5724"/>
    <w:rsid w:val="00FB2544"/>
    <w:rsid w:val="00FB7986"/>
    <w:rsid w:val="00FC0E9E"/>
    <w:rsid w:val="00FC79E3"/>
    <w:rsid w:val="00FE1155"/>
    <w:rsid w:val="00FE40BC"/>
    <w:rsid w:val="00FE6F30"/>
    <w:rsid w:val="00FF05BD"/>
    <w:rsid w:val="00FF52D9"/>
    <w:rsid w:val="00FF59A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AD661B"/>
  <w15:chartTrackingRefBased/>
  <w15:docId w15:val="{18925B62-7151-4536-B401-622CB2D4F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6D1DF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384A4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384A4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C82F1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DA4DBC"/>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css-exrw3m">
    <w:name w:val="css-exrw3m"/>
    <w:basedOn w:val="Normal"/>
    <w:rsid w:val="00DA4DBC"/>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Sinespaciado">
    <w:name w:val="No Spacing"/>
    <w:link w:val="SinespaciadoCar"/>
    <w:uiPriority w:val="1"/>
    <w:qFormat/>
    <w:rsid w:val="00DA4DBC"/>
    <w:pPr>
      <w:spacing w:after="0" w:line="240" w:lineRule="auto"/>
    </w:pPr>
    <w:rPr>
      <w:rFonts w:eastAsiaTheme="minorEastAsia"/>
      <w:lang w:eastAsia="es-ES"/>
    </w:rPr>
  </w:style>
  <w:style w:type="character" w:customStyle="1" w:styleId="SinespaciadoCar">
    <w:name w:val="Sin espaciado Car"/>
    <w:basedOn w:val="Fuentedeprrafopredeter"/>
    <w:link w:val="Sinespaciado"/>
    <w:uiPriority w:val="1"/>
    <w:rsid w:val="00DA4DBC"/>
    <w:rPr>
      <w:rFonts w:eastAsiaTheme="minorEastAsia"/>
      <w:lang w:eastAsia="es-ES"/>
    </w:rPr>
  </w:style>
  <w:style w:type="paragraph" w:styleId="Prrafodelista">
    <w:name w:val="List Paragraph"/>
    <w:basedOn w:val="Normal"/>
    <w:uiPriority w:val="34"/>
    <w:qFormat/>
    <w:rsid w:val="00DA4DBC"/>
    <w:pPr>
      <w:ind w:left="720"/>
      <w:contextualSpacing/>
    </w:pPr>
  </w:style>
  <w:style w:type="paragraph" w:styleId="Bibliografa">
    <w:name w:val="Bibliography"/>
    <w:basedOn w:val="Normal"/>
    <w:next w:val="Normal"/>
    <w:uiPriority w:val="37"/>
    <w:unhideWhenUsed/>
    <w:rsid w:val="00DA4DBC"/>
  </w:style>
  <w:style w:type="paragraph" w:styleId="Textodeglobo">
    <w:name w:val="Balloon Text"/>
    <w:basedOn w:val="Normal"/>
    <w:link w:val="TextodegloboCar"/>
    <w:uiPriority w:val="99"/>
    <w:semiHidden/>
    <w:unhideWhenUsed/>
    <w:rsid w:val="00382A9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82A93"/>
    <w:rPr>
      <w:rFonts w:ascii="Segoe UI" w:hAnsi="Segoe UI" w:cs="Segoe UI"/>
      <w:sz w:val="18"/>
      <w:szCs w:val="18"/>
    </w:rPr>
  </w:style>
  <w:style w:type="character" w:styleId="Hipervnculo">
    <w:name w:val="Hyperlink"/>
    <w:basedOn w:val="Fuentedeprrafopredeter"/>
    <w:uiPriority w:val="99"/>
    <w:unhideWhenUsed/>
    <w:rsid w:val="00B176C6"/>
    <w:rPr>
      <w:color w:val="0000FF"/>
      <w:u w:val="single"/>
    </w:rPr>
  </w:style>
  <w:style w:type="character" w:styleId="Hipervnculovisitado">
    <w:name w:val="FollowedHyperlink"/>
    <w:basedOn w:val="Fuentedeprrafopredeter"/>
    <w:uiPriority w:val="99"/>
    <w:semiHidden/>
    <w:unhideWhenUsed/>
    <w:rsid w:val="009F77FD"/>
    <w:rPr>
      <w:color w:val="954F72" w:themeColor="followedHyperlink"/>
      <w:u w:val="single"/>
    </w:rPr>
  </w:style>
  <w:style w:type="character" w:customStyle="1" w:styleId="Ttulo1Car">
    <w:name w:val="Título 1 Car"/>
    <w:basedOn w:val="Fuentedeprrafopredeter"/>
    <w:link w:val="Ttulo1"/>
    <w:uiPriority w:val="9"/>
    <w:rsid w:val="006D1DF3"/>
    <w:rPr>
      <w:rFonts w:asciiTheme="majorHAnsi" w:eastAsiaTheme="majorEastAsia" w:hAnsiTheme="majorHAnsi" w:cstheme="majorBidi"/>
      <w:color w:val="2F5496" w:themeColor="accent1" w:themeShade="BF"/>
      <w:sz w:val="32"/>
      <w:szCs w:val="32"/>
    </w:rPr>
  </w:style>
  <w:style w:type="paragraph" w:styleId="Lista">
    <w:name w:val="List"/>
    <w:basedOn w:val="Normal"/>
    <w:uiPriority w:val="99"/>
    <w:unhideWhenUsed/>
    <w:rsid w:val="006D1DF3"/>
    <w:pPr>
      <w:ind w:left="283" w:hanging="283"/>
      <w:contextualSpacing/>
    </w:pPr>
  </w:style>
  <w:style w:type="paragraph" w:styleId="Lista2">
    <w:name w:val="List 2"/>
    <w:basedOn w:val="Normal"/>
    <w:uiPriority w:val="99"/>
    <w:unhideWhenUsed/>
    <w:rsid w:val="006D1DF3"/>
    <w:pPr>
      <w:ind w:left="566" w:hanging="283"/>
      <w:contextualSpacing/>
    </w:pPr>
  </w:style>
  <w:style w:type="paragraph" w:styleId="Lista3">
    <w:name w:val="List 3"/>
    <w:basedOn w:val="Normal"/>
    <w:uiPriority w:val="99"/>
    <w:unhideWhenUsed/>
    <w:rsid w:val="006D1DF3"/>
    <w:pPr>
      <w:ind w:left="849" w:hanging="283"/>
      <w:contextualSpacing/>
    </w:pPr>
  </w:style>
  <w:style w:type="paragraph" w:styleId="Lista4">
    <w:name w:val="List 4"/>
    <w:basedOn w:val="Normal"/>
    <w:uiPriority w:val="99"/>
    <w:unhideWhenUsed/>
    <w:rsid w:val="006D1DF3"/>
    <w:pPr>
      <w:ind w:left="1132" w:hanging="283"/>
      <w:contextualSpacing/>
    </w:pPr>
  </w:style>
  <w:style w:type="paragraph" w:styleId="Saludo">
    <w:name w:val="Salutation"/>
    <w:basedOn w:val="Normal"/>
    <w:next w:val="Normal"/>
    <w:link w:val="SaludoCar"/>
    <w:uiPriority w:val="99"/>
    <w:unhideWhenUsed/>
    <w:rsid w:val="006D1DF3"/>
  </w:style>
  <w:style w:type="character" w:customStyle="1" w:styleId="SaludoCar">
    <w:name w:val="Saludo Car"/>
    <w:basedOn w:val="Fuentedeprrafopredeter"/>
    <w:link w:val="Saludo"/>
    <w:uiPriority w:val="99"/>
    <w:rsid w:val="006D1DF3"/>
  </w:style>
  <w:style w:type="paragraph" w:styleId="Subttulo">
    <w:name w:val="Subtitle"/>
    <w:basedOn w:val="Normal"/>
    <w:next w:val="Normal"/>
    <w:link w:val="SubttuloCar"/>
    <w:uiPriority w:val="11"/>
    <w:qFormat/>
    <w:rsid w:val="006D1DF3"/>
    <w:pPr>
      <w:numPr>
        <w:ilvl w:val="1"/>
      </w:numPr>
    </w:pPr>
    <w:rPr>
      <w:rFonts w:eastAsiaTheme="minorEastAsia"/>
      <w:color w:val="5A5A5A" w:themeColor="text1" w:themeTint="A5"/>
      <w:spacing w:val="15"/>
    </w:rPr>
  </w:style>
  <w:style w:type="character" w:customStyle="1" w:styleId="SubttuloCar">
    <w:name w:val="Subtítulo Car"/>
    <w:basedOn w:val="Fuentedeprrafopredeter"/>
    <w:link w:val="Subttulo"/>
    <w:uiPriority w:val="11"/>
    <w:rsid w:val="006D1DF3"/>
    <w:rPr>
      <w:rFonts w:eastAsiaTheme="minorEastAsia"/>
      <w:color w:val="5A5A5A" w:themeColor="text1" w:themeTint="A5"/>
      <w:spacing w:val="15"/>
    </w:rPr>
  </w:style>
  <w:style w:type="paragraph" w:styleId="Textoindependiente">
    <w:name w:val="Body Text"/>
    <w:basedOn w:val="Normal"/>
    <w:link w:val="TextoindependienteCar"/>
    <w:uiPriority w:val="99"/>
    <w:semiHidden/>
    <w:unhideWhenUsed/>
    <w:rsid w:val="006D1DF3"/>
    <w:pPr>
      <w:spacing w:after="120"/>
    </w:pPr>
  </w:style>
  <w:style w:type="character" w:customStyle="1" w:styleId="TextoindependienteCar">
    <w:name w:val="Texto independiente Car"/>
    <w:basedOn w:val="Fuentedeprrafopredeter"/>
    <w:link w:val="Textoindependiente"/>
    <w:uiPriority w:val="99"/>
    <w:semiHidden/>
    <w:rsid w:val="006D1DF3"/>
  </w:style>
  <w:style w:type="paragraph" w:styleId="Textoindependienteprimerasangra">
    <w:name w:val="Body Text First Indent"/>
    <w:basedOn w:val="Textoindependiente"/>
    <w:link w:val="TextoindependienteprimerasangraCar"/>
    <w:uiPriority w:val="99"/>
    <w:unhideWhenUsed/>
    <w:rsid w:val="006D1DF3"/>
    <w:pPr>
      <w:spacing w:after="160"/>
      <w:ind w:firstLine="360"/>
    </w:pPr>
  </w:style>
  <w:style w:type="character" w:customStyle="1" w:styleId="TextoindependienteprimerasangraCar">
    <w:name w:val="Texto independiente primera sangría Car"/>
    <w:basedOn w:val="TextoindependienteCar"/>
    <w:link w:val="Textoindependienteprimerasangra"/>
    <w:uiPriority w:val="99"/>
    <w:rsid w:val="006D1DF3"/>
  </w:style>
  <w:style w:type="paragraph" w:styleId="Sangradetextonormal">
    <w:name w:val="Body Text Indent"/>
    <w:basedOn w:val="Normal"/>
    <w:link w:val="SangradetextonormalCar"/>
    <w:uiPriority w:val="99"/>
    <w:semiHidden/>
    <w:unhideWhenUsed/>
    <w:rsid w:val="006D1DF3"/>
    <w:pPr>
      <w:spacing w:after="120"/>
      <w:ind w:left="283"/>
    </w:pPr>
  </w:style>
  <w:style w:type="character" w:customStyle="1" w:styleId="SangradetextonormalCar">
    <w:name w:val="Sangría de texto normal Car"/>
    <w:basedOn w:val="Fuentedeprrafopredeter"/>
    <w:link w:val="Sangradetextonormal"/>
    <w:uiPriority w:val="99"/>
    <w:semiHidden/>
    <w:rsid w:val="006D1DF3"/>
  </w:style>
  <w:style w:type="paragraph" w:styleId="Textoindependienteprimerasangra2">
    <w:name w:val="Body Text First Indent 2"/>
    <w:basedOn w:val="Sangradetextonormal"/>
    <w:link w:val="Textoindependienteprimerasangra2Car"/>
    <w:uiPriority w:val="99"/>
    <w:unhideWhenUsed/>
    <w:rsid w:val="006D1DF3"/>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6D1DF3"/>
  </w:style>
  <w:style w:type="character" w:customStyle="1" w:styleId="highlight">
    <w:name w:val="highlight"/>
    <w:basedOn w:val="Fuentedeprrafopredeter"/>
    <w:rsid w:val="00FC0E9E"/>
  </w:style>
  <w:style w:type="character" w:styleId="Textoennegrita">
    <w:name w:val="Strong"/>
    <w:basedOn w:val="Fuentedeprrafopredeter"/>
    <w:uiPriority w:val="22"/>
    <w:qFormat/>
    <w:rsid w:val="00FC0E9E"/>
    <w:rPr>
      <w:b/>
      <w:bCs/>
    </w:rPr>
  </w:style>
  <w:style w:type="character" w:styleId="Mencinsinresolver">
    <w:name w:val="Unresolved Mention"/>
    <w:basedOn w:val="Fuentedeprrafopredeter"/>
    <w:uiPriority w:val="99"/>
    <w:semiHidden/>
    <w:unhideWhenUsed/>
    <w:rsid w:val="00101611"/>
    <w:rPr>
      <w:color w:val="605E5C"/>
      <w:shd w:val="clear" w:color="auto" w:fill="E1DFDD"/>
    </w:rPr>
  </w:style>
  <w:style w:type="paragraph" w:styleId="Encabezado">
    <w:name w:val="header"/>
    <w:basedOn w:val="Normal"/>
    <w:link w:val="EncabezadoCar"/>
    <w:uiPriority w:val="99"/>
    <w:unhideWhenUsed/>
    <w:rsid w:val="00EC7B7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C7B7A"/>
  </w:style>
  <w:style w:type="paragraph" w:styleId="Piedepgina">
    <w:name w:val="footer"/>
    <w:basedOn w:val="Normal"/>
    <w:link w:val="PiedepginaCar"/>
    <w:uiPriority w:val="99"/>
    <w:unhideWhenUsed/>
    <w:rsid w:val="00EC7B7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C7B7A"/>
  </w:style>
  <w:style w:type="paragraph" w:styleId="TtuloTDC">
    <w:name w:val="TOC Heading"/>
    <w:basedOn w:val="Ttulo1"/>
    <w:next w:val="Normal"/>
    <w:uiPriority w:val="39"/>
    <w:unhideWhenUsed/>
    <w:qFormat/>
    <w:rsid w:val="00384A45"/>
    <w:pPr>
      <w:outlineLvl w:val="9"/>
    </w:pPr>
    <w:rPr>
      <w:lang w:eastAsia="es-ES"/>
    </w:rPr>
  </w:style>
  <w:style w:type="paragraph" w:styleId="TDC1">
    <w:name w:val="toc 1"/>
    <w:basedOn w:val="Normal"/>
    <w:next w:val="Normal"/>
    <w:autoRedefine/>
    <w:uiPriority w:val="39"/>
    <w:unhideWhenUsed/>
    <w:rsid w:val="000D05E4"/>
    <w:pPr>
      <w:tabs>
        <w:tab w:val="left" w:pos="440"/>
        <w:tab w:val="right" w:leader="dot" w:pos="8494"/>
      </w:tabs>
      <w:spacing w:after="100"/>
    </w:pPr>
  </w:style>
  <w:style w:type="character" w:customStyle="1" w:styleId="Ttulo2Car">
    <w:name w:val="Título 2 Car"/>
    <w:basedOn w:val="Fuentedeprrafopredeter"/>
    <w:link w:val="Ttulo2"/>
    <w:uiPriority w:val="9"/>
    <w:rsid w:val="00384A45"/>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rsid w:val="00384A45"/>
    <w:rPr>
      <w:rFonts w:asciiTheme="majorHAnsi" w:eastAsiaTheme="majorEastAsia" w:hAnsiTheme="majorHAnsi" w:cstheme="majorBidi"/>
      <w:color w:val="1F3763" w:themeColor="accent1" w:themeShade="7F"/>
      <w:sz w:val="24"/>
      <w:szCs w:val="24"/>
    </w:rPr>
  </w:style>
  <w:style w:type="paragraph" w:styleId="TDC2">
    <w:name w:val="toc 2"/>
    <w:basedOn w:val="Normal"/>
    <w:next w:val="Normal"/>
    <w:autoRedefine/>
    <w:uiPriority w:val="39"/>
    <w:unhideWhenUsed/>
    <w:rsid w:val="000D05E4"/>
    <w:pPr>
      <w:spacing w:after="100"/>
      <w:ind w:left="220"/>
    </w:pPr>
  </w:style>
  <w:style w:type="paragraph" w:styleId="TDC3">
    <w:name w:val="toc 3"/>
    <w:basedOn w:val="Normal"/>
    <w:next w:val="Normal"/>
    <w:autoRedefine/>
    <w:uiPriority w:val="39"/>
    <w:unhideWhenUsed/>
    <w:rsid w:val="000D05E4"/>
    <w:pPr>
      <w:spacing w:after="100"/>
      <w:ind w:left="440"/>
    </w:pPr>
  </w:style>
  <w:style w:type="paragraph" w:styleId="Textonotapie">
    <w:name w:val="footnote text"/>
    <w:basedOn w:val="Normal"/>
    <w:link w:val="TextonotapieCar"/>
    <w:uiPriority w:val="99"/>
    <w:semiHidden/>
    <w:unhideWhenUsed/>
    <w:rsid w:val="00E86FF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E86FFF"/>
    <w:rPr>
      <w:sz w:val="20"/>
      <w:szCs w:val="20"/>
    </w:rPr>
  </w:style>
  <w:style w:type="character" w:styleId="Refdenotaalpie">
    <w:name w:val="footnote reference"/>
    <w:basedOn w:val="Fuentedeprrafopredeter"/>
    <w:uiPriority w:val="99"/>
    <w:semiHidden/>
    <w:unhideWhenUsed/>
    <w:rsid w:val="00E86FFF"/>
    <w:rPr>
      <w:vertAlign w:val="superscript"/>
    </w:rPr>
  </w:style>
  <w:style w:type="character" w:customStyle="1" w:styleId="Ttulo4Car">
    <w:name w:val="Título 4 Car"/>
    <w:basedOn w:val="Fuentedeprrafopredeter"/>
    <w:link w:val="Ttulo4"/>
    <w:uiPriority w:val="9"/>
    <w:semiHidden/>
    <w:rsid w:val="00C82F12"/>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C82F12"/>
    <w:rPr>
      <w:sz w:val="16"/>
      <w:szCs w:val="16"/>
    </w:rPr>
  </w:style>
  <w:style w:type="paragraph" w:styleId="Textocomentario">
    <w:name w:val="annotation text"/>
    <w:basedOn w:val="Normal"/>
    <w:link w:val="TextocomentarioCar"/>
    <w:uiPriority w:val="99"/>
    <w:semiHidden/>
    <w:unhideWhenUsed/>
    <w:rsid w:val="00C82F1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C82F12"/>
    <w:rPr>
      <w:sz w:val="20"/>
      <w:szCs w:val="20"/>
    </w:rPr>
  </w:style>
  <w:style w:type="paragraph" w:styleId="Asuntodelcomentario">
    <w:name w:val="annotation subject"/>
    <w:basedOn w:val="Textocomentario"/>
    <w:next w:val="Textocomentario"/>
    <w:link w:val="AsuntodelcomentarioCar"/>
    <w:uiPriority w:val="99"/>
    <w:semiHidden/>
    <w:unhideWhenUsed/>
    <w:rsid w:val="00C82F12"/>
    <w:rPr>
      <w:b/>
      <w:bCs/>
    </w:rPr>
  </w:style>
  <w:style w:type="character" w:customStyle="1" w:styleId="AsuntodelcomentarioCar">
    <w:name w:val="Asunto del comentario Car"/>
    <w:basedOn w:val="TextocomentarioCar"/>
    <w:link w:val="Asuntodelcomentario"/>
    <w:uiPriority w:val="99"/>
    <w:semiHidden/>
    <w:rsid w:val="00C82F12"/>
    <w:rPr>
      <w:b/>
      <w:bCs/>
      <w:sz w:val="20"/>
      <w:szCs w:val="20"/>
    </w:rPr>
  </w:style>
  <w:style w:type="paragraph" w:styleId="Revisin">
    <w:name w:val="Revision"/>
    <w:hidden/>
    <w:uiPriority w:val="99"/>
    <w:semiHidden/>
    <w:rsid w:val="00C82F12"/>
    <w:pPr>
      <w:spacing w:after="0" w:line="240" w:lineRule="auto"/>
    </w:pPr>
  </w:style>
  <w:style w:type="paragraph" w:styleId="TDC4">
    <w:name w:val="toc 4"/>
    <w:basedOn w:val="Normal"/>
    <w:next w:val="Normal"/>
    <w:autoRedefine/>
    <w:uiPriority w:val="39"/>
    <w:semiHidden/>
    <w:unhideWhenUsed/>
    <w:rsid w:val="00C82F12"/>
    <w:pPr>
      <w:spacing w:after="100"/>
      <w:ind w:left="660"/>
    </w:pPr>
  </w:style>
  <w:style w:type="paragraph" w:styleId="TDC5">
    <w:name w:val="toc 5"/>
    <w:basedOn w:val="Normal"/>
    <w:next w:val="Normal"/>
    <w:autoRedefine/>
    <w:uiPriority w:val="39"/>
    <w:semiHidden/>
    <w:unhideWhenUsed/>
    <w:rsid w:val="00C82F12"/>
    <w:pPr>
      <w:spacing w:after="100"/>
      <w:ind w:left="880"/>
    </w:pPr>
  </w:style>
  <w:style w:type="character" w:styleId="nfasis">
    <w:name w:val="Emphasis"/>
    <w:basedOn w:val="Fuentedeprrafopredeter"/>
    <w:uiPriority w:val="20"/>
    <w:qFormat/>
    <w:rsid w:val="00132F8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998188">
      <w:bodyDiv w:val="1"/>
      <w:marLeft w:val="0"/>
      <w:marRight w:val="0"/>
      <w:marTop w:val="0"/>
      <w:marBottom w:val="0"/>
      <w:divBdr>
        <w:top w:val="none" w:sz="0" w:space="0" w:color="auto"/>
        <w:left w:val="none" w:sz="0" w:space="0" w:color="auto"/>
        <w:bottom w:val="none" w:sz="0" w:space="0" w:color="auto"/>
        <w:right w:val="none" w:sz="0" w:space="0" w:color="auto"/>
      </w:divBdr>
    </w:div>
    <w:div w:id="18822159">
      <w:bodyDiv w:val="1"/>
      <w:marLeft w:val="0"/>
      <w:marRight w:val="0"/>
      <w:marTop w:val="0"/>
      <w:marBottom w:val="0"/>
      <w:divBdr>
        <w:top w:val="none" w:sz="0" w:space="0" w:color="auto"/>
        <w:left w:val="none" w:sz="0" w:space="0" w:color="auto"/>
        <w:bottom w:val="none" w:sz="0" w:space="0" w:color="auto"/>
        <w:right w:val="none" w:sz="0" w:space="0" w:color="auto"/>
      </w:divBdr>
    </w:div>
    <w:div w:id="28649320">
      <w:bodyDiv w:val="1"/>
      <w:marLeft w:val="0"/>
      <w:marRight w:val="0"/>
      <w:marTop w:val="0"/>
      <w:marBottom w:val="0"/>
      <w:divBdr>
        <w:top w:val="none" w:sz="0" w:space="0" w:color="auto"/>
        <w:left w:val="none" w:sz="0" w:space="0" w:color="auto"/>
        <w:bottom w:val="none" w:sz="0" w:space="0" w:color="auto"/>
        <w:right w:val="none" w:sz="0" w:space="0" w:color="auto"/>
      </w:divBdr>
    </w:div>
    <w:div w:id="32652985">
      <w:bodyDiv w:val="1"/>
      <w:marLeft w:val="0"/>
      <w:marRight w:val="0"/>
      <w:marTop w:val="0"/>
      <w:marBottom w:val="0"/>
      <w:divBdr>
        <w:top w:val="none" w:sz="0" w:space="0" w:color="auto"/>
        <w:left w:val="none" w:sz="0" w:space="0" w:color="auto"/>
        <w:bottom w:val="none" w:sz="0" w:space="0" w:color="auto"/>
        <w:right w:val="none" w:sz="0" w:space="0" w:color="auto"/>
      </w:divBdr>
    </w:div>
    <w:div w:id="37171162">
      <w:bodyDiv w:val="1"/>
      <w:marLeft w:val="0"/>
      <w:marRight w:val="0"/>
      <w:marTop w:val="0"/>
      <w:marBottom w:val="0"/>
      <w:divBdr>
        <w:top w:val="none" w:sz="0" w:space="0" w:color="auto"/>
        <w:left w:val="none" w:sz="0" w:space="0" w:color="auto"/>
        <w:bottom w:val="none" w:sz="0" w:space="0" w:color="auto"/>
        <w:right w:val="none" w:sz="0" w:space="0" w:color="auto"/>
      </w:divBdr>
    </w:div>
    <w:div w:id="54477381">
      <w:bodyDiv w:val="1"/>
      <w:marLeft w:val="0"/>
      <w:marRight w:val="0"/>
      <w:marTop w:val="0"/>
      <w:marBottom w:val="0"/>
      <w:divBdr>
        <w:top w:val="none" w:sz="0" w:space="0" w:color="auto"/>
        <w:left w:val="none" w:sz="0" w:space="0" w:color="auto"/>
        <w:bottom w:val="none" w:sz="0" w:space="0" w:color="auto"/>
        <w:right w:val="none" w:sz="0" w:space="0" w:color="auto"/>
      </w:divBdr>
    </w:div>
    <w:div w:id="56442849">
      <w:bodyDiv w:val="1"/>
      <w:marLeft w:val="0"/>
      <w:marRight w:val="0"/>
      <w:marTop w:val="0"/>
      <w:marBottom w:val="0"/>
      <w:divBdr>
        <w:top w:val="none" w:sz="0" w:space="0" w:color="auto"/>
        <w:left w:val="none" w:sz="0" w:space="0" w:color="auto"/>
        <w:bottom w:val="none" w:sz="0" w:space="0" w:color="auto"/>
        <w:right w:val="none" w:sz="0" w:space="0" w:color="auto"/>
      </w:divBdr>
    </w:div>
    <w:div w:id="59182736">
      <w:bodyDiv w:val="1"/>
      <w:marLeft w:val="0"/>
      <w:marRight w:val="0"/>
      <w:marTop w:val="0"/>
      <w:marBottom w:val="0"/>
      <w:divBdr>
        <w:top w:val="none" w:sz="0" w:space="0" w:color="auto"/>
        <w:left w:val="none" w:sz="0" w:space="0" w:color="auto"/>
        <w:bottom w:val="none" w:sz="0" w:space="0" w:color="auto"/>
        <w:right w:val="none" w:sz="0" w:space="0" w:color="auto"/>
      </w:divBdr>
    </w:div>
    <w:div w:id="61754097">
      <w:bodyDiv w:val="1"/>
      <w:marLeft w:val="0"/>
      <w:marRight w:val="0"/>
      <w:marTop w:val="0"/>
      <w:marBottom w:val="0"/>
      <w:divBdr>
        <w:top w:val="none" w:sz="0" w:space="0" w:color="auto"/>
        <w:left w:val="none" w:sz="0" w:space="0" w:color="auto"/>
        <w:bottom w:val="none" w:sz="0" w:space="0" w:color="auto"/>
        <w:right w:val="none" w:sz="0" w:space="0" w:color="auto"/>
      </w:divBdr>
    </w:div>
    <w:div w:id="63382616">
      <w:bodyDiv w:val="1"/>
      <w:marLeft w:val="0"/>
      <w:marRight w:val="0"/>
      <w:marTop w:val="0"/>
      <w:marBottom w:val="0"/>
      <w:divBdr>
        <w:top w:val="none" w:sz="0" w:space="0" w:color="auto"/>
        <w:left w:val="none" w:sz="0" w:space="0" w:color="auto"/>
        <w:bottom w:val="none" w:sz="0" w:space="0" w:color="auto"/>
        <w:right w:val="none" w:sz="0" w:space="0" w:color="auto"/>
      </w:divBdr>
    </w:div>
    <w:div w:id="70542401">
      <w:bodyDiv w:val="1"/>
      <w:marLeft w:val="0"/>
      <w:marRight w:val="0"/>
      <w:marTop w:val="0"/>
      <w:marBottom w:val="0"/>
      <w:divBdr>
        <w:top w:val="none" w:sz="0" w:space="0" w:color="auto"/>
        <w:left w:val="none" w:sz="0" w:space="0" w:color="auto"/>
        <w:bottom w:val="none" w:sz="0" w:space="0" w:color="auto"/>
        <w:right w:val="none" w:sz="0" w:space="0" w:color="auto"/>
      </w:divBdr>
    </w:div>
    <w:div w:id="73473525">
      <w:bodyDiv w:val="1"/>
      <w:marLeft w:val="0"/>
      <w:marRight w:val="0"/>
      <w:marTop w:val="0"/>
      <w:marBottom w:val="0"/>
      <w:divBdr>
        <w:top w:val="none" w:sz="0" w:space="0" w:color="auto"/>
        <w:left w:val="none" w:sz="0" w:space="0" w:color="auto"/>
        <w:bottom w:val="none" w:sz="0" w:space="0" w:color="auto"/>
        <w:right w:val="none" w:sz="0" w:space="0" w:color="auto"/>
      </w:divBdr>
    </w:div>
    <w:div w:id="74936935">
      <w:bodyDiv w:val="1"/>
      <w:marLeft w:val="0"/>
      <w:marRight w:val="0"/>
      <w:marTop w:val="0"/>
      <w:marBottom w:val="0"/>
      <w:divBdr>
        <w:top w:val="none" w:sz="0" w:space="0" w:color="auto"/>
        <w:left w:val="none" w:sz="0" w:space="0" w:color="auto"/>
        <w:bottom w:val="none" w:sz="0" w:space="0" w:color="auto"/>
        <w:right w:val="none" w:sz="0" w:space="0" w:color="auto"/>
      </w:divBdr>
    </w:div>
    <w:div w:id="77410366">
      <w:bodyDiv w:val="1"/>
      <w:marLeft w:val="0"/>
      <w:marRight w:val="0"/>
      <w:marTop w:val="0"/>
      <w:marBottom w:val="0"/>
      <w:divBdr>
        <w:top w:val="none" w:sz="0" w:space="0" w:color="auto"/>
        <w:left w:val="none" w:sz="0" w:space="0" w:color="auto"/>
        <w:bottom w:val="none" w:sz="0" w:space="0" w:color="auto"/>
        <w:right w:val="none" w:sz="0" w:space="0" w:color="auto"/>
      </w:divBdr>
    </w:div>
    <w:div w:id="80491273">
      <w:bodyDiv w:val="1"/>
      <w:marLeft w:val="0"/>
      <w:marRight w:val="0"/>
      <w:marTop w:val="0"/>
      <w:marBottom w:val="0"/>
      <w:divBdr>
        <w:top w:val="none" w:sz="0" w:space="0" w:color="auto"/>
        <w:left w:val="none" w:sz="0" w:space="0" w:color="auto"/>
        <w:bottom w:val="none" w:sz="0" w:space="0" w:color="auto"/>
        <w:right w:val="none" w:sz="0" w:space="0" w:color="auto"/>
      </w:divBdr>
    </w:div>
    <w:div w:id="80565814">
      <w:bodyDiv w:val="1"/>
      <w:marLeft w:val="0"/>
      <w:marRight w:val="0"/>
      <w:marTop w:val="0"/>
      <w:marBottom w:val="0"/>
      <w:divBdr>
        <w:top w:val="none" w:sz="0" w:space="0" w:color="auto"/>
        <w:left w:val="none" w:sz="0" w:space="0" w:color="auto"/>
        <w:bottom w:val="none" w:sz="0" w:space="0" w:color="auto"/>
        <w:right w:val="none" w:sz="0" w:space="0" w:color="auto"/>
      </w:divBdr>
    </w:div>
    <w:div w:id="91902569">
      <w:bodyDiv w:val="1"/>
      <w:marLeft w:val="0"/>
      <w:marRight w:val="0"/>
      <w:marTop w:val="0"/>
      <w:marBottom w:val="0"/>
      <w:divBdr>
        <w:top w:val="none" w:sz="0" w:space="0" w:color="auto"/>
        <w:left w:val="none" w:sz="0" w:space="0" w:color="auto"/>
        <w:bottom w:val="none" w:sz="0" w:space="0" w:color="auto"/>
        <w:right w:val="none" w:sz="0" w:space="0" w:color="auto"/>
      </w:divBdr>
    </w:div>
    <w:div w:id="117115169">
      <w:bodyDiv w:val="1"/>
      <w:marLeft w:val="0"/>
      <w:marRight w:val="0"/>
      <w:marTop w:val="0"/>
      <w:marBottom w:val="0"/>
      <w:divBdr>
        <w:top w:val="none" w:sz="0" w:space="0" w:color="auto"/>
        <w:left w:val="none" w:sz="0" w:space="0" w:color="auto"/>
        <w:bottom w:val="none" w:sz="0" w:space="0" w:color="auto"/>
        <w:right w:val="none" w:sz="0" w:space="0" w:color="auto"/>
      </w:divBdr>
    </w:div>
    <w:div w:id="120852869">
      <w:bodyDiv w:val="1"/>
      <w:marLeft w:val="0"/>
      <w:marRight w:val="0"/>
      <w:marTop w:val="0"/>
      <w:marBottom w:val="0"/>
      <w:divBdr>
        <w:top w:val="none" w:sz="0" w:space="0" w:color="auto"/>
        <w:left w:val="none" w:sz="0" w:space="0" w:color="auto"/>
        <w:bottom w:val="none" w:sz="0" w:space="0" w:color="auto"/>
        <w:right w:val="none" w:sz="0" w:space="0" w:color="auto"/>
      </w:divBdr>
    </w:div>
    <w:div w:id="124660150">
      <w:bodyDiv w:val="1"/>
      <w:marLeft w:val="0"/>
      <w:marRight w:val="0"/>
      <w:marTop w:val="0"/>
      <w:marBottom w:val="0"/>
      <w:divBdr>
        <w:top w:val="none" w:sz="0" w:space="0" w:color="auto"/>
        <w:left w:val="none" w:sz="0" w:space="0" w:color="auto"/>
        <w:bottom w:val="none" w:sz="0" w:space="0" w:color="auto"/>
        <w:right w:val="none" w:sz="0" w:space="0" w:color="auto"/>
      </w:divBdr>
    </w:div>
    <w:div w:id="135074062">
      <w:bodyDiv w:val="1"/>
      <w:marLeft w:val="0"/>
      <w:marRight w:val="0"/>
      <w:marTop w:val="0"/>
      <w:marBottom w:val="0"/>
      <w:divBdr>
        <w:top w:val="none" w:sz="0" w:space="0" w:color="auto"/>
        <w:left w:val="none" w:sz="0" w:space="0" w:color="auto"/>
        <w:bottom w:val="none" w:sz="0" w:space="0" w:color="auto"/>
        <w:right w:val="none" w:sz="0" w:space="0" w:color="auto"/>
      </w:divBdr>
    </w:div>
    <w:div w:id="144444135">
      <w:bodyDiv w:val="1"/>
      <w:marLeft w:val="0"/>
      <w:marRight w:val="0"/>
      <w:marTop w:val="0"/>
      <w:marBottom w:val="0"/>
      <w:divBdr>
        <w:top w:val="none" w:sz="0" w:space="0" w:color="auto"/>
        <w:left w:val="none" w:sz="0" w:space="0" w:color="auto"/>
        <w:bottom w:val="none" w:sz="0" w:space="0" w:color="auto"/>
        <w:right w:val="none" w:sz="0" w:space="0" w:color="auto"/>
      </w:divBdr>
    </w:div>
    <w:div w:id="154539857">
      <w:bodyDiv w:val="1"/>
      <w:marLeft w:val="0"/>
      <w:marRight w:val="0"/>
      <w:marTop w:val="0"/>
      <w:marBottom w:val="0"/>
      <w:divBdr>
        <w:top w:val="none" w:sz="0" w:space="0" w:color="auto"/>
        <w:left w:val="none" w:sz="0" w:space="0" w:color="auto"/>
        <w:bottom w:val="none" w:sz="0" w:space="0" w:color="auto"/>
        <w:right w:val="none" w:sz="0" w:space="0" w:color="auto"/>
      </w:divBdr>
    </w:div>
    <w:div w:id="164714406">
      <w:bodyDiv w:val="1"/>
      <w:marLeft w:val="0"/>
      <w:marRight w:val="0"/>
      <w:marTop w:val="0"/>
      <w:marBottom w:val="0"/>
      <w:divBdr>
        <w:top w:val="none" w:sz="0" w:space="0" w:color="auto"/>
        <w:left w:val="none" w:sz="0" w:space="0" w:color="auto"/>
        <w:bottom w:val="none" w:sz="0" w:space="0" w:color="auto"/>
        <w:right w:val="none" w:sz="0" w:space="0" w:color="auto"/>
      </w:divBdr>
    </w:div>
    <w:div w:id="170683674">
      <w:bodyDiv w:val="1"/>
      <w:marLeft w:val="0"/>
      <w:marRight w:val="0"/>
      <w:marTop w:val="0"/>
      <w:marBottom w:val="0"/>
      <w:divBdr>
        <w:top w:val="none" w:sz="0" w:space="0" w:color="auto"/>
        <w:left w:val="none" w:sz="0" w:space="0" w:color="auto"/>
        <w:bottom w:val="none" w:sz="0" w:space="0" w:color="auto"/>
        <w:right w:val="none" w:sz="0" w:space="0" w:color="auto"/>
      </w:divBdr>
    </w:div>
    <w:div w:id="182134321">
      <w:bodyDiv w:val="1"/>
      <w:marLeft w:val="0"/>
      <w:marRight w:val="0"/>
      <w:marTop w:val="0"/>
      <w:marBottom w:val="0"/>
      <w:divBdr>
        <w:top w:val="none" w:sz="0" w:space="0" w:color="auto"/>
        <w:left w:val="none" w:sz="0" w:space="0" w:color="auto"/>
        <w:bottom w:val="none" w:sz="0" w:space="0" w:color="auto"/>
        <w:right w:val="none" w:sz="0" w:space="0" w:color="auto"/>
      </w:divBdr>
    </w:div>
    <w:div w:id="189296399">
      <w:bodyDiv w:val="1"/>
      <w:marLeft w:val="0"/>
      <w:marRight w:val="0"/>
      <w:marTop w:val="0"/>
      <w:marBottom w:val="0"/>
      <w:divBdr>
        <w:top w:val="none" w:sz="0" w:space="0" w:color="auto"/>
        <w:left w:val="none" w:sz="0" w:space="0" w:color="auto"/>
        <w:bottom w:val="none" w:sz="0" w:space="0" w:color="auto"/>
        <w:right w:val="none" w:sz="0" w:space="0" w:color="auto"/>
      </w:divBdr>
    </w:div>
    <w:div w:id="196704682">
      <w:bodyDiv w:val="1"/>
      <w:marLeft w:val="0"/>
      <w:marRight w:val="0"/>
      <w:marTop w:val="0"/>
      <w:marBottom w:val="0"/>
      <w:divBdr>
        <w:top w:val="none" w:sz="0" w:space="0" w:color="auto"/>
        <w:left w:val="none" w:sz="0" w:space="0" w:color="auto"/>
        <w:bottom w:val="none" w:sz="0" w:space="0" w:color="auto"/>
        <w:right w:val="none" w:sz="0" w:space="0" w:color="auto"/>
      </w:divBdr>
    </w:div>
    <w:div w:id="208302207">
      <w:bodyDiv w:val="1"/>
      <w:marLeft w:val="0"/>
      <w:marRight w:val="0"/>
      <w:marTop w:val="0"/>
      <w:marBottom w:val="0"/>
      <w:divBdr>
        <w:top w:val="none" w:sz="0" w:space="0" w:color="auto"/>
        <w:left w:val="none" w:sz="0" w:space="0" w:color="auto"/>
        <w:bottom w:val="none" w:sz="0" w:space="0" w:color="auto"/>
        <w:right w:val="none" w:sz="0" w:space="0" w:color="auto"/>
      </w:divBdr>
    </w:div>
    <w:div w:id="211773474">
      <w:bodyDiv w:val="1"/>
      <w:marLeft w:val="0"/>
      <w:marRight w:val="0"/>
      <w:marTop w:val="0"/>
      <w:marBottom w:val="0"/>
      <w:divBdr>
        <w:top w:val="none" w:sz="0" w:space="0" w:color="auto"/>
        <w:left w:val="none" w:sz="0" w:space="0" w:color="auto"/>
        <w:bottom w:val="none" w:sz="0" w:space="0" w:color="auto"/>
        <w:right w:val="none" w:sz="0" w:space="0" w:color="auto"/>
      </w:divBdr>
    </w:div>
    <w:div w:id="213129057">
      <w:bodyDiv w:val="1"/>
      <w:marLeft w:val="0"/>
      <w:marRight w:val="0"/>
      <w:marTop w:val="0"/>
      <w:marBottom w:val="0"/>
      <w:divBdr>
        <w:top w:val="none" w:sz="0" w:space="0" w:color="auto"/>
        <w:left w:val="none" w:sz="0" w:space="0" w:color="auto"/>
        <w:bottom w:val="none" w:sz="0" w:space="0" w:color="auto"/>
        <w:right w:val="none" w:sz="0" w:space="0" w:color="auto"/>
      </w:divBdr>
    </w:div>
    <w:div w:id="223491854">
      <w:bodyDiv w:val="1"/>
      <w:marLeft w:val="0"/>
      <w:marRight w:val="0"/>
      <w:marTop w:val="0"/>
      <w:marBottom w:val="0"/>
      <w:divBdr>
        <w:top w:val="none" w:sz="0" w:space="0" w:color="auto"/>
        <w:left w:val="none" w:sz="0" w:space="0" w:color="auto"/>
        <w:bottom w:val="none" w:sz="0" w:space="0" w:color="auto"/>
        <w:right w:val="none" w:sz="0" w:space="0" w:color="auto"/>
      </w:divBdr>
    </w:div>
    <w:div w:id="229780044">
      <w:bodyDiv w:val="1"/>
      <w:marLeft w:val="0"/>
      <w:marRight w:val="0"/>
      <w:marTop w:val="0"/>
      <w:marBottom w:val="0"/>
      <w:divBdr>
        <w:top w:val="none" w:sz="0" w:space="0" w:color="auto"/>
        <w:left w:val="none" w:sz="0" w:space="0" w:color="auto"/>
        <w:bottom w:val="none" w:sz="0" w:space="0" w:color="auto"/>
        <w:right w:val="none" w:sz="0" w:space="0" w:color="auto"/>
      </w:divBdr>
    </w:div>
    <w:div w:id="232471226">
      <w:bodyDiv w:val="1"/>
      <w:marLeft w:val="0"/>
      <w:marRight w:val="0"/>
      <w:marTop w:val="0"/>
      <w:marBottom w:val="0"/>
      <w:divBdr>
        <w:top w:val="none" w:sz="0" w:space="0" w:color="auto"/>
        <w:left w:val="none" w:sz="0" w:space="0" w:color="auto"/>
        <w:bottom w:val="none" w:sz="0" w:space="0" w:color="auto"/>
        <w:right w:val="none" w:sz="0" w:space="0" w:color="auto"/>
      </w:divBdr>
    </w:div>
    <w:div w:id="257376690">
      <w:bodyDiv w:val="1"/>
      <w:marLeft w:val="0"/>
      <w:marRight w:val="0"/>
      <w:marTop w:val="0"/>
      <w:marBottom w:val="0"/>
      <w:divBdr>
        <w:top w:val="none" w:sz="0" w:space="0" w:color="auto"/>
        <w:left w:val="none" w:sz="0" w:space="0" w:color="auto"/>
        <w:bottom w:val="none" w:sz="0" w:space="0" w:color="auto"/>
        <w:right w:val="none" w:sz="0" w:space="0" w:color="auto"/>
      </w:divBdr>
    </w:div>
    <w:div w:id="271599371">
      <w:bodyDiv w:val="1"/>
      <w:marLeft w:val="0"/>
      <w:marRight w:val="0"/>
      <w:marTop w:val="0"/>
      <w:marBottom w:val="0"/>
      <w:divBdr>
        <w:top w:val="none" w:sz="0" w:space="0" w:color="auto"/>
        <w:left w:val="none" w:sz="0" w:space="0" w:color="auto"/>
        <w:bottom w:val="none" w:sz="0" w:space="0" w:color="auto"/>
        <w:right w:val="none" w:sz="0" w:space="0" w:color="auto"/>
      </w:divBdr>
    </w:div>
    <w:div w:id="280842420">
      <w:bodyDiv w:val="1"/>
      <w:marLeft w:val="0"/>
      <w:marRight w:val="0"/>
      <w:marTop w:val="0"/>
      <w:marBottom w:val="0"/>
      <w:divBdr>
        <w:top w:val="none" w:sz="0" w:space="0" w:color="auto"/>
        <w:left w:val="none" w:sz="0" w:space="0" w:color="auto"/>
        <w:bottom w:val="none" w:sz="0" w:space="0" w:color="auto"/>
        <w:right w:val="none" w:sz="0" w:space="0" w:color="auto"/>
      </w:divBdr>
    </w:div>
    <w:div w:id="287205885">
      <w:bodyDiv w:val="1"/>
      <w:marLeft w:val="0"/>
      <w:marRight w:val="0"/>
      <w:marTop w:val="0"/>
      <w:marBottom w:val="0"/>
      <w:divBdr>
        <w:top w:val="none" w:sz="0" w:space="0" w:color="auto"/>
        <w:left w:val="none" w:sz="0" w:space="0" w:color="auto"/>
        <w:bottom w:val="none" w:sz="0" w:space="0" w:color="auto"/>
        <w:right w:val="none" w:sz="0" w:space="0" w:color="auto"/>
      </w:divBdr>
    </w:div>
    <w:div w:id="306739498">
      <w:bodyDiv w:val="1"/>
      <w:marLeft w:val="0"/>
      <w:marRight w:val="0"/>
      <w:marTop w:val="0"/>
      <w:marBottom w:val="0"/>
      <w:divBdr>
        <w:top w:val="none" w:sz="0" w:space="0" w:color="auto"/>
        <w:left w:val="none" w:sz="0" w:space="0" w:color="auto"/>
        <w:bottom w:val="none" w:sz="0" w:space="0" w:color="auto"/>
        <w:right w:val="none" w:sz="0" w:space="0" w:color="auto"/>
      </w:divBdr>
    </w:div>
    <w:div w:id="322317450">
      <w:bodyDiv w:val="1"/>
      <w:marLeft w:val="0"/>
      <w:marRight w:val="0"/>
      <w:marTop w:val="0"/>
      <w:marBottom w:val="0"/>
      <w:divBdr>
        <w:top w:val="none" w:sz="0" w:space="0" w:color="auto"/>
        <w:left w:val="none" w:sz="0" w:space="0" w:color="auto"/>
        <w:bottom w:val="none" w:sz="0" w:space="0" w:color="auto"/>
        <w:right w:val="none" w:sz="0" w:space="0" w:color="auto"/>
      </w:divBdr>
    </w:div>
    <w:div w:id="342317744">
      <w:bodyDiv w:val="1"/>
      <w:marLeft w:val="0"/>
      <w:marRight w:val="0"/>
      <w:marTop w:val="0"/>
      <w:marBottom w:val="0"/>
      <w:divBdr>
        <w:top w:val="none" w:sz="0" w:space="0" w:color="auto"/>
        <w:left w:val="none" w:sz="0" w:space="0" w:color="auto"/>
        <w:bottom w:val="none" w:sz="0" w:space="0" w:color="auto"/>
        <w:right w:val="none" w:sz="0" w:space="0" w:color="auto"/>
      </w:divBdr>
    </w:div>
    <w:div w:id="351498281">
      <w:bodyDiv w:val="1"/>
      <w:marLeft w:val="0"/>
      <w:marRight w:val="0"/>
      <w:marTop w:val="0"/>
      <w:marBottom w:val="0"/>
      <w:divBdr>
        <w:top w:val="none" w:sz="0" w:space="0" w:color="auto"/>
        <w:left w:val="none" w:sz="0" w:space="0" w:color="auto"/>
        <w:bottom w:val="none" w:sz="0" w:space="0" w:color="auto"/>
        <w:right w:val="none" w:sz="0" w:space="0" w:color="auto"/>
      </w:divBdr>
    </w:div>
    <w:div w:id="360665610">
      <w:bodyDiv w:val="1"/>
      <w:marLeft w:val="0"/>
      <w:marRight w:val="0"/>
      <w:marTop w:val="0"/>
      <w:marBottom w:val="0"/>
      <w:divBdr>
        <w:top w:val="none" w:sz="0" w:space="0" w:color="auto"/>
        <w:left w:val="none" w:sz="0" w:space="0" w:color="auto"/>
        <w:bottom w:val="none" w:sz="0" w:space="0" w:color="auto"/>
        <w:right w:val="none" w:sz="0" w:space="0" w:color="auto"/>
      </w:divBdr>
    </w:div>
    <w:div w:id="363754970">
      <w:bodyDiv w:val="1"/>
      <w:marLeft w:val="0"/>
      <w:marRight w:val="0"/>
      <w:marTop w:val="0"/>
      <w:marBottom w:val="0"/>
      <w:divBdr>
        <w:top w:val="none" w:sz="0" w:space="0" w:color="auto"/>
        <w:left w:val="none" w:sz="0" w:space="0" w:color="auto"/>
        <w:bottom w:val="none" w:sz="0" w:space="0" w:color="auto"/>
        <w:right w:val="none" w:sz="0" w:space="0" w:color="auto"/>
      </w:divBdr>
    </w:div>
    <w:div w:id="380447046">
      <w:bodyDiv w:val="1"/>
      <w:marLeft w:val="0"/>
      <w:marRight w:val="0"/>
      <w:marTop w:val="0"/>
      <w:marBottom w:val="0"/>
      <w:divBdr>
        <w:top w:val="none" w:sz="0" w:space="0" w:color="auto"/>
        <w:left w:val="none" w:sz="0" w:space="0" w:color="auto"/>
        <w:bottom w:val="none" w:sz="0" w:space="0" w:color="auto"/>
        <w:right w:val="none" w:sz="0" w:space="0" w:color="auto"/>
      </w:divBdr>
    </w:div>
    <w:div w:id="380905209">
      <w:bodyDiv w:val="1"/>
      <w:marLeft w:val="0"/>
      <w:marRight w:val="0"/>
      <w:marTop w:val="0"/>
      <w:marBottom w:val="0"/>
      <w:divBdr>
        <w:top w:val="none" w:sz="0" w:space="0" w:color="auto"/>
        <w:left w:val="none" w:sz="0" w:space="0" w:color="auto"/>
        <w:bottom w:val="none" w:sz="0" w:space="0" w:color="auto"/>
        <w:right w:val="none" w:sz="0" w:space="0" w:color="auto"/>
      </w:divBdr>
    </w:div>
    <w:div w:id="381712261">
      <w:bodyDiv w:val="1"/>
      <w:marLeft w:val="0"/>
      <w:marRight w:val="0"/>
      <w:marTop w:val="0"/>
      <w:marBottom w:val="0"/>
      <w:divBdr>
        <w:top w:val="none" w:sz="0" w:space="0" w:color="auto"/>
        <w:left w:val="none" w:sz="0" w:space="0" w:color="auto"/>
        <w:bottom w:val="none" w:sz="0" w:space="0" w:color="auto"/>
        <w:right w:val="none" w:sz="0" w:space="0" w:color="auto"/>
      </w:divBdr>
    </w:div>
    <w:div w:id="394091227">
      <w:bodyDiv w:val="1"/>
      <w:marLeft w:val="0"/>
      <w:marRight w:val="0"/>
      <w:marTop w:val="0"/>
      <w:marBottom w:val="0"/>
      <w:divBdr>
        <w:top w:val="none" w:sz="0" w:space="0" w:color="auto"/>
        <w:left w:val="none" w:sz="0" w:space="0" w:color="auto"/>
        <w:bottom w:val="none" w:sz="0" w:space="0" w:color="auto"/>
        <w:right w:val="none" w:sz="0" w:space="0" w:color="auto"/>
      </w:divBdr>
    </w:div>
    <w:div w:id="406806597">
      <w:bodyDiv w:val="1"/>
      <w:marLeft w:val="0"/>
      <w:marRight w:val="0"/>
      <w:marTop w:val="0"/>
      <w:marBottom w:val="0"/>
      <w:divBdr>
        <w:top w:val="none" w:sz="0" w:space="0" w:color="auto"/>
        <w:left w:val="none" w:sz="0" w:space="0" w:color="auto"/>
        <w:bottom w:val="none" w:sz="0" w:space="0" w:color="auto"/>
        <w:right w:val="none" w:sz="0" w:space="0" w:color="auto"/>
      </w:divBdr>
    </w:div>
    <w:div w:id="407382242">
      <w:bodyDiv w:val="1"/>
      <w:marLeft w:val="0"/>
      <w:marRight w:val="0"/>
      <w:marTop w:val="0"/>
      <w:marBottom w:val="0"/>
      <w:divBdr>
        <w:top w:val="none" w:sz="0" w:space="0" w:color="auto"/>
        <w:left w:val="none" w:sz="0" w:space="0" w:color="auto"/>
        <w:bottom w:val="none" w:sz="0" w:space="0" w:color="auto"/>
        <w:right w:val="none" w:sz="0" w:space="0" w:color="auto"/>
      </w:divBdr>
    </w:div>
    <w:div w:id="410196793">
      <w:bodyDiv w:val="1"/>
      <w:marLeft w:val="0"/>
      <w:marRight w:val="0"/>
      <w:marTop w:val="0"/>
      <w:marBottom w:val="0"/>
      <w:divBdr>
        <w:top w:val="none" w:sz="0" w:space="0" w:color="auto"/>
        <w:left w:val="none" w:sz="0" w:space="0" w:color="auto"/>
        <w:bottom w:val="none" w:sz="0" w:space="0" w:color="auto"/>
        <w:right w:val="none" w:sz="0" w:space="0" w:color="auto"/>
      </w:divBdr>
    </w:div>
    <w:div w:id="417488120">
      <w:bodyDiv w:val="1"/>
      <w:marLeft w:val="0"/>
      <w:marRight w:val="0"/>
      <w:marTop w:val="0"/>
      <w:marBottom w:val="0"/>
      <w:divBdr>
        <w:top w:val="none" w:sz="0" w:space="0" w:color="auto"/>
        <w:left w:val="none" w:sz="0" w:space="0" w:color="auto"/>
        <w:bottom w:val="none" w:sz="0" w:space="0" w:color="auto"/>
        <w:right w:val="none" w:sz="0" w:space="0" w:color="auto"/>
      </w:divBdr>
    </w:div>
    <w:div w:id="424307216">
      <w:bodyDiv w:val="1"/>
      <w:marLeft w:val="0"/>
      <w:marRight w:val="0"/>
      <w:marTop w:val="0"/>
      <w:marBottom w:val="0"/>
      <w:divBdr>
        <w:top w:val="none" w:sz="0" w:space="0" w:color="auto"/>
        <w:left w:val="none" w:sz="0" w:space="0" w:color="auto"/>
        <w:bottom w:val="none" w:sz="0" w:space="0" w:color="auto"/>
        <w:right w:val="none" w:sz="0" w:space="0" w:color="auto"/>
      </w:divBdr>
    </w:div>
    <w:div w:id="435175387">
      <w:bodyDiv w:val="1"/>
      <w:marLeft w:val="0"/>
      <w:marRight w:val="0"/>
      <w:marTop w:val="0"/>
      <w:marBottom w:val="0"/>
      <w:divBdr>
        <w:top w:val="none" w:sz="0" w:space="0" w:color="auto"/>
        <w:left w:val="none" w:sz="0" w:space="0" w:color="auto"/>
        <w:bottom w:val="none" w:sz="0" w:space="0" w:color="auto"/>
        <w:right w:val="none" w:sz="0" w:space="0" w:color="auto"/>
      </w:divBdr>
    </w:div>
    <w:div w:id="439371498">
      <w:bodyDiv w:val="1"/>
      <w:marLeft w:val="0"/>
      <w:marRight w:val="0"/>
      <w:marTop w:val="0"/>
      <w:marBottom w:val="0"/>
      <w:divBdr>
        <w:top w:val="none" w:sz="0" w:space="0" w:color="auto"/>
        <w:left w:val="none" w:sz="0" w:space="0" w:color="auto"/>
        <w:bottom w:val="none" w:sz="0" w:space="0" w:color="auto"/>
        <w:right w:val="none" w:sz="0" w:space="0" w:color="auto"/>
      </w:divBdr>
    </w:div>
    <w:div w:id="441075112">
      <w:bodyDiv w:val="1"/>
      <w:marLeft w:val="0"/>
      <w:marRight w:val="0"/>
      <w:marTop w:val="0"/>
      <w:marBottom w:val="0"/>
      <w:divBdr>
        <w:top w:val="none" w:sz="0" w:space="0" w:color="auto"/>
        <w:left w:val="none" w:sz="0" w:space="0" w:color="auto"/>
        <w:bottom w:val="none" w:sz="0" w:space="0" w:color="auto"/>
        <w:right w:val="none" w:sz="0" w:space="0" w:color="auto"/>
      </w:divBdr>
    </w:div>
    <w:div w:id="442002118">
      <w:bodyDiv w:val="1"/>
      <w:marLeft w:val="0"/>
      <w:marRight w:val="0"/>
      <w:marTop w:val="0"/>
      <w:marBottom w:val="0"/>
      <w:divBdr>
        <w:top w:val="none" w:sz="0" w:space="0" w:color="auto"/>
        <w:left w:val="none" w:sz="0" w:space="0" w:color="auto"/>
        <w:bottom w:val="none" w:sz="0" w:space="0" w:color="auto"/>
        <w:right w:val="none" w:sz="0" w:space="0" w:color="auto"/>
      </w:divBdr>
    </w:div>
    <w:div w:id="448284675">
      <w:bodyDiv w:val="1"/>
      <w:marLeft w:val="0"/>
      <w:marRight w:val="0"/>
      <w:marTop w:val="0"/>
      <w:marBottom w:val="0"/>
      <w:divBdr>
        <w:top w:val="none" w:sz="0" w:space="0" w:color="auto"/>
        <w:left w:val="none" w:sz="0" w:space="0" w:color="auto"/>
        <w:bottom w:val="none" w:sz="0" w:space="0" w:color="auto"/>
        <w:right w:val="none" w:sz="0" w:space="0" w:color="auto"/>
      </w:divBdr>
    </w:div>
    <w:div w:id="470363067">
      <w:bodyDiv w:val="1"/>
      <w:marLeft w:val="0"/>
      <w:marRight w:val="0"/>
      <w:marTop w:val="0"/>
      <w:marBottom w:val="0"/>
      <w:divBdr>
        <w:top w:val="none" w:sz="0" w:space="0" w:color="auto"/>
        <w:left w:val="none" w:sz="0" w:space="0" w:color="auto"/>
        <w:bottom w:val="none" w:sz="0" w:space="0" w:color="auto"/>
        <w:right w:val="none" w:sz="0" w:space="0" w:color="auto"/>
      </w:divBdr>
    </w:div>
    <w:div w:id="475611265">
      <w:bodyDiv w:val="1"/>
      <w:marLeft w:val="0"/>
      <w:marRight w:val="0"/>
      <w:marTop w:val="0"/>
      <w:marBottom w:val="0"/>
      <w:divBdr>
        <w:top w:val="none" w:sz="0" w:space="0" w:color="auto"/>
        <w:left w:val="none" w:sz="0" w:space="0" w:color="auto"/>
        <w:bottom w:val="none" w:sz="0" w:space="0" w:color="auto"/>
        <w:right w:val="none" w:sz="0" w:space="0" w:color="auto"/>
      </w:divBdr>
    </w:div>
    <w:div w:id="480851850">
      <w:bodyDiv w:val="1"/>
      <w:marLeft w:val="0"/>
      <w:marRight w:val="0"/>
      <w:marTop w:val="0"/>
      <w:marBottom w:val="0"/>
      <w:divBdr>
        <w:top w:val="none" w:sz="0" w:space="0" w:color="auto"/>
        <w:left w:val="none" w:sz="0" w:space="0" w:color="auto"/>
        <w:bottom w:val="none" w:sz="0" w:space="0" w:color="auto"/>
        <w:right w:val="none" w:sz="0" w:space="0" w:color="auto"/>
      </w:divBdr>
    </w:div>
    <w:div w:id="497427849">
      <w:bodyDiv w:val="1"/>
      <w:marLeft w:val="0"/>
      <w:marRight w:val="0"/>
      <w:marTop w:val="0"/>
      <w:marBottom w:val="0"/>
      <w:divBdr>
        <w:top w:val="none" w:sz="0" w:space="0" w:color="auto"/>
        <w:left w:val="none" w:sz="0" w:space="0" w:color="auto"/>
        <w:bottom w:val="none" w:sz="0" w:space="0" w:color="auto"/>
        <w:right w:val="none" w:sz="0" w:space="0" w:color="auto"/>
      </w:divBdr>
    </w:div>
    <w:div w:id="501822620">
      <w:bodyDiv w:val="1"/>
      <w:marLeft w:val="0"/>
      <w:marRight w:val="0"/>
      <w:marTop w:val="0"/>
      <w:marBottom w:val="0"/>
      <w:divBdr>
        <w:top w:val="none" w:sz="0" w:space="0" w:color="auto"/>
        <w:left w:val="none" w:sz="0" w:space="0" w:color="auto"/>
        <w:bottom w:val="none" w:sz="0" w:space="0" w:color="auto"/>
        <w:right w:val="none" w:sz="0" w:space="0" w:color="auto"/>
      </w:divBdr>
    </w:div>
    <w:div w:id="501891580">
      <w:bodyDiv w:val="1"/>
      <w:marLeft w:val="0"/>
      <w:marRight w:val="0"/>
      <w:marTop w:val="0"/>
      <w:marBottom w:val="0"/>
      <w:divBdr>
        <w:top w:val="none" w:sz="0" w:space="0" w:color="auto"/>
        <w:left w:val="none" w:sz="0" w:space="0" w:color="auto"/>
        <w:bottom w:val="none" w:sz="0" w:space="0" w:color="auto"/>
        <w:right w:val="none" w:sz="0" w:space="0" w:color="auto"/>
      </w:divBdr>
    </w:div>
    <w:div w:id="502817160">
      <w:bodyDiv w:val="1"/>
      <w:marLeft w:val="0"/>
      <w:marRight w:val="0"/>
      <w:marTop w:val="0"/>
      <w:marBottom w:val="0"/>
      <w:divBdr>
        <w:top w:val="none" w:sz="0" w:space="0" w:color="auto"/>
        <w:left w:val="none" w:sz="0" w:space="0" w:color="auto"/>
        <w:bottom w:val="none" w:sz="0" w:space="0" w:color="auto"/>
        <w:right w:val="none" w:sz="0" w:space="0" w:color="auto"/>
      </w:divBdr>
    </w:div>
    <w:div w:id="502866167">
      <w:bodyDiv w:val="1"/>
      <w:marLeft w:val="0"/>
      <w:marRight w:val="0"/>
      <w:marTop w:val="0"/>
      <w:marBottom w:val="0"/>
      <w:divBdr>
        <w:top w:val="none" w:sz="0" w:space="0" w:color="auto"/>
        <w:left w:val="none" w:sz="0" w:space="0" w:color="auto"/>
        <w:bottom w:val="none" w:sz="0" w:space="0" w:color="auto"/>
        <w:right w:val="none" w:sz="0" w:space="0" w:color="auto"/>
      </w:divBdr>
    </w:div>
    <w:div w:id="516426923">
      <w:bodyDiv w:val="1"/>
      <w:marLeft w:val="0"/>
      <w:marRight w:val="0"/>
      <w:marTop w:val="0"/>
      <w:marBottom w:val="0"/>
      <w:divBdr>
        <w:top w:val="none" w:sz="0" w:space="0" w:color="auto"/>
        <w:left w:val="none" w:sz="0" w:space="0" w:color="auto"/>
        <w:bottom w:val="none" w:sz="0" w:space="0" w:color="auto"/>
        <w:right w:val="none" w:sz="0" w:space="0" w:color="auto"/>
      </w:divBdr>
    </w:div>
    <w:div w:id="530648083">
      <w:bodyDiv w:val="1"/>
      <w:marLeft w:val="0"/>
      <w:marRight w:val="0"/>
      <w:marTop w:val="0"/>
      <w:marBottom w:val="0"/>
      <w:divBdr>
        <w:top w:val="none" w:sz="0" w:space="0" w:color="auto"/>
        <w:left w:val="none" w:sz="0" w:space="0" w:color="auto"/>
        <w:bottom w:val="none" w:sz="0" w:space="0" w:color="auto"/>
        <w:right w:val="none" w:sz="0" w:space="0" w:color="auto"/>
      </w:divBdr>
    </w:div>
    <w:div w:id="538318488">
      <w:bodyDiv w:val="1"/>
      <w:marLeft w:val="0"/>
      <w:marRight w:val="0"/>
      <w:marTop w:val="0"/>
      <w:marBottom w:val="0"/>
      <w:divBdr>
        <w:top w:val="none" w:sz="0" w:space="0" w:color="auto"/>
        <w:left w:val="none" w:sz="0" w:space="0" w:color="auto"/>
        <w:bottom w:val="none" w:sz="0" w:space="0" w:color="auto"/>
        <w:right w:val="none" w:sz="0" w:space="0" w:color="auto"/>
      </w:divBdr>
    </w:div>
    <w:div w:id="545871408">
      <w:bodyDiv w:val="1"/>
      <w:marLeft w:val="0"/>
      <w:marRight w:val="0"/>
      <w:marTop w:val="0"/>
      <w:marBottom w:val="0"/>
      <w:divBdr>
        <w:top w:val="none" w:sz="0" w:space="0" w:color="auto"/>
        <w:left w:val="none" w:sz="0" w:space="0" w:color="auto"/>
        <w:bottom w:val="none" w:sz="0" w:space="0" w:color="auto"/>
        <w:right w:val="none" w:sz="0" w:space="0" w:color="auto"/>
      </w:divBdr>
    </w:div>
    <w:div w:id="554316966">
      <w:bodyDiv w:val="1"/>
      <w:marLeft w:val="0"/>
      <w:marRight w:val="0"/>
      <w:marTop w:val="0"/>
      <w:marBottom w:val="0"/>
      <w:divBdr>
        <w:top w:val="none" w:sz="0" w:space="0" w:color="auto"/>
        <w:left w:val="none" w:sz="0" w:space="0" w:color="auto"/>
        <w:bottom w:val="none" w:sz="0" w:space="0" w:color="auto"/>
        <w:right w:val="none" w:sz="0" w:space="0" w:color="auto"/>
      </w:divBdr>
    </w:div>
    <w:div w:id="558635371">
      <w:bodyDiv w:val="1"/>
      <w:marLeft w:val="0"/>
      <w:marRight w:val="0"/>
      <w:marTop w:val="0"/>
      <w:marBottom w:val="0"/>
      <w:divBdr>
        <w:top w:val="none" w:sz="0" w:space="0" w:color="auto"/>
        <w:left w:val="none" w:sz="0" w:space="0" w:color="auto"/>
        <w:bottom w:val="none" w:sz="0" w:space="0" w:color="auto"/>
        <w:right w:val="none" w:sz="0" w:space="0" w:color="auto"/>
      </w:divBdr>
    </w:div>
    <w:div w:id="569267930">
      <w:bodyDiv w:val="1"/>
      <w:marLeft w:val="0"/>
      <w:marRight w:val="0"/>
      <w:marTop w:val="0"/>
      <w:marBottom w:val="0"/>
      <w:divBdr>
        <w:top w:val="none" w:sz="0" w:space="0" w:color="auto"/>
        <w:left w:val="none" w:sz="0" w:space="0" w:color="auto"/>
        <w:bottom w:val="none" w:sz="0" w:space="0" w:color="auto"/>
        <w:right w:val="none" w:sz="0" w:space="0" w:color="auto"/>
      </w:divBdr>
    </w:div>
    <w:div w:id="590357054">
      <w:bodyDiv w:val="1"/>
      <w:marLeft w:val="0"/>
      <w:marRight w:val="0"/>
      <w:marTop w:val="0"/>
      <w:marBottom w:val="0"/>
      <w:divBdr>
        <w:top w:val="none" w:sz="0" w:space="0" w:color="auto"/>
        <w:left w:val="none" w:sz="0" w:space="0" w:color="auto"/>
        <w:bottom w:val="none" w:sz="0" w:space="0" w:color="auto"/>
        <w:right w:val="none" w:sz="0" w:space="0" w:color="auto"/>
      </w:divBdr>
    </w:div>
    <w:div w:id="593633292">
      <w:bodyDiv w:val="1"/>
      <w:marLeft w:val="0"/>
      <w:marRight w:val="0"/>
      <w:marTop w:val="0"/>
      <w:marBottom w:val="0"/>
      <w:divBdr>
        <w:top w:val="none" w:sz="0" w:space="0" w:color="auto"/>
        <w:left w:val="none" w:sz="0" w:space="0" w:color="auto"/>
        <w:bottom w:val="none" w:sz="0" w:space="0" w:color="auto"/>
        <w:right w:val="none" w:sz="0" w:space="0" w:color="auto"/>
      </w:divBdr>
    </w:div>
    <w:div w:id="593828717">
      <w:bodyDiv w:val="1"/>
      <w:marLeft w:val="0"/>
      <w:marRight w:val="0"/>
      <w:marTop w:val="0"/>
      <w:marBottom w:val="0"/>
      <w:divBdr>
        <w:top w:val="none" w:sz="0" w:space="0" w:color="auto"/>
        <w:left w:val="none" w:sz="0" w:space="0" w:color="auto"/>
        <w:bottom w:val="none" w:sz="0" w:space="0" w:color="auto"/>
        <w:right w:val="none" w:sz="0" w:space="0" w:color="auto"/>
      </w:divBdr>
    </w:div>
    <w:div w:id="594173343">
      <w:bodyDiv w:val="1"/>
      <w:marLeft w:val="0"/>
      <w:marRight w:val="0"/>
      <w:marTop w:val="0"/>
      <w:marBottom w:val="0"/>
      <w:divBdr>
        <w:top w:val="none" w:sz="0" w:space="0" w:color="auto"/>
        <w:left w:val="none" w:sz="0" w:space="0" w:color="auto"/>
        <w:bottom w:val="none" w:sz="0" w:space="0" w:color="auto"/>
        <w:right w:val="none" w:sz="0" w:space="0" w:color="auto"/>
      </w:divBdr>
    </w:div>
    <w:div w:id="601571493">
      <w:bodyDiv w:val="1"/>
      <w:marLeft w:val="0"/>
      <w:marRight w:val="0"/>
      <w:marTop w:val="0"/>
      <w:marBottom w:val="0"/>
      <w:divBdr>
        <w:top w:val="none" w:sz="0" w:space="0" w:color="auto"/>
        <w:left w:val="none" w:sz="0" w:space="0" w:color="auto"/>
        <w:bottom w:val="none" w:sz="0" w:space="0" w:color="auto"/>
        <w:right w:val="none" w:sz="0" w:space="0" w:color="auto"/>
      </w:divBdr>
    </w:div>
    <w:div w:id="607471804">
      <w:bodyDiv w:val="1"/>
      <w:marLeft w:val="0"/>
      <w:marRight w:val="0"/>
      <w:marTop w:val="0"/>
      <w:marBottom w:val="0"/>
      <w:divBdr>
        <w:top w:val="none" w:sz="0" w:space="0" w:color="auto"/>
        <w:left w:val="none" w:sz="0" w:space="0" w:color="auto"/>
        <w:bottom w:val="none" w:sz="0" w:space="0" w:color="auto"/>
        <w:right w:val="none" w:sz="0" w:space="0" w:color="auto"/>
      </w:divBdr>
    </w:div>
    <w:div w:id="612638136">
      <w:bodyDiv w:val="1"/>
      <w:marLeft w:val="0"/>
      <w:marRight w:val="0"/>
      <w:marTop w:val="0"/>
      <w:marBottom w:val="0"/>
      <w:divBdr>
        <w:top w:val="none" w:sz="0" w:space="0" w:color="auto"/>
        <w:left w:val="none" w:sz="0" w:space="0" w:color="auto"/>
        <w:bottom w:val="none" w:sz="0" w:space="0" w:color="auto"/>
        <w:right w:val="none" w:sz="0" w:space="0" w:color="auto"/>
      </w:divBdr>
    </w:div>
    <w:div w:id="615211263">
      <w:bodyDiv w:val="1"/>
      <w:marLeft w:val="0"/>
      <w:marRight w:val="0"/>
      <w:marTop w:val="0"/>
      <w:marBottom w:val="0"/>
      <w:divBdr>
        <w:top w:val="none" w:sz="0" w:space="0" w:color="auto"/>
        <w:left w:val="none" w:sz="0" w:space="0" w:color="auto"/>
        <w:bottom w:val="none" w:sz="0" w:space="0" w:color="auto"/>
        <w:right w:val="none" w:sz="0" w:space="0" w:color="auto"/>
      </w:divBdr>
    </w:div>
    <w:div w:id="615479737">
      <w:bodyDiv w:val="1"/>
      <w:marLeft w:val="0"/>
      <w:marRight w:val="0"/>
      <w:marTop w:val="0"/>
      <w:marBottom w:val="0"/>
      <w:divBdr>
        <w:top w:val="none" w:sz="0" w:space="0" w:color="auto"/>
        <w:left w:val="none" w:sz="0" w:space="0" w:color="auto"/>
        <w:bottom w:val="none" w:sz="0" w:space="0" w:color="auto"/>
        <w:right w:val="none" w:sz="0" w:space="0" w:color="auto"/>
      </w:divBdr>
    </w:div>
    <w:div w:id="616763991">
      <w:bodyDiv w:val="1"/>
      <w:marLeft w:val="0"/>
      <w:marRight w:val="0"/>
      <w:marTop w:val="0"/>
      <w:marBottom w:val="0"/>
      <w:divBdr>
        <w:top w:val="none" w:sz="0" w:space="0" w:color="auto"/>
        <w:left w:val="none" w:sz="0" w:space="0" w:color="auto"/>
        <w:bottom w:val="none" w:sz="0" w:space="0" w:color="auto"/>
        <w:right w:val="none" w:sz="0" w:space="0" w:color="auto"/>
      </w:divBdr>
    </w:div>
    <w:div w:id="620309308">
      <w:bodyDiv w:val="1"/>
      <w:marLeft w:val="0"/>
      <w:marRight w:val="0"/>
      <w:marTop w:val="0"/>
      <w:marBottom w:val="0"/>
      <w:divBdr>
        <w:top w:val="none" w:sz="0" w:space="0" w:color="auto"/>
        <w:left w:val="none" w:sz="0" w:space="0" w:color="auto"/>
        <w:bottom w:val="none" w:sz="0" w:space="0" w:color="auto"/>
        <w:right w:val="none" w:sz="0" w:space="0" w:color="auto"/>
      </w:divBdr>
    </w:div>
    <w:div w:id="632029394">
      <w:bodyDiv w:val="1"/>
      <w:marLeft w:val="0"/>
      <w:marRight w:val="0"/>
      <w:marTop w:val="0"/>
      <w:marBottom w:val="0"/>
      <w:divBdr>
        <w:top w:val="none" w:sz="0" w:space="0" w:color="auto"/>
        <w:left w:val="none" w:sz="0" w:space="0" w:color="auto"/>
        <w:bottom w:val="none" w:sz="0" w:space="0" w:color="auto"/>
        <w:right w:val="none" w:sz="0" w:space="0" w:color="auto"/>
      </w:divBdr>
    </w:div>
    <w:div w:id="638922219">
      <w:bodyDiv w:val="1"/>
      <w:marLeft w:val="0"/>
      <w:marRight w:val="0"/>
      <w:marTop w:val="0"/>
      <w:marBottom w:val="0"/>
      <w:divBdr>
        <w:top w:val="none" w:sz="0" w:space="0" w:color="auto"/>
        <w:left w:val="none" w:sz="0" w:space="0" w:color="auto"/>
        <w:bottom w:val="none" w:sz="0" w:space="0" w:color="auto"/>
        <w:right w:val="none" w:sz="0" w:space="0" w:color="auto"/>
      </w:divBdr>
    </w:div>
    <w:div w:id="663512583">
      <w:bodyDiv w:val="1"/>
      <w:marLeft w:val="0"/>
      <w:marRight w:val="0"/>
      <w:marTop w:val="0"/>
      <w:marBottom w:val="0"/>
      <w:divBdr>
        <w:top w:val="none" w:sz="0" w:space="0" w:color="auto"/>
        <w:left w:val="none" w:sz="0" w:space="0" w:color="auto"/>
        <w:bottom w:val="none" w:sz="0" w:space="0" w:color="auto"/>
        <w:right w:val="none" w:sz="0" w:space="0" w:color="auto"/>
      </w:divBdr>
    </w:div>
    <w:div w:id="670721625">
      <w:bodyDiv w:val="1"/>
      <w:marLeft w:val="0"/>
      <w:marRight w:val="0"/>
      <w:marTop w:val="0"/>
      <w:marBottom w:val="0"/>
      <w:divBdr>
        <w:top w:val="none" w:sz="0" w:space="0" w:color="auto"/>
        <w:left w:val="none" w:sz="0" w:space="0" w:color="auto"/>
        <w:bottom w:val="none" w:sz="0" w:space="0" w:color="auto"/>
        <w:right w:val="none" w:sz="0" w:space="0" w:color="auto"/>
      </w:divBdr>
    </w:div>
    <w:div w:id="671758653">
      <w:bodyDiv w:val="1"/>
      <w:marLeft w:val="0"/>
      <w:marRight w:val="0"/>
      <w:marTop w:val="0"/>
      <w:marBottom w:val="0"/>
      <w:divBdr>
        <w:top w:val="none" w:sz="0" w:space="0" w:color="auto"/>
        <w:left w:val="none" w:sz="0" w:space="0" w:color="auto"/>
        <w:bottom w:val="none" w:sz="0" w:space="0" w:color="auto"/>
        <w:right w:val="none" w:sz="0" w:space="0" w:color="auto"/>
      </w:divBdr>
    </w:div>
    <w:div w:id="689573208">
      <w:bodyDiv w:val="1"/>
      <w:marLeft w:val="0"/>
      <w:marRight w:val="0"/>
      <w:marTop w:val="0"/>
      <w:marBottom w:val="0"/>
      <w:divBdr>
        <w:top w:val="none" w:sz="0" w:space="0" w:color="auto"/>
        <w:left w:val="none" w:sz="0" w:space="0" w:color="auto"/>
        <w:bottom w:val="none" w:sz="0" w:space="0" w:color="auto"/>
        <w:right w:val="none" w:sz="0" w:space="0" w:color="auto"/>
      </w:divBdr>
    </w:div>
    <w:div w:id="697968038">
      <w:bodyDiv w:val="1"/>
      <w:marLeft w:val="0"/>
      <w:marRight w:val="0"/>
      <w:marTop w:val="0"/>
      <w:marBottom w:val="0"/>
      <w:divBdr>
        <w:top w:val="none" w:sz="0" w:space="0" w:color="auto"/>
        <w:left w:val="none" w:sz="0" w:space="0" w:color="auto"/>
        <w:bottom w:val="none" w:sz="0" w:space="0" w:color="auto"/>
        <w:right w:val="none" w:sz="0" w:space="0" w:color="auto"/>
      </w:divBdr>
    </w:div>
    <w:div w:id="701631147">
      <w:bodyDiv w:val="1"/>
      <w:marLeft w:val="0"/>
      <w:marRight w:val="0"/>
      <w:marTop w:val="0"/>
      <w:marBottom w:val="0"/>
      <w:divBdr>
        <w:top w:val="none" w:sz="0" w:space="0" w:color="auto"/>
        <w:left w:val="none" w:sz="0" w:space="0" w:color="auto"/>
        <w:bottom w:val="none" w:sz="0" w:space="0" w:color="auto"/>
        <w:right w:val="none" w:sz="0" w:space="0" w:color="auto"/>
      </w:divBdr>
    </w:div>
    <w:div w:id="708266327">
      <w:bodyDiv w:val="1"/>
      <w:marLeft w:val="0"/>
      <w:marRight w:val="0"/>
      <w:marTop w:val="0"/>
      <w:marBottom w:val="0"/>
      <w:divBdr>
        <w:top w:val="none" w:sz="0" w:space="0" w:color="auto"/>
        <w:left w:val="none" w:sz="0" w:space="0" w:color="auto"/>
        <w:bottom w:val="none" w:sz="0" w:space="0" w:color="auto"/>
        <w:right w:val="none" w:sz="0" w:space="0" w:color="auto"/>
      </w:divBdr>
    </w:div>
    <w:div w:id="712732167">
      <w:bodyDiv w:val="1"/>
      <w:marLeft w:val="0"/>
      <w:marRight w:val="0"/>
      <w:marTop w:val="0"/>
      <w:marBottom w:val="0"/>
      <w:divBdr>
        <w:top w:val="none" w:sz="0" w:space="0" w:color="auto"/>
        <w:left w:val="none" w:sz="0" w:space="0" w:color="auto"/>
        <w:bottom w:val="none" w:sz="0" w:space="0" w:color="auto"/>
        <w:right w:val="none" w:sz="0" w:space="0" w:color="auto"/>
      </w:divBdr>
    </w:div>
    <w:div w:id="712996033">
      <w:bodyDiv w:val="1"/>
      <w:marLeft w:val="0"/>
      <w:marRight w:val="0"/>
      <w:marTop w:val="0"/>
      <w:marBottom w:val="0"/>
      <w:divBdr>
        <w:top w:val="none" w:sz="0" w:space="0" w:color="auto"/>
        <w:left w:val="none" w:sz="0" w:space="0" w:color="auto"/>
        <w:bottom w:val="none" w:sz="0" w:space="0" w:color="auto"/>
        <w:right w:val="none" w:sz="0" w:space="0" w:color="auto"/>
      </w:divBdr>
    </w:div>
    <w:div w:id="713846106">
      <w:bodyDiv w:val="1"/>
      <w:marLeft w:val="0"/>
      <w:marRight w:val="0"/>
      <w:marTop w:val="0"/>
      <w:marBottom w:val="0"/>
      <w:divBdr>
        <w:top w:val="none" w:sz="0" w:space="0" w:color="auto"/>
        <w:left w:val="none" w:sz="0" w:space="0" w:color="auto"/>
        <w:bottom w:val="none" w:sz="0" w:space="0" w:color="auto"/>
        <w:right w:val="none" w:sz="0" w:space="0" w:color="auto"/>
      </w:divBdr>
    </w:div>
    <w:div w:id="717971183">
      <w:bodyDiv w:val="1"/>
      <w:marLeft w:val="0"/>
      <w:marRight w:val="0"/>
      <w:marTop w:val="0"/>
      <w:marBottom w:val="0"/>
      <w:divBdr>
        <w:top w:val="none" w:sz="0" w:space="0" w:color="auto"/>
        <w:left w:val="none" w:sz="0" w:space="0" w:color="auto"/>
        <w:bottom w:val="none" w:sz="0" w:space="0" w:color="auto"/>
        <w:right w:val="none" w:sz="0" w:space="0" w:color="auto"/>
      </w:divBdr>
    </w:div>
    <w:div w:id="744181035">
      <w:bodyDiv w:val="1"/>
      <w:marLeft w:val="0"/>
      <w:marRight w:val="0"/>
      <w:marTop w:val="0"/>
      <w:marBottom w:val="0"/>
      <w:divBdr>
        <w:top w:val="none" w:sz="0" w:space="0" w:color="auto"/>
        <w:left w:val="none" w:sz="0" w:space="0" w:color="auto"/>
        <w:bottom w:val="none" w:sz="0" w:space="0" w:color="auto"/>
        <w:right w:val="none" w:sz="0" w:space="0" w:color="auto"/>
      </w:divBdr>
    </w:div>
    <w:div w:id="745499079">
      <w:bodyDiv w:val="1"/>
      <w:marLeft w:val="0"/>
      <w:marRight w:val="0"/>
      <w:marTop w:val="0"/>
      <w:marBottom w:val="0"/>
      <w:divBdr>
        <w:top w:val="none" w:sz="0" w:space="0" w:color="auto"/>
        <w:left w:val="none" w:sz="0" w:space="0" w:color="auto"/>
        <w:bottom w:val="none" w:sz="0" w:space="0" w:color="auto"/>
        <w:right w:val="none" w:sz="0" w:space="0" w:color="auto"/>
      </w:divBdr>
    </w:div>
    <w:div w:id="757756655">
      <w:bodyDiv w:val="1"/>
      <w:marLeft w:val="0"/>
      <w:marRight w:val="0"/>
      <w:marTop w:val="0"/>
      <w:marBottom w:val="0"/>
      <w:divBdr>
        <w:top w:val="none" w:sz="0" w:space="0" w:color="auto"/>
        <w:left w:val="none" w:sz="0" w:space="0" w:color="auto"/>
        <w:bottom w:val="none" w:sz="0" w:space="0" w:color="auto"/>
        <w:right w:val="none" w:sz="0" w:space="0" w:color="auto"/>
      </w:divBdr>
    </w:div>
    <w:div w:id="764226114">
      <w:bodyDiv w:val="1"/>
      <w:marLeft w:val="0"/>
      <w:marRight w:val="0"/>
      <w:marTop w:val="0"/>
      <w:marBottom w:val="0"/>
      <w:divBdr>
        <w:top w:val="none" w:sz="0" w:space="0" w:color="auto"/>
        <w:left w:val="none" w:sz="0" w:space="0" w:color="auto"/>
        <w:bottom w:val="none" w:sz="0" w:space="0" w:color="auto"/>
        <w:right w:val="none" w:sz="0" w:space="0" w:color="auto"/>
      </w:divBdr>
    </w:div>
    <w:div w:id="769744702">
      <w:bodyDiv w:val="1"/>
      <w:marLeft w:val="0"/>
      <w:marRight w:val="0"/>
      <w:marTop w:val="0"/>
      <w:marBottom w:val="0"/>
      <w:divBdr>
        <w:top w:val="none" w:sz="0" w:space="0" w:color="auto"/>
        <w:left w:val="none" w:sz="0" w:space="0" w:color="auto"/>
        <w:bottom w:val="none" w:sz="0" w:space="0" w:color="auto"/>
        <w:right w:val="none" w:sz="0" w:space="0" w:color="auto"/>
      </w:divBdr>
    </w:div>
    <w:div w:id="776952041">
      <w:bodyDiv w:val="1"/>
      <w:marLeft w:val="0"/>
      <w:marRight w:val="0"/>
      <w:marTop w:val="0"/>
      <w:marBottom w:val="0"/>
      <w:divBdr>
        <w:top w:val="none" w:sz="0" w:space="0" w:color="auto"/>
        <w:left w:val="none" w:sz="0" w:space="0" w:color="auto"/>
        <w:bottom w:val="none" w:sz="0" w:space="0" w:color="auto"/>
        <w:right w:val="none" w:sz="0" w:space="0" w:color="auto"/>
      </w:divBdr>
    </w:div>
    <w:div w:id="784615935">
      <w:bodyDiv w:val="1"/>
      <w:marLeft w:val="0"/>
      <w:marRight w:val="0"/>
      <w:marTop w:val="0"/>
      <w:marBottom w:val="0"/>
      <w:divBdr>
        <w:top w:val="none" w:sz="0" w:space="0" w:color="auto"/>
        <w:left w:val="none" w:sz="0" w:space="0" w:color="auto"/>
        <w:bottom w:val="none" w:sz="0" w:space="0" w:color="auto"/>
        <w:right w:val="none" w:sz="0" w:space="0" w:color="auto"/>
      </w:divBdr>
    </w:div>
    <w:div w:id="811291282">
      <w:bodyDiv w:val="1"/>
      <w:marLeft w:val="0"/>
      <w:marRight w:val="0"/>
      <w:marTop w:val="0"/>
      <w:marBottom w:val="0"/>
      <w:divBdr>
        <w:top w:val="none" w:sz="0" w:space="0" w:color="auto"/>
        <w:left w:val="none" w:sz="0" w:space="0" w:color="auto"/>
        <w:bottom w:val="none" w:sz="0" w:space="0" w:color="auto"/>
        <w:right w:val="none" w:sz="0" w:space="0" w:color="auto"/>
      </w:divBdr>
    </w:div>
    <w:div w:id="820004026">
      <w:bodyDiv w:val="1"/>
      <w:marLeft w:val="0"/>
      <w:marRight w:val="0"/>
      <w:marTop w:val="0"/>
      <w:marBottom w:val="0"/>
      <w:divBdr>
        <w:top w:val="none" w:sz="0" w:space="0" w:color="auto"/>
        <w:left w:val="none" w:sz="0" w:space="0" w:color="auto"/>
        <w:bottom w:val="none" w:sz="0" w:space="0" w:color="auto"/>
        <w:right w:val="none" w:sz="0" w:space="0" w:color="auto"/>
      </w:divBdr>
    </w:div>
    <w:div w:id="820072969">
      <w:bodyDiv w:val="1"/>
      <w:marLeft w:val="0"/>
      <w:marRight w:val="0"/>
      <w:marTop w:val="0"/>
      <w:marBottom w:val="0"/>
      <w:divBdr>
        <w:top w:val="none" w:sz="0" w:space="0" w:color="auto"/>
        <w:left w:val="none" w:sz="0" w:space="0" w:color="auto"/>
        <w:bottom w:val="none" w:sz="0" w:space="0" w:color="auto"/>
        <w:right w:val="none" w:sz="0" w:space="0" w:color="auto"/>
      </w:divBdr>
    </w:div>
    <w:div w:id="860358670">
      <w:bodyDiv w:val="1"/>
      <w:marLeft w:val="0"/>
      <w:marRight w:val="0"/>
      <w:marTop w:val="0"/>
      <w:marBottom w:val="0"/>
      <w:divBdr>
        <w:top w:val="none" w:sz="0" w:space="0" w:color="auto"/>
        <w:left w:val="none" w:sz="0" w:space="0" w:color="auto"/>
        <w:bottom w:val="none" w:sz="0" w:space="0" w:color="auto"/>
        <w:right w:val="none" w:sz="0" w:space="0" w:color="auto"/>
      </w:divBdr>
    </w:div>
    <w:div w:id="860708958">
      <w:bodyDiv w:val="1"/>
      <w:marLeft w:val="0"/>
      <w:marRight w:val="0"/>
      <w:marTop w:val="0"/>
      <w:marBottom w:val="0"/>
      <w:divBdr>
        <w:top w:val="none" w:sz="0" w:space="0" w:color="auto"/>
        <w:left w:val="none" w:sz="0" w:space="0" w:color="auto"/>
        <w:bottom w:val="none" w:sz="0" w:space="0" w:color="auto"/>
        <w:right w:val="none" w:sz="0" w:space="0" w:color="auto"/>
      </w:divBdr>
    </w:div>
    <w:div w:id="867371762">
      <w:bodyDiv w:val="1"/>
      <w:marLeft w:val="0"/>
      <w:marRight w:val="0"/>
      <w:marTop w:val="0"/>
      <w:marBottom w:val="0"/>
      <w:divBdr>
        <w:top w:val="none" w:sz="0" w:space="0" w:color="auto"/>
        <w:left w:val="none" w:sz="0" w:space="0" w:color="auto"/>
        <w:bottom w:val="none" w:sz="0" w:space="0" w:color="auto"/>
        <w:right w:val="none" w:sz="0" w:space="0" w:color="auto"/>
      </w:divBdr>
    </w:div>
    <w:div w:id="871771432">
      <w:bodyDiv w:val="1"/>
      <w:marLeft w:val="0"/>
      <w:marRight w:val="0"/>
      <w:marTop w:val="0"/>
      <w:marBottom w:val="0"/>
      <w:divBdr>
        <w:top w:val="none" w:sz="0" w:space="0" w:color="auto"/>
        <w:left w:val="none" w:sz="0" w:space="0" w:color="auto"/>
        <w:bottom w:val="none" w:sz="0" w:space="0" w:color="auto"/>
        <w:right w:val="none" w:sz="0" w:space="0" w:color="auto"/>
      </w:divBdr>
    </w:div>
    <w:div w:id="877474026">
      <w:bodyDiv w:val="1"/>
      <w:marLeft w:val="0"/>
      <w:marRight w:val="0"/>
      <w:marTop w:val="0"/>
      <w:marBottom w:val="0"/>
      <w:divBdr>
        <w:top w:val="none" w:sz="0" w:space="0" w:color="auto"/>
        <w:left w:val="none" w:sz="0" w:space="0" w:color="auto"/>
        <w:bottom w:val="none" w:sz="0" w:space="0" w:color="auto"/>
        <w:right w:val="none" w:sz="0" w:space="0" w:color="auto"/>
      </w:divBdr>
    </w:div>
    <w:div w:id="885608438">
      <w:bodyDiv w:val="1"/>
      <w:marLeft w:val="0"/>
      <w:marRight w:val="0"/>
      <w:marTop w:val="0"/>
      <w:marBottom w:val="0"/>
      <w:divBdr>
        <w:top w:val="none" w:sz="0" w:space="0" w:color="auto"/>
        <w:left w:val="none" w:sz="0" w:space="0" w:color="auto"/>
        <w:bottom w:val="none" w:sz="0" w:space="0" w:color="auto"/>
        <w:right w:val="none" w:sz="0" w:space="0" w:color="auto"/>
      </w:divBdr>
    </w:div>
    <w:div w:id="894007940">
      <w:bodyDiv w:val="1"/>
      <w:marLeft w:val="0"/>
      <w:marRight w:val="0"/>
      <w:marTop w:val="0"/>
      <w:marBottom w:val="0"/>
      <w:divBdr>
        <w:top w:val="none" w:sz="0" w:space="0" w:color="auto"/>
        <w:left w:val="none" w:sz="0" w:space="0" w:color="auto"/>
        <w:bottom w:val="none" w:sz="0" w:space="0" w:color="auto"/>
        <w:right w:val="none" w:sz="0" w:space="0" w:color="auto"/>
      </w:divBdr>
    </w:div>
    <w:div w:id="894466523">
      <w:bodyDiv w:val="1"/>
      <w:marLeft w:val="0"/>
      <w:marRight w:val="0"/>
      <w:marTop w:val="0"/>
      <w:marBottom w:val="0"/>
      <w:divBdr>
        <w:top w:val="none" w:sz="0" w:space="0" w:color="auto"/>
        <w:left w:val="none" w:sz="0" w:space="0" w:color="auto"/>
        <w:bottom w:val="none" w:sz="0" w:space="0" w:color="auto"/>
        <w:right w:val="none" w:sz="0" w:space="0" w:color="auto"/>
      </w:divBdr>
    </w:div>
    <w:div w:id="895702479">
      <w:bodyDiv w:val="1"/>
      <w:marLeft w:val="0"/>
      <w:marRight w:val="0"/>
      <w:marTop w:val="0"/>
      <w:marBottom w:val="0"/>
      <w:divBdr>
        <w:top w:val="none" w:sz="0" w:space="0" w:color="auto"/>
        <w:left w:val="none" w:sz="0" w:space="0" w:color="auto"/>
        <w:bottom w:val="none" w:sz="0" w:space="0" w:color="auto"/>
        <w:right w:val="none" w:sz="0" w:space="0" w:color="auto"/>
      </w:divBdr>
    </w:div>
    <w:div w:id="899293335">
      <w:bodyDiv w:val="1"/>
      <w:marLeft w:val="0"/>
      <w:marRight w:val="0"/>
      <w:marTop w:val="0"/>
      <w:marBottom w:val="0"/>
      <w:divBdr>
        <w:top w:val="none" w:sz="0" w:space="0" w:color="auto"/>
        <w:left w:val="none" w:sz="0" w:space="0" w:color="auto"/>
        <w:bottom w:val="none" w:sz="0" w:space="0" w:color="auto"/>
        <w:right w:val="none" w:sz="0" w:space="0" w:color="auto"/>
      </w:divBdr>
    </w:div>
    <w:div w:id="900939870">
      <w:bodyDiv w:val="1"/>
      <w:marLeft w:val="0"/>
      <w:marRight w:val="0"/>
      <w:marTop w:val="0"/>
      <w:marBottom w:val="0"/>
      <w:divBdr>
        <w:top w:val="none" w:sz="0" w:space="0" w:color="auto"/>
        <w:left w:val="none" w:sz="0" w:space="0" w:color="auto"/>
        <w:bottom w:val="none" w:sz="0" w:space="0" w:color="auto"/>
        <w:right w:val="none" w:sz="0" w:space="0" w:color="auto"/>
      </w:divBdr>
    </w:div>
    <w:div w:id="901983232">
      <w:bodyDiv w:val="1"/>
      <w:marLeft w:val="0"/>
      <w:marRight w:val="0"/>
      <w:marTop w:val="0"/>
      <w:marBottom w:val="0"/>
      <w:divBdr>
        <w:top w:val="none" w:sz="0" w:space="0" w:color="auto"/>
        <w:left w:val="none" w:sz="0" w:space="0" w:color="auto"/>
        <w:bottom w:val="none" w:sz="0" w:space="0" w:color="auto"/>
        <w:right w:val="none" w:sz="0" w:space="0" w:color="auto"/>
      </w:divBdr>
    </w:div>
    <w:div w:id="902522987">
      <w:bodyDiv w:val="1"/>
      <w:marLeft w:val="0"/>
      <w:marRight w:val="0"/>
      <w:marTop w:val="0"/>
      <w:marBottom w:val="0"/>
      <w:divBdr>
        <w:top w:val="none" w:sz="0" w:space="0" w:color="auto"/>
        <w:left w:val="none" w:sz="0" w:space="0" w:color="auto"/>
        <w:bottom w:val="none" w:sz="0" w:space="0" w:color="auto"/>
        <w:right w:val="none" w:sz="0" w:space="0" w:color="auto"/>
      </w:divBdr>
    </w:div>
    <w:div w:id="912667519">
      <w:bodyDiv w:val="1"/>
      <w:marLeft w:val="0"/>
      <w:marRight w:val="0"/>
      <w:marTop w:val="0"/>
      <w:marBottom w:val="0"/>
      <w:divBdr>
        <w:top w:val="none" w:sz="0" w:space="0" w:color="auto"/>
        <w:left w:val="none" w:sz="0" w:space="0" w:color="auto"/>
        <w:bottom w:val="none" w:sz="0" w:space="0" w:color="auto"/>
        <w:right w:val="none" w:sz="0" w:space="0" w:color="auto"/>
      </w:divBdr>
    </w:div>
    <w:div w:id="928660394">
      <w:bodyDiv w:val="1"/>
      <w:marLeft w:val="0"/>
      <w:marRight w:val="0"/>
      <w:marTop w:val="0"/>
      <w:marBottom w:val="0"/>
      <w:divBdr>
        <w:top w:val="none" w:sz="0" w:space="0" w:color="auto"/>
        <w:left w:val="none" w:sz="0" w:space="0" w:color="auto"/>
        <w:bottom w:val="none" w:sz="0" w:space="0" w:color="auto"/>
        <w:right w:val="none" w:sz="0" w:space="0" w:color="auto"/>
      </w:divBdr>
    </w:div>
    <w:div w:id="928731773">
      <w:bodyDiv w:val="1"/>
      <w:marLeft w:val="0"/>
      <w:marRight w:val="0"/>
      <w:marTop w:val="0"/>
      <w:marBottom w:val="0"/>
      <w:divBdr>
        <w:top w:val="none" w:sz="0" w:space="0" w:color="auto"/>
        <w:left w:val="none" w:sz="0" w:space="0" w:color="auto"/>
        <w:bottom w:val="none" w:sz="0" w:space="0" w:color="auto"/>
        <w:right w:val="none" w:sz="0" w:space="0" w:color="auto"/>
      </w:divBdr>
    </w:div>
    <w:div w:id="932477473">
      <w:bodyDiv w:val="1"/>
      <w:marLeft w:val="0"/>
      <w:marRight w:val="0"/>
      <w:marTop w:val="0"/>
      <w:marBottom w:val="0"/>
      <w:divBdr>
        <w:top w:val="none" w:sz="0" w:space="0" w:color="auto"/>
        <w:left w:val="none" w:sz="0" w:space="0" w:color="auto"/>
        <w:bottom w:val="none" w:sz="0" w:space="0" w:color="auto"/>
        <w:right w:val="none" w:sz="0" w:space="0" w:color="auto"/>
      </w:divBdr>
    </w:div>
    <w:div w:id="933247723">
      <w:bodyDiv w:val="1"/>
      <w:marLeft w:val="0"/>
      <w:marRight w:val="0"/>
      <w:marTop w:val="0"/>
      <w:marBottom w:val="0"/>
      <w:divBdr>
        <w:top w:val="none" w:sz="0" w:space="0" w:color="auto"/>
        <w:left w:val="none" w:sz="0" w:space="0" w:color="auto"/>
        <w:bottom w:val="none" w:sz="0" w:space="0" w:color="auto"/>
        <w:right w:val="none" w:sz="0" w:space="0" w:color="auto"/>
      </w:divBdr>
    </w:div>
    <w:div w:id="945430708">
      <w:bodyDiv w:val="1"/>
      <w:marLeft w:val="0"/>
      <w:marRight w:val="0"/>
      <w:marTop w:val="0"/>
      <w:marBottom w:val="0"/>
      <w:divBdr>
        <w:top w:val="none" w:sz="0" w:space="0" w:color="auto"/>
        <w:left w:val="none" w:sz="0" w:space="0" w:color="auto"/>
        <w:bottom w:val="none" w:sz="0" w:space="0" w:color="auto"/>
        <w:right w:val="none" w:sz="0" w:space="0" w:color="auto"/>
      </w:divBdr>
    </w:div>
    <w:div w:id="962542256">
      <w:bodyDiv w:val="1"/>
      <w:marLeft w:val="0"/>
      <w:marRight w:val="0"/>
      <w:marTop w:val="0"/>
      <w:marBottom w:val="0"/>
      <w:divBdr>
        <w:top w:val="none" w:sz="0" w:space="0" w:color="auto"/>
        <w:left w:val="none" w:sz="0" w:space="0" w:color="auto"/>
        <w:bottom w:val="none" w:sz="0" w:space="0" w:color="auto"/>
        <w:right w:val="none" w:sz="0" w:space="0" w:color="auto"/>
      </w:divBdr>
    </w:div>
    <w:div w:id="964313198">
      <w:bodyDiv w:val="1"/>
      <w:marLeft w:val="0"/>
      <w:marRight w:val="0"/>
      <w:marTop w:val="0"/>
      <w:marBottom w:val="0"/>
      <w:divBdr>
        <w:top w:val="none" w:sz="0" w:space="0" w:color="auto"/>
        <w:left w:val="none" w:sz="0" w:space="0" w:color="auto"/>
        <w:bottom w:val="none" w:sz="0" w:space="0" w:color="auto"/>
        <w:right w:val="none" w:sz="0" w:space="0" w:color="auto"/>
      </w:divBdr>
    </w:div>
    <w:div w:id="968975355">
      <w:bodyDiv w:val="1"/>
      <w:marLeft w:val="0"/>
      <w:marRight w:val="0"/>
      <w:marTop w:val="0"/>
      <w:marBottom w:val="0"/>
      <w:divBdr>
        <w:top w:val="none" w:sz="0" w:space="0" w:color="auto"/>
        <w:left w:val="none" w:sz="0" w:space="0" w:color="auto"/>
        <w:bottom w:val="none" w:sz="0" w:space="0" w:color="auto"/>
        <w:right w:val="none" w:sz="0" w:space="0" w:color="auto"/>
      </w:divBdr>
    </w:div>
    <w:div w:id="975330938">
      <w:bodyDiv w:val="1"/>
      <w:marLeft w:val="0"/>
      <w:marRight w:val="0"/>
      <w:marTop w:val="0"/>
      <w:marBottom w:val="0"/>
      <w:divBdr>
        <w:top w:val="none" w:sz="0" w:space="0" w:color="auto"/>
        <w:left w:val="none" w:sz="0" w:space="0" w:color="auto"/>
        <w:bottom w:val="none" w:sz="0" w:space="0" w:color="auto"/>
        <w:right w:val="none" w:sz="0" w:space="0" w:color="auto"/>
      </w:divBdr>
    </w:div>
    <w:div w:id="993871047">
      <w:bodyDiv w:val="1"/>
      <w:marLeft w:val="0"/>
      <w:marRight w:val="0"/>
      <w:marTop w:val="0"/>
      <w:marBottom w:val="0"/>
      <w:divBdr>
        <w:top w:val="none" w:sz="0" w:space="0" w:color="auto"/>
        <w:left w:val="none" w:sz="0" w:space="0" w:color="auto"/>
        <w:bottom w:val="none" w:sz="0" w:space="0" w:color="auto"/>
        <w:right w:val="none" w:sz="0" w:space="0" w:color="auto"/>
      </w:divBdr>
    </w:div>
    <w:div w:id="995114334">
      <w:bodyDiv w:val="1"/>
      <w:marLeft w:val="0"/>
      <w:marRight w:val="0"/>
      <w:marTop w:val="0"/>
      <w:marBottom w:val="0"/>
      <w:divBdr>
        <w:top w:val="none" w:sz="0" w:space="0" w:color="auto"/>
        <w:left w:val="none" w:sz="0" w:space="0" w:color="auto"/>
        <w:bottom w:val="none" w:sz="0" w:space="0" w:color="auto"/>
        <w:right w:val="none" w:sz="0" w:space="0" w:color="auto"/>
      </w:divBdr>
    </w:div>
    <w:div w:id="1014694695">
      <w:bodyDiv w:val="1"/>
      <w:marLeft w:val="0"/>
      <w:marRight w:val="0"/>
      <w:marTop w:val="0"/>
      <w:marBottom w:val="0"/>
      <w:divBdr>
        <w:top w:val="none" w:sz="0" w:space="0" w:color="auto"/>
        <w:left w:val="none" w:sz="0" w:space="0" w:color="auto"/>
        <w:bottom w:val="none" w:sz="0" w:space="0" w:color="auto"/>
        <w:right w:val="none" w:sz="0" w:space="0" w:color="auto"/>
      </w:divBdr>
    </w:div>
    <w:div w:id="1044646479">
      <w:bodyDiv w:val="1"/>
      <w:marLeft w:val="0"/>
      <w:marRight w:val="0"/>
      <w:marTop w:val="0"/>
      <w:marBottom w:val="0"/>
      <w:divBdr>
        <w:top w:val="none" w:sz="0" w:space="0" w:color="auto"/>
        <w:left w:val="none" w:sz="0" w:space="0" w:color="auto"/>
        <w:bottom w:val="none" w:sz="0" w:space="0" w:color="auto"/>
        <w:right w:val="none" w:sz="0" w:space="0" w:color="auto"/>
      </w:divBdr>
    </w:div>
    <w:div w:id="1048145488">
      <w:bodyDiv w:val="1"/>
      <w:marLeft w:val="0"/>
      <w:marRight w:val="0"/>
      <w:marTop w:val="0"/>
      <w:marBottom w:val="0"/>
      <w:divBdr>
        <w:top w:val="none" w:sz="0" w:space="0" w:color="auto"/>
        <w:left w:val="none" w:sz="0" w:space="0" w:color="auto"/>
        <w:bottom w:val="none" w:sz="0" w:space="0" w:color="auto"/>
        <w:right w:val="none" w:sz="0" w:space="0" w:color="auto"/>
      </w:divBdr>
    </w:div>
    <w:div w:id="1057242063">
      <w:bodyDiv w:val="1"/>
      <w:marLeft w:val="0"/>
      <w:marRight w:val="0"/>
      <w:marTop w:val="0"/>
      <w:marBottom w:val="0"/>
      <w:divBdr>
        <w:top w:val="none" w:sz="0" w:space="0" w:color="auto"/>
        <w:left w:val="none" w:sz="0" w:space="0" w:color="auto"/>
        <w:bottom w:val="none" w:sz="0" w:space="0" w:color="auto"/>
        <w:right w:val="none" w:sz="0" w:space="0" w:color="auto"/>
      </w:divBdr>
    </w:div>
    <w:div w:id="1070273488">
      <w:bodyDiv w:val="1"/>
      <w:marLeft w:val="0"/>
      <w:marRight w:val="0"/>
      <w:marTop w:val="0"/>
      <w:marBottom w:val="0"/>
      <w:divBdr>
        <w:top w:val="none" w:sz="0" w:space="0" w:color="auto"/>
        <w:left w:val="none" w:sz="0" w:space="0" w:color="auto"/>
        <w:bottom w:val="none" w:sz="0" w:space="0" w:color="auto"/>
        <w:right w:val="none" w:sz="0" w:space="0" w:color="auto"/>
      </w:divBdr>
    </w:div>
    <w:div w:id="1077166910">
      <w:bodyDiv w:val="1"/>
      <w:marLeft w:val="0"/>
      <w:marRight w:val="0"/>
      <w:marTop w:val="0"/>
      <w:marBottom w:val="0"/>
      <w:divBdr>
        <w:top w:val="none" w:sz="0" w:space="0" w:color="auto"/>
        <w:left w:val="none" w:sz="0" w:space="0" w:color="auto"/>
        <w:bottom w:val="none" w:sz="0" w:space="0" w:color="auto"/>
        <w:right w:val="none" w:sz="0" w:space="0" w:color="auto"/>
      </w:divBdr>
      <w:divsChild>
        <w:div w:id="1167743170">
          <w:marLeft w:val="0"/>
          <w:marRight w:val="0"/>
          <w:marTop w:val="0"/>
          <w:marBottom w:val="0"/>
          <w:divBdr>
            <w:top w:val="none" w:sz="0" w:space="0" w:color="auto"/>
            <w:left w:val="none" w:sz="0" w:space="0" w:color="auto"/>
            <w:bottom w:val="none" w:sz="0" w:space="0" w:color="auto"/>
            <w:right w:val="none" w:sz="0" w:space="0" w:color="auto"/>
          </w:divBdr>
        </w:div>
        <w:div w:id="1071856335">
          <w:marLeft w:val="0"/>
          <w:marRight w:val="0"/>
          <w:marTop w:val="0"/>
          <w:marBottom w:val="0"/>
          <w:divBdr>
            <w:top w:val="none" w:sz="0" w:space="0" w:color="auto"/>
            <w:left w:val="none" w:sz="0" w:space="0" w:color="auto"/>
            <w:bottom w:val="none" w:sz="0" w:space="0" w:color="auto"/>
            <w:right w:val="none" w:sz="0" w:space="0" w:color="auto"/>
          </w:divBdr>
        </w:div>
        <w:div w:id="1044982184">
          <w:marLeft w:val="0"/>
          <w:marRight w:val="0"/>
          <w:marTop w:val="0"/>
          <w:marBottom w:val="0"/>
          <w:divBdr>
            <w:top w:val="none" w:sz="0" w:space="0" w:color="auto"/>
            <w:left w:val="none" w:sz="0" w:space="0" w:color="auto"/>
            <w:bottom w:val="none" w:sz="0" w:space="0" w:color="auto"/>
            <w:right w:val="none" w:sz="0" w:space="0" w:color="auto"/>
          </w:divBdr>
        </w:div>
        <w:div w:id="587471276">
          <w:marLeft w:val="0"/>
          <w:marRight w:val="0"/>
          <w:marTop w:val="0"/>
          <w:marBottom w:val="0"/>
          <w:divBdr>
            <w:top w:val="none" w:sz="0" w:space="0" w:color="auto"/>
            <w:left w:val="none" w:sz="0" w:space="0" w:color="auto"/>
            <w:bottom w:val="none" w:sz="0" w:space="0" w:color="auto"/>
            <w:right w:val="none" w:sz="0" w:space="0" w:color="auto"/>
          </w:divBdr>
        </w:div>
        <w:div w:id="2101675798">
          <w:marLeft w:val="0"/>
          <w:marRight w:val="0"/>
          <w:marTop w:val="0"/>
          <w:marBottom w:val="0"/>
          <w:divBdr>
            <w:top w:val="none" w:sz="0" w:space="0" w:color="auto"/>
            <w:left w:val="none" w:sz="0" w:space="0" w:color="auto"/>
            <w:bottom w:val="none" w:sz="0" w:space="0" w:color="auto"/>
            <w:right w:val="none" w:sz="0" w:space="0" w:color="auto"/>
          </w:divBdr>
        </w:div>
        <w:div w:id="1603604366">
          <w:marLeft w:val="0"/>
          <w:marRight w:val="0"/>
          <w:marTop w:val="0"/>
          <w:marBottom w:val="0"/>
          <w:divBdr>
            <w:top w:val="none" w:sz="0" w:space="0" w:color="auto"/>
            <w:left w:val="none" w:sz="0" w:space="0" w:color="auto"/>
            <w:bottom w:val="none" w:sz="0" w:space="0" w:color="auto"/>
            <w:right w:val="none" w:sz="0" w:space="0" w:color="auto"/>
          </w:divBdr>
        </w:div>
        <w:div w:id="1015304419">
          <w:marLeft w:val="0"/>
          <w:marRight w:val="0"/>
          <w:marTop w:val="0"/>
          <w:marBottom w:val="0"/>
          <w:divBdr>
            <w:top w:val="none" w:sz="0" w:space="0" w:color="auto"/>
            <w:left w:val="none" w:sz="0" w:space="0" w:color="auto"/>
            <w:bottom w:val="none" w:sz="0" w:space="0" w:color="auto"/>
            <w:right w:val="none" w:sz="0" w:space="0" w:color="auto"/>
          </w:divBdr>
        </w:div>
        <w:div w:id="613295251">
          <w:marLeft w:val="0"/>
          <w:marRight w:val="0"/>
          <w:marTop w:val="0"/>
          <w:marBottom w:val="0"/>
          <w:divBdr>
            <w:top w:val="none" w:sz="0" w:space="0" w:color="auto"/>
            <w:left w:val="none" w:sz="0" w:space="0" w:color="auto"/>
            <w:bottom w:val="none" w:sz="0" w:space="0" w:color="auto"/>
            <w:right w:val="none" w:sz="0" w:space="0" w:color="auto"/>
          </w:divBdr>
        </w:div>
        <w:div w:id="1035153970">
          <w:marLeft w:val="0"/>
          <w:marRight w:val="0"/>
          <w:marTop w:val="0"/>
          <w:marBottom w:val="0"/>
          <w:divBdr>
            <w:top w:val="none" w:sz="0" w:space="0" w:color="auto"/>
            <w:left w:val="none" w:sz="0" w:space="0" w:color="auto"/>
            <w:bottom w:val="none" w:sz="0" w:space="0" w:color="auto"/>
            <w:right w:val="none" w:sz="0" w:space="0" w:color="auto"/>
          </w:divBdr>
        </w:div>
      </w:divsChild>
    </w:div>
    <w:div w:id="1081219836">
      <w:bodyDiv w:val="1"/>
      <w:marLeft w:val="0"/>
      <w:marRight w:val="0"/>
      <w:marTop w:val="0"/>
      <w:marBottom w:val="0"/>
      <w:divBdr>
        <w:top w:val="none" w:sz="0" w:space="0" w:color="auto"/>
        <w:left w:val="none" w:sz="0" w:space="0" w:color="auto"/>
        <w:bottom w:val="none" w:sz="0" w:space="0" w:color="auto"/>
        <w:right w:val="none" w:sz="0" w:space="0" w:color="auto"/>
      </w:divBdr>
    </w:div>
    <w:div w:id="1099594239">
      <w:bodyDiv w:val="1"/>
      <w:marLeft w:val="0"/>
      <w:marRight w:val="0"/>
      <w:marTop w:val="0"/>
      <w:marBottom w:val="0"/>
      <w:divBdr>
        <w:top w:val="none" w:sz="0" w:space="0" w:color="auto"/>
        <w:left w:val="none" w:sz="0" w:space="0" w:color="auto"/>
        <w:bottom w:val="none" w:sz="0" w:space="0" w:color="auto"/>
        <w:right w:val="none" w:sz="0" w:space="0" w:color="auto"/>
      </w:divBdr>
    </w:div>
    <w:div w:id="1102260531">
      <w:bodyDiv w:val="1"/>
      <w:marLeft w:val="0"/>
      <w:marRight w:val="0"/>
      <w:marTop w:val="0"/>
      <w:marBottom w:val="0"/>
      <w:divBdr>
        <w:top w:val="none" w:sz="0" w:space="0" w:color="auto"/>
        <w:left w:val="none" w:sz="0" w:space="0" w:color="auto"/>
        <w:bottom w:val="none" w:sz="0" w:space="0" w:color="auto"/>
        <w:right w:val="none" w:sz="0" w:space="0" w:color="auto"/>
      </w:divBdr>
    </w:div>
    <w:div w:id="1132601783">
      <w:bodyDiv w:val="1"/>
      <w:marLeft w:val="0"/>
      <w:marRight w:val="0"/>
      <w:marTop w:val="0"/>
      <w:marBottom w:val="0"/>
      <w:divBdr>
        <w:top w:val="none" w:sz="0" w:space="0" w:color="auto"/>
        <w:left w:val="none" w:sz="0" w:space="0" w:color="auto"/>
        <w:bottom w:val="none" w:sz="0" w:space="0" w:color="auto"/>
        <w:right w:val="none" w:sz="0" w:space="0" w:color="auto"/>
      </w:divBdr>
    </w:div>
    <w:div w:id="1134253926">
      <w:bodyDiv w:val="1"/>
      <w:marLeft w:val="0"/>
      <w:marRight w:val="0"/>
      <w:marTop w:val="0"/>
      <w:marBottom w:val="0"/>
      <w:divBdr>
        <w:top w:val="none" w:sz="0" w:space="0" w:color="auto"/>
        <w:left w:val="none" w:sz="0" w:space="0" w:color="auto"/>
        <w:bottom w:val="none" w:sz="0" w:space="0" w:color="auto"/>
        <w:right w:val="none" w:sz="0" w:space="0" w:color="auto"/>
      </w:divBdr>
    </w:div>
    <w:div w:id="1147895581">
      <w:bodyDiv w:val="1"/>
      <w:marLeft w:val="0"/>
      <w:marRight w:val="0"/>
      <w:marTop w:val="0"/>
      <w:marBottom w:val="0"/>
      <w:divBdr>
        <w:top w:val="none" w:sz="0" w:space="0" w:color="auto"/>
        <w:left w:val="none" w:sz="0" w:space="0" w:color="auto"/>
        <w:bottom w:val="none" w:sz="0" w:space="0" w:color="auto"/>
        <w:right w:val="none" w:sz="0" w:space="0" w:color="auto"/>
      </w:divBdr>
    </w:div>
    <w:div w:id="1147933729">
      <w:bodyDiv w:val="1"/>
      <w:marLeft w:val="0"/>
      <w:marRight w:val="0"/>
      <w:marTop w:val="0"/>
      <w:marBottom w:val="0"/>
      <w:divBdr>
        <w:top w:val="none" w:sz="0" w:space="0" w:color="auto"/>
        <w:left w:val="none" w:sz="0" w:space="0" w:color="auto"/>
        <w:bottom w:val="none" w:sz="0" w:space="0" w:color="auto"/>
        <w:right w:val="none" w:sz="0" w:space="0" w:color="auto"/>
      </w:divBdr>
    </w:div>
    <w:div w:id="1148594432">
      <w:bodyDiv w:val="1"/>
      <w:marLeft w:val="0"/>
      <w:marRight w:val="0"/>
      <w:marTop w:val="0"/>
      <w:marBottom w:val="0"/>
      <w:divBdr>
        <w:top w:val="none" w:sz="0" w:space="0" w:color="auto"/>
        <w:left w:val="none" w:sz="0" w:space="0" w:color="auto"/>
        <w:bottom w:val="none" w:sz="0" w:space="0" w:color="auto"/>
        <w:right w:val="none" w:sz="0" w:space="0" w:color="auto"/>
      </w:divBdr>
    </w:div>
    <w:div w:id="1153180822">
      <w:bodyDiv w:val="1"/>
      <w:marLeft w:val="0"/>
      <w:marRight w:val="0"/>
      <w:marTop w:val="0"/>
      <w:marBottom w:val="0"/>
      <w:divBdr>
        <w:top w:val="none" w:sz="0" w:space="0" w:color="auto"/>
        <w:left w:val="none" w:sz="0" w:space="0" w:color="auto"/>
        <w:bottom w:val="none" w:sz="0" w:space="0" w:color="auto"/>
        <w:right w:val="none" w:sz="0" w:space="0" w:color="auto"/>
      </w:divBdr>
    </w:div>
    <w:div w:id="1153331792">
      <w:bodyDiv w:val="1"/>
      <w:marLeft w:val="0"/>
      <w:marRight w:val="0"/>
      <w:marTop w:val="0"/>
      <w:marBottom w:val="0"/>
      <w:divBdr>
        <w:top w:val="none" w:sz="0" w:space="0" w:color="auto"/>
        <w:left w:val="none" w:sz="0" w:space="0" w:color="auto"/>
        <w:bottom w:val="none" w:sz="0" w:space="0" w:color="auto"/>
        <w:right w:val="none" w:sz="0" w:space="0" w:color="auto"/>
      </w:divBdr>
    </w:div>
    <w:div w:id="1161698380">
      <w:bodyDiv w:val="1"/>
      <w:marLeft w:val="0"/>
      <w:marRight w:val="0"/>
      <w:marTop w:val="0"/>
      <w:marBottom w:val="0"/>
      <w:divBdr>
        <w:top w:val="none" w:sz="0" w:space="0" w:color="auto"/>
        <w:left w:val="none" w:sz="0" w:space="0" w:color="auto"/>
        <w:bottom w:val="none" w:sz="0" w:space="0" w:color="auto"/>
        <w:right w:val="none" w:sz="0" w:space="0" w:color="auto"/>
      </w:divBdr>
    </w:div>
    <w:div w:id="1164861847">
      <w:bodyDiv w:val="1"/>
      <w:marLeft w:val="0"/>
      <w:marRight w:val="0"/>
      <w:marTop w:val="0"/>
      <w:marBottom w:val="0"/>
      <w:divBdr>
        <w:top w:val="none" w:sz="0" w:space="0" w:color="auto"/>
        <w:left w:val="none" w:sz="0" w:space="0" w:color="auto"/>
        <w:bottom w:val="none" w:sz="0" w:space="0" w:color="auto"/>
        <w:right w:val="none" w:sz="0" w:space="0" w:color="auto"/>
      </w:divBdr>
    </w:div>
    <w:div w:id="1167669020">
      <w:bodyDiv w:val="1"/>
      <w:marLeft w:val="0"/>
      <w:marRight w:val="0"/>
      <w:marTop w:val="0"/>
      <w:marBottom w:val="0"/>
      <w:divBdr>
        <w:top w:val="none" w:sz="0" w:space="0" w:color="auto"/>
        <w:left w:val="none" w:sz="0" w:space="0" w:color="auto"/>
        <w:bottom w:val="none" w:sz="0" w:space="0" w:color="auto"/>
        <w:right w:val="none" w:sz="0" w:space="0" w:color="auto"/>
      </w:divBdr>
    </w:div>
    <w:div w:id="1171944222">
      <w:bodyDiv w:val="1"/>
      <w:marLeft w:val="0"/>
      <w:marRight w:val="0"/>
      <w:marTop w:val="0"/>
      <w:marBottom w:val="0"/>
      <w:divBdr>
        <w:top w:val="none" w:sz="0" w:space="0" w:color="auto"/>
        <w:left w:val="none" w:sz="0" w:space="0" w:color="auto"/>
        <w:bottom w:val="none" w:sz="0" w:space="0" w:color="auto"/>
        <w:right w:val="none" w:sz="0" w:space="0" w:color="auto"/>
      </w:divBdr>
    </w:div>
    <w:div w:id="1195577205">
      <w:bodyDiv w:val="1"/>
      <w:marLeft w:val="0"/>
      <w:marRight w:val="0"/>
      <w:marTop w:val="0"/>
      <w:marBottom w:val="0"/>
      <w:divBdr>
        <w:top w:val="none" w:sz="0" w:space="0" w:color="auto"/>
        <w:left w:val="none" w:sz="0" w:space="0" w:color="auto"/>
        <w:bottom w:val="none" w:sz="0" w:space="0" w:color="auto"/>
        <w:right w:val="none" w:sz="0" w:space="0" w:color="auto"/>
      </w:divBdr>
    </w:div>
    <w:div w:id="1210722656">
      <w:bodyDiv w:val="1"/>
      <w:marLeft w:val="0"/>
      <w:marRight w:val="0"/>
      <w:marTop w:val="0"/>
      <w:marBottom w:val="0"/>
      <w:divBdr>
        <w:top w:val="none" w:sz="0" w:space="0" w:color="auto"/>
        <w:left w:val="none" w:sz="0" w:space="0" w:color="auto"/>
        <w:bottom w:val="none" w:sz="0" w:space="0" w:color="auto"/>
        <w:right w:val="none" w:sz="0" w:space="0" w:color="auto"/>
      </w:divBdr>
    </w:div>
    <w:div w:id="1215771219">
      <w:bodyDiv w:val="1"/>
      <w:marLeft w:val="0"/>
      <w:marRight w:val="0"/>
      <w:marTop w:val="0"/>
      <w:marBottom w:val="0"/>
      <w:divBdr>
        <w:top w:val="none" w:sz="0" w:space="0" w:color="auto"/>
        <w:left w:val="none" w:sz="0" w:space="0" w:color="auto"/>
        <w:bottom w:val="none" w:sz="0" w:space="0" w:color="auto"/>
        <w:right w:val="none" w:sz="0" w:space="0" w:color="auto"/>
      </w:divBdr>
    </w:div>
    <w:div w:id="1222982903">
      <w:bodyDiv w:val="1"/>
      <w:marLeft w:val="0"/>
      <w:marRight w:val="0"/>
      <w:marTop w:val="0"/>
      <w:marBottom w:val="0"/>
      <w:divBdr>
        <w:top w:val="none" w:sz="0" w:space="0" w:color="auto"/>
        <w:left w:val="none" w:sz="0" w:space="0" w:color="auto"/>
        <w:bottom w:val="none" w:sz="0" w:space="0" w:color="auto"/>
        <w:right w:val="none" w:sz="0" w:space="0" w:color="auto"/>
      </w:divBdr>
    </w:div>
    <w:div w:id="1224948533">
      <w:bodyDiv w:val="1"/>
      <w:marLeft w:val="0"/>
      <w:marRight w:val="0"/>
      <w:marTop w:val="0"/>
      <w:marBottom w:val="0"/>
      <w:divBdr>
        <w:top w:val="none" w:sz="0" w:space="0" w:color="auto"/>
        <w:left w:val="none" w:sz="0" w:space="0" w:color="auto"/>
        <w:bottom w:val="none" w:sz="0" w:space="0" w:color="auto"/>
        <w:right w:val="none" w:sz="0" w:space="0" w:color="auto"/>
      </w:divBdr>
    </w:div>
    <w:div w:id="1225875990">
      <w:bodyDiv w:val="1"/>
      <w:marLeft w:val="0"/>
      <w:marRight w:val="0"/>
      <w:marTop w:val="0"/>
      <w:marBottom w:val="0"/>
      <w:divBdr>
        <w:top w:val="none" w:sz="0" w:space="0" w:color="auto"/>
        <w:left w:val="none" w:sz="0" w:space="0" w:color="auto"/>
        <w:bottom w:val="none" w:sz="0" w:space="0" w:color="auto"/>
        <w:right w:val="none" w:sz="0" w:space="0" w:color="auto"/>
      </w:divBdr>
    </w:div>
    <w:div w:id="1241480962">
      <w:bodyDiv w:val="1"/>
      <w:marLeft w:val="0"/>
      <w:marRight w:val="0"/>
      <w:marTop w:val="0"/>
      <w:marBottom w:val="0"/>
      <w:divBdr>
        <w:top w:val="none" w:sz="0" w:space="0" w:color="auto"/>
        <w:left w:val="none" w:sz="0" w:space="0" w:color="auto"/>
        <w:bottom w:val="none" w:sz="0" w:space="0" w:color="auto"/>
        <w:right w:val="none" w:sz="0" w:space="0" w:color="auto"/>
      </w:divBdr>
    </w:div>
    <w:div w:id="1256479720">
      <w:bodyDiv w:val="1"/>
      <w:marLeft w:val="0"/>
      <w:marRight w:val="0"/>
      <w:marTop w:val="0"/>
      <w:marBottom w:val="0"/>
      <w:divBdr>
        <w:top w:val="none" w:sz="0" w:space="0" w:color="auto"/>
        <w:left w:val="none" w:sz="0" w:space="0" w:color="auto"/>
        <w:bottom w:val="none" w:sz="0" w:space="0" w:color="auto"/>
        <w:right w:val="none" w:sz="0" w:space="0" w:color="auto"/>
      </w:divBdr>
    </w:div>
    <w:div w:id="1258293339">
      <w:bodyDiv w:val="1"/>
      <w:marLeft w:val="0"/>
      <w:marRight w:val="0"/>
      <w:marTop w:val="0"/>
      <w:marBottom w:val="0"/>
      <w:divBdr>
        <w:top w:val="none" w:sz="0" w:space="0" w:color="auto"/>
        <w:left w:val="none" w:sz="0" w:space="0" w:color="auto"/>
        <w:bottom w:val="none" w:sz="0" w:space="0" w:color="auto"/>
        <w:right w:val="none" w:sz="0" w:space="0" w:color="auto"/>
      </w:divBdr>
    </w:div>
    <w:div w:id="1268469249">
      <w:bodyDiv w:val="1"/>
      <w:marLeft w:val="0"/>
      <w:marRight w:val="0"/>
      <w:marTop w:val="0"/>
      <w:marBottom w:val="0"/>
      <w:divBdr>
        <w:top w:val="none" w:sz="0" w:space="0" w:color="auto"/>
        <w:left w:val="none" w:sz="0" w:space="0" w:color="auto"/>
        <w:bottom w:val="none" w:sz="0" w:space="0" w:color="auto"/>
        <w:right w:val="none" w:sz="0" w:space="0" w:color="auto"/>
      </w:divBdr>
    </w:div>
    <w:div w:id="1277366501">
      <w:bodyDiv w:val="1"/>
      <w:marLeft w:val="0"/>
      <w:marRight w:val="0"/>
      <w:marTop w:val="0"/>
      <w:marBottom w:val="0"/>
      <w:divBdr>
        <w:top w:val="none" w:sz="0" w:space="0" w:color="auto"/>
        <w:left w:val="none" w:sz="0" w:space="0" w:color="auto"/>
        <w:bottom w:val="none" w:sz="0" w:space="0" w:color="auto"/>
        <w:right w:val="none" w:sz="0" w:space="0" w:color="auto"/>
      </w:divBdr>
    </w:div>
    <w:div w:id="1280837152">
      <w:bodyDiv w:val="1"/>
      <w:marLeft w:val="0"/>
      <w:marRight w:val="0"/>
      <w:marTop w:val="0"/>
      <w:marBottom w:val="0"/>
      <w:divBdr>
        <w:top w:val="none" w:sz="0" w:space="0" w:color="auto"/>
        <w:left w:val="none" w:sz="0" w:space="0" w:color="auto"/>
        <w:bottom w:val="none" w:sz="0" w:space="0" w:color="auto"/>
        <w:right w:val="none" w:sz="0" w:space="0" w:color="auto"/>
      </w:divBdr>
    </w:div>
    <w:div w:id="1288320988">
      <w:bodyDiv w:val="1"/>
      <w:marLeft w:val="0"/>
      <w:marRight w:val="0"/>
      <w:marTop w:val="0"/>
      <w:marBottom w:val="0"/>
      <w:divBdr>
        <w:top w:val="none" w:sz="0" w:space="0" w:color="auto"/>
        <w:left w:val="none" w:sz="0" w:space="0" w:color="auto"/>
        <w:bottom w:val="none" w:sz="0" w:space="0" w:color="auto"/>
        <w:right w:val="none" w:sz="0" w:space="0" w:color="auto"/>
      </w:divBdr>
    </w:div>
    <w:div w:id="1297368961">
      <w:bodyDiv w:val="1"/>
      <w:marLeft w:val="0"/>
      <w:marRight w:val="0"/>
      <w:marTop w:val="0"/>
      <w:marBottom w:val="0"/>
      <w:divBdr>
        <w:top w:val="none" w:sz="0" w:space="0" w:color="auto"/>
        <w:left w:val="none" w:sz="0" w:space="0" w:color="auto"/>
        <w:bottom w:val="none" w:sz="0" w:space="0" w:color="auto"/>
        <w:right w:val="none" w:sz="0" w:space="0" w:color="auto"/>
      </w:divBdr>
    </w:div>
    <w:div w:id="1298027241">
      <w:bodyDiv w:val="1"/>
      <w:marLeft w:val="0"/>
      <w:marRight w:val="0"/>
      <w:marTop w:val="0"/>
      <w:marBottom w:val="0"/>
      <w:divBdr>
        <w:top w:val="none" w:sz="0" w:space="0" w:color="auto"/>
        <w:left w:val="none" w:sz="0" w:space="0" w:color="auto"/>
        <w:bottom w:val="none" w:sz="0" w:space="0" w:color="auto"/>
        <w:right w:val="none" w:sz="0" w:space="0" w:color="auto"/>
      </w:divBdr>
    </w:div>
    <w:div w:id="1317685701">
      <w:bodyDiv w:val="1"/>
      <w:marLeft w:val="0"/>
      <w:marRight w:val="0"/>
      <w:marTop w:val="0"/>
      <w:marBottom w:val="0"/>
      <w:divBdr>
        <w:top w:val="none" w:sz="0" w:space="0" w:color="auto"/>
        <w:left w:val="none" w:sz="0" w:space="0" w:color="auto"/>
        <w:bottom w:val="none" w:sz="0" w:space="0" w:color="auto"/>
        <w:right w:val="none" w:sz="0" w:space="0" w:color="auto"/>
      </w:divBdr>
    </w:div>
    <w:div w:id="1321471375">
      <w:bodyDiv w:val="1"/>
      <w:marLeft w:val="0"/>
      <w:marRight w:val="0"/>
      <w:marTop w:val="0"/>
      <w:marBottom w:val="0"/>
      <w:divBdr>
        <w:top w:val="none" w:sz="0" w:space="0" w:color="auto"/>
        <w:left w:val="none" w:sz="0" w:space="0" w:color="auto"/>
        <w:bottom w:val="none" w:sz="0" w:space="0" w:color="auto"/>
        <w:right w:val="none" w:sz="0" w:space="0" w:color="auto"/>
      </w:divBdr>
    </w:div>
    <w:div w:id="1325889249">
      <w:bodyDiv w:val="1"/>
      <w:marLeft w:val="0"/>
      <w:marRight w:val="0"/>
      <w:marTop w:val="0"/>
      <w:marBottom w:val="0"/>
      <w:divBdr>
        <w:top w:val="none" w:sz="0" w:space="0" w:color="auto"/>
        <w:left w:val="none" w:sz="0" w:space="0" w:color="auto"/>
        <w:bottom w:val="none" w:sz="0" w:space="0" w:color="auto"/>
        <w:right w:val="none" w:sz="0" w:space="0" w:color="auto"/>
      </w:divBdr>
    </w:div>
    <w:div w:id="1329792068">
      <w:bodyDiv w:val="1"/>
      <w:marLeft w:val="0"/>
      <w:marRight w:val="0"/>
      <w:marTop w:val="0"/>
      <w:marBottom w:val="0"/>
      <w:divBdr>
        <w:top w:val="none" w:sz="0" w:space="0" w:color="auto"/>
        <w:left w:val="none" w:sz="0" w:space="0" w:color="auto"/>
        <w:bottom w:val="none" w:sz="0" w:space="0" w:color="auto"/>
        <w:right w:val="none" w:sz="0" w:space="0" w:color="auto"/>
      </w:divBdr>
    </w:div>
    <w:div w:id="1337003623">
      <w:bodyDiv w:val="1"/>
      <w:marLeft w:val="0"/>
      <w:marRight w:val="0"/>
      <w:marTop w:val="0"/>
      <w:marBottom w:val="0"/>
      <w:divBdr>
        <w:top w:val="none" w:sz="0" w:space="0" w:color="auto"/>
        <w:left w:val="none" w:sz="0" w:space="0" w:color="auto"/>
        <w:bottom w:val="none" w:sz="0" w:space="0" w:color="auto"/>
        <w:right w:val="none" w:sz="0" w:space="0" w:color="auto"/>
      </w:divBdr>
    </w:div>
    <w:div w:id="1350444711">
      <w:bodyDiv w:val="1"/>
      <w:marLeft w:val="0"/>
      <w:marRight w:val="0"/>
      <w:marTop w:val="0"/>
      <w:marBottom w:val="0"/>
      <w:divBdr>
        <w:top w:val="none" w:sz="0" w:space="0" w:color="auto"/>
        <w:left w:val="none" w:sz="0" w:space="0" w:color="auto"/>
        <w:bottom w:val="none" w:sz="0" w:space="0" w:color="auto"/>
        <w:right w:val="none" w:sz="0" w:space="0" w:color="auto"/>
      </w:divBdr>
    </w:div>
    <w:div w:id="1373186036">
      <w:bodyDiv w:val="1"/>
      <w:marLeft w:val="0"/>
      <w:marRight w:val="0"/>
      <w:marTop w:val="0"/>
      <w:marBottom w:val="0"/>
      <w:divBdr>
        <w:top w:val="none" w:sz="0" w:space="0" w:color="auto"/>
        <w:left w:val="none" w:sz="0" w:space="0" w:color="auto"/>
        <w:bottom w:val="none" w:sz="0" w:space="0" w:color="auto"/>
        <w:right w:val="none" w:sz="0" w:space="0" w:color="auto"/>
      </w:divBdr>
    </w:div>
    <w:div w:id="1378434185">
      <w:bodyDiv w:val="1"/>
      <w:marLeft w:val="0"/>
      <w:marRight w:val="0"/>
      <w:marTop w:val="0"/>
      <w:marBottom w:val="0"/>
      <w:divBdr>
        <w:top w:val="none" w:sz="0" w:space="0" w:color="auto"/>
        <w:left w:val="none" w:sz="0" w:space="0" w:color="auto"/>
        <w:bottom w:val="none" w:sz="0" w:space="0" w:color="auto"/>
        <w:right w:val="none" w:sz="0" w:space="0" w:color="auto"/>
      </w:divBdr>
    </w:div>
    <w:div w:id="1404061387">
      <w:bodyDiv w:val="1"/>
      <w:marLeft w:val="0"/>
      <w:marRight w:val="0"/>
      <w:marTop w:val="0"/>
      <w:marBottom w:val="0"/>
      <w:divBdr>
        <w:top w:val="none" w:sz="0" w:space="0" w:color="auto"/>
        <w:left w:val="none" w:sz="0" w:space="0" w:color="auto"/>
        <w:bottom w:val="none" w:sz="0" w:space="0" w:color="auto"/>
        <w:right w:val="none" w:sz="0" w:space="0" w:color="auto"/>
      </w:divBdr>
    </w:div>
    <w:div w:id="1411468844">
      <w:bodyDiv w:val="1"/>
      <w:marLeft w:val="0"/>
      <w:marRight w:val="0"/>
      <w:marTop w:val="0"/>
      <w:marBottom w:val="0"/>
      <w:divBdr>
        <w:top w:val="none" w:sz="0" w:space="0" w:color="auto"/>
        <w:left w:val="none" w:sz="0" w:space="0" w:color="auto"/>
        <w:bottom w:val="none" w:sz="0" w:space="0" w:color="auto"/>
        <w:right w:val="none" w:sz="0" w:space="0" w:color="auto"/>
      </w:divBdr>
    </w:div>
    <w:div w:id="1428192242">
      <w:bodyDiv w:val="1"/>
      <w:marLeft w:val="0"/>
      <w:marRight w:val="0"/>
      <w:marTop w:val="0"/>
      <w:marBottom w:val="0"/>
      <w:divBdr>
        <w:top w:val="none" w:sz="0" w:space="0" w:color="auto"/>
        <w:left w:val="none" w:sz="0" w:space="0" w:color="auto"/>
        <w:bottom w:val="none" w:sz="0" w:space="0" w:color="auto"/>
        <w:right w:val="none" w:sz="0" w:space="0" w:color="auto"/>
      </w:divBdr>
    </w:div>
    <w:div w:id="1430470361">
      <w:bodyDiv w:val="1"/>
      <w:marLeft w:val="0"/>
      <w:marRight w:val="0"/>
      <w:marTop w:val="0"/>
      <w:marBottom w:val="0"/>
      <w:divBdr>
        <w:top w:val="none" w:sz="0" w:space="0" w:color="auto"/>
        <w:left w:val="none" w:sz="0" w:space="0" w:color="auto"/>
        <w:bottom w:val="none" w:sz="0" w:space="0" w:color="auto"/>
        <w:right w:val="none" w:sz="0" w:space="0" w:color="auto"/>
      </w:divBdr>
    </w:div>
    <w:div w:id="1470780773">
      <w:bodyDiv w:val="1"/>
      <w:marLeft w:val="0"/>
      <w:marRight w:val="0"/>
      <w:marTop w:val="0"/>
      <w:marBottom w:val="0"/>
      <w:divBdr>
        <w:top w:val="none" w:sz="0" w:space="0" w:color="auto"/>
        <w:left w:val="none" w:sz="0" w:space="0" w:color="auto"/>
        <w:bottom w:val="none" w:sz="0" w:space="0" w:color="auto"/>
        <w:right w:val="none" w:sz="0" w:space="0" w:color="auto"/>
      </w:divBdr>
    </w:div>
    <w:div w:id="1484201236">
      <w:bodyDiv w:val="1"/>
      <w:marLeft w:val="0"/>
      <w:marRight w:val="0"/>
      <w:marTop w:val="0"/>
      <w:marBottom w:val="0"/>
      <w:divBdr>
        <w:top w:val="none" w:sz="0" w:space="0" w:color="auto"/>
        <w:left w:val="none" w:sz="0" w:space="0" w:color="auto"/>
        <w:bottom w:val="none" w:sz="0" w:space="0" w:color="auto"/>
        <w:right w:val="none" w:sz="0" w:space="0" w:color="auto"/>
      </w:divBdr>
    </w:div>
    <w:div w:id="1500652261">
      <w:bodyDiv w:val="1"/>
      <w:marLeft w:val="0"/>
      <w:marRight w:val="0"/>
      <w:marTop w:val="0"/>
      <w:marBottom w:val="0"/>
      <w:divBdr>
        <w:top w:val="none" w:sz="0" w:space="0" w:color="auto"/>
        <w:left w:val="none" w:sz="0" w:space="0" w:color="auto"/>
        <w:bottom w:val="none" w:sz="0" w:space="0" w:color="auto"/>
        <w:right w:val="none" w:sz="0" w:space="0" w:color="auto"/>
      </w:divBdr>
    </w:div>
    <w:div w:id="1504391130">
      <w:bodyDiv w:val="1"/>
      <w:marLeft w:val="0"/>
      <w:marRight w:val="0"/>
      <w:marTop w:val="0"/>
      <w:marBottom w:val="0"/>
      <w:divBdr>
        <w:top w:val="none" w:sz="0" w:space="0" w:color="auto"/>
        <w:left w:val="none" w:sz="0" w:space="0" w:color="auto"/>
        <w:bottom w:val="none" w:sz="0" w:space="0" w:color="auto"/>
        <w:right w:val="none" w:sz="0" w:space="0" w:color="auto"/>
      </w:divBdr>
    </w:div>
    <w:div w:id="1519153109">
      <w:bodyDiv w:val="1"/>
      <w:marLeft w:val="0"/>
      <w:marRight w:val="0"/>
      <w:marTop w:val="0"/>
      <w:marBottom w:val="0"/>
      <w:divBdr>
        <w:top w:val="none" w:sz="0" w:space="0" w:color="auto"/>
        <w:left w:val="none" w:sz="0" w:space="0" w:color="auto"/>
        <w:bottom w:val="none" w:sz="0" w:space="0" w:color="auto"/>
        <w:right w:val="none" w:sz="0" w:space="0" w:color="auto"/>
      </w:divBdr>
    </w:div>
    <w:div w:id="1520388527">
      <w:bodyDiv w:val="1"/>
      <w:marLeft w:val="0"/>
      <w:marRight w:val="0"/>
      <w:marTop w:val="0"/>
      <w:marBottom w:val="0"/>
      <w:divBdr>
        <w:top w:val="none" w:sz="0" w:space="0" w:color="auto"/>
        <w:left w:val="none" w:sz="0" w:space="0" w:color="auto"/>
        <w:bottom w:val="none" w:sz="0" w:space="0" w:color="auto"/>
        <w:right w:val="none" w:sz="0" w:space="0" w:color="auto"/>
      </w:divBdr>
    </w:div>
    <w:div w:id="1524980756">
      <w:bodyDiv w:val="1"/>
      <w:marLeft w:val="0"/>
      <w:marRight w:val="0"/>
      <w:marTop w:val="0"/>
      <w:marBottom w:val="0"/>
      <w:divBdr>
        <w:top w:val="none" w:sz="0" w:space="0" w:color="auto"/>
        <w:left w:val="none" w:sz="0" w:space="0" w:color="auto"/>
        <w:bottom w:val="none" w:sz="0" w:space="0" w:color="auto"/>
        <w:right w:val="none" w:sz="0" w:space="0" w:color="auto"/>
      </w:divBdr>
    </w:div>
    <w:div w:id="1529176922">
      <w:bodyDiv w:val="1"/>
      <w:marLeft w:val="0"/>
      <w:marRight w:val="0"/>
      <w:marTop w:val="0"/>
      <w:marBottom w:val="0"/>
      <w:divBdr>
        <w:top w:val="none" w:sz="0" w:space="0" w:color="auto"/>
        <w:left w:val="none" w:sz="0" w:space="0" w:color="auto"/>
        <w:bottom w:val="none" w:sz="0" w:space="0" w:color="auto"/>
        <w:right w:val="none" w:sz="0" w:space="0" w:color="auto"/>
      </w:divBdr>
    </w:div>
    <w:div w:id="1543321503">
      <w:bodyDiv w:val="1"/>
      <w:marLeft w:val="0"/>
      <w:marRight w:val="0"/>
      <w:marTop w:val="0"/>
      <w:marBottom w:val="0"/>
      <w:divBdr>
        <w:top w:val="none" w:sz="0" w:space="0" w:color="auto"/>
        <w:left w:val="none" w:sz="0" w:space="0" w:color="auto"/>
        <w:bottom w:val="none" w:sz="0" w:space="0" w:color="auto"/>
        <w:right w:val="none" w:sz="0" w:space="0" w:color="auto"/>
      </w:divBdr>
    </w:div>
    <w:div w:id="1558468081">
      <w:bodyDiv w:val="1"/>
      <w:marLeft w:val="0"/>
      <w:marRight w:val="0"/>
      <w:marTop w:val="0"/>
      <w:marBottom w:val="0"/>
      <w:divBdr>
        <w:top w:val="none" w:sz="0" w:space="0" w:color="auto"/>
        <w:left w:val="none" w:sz="0" w:space="0" w:color="auto"/>
        <w:bottom w:val="none" w:sz="0" w:space="0" w:color="auto"/>
        <w:right w:val="none" w:sz="0" w:space="0" w:color="auto"/>
      </w:divBdr>
    </w:div>
    <w:div w:id="1559972493">
      <w:bodyDiv w:val="1"/>
      <w:marLeft w:val="0"/>
      <w:marRight w:val="0"/>
      <w:marTop w:val="0"/>
      <w:marBottom w:val="0"/>
      <w:divBdr>
        <w:top w:val="none" w:sz="0" w:space="0" w:color="auto"/>
        <w:left w:val="none" w:sz="0" w:space="0" w:color="auto"/>
        <w:bottom w:val="none" w:sz="0" w:space="0" w:color="auto"/>
        <w:right w:val="none" w:sz="0" w:space="0" w:color="auto"/>
      </w:divBdr>
    </w:div>
    <w:div w:id="1565143765">
      <w:bodyDiv w:val="1"/>
      <w:marLeft w:val="0"/>
      <w:marRight w:val="0"/>
      <w:marTop w:val="0"/>
      <w:marBottom w:val="0"/>
      <w:divBdr>
        <w:top w:val="none" w:sz="0" w:space="0" w:color="auto"/>
        <w:left w:val="none" w:sz="0" w:space="0" w:color="auto"/>
        <w:bottom w:val="none" w:sz="0" w:space="0" w:color="auto"/>
        <w:right w:val="none" w:sz="0" w:space="0" w:color="auto"/>
      </w:divBdr>
    </w:div>
    <w:div w:id="1576821247">
      <w:bodyDiv w:val="1"/>
      <w:marLeft w:val="0"/>
      <w:marRight w:val="0"/>
      <w:marTop w:val="0"/>
      <w:marBottom w:val="0"/>
      <w:divBdr>
        <w:top w:val="none" w:sz="0" w:space="0" w:color="auto"/>
        <w:left w:val="none" w:sz="0" w:space="0" w:color="auto"/>
        <w:bottom w:val="none" w:sz="0" w:space="0" w:color="auto"/>
        <w:right w:val="none" w:sz="0" w:space="0" w:color="auto"/>
      </w:divBdr>
    </w:div>
    <w:div w:id="1618877549">
      <w:bodyDiv w:val="1"/>
      <w:marLeft w:val="0"/>
      <w:marRight w:val="0"/>
      <w:marTop w:val="0"/>
      <w:marBottom w:val="0"/>
      <w:divBdr>
        <w:top w:val="none" w:sz="0" w:space="0" w:color="auto"/>
        <w:left w:val="none" w:sz="0" w:space="0" w:color="auto"/>
        <w:bottom w:val="none" w:sz="0" w:space="0" w:color="auto"/>
        <w:right w:val="none" w:sz="0" w:space="0" w:color="auto"/>
      </w:divBdr>
    </w:div>
    <w:div w:id="1620452162">
      <w:bodyDiv w:val="1"/>
      <w:marLeft w:val="0"/>
      <w:marRight w:val="0"/>
      <w:marTop w:val="0"/>
      <w:marBottom w:val="0"/>
      <w:divBdr>
        <w:top w:val="none" w:sz="0" w:space="0" w:color="auto"/>
        <w:left w:val="none" w:sz="0" w:space="0" w:color="auto"/>
        <w:bottom w:val="none" w:sz="0" w:space="0" w:color="auto"/>
        <w:right w:val="none" w:sz="0" w:space="0" w:color="auto"/>
      </w:divBdr>
    </w:div>
    <w:div w:id="1633825702">
      <w:bodyDiv w:val="1"/>
      <w:marLeft w:val="0"/>
      <w:marRight w:val="0"/>
      <w:marTop w:val="0"/>
      <w:marBottom w:val="0"/>
      <w:divBdr>
        <w:top w:val="none" w:sz="0" w:space="0" w:color="auto"/>
        <w:left w:val="none" w:sz="0" w:space="0" w:color="auto"/>
        <w:bottom w:val="none" w:sz="0" w:space="0" w:color="auto"/>
        <w:right w:val="none" w:sz="0" w:space="0" w:color="auto"/>
      </w:divBdr>
    </w:div>
    <w:div w:id="1647319892">
      <w:bodyDiv w:val="1"/>
      <w:marLeft w:val="0"/>
      <w:marRight w:val="0"/>
      <w:marTop w:val="0"/>
      <w:marBottom w:val="0"/>
      <w:divBdr>
        <w:top w:val="none" w:sz="0" w:space="0" w:color="auto"/>
        <w:left w:val="none" w:sz="0" w:space="0" w:color="auto"/>
        <w:bottom w:val="none" w:sz="0" w:space="0" w:color="auto"/>
        <w:right w:val="none" w:sz="0" w:space="0" w:color="auto"/>
      </w:divBdr>
    </w:div>
    <w:div w:id="1649285372">
      <w:bodyDiv w:val="1"/>
      <w:marLeft w:val="0"/>
      <w:marRight w:val="0"/>
      <w:marTop w:val="0"/>
      <w:marBottom w:val="0"/>
      <w:divBdr>
        <w:top w:val="none" w:sz="0" w:space="0" w:color="auto"/>
        <w:left w:val="none" w:sz="0" w:space="0" w:color="auto"/>
        <w:bottom w:val="none" w:sz="0" w:space="0" w:color="auto"/>
        <w:right w:val="none" w:sz="0" w:space="0" w:color="auto"/>
      </w:divBdr>
    </w:div>
    <w:div w:id="1652324045">
      <w:bodyDiv w:val="1"/>
      <w:marLeft w:val="0"/>
      <w:marRight w:val="0"/>
      <w:marTop w:val="0"/>
      <w:marBottom w:val="0"/>
      <w:divBdr>
        <w:top w:val="none" w:sz="0" w:space="0" w:color="auto"/>
        <w:left w:val="none" w:sz="0" w:space="0" w:color="auto"/>
        <w:bottom w:val="none" w:sz="0" w:space="0" w:color="auto"/>
        <w:right w:val="none" w:sz="0" w:space="0" w:color="auto"/>
      </w:divBdr>
    </w:div>
    <w:div w:id="1656032374">
      <w:bodyDiv w:val="1"/>
      <w:marLeft w:val="0"/>
      <w:marRight w:val="0"/>
      <w:marTop w:val="0"/>
      <w:marBottom w:val="0"/>
      <w:divBdr>
        <w:top w:val="none" w:sz="0" w:space="0" w:color="auto"/>
        <w:left w:val="none" w:sz="0" w:space="0" w:color="auto"/>
        <w:bottom w:val="none" w:sz="0" w:space="0" w:color="auto"/>
        <w:right w:val="none" w:sz="0" w:space="0" w:color="auto"/>
      </w:divBdr>
    </w:div>
    <w:div w:id="1665931407">
      <w:bodyDiv w:val="1"/>
      <w:marLeft w:val="0"/>
      <w:marRight w:val="0"/>
      <w:marTop w:val="0"/>
      <w:marBottom w:val="0"/>
      <w:divBdr>
        <w:top w:val="none" w:sz="0" w:space="0" w:color="auto"/>
        <w:left w:val="none" w:sz="0" w:space="0" w:color="auto"/>
        <w:bottom w:val="none" w:sz="0" w:space="0" w:color="auto"/>
        <w:right w:val="none" w:sz="0" w:space="0" w:color="auto"/>
      </w:divBdr>
    </w:div>
    <w:div w:id="1666008126">
      <w:bodyDiv w:val="1"/>
      <w:marLeft w:val="0"/>
      <w:marRight w:val="0"/>
      <w:marTop w:val="0"/>
      <w:marBottom w:val="0"/>
      <w:divBdr>
        <w:top w:val="none" w:sz="0" w:space="0" w:color="auto"/>
        <w:left w:val="none" w:sz="0" w:space="0" w:color="auto"/>
        <w:bottom w:val="none" w:sz="0" w:space="0" w:color="auto"/>
        <w:right w:val="none" w:sz="0" w:space="0" w:color="auto"/>
      </w:divBdr>
    </w:div>
    <w:div w:id="1671250610">
      <w:bodyDiv w:val="1"/>
      <w:marLeft w:val="0"/>
      <w:marRight w:val="0"/>
      <w:marTop w:val="0"/>
      <w:marBottom w:val="0"/>
      <w:divBdr>
        <w:top w:val="none" w:sz="0" w:space="0" w:color="auto"/>
        <w:left w:val="none" w:sz="0" w:space="0" w:color="auto"/>
        <w:bottom w:val="none" w:sz="0" w:space="0" w:color="auto"/>
        <w:right w:val="none" w:sz="0" w:space="0" w:color="auto"/>
      </w:divBdr>
    </w:div>
    <w:div w:id="1676493651">
      <w:bodyDiv w:val="1"/>
      <w:marLeft w:val="0"/>
      <w:marRight w:val="0"/>
      <w:marTop w:val="0"/>
      <w:marBottom w:val="0"/>
      <w:divBdr>
        <w:top w:val="none" w:sz="0" w:space="0" w:color="auto"/>
        <w:left w:val="none" w:sz="0" w:space="0" w:color="auto"/>
        <w:bottom w:val="none" w:sz="0" w:space="0" w:color="auto"/>
        <w:right w:val="none" w:sz="0" w:space="0" w:color="auto"/>
      </w:divBdr>
    </w:div>
    <w:div w:id="1689453512">
      <w:bodyDiv w:val="1"/>
      <w:marLeft w:val="0"/>
      <w:marRight w:val="0"/>
      <w:marTop w:val="0"/>
      <w:marBottom w:val="0"/>
      <w:divBdr>
        <w:top w:val="none" w:sz="0" w:space="0" w:color="auto"/>
        <w:left w:val="none" w:sz="0" w:space="0" w:color="auto"/>
        <w:bottom w:val="none" w:sz="0" w:space="0" w:color="auto"/>
        <w:right w:val="none" w:sz="0" w:space="0" w:color="auto"/>
      </w:divBdr>
    </w:div>
    <w:div w:id="1695230721">
      <w:bodyDiv w:val="1"/>
      <w:marLeft w:val="0"/>
      <w:marRight w:val="0"/>
      <w:marTop w:val="0"/>
      <w:marBottom w:val="0"/>
      <w:divBdr>
        <w:top w:val="none" w:sz="0" w:space="0" w:color="auto"/>
        <w:left w:val="none" w:sz="0" w:space="0" w:color="auto"/>
        <w:bottom w:val="none" w:sz="0" w:space="0" w:color="auto"/>
        <w:right w:val="none" w:sz="0" w:space="0" w:color="auto"/>
      </w:divBdr>
    </w:div>
    <w:div w:id="1696232342">
      <w:bodyDiv w:val="1"/>
      <w:marLeft w:val="0"/>
      <w:marRight w:val="0"/>
      <w:marTop w:val="0"/>
      <w:marBottom w:val="0"/>
      <w:divBdr>
        <w:top w:val="none" w:sz="0" w:space="0" w:color="auto"/>
        <w:left w:val="none" w:sz="0" w:space="0" w:color="auto"/>
        <w:bottom w:val="none" w:sz="0" w:space="0" w:color="auto"/>
        <w:right w:val="none" w:sz="0" w:space="0" w:color="auto"/>
      </w:divBdr>
    </w:div>
    <w:div w:id="1703090593">
      <w:bodyDiv w:val="1"/>
      <w:marLeft w:val="0"/>
      <w:marRight w:val="0"/>
      <w:marTop w:val="0"/>
      <w:marBottom w:val="0"/>
      <w:divBdr>
        <w:top w:val="none" w:sz="0" w:space="0" w:color="auto"/>
        <w:left w:val="none" w:sz="0" w:space="0" w:color="auto"/>
        <w:bottom w:val="none" w:sz="0" w:space="0" w:color="auto"/>
        <w:right w:val="none" w:sz="0" w:space="0" w:color="auto"/>
      </w:divBdr>
    </w:div>
    <w:div w:id="1727411117">
      <w:bodyDiv w:val="1"/>
      <w:marLeft w:val="0"/>
      <w:marRight w:val="0"/>
      <w:marTop w:val="0"/>
      <w:marBottom w:val="0"/>
      <w:divBdr>
        <w:top w:val="none" w:sz="0" w:space="0" w:color="auto"/>
        <w:left w:val="none" w:sz="0" w:space="0" w:color="auto"/>
        <w:bottom w:val="none" w:sz="0" w:space="0" w:color="auto"/>
        <w:right w:val="none" w:sz="0" w:space="0" w:color="auto"/>
      </w:divBdr>
    </w:div>
    <w:div w:id="1729574126">
      <w:bodyDiv w:val="1"/>
      <w:marLeft w:val="0"/>
      <w:marRight w:val="0"/>
      <w:marTop w:val="0"/>
      <w:marBottom w:val="0"/>
      <w:divBdr>
        <w:top w:val="none" w:sz="0" w:space="0" w:color="auto"/>
        <w:left w:val="none" w:sz="0" w:space="0" w:color="auto"/>
        <w:bottom w:val="none" w:sz="0" w:space="0" w:color="auto"/>
        <w:right w:val="none" w:sz="0" w:space="0" w:color="auto"/>
      </w:divBdr>
    </w:div>
    <w:div w:id="1744181270">
      <w:bodyDiv w:val="1"/>
      <w:marLeft w:val="0"/>
      <w:marRight w:val="0"/>
      <w:marTop w:val="0"/>
      <w:marBottom w:val="0"/>
      <w:divBdr>
        <w:top w:val="none" w:sz="0" w:space="0" w:color="auto"/>
        <w:left w:val="none" w:sz="0" w:space="0" w:color="auto"/>
        <w:bottom w:val="none" w:sz="0" w:space="0" w:color="auto"/>
        <w:right w:val="none" w:sz="0" w:space="0" w:color="auto"/>
      </w:divBdr>
    </w:div>
    <w:div w:id="1744253078">
      <w:bodyDiv w:val="1"/>
      <w:marLeft w:val="0"/>
      <w:marRight w:val="0"/>
      <w:marTop w:val="0"/>
      <w:marBottom w:val="0"/>
      <w:divBdr>
        <w:top w:val="none" w:sz="0" w:space="0" w:color="auto"/>
        <w:left w:val="none" w:sz="0" w:space="0" w:color="auto"/>
        <w:bottom w:val="none" w:sz="0" w:space="0" w:color="auto"/>
        <w:right w:val="none" w:sz="0" w:space="0" w:color="auto"/>
      </w:divBdr>
    </w:div>
    <w:div w:id="1760061253">
      <w:bodyDiv w:val="1"/>
      <w:marLeft w:val="0"/>
      <w:marRight w:val="0"/>
      <w:marTop w:val="0"/>
      <w:marBottom w:val="0"/>
      <w:divBdr>
        <w:top w:val="none" w:sz="0" w:space="0" w:color="auto"/>
        <w:left w:val="none" w:sz="0" w:space="0" w:color="auto"/>
        <w:bottom w:val="none" w:sz="0" w:space="0" w:color="auto"/>
        <w:right w:val="none" w:sz="0" w:space="0" w:color="auto"/>
      </w:divBdr>
    </w:div>
    <w:div w:id="1772892153">
      <w:bodyDiv w:val="1"/>
      <w:marLeft w:val="0"/>
      <w:marRight w:val="0"/>
      <w:marTop w:val="0"/>
      <w:marBottom w:val="0"/>
      <w:divBdr>
        <w:top w:val="none" w:sz="0" w:space="0" w:color="auto"/>
        <w:left w:val="none" w:sz="0" w:space="0" w:color="auto"/>
        <w:bottom w:val="none" w:sz="0" w:space="0" w:color="auto"/>
        <w:right w:val="none" w:sz="0" w:space="0" w:color="auto"/>
      </w:divBdr>
    </w:div>
    <w:div w:id="1775206279">
      <w:bodyDiv w:val="1"/>
      <w:marLeft w:val="0"/>
      <w:marRight w:val="0"/>
      <w:marTop w:val="0"/>
      <w:marBottom w:val="0"/>
      <w:divBdr>
        <w:top w:val="none" w:sz="0" w:space="0" w:color="auto"/>
        <w:left w:val="none" w:sz="0" w:space="0" w:color="auto"/>
        <w:bottom w:val="none" w:sz="0" w:space="0" w:color="auto"/>
        <w:right w:val="none" w:sz="0" w:space="0" w:color="auto"/>
      </w:divBdr>
    </w:div>
    <w:div w:id="1804420507">
      <w:bodyDiv w:val="1"/>
      <w:marLeft w:val="0"/>
      <w:marRight w:val="0"/>
      <w:marTop w:val="0"/>
      <w:marBottom w:val="0"/>
      <w:divBdr>
        <w:top w:val="none" w:sz="0" w:space="0" w:color="auto"/>
        <w:left w:val="none" w:sz="0" w:space="0" w:color="auto"/>
        <w:bottom w:val="none" w:sz="0" w:space="0" w:color="auto"/>
        <w:right w:val="none" w:sz="0" w:space="0" w:color="auto"/>
      </w:divBdr>
    </w:div>
    <w:div w:id="1816992590">
      <w:bodyDiv w:val="1"/>
      <w:marLeft w:val="0"/>
      <w:marRight w:val="0"/>
      <w:marTop w:val="0"/>
      <w:marBottom w:val="0"/>
      <w:divBdr>
        <w:top w:val="none" w:sz="0" w:space="0" w:color="auto"/>
        <w:left w:val="none" w:sz="0" w:space="0" w:color="auto"/>
        <w:bottom w:val="none" w:sz="0" w:space="0" w:color="auto"/>
        <w:right w:val="none" w:sz="0" w:space="0" w:color="auto"/>
      </w:divBdr>
    </w:div>
    <w:div w:id="1819612850">
      <w:bodyDiv w:val="1"/>
      <w:marLeft w:val="0"/>
      <w:marRight w:val="0"/>
      <w:marTop w:val="0"/>
      <w:marBottom w:val="0"/>
      <w:divBdr>
        <w:top w:val="none" w:sz="0" w:space="0" w:color="auto"/>
        <w:left w:val="none" w:sz="0" w:space="0" w:color="auto"/>
        <w:bottom w:val="none" w:sz="0" w:space="0" w:color="auto"/>
        <w:right w:val="none" w:sz="0" w:space="0" w:color="auto"/>
      </w:divBdr>
    </w:div>
    <w:div w:id="1851289567">
      <w:bodyDiv w:val="1"/>
      <w:marLeft w:val="0"/>
      <w:marRight w:val="0"/>
      <w:marTop w:val="0"/>
      <w:marBottom w:val="0"/>
      <w:divBdr>
        <w:top w:val="none" w:sz="0" w:space="0" w:color="auto"/>
        <w:left w:val="none" w:sz="0" w:space="0" w:color="auto"/>
        <w:bottom w:val="none" w:sz="0" w:space="0" w:color="auto"/>
        <w:right w:val="none" w:sz="0" w:space="0" w:color="auto"/>
      </w:divBdr>
    </w:div>
    <w:div w:id="1867408169">
      <w:bodyDiv w:val="1"/>
      <w:marLeft w:val="0"/>
      <w:marRight w:val="0"/>
      <w:marTop w:val="0"/>
      <w:marBottom w:val="0"/>
      <w:divBdr>
        <w:top w:val="none" w:sz="0" w:space="0" w:color="auto"/>
        <w:left w:val="none" w:sz="0" w:space="0" w:color="auto"/>
        <w:bottom w:val="none" w:sz="0" w:space="0" w:color="auto"/>
        <w:right w:val="none" w:sz="0" w:space="0" w:color="auto"/>
      </w:divBdr>
    </w:div>
    <w:div w:id="1882859683">
      <w:bodyDiv w:val="1"/>
      <w:marLeft w:val="0"/>
      <w:marRight w:val="0"/>
      <w:marTop w:val="0"/>
      <w:marBottom w:val="0"/>
      <w:divBdr>
        <w:top w:val="none" w:sz="0" w:space="0" w:color="auto"/>
        <w:left w:val="none" w:sz="0" w:space="0" w:color="auto"/>
        <w:bottom w:val="none" w:sz="0" w:space="0" w:color="auto"/>
        <w:right w:val="none" w:sz="0" w:space="0" w:color="auto"/>
      </w:divBdr>
    </w:div>
    <w:div w:id="1886984119">
      <w:bodyDiv w:val="1"/>
      <w:marLeft w:val="0"/>
      <w:marRight w:val="0"/>
      <w:marTop w:val="0"/>
      <w:marBottom w:val="0"/>
      <w:divBdr>
        <w:top w:val="none" w:sz="0" w:space="0" w:color="auto"/>
        <w:left w:val="none" w:sz="0" w:space="0" w:color="auto"/>
        <w:bottom w:val="none" w:sz="0" w:space="0" w:color="auto"/>
        <w:right w:val="none" w:sz="0" w:space="0" w:color="auto"/>
      </w:divBdr>
    </w:div>
    <w:div w:id="1890844851">
      <w:bodyDiv w:val="1"/>
      <w:marLeft w:val="0"/>
      <w:marRight w:val="0"/>
      <w:marTop w:val="0"/>
      <w:marBottom w:val="0"/>
      <w:divBdr>
        <w:top w:val="none" w:sz="0" w:space="0" w:color="auto"/>
        <w:left w:val="none" w:sz="0" w:space="0" w:color="auto"/>
        <w:bottom w:val="none" w:sz="0" w:space="0" w:color="auto"/>
        <w:right w:val="none" w:sz="0" w:space="0" w:color="auto"/>
      </w:divBdr>
    </w:div>
    <w:div w:id="1891502270">
      <w:bodyDiv w:val="1"/>
      <w:marLeft w:val="0"/>
      <w:marRight w:val="0"/>
      <w:marTop w:val="0"/>
      <w:marBottom w:val="0"/>
      <w:divBdr>
        <w:top w:val="none" w:sz="0" w:space="0" w:color="auto"/>
        <w:left w:val="none" w:sz="0" w:space="0" w:color="auto"/>
        <w:bottom w:val="none" w:sz="0" w:space="0" w:color="auto"/>
        <w:right w:val="none" w:sz="0" w:space="0" w:color="auto"/>
      </w:divBdr>
    </w:div>
    <w:div w:id="1901011230">
      <w:bodyDiv w:val="1"/>
      <w:marLeft w:val="0"/>
      <w:marRight w:val="0"/>
      <w:marTop w:val="0"/>
      <w:marBottom w:val="0"/>
      <w:divBdr>
        <w:top w:val="none" w:sz="0" w:space="0" w:color="auto"/>
        <w:left w:val="none" w:sz="0" w:space="0" w:color="auto"/>
        <w:bottom w:val="none" w:sz="0" w:space="0" w:color="auto"/>
        <w:right w:val="none" w:sz="0" w:space="0" w:color="auto"/>
      </w:divBdr>
    </w:div>
    <w:div w:id="1904631734">
      <w:bodyDiv w:val="1"/>
      <w:marLeft w:val="0"/>
      <w:marRight w:val="0"/>
      <w:marTop w:val="0"/>
      <w:marBottom w:val="0"/>
      <w:divBdr>
        <w:top w:val="none" w:sz="0" w:space="0" w:color="auto"/>
        <w:left w:val="none" w:sz="0" w:space="0" w:color="auto"/>
        <w:bottom w:val="none" w:sz="0" w:space="0" w:color="auto"/>
        <w:right w:val="none" w:sz="0" w:space="0" w:color="auto"/>
      </w:divBdr>
    </w:div>
    <w:div w:id="1920170935">
      <w:bodyDiv w:val="1"/>
      <w:marLeft w:val="0"/>
      <w:marRight w:val="0"/>
      <w:marTop w:val="0"/>
      <w:marBottom w:val="0"/>
      <w:divBdr>
        <w:top w:val="none" w:sz="0" w:space="0" w:color="auto"/>
        <w:left w:val="none" w:sz="0" w:space="0" w:color="auto"/>
        <w:bottom w:val="none" w:sz="0" w:space="0" w:color="auto"/>
        <w:right w:val="none" w:sz="0" w:space="0" w:color="auto"/>
      </w:divBdr>
    </w:div>
    <w:div w:id="1924952313">
      <w:bodyDiv w:val="1"/>
      <w:marLeft w:val="0"/>
      <w:marRight w:val="0"/>
      <w:marTop w:val="0"/>
      <w:marBottom w:val="0"/>
      <w:divBdr>
        <w:top w:val="none" w:sz="0" w:space="0" w:color="auto"/>
        <w:left w:val="none" w:sz="0" w:space="0" w:color="auto"/>
        <w:bottom w:val="none" w:sz="0" w:space="0" w:color="auto"/>
        <w:right w:val="none" w:sz="0" w:space="0" w:color="auto"/>
      </w:divBdr>
    </w:div>
    <w:div w:id="1951473597">
      <w:bodyDiv w:val="1"/>
      <w:marLeft w:val="0"/>
      <w:marRight w:val="0"/>
      <w:marTop w:val="0"/>
      <w:marBottom w:val="0"/>
      <w:divBdr>
        <w:top w:val="none" w:sz="0" w:space="0" w:color="auto"/>
        <w:left w:val="none" w:sz="0" w:space="0" w:color="auto"/>
        <w:bottom w:val="none" w:sz="0" w:space="0" w:color="auto"/>
        <w:right w:val="none" w:sz="0" w:space="0" w:color="auto"/>
      </w:divBdr>
    </w:div>
    <w:div w:id="1957054147">
      <w:bodyDiv w:val="1"/>
      <w:marLeft w:val="0"/>
      <w:marRight w:val="0"/>
      <w:marTop w:val="0"/>
      <w:marBottom w:val="0"/>
      <w:divBdr>
        <w:top w:val="none" w:sz="0" w:space="0" w:color="auto"/>
        <w:left w:val="none" w:sz="0" w:space="0" w:color="auto"/>
        <w:bottom w:val="none" w:sz="0" w:space="0" w:color="auto"/>
        <w:right w:val="none" w:sz="0" w:space="0" w:color="auto"/>
      </w:divBdr>
    </w:div>
    <w:div w:id="1960606962">
      <w:bodyDiv w:val="1"/>
      <w:marLeft w:val="0"/>
      <w:marRight w:val="0"/>
      <w:marTop w:val="0"/>
      <w:marBottom w:val="0"/>
      <w:divBdr>
        <w:top w:val="none" w:sz="0" w:space="0" w:color="auto"/>
        <w:left w:val="none" w:sz="0" w:space="0" w:color="auto"/>
        <w:bottom w:val="none" w:sz="0" w:space="0" w:color="auto"/>
        <w:right w:val="none" w:sz="0" w:space="0" w:color="auto"/>
      </w:divBdr>
    </w:div>
    <w:div w:id="1966498375">
      <w:bodyDiv w:val="1"/>
      <w:marLeft w:val="0"/>
      <w:marRight w:val="0"/>
      <w:marTop w:val="0"/>
      <w:marBottom w:val="0"/>
      <w:divBdr>
        <w:top w:val="none" w:sz="0" w:space="0" w:color="auto"/>
        <w:left w:val="none" w:sz="0" w:space="0" w:color="auto"/>
        <w:bottom w:val="none" w:sz="0" w:space="0" w:color="auto"/>
        <w:right w:val="none" w:sz="0" w:space="0" w:color="auto"/>
      </w:divBdr>
    </w:div>
    <w:div w:id="1976401524">
      <w:bodyDiv w:val="1"/>
      <w:marLeft w:val="0"/>
      <w:marRight w:val="0"/>
      <w:marTop w:val="0"/>
      <w:marBottom w:val="0"/>
      <w:divBdr>
        <w:top w:val="none" w:sz="0" w:space="0" w:color="auto"/>
        <w:left w:val="none" w:sz="0" w:space="0" w:color="auto"/>
        <w:bottom w:val="none" w:sz="0" w:space="0" w:color="auto"/>
        <w:right w:val="none" w:sz="0" w:space="0" w:color="auto"/>
      </w:divBdr>
    </w:div>
    <w:div w:id="1990398052">
      <w:bodyDiv w:val="1"/>
      <w:marLeft w:val="0"/>
      <w:marRight w:val="0"/>
      <w:marTop w:val="0"/>
      <w:marBottom w:val="0"/>
      <w:divBdr>
        <w:top w:val="none" w:sz="0" w:space="0" w:color="auto"/>
        <w:left w:val="none" w:sz="0" w:space="0" w:color="auto"/>
        <w:bottom w:val="none" w:sz="0" w:space="0" w:color="auto"/>
        <w:right w:val="none" w:sz="0" w:space="0" w:color="auto"/>
      </w:divBdr>
    </w:div>
    <w:div w:id="1991520578">
      <w:bodyDiv w:val="1"/>
      <w:marLeft w:val="0"/>
      <w:marRight w:val="0"/>
      <w:marTop w:val="0"/>
      <w:marBottom w:val="0"/>
      <w:divBdr>
        <w:top w:val="none" w:sz="0" w:space="0" w:color="auto"/>
        <w:left w:val="none" w:sz="0" w:space="0" w:color="auto"/>
        <w:bottom w:val="none" w:sz="0" w:space="0" w:color="auto"/>
        <w:right w:val="none" w:sz="0" w:space="0" w:color="auto"/>
      </w:divBdr>
    </w:div>
    <w:div w:id="1995261412">
      <w:bodyDiv w:val="1"/>
      <w:marLeft w:val="0"/>
      <w:marRight w:val="0"/>
      <w:marTop w:val="0"/>
      <w:marBottom w:val="0"/>
      <w:divBdr>
        <w:top w:val="none" w:sz="0" w:space="0" w:color="auto"/>
        <w:left w:val="none" w:sz="0" w:space="0" w:color="auto"/>
        <w:bottom w:val="none" w:sz="0" w:space="0" w:color="auto"/>
        <w:right w:val="none" w:sz="0" w:space="0" w:color="auto"/>
      </w:divBdr>
    </w:div>
    <w:div w:id="1995572902">
      <w:bodyDiv w:val="1"/>
      <w:marLeft w:val="0"/>
      <w:marRight w:val="0"/>
      <w:marTop w:val="0"/>
      <w:marBottom w:val="0"/>
      <w:divBdr>
        <w:top w:val="none" w:sz="0" w:space="0" w:color="auto"/>
        <w:left w:val="none" w:sz="0" w:space="0" w:color="auto"/>
        <w:bottom w:val="none" w:sz="0" w:space="0" w:color="auto"/>
        <w:right w:val="none" w:sz="0" w:space="0" w:color="auto"/>
      </w:divBdr>
    </w:div>
    <w:div w:id="2022586436">
      <w:bodyDiv w:val="1"/>
      <w:marLeft w:val="0"/>
      <w:marRight w:val="0"/>
      <w:marTop w:val="0"/>
      <w:marBottom w:val="0"/>
      <w:divBdr>
        <w:top w:val="none" w:sz="0" w:space="0" w:color="auto"/>
        <w:left w:val="none" w:sz="0" w:space="0" w:color="auto"/>
        <w:bottom w:val="none" w:sz="0" w:space="0" w:color="auto"/>
        <w:right w:val="none" w:sz="0" w:space="0" w:color="auto"/>
      </w:divBdr>
    </w:div>
    <w:div w:id="2029138624">
      <w:bodyDiv w:val="1"/>
      <w:marLeft w:val="0"/>
      <w:marRight w:val="0"/>
      <w:marTop w:val="0"/>
      <w:marBottom w:val="0"/>
      <w:divBdr>
        <w:top w:val="none" w:sz="0" w:space="0" w:color="auto"/>
        <w:left w:val="none" w:sz="0" w:space="0" w:color="auto"/>
        <w:bottom w:val="none" w:sz="0" w:space="0" w:color="auto"/>
        <w:right w:val="none" w:sz="0" w:space="0" w:color="auto"/>
      </w:divBdr>
    </w:div>
    <w:div w:id="2039046033">
      <w:bodyDiv w:val="1"/>
      <w:marLeft w:val="0"/>
      <w:marRight w:val="0"/>
      <w:marTop w:val="0"/>
      <w:marBottom w:val="0"/>
      <w:divBdr>
        <w:top w:val="none" w:sz="0" w:space="0" w:color="auto"/>
        <w:left w:val="none" w:sz="0" w:space="0" w:color="auto"/>
        <w:bottom w:val="none" w:sz="0" w:space="0" w:color="auto"/>
        <w:right w:val="none" w:sz="0" w:space="0" w:color="auto"/>
      </w:divBdr>
    </w:div>
    <w:div w:id="2047294702">
      <w:bodyDiv w:val="1"/>
      <w:marLeft w:val="0"/>
      <w:marRight w:val="0"/>
      <w:marTop w:val="0"/>
      <w:marBottom w:val="0"/>
      <w:divBdr>
        <w:top w:val="none" w:sz="0" w:space="0" w:color="auto"/>
        <w:left w:val="none" w:sz="0" w:space="0" w:color="auto"/>
        <w:bottom w:val="none" w:sz="0" w:space="0" w:color="auto"/>
        <w:right w:val="none" w:sz="0" w:space="0" w:color="auto"/>
      </w:divBdr>
    </w:div>
    <w:div w:id="2049405486">
      <w:bodyDiv w:val="1"/>
      <w:marLeft w:val="0"/>
      <w:marRight w:val="0"/>
      <w:marTop w:val="0"/>
      <w:marBottom w:val="0"/>
      <w:divBdr>
        <w:top w:val="none" w:sz="0" w:space="0" w:color="auto"/>
        <w:left w:val="none" w:sz="0" w:space="0" w:color="auto"/>
        <w:bottom w:val="none" w:sz="0" w:space="0" w:color="auto"/>
        <w:right w:val="none" w:sz="0" w:space="0" w:color="auto"/>
      </w:divBdr>
    </w:div>
    <w:div w:id="2067293667">
      <w:bodyDiv w:val="1"/>
      <w:marLeft w:val="0"/>
      <w:marRight w:val="0"/>
      <w:marTop w:val="0"/>
      <w:marBottom w:val="0"/>
      <w:divBdr>
        <w:top w:val="none" w:sz="0" w:space="0" w:color="auto"/>
        <w:left w:val="none" w:sz="0" w:space="0" w:color="auto"/>
        <w:bottom w:val="none" w:sz="0" w:space="0" w:color="auto"/>
        <w:right w:val="none" w:sz="0" w:space="0" w:color="auto"/>
      </w:divBdr>
    </w:div>
    <w:div w:id="2069643150">
      <w:bodyDiv w:val="1"/>
      <w:marLeft w:val="0"/>
      <w:marRight w:val="0"/>
      <w:marTop w:val="0"/>
      <w:marBottom w:val="0"/>
      <w:divBdr>
        <w:top w:val="none" w:sz="0" w:space="0" w:color="auto"/>
        <w:left w:val="none" w:sz="0" w:space="0" w:color="auto"/>
        <w:bottom w:val="none" w:sz="0" w:space="0" w:color="auto"/>
        <w:right w:val="none" w:sz="0" w:space="0" w:color="auto"/>
      </w:divBdr>
    </w:div>
    <w:div w:id="2081830308">
      <w:bodyDiv w:val="1"/>
      <w:marLeft w:val="0"/>
      <w:marRight w:val="0"/>
      <w:marTop w:val="0"/>
      <w:marBottom w:val="0"/>
      <w:divBdr>
        <w:top w:val="none" w:sz="0" w:space="0" w:color="auto"/>
        <w:left w:val="none" w:sz="0" w:space="0" w:color="auto"/>
        <w:bottom w:val="none" w:sz="0" w:space="0" w:color="auto"/>
        <w:right w:val="none" w:sz="0" w:space="0" w:color="auto"/>
      </w:divBdr>
    </w:div>
    <w:div w:id="2086488401">
      <w:bodyDiv w:val="1"/>
      <w:marLeft w:val="0"/>
      <w:marRight w:val="0"/>
      <w:marTop w:val="0"/>
      <w:marBottom w:val="0"/>
      <w:divBdr>
        <w:top w:val="none" w:sz="0" w:space="0" w:color="auto"/>
        <w:left w:val="none" w:sz="0" w:space="0" w:color="auto"/>
        <w:bottom w:val="none" w:sz="0" w:space="0" w:color="auto"/>
        <w:right w:val="none" w:sz="0" w:space="0" w:color="auto"/>
      </w:divBdr>
    </w:div>
    <w:div w:id="2089111085">
      <w:bodyDiv w:val="1"/>
      <w:marLeft w:val="0"/>
      <w:marRight w:val="0"/>
      <w:marTop w:val="0"/>
      <w:marBottom w:val="0"/>
      <w:divBdr>
        <w:top w:val="none" w:sz="0" w:space="0" w:color="auto"/>
        <w:left w:val="none" w:sz="0" w:space="0" w:color="auto"/>
        <w:bottom w:val="none" w:sz="0" w:space="0" w:color="auto"/>
        <w:right w:val="none" w:sz="0" w:space="0" w:color="auto"/>
      </w:divBdr>
    </w:div>
    <w:div w:id="2102994470">
      <w:bodyDiv w:val="1"/>
      <w:marLeft w:val="0"/>
      <w:marRight w:val="0"/>
      <w:marTop w:val="0"/>
      <w:marBottom w:val="0"/>
      <w:divBdr>
        <w:top w:val="none" w:sz="0" w:space="0" w:color="auto"/>
        <w:left w:val="none" w:sz="0" w:space="0" w:color="auto"/>
        <w:bottom w:val="none" w:sz="0" w:space="0" w:color="auto"/>
        <w:right w:val="none" w:sz="0" w:space="0" w:color="auto"/>
      </w:divBdr>
    </w:div>
    <w:div w:id="2121559471">
      <w:bodyDiv w:val="1"/>
      <w:marLeft w:val="0"/>
      <w:marRight w:val="0"/>
      <w:marTop w:val="0"/>
      <w:marBottom w:val="0"/>
      <w:divBdr>
        <w:top w:val="none" w:sz="0" w:space="0" w:color="auto"/>
        <w:left w:val="none" w:sz="0" w:space="0" w:color="auto"/>
        <w:bottom w:val="none" w:sz="0" w:space="0" w:color="auto"/>
        <w:right w:val="none" w:sz="0" w:space="0" w:color="auto"/>
      </w:divBdr>
    </w:div>
    <w:div w:id="2123720052">
      <w:bodyDiv w:val="1"/>
      <w:marLeft w:val="0"/>
      <w:marRight w:val="0"/>
      <w:marTop w:val="0"/>
      <w:marBottom w:val="0"/>
      <w:divBdr>
        <w:top w:val="none" w:sz="0" w:space="0" w:color="auto"/>
        <w:left w:val="none" w:sz="0" w:space="0" w:color="auto"/>
        <w:bottom w:val="none" w:sz="0" w:space="0" w:color="auto"/>
        <w:right w:val="none" w:sz="0" w:space="0" w:color="auto"/>
      </w:divBdr>
    </w:div>
    <w:div w:id="2130541483">
      <w:bodyDiv w:val="1"/>
      <w:marLeft w:val="0"/>
      <w:marRight w:val="0"/>
      <w:marTop w:val="0"/>
      <w:marBottom w:val="0"/>
      <w:divBdr>
        <w:top w:val="none" w:sz="0" w:space="0" w:color="auto"/>
        <w:left w:val="none" w:sz="0" w:space="0" w:color="auto"/>
        <w:bottom w:val="none" w:sz="0" w:space="0" w:color="auto"/>
        <w:right w:val="none" w:sz="0" w:space="0" w:color="auto"/>
      </w:divBdr>
    </w:div>
    <w:div w:id="2133864027">
      <w:bodyDiv w:val="1"/>
      <w:marLeft w:val="0"/>
      <w:marRight w:val="0"/>
      <w:marTop w:val="0"/>
      <w:marBottom w:val="0"/>
      <w:divBdr>
        <w:top w:val="none" w:sz="0" w:space="0" w:color="auto"/>
        <w:left w:val="none" w:sz="0" w:space="0" w:color="auto"/>
        <w:bottom w:val="none" w:sz="0" w:space="0" w:color="auto"/>
        <w:right w:val="none" w:sz="0" w:space="0" w:color="auto"/>
      </w:divBdr>
    </w:div>
    <w:div w:id="2143183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mericanimmigrationcouncil.org/sites/default/files/research/how_the_united_states_immigration_system_works.pdf" TargetMode="External"/><Relationship Id="rId18" Type="http://schemas.openxmlformats.org/officeDocument/2006/relationships/hyperlink" Target="https://datosmacro.expansion.com/demografia/migracion/inmigracion/usa" TargetMode="External"/><Relationship Id="rId26" Type="http://schemas.openxmlformats.org/officeDocument/2006/relationships/hyperlink" Target="https://www.boe.es/buscar/pdf/2000/BOE-A-2000-544-consolidado.pdf" TargetMode="External"/><Relationship Id="rId39" Type="http://schemas.openxmlformats.org/officeDocument/2006/relationships/hyperlink" Target="https://www.pollingreport.com/immigration.htm" TargetMode="External"/><Relationship Id="rId21" Type="http://schemas.openxmlformats.org/officeDocument/2006/relationships/hyperlink" Target="https://psmag.com/news/immigration-courts-are-replacing-interpreters-with-orientation-videos" TargetMode="External"/><Relationship Id="rId34" Type="http://schemas.openxmlformats.org/officeDocument/2006/relationships/hyperlink" Target="https://www.ncihc.org/assets/documents/publications/NCIHC%20National%20Standards%20of%20Practice.pdf" TargetMode="External"/><Relationship Id="rId42" Type="http://schemas.openxmlformats.org/officeDocument/2006/relationships/hyperlink" Target="https://www.standwithimmigrants.org/" TargetMode="External"/><Relationship Id="rId47" Type="http://schemas.openxmlformats.org/officeDocument/2006/relationships/image" Target="media/image3.png"/><Relationship Id="rId50" Type="http://schemas.openxmlformats.org/officeDocument/2006/relationships/image" Target="media/image6.png"/><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aiic.net/page/8700/" TargetMode="External"/><Relationship Id="rId17" Type="http://schemas.openxmlformats.org/officeDocument/2006/relationships/hyperlink" Target="https://www.jurist.org/commentary/2012/04/iryna-dasevich-criminal-justice/" TargetMode="External"/><Relationship Id="rId25" Type="http://schemas.openxmlformats.org/officeDocument/2006/relationships/hyperlink" Target="%20https:/www.themarshallproject.org/2019/03/20/immigration-courts-getting-lost-in-translation" TargetMode="External"/><Relationship Id="rId33" Type="http://schemas.openxmlformats.org/officeDocument/2006/relationships/hyperlink" Target="https://www.nolo.com/legal-encyclopedia/what-will-happen-at-your-master-calendar-hearing.html" TargetMode="External"/><Relationship Id="rId38" Type="http://schemas.openxmlformats.org/officeDocument/2006/relationships/hyperlink" Target="https://www.flexjobs.com/blog/post/translator-and-interpreter-jobs-rise/" TargetMode="External"/><Relationship Id="rId46"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cervantesobservatorio.fas.harvard.edu/sites/default/files/028_report_translation_2.pdf" TargetMode="External"/><Relationship Id="rId20" Type="http://schemas.openxmlformats.org/officeDocument/2006/relationships/hyperlink" Target="https://www.diariolasamericas.com/eeuu/un-caos-asi-los-reporteros-ap-definen-los-tribunales-inmigracion-eeuu-n4191158" TargetMode="External"/><Relationship Id="rId29" Type="http://schemas.openxmlformats.org/officeDocument/2006/relationships/hyperlink" Target="https://www.sfchronicle.com/news/article/Videos-start-replacing-interpreters-at-14103649.php?psid=dMWjL" TargetMode="External"/><Relationship Id="rId41" Type="http://schemas.openxmlformats.org/officeDocument/2006/relationships/hyperlink" Target="https://www.immigrationmiami.com/sobre-nosotros/preguntas-mas-frecuentes/"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aw.cornell.edu/uscode/text/28/1827" TargetMode="External"/><Relationship Id="rId24" Type="http://schemas.openxmlformats.org/officeDocument/2006/relationships/hyperlink" Target="https://revistas.comillas.edu/index.php/revistamigraciones/article/view/4888/4712" TargetMode="External"/><Relationship Id="rId32" Type="http://schemas.openxmlformats.org/officeDocument/2006/relationships/hyperlink" Target="https://www.bbc.com/mundo/noticias-internacional-46384408" TargetMode="External"/><Relationship Id="rId37" Type="http://schemas.openxmlformats.org/officeDocument/2006/relationships/hyperlink" Target="http://www.trans-int.org/index.php/transint/article/view/136/93" TargetMode="External"/><Relationship Id="rId40" Type="http://schemas.openxmlformats.org/officeDocument/2006/relationships/hyperlink" Target="https://www.vice.com/es_latam/article/43jj9j/vice-tribunales-inmigracion-interpretes-presenciales" TargetMode="External"/><Relationship Id="rId45" Type="http://schemas.openxmlformats.org/officeDocument/2006/relationships/hyperlink" Target="https://photos.state.gov/libraries/amgov/30145/publications-spanish/constitution_sp.pdf" TargetMode="External"/><Relationship Id="rId53"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bls.gov/ooh/media-and-communication/interpreters-and-translators.htm" TargetMode="External"/><Relationship Id="rId23" Type="http://schemas.openxmlformats.org/officeDocument/2006/relationships/hyperlink" Target="https://psmag.com/social-justice/video-hearings-in-immigration-court-are-harming-immigrants-cases" TargetMode="External"/><Relationship Id="rId28" Type="http://schemas.openxmlformats.org/officeDocument/2006/relationships/hyperlink" Target="https://rua.ua.es/dspace/bitstream/10045/52554/1/MonTI_2015_Special_Issue_03.pdf" TargetMode="External"/><Relationship Id="rId36" Type="http://schemas.openxmlformats.org/officeDocument/2006/relationships/hyperlink" Target="https://photos.state.gov/libraries/amgov/30145/publications-spanish/constitution_sp.pdf" TargetMode="External"/><Relationship Id="rId49" Type="http://schemas.openxmlformats.org/officeDocument/2006/relationships/image" Target="media/image5.png"/><Relationship Id="rId10" Type="http://schemas.openxmlformats.org/officeDocument/2006/relationships/hyperlink" Target="https://www.law.cornell.edu/uscode/text/42/chapter-21/subchapter-VI" TargetMode="External"/><Relationship Id="rId19" Type="http://schemas.openxmlformats.org/officeDocument/2006/relationships/hyperlink" Target="https://www.justice.gov/eoir/page/file/1084851/download" TargetMode="External"/><Relationship Id="rId31" Type="http://schemas.openxmlformats.org/officeDocument/2006/relationships/hyperlink" Target="http://repositori.uji.es/xmlui/bitstream/handle/10234/79128/forum_2004_48.pdf?sequence=1&amp;isAllowed=y" TargetMode="External"/><Relationship Id="rId44" Type="http://schemas.openxmlformats.org/officeDocument/2006/relationships/hyperlink" Target="https://www.uscis.gov/news/alerts/role-and-use-interpreters-domestic-field-office-interviews" TargetMode="External"/><Relationship Id="rId52" Type="http://schemas.openxmlformats.org/officeDocument/2006/relationships/hyperlink" Target="https://psmag.com/news/immigration-courts-are-replacing-interpreters-with-orientation-videos" TargetMode="External"/><Relationship Id="rId4" Type="http://schemas.openxmlformats.org/officeDocument/2006/relationships/settings" Target="settings.xml"/><Relationship Id="rId9" Type="http://schemas.openxmlformats.org/officeDocument/2006/relationships/hyperlink" Target="https://www.nytimes.com/interactive/2019/01/24/us/migrants-border-immigration-court.html?module=inline" TargetMode="External"/><Relationship Id="rId14" Type="http://schemas.openxmlformats.org/officeDocument/2006/relationships/hyperlink" Target="https://www.atanet.org/publications/compensation_executive_summary_2016.pdf" TargetMode="External"/><Relationship Id="rId22" Type="http://schemas.openxmlformats.org/officeDocument/2006/relationships/hyperlink" Target="https://elcomercio.pe/mundo/eeuu/estados-unidos-ninos-inmigrantes-presentan-solos-jueces-obligados-declarar-video-noticia-533759-noticia/" TargetMode="External"/><Relationship Id="rId27" Type="http://schemas.openxmlformats.org/officeDocument/2006/relationships/hyperlink" Target="https://judiciary.house.gov/calendar/eventsingle.aspx?EventID=2757" TargetMode="External"/><Relationship Id="rId30" Type="http://schemas.openxmlformats.org/officeDocument/2006/relationships/hyperlink" Target="https://espanol.lawhelp.org/resource/your-right-to-assistance-in-your-language-bas?lang=ES" TargetMode="External"/><Relationship Id="rId35" Type="http://schemas.openxmlformats.org/officeDocument/2006/relationships/hyperlink" Target="http://www.nrpsi.org.uk/pdf/CodeofConduct07.pdf" TargetMode="External"/><Relationship Id="rId43" Type="http://schemas.openxmlformats.org/officeDocument/2006/relationships/hyperlink" Target="https://doi.org/10.1234/ych.v6i1.314" TargetMode="External"/><Relationship Id="rId48" Type="http://schemas.openxmlformats.org/officeDocument/2006/relationships/image" Target="media/image4.png"/><Relationship Id="rId8" Type="http://schemas.openxmlformats.org/officeDocument/2006/relationships/image" Target="media/image1.jpeg"/><Relationship Id="rId51" Type="http://schemas.openxmlformats.org/officeDocument/2006/relationships/image" Target="media/image7.png"/><Relationship Id="rId3"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15">
  <b:Source>
    <b:Tag>Jud20</b:Tag>
    <b:SourceType>InternetSite</b:SourceType>
    <b:Guid>{7575E553-CA5A-46E8-93D4-051DE7865B2A}</b:Guid>
    <b:Author>
      <b:Author>
        <b:NameList>
          <b:Person>
            <b:Last>Judiciary</b:Last>
          </b:Person>
        </b:NameList>
      </b:Author>
    </b:Author>
    <b:Title>Judiciary</b:Title>
    <b:InternetSiteTitle>Courts in Crisis: The State of Judicial Independence and Due Process in U.S. Immigration Courts</b:InternetSiteTitle>
    <b:Year>2020</b:Year>
    <b:Month>01</b:Month>
    <b:Day>29</b:Day>
    <b:URL>https://judiciary.house.gov/calendar/eventsingle.aspx?EventID=2757</b:URL>
    <b:RefOrder>1</b:RefOrder>
  </b:Source>
  <b:Source>
    <b:Tag>Dat</b:Tag>
    <b:SourceType>InternetSite</b:SourceType>
    <b:Guid>{4BE978CA-7B14-4609-A852-148813D36473}</b:Guid>
    <b:Author>
      <b:Author>
        <b:NameList>
          <b:Person>
            <b:Last>Datosmacro</b:Last>
          </b:Person>
        </b:NameList>
      </b:Author>
    </b:Author>
    <b:Title>Datosmacro Expansión</b:Title>
    <b:InternetSiteTitle>Sube el número de inmigrantes que viven en Estados Unidos</b:InternetSiteTitle>
    <b:URL>https://datosmacro.expansion.com/demografia/migracion/inmigracion/usa</b:URL>
    <b:Year>2017</b:Year>
    <b:RefOrder>2</b:RefOrder>
  </b:Source>
  <b:Source>
    <b:Tag>Pol19</b:Tag>
    <b:SourceType>InternetSite</b:SourceType>
    <b:Guid>{C974ADF8-B408-4043-B99C-8D06755EAE42}</b:Guid>
    <b:Author>
      <b:Author>
        <b:NameList>
          <b:Person>
            <b:Last>Polling Report</b:Last>
          </b:Person>
        </b:NameList>
      </b:Author>
    </b:Author>
    <b:Title>Polling Report</b:Title>
    <b:Year>2019</b:Year>
    <b:Month>07</b:Month>
    <b:Day>15-31</b:Day>
    <b:URL>https://www.pollingreport.com/immigration.htm</b:URL>
    <b:RefOrder>3</b:RefOrder>
  </b:Source>
  <b:Source>
    <b:Tag>Sta</b:Tag>
    <b:SourceType>InternetSite</b:SourceType>
    <b:Guid>{74706AA2-9E11-4947-A8C4-C7BB270A7453}</b:Guid>
    <b:Author>
      <b:Author>
        <b:NameList>
          <b:Person>
            <b:Last>Stand with inmigrants</b:Last>
          </b:Person>
        </b:NameList>
      </b:Author>
    </b:Author>
    <b:Title>Stand with inmigrants</b:Title>
    <b:URL>https://www.standwithimmigrants.org/</b:URL>
    <b:RefOrder>4</b:RefOrder>
  </b:Source>
  <b:Source>
    <b:Tag>Kri18</b:Tag>
    <b:SourceType>InternetSite</b:SourceType>
    <b:Guid>{2A5893AC-AA83-41F3-B3B0-70D8A532E649}</b:Guid>
    <b:Author>
      <b:Author>
        <b:NameList>
          <b:Person>
            <b:Last>McIntosh</b:Last>
            <b:First>Kriston </b:First>
          </b:Person>
          <b:Person>
            <b:Last>Nunn</b:Last>
            <b:First>Ryan </b:First>
          </b:Person>
          <b:Person>
            <b:Last>Shambaugh</b:Last>
            <b:First>Jay</b:First>
          </b:Person>
        </b:NameList>
      </b:Author>
    </b:Author>
    <b:Title>BBC</b:Title>
    <b:InternetSiteTitle>Inmigración en Estados Unidos: 7 gráficos que muestran su verdadera dimensión y su contribución a la economía</b:InternetSiteTitle>
    <b:Year>2018</b:Year>
    <b:Month>11</b:Month>
    <b:Day>29</b:Day>
    <b:URL>https://www.bbc.com/mundo/noticias-internacional-46384408</b:URL>
    <b:RefOrder>43</b:RefOrder>
  </b:Source>
  <b:Source>
    <b:Tag>USC17</b:Tag>
    <b:SourceType>InternetSite</b:SourceType>
    <b:Guid>{B7AB1DC3-8B24-4AF1-A09E-614A0171A511}</b:Guid>
    <b:Author>
      <b:Author>
        <b:NameList>
          <b:Person>
            <b:Last>USCIS</b:Last>
          </b:Person>
        </b:NameList>
      </b:Author>
    </b:Author>
    <b:Title>U.S. Citizenship and Immigration Services</b:Title>
    <b:Year>2017</b:Year>
    <b:Month>01</b:Month>
    <b:Day>18</b:Day>
    <b:URL>https://www.uscis.gov/news/alerts/role-and-use-interpreters-domestic-field-office-interviews</b:URL>
    <b:RefOrder>5</b:RefOrder>
  </b:Source>
  <b:Source>
    <b:Tag>Dep17</b:Tag>
    <b:SourceType>Report</b:SourceType>
    <b:Guid>{7DADDCD7-8E2F-4DF3-8560-70DCCE5008CD}</b:Guid>
    <b:Title>Manual de Tribunales de Inmigración</b:Title>
    <b:Year>2017</b:Year>
    <b:Author>
      <b:Author>
        <b:NameList>
          <b:Person>
            <b:Last>Department of Justice</b:Last>
            <b:First>The</b:First>
            <b:Middle>United States</b:Middle>
          </b:Person>
        </b:NameList>
      </b:Author>
    </b:Author>
    <b:Publisher>The United States Department of Justice</b:Publisher>
    <b:RefOrder>6</b:RefOrder>
  </b:Source>
  <b:Source>
    <b:Tag>Ali19</b:Tag>
    <b:SourceType>Interview</b:SourceType>
    <b:Guid>{F3FEBAF9-047A-47C3-A13B-ECC16EB0B377}</b:Guid>
    <b:Title>Intérprete para Tribunales de Inmigración</b:Title>
    <b:Year>2019</b:Year>
    <b:Month>11</b:Month>
    <b:Day>06</b:Day>
    <b:Author>
      <b:Interviewee>
        <b:NameList>
          <b:Person>
            <b:Last>Alsalahi</b:Last>
            <b:First>Ali</b:First>
          </b:Person>
        </b:NameList>
      </b:Interviewee>
      <b:Interviewer>
        <b:NameList>
          <b:Person>
            <b:Last>Martín</b:Last>
            <b:First>Celia</b:First>
            <b:Middle>García San</b:Middle>
          </b:Person>
        </b:NameList>
      </b:Interviewer>
    </b:Author>
    <b:RefOrder>9</b:RefOrder>
  </b:Source>
  <b:Source>
    <b:Tag>Mys15</b:Tag>
    <b:SourceType>InternetSite</b:SourceType>
    <b:Guid>{235CEF44-70AB-4E92-BED4-56FA8EA71D66}</b:Guid>
    <b:Title>Nolo</b:Title>
    <b:Year>2015</b:Year>
    <b:Month>02</b:Month>
    <b:Day>11</b:Day>
    <b:Author>
      <b:Author>
        <b:NameList>
          <b:Person>
            <b:Last>Myslinska</b:Last>
            <b:First>Dagmar</b:First>
            <b:Middle>R.</b:Middle>
          </b:Person>
        </b:NameList>
      </b:Author>
    </b:Author>
    <b:URL>https://www.nolo.com/legal-encyclopedia/what-will-happen-at-your-master-calendar-hearing.html</b:URL>
    <b:RefOrder>11</b:RefOrder>
  </b:Source>
  <b:Source>
    <b:Tag>Ret19</b:Tag>
    <b:SourceType>InternetSite</b:SourceType>
    <b:Guid>{47ABED73-908A-43F4-ADFF-82C36C85D6F6}</b:Guid>
    <b:Author>
      <b:Author>
        <b:NameList>
          <b:Person>
            <b:Last>Retta</b:Last>
            <b:First>Mary</b:First>
          </b:Person>
        </b:NameList>
      </b:Author>
    </b:Author>
    <b:Title>Vice</b:Title>
    <b:InternetSiteTitle>Los tribunales de inmigración de EE. UU. están deshaciéndose de los intérpretes presenciales</b:InternetSiteTitle>
    <b:Year>2019</b:Year>
    <b:Month>07</b:Month>
    <b:Day>31</b:Day>
    <b:URL>https://www.vice.com/es_latam/article/43jj9j/vice-tribunales-inmigracion-interpretes-presenciales</b:URL>
    <b:RefOrder>14</b:RefOrder>
  </b:Source>
  <b:Source>
    <b:Tag>Jos19</b:Tag>
    <b:SourceType>InternetSite</b:SourceType>
    <b:Guid>{57060922-528C-4239-8530-797BC30BA9AA}</b:Guid>
    <b:Author>
      <b:Author>
        <b:NameList>
          <b:Person>
            <b:Last>Jaafari</b:Last>
            <b:First>Joseph</b:First>
            <b:Middle>Darius</b:Middle>
          </b:Person>
        </b:NameList>
      </b:Author>
    </b:Author>
    <b:Title>The Marshall Project</b:Title>
    <b:InternetSiteTitle>Immigration Courts Getting Lost in Translation</b:InternetSiteTitle>
    <b:Year>2019</b:Year>
    <b:Month>03</b:Month>
    <b:Day>20</b:Day>
    <b:URL>https://www.themarshallproject.org/2019/03/20/immigration-courts-getting-lost-in-translation</b:URL>
    <b:RefOrder>10</b:RefOrder>
  </b:Source>
  <b:Source>
    <b:Tag>Zon19</b:Tag>
    <b:SourceType>InternetSite</b:SourceType>
    <b:Guid>{A5BED522-236F-4F89-9275-2D90B12E0B11}</b:Guid>
    <b:Title>Migration Policy Institute</b:Title>
    <b:InternetSiteTitle>Frequently Requested Statistics on Immigrants and Immigration in the United States</b:InternetSiteTitle>
    <b:Year>2019</b:Year>
    <b:Month>03</b:Month>
    <b:Day>14</b:Day>
    <b:URL>https://www.migrationpolicy.org/article/frequently-requested-statistics-immigrants-and-immigration-united-states</b:URL>
    <b:Author>
      <b:Author>
        <b:NameList>
          <b:Person>
            <b:Last> Zong</b:Last>
            <b:First>Jie</b:First>
          </b:Person>
          <b:Person>
            <b:Last>Batalova</b:Last>
            <b:First>Jeanne</b:First>
          </b:Person>
          <b:Person>
            <b:Last>Burrows</b:Last>
            <b:First>Micayla</b:First>
          </b:Person>
        </b:NameList>
      </b:Author>
    </b:Author>
    <b:RefOrder>44</b:RefOrder>
  </b:Source>
  <b:Source>
    <b:Tag>Red18</b:Tag>
    <b:SourceType>InternetSite</b:SourceType>
    <b:Guid>{9A13C82F-FEC1-4FFF-BBC3-8CDF23008E9E}</b:Guid>
    <b:Author>
      <b:Author>
        <b:NameList>
          <b:Person>
            <b:Last>EC</b:Last>
            <b:First>Redacción</b:First>
          </b:Person>
        </b:NameList>
      </b:Author>
    </b:Author>
    <b:Title>El Comercio</b:Title>
    <b:InternetSiteTitle>EE.UU.: Niños inmigrantes se presentan solos ante jueces y obligados a declarar</b:InternetSiteTitle>
    <b:Year>2018</b:Year>
    <b:Month>07</b:Month>
    <b:Day>06</b:Day>
    <b:URL>https://elcomercio.pe/mundo/eeuu/estados-unidos-ninos-inmigrantes-presentan-solos-jueces-obligados-declarar-video-noticia-533759-noticia/</b:URL>
    <b:RefOrder>16</b:RefOrder>
  </b:Source>
  <b:Source>
    <b:Tag>Ame19</b:Tag>
    <b:SourceType>Report</b:SourceType>
    <b:Guid>{6FB02D8C-77C0-43B3-B135-F790BDDB90C5}</b:Guid>
    <b:Title>How the United States Immigration System Works</b:Title>
    <b:Year>2019</b:Year>
    <b:URL>https://www.americanimmigrationcouncil.org/sites/default/files/research/how_the_united_states_immigration_system_works.pdf</b:URL>
    <b:Author>
      <b:Author>
        <b:NameList>
          <b:Person>
            <b:Last>American Immigration Council</b:Last>
          </b:Person>
        </b:NameList>
      </b:Author>
    </b:Author>
    <b:Publisher>American Immigration Council</b:Publisher>
    <b:City>Washington, D.C</b:City>
    <b:RefOrder>17</b:RefOrder>
  </b:Source>
  <b:Source>
    <b:Tag>Leg</b:Tag>
    <b:SourceType>InternetSite</b:SourceType>
    <b:Guid>{C56489C3-3901-4BB3-9723-A3B508878C50}</b:Guid>
    <b:Author>
      <b:Author>
        <b:NameList>
          <b:Person>
            <b:Last>Legal Aid Society</b:Last>
            <b:First>of</b:First>
            <b:Middle>Northeastern New York</b:Middle>
          </b:Person>
        </b:NameList>
      </b:Author>
    </b:Author>
    <b:Title>LawHelp</b:Title>
    <b:InternetSiteTitle>Su Derecho a Ayuda en su Idioma: Información básica sobre los derechos federales de acceso al idioma</b:InternetSiteTitle>
    <b:URL>https://espanol.lawhelp.org/resource/your-right-to-assistance-in-your-language-bas?lang=ES</b:URL>
    <b:RefOrder>18</b:RefOrder>
  </b:Source>
  <b:Source>
    <b:Tag>Jef00</b:Tag>
    <b:SourceType>Report</b:SourceType>
    <b:Guid>{0900A4BA-367E-4EA8-A0C2-50C17C053BFA}</b:Guid>
    <b:Title>Ley Orgánica 4/2000, de 11 de enero, sobre derechos y libertados de los extranjeros en España y su integración social</b:Title>
    <b:Year>2000</b:Year>
    <b:URL>https://www.boe.es/buscar/pdf/2000/BOE-A-2000-544-consolidado.pdf</b:URL>
    <b:Author>
      <b:Author>
        <b:NameList>
          <b:Person>
            <b:Last>Jefatura del Estado</b:Last>
          </b:Person>
        </b:NameList>
      </b:Author>
    </b:Author>
    <b:Publisher>BOW</b:Publisher>
    <b:Pages>50</b:Pages>
    <b:RefOrder>19</b:RefOrder>
  </b:Source>
  <b:Source>
    <b:Tag>Sob04</b:Tag>
    <b:SourceType>Book</b:SourceType>
    <b:Guid>{318788CA-D7B0-41CB-9C77-7B0EEAD738FE}</b:Guid>
    <b:Title>Sobre Estados Unidos: La Constitución de los Estados Unidos de América con notas explicativas</b:Title>
    <b:Year>2004</b:Year>
    <b:Publisher>World Book, Inc.</b:Publisher>
    <b:URL>https://photos.state.gov/libraries/amgov/30145/publications-spanish/constitution_sp.pdf</b:URL>
    <b:Author>
      <b:Author>
        <b:NameList>
          <b:Person>
            <b:Last>Oficina de Programas de Información Internacional</b:Last>
          </b:Person>
        </b:NameList>
      </b:Author>
    </b:Author>
    <b:RefOrder>20</b:RefOrder>
  </b:Source>
  <b:Source>
    <b:Tag>LII</b:Tag>
    <b:SourceType>DocumentFromInternetSite</b:SourceType>
    <b:Guid>{0E082517-E5F5-42DC-B984-F0AD02581F75}</b:Guid>
    <b:Author>
      <b:Author>
        <b:NameList>
          <b:Person>
            <b:Last>[LII]</b:Last>
            <b:First>Legal Information Institute</b:First>
          </b:Person>
        </b:NameList>
      </b:Author>
    </b:Author>
    <b:Title>Cornell Law School</b:Title>
    <b:Publisher>Cornell Law School</b:Publisher>
    <b:Volume>VI—EQUAL EMPLOYMENT OPPORTUNITIES</b:Volume>
    <b:URL>https://www.law.cornell.edu/uscode/text/42/chapter-21/subchapter-VI</b:URL>
    <b:InternetSiteTitle>U.S. Code</b:InternetSiteTitle>
    <b:RefOrder>21</b:RefOrder>
  </b:Source>
  <b:Source>
    <b:Tag>LII1</b:Tag>
    <b:SourceType>DocumentFromInternetSite</b:SourceType>
    <b:Guid>{0BD011FF-343A-4166-9AE8-A7F5CB042BAD}</b:Guid>
    <b:Author>
      <b:Author>
        <b:NameList>
          <b:Person>
            <b:Last>[LII]</b:Last>
            <b:First>Legal</b:First>
            <b:Middle>Information Institute</b:Middle>
          </b:Person>
        </b:NameList>
      </b:Author>
    </b:Author>
    <b:Title>Cornell Law School</b:Title>
    <b:InternetSiteTitle>28 U.S. Code § 1827.Interpreters in courts of the United States</b:InternetSiteTitle>
    <b:URL>https://www.law.cornell.edu/uscode/text/28/1827</b:URL>
    <b:RefOrder>22</b:RefOrder>
  </b:Source>
  <b:Source>
    <b:Tag>Iry12</b:Tag>
    <b:SourceType>InternetSite</b:SourceType>
    <b:Guid>{5E5627E0-E911-440F-9D65-6DD58515CF50}</b:Guid>
    <b:Title>Jurist</b:Title>
    <b:InternetSiteTitle>The Right to an Interpreter for Criminal Defendants with Limited English</b:InternetSiteTitle>
    <b:Year>2012</b:Year>
    <b:Month>04</b:Month>
    <b:Day>15</b:Day>
    <b:URL>https://www.jurist.org/commentary/2012/04/iryna-dasevich-criminal-justice/</b:URL>
    <b:Author>
      <b:Author>
        <b:NameList>
          <b:Person>
            <b:Last>Dasevich</b:Last>
            <b:First>Iryna</b:First>
          </b:Person>
        </b:NameList>
      </b:Author>
    </b:Author>
    <b:RefOrder>23</b:RefOrder>
  </b:Source>
  <b:Source>
    <b:Tag>NRP11</b:Tag>
    <b:SourceType>DocumentFromInternetSite</b:SourceType>
    <b:Guid>{F5DC15F5-2659-452F-B95A-48DE9CAF29CF}</b:Guid>
    <b:Title>Code of Professional Conduct</b:Title>
    <b:Year>2011</b:Year>
    <b:Month>12</b:Month>
    <b:Day>01</b:Day>
    <b:URL>http://www.nrpsi.org.uk/pdf/CodeofConduct07.pdf</b:URL>
    <b:InternetSiteTitle>National Register of Public Service Interpreters</b:InternetSiteTitle>
    <b:Author>
      <b:Author>
        <b:NameList>
          <b:Person>
            <b:Last>NRPSI</b:Last>
          </b:Person>
        </b:NameList>
      </b:Author>
    </b:Author>
    <b:RefOrder>34</b:RefOrder>
  </b:Source>
  <b:Source>
    <b:Tag>AII18</b:Tag>
    <b:SourceType>DocumentFromInternetSite</b:SourceType>
    <b:Guid>{C1B66464-A22A-46D5-819D-B9A8C8D6FDAF}</b:Guid>
    <b:Title>AIIC</b:Title>
    <b:Year>2018</b:Year>
    <b:Author>
      <b:Author>
        <b:NameList>
          <b:Person>
            <b:Last>AIIC</b:Last>
          </b:Person>
        </b:NameList>
      </b:Author>
    </b:Author>
    <b:InternetSiteTitle>Código deontológico</b:InternetSiteTitle>
    <b:Month>11</b:Month>
    <b:Day>16</b:Day>
    <b:URL>https://aiic.net/page/8700/</b:URL>
    <b:RefOrder>35</b:RefOrder>
  </b:Source>
  <b:Source>
    <b:Tag>Llu10</b:Tag>
    <b:SourceType>Report</b:SourceType>
    <b:Guid>{27B00534-A1F5-48EB-B7F0-E56FC1567ADC}</b:Guid>
    <b:Author>
      <b:Author>
        <b:NameList>
          <b:Person>
            <b:Last>Olmos</b:Last>
            <b:First>Lluís</b:First>
            <b:Middle>Baixauli</b:Middle>
          </b:Person>
        </b:NameList>
      </b:Author>
    </b:Author>
    <b:Title>Propuesta de código deontológico para la interpretación en los servicios públicos</b:Title>
    <b:Year>2010</b:Year>
    <b:Publisher>06</b:Publisher>
    <b:City>15</b:City>
    <b:RefOrder>36</b:RefOrder>
  </b:Source>
  <b:Source>
    <b:Tag>Syl15</b:Tag>
    <b:SourceType>Book</b:SourceType>
    <b:Guid>{4A413498-11B8-4DC4-A299-065ABC92479B}</b:Guid>
    <b:Title>Ethical Challenges in different interpreting settings</b:Title>
    <b:Year>2015</b:Year>
    <b:Author>
      <b:Author>
        <b:NameList>
          <b:Person>
            <b:Last>Kalina</b:Last>
            <b:First>Sylvia</b:First>
          </b:Person>
        </b:NameList>
      </b:Author>
    </b:Author>
    <b:Publisher>Universitat d'Alacant</b:Publisher>
    <b:RefOrder>37</b:RefOrder>
  </b:Source>
  <b:Source>
    <b:Tag>Set16</b:Tag>
    <b:SourceType>Book</b:SourceType>
    <b:Guid>{A76B9BE9-9406-4483-A9FE-29253F829475}</b:Guid>
    <b:Title>Conference Interpreting, a Complete Course</b:Title>
    <b:Year>2016</b:Year>
    <b:Publisher>Benjamins Translation Library</b:Publisher>
    <b:Author>
      <b:Author>
        <b:NameList>
          <b:Person>
            <b:Last>Setton</b:Last>
            <b:First>Robin</b:First>
          </b:Person>
          <b:Person>
            <b:Last>Dawrant</b:Last>
            <b:First>Andrew</b:First>
          </b:Person>
        </b:NameList>
      </b:Author>
    </b:Author>
    <b:Pages>357–396</b:Pages>
    <b:RefOrder>45</b:RefOrder>
  </b:Source>
  <b:Source>
    <b:Tag>Tal19</b:Tag>
    <b:SourceType>InternetSite</b:SourceType>
    <b:Guid>{16396C36-8E31-4B54-9A1C-64D6C21EC26D}</b:Guid>
    <b:Author>
      <b:Author>
        <b:NameList>
          <b:Person>
            <b:Last>Kopan</b:Last>
            <b:First>Tal</b:First>
          </b:Person>
        </b:NameList>
      </b:Author>
    </b:Author>
    <b:Title>San Francisco Chronicle</b:Title>
    <b:InternetSiteTitle>Videos start replacing interpreters at immigration court hearing</b:InternetSiteTitle>
    <b:Year>2019</b:Year>
    <b:Month>07</b:Month>
    <b:Day>17</b:Day>
    <b:URL>https://www.sfchronicle.com/news/article/Videos-start-replacing-interpreters-at-14103649.php?psid=dMWjL</b:URL>
    <b:RefOrder>13</b:RefOrder>
  </b:Source>
  <b:Source>
    <b:Tag>Dia20</b:Tag>
    <b:SourceType>InternetSite</b:SourceType>
    <b:Guid>{2180C93A-27DB-4CF9-A170-5DDE0B3A765E}</b:Guid>
    <b:Author>
      <b:Author>
        <b:NameList>
          <b:Person>
            <b:Last>Diario Las Américas</b:Last>
          </b:Person>
        </b:NameList>
      </b:Author>
    </b:Author>
    <b:Title>Diario Las Américas</b:Title>
    <b:InternetSiteTitle>Un caos, así los reporteros de AP definen los tribunales de inmigración de EEUU</b:InternetSiteTitle>
    <b:Year>2020</b:Year>
    <b:Month>01</b:Month>
    <b:Day>16</b:Day>
    <b:URL>https://www.diariolasamericas.com/eeuu/un-caos-asi-los-reporteros-ap-definen-los-tribunales-inmigracion-eeuu-n4191158</b:URL>
    <b:RefOrder>15</b:RefOrder>
  </b:Source>
  <b:Source>
    <b:Tag>NCI05</b:Tag>
    <b:SourceType>Report</b:SourceType>
    <b:Guid>{638D754A-C842-4AA7-9E4C-1F07EECDFAB2}</b:Guid>
    <b:Title>National Standards of Practice for Interpreters in Health Care</b:Title>
    <b:Year>2005</b:Year>
    <b:City>California</b:City>
    <b:Author>
      <b:Author>
        <b:NameList>
          <b:Person>
            <b:Last>NCIHC</b:Last>
          </b:Person>
        </b:NameList>
      </b:Author>
    </b:Author>
    <b:RefOrder>38</b:RefOrder>
  </b:Source>
  <b:Source>
    <b:Tag>Ann10</b:Tag>
    <b:SourceType>Book</b:SourceType>
    <b:Guid>{C7A92E46-E80C-4E73-A458-B52A90B8EB37}</b:Guid>
    <b:Author>
      <b:Author>
        <b:NameList>
          <b:Person>
            <b:Last>Corsellis</b:Last>
            <b:First>Ann</b:First>
          </b:Person>
        </b:NameList>
      </b:Author>
    </b:Author>
    <b:Title>Traducción e interpretación en los servicios públicos. Primeros pasos</b:Title>
    <b:Year>2010</b:Year>
    <b:City>Granada</b:City>
    <b:Publisher>Comares</b:Publisher>
    <b:RefOrder>39</b:RefOrder>
  </b:Source>
  <b:Source>
    <b:Tag>Jos04</b:Tag>
    <b:SourceType>Report</b:SourceType>
    <b:Guid>{1786E30E-417F-45D1-B5E5-62BBE358BE90}</b:Guid>
    <b:Title>Mediación intercultural y traducción/interpretación en los servicios públicos: el saco de la atención sanitaria a población inmigrante de origen magrebí</b:Title>
    <b:Year>2004</b:Year>
    <b:Author>
      <b:Author>
        <b:NameList>
          <b:Person>
            <b:Last>López</b:Last>
            <b:First>José</b:First>
            <b:Middle>Gabriel Campos</b:Middle>
          </b:Person>
        </b:NameList>
      </b:Author>
    </b:Author>
    <b:Publisher>Universitat Jaume I</b:Publisher>
    <b:RefOrder>31</b:RefOrder>
  </b:Source>
  <b:Source>
    <b:Tag>Taf81</b:Tag>
    <b:SourceType>BookSection</b:SourceType>
    <b:Guid>{1ADD0428-93EC-4C22-AC40-2EE9D0A4880B}</b:Guid>
    <b:Author>
      <b:Author>
        <b:NameList>
          <b:Person>
            <b:Last>Taft</b:Last>
            <b:First>Ronald</b:First>
          </b:Person>
        </b:NameList>
      </b:Author>
      <b:BookAuthor>
        <b:NameList>
          <b:Person>
            <b:Last>(Ed)</b:Last>
            <b:First>S.</b:First>
            <b:Middle>Bochner</b:Middle>
          </b:Person>
        </b:NameList>
      </b:BookAuthor>
    </b:Author>
    <b:Title>The Roleand Personality of the Mediator</b:Title>
    <b:Year>1981</b:Year>
    <b:Publisher>Schenkman</b:Publisher>
    <b:City>Cambridge</b:City>
    <b:BookTitle>The Mediating Person: Bridges between Cultures</b:BookTitle>
    <b:Pages>53-88</b:Pages>
    <b:RefOrder>32</b:RefOrder>
  </b:Source>
  <b:Source>
    <b:Tag>Luc08</b:Tag>
    <b:SourceType>Report</b:SourceType>
    <b:Guid>{8C7BFE17-21D7-4BC0-9451-0AAA7A97799B}</b:Guid>
    <b:Title>Communicative distance in interaction: verbal and nonverbal expression in English</b:Title>
    <b:Year>2008</b:Year>
    <b:Author>
      <b:Author>
        <b:NameList>
          <b:Person>
            <b:Last>Biel</b:Last>
            <b:First>Lucja</b:First>
          </b:Person>
        </b:NameList>
      </b:Author>
    </b:Author>
    <b:RefOrder>40</b:RefOrder>
  </b:Source>
  <b:Source>
    <b:Tag>Agu</b:Tag>
    <b:SourceType>Report</b:SourceType>
    <b:Guid>{EFEDEF4A-66D6-4847-9CFC-B73704D01069}</b:Guid>
    <b:Title>Tema 2: La interpretación de enlance</b:Title>
    <b:City>Madrid</b:City>
    <b:Author>
      <b:Author>
        <b:NameList>
          <b:Person>
            <b:Last>Aguirre</b:Last>
            <b:First>Elena</b:First>
          </b:Person>
          <b:Person>
            <b:Last>Guindal</b:Last>
            <b:First>María Dolores</b:First>
          </b:Person>
        </b:NameList>
      </b:Author>
    </b:Author>
    <b:RefOrder>46</b:RefOrder>
  </b:Source>
  <b:Source>
    <b:Tag>Ing03</b:Tag>
    <b:SourceType>Book</b:SourceType>
    <b:Guid>{EA4C4A03-5137-4082-A369-C08F42FE2A87}</b:Guid>
    <b:Title>Habitus, field and discourse. Interpreting as a socially situated activity.</b:Title>
    <b:Year>2003</b:Year>
    <b:Author>
      <b:Author>
        <b:NameList>
          <b:Person>
            <b:Last>Inghilleri</b:Last>
            <b:First>Moira</b:First>
          </b:Person>
        </b:NameList>
      </b:Author>
    </b:Author>
    <b:City>Londres</b:City>
    <b:Publisher>Target</b:Publisher>
    <b:Pages>243-268</b:Pages>
    <b:RefOrder>28</b:RefOrder>
  </b:Source>
  <b:Source>
    <b:Tag>Cec98</b:Tag>
    <b:SourceType>Book</b:SourceType>
    <b:Guid>{5ADA4B60-DBCF-469B-83E0-50EABD12F8C9}</b:Guid>
    <b:Author>
      <b:Author>
        <b:NameList>
          <b:Person>
            <b:Last>Wadensjö</b:Last>
            <b:First>Cecilia</b:First>
          </b:Person>
        </b:NameList>
      </b:Author>
    </b:Author>
    <b:Title>Interpreting as interaction</b:Title>
    <b:Year>1998</b:Year>
    <b:City>Londres</b:City>
    <b:Publisher>Longman</b:Publisher>
    <b:RefOrder>29</b:RefOrder>
  </b:Source>
  <b:Source>
    <b:Tag>Ale97</b:Tag>
    <b:SourceType>Book</b:SourceType>
    <b:Guid>{EE2AB2CC-B231-4B3E-A0FB-C7DF2E8E1392}</b:Guid>
    <b:Author>
      <b:Author>
        <b:NameList>
          <b:Person>
            <b:Last>Alexieva</b:Last>
            <b:First>Bistra</b:First>
          </b:Person>
        </b:NameList>
      </b:Author>
    </b:Author>
    <b:Title>A Typology of Interpreter-Mediated Events. The Translator</b:Title>
    <b:Year>1997</b:Year>
    <b:Pages>153-174</b:Pages>
    <b:Volume>3</b:Volume>
    <b:RefOrder>47</b:RefOrder>
  </b:Source>
  <b:Source>
    <b:Tag>Tem</b:Tag>
    <b:SourceType>ElectronicSource</b:SourceType>
    <b:Guid>{1A1D5B7C-970D-45B5-82F4-6BBD5C0AC01A}</b:Guid>
    <b:Title>Tema 2. La interpretación de enlace. Material didáctico no publicado de la asignatura Introducción a la Interpretación II, Bloque 2.</b:Title>
    <b:Publisher>Universidad Pontificia de Comillas</b:Publisher>
    <b:City>Madrid</b:City>
    <b:CountryRegion>España</b:CountryRegion>
    <b:Author>
      <b:Author>
        <b:NameList>
          <b:Person>
            <b:Last>Aguirre Fernández-Bravo</b:Last>
            <b:First>Elena</b:First>
          </b:Person>
          <b:Person>
            <b:Last>Guindal</b:Last>
            <b:Middle>Dolores</b:Middle>
            <b:First>María</b:First>
          </b:Person>
        </b:NameList>
      </b:Author>
    </b:Author>
    <b:RefOrder>30</b:RefOrder>
  </b:Source>
  <b:Source>
    <b:Tag>Bur19</b:Tag>
    <b:SourceType>Report</b:SourceType>
    <b:Guid>{D2C1D4B6-B6C5-4B4C-BBB4-A71BB00917DB}</b:Guid>
    <b:Author>
      <b:Author>
        <b:NameList>
          <b:Person>
            <b:Last>Bureau of Labor Statistics</b:Last>
          </b:Person>
        </b:NameList>
      </b:Author>
    </b:Author>
    <b:Title>Occupational Outlook Handbook</b:Title>
    <b:Year>2019</b:Year>
    <b:Publisher>Bureau of Labor Statistics</b:Publisher>
    <b:RefOrder>27</b:RefOrder>
  </b:Source>
  <b:Source>
    <b:Tag>Ame07</b:Tag>
    <b:SourceType>Report</b:SourceType>
    <b:Guid>{F534A7F8-64A4-400D-A537-4488F4E4B1A3}</b:Guid>
    <b:Title>ATA Translation and Interpreting Compensation Services Survey</b:Title>
    <b:Year>2007</b:Year>
    <b:Author>
      <b:Author>
        <b:NameList>
          <b:Person>
            <b:Last>American Translators Association</b:Last>
          </b:Person>
        </b:NameList>
      </b:Author>
    </b:Author>
    <b:Publisher>ATA</b:Publisher>
    <b:RefOrder>26</b:RefOrder>
  </b:Source>
  <b:Source>
    <b:Tag>Tam17</b:Tag>
    <b:SourceType>Report</b:SourceType>
    <b:Guid>{236E647F-6B24-48D9-80BD-5458F1469F95}</b:Guid>
    <b:Author>
      <b:Author>
        <b:NameList>
          <b:Person>
            <b:Last>Cabrera</b:Last>
            <b:First>Tamara</b:First>
          </b:Person>
        </b:NameList>
      </b:Author>
    </b:Author>
    <b:Title>The Translation and Interpreting Industry in the United States</b:Title>
    <b:Year>2017</b:Year>
    <b:Publisher>Cervantes Institute at the Faculty of Arts and Sciences of Harvard University </b:Publisher>
    <b:City>Massachusetts</b:City>
    <b:RefOrder>24</b:RefOrder>
  </b:Source>
  <b:Source>
    <b:Tag>Agu15</b:Tag>
    <b:SourceType>Report</b:SourceType>
    <b:Guid>{5FE608B3-7EE0-4C0F-AA85-3E7475DD4D5B}</b:Guid>
    <b:Title>Perfiles y roles del intérprete en los servicios públicos: el intérprete mediador como modelo de compromiso</b:Title>
    <b:Year>2015</b:Year>
    <b:City>Granada</b:City>
    <b:Publisher>Comares</b:Publisher>
    <b:Author>
      <b:Author>
        <b:NameList>
          <b:Person>
            <b:Last>Aguirre Fernández Bravo</b:Last>
            <b:First>Elena</b:First>
          </b:Person>
          <b:Person>
            <b:Last>Roca Urgorri</b:Last>
            <b:Middle>María</b:Middle>
            <b:First>Ana</b:First>
          </b:Person>
        </b:NameList>
      </b:Author>
    </b:Author>
    <b:LCID>es-ES</b:LCID>
    <b:RefOrder>48</b:RefOrder>
  </b:Source>
  <b:Source>
    <b:Tag>Tig17</b:Tag>
    <b:SourceType>Report</b:SourceType>
    <b:Guid>{B8DAB756-30AD-4F48-831B-DA4F79413695}</b:Guid>
    <b:Title>Challenges on the telephone interpreting in the healthcare setting</b:Title>
    <b:Year>2017</b:Year>
    <b:Publisher>Yachana Revista Científica</b:Publisher>
    <b:Author>
      <b:Author>
        <b:NameList>
          <b:Person>
            <b:Last>Tigrero Vaca</b:Last>
            <b:Middle>William</b:Middle>
            <b:First>Jorge</b:First>
          </b:Person>
          <b:Person>
            <b:Last>Tigrero Vaca</b:Last>
            <b:Middle>Andrés</b:Middle>
            <b:First>Juan</b:First>
          </b:Person>
        </b:NameList>
      </b:Author>
    </b:Author>
    <b:Pages>89</b:Pages>
    <b:StandardNumber>6 (1)</b:StandardNumber>
    <b:DOI>https://doi.org/10.1234/ych.v6i1.314</b:DOI>
    <b:RefOrder>49</b:RefOrder>
  </b:Source>
  <b:Source>
    <b:Tag>Ozo01</b:Tag>
    <b:SourceType>Report</b:SourceType>
    <b:Guid>{9088D3DB-EDF5-4898-9243-52B7F3D111CA}</b:Guid>
    <b:Author>
      <b:Author>
        <b:NameList>
          <b:Person>
            <b:Last>Ozolins</b:Last>
            <b:First>Uldis</b:First>
          </b:Person>
        </b:NameList>
      </b:Author>
    </b:Author>
    <b:Title>Telephone interpreting: Understanding practice and identifying research needs</b:Title>
    <b:Year>2001</b:Year>
    <b:Publisher>The International Journal for Translation &amp; Interpreting Research</b:Publisher>
    <b:Pages>págs. 33-47</b:Pages>
    <b:RefOrder>42</b:RefOrder>
  </b:Source>
  <b:Source>
    <b:Tag>Isa19</b:Tag>
    <b:SourceType>InternetSite</b:SourceType>
    <b:Guid>{3A874306-8970-4CCC-93FE-23EE25A327FF}</b:Guid>
    <b:Title>Pacific Standard</b:Title>
    <b:Year>2019</b:Year>
    <b:Month>07</b:Month>
    <b:Day>19</b:Day>
    <b:Author>
      <b:Author>
        <b:NameList>
          <b:Person>
            <b:Last>Dias</b:Last>
            <b:First>Isabela</b:First>
          </b:Person>
        </b:NameList>
      </b:Author>
    </b:Author>
    <b:InternetSiteTitle>Immigration Courts Are Replacing Interpreters With Orientation Videos</b:InternetSiteTitle>
    <b:URL>https://psmag.com/news/immigration-courts-are-replacing-interpreters-with-orientation-videos</b:URL>
    <b:RefOrder>12</b:RefOrder>
  </b:Source>
  <b:Source>
    <b:Tag>Fra19</b:Tag>
    <b:SourceType>ArticleInAPeriodical</b:SourceType>
    <b:Guid>{E368EAAC-BE5C-43E8-8ABE-D24D7ED11A4F}</b:Guid>
    <b:Title>Video hearing in immigration court are harmin immigrants' cases</b:Title>
    <b:Year>1019</b:Year>
    <b:PeriodicalTitle>Pacific Standard</b:PeriodicalTitle>
    <b:Month>julio</b:Month>
    <b:Day>2</b:Day>
    <b:Pages>4</b:Pages>
    <b:Author>
      <b:Author>
        <b:NameList>
          <b:Person>
            <b:Last>Franklin</b:Last>
            <b:First>Stephen</b:First>
          </b:Person>
          <b:Person>
            <b:Last>Annenberg</b:Last>
            <b:First>Miriam</b:First>
          </b:Person>
          <b:Person>
            <b:Last>Singh</b:Last>
            <b:First>Ankur</b:First>
          </b:Person>
        </b:NameList>
      </b:Author>
    </b:Author>
    <b:URL>https://psmag.com/social-justice/video-hearings-in-immigration-court-are-harming-immigrants-cases</b:URL>
    <b:RefOrder>50</b:RefOrder>
  </b:Source>
  <b:Source>
    <b:Tag>Jen13</b:Tag>
    <b:SourceType>InternetSite</b:SourceType>
    <b:Guid>{EFDB731B-9C26-4B72-A5E4-0B237C9C56D7}</b:Guid>
    <b:Author>
      <b:Author>
        <b:NameList>
          <b:Person>
            <b:Last>Parris</b:Last>
            <b:First>Jennifer</b:First>
          </b:Person>
        </b:NameList>
      </b:Author>
    </b:Author>
    <b:Title>Translator and Interpreter Jobs on the Rise</b:Title>
    <b:Year>2013</b:Year>
    <b:URL>https://www.flexjobs.com/blog/post/translator-and-interpreter-jobs-rise/</b:URL>
    <b:InternetSiteTitle>Flexjobs</b:InternetSiteTitle>
    <b:Month>noviembre</b:Month>
    <b:Day>7</b:Day>
    <b:RefOrder>25</b:RefOrder>
  </b:Source>
  <b:Source>
    <b:Tag>Jos191</b:Tag>
    <b:SourceType>Misc</b:SourceType>
    <b:Guid>{BDE7C12E-D277-44D2-B8D1-A5978ECE5E10}</b:Guid>
    <b:Title>Principios éticos-profesionales</b:Title>
    <b:Year>2019</b:Year>
    <b:Month>09</b:Month>
    <b:Day>19</b:Day>
    <b:City>Madrid</b:City>
    <b:Author>
      <b:Author>
        <b:NameList>
          <b:Person>
            <b:Last>Ceballos Amandi</b:Last>
            <b:First>José</b:First>
            <b:Middle>Ángel</b:Middle>
          </b:Person>
        </b:NameList>
      </b:Author>
    </b:Author>
    <b:CountryRegion>España</b:CountryRegion>
    <b:Publisher>Universidad Pontificia Comillas</b:Publisher>
    <b:RefOrder>33</b:RefOrder>
  </b:Source>
  <b:Source>
    <b:Tag>Rom97</b:Tag>
    <b:SourceType>BookSection</b:SourceType>
    <b:Guid>{439D2B04-245E-4CD2-A936-2B7CCEF6072A}</b:Guid>
    <b:Author>
      <b:Author>
        <b:Corporate>Giménez Romero, Carlos</b:Corporate>
      </b:Author>
    </b:Author>
    <b:Title>La naturaleza de la mediación intercultural</b:Title>
    <b:Year>1997</b:Year>
    <b:Publisher>Universidad Pontificia Comillas</b:Publisher>
    <b:City>Madrid</b:City>
    <b:BookTitle>Migraciones</b:BookTitle>
    <b:Pages>125-160</b:Pages>
    <b:RefOrder>41</b:RefOrder>
  </b:Source>
  <b:Source>
    <b:Tag>Agu18</b:Tag>
    <b:SourceType>Misc</b:SourceType>
    <b:Guid>{9DA83CB8-6A38-42F4-B10B-AC238EBC5998}</b:Guid>
    <b:Title>Tema 1. El acto comunicativo</b:Title>
    <b:Year>2018</b:Year>
    <b:City>Madrid</b:City>
    <b:Publisher>Universidad Pontificia Comillas</b:Publisher>
    <b:PublicationTitle>[Material didáctico no publicado de la asignatura Interpretación I]</b:PublicationTitle>
    <b:Author>
      <b:Author>
        <b:NameList>
          <b:Person>
            <b:Last>Aguirre Fernández-Bravo</b:Last>
            <b:First>Elena</b:First>
          </b:Person>
          <b:Person>
            <b:Last>Guindal Pintado</b:Last>
            <b:First>María Dolores</b:First>
          </b:Person>
        </b:NameList>
      </b:Author>
    </b:Author>
    <b:RefOrder>51</b:RefOrder>
  </b:Source>
  <b:Source>
    <b:Tag>Rev</b:Tag>
    <b:SourceType>InternetSite</b:SourceType>
    <b:Guid>{ED5123E3-5CE6-4A18-BB70-92E99571E5A5}</b:Guid>
    <b:Title>Revilla Law Firm, P.A. </b:Title>
    <b:Author>
      <b:Author>
        <b:NameList>
          <b:Person>
            <b:Last>Revilla Law Firm</b:Last>
          </b:Person>
        </b:NameList>
      </b:Author>
    </b:Author>
    <b:InternetSiteTitle>Immigration Law</b:InternetSiteTitle>
    <b:URL>https://www.immigrationmiami.com/sobre-nosotros/preguntas-mas-frecuentes/</b:URL>
    <b:RefOrder>8</b:RefOrder>
  </b:Source>
  <b:Source>
    <b:Tag>Las11</b:Tag>
    <b:SourceType>InternetSite</b:SourceType>
    <b:Guid>{EB65B0F6-C28E-475E-A471-183B0EB43F63}</b:Guid>
    <b:Title>Centro Virtual Cervantes</b:Title>
    <b:InternetSiteTitle>Lengua española y lenguas indígenas de América</b:InternetSiteTitle>
    <b:Year>2011</b:Year>
    <b:URL>https://cvc.cervantes.es/lengua/anuario/anuario_10-11/lastra/p05.htm</b:URL>
    <b:Author>
      <b:Author>
        <b:NameList>
          <b:Person>
            <b:Last>Lastra de Suárez</b:Last>
            <b:First>Yolanda</b:First>
          </b:Person>
        </b:NameList>
      </b:Author>
    </b:Author>
    <b:RefOrder>7</b:RefOrder>
  </b:Source>
</b:Sources>
</file>

<file path=customXml/itemProps1.xml><?xml version="1.0" encoding="utf-8"?>
<ds:datastoreItem xmlns:ds="http://schemas.openxmlformats.org/officeDocument/2006/customXml" ds:itemID="{50A11ABC-AB04-4055-9B75-1E3D8262C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55</Pages>
  <Words>17654</Words>
  <Characters>97102</Characters>
  <Application>Microsoft Office Word</Application>
  <DocSecurity>0</DocSecurity>
  <Lines>809</Lines>
  <Paragraphs>229</Paragraphs>
  <ScaleCrop>false</ScaleCrop>
  <HeadingPairs>
    <vt:vector size="2" baseType="variant">
      <vt:variant>
        <vt:lpstr>Título</vt:lpstr>
      </vt:variant>
      <vt:variant>
        <vt:i4>1</vt:i4>
      </vt:variant>
    </vt:vector>
  </HeadingPairs>
  <TitlesOfParts>
    <vt:vector size="1" baseType="lpstr">
      <vt:lpstr>el derecho a un intérprete</vt:lpstr>
    </vt:vector>
  </TitlesOfParts>
  <Company/>
  <LinksUpToDate>false</LinksUpToDate>
  <CharactersWithSpaces>114527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derecho a un intérprete</dc:title>
  <dc:subject>En los tribunales de inmigración de Estados Unidos</dc:subject>
  <dc:creator>Celia García</dc:creator>
  <cp:keywords/>
  <dc:description/>
  <cp:lastModifiedBy>Celia García</cp:lastModifiedBy>
  <cp:revision>6</cp:revision>
  <dcterms:created xsi:type="dcterms:W3CDTF">2020-05-08T08:30:00Z</dcterms:created>
  <dcterms:modified xsi:type="dcterms:W3CDTF">2020-05-08T08:40:00Z</dcterms:modified>
</cp:coreProperties>
</file>