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3166D" w14:textId="77777777" w:rsidR="003C52B2" w:rsidRDefault="003C52B2" w:rsidP="003C52B2">
      <w:r>
        <w:t>Intercultural Learning in Plurilingual Contexts</w:t>
      </w:r>
    </w:p>
    <w:p w14:paraId="4D7015C2" w14:textId="77777777" w:rsidR="003C52B2" w:rsidRDefault="003C52B2" w:rsidP="003C52B2">
      <w:r>
        <w:t xml:space="preserve">University of Valencia, 13-15 </w:t>
      </w:r>
      <w:proofErr w:type="gramStart"/>
      <w:r>
        <w:t>July,</w:t>
      </w:r>
      <w:proofErr w:type="gramEnd"/>
      <w:r>
        <w:t xml:space="preserve"> 2020</w:t>
      </w:r>
    </w:p>
    <w:p w14:paraId="5FFF9C3A" w14:textId="77777777" w:rsidR="003C52B2" w:rsidRPr="009B7F23" w:rsidRDefault="003C52B2" w:rsidP="003C52B2">
      <w:pPr>
        <w:rPr>
          <w:i/>
          <w:iCs/>
        </w:rPr>
      </w:pPr>
      <w:r w:rsidRPr="009B7F23">
        <w:rPr>
          <w:i/>
          <w:iCs/>
        </w:rPr>
        <w:t>Theme 5: Learning in Higher Education</w:t>
      </w:r>
    </w:p>
    <w:p w14:paraId="6C19345C" w14:textId="77777777" w:rsidR="003C52B2" w:rsidRDefault="003C52B2" w:rsidP="003C52B2">
      <w:r>
        <w:t xml:space="preserve">Call for papers: </w:t>
      </w:r>
      <w:hyperlink r:id="rId7" w:history="1">
        <w:r>
          <w:rPr>
            <w:rStyle w:val="Hipervnculo"/>
          </w:rPr>
          <w:t>https://cgscholar.com/cg_event/events/L20/proposal/new</w:t>
        </w:r>
      </w:hyperlink>
    </w:p>
    <w:p w14:paraId="1DFA9EB7" w14:textId="77777777" w:rsidR="003C52B2" w:rsidRDefault="003C52B2" w:rsidP="003C52B2">
      <w:r>
        <w:t>Presenters:</w:t>
      </w:r>
    </w:p>
    <w:p w14:paraId="32A79E89" w14:textId="77777777" w:rsidR="003C52B2" w:rsidRDefault="003C52B2" w:rsidP="003C52B2">
      <w:r>
        <w:t xml:space="preserve">Birgit Strotmann, Claudia </w:t>
      </w:r>
      <w:proofErr w:type="spellStart"/>
      <w:r>
        <w:t>Kunschak</w:t>
      </w:r>
      <w:proofErr w:type="spellEnd"/>
    </w:p>
    <w:p w14:paraId="6379AF41" w14:textId="77777777" w:rsidR="003C52B2" w:rsidRPr="00805AFB" w:rsidRDefault="003C52B2" w:rsidP="003C52B2">
      <w:pPr>
        <w:rPr>
          <w:b/>
          <w:bCs/>
        </w:rPr>
      </w:pPr>
      <w:r w:rsidRPr="00805AFB">
        <w:rPr>
          <w:b/>
          <w:bCs/>
        </w:rPr>
        <w:t>Title</w:t>
      </w:r>
    </w:p>
    <w:p w14:paraId="4E454760" w14:textId="77777777" w:rsidR="003C52B2" w:rsidRDefault="003C52B2" w:rsidP="003C52B2">
      <w:r>
        <w:t>University students’ awareness of intercultural competence – Towards the internationalisation of higher education</w:t>
      </w:r>
    </w:p>
    <w:p w14:paraId="52D003E4" w14:textId="77777777" w:rsidR="003C52B2" w:rsidRDefault="003C52B2" w:rsidP="003C52B2">
      <w:pPr>
        <w:rPr>
          <w:b/>
          <w:bCs/>
        </w:rPr>
      </w:pPr>
      <w:r w:rsidRPr="00805AFB">
        <w:rPr>
          <w:b/>
          <w:bCs/>
        </w:rPr>
        <w:t>Subtitle</w:t>
      </w:r>
    </w:p>
    <w:p w14:paraId="11322FC0" w14:textId="77777777" w:rsidR="003C52B2" w:rsidRPr="00805AFB" w:rsidRDefault="003C52B2" w:rsidP="003C52B2">
      <w:r w:rsidRPr="00805AFB">
        <w:t xml:space="preserve">A case study </w:t>
      </w:r>
      <w:r>
        <w:t xml:space="preserve">of how students at Universidad Pontificia </w:t>
      </w:r>
      <w:proofErr w:type="spellStart"/>
      <w:r>
        <w:t>Comillas</w:t>
      </w:r>
      <w:proofErr w:type="spellEnd"/>
      <w:r>
        <w:t xml:space="preserve"> perceive intercultural needs </w:t>
      </w:r>
    </w:p>
    <w:p w14:paraId="4D5E9E22" w14:textId="77777777" w:rsidR="003C52B2" w:rsidRDefault="003C52B2" w:rsidP="003C52B2">
      <w:pPr>
        <w:rPr>
          <w:b/>
          <w:bCs/>
        </w:rPr>
      </w:pPr>
      <w:r w:rsidRPr="003F5B28">
        <w:rPr>
          <w:b/>
          <w:bCs/>
        </w:rPr>
        <w:t>Presentation type</w:t>
      </w:r>
    </w:p>
    <w:p w14:paraId="41E55FD5" w14:textId="77777777" w:rsidR="003C52B2" w:rsidRPr="003F5B28" w:rsidRDefault="003C52B2" w:rsidP="003C52B2">
      <w:r w:rsidRPr="003F5B28">
        <w:t>Paper presentation in a themed session</w:t>
      </w:r>
    </w:p>
    <w:p w14:paraId="179A5449" w14:textId="77777777" w:rsidR="003C52B2" w:rsidRDefault="003C52B2" w:rsidP="003C52B2">
      <w:pPr>
        <w:rPr>
          <w:b/>
          <w:bCs/>
        </w:rPr>
      </w:pPr>
      <w:r w:rsidRPr="003F5B28">
        <w:rPr>
          <w:b/>
          <w:bCs/>
        </w:rPr>
        <w:t>Abstract (50-250 words)</w:t>
      </w:r>
    </w:p>
    <w:p w14:paraId="16A02932" w14:textId="77777777" w:rsidR="003C52B2" w:rsidRDefault="003C52B2" w:rsidP="003C52B2">
      <w:r>
        <w:t xml:space="preserve">Globalisation has impacted higher education to an unprecedented extent: according to the OECD (2017) universities took </w:t>
      </w:r>
      <w:r w:rsidRPr="00A848A3">
        <w:t>on 4.6 million international students worldwide in 2017</w:t>
      </w:r>
      <w:r>
        <w:t xml:space="preserve">, and numbers are expected to rise. As a result, students and teachers need to be prepared for interaction in culturally and linguistically diverse environments, both at home and abroad, both at university and the workplace. Both CEFR volumes (2001, 2018) point out the importance of a plurilingual and pluricultural education producing professionals that </w:t>
      </w:r>
      <w:proofErr w:type="gramStart"/>
      <w:r>
        <w:t>are able to</w:t>
      </w:r>
      <w:proofErr w:type="gramEnd"/>
      <w:r>
        <w:t xml:space="preserve"> act effectively as mediators between cultures. This fact has led the presenters to carry out a case study at Universidad Pontificia </w:t>
      </w:r>
      <w:proofErr w:type="spellStart"/>
      <w:r>
        <w:t>Comillas</w:t>
      </w:r>
      <w:proofErr w:type="spellEnd"/>
      <w:r>
        <w:t>, Spain, as part of an ongoing research project at a series of international universities. Data was collected from first and second-year students of the BA in International Relations with Global Communication and/or Translation with Global Communication, by means of a survey, individual interviews and focus groups. The paper aims to (1) ascertain students’ level of awareness of intercultural differences, (2) gauge their attitude towards these, (3) report on students’ intercultural experiences inside and outside the classroom, (4) analyse the results and then (5) extrapolate recommendations for future actions educators might consider in order to improve the student experience in this respect. Reference will be made to affective aspects, intrinsic and extrinsic values, as well as the theory – practice divide.</w:t>
      </w:r>
    </w:p>
    <w:p w14:paraId="1959313E" w14:textId="77777777" w:rsidR="003C52B2" w:rsidRPr="00010483" w:rsidRDefault="003C52B2" w:rsidP="003C52B2">
      <w:pPr>
        <w:rPr>
          <w:b/>
          <w:bCs/>
        </w:rPr>
      </w:pPr>
      <w:r w:rsidRPr="00010483">
        <w:rPr>
          <w:b/>
          <w:bCs/>
        </w:rPr>
        <w:t>Keywords</w:t>
      </w:r>
    </w:p>
    <w:p w14:paraId="0DC2D558" w14:textId="77777777" w:rsidR="003C52B2" w:rsidRPr="00E11143" w:rsidRDefault="003C52B2" w:rsidP="003C52B2">
      <w:pPr>
        <w:rPr>
          <w:lang w:val="en-US"/>
        </w:rPr>
      </w:pPr>
      <w:r w:rsidRPr="00AF71B6">
        <w:rPr>
          <w:lang w:val="en-US"/>
        </w:rPr>
        <w:t xml:space="preserve">Intercultural, Competence, Plurilingualism, </w:t>
      </w:r>
      <w:proofErr w:type="spellStart"/>
      <w:r w:rsidRPr="00AF71B6">
        <w:rPr>
          <w:lang w:val="en-US"/>
        </w:rPr>
        <w:t>Pluriculturalism</w:t>
      </w:r>
      <w:proofErr w:type="spellEnd"/>
      <w:r w:rsidRPr="00AF71B6">
        <w:rPr>
          <w:lang w:val="en-US"/>
        </w:rPr>
        <w:t>, Internationalization, University, Teaching, Learners</w:t>
      </w:r>
    </w:p>
    <w:p w14:paraId="067F3ED4" w14:textId="77777777" w:rsidR="003C52B2" w:rsidRPr="003C52B2" w:rsidRDefault="003C52B2" w:rsidP="003C52B2">
      <w:pPr>
        <w:rPr>
          <w:b/>
          <w:bCs/>
          <w:lang w:val="es-ES"/>
        </w:rPr>
      </w:pPr>
      <w:r w:rsidRPr="003C52B2">
        <w:rPr>
          <w:b/>
          <w:bCs/>
          <w:lang w:val="es-ES"/>
        </w:rPr>
        <w:t>Resumen en español</w:t>
      </w:r>
    </w:p>
    <w:p w14:paraId="5A9A04C9" w14:textId="77777777" w:rsidR="003C52B2" w:rsidRPr="0040581B" w:rsidRDefault="003C52B2" w:rsidP="003C52B2">
      <w:pPr>
        <w:rPr>
          <w:lang w:val="es-ES"/>
        </w:rPr>
      </w:pPr>
      <w:r w:rsidRPr="0040581B">
        <w:rPr>
          <w:lang w:val="es-ES"/>
        </w:rPr>
        <w:t>La globalización ha tenido un impacto sin precedentes en la educación superior: según la O</w:t>
      </w:r>
      <w:r>
        <w:rPr>
          <w:lang w:val="es-ES"/>
        </w:rPr>
        <w:t>CDE</w:t>
      </w:r>
      <w:r w:rsidRPr="0040581B">
        <w:rPr>
          <w:lang w:val="es-ES"/>
        </w:rPr>
        <w:t xml:space="preserve"> (2017), las universidades acogieron a 4,6 millones de estudiantes internacionales </w:t>
      </w:r>
      <w:r>
        <w:rPr>
          <w:lang w:val="es-ES"/>
        </w:rPr>
        <w:t>a nivel mundial</w:t>
      </w:r>
      <w:r w:rsidRPr="0040581B">
        <w:rPr>
          <w:lang w:val="es-ES"/>
        </w:rPr>
        <w:t xml:space="preserve"> en 2017, y se espera que el número aumente. En consecuencia, los estudiantes y los profesores deben estar preparados para interactuar en entornos cultural y lingüísticamente </w:t>
      </w:r>
      <w:r w:rsidRPr="0040581B">
        <w:rPr>
          <w:lang w:val="es-ES"/>
        </w:rPr>
        <w:lastRenderedPageBreak/>
        <w:t xml:space="preserve">diversos, tanto en </w:t>
      </w:r>
      <w:r>
        <w:rPr>
          <w:lang w:val="es-ES"/>
        </w:rPr>
        <w:t xml:space="preserve">su </w:t>
      </w:r>
      <w:r w:rsidRPr="0040581B">
        <w:rPr>
          <w:lang w:val="es-ES"/>
        </w:rPr>
        <w:t xml:space="preserve">país como en el extranjero, tanto en la universidad como en el </w:t>
      </w:r>
      <w:r>
        <w:rPr>
          <w:lang w:val="es-ES"/>
        </w:rPr>
        <w:t>mundo laboral</w:t>
      </w:r>
      <w:r w:rsidRPr="0040581B">
        <w:rPr>
          <w:lang w:val="es-ES"/>
        </w:rPr>
        <w:t xml:space="preserve">. Ambos volúmenes del MCER (2001, 2018) señalan la importancia de una educación plurilingüe y pluricultural que produzca profesionales capaces de actuar eficazmente como mediadores entre culturas. Este hecho ha llevado a los ponentes a realizar un estudio de caso en la Universidad Pontificia Comillas, España, como parte de un proyecto de investigación en curso en una serie de universidades internacionales. Se recogieron datos de estudiantes de primer y segundo año </w:t>
      </w:r>
      <w:r>
        <w:rPr>
          <w:lang w:val="es-ES"/>
        </w:rPr>
        <w:t>del Grado</w:t>
      </w:r>
      <w:r w:rsidRPr="0040581B">
        <w:rPr>
          <w:lang w:val="es-ES"/>
        </w:rPr>
        <w:t xml:space="preserve"> en Relaciones Internacionales con Comunicación Global y/o Traducción con Comunicación Global, mediante una encuesta, entrevistas individuales y grupos </w:t>
      </w:r>
      <w:r>
        <w:rPr>
          <w:lang w:val="es-ES"/>
        </w:rPr>
        <w:t>de debate</w:t>
      </w:r>
      <w:r w:rsidRPr="0040581B">
        <w:rPr>
          <w:lang w:val="es-ES"/>
        </w:rPr>
        <w:t xml:space="preserve">. </w:t>
      </w:r>
      <w:r>
        <w:rPr>
          <w:lang w:val="es-ES"/>
        </w:rPr>
        <w:t>Esta comunicación</w:t>
      </w:r>
      <w:r w:rsidRPr="0040581B">
        <w:rPr>
          <w:lang w:val="es-ES"/>
        </w:rPr>
        <w:t xml:space="preserve"> tiene como objetivo (1) determinar el nivel de conciencia de los estudiantes sobre las diferencias interculturales, (2) medir su actitud hacia ellas, (3) informar sobre las experiencias interculturales de los estudiantes dentro y fuera del aula, (4) analizar los resultados y (5) extrapolar las recomendaciones para futuras acciones que los educadores podrían considerar con el fin de mejorar la experiencia de los estudiantes a este respecto. Se hará referencia a los aspectos afectivos, a los valores intrínsecos y extrínsecos, así como a la división entre teoría y práctica.</w:t>
      </w:r>
    </w:p>
    <w:p w14:paraId="61B66E95" w14:textId="77777777" w:rsidR="003C52B2" w:rsidRDefault="003C52B2" w:rsidP="003C52B2">
      <w:pPr>
        <w:rPr>
          <w:lang w:val="es-ES"/>
        </w:rPr>
      </w:pPr>
      <w:r w:rsidRPr="0040581B">
        <w:rPr>
          <w:lang w:val="es-ES"/>
        </w:rPr>
        <w:t xml:space="preserve">Traducción realizada con el traductor </w:t>
      </w:r>
      <w:hyperlink r:id="rId8" w:history="1">
        <w:r w:rsidRPr="00276821">
          <w:rPr>
            <w:rStyle w:val="Hipervnculo"/>
            <w:lang w:val="es-ES"/>
          </w:rPr>
          <w:t>www.DeepL.com/Translator</w:t>
        </w:r>
      </w:hyperlink>
    </w:p>
    <w:p w14:paraId="2EBD229F" w14:textId="77777777" w:rsidR="003C52B2" w:rsidRPr="003C52B2" w:rsidRDefault="003C52B2" w:rsidP="003C52B2">
      <w:pPr>
        <w:rPr>
          <w:b/>
          <w:bCs/>
          <w:lang w:val="es-ES"/>
        </w:rPr>
      </w:pPr>
      <w:bookmarkStart w:id="0" w:name="_GoBack"/>
      <w:r w:rsidRPr="003C52B2">
        <w:rPr>
          <w:b/>
          <w:bCs/>
          <w:lang w:val="es-ES"/>
        </w:rPr>
        <w:t>Palabra clave</w:t>
      </w:r>
    </w:p>
    <w:bookmarkEnd w:id="0"/>
    <w:p w14:paraId="28E5F518" w14:textId="77777777" w:rsidR="003C52B2" w:rsidRPr="00C81909" w:rsidRDefault="003C52B2" w:rsidP="003C52B2">
      <w:pPr>
        <w:rPr>
          <w:lang w:val="es-ES"/>
        </w:rPr>
      </w:pPr>
      <w:proofErr w:type="spellStart"/>
      <w:r w:rsidRPr="004913E8">
        <w:rPr>
          <w:lang w:val="es-ES"/>
        </w:rPr>
        <w:t>intercultura</w:t>
      </w:r>
      <w:proofErr w:type="spellEnd"/>
      <w:r w:rsidRPr="004913E8">
        <w:rPr>
          <w:lang w:val="es-ES"/>
        </w:rPr>
        <w:t xml:space="preserve">, competencia, </w:t>
      </w:r>
      <w:proofErr w:type="spellStart"/>
      <w:r w:rsidRPr="004913E8">
        <w:rPr>
          <w:lang w:val="es-ES"/>
        </w:rPr>
        <w:t>plurlingüe</w:t>
      </w:r>
      <w:proofErr w:type="spellEnd"/>
      <w:r w:rsidRPr="004913E8">
        <w:rPr>
          <w:lang w:val="es-ES"/>
        </w:rPr>
        <w:t xml:space="preserve">, </w:t>
      </w:r>
      <w:proofErr w:type="spellStart"/>
      <w:r w:rsidRPr="004913E8">
        <w:rPr>
          <w:lang w:val="es-ES"/>
        </w:rPr>
        <w:t>plurcultural</w:t>
      </w:r>
      <w:proofErr w:type="spellEnd"/>
      <w:r w:rsidRPr="004913E8">
        <w:rPr>
          <w:lang w:val="es-ES"/>
        </w:rPr>
        <w:t>, internacionalización, universidad, docencia, estudiantes</w:t>
      </w:r>
    </w:p>
    <w:p w14:paraId="18F87090" w14:textId="77777777" w:rsidR="006549C5" w:rsidRPr="003C52B2" w:rsidRDefault="006549C5">
      <w:pPr>
        <w:rPr>
          <w:lang w:val="es-ES"/>
        </w:rPr>
      </w:pPr>
    </w:p>
    <w:sectPr w:rsidR="006549C5" w:rsidRPr="003C52B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2B2"/>
    <w:rsid w:val="003C52B2"/>
    <w:rsid w:val="00527EC6"/>
    <w:rsid w:val="006549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EA5D"/>
  <w15:chartTrackingRefBased/>
  <w15:docId w15:val="{E878D368-D12D-46C8-9096-4E38F1E35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C52B2"/>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C52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epL.com/Translator" TargetMode="External"/><Relationship Id="rId3" Type="http://schemas.openxmlformats.org/officeDocument/2006/relationships/customXml" Target="../customXml/item3.xml"/><Relationship Id="rId7" Type="http://schemas.openxmlformats.org/officeDocument/2006/relationships/hyperlink" Target="https://cgscholar.com/cg_event/events/L20/proposal/ne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0975871D199BF4BAB9677CAB47FB532" ma:contentTypeVersion="11" ma:contentTypeDescription="Crear nuevo documento." ma:contentTypeScope="" ma:versionID="41198edfc12bed9f32cdf9bccf120315">
  <xsd:schema xmlns:xsd="http://www.w3.org/2001/XMLSchema" xmlns:xs="http://www.w3.org/2001/XMLSchema" xmlns:p="http://schemas.microsoft.com/office/2006/metadata/properties" xmlns:ns3="0e3d3555-477b-48bb-b72f-8b9f892d2878" xmlns:ns4="2abe4c81-6c78-435c-b1bb-bc167b6a362d" targetNamespace="http://schemas.microsoft.com/office/2006/metadata/properties" ma:root="true" ma:fieldsID="99811696124ebc7095c3ad5e239c38f6" ns3:_="" ns4:_="">
    <xsd:import namespace="0e3d3555-477b-48bb-b72f-8b9f892d2878"/>
    <xsd:import namespace="2abe4c81-6c78-435c-b1bb-bc167b6a362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OCR" minOccurs="0"/>
                <xsd:element ref="ns3:MediaServiceEventHashCode" minOccurs="0"/>
                <xsd:element ref="ns3:MediaServiceGenerationTim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3d3555-477b-48bb-b72f-8b9f892d287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be4c81-6c78-435c-b1bb-bc167b6a362d"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43952E-BBC3-424E-88F2-FB954865E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3d3555-477b-48bb-b72f-8b9f892d2878"/>
    <ds:schemaRef ds:uri="2abe4c81-6c78-435c-b1bb-bc167b6a36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B40C42-56B4-46A0-9227-C43A5EE267AF}">
  <ds:schemaRefs>
    <ds:schemaRef ds:uri="http://schemas.microsoft.com/sharepoint/v3/contenttype/forms"/>
  </ds:schemaRefs>
</ds:datastoreItem>
</file>

<file path=customXml/itemProps3.xml><?xml version="1.0" encoding="utf-8"?>
<ds:datastoreItem xmlns:ds="http://schemas.openxmlformats.org/officeDocument/2006/customXml" ds:itemID="{ED3F08A5-9DF1-4FC9-BCB8-631E2B01E2A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646</Words>
  <Characters>3556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2019-09-11T16:12:00Z</dcterms:created>
  <dcterms:modified xsi:type="dcterms:W3CDTF">2019-09-11T16:13:00Z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0x01010010975871D199BF4BAB9677CAB47FB532</vt:lpwstr>
  </property>
</Properties>
</file>