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EB927D" w14:textId="77777777" w:rsidR="000A7E87" w:rsidRPr="00240E90" w:rsidRDefault="00F50FA9" w:rsidP="009D45A7">
      <w:pPr>
        <w:pStyle w:val="01-TituloCaptulo"/>
        <w:spacing w:before="0" w:after="0" w:line="480" w:lineRule="exact"/>
        <w:jc w:val="left"/>
        <w:rPr>
          <w:rFonts w:ascii="Arial" w:hAnsi="Arial" w:cs="Arial"/>
          <w:b w:val="0"/>
          <w:color w:val="FF0000"/>
          <w:sz w:val="40"/>
          <w:szCs w:val="40"/>
        </w:rPr>
      </w:pPr>
      <w:r w:rsidRPr="00240E90">
        <w:rPr>
          <w:rFonts w:ascii="Arial" w:hAnsi="Arial" w:cs="Arial"/>
          <w:bCs w:val="0"/>
          <w:color w:val="auto"/>
          <w:sz w:val="40"/>
          <w:szCs w:val="40"/>
        </w:rPr>
        <w:t xml:space="preserve">El </w:t>
      </w:r>
      <w:r w:rsidRPr="00240E90">
        <w:rPr>
          <w:rFonts w:ascii="Arial" w:hAnsi="Arial" w:cs="Arial"/>
          <w:bCs w:val="0"/>
          <w:color w:val="auto"/>
          <w:sz w:val="40"/>
          <w:szCs w:val="40"/>
          <w:lang w:val="es-ES"/>
        </w:rPr>
        <w:t>sentimiento de inseguridad en los ciudadanos, producto de la realidad que transmiten los medios. El ejemplo del C</w:t>
      </w:r>
      <w:r w:rsidR="00C93689" w:rsidRPr="00240E90">
        <w:rPr>
          <w:rFonts w:ascii="Arial" w:hAnsi="Arial" w:cs="Arial"/>
          <w:bCs w:val="0"/>
          <w:color w:val="auto"/>
          <w:sz w:val="40"/>
          <w:szCs w:val="40"/>
          <w:lang w:val="es-ES"/>
        </w:rPr>
        <w:t>OVID</w:t>
      </w:r>
      <w:r w:rsidRPr="00240E90">
        <w:rPr>
          <w:rFonts w:ascii="Arial" w:hAnsi="Arial" w:cs="Arial"/>
          <w:bCs w:val="0"/>
          <w:color w:val="auto"/>
          <w:sz w:val="40"/>
          <w:szCs w:val="40"/>
          <w:lang w:val="es-ES"/>
        </w:rPr>
        <w:t>-19</w:t>
      </w:r>
    </w:p>
    <w:p w14:paraId="605FAA30" w14:textId="77777777" w:rsidR="00F52C96" w:rsidRPr="00240E90" w:rsidRDefault="00F52C96" w:rsidP="007564CA">
      <w:pPr>
        <w:pStyle w:val="10-TextoGeneral"/>
        <w:spacing w:line="240" w:lineRule="exact"/>
        <w:ind w:firstLine="284"/>
        <w:rPr>
          <w:rFonts w:ascii="Arial" w:hAnsi="Arial" w:cs="Arial"/>
          <w:sz w:val="20"/>
          <w:szCs w:val="20"/>
        </w:rPr>
      </w:pPr>
    </w:p>
    <w:p w14:paraId="5110D90A" w14:textId="77777777" w:rsidR="00B63BB9" w:rsidRPr="00240E90" w:rsidRDefault="00B63BB9" w:rsidP="007564CA">
      <w:pPr>
        <w:pStyle w:val="10-TextoGeneral"/>
        <w:spacing w:line="240" w:lineRule="exact"/>
        <w:ind w:firstLine="284"/>
        <w:rPr>
          <w:rFonts w:ascii="Arial" w:hAnsi="Arial" w:cs="Arial"/>
          <w:sz w:val="20"/>
          <w:szCs w:val="20"/>
        </w:rPr>
      </w:pPr>
    </w:p>
    <w:p w14:paraId="0E633A2A" w14:textId="77777777" w:rsidR="00761906" w:rsidRPr="00240E90" w:rsidRDefault="00761906" w:rsidP="00F67C2B">
      <w:pPr>
        <w:shd w:val="clear" w:color="auto" w:fill="FFFFFF"/>
        <w:spacing w:line="240" w:lineRule="exact"/>
        <w:ind w:left="1134"/>
        <w:jc w:val="both"/>
        <w:rPr>
          <w:rFonts w:ascii="Times New Roman" w:hAnsi="Times New Roman"/>
          <w:i/>
          <w:color w:val="000000"/>
          <w:sz w:val="20"/>
          <w:szCs w:val="22"/>
        </w:rPr>
      </w:pPr>
    </w:p>
    <w:p w14:paraId="0FBB1575" w14:textId="77777777" w:rsidR="00F52C96" w:rsidRPr="00240E90" w:rsidRDefault="00F52C96" w:rsidP="00F52C96">
      <w:pPr>
        <w:pStyle w:val="10-TextoGeneral"/>
        <w:spacing w:line="240" w:lineRule="exact"/>
        <w:ind w:firstLine="284"/>
        <w:rPr>
          <w:rFonts w:ascii="Times New Roman" w:hAnsi="Times New Roman" w:cs="Times New Roman"/>
          <w:sz w:val="20"/>
          <w:szCs w:val="20"/>
        </w:rPr>
      </w:pPr>
    </w:p>
    <w:p w14:paraId="1732E5D3" w14:textId="77777777" w:rsidR="005C3047" w:rsidRPr="00240E90" w:rsidRDefault="000A7E87" w:rsidP="00F74113">
      <w:pPr>
        <w:pStyle w:val="10-TextoGeneral"/>
        <w:tabs>
          <w:tab w:val="clear" w:pos="510"/>
          <w:tab w:val="clear" w:pos="1020"/>
        </w:tabs>
        <w:spacing w:line="260" w:lineRule="exact"/>
        <w:ind w:firstLine="284"/>
        <w:rPr>
          <w:rFonts w:ascii="Times New Roman" w:eastAsia="Calibri" w:hAnsi="Times New Roman" w:cs="Times New Roman"/>
          <w:szCs w:val="22"/>
        </w:rPr>
      </w:pPr>
      <w:r w:rsidRPr="00240E90">
        <w:rPr>
          <w:rFonts w:ascii="Times New Roman" w:hAnsi="Times New Roman" w:cs="Times New Roman"/>
          <w:szCs w:val="22"/>
        </w:rPr>
        <w:t>Este cap</w:t>
      </w:r>
      <w:r w:rsidRPr="00240E90">
        <w:rPr>
          <w:rFonts w:ascii="Times New Roman" w:eastAsia="Calibri" w:hAnsi="Times New Roman" w:cs="Times New Roman"/>
          <w:szCs w:val="22"/>
        </w:rPr>
        <w:t>ítulo</w:t>
      </w:r>
      <w:r w:rsidR="005C3047" w:rsidRPr="00240E90">
        <w:rPr>
          <w:rFonts w:ascii="Times New Roman" w:eastAsia="Calibri" w:hAnsi="Times New Roman" w:cs="Times New Roman"/>
          <w:szCs w:val="22"/>
        </w:rPr>
        <w:t xml:space="preserve"> recoge una pequeña parte de los resultados obtenidos a partir de la investigación realizada por un equipo interdisciplinar e interuniversitario en el marco de un proyecto financiado por el Plan Nacional de I+D y que finaliza en diciembre de 2020. Entre los datos recopilados a partir de una encuesta de carácter naciona</w:t>
      </w:r>
      <w:r w:rsidR="00163081" w:rsidRPr="00240E90">
        <w:rPr>
          <w:rFonts w:ascii="Times New Roman" w:eastAsia="Calibri" w:hAnsi="Times New Roman" w:cs="Times New Roman"/>
          <w:szCs w:val="22"/>
        </w:rPr>
        <w:t xml:space="preserve">l podemos realizar algunas afirmaciones desde el punto de vista de la comunicación. Esto es lo que se pretende reflejar en este documento junto con alguna referencia a modo de ejemplo respecto a la reciente experiencia observada con la pandemia del coronavirus. </w:t>
      </w:r>
    </w:p>
    <w:p w14:paraId="16A78B99" w14:textId="77777777" w:rsidR="000A7E87" w:rsidRPr="00240E90" w:rsidRDefault="000A7E87" w:rsidP="00F622B7">
      <w:pPr>
        <w:pStyle w:val="10-TextoGeneral"/>
        <w:tabs>
          <w:tab w:val="clear" w:pos="510"/>
          <w:tab w:val="clear" w:pos="1020"/>
        </w:tabs>
        <w:spacing w:before="120" w:line="260" w:lineRule="exact"/>
        <w:ind w:firstLine="0"/>
        <w:rPr>
          <w:rFonts w:ascii="Times New Roman" w:hAnsi="Times New Roman" w:cs="Times New Roman"/>
          <w:szCs w:val="22"/>
        </w:rPr>
      </w:pPr>
    </w:p>
    <w:p w14:paraId="34A32C0C" w14:textId="77777777" w:rsidR="003800F1" w:rsidRPr="00240E90" w:rsidRDefault="003800F1" w:rsidP="009D0199">
      <w:pPr>
        <w:pStyle w:val="121-apartados1"/>
        <w:tabs>
          <w:tab w:val="clear" w:pos="510"/>
          <w:tab w:val="clear" w:pos="1020"/>
          <w:tab w:val="left" w:pos="737"/>
        </w:tabs>
        <w:spacing w:before="0" w:after="0" w:line="320" w:lineRule="exact"/>
        <w:jc w:val="center"/>
        <w:rPr>
          <w:rFonts w:ascii="Times New Roman" w:hAnsi="Times New Roman" w:cs="Times New Roman"/>
        </w:rPr>
      </w:pPr>
      <w:bookmarkStart w:id="0" w:name="_Hlk49164959"/>
    </w:p>
    <w:p w14:paraId="72DD9C6D" w14:textId="77777777" w:rsidR="000A6E22" w:rsidRPr="00240E90" w:rsidRDefault="009D0199" w:rsidP="0075402D">
      <w:pPr>
        <w:pStyle w:val="121-apartados1"/>
        <w:tabs>
          <w:tab w:val="clear" w:pos="510"/>
          <w:tab w:val="clear" w:pos="1020"/>
          <w:tab w:val="left" w:pos="737"/>
        </w:tabs>
        <w:spacing w:before="0" w:after="0" w:line="320" w:lineRule="exact"/>
        <w:jc w:val="center"/>
        <w:rPr>
          <w:rFonts w:ascii="Times New Roman" w:hAnsi="Times New Roman" w:cs="Times New Roman"/>
        </w:rPr>
      </w:pPr>
      <w:r w:rsidRPr="00240E90">
        <w:rPr>
          <w:rFonts w:ascii="Times New Roman" w:hAnsi="Times New Roman" w:cs="Times New Roman"/>
        </w:rPr>
        <w:t>X.1</w:t>
      </w:r>
      <w:r w:rsidR="005A3FC8" w:rsidRPr="00240E90">
        <w:rPr>
          <w:rFonts w:ascii="Times New Roman" w:hAnsi="Times New Roman" w:cs="Times New Roman"/>
        </w:rPr>
        <w:t>.</w:t>
      </w:r>
      <w:r w:rsidRPr="00240E90">
        <w:rPr>
          <w:rFonts w:ascii="Times New Roman" w:hAnsi="Times New Roman" w:cs="Times New Roman"/>
        </w:rPr>
        <w:t xml:space="preserve"> </w:t>
      </w:r>
      <w:r w:rsidR="00163081" w:rsidRPr="00240E90">
        <w:rPr>
          <w:rFonts w:ascii="Times New Roman" w:hAnsi="Times New Roman" w:cs="Times New Roman"/>
        </w:rPr>
        <w:t>INTRODUCCIÓN</w:t>
      </w:r>
      <w:r w:rsidR="00A96E75" w:rsidRPr="00240E90">
        <w:rPr>
          <w:rFonts w:ascii="Times New Roman" w:hAnsi="Times New Roman" w:cs="Times New Roman"/>
        </w:rPr>
        <w:t xml:space="preserve"> </w:t>
      </w:r>
      <w:bookmarkEnd w:id="0"/>
    </w:p>
    <w:p w14:paraId="3AC6FA28" w14:textId="77777777" w:rsidR="0075402D" w:rsidRPr="00240E90" w:rsidRDefault="0075402D" w:rsidP="0075402D">
      <w:pPr>
        <w:pStyle w:val="121-apartados1"/>
        <w:tabs>
          <w:tab w:val="clear" w:pos="510"/>
          <w:tab w:val="clear" w:pos="1020"/>
          <w:tab w:val="left" w:pos="737"/>
        </w:tabs>
        <w:spacing w:before="0" w:after="0" w:line="320" w:lineRule="exact"/>
        <w:jc w:val="center"/>
        <w:rPr>
          <w:rFonts w:ascii="Times New Roman" w:hAnsi="Times New Roman" w:cs="Times New Roman"/>
          <w:color w:val="FF0000"/>
          <w:szCs w:val="22"/>
        </w:rPr>
      </w:pPr>
    </w:p>
    <w:p w14:paraId="7E77B468" w14:textId="77777777" w:rsidR="00635301" w:rsidRPr="00240E90" w:rsidRDefault="00F622B7" w:rsidP="00F622B7">
      <w:pPr>
        <w:ind w:firstLine="284"/>
        <w:jc w:val="both"/>
        <w:rPr>
          <w:rFonts w:ascii="Times New Roman" w:hAnsi="Times New Roman"/>
          <w:noProof/>
          <w:sz w:val="22"/>
          <w:szCs w:val="22"/>
        </w:rPr>
      </w:pPr>
      <w:r w:rsidRPr="00240E90">
        <w:rPr>
          <w:rFonts w:ascii="Times New Roman" w:hAnsi="Times New Roman"/>
          <w:noProof/>
          <w:sz w:val="22"/>
          <w:szCs w:val="22"/>
        </w:rPr>
        <w:t xml:space="preserve">Las sociedades occidentales avanzadas, entre las que </w:t>
      </w:r>
      <w:r w:rsidR="00635301" w:rsidRPr="00240E90">
        <w:rPr>
          <w:rFonts w:ascii="Times New Roman" w:hAnsi="Times New Roman"/>
          <w:noProof/>
          <w:sz w:val="22"/>
          <w:szCs w:val="22"/>
        </w:rPr>
        <w:t>está</w:t>
      </w:r>
      <w:r w:rsidRPr="00240E90">
        <w:rPr>
          <w:rFonts w:ascii="Times New Roman" w:hAnsi="Times New Roman"/>
          <w:noProof/>
          <w:sz w:val="22"/>
          <w:szCs w:val="22"/>
        </w:rPr>
        <w:t xml:space="preserve"> España, </w:t>
      </w:r>
      <w:r w:rsidR="00635301" w:rsidRPr="00240E90">
        <w:rPr>
          <w:rFonts w:ascii="Times New Roman" w:hAnsi="Times New Roman"/>
          <w:noProof/>
          <w:sz w:val="22"/>
          <w:szCs w:val="22"/>
        </w:rPr>
        <w:t>se encuentran dentro de</w:t>
      </w:r>
      <w:r w:rsidRPr="00240E90">
        <w:rPr>
          <w:rFonts w:ascii="Times New Roman" w:hAnsi="Times New Roman"/>
          <w:noProof/>
          <w:sz w:val="22"/>
          <w:szCs w:val="22"/>
        </w:rPr>
        <w:t xml:space="preserve"> una doble realidad en lo que respecta a la seguridad: son las sociedades que han alcanzado las mayores cotas de seguridad personal en la historia de la humanidad, pero sus gentes se sienten insegur</w:t>
      </w:r>
      <w:r w:rsidR="00635301" w:rsidRPr="00240E90">
        <w:rPr>
          <w:rFonts w:ascii="Times New Roman" w:hAnsi="Times New Roman"/>
          <w:noProof/>
          <w:sz w:val="22"/>
          <w:szCs w:val="22"/>
        </w:rPr>
        <w:t>a</w:t>
      </w:r>
      <w:r w:rsidRPr="00240E90">
        <w:rPr>
          <w:rFonts w:ascii="Times New Roman" w:hAnsi="Times New Roman"/>
          <w:noProof/>
          <w:sz w:val="22"/>
          <w:szCs w:val="22"/>
        </w:rPr>
        <w:t>s, amenazad</w:t>
      </w:r>
      <w:r w:rsidR="00635301" w:rsidRPr="00240E90">
        <w:rPr>
          <w:rFonts w:ascii="Times New Roman" w:hAnsi="Times New Roman"/>
          <w:noProof/>
          <w:sz w:val="22"/>
          <w:szCs w:val="22"/>
        </w:rPr>
        <w:t>a</w:t>
      </w:r>
      <w:r w:rsidRPr="00240E90">
        <w:rPr>
          <w:rFonts w:ascii="Times New Roman" w:hAnsi="Times New Roman"/>
          <w:noProof/>
          <w:sz w:val="22"/>
          <w:szCs w:val="22"/>
        </w:rPr>
        <w:t xml:space="preserve">s y vulnerables (Hanslmaler, Peter y Kaiser, 2018). </w:t>
      </w:r>
      <w:r w:rsidR="00635301" w:rsidRPr="00240E90">
        <w:rPr>
          <w:rFonts w:ascii="Times New Roman" w:hAnsi="Times New Roman"/>
          <w:noProof/>
          <w:sz w:val="22"/>
          <w:szCs w:val="22"/>
        </w:rPr>
        <w:t>La pandemia de coronavirus que atenaza la humanidad confirma la idea de que todos los ciudadanos, también los de los países más desarrollados, estamos expuestos a nuevos riesgos (si bien no son equivalentes los niveles de vulnerabilidad de los diferentes grupos sociales).</w:t>
      </w:r>
    </w:p>
    <w:p w14:paraId="5150FEDA" w14:textId="77777777" w:rsidR="00F622B7" w:rsidRPr="00240E90" w:rsidRDefault="00635301" w:rsidP="00F622B7">
      <w:pPr>
        <w:ind w:firstLine="284"/>
        <w:jc w:val="both"/>
        <w:rPr>
          <w:rFonts w:ascii="Times New Roman" w:hAnsi="Times New Roman"/>
          <w:noProof/>
          <w:sz w:val="22"/>
          <w:szCs w:val="22"/>
        </w:rPr>
      </w:pPr>
      <w:r w:rsidRPr="00240E90">
        <w:rPr>
          <w:rFonts w:ascii="Times New Roman" w:hAnsi="Times New Roman"/>
          <w:noProof/>
          <w:sz w:val="22"/>
          <w:szCs w:val="22"/>
        </w:rPr>
        <w:t>Antes de la pandemia, l</w:t>
      </w:r>
      <w:r w:rsidR="00F622B7" w:rsidRPr="00240E90">
        <w:rPr>
          <w:rFonts w:ascii="Times New Roman" w:hAnsi="Times New Roman"/>
          <w:noProof/>
          <w:sz w:val="22"/>
          <w:szCs w:val="22"/>
        </w:rPr>
        <w:t>os medios de comunicación en múltiples ocasiones enfatiza</w:t>
      </w:r>
      <w:r w:rsidRPr="00240E90">
        <w:rPr>
          <w:rFonts w:ascii="Times New Roman" w:hAnsi="Times New Roman"/>
          <w:noProof/>
          <w:sz w:val="22"/>
          <w:szCs w:val="22"/>
        </w:rPr>
        <w:t>ba</w:t>
      </w:r>
      <w:r w:rsidR="00F622B7" w:rsidRPr="00240E90">
        <w:rPr>
          <w:rFonts w:ascii="Times New Roman" w:hAnsi="Times New Roman"/>
          <w:noProof/>
          <w:sz w:val="22"/>
          <w:szCs w:val="22"/>
        </w:rPr>
        <w:t>n la disminución de los delitos</w:t>
      </w:r>
      <w:r w:rsidRPr="00240E90">
        <w:rPr>
          <w:rFonts w:ascii="Times New Roman" w:hAnsi="Times New Roman"/>
          <w:noProof/>
          <w:sz w:val="22"/>
          <w:szCs w:val="22"/>
        </w:rPr>
        <w:t xml:space="preserve"> en un alarde de reafirmar la mejora en seguridad ciudadana de las sociedades occidentales avanzadas</w:t>
      </w:r>
      <w:r w:rsidR="00536B1F" w:rsidRPr="00240E90">
        <w:rPr>
          <w:rFonts w:ascii="Times New Roman" w:hAnsi="Times New Roman"/>
          <w:noProof/>
          <w:sz w:val="22"/>
          <w:szCs w:val="22"/>
        </w:rPr>
        <w:t xml:space="preserve">. </w:t>
      </w:r>
      <w:r w:rsidR="00BE5C15" w:rsidRPr="00240E90">
        <w:rPr>
          <w:rFonts w:ascii="Times New Roman" w:hAnsi="Times New Roman"/>
          <w:noProof/>
          <w:sz w:val="22"/>
          <w:szCs w:val="22"/>
        </w:rPr>
        <w:t xml:space="preserve">Aunque, </w:t>
      </w:r>
      <w:r w:rsidR="00F622B7" w:rsidRPr="00240E90">
        <w:rPr>
          <w:rFonts w:ascii="Times New Roman" w:hAnsi="Times New Roman"/>
          <w:noProof/>
          <w:sz w:val="22"/>
          <w:szCs w:val="22"/>
        </w:rPr>
        <w:t>simultáneamente</w:t>
      </w:r>
      <w:r w:rsidR="00BE5C15" w:rsidRPr="00240E90">
        <w:rPr>
          <w:rFonts w:ascii="Times New Roman" w:hAnsi="Times New Roman"/>
          <w:noProof/>
          <w:sz w:val="22"/>
          <w:szCs w:val="22"/>
        </w:rPr>
        <w:t>,</w:t>
      </w:r>
      <w:r w:rsidR="00F622B7" w:rsidRPr="00240E90">
        <w:rPr>
          <w:rFonts w:ascii="Times New Roman" w:hAnsi="Times New Roman"/>
          <w:noProof/>
          <w:sz w:val="22"/>
          <w:szCs w:val="22"/>
        </w:rPr>
        <w:t xml:space="preserve"> afirma</w:t>
      </w:r>
      <w:r w:rsidR="00BE5C15" w:rsidRPr="00240E90">
        <w:rPr>
          <w:rFonts w:ascii="Times New Roman" w:hAnsi="Times New Roman"/>
          <w:noProof/>
          <w:sz w:val="22"/>
          <w:szCs w:val="22"/>
        </w:rPr>
        <w:t>ba</w:t>
      </w:r>
      <w:r w:rsidR="00F622B7" w:rsidRPr="00240E90">
        <w:rPr>
          <w:rFonts w:ascii="Times New Roman" w:hAnsi="Times New Roman"/>
          <w:noProof/>
          <w:sz w:val="22"/>
          <w:szCs w:val="22"/>
        </w:rPr>
        <w:t xml:space="preserve">n que la percepción sobre </w:t>
      </w:r>
      <w:r w:rsidR="0010096E" w:rsidRPr="00240E90">
        <w:rPr>
          <w:rFonts w:ascii="Times New Roman" w:hAnsi="Times New Roman"/>
          <w:noProof/>
          <w:sz w:val="22"/>
          <w:szCs w:val="22"/>
        </w:rPr>
        <w:t xml:space="preserve">el </w:t>
      </w:r>
      <w:r w:rsidR="00F622B7" w:rsidRPr="00240E90">
        <w:rPr>
          <w:rFonts w:ascii="Times New Roman" w:hAnsi="Times New Roman"/>
          <w:noProof/>
          <w:sz w:val="22"/>
          <w:szCs w:val="22"/>
        </w:rPr>
        <w:t xml:space="preserve">nivel </w:t>
      </w:r>
      <w:r w:rsidR="0010096E" w:rsidRPr="00240E90">
        <w:rPr>
          <w:rFonts w:ascii="Times New Roman" w:hAnsi="Times New Roman"/>
          <w:noProof/>
          <w:sz w:val="22"/>
          <w:szCs w:val="22"/>
        </w:rPr>
        <w:t xml:space="preserve">de </w:t>
      </w:r>
      <w:r w:rsidR="00F622B7" w:rsidRPr="00240E90">
        <w:rPr>
          <w:rFonts w:ascii="Times New Roman" w:hAnsi="Times New Roman"/>
          <w:noProof/>
          <w:sz w:val="22"/>
          <w:szCs w:val="22"/>
        </w:rPr>
        <w:t>inseguridad crec</w:t>
      </w:r>
      <w:r w:rsidR="00BE5C15" w:rsidRPr="00240E90">
        <w:rPr>
          <w:rFonts w:ascii="Times New Roman" w:hAnsi="Times New Roman"/>
          <w:noProof/>
          <w:sz w:val="22"/>
          <w:szCs w:val="22"/>
        </w:rPr>
        <w:t>ía</w:t>
      </w:r>
      <w:r w:rsidR="00F622B7" w:rsidRPr="00240E90">
        <w:rPr>
          <w:rFonts w:ascii="Times New Roman" w:hAnsi="Times New Roman"/>
          <w:noProof/>
          <w:sz w:val="22"/>
          <w:szCs w:val="22"/>
        </w:rPr>
        <w:t xml:space="preserve"> entre los ciudadanos </w:t>
      </w:r>
      <w:r w:rsidR="0010096E" w:rsidRPr="00240E90">
        <w:rPr>
          <w:rFonts w:ascii="Times New Roman" w:hAnsi="Times New Roman"/>
          <w:noProof/>
          <w:sz w:val="22"/>
          <w:szCs w:val="22"/>
        </w:rPr>
        <w:t>(</w:t>
      </w:r>
      <w:r w:rsidR="00F622B7" w:rsidRPr="00240E90">
        <w:rPr>
          <w:rFonts w:ascii="Times New Roman" w:hAnsi="Times New Roman"/>
          <w:noProof/>
          <w:sz w:val="22"/>
          <w:szCs w:val="22"/>
        </w:rPr>
        <w:t xml:space="preserve">Intravia, et al., 2017; Ferretti, Pozza y Coluccia, 2018). </w:t>
      </w:r>
      <w:r w:rsidR="00BE5C15" w:rsidRPr="00240E90">
        <w:rPr>
          <w:rFonts w:ascii="Times New Roman" w:hAnsi="Times New Roman"/>
          <w:noProof/>
          <w:sz w:val="22"/>
          <w:szCs w:val="22"/>
        </w:rPr>
        <w:t>Los medios, en definitiva, constataban q</w:t>
      </w:r>
      <w:r w:rsidR="00536B1F" w:rsidRPr="00240E90">
        <w:rPr>
          <w:rFonts w:ascii="Times New Roman" w:hAnsi="Times New Roman"/>
          <w:noProof/>
          <w:sz w:val="22"/>
          <w:szCs w:val="22"/>
        </w:rPr>
        <w:t>ue la inseguridad no procedía so</w:t>
      </w:r>
      <w:r w:rsidR="00BE5C15" w:rsidRPr="00240E90">
        <w:rPr>
          <w:rFonts w:ascii="Times New Roman" w:hAnsi="Times New Roman"/>
          <w:noProof/>
          <w:sz w:val="22"/>
          <w:szCs w:val="22"/>
        </w:rPr>
        <w:t>lo de la proximidad de experiencias de criminalidad en nuestras vidas.</w:t>
      </w:r>
    </w:p>
    <w:p w14:paraId="2B4DE1D0" w14:textId="77777777" w:rsidR="00F622B7" w:rsidRPr="00240E90" w:rsidRDefault="00BE5C15" w:rsidP="00BE5C15">
      <w:pPr>
        <w:ind w:firstLine="284"/>
        <w:jc w:val="both"/>
        <w:rPr>
          <w:rFonts w:ascii="Times New Roman" w:hAnsi="Times New Roman"/>
          <w:noProof/>
          <w:sz w:val="22"/>
          <w:szCs w:val="22"/>
        </w:rPr>
      </w:pPr>
      <w:r w:rsidRPr="00240E90">
        <w:rPr>
          <w:rFonts w:ascii="Times New Roman" w:hAnsi="Times New Roman"/>
          <w:noProof/>
          <w:sz w:val="22"/>
          <w:szCs w:val="22"/>
        </w:rPr>
        <w:t xml:space="preserve">La línea de investigación que mantenemos desde hace unos años, </w:t>
      </w:r>
      <w:r w:rsidR="00F622B7" w:rsidRPr="00240E90">
        <w:rPr>
          <w:rFonts w:ascii="Times New Roman" w:hAnsi="Times New Roman"/>
          <w:noProof/>
          <w:sz w:val="22"/>
          <w:szCs w:val="22"/>
        </w:rPr>
        <w:t xml:space="preserve">mantiene la tesis de que hay que </w:t>
      </w:r>
      <w:r w:rsidRPr="00240E90">
        <w:rPr>
          <w:rFonts w:ascii="Times New Roman" w:hAnsi="Times New Roman"/>
          <w:noProof/>
          <w:sz w:val="22"/>
          <w:szCs w:val="22"/>
        </w:rPr>
        <w:t>enfatizar la importancia de la</w:t>
      </w:r>
      <w:r w:rsidR="00F622B7" w:rsidRPr="00240E90">
        <w:rPr>
          <w:rFonts w:ascii="Times New Roman" w:hAnsi="Times New Roman"/>
          <w:noProof/>
          <w:sz w:val="22"/>
          <w:szCs w:val="22"/>
        </w:rPr>
        <w:t xml:space="preserve"> inseguridad subjetiva</w:t>
      </w:r>
      <w:r w:rsidR="00536B1F" w:rsidRPr="00240E90">
        <w:rPr>
          <w:rFonts w:ascii="Times New Roman" w:hAnsi="Times New Roman"/>
          <w:noProof/>
          <w:sz w:val="22"/>
          <w:szCs w:val="22"/>
        </w:rPr>
        <w:t>. Una parte de e</w:t>
      </w:r>
      <w:r w:rsidRPr="00240E90">
        <w:rPr>
          <w:rFonts w:ascii="Times New Roman" w:hAnsi="Times New Roman"/>
          <w:noProof/>
          <w:sz w:val="22"/>
          <w:szCs w:val="22"/>
        </w:rPr>
        <w:t>sta, está</w:t>
      </w:r>
      <w:r w:rsidR="00F622B7" w:rsidRPr="00240E90">
        <w:rPr>
          <w:rFonts w:ascii="Times New Roman" w:hAnsi="Times New Roman"/>
          <w:noProof/>
          <w:sz w:val="22"/>
          <w:szCs w:val="22"/>
        </w:rPr>
        <w:t xml:space="preserve"> producida por el miedo al crimen</w:t>
      </w:r>
      <w:r w:rsidRPr="00240E90">
        <w:rPr>
          <w:rFonts w:ascii="Times New Roman" w:hAnsi="Times New Roman"/>
          <w:noProof/>
          <w:sz w:val="22"/>
          <w:szCs w:val="22"/>
        </w:rPr>
        <w:t>. Sin embargo, en nuestra opinión, hay otro componente que explica mejor el s</w:t>
      </w:r>
      <w:r w:rsidR="00F622B7" w:rsidRPr="00240E90">
        <w:rPr>
          <w:rFonts w:ascii="Times New Roman" w:hAnsi="Times New Roman"/>
          <w:noProof/>
          <w:sz w:val="22"/>
          <w:szCs w:val="22"/>
        </w:rPr>
        <w:t xml:space="preserve">entimiento de inseguridad, </w:t>
      </w:r>
      <w:r w:rsidRPr="00240E90">
        <w:rPr>
          <w:rFonts w:ascii="Times New Roman" w:hAnsi="Times New Roman"/>
          <w:noProof/>
          <w:sz w:val="22"/>
          <w:szCs w:val="22"/>
        </w:rPr>
        <w:t xml:space="preserve">y es el temor </w:t>
      </w:r>
      <w:r w:rsidR="00F622B7" w:rsidRPr="00240E90">
        <w:rPr>
          <w:rFonts w:ascii="Times New Roman" w:hAnsi="Times New Roman"/>
          <w:noProof/>
          <w:sz w:val="22"/>
          <w:szCs w:val="22"/>
        </w:rPr>
        <w:lastRenderedPageBreak/>
        <w:t>ligado a la incertidumbre (mirar hacia el futuro con temor o con miedos) e incluso a la vulnerabilidad (Hanslmaier, et al., 2018). Como es bien sabido, los medios de comunicación, en un amplio sentido que incluye las redes sociales, cobran especial relevancia en tanto que formadores de las actitudes de la ciudadanía.</w:t>
      </w:r>
      <w:r w:rsidRPr="00240E90">
        <w:rPr>
          <w:rFonts w:ascii="Times New Roman" w:hAnsi="Times New Roman"/>
          <w:noProof/>
          <w:sz w:val="22"/>
          <w:szCs w:val="22"/>
        </w:rPr>
        <w:t xml:space="preserve"> Tienen un papel fundamental en generar lo que en otros ámbitos se denomina “alarma social”. En la actualidad, somos observadores (y receptores) directos </w:t>
      </w:r>
      <w:r w:rsidR="00F622B7" w:rsidRPr="00240E90">
        <w:rPr>
          <w:rFonts w:ascii="Times New Roman" w:hAnsi="Times New Roman"/>
          <w:noProof/>
          <w:sz w:val="22"/>
          <w:szCs w:val="22"/>
        </w:rPr>
        <w:t>de</w:t>
      </w:r>
      <w:r w:rsidRPr="00240E90">
        <w:rPr>
          <w:rFonts w:ascii="Times New Roman" w:hAnsi="Times New Roman"/>
          <w:noProof/>
          <w:sz w:val="22"/>
          <w:szCs w:val="22"/>
        </w:rPr>
        <w:t xml:space="preserve"> su función como gen</w:t>
      </w:r>
      <w:r w:rsidR="00D16026" w:rsidRPr="00240E90">
        <w:rPr>
          <w:rFonts w:ascii="Times New Roman" w:hAnsi="Times New Roman"/>
          <w:noProof/>
          <w:sz w:val="22"/>
          <w:szCs w:val="22"/>
        </w:rPr>
        <w:t>e</w:t>
      </w:r>
      <w:r w:rsidRPr="00240E90">
        <w:rPr>
          <w:rFonts w:ascii="Times New Roman" w:hAnsi="Times New Roman"/>
          <w:noProof/>
          <w:sz w:val="22"/>
          <w:szCs w:val="22"/>
        </w:rPr>
        <w:t>radores de opinión</w:t>
      </w:r>
      <w:r w:rsidR="00D16026" w:rsidRPr="00240E90">
        <w:rPr>
          <w:rFonts w:ascii="Times New Roman" w:hAnsi="Times New Roman"/>
          <w:noProof/>
          <w:sz w:val="22"/>
          <w:szCs w:val="22"/>
        </w:rPr>
        <w:t xml:space="preserve"> y de comportamiento</w:t>
      </w:r>
      <w:r w:rsidR="00F622B7" w:rsidRPr="00240E90">
        <w:rPr>
          <w:rFonts w:ascii="Times New Roman" w:hAnsi="Times New Roman"/>
          <w:noProof/>
          <w:sz w:val="22"/>
          <w:szCs w:val="22"/>
        </w:rPr>
        <w:t xml:space="preserve"> en la crisis del C</w:t>
      </w:r>
      <w:r w:rsidR="00C93689" w:rsidRPr="00240E90">
        <w:rPr>
          <w:rFonts w:ascii="Times New Roman" w:hAnsi="Times New Roman"/>
          <w:noProof/>
          <w:sz w:val="22"/>
          <w:szCs w:val="22"/>
        </w:rPr>
        <w:t>OVID</w:t>
      </w:r>
      <w:r w:rsidR="00F622B7" w:rsidRPr="00240E90">
        <w:rPr>
          <w:rFonts w:ascii="Times New Roman" w:hAnsi="Times New Roman"/>
          <w:noProof/>
          <w:sz w:val="22"/>
          <w:szCs w:val="22"/>
        </w:rPr>
        <w:t xml:space="preserve">-19, en donde el miedo en sentido amplio se </w:t>
      </w:r>
      <w:r w:rsidR="00D16026" w:rsidRPr="00240E90">
        <w:rPr>
          <w:rFonts w:ascii="Times New Roman" w:hAnsi="Times New Roman"/>
          <w:noProof/>
          <w:sz w:val="22"/>
          <w:szCs w:val="22"/>
        </w:rPr>
        <w:t xml:space="preserve">ha </w:t>
      </w:r>
      <w:r w:rsidR="00F622B7" w:rsidRPr="00240E90">
        <w:rPr>
          <w:rFonts w:ascii="Times New Roman" w:hAnsi="Times New Roman"/>
          <w:noProof/>
          <w:sz w:val="22"/>
          <w:szCs w:val="22"/>
        </w:rPr>
        <w:t>extendi</w:t>
      </w:r>
      <w:r w:rsidR="00D16026" w:rsidRPr="00240E90">
        <w:rPr>
          <w:rFonts w:ascii="Times New Roman" w:hAnsi="Times New Roman"/>
          <w:noProof/>
          <w:sz w:val="22"/>
          <w:szCs w:val="22"/>
        </w:rPr>
        <w:t>do</w:t>
      </w:r>
      <w:r w:rsidR="00F622B7" w:rsidRPr="00240E90">
        <w:rPr>
          <w:rFonts w:ascii="Times New Roman" w:hAnsi="Times New Roman"/>
          <w:noProof/>
          <w:sz w:val="22"/>
          <w:szCs w:val="22"/>
        </w:rPr>
        <w:t xml:space="preserve"> entre la población</w:t>
      </w:r>
      <w:r w:rsidR="00D16026" w:rsidRPr="00240E90">
        <w:rPr>
          <w:rFonts w:ascii="Times New Roman" w:hAnsi="Times New Roman"/>
          <w:noProof/>
          <w:sz w:val="22"/>
          <w:szCs w:val="22"/>
        </w:rPr>
        <w:t>, consiguiendo por otro lado</w:t>
      </w:r>
      <w:r w:rsidR="00F622B7" w:rsidRPr="00240E90">
        <w:rPr>
          <w:rFonts w:ascii="Times New Roman" w:hAnsi="Times New Roman"/>
          <w:noProof/>
          <w:sz w:val="22"/>
          <w:szCs w:val="22"/>
        </w:rPr>
        <w:t xml:space="preserve"> el requerido control que las autoridades necesitaban para combatir la pandemia. </w:t>
      </w:r>
      <w:r w:rsidR="00D16026" w:rsidRPr="00240E90">
        <w:rPr>
          <w:rFonts w:ascii="Times New Roman" w:hAnsi="Times New Roman"/>
          <w:noProof/>
          <w:sz w:val="22"/>
          <w:szCs w:val="22"/>
        </w:rPr>
        <w:t>La palabra incertidumbre forma ya parte del lenguaje más habitual de los ciudadanos en estos últimos meses del 2020.</w:t>
      </w:r>
    </w:p>
    <w:p w14:paraId="65DCC2A0" w14:textId="77777777" w:rsidR="009D49E1" w:rsidRPr="00240E90" w:rsidRDefault="009D49E1" w:rsidP="00986F49">
      <w:pPr>
        <w:pStyle w:val="10-TextoGeneral"/>
        <w:spacing w:line="260" w:lineRule="exact"/>
        <w:ind w:firstLine="0"/>
        <w:jc w:val="center"/>
        <w:rPr>
          <w:rFonts w:ascii="Times New Roman" w:hAnsi="Times New Roman" w:cs="Times New Roman"/>
          <w:b/>
          <w:bCs/>
          <w:sz w:val="28"/>
          <w:szCs w:val="28"/>
        </w:rPr>
      </w:pPr>
    </w:p>
    <w:p w14:paraId="61235AB3" w14:textId="77777777" w:rsidR="009D49E1" w:rsidRPr="00240E90" w:rsidRDefault="009D49E1" w:rsidP="00986F49">
      <w:pPr>
        <w:pStyle w:val="10-TextoGeneral"/>
        <w:spacing w:line="260" w:lineRule="exact"/>
        <w:ind w:firstLine="0"/>
        <w:jc w:val="center"/>
        <w:rPr>
          <w:rFonts w:ascii="Times New Roman" w:hAnsi="Times New Roman" w:cs="Times New Roman"/>
          <w:b/>
          <w:bCs/>
          <w:sz w:val="28"/>
          <w:szCs w:val="28"/>
        </w:rPr>
      </w:pPr>
    </w:p>
    <w:p w14:paraId="245B786B" w14:textId="77777777" w:rsidR="00163081" w:rsidRPr="00240E90" w:rsidRDefault="00163081" w:rsidP="00986F49">
      <w:pPr>
        <w:pStyle w:val="10-TextoGeneral"/>
        <w:spacing w:line="260" w:lineRule="exact"/>
        <w:ind w:firstLine="0"/>
        <w:jc w:val="center"/>
        <w:rPr>
          <w:rFonts w:ascii="Times New Roman" w:hAnsi="Times New Roman" w:cs="Times New Roman"/>
          <w:b/>
          <w:bCs/>
          <w:sz w:val="28"/>
          <w:szCs w:val="28"/>
        </w:rPr>
      </w:pPr>
      <w:r w:rsidRPr="00240E90">
        <w:rPr>
          <w:rFonts w:ascii="Times New Roman" w:hAnsi="Times New Roman" w:cs="Times New Roman"/>
          <w:b/>
          <w:bCs/>
          <w:sz w:val="28"/>
          <w:szCs w:val="28"/>
        </w:rPr>
        <w:t>X.</w:t>
      </w:r>
      <w:r w:rsidR="00986F49" w:rsidRPr="00240E90">
        <w:rPr>
          <w:rFonts w:ascii="Times New Roman" w:hAnsi="Times New Roman" w:cs="Times New Roman"/>
          <w:b/>
          <w:bCs/>
          <w:sz w:val="28"/>
          <w:szCs w:val="28"/>
        </w:rPr>
        <w:t>2</w:t>
      </w:r>
      <w:r w:rsidRPr="00240E90">
        <w:rPr>
          <w:rFonts w:ascii="Times New Roman" w:hAnsi="Times New Roman" w:cs="Times New Roman"/>
          <w:b/>
          <w:bCs/>
          <w:sz w:val="28"/>
          <w:szCs w:val="28"/>
        </w:rPr>
        <w:t xml:space="preserve">. </w:t>
      </w:r>
      <w:r w:rsidR="00986F49" w:rsidRPr="00240E90">
        <w:rPr>
          <w:rFonts w:ascii="Times New Roman" w:hAnsi="Times New Roman" w:cs="Times New Roman"/>
          <w:b/>
          <w:bCs/>
          <w:sz w:val="28"/>
          <w:szCs w:val="28"/>
        </w:rPr>
        <w:t>OBJETIVOS</w:t>
      </w:r>
    </w:p>
    <w:p w14:paraId="64277038" w14:textId="77777777" w:rsidR="00F622B7" w:rsidRPr="00240E90" w:rsidRDefault="00F622B7" w:rsidP="00F622B7">
      <w:pPr>
        <w:pStyle w:val="10-TextoGeneral"/>
        <w:spacing w:line="260" w:lineRule="exact"/>
        <w:ind w:firstLine="0"/>
        <w:rPr>
          <w:rFonts w:ascii="Times New Roman" w:eastAsia="Calibri" w:hAnsi="Times New Roman" w:cs="Times New Roman"/>
          <w:szCs w:val="22"/>
        </w:rPr>
      </w:pPr>
    </w:p>
    <w:p w14:paraId="5808FBE5" w14:textId="77777777" w:rsidR="00E82771" w:rsidRPr="00240E90" w:rsidRDefault="00E82771" w:rsidP="00E82771">
      <w:pPr>
        <w:ind w:firstLine="284"/>
        <w:jc w:val="both"/>
        <w:rPr>
          <w:rFonts w:ascii="Times New Roman" w:eastAsia="Calibri" w:hAnsi="Times New Roman"/>
          <w:sz w:val="22"/>
          <w:szCs w:val="22"/>
          <w:lang w:val="es-VE"/>
        </w:rPr>
      </w:pPr>
      <w:r w:rsidRPr="00240E90">
        <w:rPr>
          <w:rFonts w:ascii="Times New Roman" w:eastAsia="Calibri" w:hAnsi="Times New Roman"/>
          <w:sz w:val="22"/>
          <w:szCs w:val="22"/>
          <w:lang w:val="es-VE"/>
        </w:rPr>
        <w:t xml:space="preserve">Una parte de los objetivos de nuestra </w:t>
      </w:r>
      <w:r w:rsidR="006973D3" w:rsidRPr="00240E90">
        <w:rPr>
          <w:rFonts w:ascii="Times New Roman" w:eastAsia="Calibri" w:hAnsi="Times New Roman"/>
          <w:sz w:val="22"/>
          <w:szCs w:val="22"/>
          <w:lang w:val="es-VE"/>
        </w:rPr>
        <w:t xml:space="preserve">trayectoria en </w:t>
      </w:r>
      <w:r w:rsidRPr="00240E90">
        <w:rPr>
          <w:rFonts w:ascii="Times New Roman" w:eastAsia="Calibri" w:hAnsi="Times New Roman"/>
          <w:sz w:val="22"/>
          <w:szCs w:val="22"/>
          <w:lang w:val="es-VE"/>
        </w:rPr>
        <w:t>investigación ha consistido en identificar los factores de riesgo que generan la inseguridad subjetiva, en un doble sentido:</w:t>
      </w:r>
    </w:p>
    <w:p w14:paraId="6BB45B14" w14:textId="77777777" w:rsidR="0080404F" w:rsidRPr="00240E90" w:rsidRDefault="0080404F" w:rsidP="00E82771">
      <w:pPr>
        <w:ind w:firstLine="284"/>
        <w:jc w:val="both"/>
        <w:rPr>
          <w:rFonts w:ascii="Times New Roman" w:eastAsia="Calibri" w:hAnsi="Times New Roman"/>
          <w:sz w:val="22"/>
          <w:szCs w:val="22"/>
          <w:lang w:val="es-VE"/>
        </w:rPr>
      </w:pPr>
    </w:p>
    <w:p w14:paraId="0116F4C6" w14:textId="77777777" w:rsidR="0080404F" w:rsidRPr="00240E90" w:rsidRDefault="0080404F" w:rsidP="0080404F">
      <w:pPr>
        <w:ind w:left="567" w:hanging="283"/>
        <w:jc w:val="both"/>
        <w:rPr>
          <w:rFonts w:ascii="Times New Roman" w:hAnsi="Times New Roman"/>
          <w:noProof/>
          <w:sz w:val="22"/>
          <w:szCs w:val="22"/>
        </w:rPr>
      </w:pPr>
      <w:r w:rsidRPr="00240E90">
        <w:rPr>
          <w:rFonts w:ascii="Times New Roman" w:hAnsi="Times New Roman"/>
          <w:noProof/>
          <w:sz w:val="22"/>
          <w:szCs w:val="22"/>
        </w:rPr>
        <w:t xml:space="preserve">a) </w:t>
      </w:r>
      <w:r w:rsidR="00E82771" w:rsidRPr="00240E90">
        <w:rPr>
          <w:rFonts w:ascii="Times New Roman" w:hAnsi="Times New Roman"/>
          <w:noProof/>
          <w:sz w:val="22"/>
          <w:szCs w:val="22"/>
        </w:rPr>
        <w:t xml:space="preserve">De contexto: en este nivel macro son aquellos elementos del entorno social de los individuos que afectan a su vida cotidiana: problemas de desempleo, falta de integración de los inmigrantes, pobreza, carencias sanitarias, etc. todos ellos, en gran parte son conocidos por las personas a través de los medios.  </w:t>
      </w:r>
    </w:p>
    <w:p w14:paraId="68B8EF9F" w14:textId="77777777" w:rsidR="00E82771" w:rsidRPr="00240E90" w:rsidRDefault="00E82771" w:rsidP="0080404F">
      <w:pPr>
        <w:ind w:left="567" w:hanging="283"/>
        <w:jc w:val="both"/>
        <w:rPr>
          <w:rFonts w:ascii="Times New Roman" w:hAnsi="Times New Roman"/>
          <w:noProof/>
          <w:sz w:val="22"/>
          <w:szCs w:val="22"/>
        </w:rPr>
      </w:pPr>
      <w:r w:rsidRPr="00240E90">
        <w:rPr>
          <w:rFonts w:ascii="Times New Roman" w:hAnsi="Times New Roman"/>
          <w:noProof/>
          <w:sz w:val="22"/>
          <w:szCs w:val="22"/>
        </w:rPr>
        <w:t>b</w:t>
      </w:r>
      <w:r w:rsidR="0080404F" w:rsidRPr="00240E90">
        <w:rPr>
          <w:rFonts w:ascii="Times New Roman" w:hAnsi="Times New Roman"/>
          <w:noProof/>
          <w:sz w:val="22"/>
          <w:szCs w:val="22"/>
        </w:rPr>
        <w:t>)</w:t>
      </w:r>
      <w:r w:rsidRPr="00240E90">
        <w:rPr>
          <w:rFonts w:ascii="Times New Roman" w:hAnsi="Times New Roman"/>
          <w:noProof/>
          <w:sz w:val="22"/>
          <w:szCs w:val="22"/>
        </w:rPr>
        <w:t xml:space="preserve"> De calidad de vida personal: El sentimiento de inseguridad en este nivel se refiere a las cuestiones de salud, desempleo, economía del hogar, vivienda o familia que son experimentadas por cada persona en su vida cotidiana. La percepción sobre las expectativas de futuro que en su resolución pueden encontrar los individuos, también está mediatizado por la información de los medios.</w:t>
      </w:r>
    </w:p>
    <w:p w14:paraId="19CDA099" w14:textId="77777777" w:rsidR="00E82771" w:rsidRPr="00240E90" w:rsidRDefault="006973D3" w:rsidP="00E82771">
      <w:pPr>
        <w:ind w:firstLine="284"/>
        <w:jc w:val="both"/>
        <w:rPr>
          <w:rFonts w:ascii="Times New Roman" w:hAnsi="Times New Roman"/>
          <w:noProof/>
          <w:sz w:val="22"/>
          <w:szCs w:val="22"/>
        </w:rPr>
      </w:pPr>
      <w:r w:rsidRPr="00240E90">
        <w:rPr>
          <w:rFonts w:ascii="Times New Roman" w:hAnsi="Times New Roman"/>
          <w:noProof/>
          <w:sz w:val="22"/>
          <w:szCs w:val="22"/>
        </w:rPr>
        <w:t>E</w:t>
      </w:r>
      <w:r w:rsidR="00E82771" w:rsidRPr="00240E90">
        <w:rPr>
          <w:rFonts w:ascii="Times New Roman" w:hAnsi="Times New Roman"/>
          <w:noProof/>
          <w:sz w:val="22"/>
          <w:szCs w:val="22"/>
        </w:rPr>
        <w:t xml:space="preserve">n este capítulo vamos a plantear </w:t>
      </w:r>
      <w:r w:rsidRPr="00240E90">
        <w:rPr>
          <w:rFonts w:ascii="Times New Roman" w:hAnsi="Times New Roman"/>
          <w:noProof/>
          <w:sz w:val="22"/>
          <w:szCs w:val="22"/>
        </w:rPr>
        <w:t xml:space="preserve">una parte de </w:t>
      </w:r>
      <w:r w:rsidR="00E82771" w:rsidRPr="00240E90">
        <w:rPr>
          <w:rFonts w:ascii="Times New Roman" w:hAnsi="Times New Roman"/>
          <w:noProof/>
          <w:sz w:val="22"/>
          <w:szCs w:val="22"/>
        </w:rPr>
        <w:t>los resultados de nuestra investigación general reflexionados desde el punto de vista de la comunicación</w:t>
      </w:r>
      <w:r w:rsidRPr="00240E90">
        <w:rPr>
          <w:rFonts w:ascii="Times New Roman" w:hAnsi="Times New Roman"/>
          <w:noProof/>
          <w:sz w:val="22"/>
          <w:szCs w:val="22"/>
        </w:rPr>
        <w:t>. Los objetivos particulares que planteamos para estas páginas son:</w:t>
      </w:r>
    </w:p>
    <w:p w14:paraId="0096D9DD" w14:textId="77777777" w:rsidR="006973D3" w:rsidRPr="00240E90" w:rsidRDefault="006973D3" w:rsidP="00E82771">
      <w:pPr>
        <w:ind w:firstLine="284"/>
        <w:jc w:val="both"/>
        <w:rPr>
          <w:rFonts w:ascii="Times New Roman" w:hAnsi="Times New Roman"/>
          <w:noProof/>
          <w:sz w:val="22"/>
          <w:szCs w:val="22"/>
        </w:rPr>
      </w:pPr>
    </w:p>
    <w:p w14:paraId="3630A351" w14:textId="77777777" w:rsidR="006973D3" w:rsidRPr="00240E90" w:rsidRDefault="006973D3" w:rsidP="006973D3">
      <w:pPr>
        <w:pStyle w:val="Prrafodelista"/>
        <w:numPr>
          <w:ilvl w:val="0"/>
          <w:numId w:val="11"/>
        </w:numPr>
        <w:jc w:val="both"/>
        <w:rPr>
          <w:rFonts w:ascii="Times New Roman" w:eastAsia="Calibri" w:hAnsi="Times New Roman"/>
          <w:sz w:val="22"/>
          <w:szCs w:val="22"/>
          <w:lang w:val="es-VE"/>
        </w:rPr>
      </w:pPr>
      <w:r w:rsidRPr="00240E90">
        <w:rPr>
          <w:rFonts w:ascii="Times New Roman" w:eastAsia="Calibri" w:hAnsi="Times New Roman"/>
          <w:sz w:val="22"/>
          <w:szCs w:val="22"/>
          <w:lang w:val="es-VE"/>
        </w:rPr>
        <w:t xml:space="preserve">Analizar si el tipo de medios de comunicación que los individuos utilizamos para informarnos influyen de forma diferenciada en el sentimiento de inseguridad o percepción de seguridad. </w:t>
      </w:r>
    </w:p>
    <w:p w14:paraId="02F61E77" w14:textId="77777777" w:rsidR="006973D3" w:rsidRPr="00240E90" w:rsidRDefault="006973D3" w:rsidP="006973D3">
      <w:pPr>
        <w:pStyle w:val="Prrafodelista"/>
        <w:numPr>
          <w:ilvl w:val="0"/>
          <w:numId w:val="11"/>
        </w:numPr>
        <w:jc w:val="both"/>
        <w:rPr>
          <w:rFonts w:ascii="Times New Roman" w:eastAsia="Calibri" w:hAnsi="Times New Roman"/>
          <w:sz w:val="22"/>
          <w:szCs w:val="22"/>
          <w:lang w:val="es-VE"/>
        </w:rPr>
      </w:pPr>
      <w:r w:rsidRPr="00240E90">
        <w:rPr>
          <w:rFonts w:ascii="Times New Roman" w:eastAsia="Calibri" w:hAnsi="Times New Roman"/>
          <w:sz w:val="22"/>
          <w:szCs w:val="22"/>
          <w:lang w:val="es-VE"/>
        </w:rPr>
        <w:t>Comprobar si la frecuencia con la que se acude a los medios para informarnos de las noticias afecta a ese mismo sentimiento de inseguridad o su correlativo de seguridad.</w:t>
      </w:r>
    </w:p>
    <w:p w14:paraId="36FB7779" w14:textId="77777777" w:rsidR="00F622B7" w:rsidRPr="00240E90" w:rsidRDefault="00F622B7" w:rsidP="00F622B7">
      <w:pPr>
        <w:pStyle w:val="10-TextoGeneral"/>
        <w:spacing w:line="260" w:lineRule="exact"/>
        <w:ind w:left="-142" w:firstLine="0"/>
        <w:rPr>
          <w:rFonts w:ascii="Times New Roman" w:eastAsia="Calibri" w:hAnsi="Times New Roman" w:cs="Times New Roman"/>
          <w:szCs w:val="22"/>
        </w:rPr>
      </w:pPr>
    </w:p>
    <w:p w14:paraId="6823384B" w14:textId="77777777" w:rsidR="00E82771" w:rsidRPr="00240E90" w:rsidRDefault="00E82771" w:rsidP="00986F49">
      <w:pPr>
        <w:pStyle w:val="10-TextoGeneral"/>
        <w:spacing w:line="260" w:lineRule="exact"/>
        <w:ind w:firstLine="0"/>
        <w:jc w:val="center"/>
        <w:rPr>
          <w:rFonts w:ascii="Times New Roman" w:hAnsi="Times New Roman" w:cs="Times New Roman"/>
          <w:b/>
          <w:bCs/>
          <w:sz w:val="28"/>
          <w:szCs w:val="28"/>
        </w:rPr>
      </w:pPr>
    </w:p>
    <w:p w14:paraId="2A339633" w14:textId="77777777" w:rsidR="0097722A" w:rsidRPr="00240E90" w:rsidRDefault="0097722A" w:rsidP="00986F49">
      <w:pPr>
        <w:pStyle w:val="10-TextoGeneral"/>
        <w:spacing w:line="260" w:lineRule="exact"/>
        <w:ind w:firstLine="0"/>
        <w:jc w:val="center"/>
        <w:rPr>
          <w:rFonts w:ascii="Times New Roman" w:hAnsi="Times New Roman" w:cs="Times New Roman"/>
          <w:b/>
          <w:bCs/>
          <w:sz w:val="28"/>
          <w:szCs w:val="28"/>
        </w:rPr>
      </w:pPr>
      <w:r w:rsidRPr="00240E90">
        <w:rPr>
          <w:rFonts w:ascii="Times New Roman" w:hAnsi="Times New Roman" w:cs="Times New Roman"/>
          <w:b/>
          <w:bCs/>
          <w:sz w:val="28"/>
          <w:szCs w:val="28"/>
        </w:rPr>
        <w:t>X.3. METODOLOGÍA</w:t>
      </w:r>
    </w:p>
    <w:p w14:paraId="1815ED29" w14:textId="77777777" w:rsidR="00E82771" w:rsidRPr="00240E90" w:rsidRDefault="00E82771" w:rsidP="00E82771">
      <w:pPr>
        <w:pStyle w:val="10-TextoGeneral"/>
        <w:spacing w:line="260" w:lineRule="exact"/>
        <w:ind w:firstLine="0"/>
        <w:rPr>
          <w:rFonts w:ascii="Times New Roman" w:hAnsi="Times New Roman" w:cs="Times New Roman"/>
          <w:b/>
          <w:bCs/>
          <w:sz w:val="28"/>
          <w:szCs w:val="28"/>
        </w:rPr>
      </w:pPr>
    </w:p>
    <w:p w14:paraId="1C37EE13" w14:textId="77777777" w:rsidR="00E82771" w:rsidRPr="00240E90" w:rsidRDefault="000D2B3F" w:rsidP="00C605C0">
      <w:pPr>
        <w:pStyle w:val="10-TextoGeneral"/>
        <w:spacing w:line="260" w:lineRule="exact"/>
        <w:ind w:firstLine="284"/>
        <w:rPr>
          <w:rFonts w:ascii="Times New Roman" w:hAnsi="Times New Roman" w:cs="Times New Roman"/>
        </w:rPr>
      </w:pPr>
      <w:r w:rsidRPr="00240E90">
        <w:rPr>
          <w:rFonts w:ascii="Times New Roman" w:hAnsi="Times New Roman" w:cs="Times New Roman"/>
          <w:szCs w:val="22"/>
        </w:rPr>
        <w:lastRenderedPageBreak/>
        <w:t>L</w:t>
      </w:r>
      <w:r w:rsidR="00E82771" w:rsidRPr="00240E90">
        <w:rPr>
          <w:rFonts w:ascii="Times New Roman" w:hAnsi="Times New Roman" w:cs="Times New Roman"/>
          <w:szCs w:val="22"/>
        </w:rPr>
        <w:t>a metodología seguida en la investigación ha sido cuantitativa, basada en la recogida de información primaria a través de una encuesta.</w:t>
      </w:r>
      <w:r w:rsidR="00C605C0" w:rsidRPr="00240E90">
        <w:rPr>
          <w:rFonts w:ascii="Times New Roman" w:hAnsi="Times New Roman" w:cs="Times New Roman"/>
          <w:szCs w:val="22"/>
        </w:rPr>
        <w:t xml:space="preserve"> El campo de la</w:t>
      </w:r>
      <w:r w:rsidR="00754391" w:rsidRPr="00240E90">
        <w:rPr>
          <w:rFonts w:ascii="Times New Roman" w:hAnsi="Times New Roman" w:cs="Times New Roman"/>
          <w:i/>
          <w:iCs/>
        </w:rPr>
        <w:t xml:space="preserve"> Encuesta de inseguridad</w:t>
      </w:r>
      <w:r w:rsidR="00C605C0" w:rsidRPr="00240E90">
        <w:rPr>
          <w:rFonts w:ascii="Times New Roman" w:hAnsi="Times New Roman" w:cs="Times New Roman"/>
          <w:i/>
          <w:iCs/>
        </w:rPr>
        <w:t xml:space="preserve"> </w:t>
      </w:r>
      <w:r w:rsidR="00C605C0" w:rsidRPr="00240E90">
        <w:rPr>
          <w:rFonts w:ascii="Times New Roman" w:hAnsi="Times New Roman" w:cs="Times New Roman"/>
        </w:rPr>
        <w:t xml:space="preserve">se realizó en tres oleadas (junio 2018, enero 2019, junio 2019), </w:t>
      </w:r>
      <w:r w:rsidR="00453530" w:rsidRPr="00240E90">
        <w:rPr>
          <w:rFonts w:ascii="Times New Roman" w:hAnsi="Times New Roman" w:cs="Times New Roman"/>
        </w:rPr>
        <w:t>a una muestra total de 3904 encuestados distribuidos en 15 puntos muestrales, entre capitales de provincias españolas. E</w:t>
      </w:r>
      <w:r w:rsidR="00C605C0" w:rsidRPr="00240E90">
        <w:rPr>
          <w:rFonts w:ascii="Times New Roman" w:hAnsi="Times New Roman" w:cs="Times New Roman"/>
        </w:rPr>
        <w:t xml:space="preserve">l </w:t>
      </w:r>
      <w:r w:rsidR="00754391" w:rsidRPr="00240E90">
        <w:rPr>
          <w:rFonts w:ascii="Times New Roman" w:hAnsi="Times New Roman" w:cs="Times New Roman"/>
        </w:rPr>
        <w:t>error muestral para un intervalo de confianza del 95% es de</w:t>
      </w:r>
      <w:r w:rsidR="00C605C0" w:rsidRPr="00240E90">
        <w:rPr>
          <w:rFonts w:ascii="Times New Roman" w:hAnsi="Times New Roman" w:cs="Times New Roman"/>
        </w:rPr>
        <w:t xml:space="preserve"> entre e</w:t>
      </w:r>
      <w:r w:rsidR="00754391" w:rsidRPr="00240E90">
        <w:rPr>
          <w:rFonts w:ascii="Times New Roman" w:hAnsi="Times New Roman" w:cs="Times New Roman"/>
        </w:rPr>
        <w:t>l 5,2%</w:t>
      </w:r>
      <w:r w:rsidR="00C605C0" w:rsidRPr="00240E90">
        <w:rPr>
          <w:rFonts w:ascii="Times New Roman" w:hAnsi="Times New Roman" w:cs="Times New Roman"/>
        </w:rPr>
        <w:t xml:space="preserve"> y el 3,7%, dependiendo de la capital de donde se haya obtenido la muestra (al menos N=350 individuos en cada capital encuestada)</w:t>
      </w:r>
      <w:r w:rsidR="00453530" w:rsidRPr="00240E90">
        <w:rPr>
          <w:rFonts w:ascii="Times New Roman" w:hAnsi="Times New Roman" w:cs="Times New Roman"/>
        </w:rPr>
        <w:t>.</w:t>
      </w:r>
      <w:r w:rsidRPr="00240E90">
        <w:rPr>
          <w:rFonts w:ascii="Times New Roman" w:hAnsi="Times New Roman" w:cs="Times New Roman"/>
        </w:rPr>
        <w:t xml:space="preserve"> </w:t>
      </w:r>
    </w:p>
    <w:p w14:paraId="28B520E0" w14:textId="77777777" w:rsidR="000D2B3F" w:rsidRPr="00240E90" w:rsidRDefault="000D2B3F" w:rsidP="00C605C0">
      <w:pPr>
        <w:pStyle w:val="10-TextoGeneral"/>
        <w:spacing w:line="260" w:lineRule="exact"/>
        <w:ind w:firstLine="284"/>
        <w:rPr>
          <w:rFonts w:ascii="Times New Roman" w:hAnsi="Times New Roman" w:cs="Times New Roman"/>
        </w:rPr>
      </w:pPr>
      <w:r w:rsidRPr="00240E90">
        <w:rPr>
          <w:rFonts w:ascii="Times New Roman" w:hAnsi="Times New Roman" w:cs="Times New Roman"/>
        </w:rPr>
        <w:t>Las variables que se han escogido para extraer la información que requerían los objetivos planteados en el presente documento</w:t>
      </w:r>
      <w:r w:rsidR="009D49E1" w:rsidRPr="00240E90">
        <w:rPr>
          <w:rFonts w:ascii="Times New Roman" w:hAnsi="Times New Roman" w:cs="Times New Roman"/>
        </w:rPr>
        <w:t xml:space="preserve"> se incluyen a continuación. Se ha realizado un análisis multivariable con el programa Gandía Barwin7.</w:t>
      </w:r>
    </w:p>
    <w:p w14:paraId="47BB0046" w14:textId="77777777" w:rsidR="000D2B3F" w:rsidRPr="00240E90" w:rsidRDefault="000D2B3F" w:rsidP="00C605C0">
      <w:pPr>
        <w:pStyle w:val="10-TextoGeneral"/>
        <w:spacing w:line="260" w:lineRule="exact"/>
        <w:ind w:firstLine="284"/>
        <w:rPr>
          <w:rFonts w:ascii="Times New Roman" w:hAnsi="Times New Roman" w:cs="Times New Roman"/>
        </w:rPr>
      </w:pPr>
    </w:p>
    <w:p w14:paraId="6C066188" w14:textId="77777777" w:rsidR="000D2B3F" w:rsidRPr="00240E90" w:rsidRDefault="000D2B3F" w:rsidP="00042C1D">
      <w:pPr>
        <w:pStyle w:val="10-TextoGeneral"/>
        <w:numPr>
          <w:ilvl w:val="0"/>
          <w:numId w:val="12"/>
        </w:numPr>
        <w:spacing w:line="260" w:lineRule="exact"/>
        <w:ind w:left="426" w:hanging="142"/>
        <w:rPr>
          <w:noProof/>
        </w:rPr>
      </w:pPr>
      <w:r w:rsidRPr="00240E90">
        <w:rPr>
          <w:rFonts w:ascii="Times New Roman" w:hAnsi="Times New Roman" w:cs="Times New Roman"/>
        </w:rPr>
        <w:t xml:space="preserve">Pregunta 7a del cuestionario: “escala de seguridad” recodificada en </w:t>
      </w:r>
      <w:r w:rsidRPr="00240E90">
        <w:rPr>
          <w:rFonts w:ascii="Times New Roman" w:hAnsi="Times New Roman" w:cs="Times New Roman"/>
          <w:i/>
          <w:iCs/>
        </w:rPr>
        <w:t xml:space="preserve">poco o nada seguro </w:t>
      </w:r>
      <w:r w:rsidR="00CB66D6" w:rsidRPr="00240E90">
        <w:rPr>
          <w:rFonts w:ascii="Times New Roman" w:hAnsi="Times New Roman" w:cs="Times New Roman"/>
          <w:i/>
          <w:iCs/>
        </w:rPr>
        <w:t>(</w:t>
      </w:r>
      <w:r w:rsidRPr="00240E90">
        <w:rPr>
          <w:rFonts w:ascii="Times New Roman" w:hAnsi="Times New Roman" w:cs="Times New Roman"/>
          <w:i/>
          <w:iCs/>
        </w:rPr>
        <w:t>0</w:t>
      </w:r>
      <w:r w:rsidR="00042C1D" w:rsidRPr="00240E90">
        <w:rPr>
          <w:rFonts w:ascii="Times New Roman" w:hAnsi="Times New Roman" w:cs="Times New Roman"/>
          <w:i/>
          <w:iCs/>
        </w:rPr>
        <w:t>-</w:t>
      </w:r>
      <w:r w:rsidRPr="00240E90">
        <w:rPr>
          <w:rFonts w:ascii="Times New Roman" w:hAnsi="Times New Roman" w:cs="Times New Roman"/>
          <w:i/>
          <w:iCs/>
        </w:rPr>
        <w:t>1</w:t>
      </w:r>
      <w:r w:rsidR="00CB66D6" w:rsidRPr="00240E90">
        <w:rPr>
          <w:rFonts w:ascii="Times New Roman" w:hAnsi="Times New Roman" w:cs="Times New Roman"/>
          <w:i/>
          <w:iCs/>
        </w:rPr>
        <w:t>)</w:t>
      </w:r>
      <w:r w:rsidRPr="00240E90">
        <w:rPr>
          <w:rFonts w:ascii="Times New Roman" w:hAnsi="Times New Roman" w:cs="Times New Roman"/>
          <w:i/>
          <w:iCs/>
        </w:rPr>
        <w:t xml:space="preserve">, ni seguro ni inseguro </w:t>
      </w:r>
      <w:r w:rsidR="00CB66D6" w:rsidRPr="00240E90">
        <w:rPr>
          <w:rFonts w:ascii="Times New Roman" w:hAnsi="Times New Roman" w:cs="Times New Roman"/>
          <w:i/>
          <w:iCs/>
        </w:rPr>
        <w:t>(</w:t>
      </w:r>
      <w:r w:rsidRPr="00240E90">
        <w:rPr>
          <w:rFonts w:ascii="Times New Roman" w:hAnsi="Times New Roman" w:cs="Times New Roman"/>
          <w:i/>
          <w:iCs/>
        </w:rPr>
        <w:t>2</w:t>
      </w:r>
      <w:r w:rsidR="00042C1D" w:rsidRPr="00240E90">
        <w:rPr>
          <w:rFonts w:ascii="Times New Roman" w:hAnsi="Times New Roman" w:cs="Times New Roman"/>
          <w:i/>
          <w:iCs/>
        </w:rPr>
        <w:t>-</w:t>
      </w:r>
      <w:r w:rsidRPr="00240E90">
        <w:rPr>
          <w:rFonts w:ascii="Times New Roman" w:hAnsi="Times New Roman" w:cs="Times New Roman"/>
          <w:i/>
          <w:iCs/>
        </w:rPr>
        <w:t>3</w:t>
      </w:r>
      <w:r w:rsidR="00CB66D6" w:rsidRPr="00240E90">
        <w:rPr>
          <w:rFonts w:ascii="Times New Roman" w:hAnsi="Times New Roman" w:cs="Times New Roman"/>
          <w:i/>
          <w:iCs/>
        </w:rPr>
        <w:t>)</w:t>
      </w:r>
      <w:r w:rsidRPr="00240E90">
        <w:rPr>
          <w:rFonts w:ascii="Times New Roman" w:hAnsi="Times New Roman" w:cs="Times New Roman"/>
          <w:i/>
          <w:iCs/>
        </w:rPr>
        <w:t xml:space="preserve"> y total o bastante seguro </w:t>
      </w:r>
      <w:r w:rsidR="00CB66D6" w:rsidRPr="00240E90">
        <w:rPr>
          <w:rFonts w:ascii="Times New Roman" w:hAnsi="Times New Roman" w:cs="Times New Roman"/>
          <w:i/>
          <w:iCs/>
        </w:rPr>
        <w:t>(</w:t>
      </w:r>
      <w:r w:rsidRPr="00240E90">
        <w:rPr>
          <w:rFonts w:ascii="Times New Roman" w:hAnsi="Times New Roman" w:cs="Times New Roman"/>
          <w:i/>
          <w:iCs/>
        </w:rPr>
        <w:t>4</w:t>
      </w:r>
      <w:r w:rsidR="00042C1D" w:rsidRPr="00240E90">
        <w:rPr>
          <w:rFonts w:ascii="Times New Roman" w:hAnsi="Times New Roman" w:cs="Times New Roman"/>
          <w:i/>
          <w:iCs/>
        </w:rPr>
        <w:t>-</w:t>
      </w:r>
      <w:r w:rsidRPr="00240E90">
        <w:rPr>
          <w:rFonts w:ascii="Times New Roman" w:hAnsi="Times New Roman" w:cs="Times New Roman"/>
          <w:i/>
          <w:iCs/>
        </w:rPr>
        <w:t>5</w:t>
      </w:r>
      <w:r w:rsidR="00CB66D6" w:rsidRPr="00240E90">
        <w:rPr>
          <w:rFonts w:ascii="Times New Roman" w:hAnsi="Times New Roman" w:cs="Times New Roman"/>
          <w:i/>
          <w:iCs/>
        </w:rPr>
        <w:t>)</w:t>
      </w:r>
      <w:r w:rsidR="00CB66D6" w:rsidRPr="00240E90">
        <w:rPr>
          <w:rStyle w:val="Refdenotaalpie"/>
          <w:rFonts w:ascii="Times New Roman" w:hAnsi="Times New Roman" w:cs="Times New Roman"/>
          <w:i/>
          <w:iCs/>
        </w:rPr>
        <w:footnoteReference w:id="1"/>
      </w:r>
      <w:r w:rsidRPr="00240E90">
        <w:rPr>
          <w:rFonts w:ascii="Times New Roman" w:hAnsi="Times New Roman" w:cs="Times New Roman"/>
          <w:i/>
          <w:iCs/>
        </w:rPr>
        <w:t xml:space="preserve">. </w:t>
      </w:r>
    </w:p>
    <w:p w14:paraId="4BD89205" w14:textId="77777777" w:rsidR="000D2B3F" w:rsidRPr="00240E90" w:rsidRDefault="000D2B3F" w:rsidP="00D235C5">
      <w:pPr>
        <w:pStyle w:val="10-TextoGeneral"/>
        <w:numPr>
          <w:ilvl w:val="0"/>
          <w:numId w:val="12"/>
        </w:numPr>
        <w:spacing w:line="260" w:lineRule="exact"/>
        <w:rPr>
          <w:rFonts w:ascii="Times New Roman" w:hAnsi="Times New Roman" w:cs="Times New Roman"/>
          <w:szCs w:val="22"/>
        </w:rPr>
      </w:pPr>
      <w:r w:rsidRPr="00240E90">
        <w:rPr>
          <w:rFonts w:ascii="Times New Roman" w:hAnsi="Times New Roman" w:cs="Times New Roman"/>
        </w:rPr>
        <w:t>Pregunta 7b del cuestionario:</w:t>
      </w:r>
      <w:r w:rsidR="00CB66D6" w:rsidRPr="00240E90">
        <w:rPr>
          <w:rFonts w:ascii="Times New Roman" w:hAnsi="Times New Roman" w:cs="Times New Roman"/>
        </w:rPr>
        <w:t xml:space="preserve"> “sentimiento de inseguridad” (defin</w:t>
      </w:r>
      <w:r w:rsidR="00042C1D" w:rsidRPr="00240E90">
        <w:rPr>
          <w:rFonts w:ascii="Times New Roman" w:hAnsi="Times New Roman" w:cs="Times New Roman"/>
        </w:rPr>
        <w:t>ido</w:t>
      </w:r>
      <w:r w:rsidR="00CB66D6" w:rsidRPr="00240E90">
        <w:rPr>
          <w:rFonts w:ascii="Times New Roman" w:hAnsi="Times New Roman" w:cs="Times New Roman"/>
        </w:rPr>
        <w:t xml:space="preserve"> en la pregunta), recodificada en </w:t>
      </w:r>
      <w:r w:rsidR="00CB66D6" w:rsidRPr="00240E90">
        <w:rPr>
          <w:rFonts w:ascii="Times New Roman" w:hAnsi="Times New Roman" w:cs="Times New Roman"/>
          <w:i/>
          <w:iCs/>
        </w:rPr>
        <w:t>nada/poco inseguro</w:t>
      </w:r>
      <w:r w:rsidR="00CB66D6" w:rsidRPr="00240E90">
        <w:rPr>
          <w:rFonts w:ascii="Times New Roman" w:hAnsi="Times New Roman" w:cs="Times New Roman"/>
        </w:rPr>
        <w:t xml:space="preserve"> (1</w:t>
      </w:r>
      <w:r w:rsidR="00042C1D" w:rsidRPr="00240E90">
        <w:rPr>
          <w:rFonts w:ascii="Times New Roman" w:hAnsi="Times New Roman" w:cs="Times New Roman"/>
        </w:rPr>
        <w:t>-</w:t>
      </w:r>
      <w:r w:rsidR="00CB66D6" w:rsidRPr="00240E90">
        <w:rPr>
          <w:rFonts w:ascii="Times New Roman" w:hAnsi="Times New Roman" w:cs="Times New Roman"/>
        </w:rPr>
        <w:t xml:space="preserve">2) y </w:t>
      </w:r>
      <w:r w:rsidR="00CB66D6" w:rsidRPr="00240E90">
        <w:rPr>
          <w:rFonts w:ascii="Times New Roman" w:hAnsi="Times New Roman" w:cs="Times New Roman"/>
          <w:i/>
          <w:iCs/>
        </w:rPr>
        <w:t>bastante/muy inseguro</w:t>
      </w:r>
      <w:r w:rsidR="00CB66D6" w:rsidRPr="00240E90">
        <w:rPr>
          <w:rFonts w:ascii="Times New Roman" w:hAnsi="Times New Roman" w:cs="Times New Roman"/>
        </w:rPr>
        <w:t xml:space="preserve"> (3</w:t>
      </w:r>
      <w:r w:rsidR="00042C1D" w:rsidRPr="00240E90">
        <w:rPr>
          <w:rFonts w:ascii="Times New Roman" w:hAnsi="Times New Roman" w:cs="Times New Roman"/>
        </w:rPr>
        <w:t>-</w:t>
      </w:r>
      <w:r w:rsidR="00CB66D6" w:rsidRPr="00240E90">
        <w:rPr>
          <w:rFonts w:ascii="Times New Roman" w:hAnsi="Times New Roman" w:cs="Times New Roman"/>
        </w:rPr>
        <w:t>4)</w:t>
      </w:r>
      <w:r w:rsidR="00D235C5" w:rsidRPr="00240E90">
        <w:rPr>
          <w:rStyle w:val="Refdenotaalpie"/>
          <w:rFonts w:ascii="Times New Roman" w:hAnsi="Times New Roman" w:cs="Times New Roman"/>
        </w:rPr>
        <w:footnoteReference w:id="2"/>
      </w:r>
      <w:r w:rsidR="00CB66D6" w:rsidRPr="00240E90">
        <w:rPr>
          <w:rFonts w:ascii="Times New Roman" w:hAnsi="Times New Roman" w:cs="Times New Roman"/>
        </w:rPr>
        <w:t>.</w:t>
      </w:r>
    </w:p>
    <w:p w14:paraId="4E66AE25" w14:textId="77777777" w:rsidR="00D235C5" w:rsidRPr="00240E90" w:rsidRDefault="000D2B3F" w:rsidP="000D2B3F">
      <w:pPr>
        <w:pStyle w:val="10-TextoGeneral"/>
        <w:numPr>
          <w:ilvl w:val="0"/>
          <w:numId w:val="12"/>
        </w:numPr>
        <w:spacing w:line="260" w:lineRule="exact"/>
        <w:rPr>
          <w:rFonts w:ascii="Times New Roman" w:hAnsi="Times New Roman" w:cs="Times New Roman"/>
          <w:szCs w:val="22"/>
        </w:rPr>
      </w:pPr>
      <w:r w:rsidRPr="00240E90">
        <w:rPr>
          <w:rFonts w:ascii="Times New Roman" w:hAnsi="Times New Roman" w:cs="Times New Roman"/>
        </w:rPr>
        <w:t>Pregunta 4a</w:t>
      </w:r>
      <w:r w:rsidR="00D235C5" w:rsidRPr="00240E90">
        <w:rPr>
          <w:rFonts w:ascii="Times New Roman" w:hAnsi="Times New Roman" w:cs="Times New Roman"/>
        </w:rPr>
        <w:t xml:space="preserve"> del cuestionario sobre el medio que el encuestado utiliza más frecuentemente para informarse de las noticias (incluía desde los más convencionales a internet o redes sociales)</w:t>
      </w:r>
      <w:r w:rsidR="00D235C5" w:rsidRPr="00240E90">
        <w:rPr>
          <w:rStyle w:val="Refdenotaalpie"/>
          <w:rFonts w:ascii="Times New Roman" w:hAnsi="Times New Roman" w:cs="Times New Roman"/>
        </w:rPr>
        <w:footnoteReference w:id="3"/>
      </w:r>
      <w:r w:rsidR="00D235C5" w:rsidRPr="00240E90">
        <w:rPr>
          <w:rFonts w:ascii="Times New Roman" w:hAnsi="Times New Roman" w:cs="Times New Roman"/>
        </w:rPr>
        <w:t>.</w:t>
      </w:r>
    </w:p>
    <w:p w14:paraId="5433A399" w14:textId="77777777" w:rsidR="000D2B3F" w:rsidRPr="00240E90" w:rsidRDefault="000D2B3F" w:rsidP="000D2B3F">
      <w:pPr>
        <w:pStyle w:val="10-TextoGeneral"/>
        <w:numPr>
          <w:ilvl w:val="0"/>
          <w:numId w:val="12"/>
        </w:numPr>
        <w:spacing w:line="260" w:lineRule="exact"/>
        <w:rPr>
          <w:rFonts w:ascii="Times New Roman" w:hAnsi="Times New Roman" w:cs="Times New Roman"/>
          <w:szCs w:val="22"/>
        </w:rPr>
      </w:pPr>
      <w:r w:rsidRPr="00240E90">
        <w:rPr>
          <w:rFonts w:ascii="Times New Roman" w:hAnsi="Times New Roman" w:cs="Times New Roman"/>
        </w:rPr>
        <w:t xml:space="preserve"> </w:t>
      </w:r>
      <w:r w:rsidR="007578F9" w:rsidRPr="00240E90">
        <w:rPr>
          <w:rFonts w:ascii="Times New Roman" w:hAnsi="Times New Roman" w:cs="Times New Roman"/>
        </w:rPr>
        <w:t xml:space="preserve">Pregunta </w:t>
      </w:r>
      <w:r w:rsidRPr="00240E90">
        <w:rPr>
          <w:rFonts w:ascii="Times New Roman" w:hAnsi="Times New Roman" w:cs="Times New Roman"/>
        </w:rPr>
        <w:t>4b del cuestionario</w:t>
      </w:r>
      <w:r w:rsidR="007578F9" w:rsidRPr="00240E90">
        <w:rPr>
          <w:rFonts w:ascii="Times New Roman" w:hAnsi="Times New Roman" w:cs="Times New Roman"/>
        </w:rPr>
        <w:t xml:space="preserve"> sobre la frecuencia con la que el encuestado sigue las noticias en los medios (desde </w:t>
      </w:r>
      <w:r w:rsidR="007578F9" w:rsidRPr="00240E90">
        <w:rPr>
          <w:rFonts w:ascii="Times New Roman" w:hAnsi="Times New Roman" w:cs="Times New Roman"/>
          <w:i/>
          <w:iCs/>
        </w:rPr>
        <w:t>todos los días</w:t>
      </w:r>
      <w:r w:rsidR="007578F9" w:rsidRPr="00240E90">
        <w:rPr>
          <w:rFonts w:ascii="Times New Roman" w:hAnsi="Times New Roman" w:cs="Times New Roman"/>
        </w:rPr>
        <w:t xml:space="preserve"> hasta </w:t>
      </w:r>
      <w:r w:rsidR="007578F9" w:rsidRPr="00240E90">
        <w:rPr>
          <w:rFonts w:ascii="Times New Roman" w:hAnsi="Times New Roman" w:cs="Times New Roman"/>
          <w:i/>
          <w:iCs/>
        </w:rPr>
        <w:t>nunca</w:t>
      </w:r>
      <w:r w:rsidR="007578F9" w:rsidRPr="00240E90">
        <w:rPr>
          <w:rFonts w:ascii="Times New Roman" w:hAnsi="Times New Roman" w:cs="Times New Roman"/>
        </w:rPr>
        <w:t>)</w:t>
      </w:r>
      <w:r w:rsidR="007578F9" w:rsidRPr="00240E90">
        <w:rPr>
          <w:rStyle w:val="Refdenotaalpie"/>
          <w:rFonts w:ascii="Times New Roman" w:hAnsi="Times New Roman" w:cs="Times New Roman"/>
        </w:rPr>
        <w:footnoteReference w:id="4"/>
      </w:r>
      <w:r w:rsidR="007578F9" w:rsidRPr="00240E90">
        <w:rPr>
          <w:rFonts w:ascii="Times New Roman" w:hAnsi="Times New Roman" w:cs="Times New Roman"/>
        </w:rPr>
        <w:t>.</w:t>
      </w:r>
    </w:p>
    <w:p w14:paraId="5C17FC79" w14:textId="77777777" w:rsidR="000D2B3F" w:rsidRPr="00240E90" w:rsidRDefault="000D2B3F" w:rsidP="000D2B3F">
      <w:pPr>
        <w:pStyle w:val="10-TextoGeneral"/>
        <w:spacing w:line="260" w:lineRule="exact"/>
        <w:ind w:left="644" w:firstLine="0"/>
        <w:rPr>
          <w:rFonts w:ascii="Times New Roman" w:hAnsi="Times New Roman" w:cs="Times New Roman"/>
          <w:szCs w:val="22"/>
        </w:rPr>
      </w:pPr>
    </w:p>
    <w:p w14:paraId="1F3D8A45" w14:textId="77777777" w:rsidR="009D49E1" w:rsidRPr="00240E90" w:rsidRDefault="009D49E1" w:rsidP="00986F49">
      <w:pPr>
        <w:pStyle w:val="10-TextoGeneral"/>
        <w:spacing w:line="260" w:lineRule="exact"/>
        <w:ind w:firstLine="0"/>
        <w:jc w:val="center"/>
        <w:rPr>
          <w:rFonts w:ascii="Times New Roman" w:hAnsi="Times New Roman" w:cs="Times New Roman"/>
          <w:b/>
          <w:bCs/>
          <w:sz w:val="28"/>
          <w:szCs w:val="28"/>
        </w:rPr>
      </w:pPr>
    </w:p>
    <w:p w14:paraId="16EE4A84" w14:textId="77777777" w:rsidR="0097722A" w:rsidRPr="00240E90" w:rsidRDefault="0097722A" w:rsidP="00986F49">
      <w:pPr>
        <w:pStyle w:val="10-TextoGeneral"/>
        <w:spacing w:line="260" w:lineRule="exact"/>
        <w:ind w:firstLine="0"/>
        <w:jc w:val="center"/>
        <w:rPr>
          <w:rFonts w:ascii="Times New Roman" w:hAnsi="Times New Roman" w:cs="Times New Roman"/>
          <w:b/>
          <w:bCs/>
          <w:sz w:val="28"/>
          <w:szCs w:val="28"/>
        </w:rPr>
      </w:pPr>
      <w:r w:rsidRPr="00240E90">
        <w:rPr>
          <w:rFonts w:ascii="Times New Roman" w:hAnsi="Times New Roman" w:cs="Times New Roman"/>
          <w:b/>
          <w:bCs/>
          <w:sz w:val="28"/>
          <w:szCs w:val="28"/>
        </w:rPr>
        <w:t xml:space="preserve">X.4. </w:t>
      </w:r>
      <w:r w:rsidR="004C503C" w:rsidRPr="00240E90">
        <w:rPr>
          <w:rFonts w:ascii="Times New Roman" w:hAnsi="Times New Roman" w:cs="Times New Roman"/>
          <w:b/>
          <w:bCs/>
          <w:sz w:val="28"/>
          <w:szCs w:val="28"/>
        </w:rPr>
        <w:t>SENTIMIENTO DE INSEGURIDAD, INCERTIDUMBRE Y EL PAPEL DE LOS MEDIOS</w:t>
      </w:r>
    </w:p>
    <w:p w14:paraId="4EAD6E70" w14:textId="77777777" w:rsidR="00E30E76" w:rsidRPr="00240E90" w:rsidRDefault="00E30E76" w:rsidP="00E30E76">
      <w:pPr>
        <w:pStyle w:val="10-TextoGeneral"/>
        <w:spacing w:line="260" w:lineRule="exact"/>
        <w:ind w:firstLine="0"/>
        <w:rPr>
          <w:rFonts w:ascii="Times New Roman" w:hAnsi="Times New Roman" w:cs="Times New Roman"/>
          <w:b/>
          <w:bCs/>
          <w:szCs w:val="22"/>
        </w:rPr>
      </w:pPr>
    </w:p>
    <w:p w14:paraId="6E729946" w14:textId="77777777" w:rsidR="00E30E76" w:rsidRPr="00240E90" w:rsidRDefault="00E30E76" w:rsidP="00465668">
      <w:pPr>
        <w:tabs>
          <w:tab w:val="left" w:pos="284"/>
        </w:tabs>
        <w:spacing w:line="260" w:lineRule="exact"/>
        <w:ind w:firstLine="284"/>
        <w:jc w:val="both"/>
        <w:rPr>
          <w:rFonts w:ascii="Times New Roman" w:hAnsi="Times New Roman"/>
          <w:sz w:val="22"/>
          <w:szCs w:val="22"/>
        </w:rPr>
      </w:pPr>
      <w:r w:rsidRPr="00240E90">
        <w:rPr>
          <w:rFonts w:ascii="Times New Roman" w:hAnsi="Times New Roman"/>
          <w:sz w:val="22"/>
          <w:szCs w:val="22"/>
        </w:rPr>
        <w:t xml:space="preserve">La sociedad del riesgo en la que estamos inmersos es resultado de varios fenómenos que han variado la realidad social (Beck, 1998, 2002). </w:t>
      </w:r>
      <w:r w:rsidR="003800F1" w:rsidRPr="00240E90">
        <w:rPr>
          <w:rFonts w:ascii="Times New Roman" w:hAnsi="Times New Roman"/>
          <w:sz w:val="22"/>
          <w:szCs w:val="22"/>
        </w:rPr>
        <w:t>Especialmente importantes han sido las transformaciones habidas en las últimas décadas del siglo XX y estos primeros 20 años del XXI.  Fenómenos como la globalización; la expansión de las nuevas tecnologías, especialmente Internet;</w:t>
      </w:r>
      <w:r w:rsidR="00203AF8" w:rsidRPr="00240E90">
        <w:rPr>
          <w:rFonts w:ascii="Times New Roman" w:hAnsi="Times New Roman"/>
          <w:sz w:val="22"/>
          <w:szCs w:val="22"/>
        </w:rPr>
        <w:t xml:space="preserve"> la sociedad de la información</w:t>
      </w:r>
      <w:r w:rsidR="00B628CB" w:rsidRPr="00240E90">
        <w:rPr>
          <w:rFonts w:ascii="Times New Roman" w:hAnsi="Times New Roman"/>
          <w:sz w:val="22"/>
          <w:szCs w:val="22"/>
        </w:rPr>
        <w:t xml:space="preserve"> (Caste</w:t>
      </w:r>
      <w:r w:rsidR="00B628CB" w:rsidRPr="00240E90">
        <w:rPr>
          <w:rFonts w:ascii="Times New Roman" w:hAnsi="Times New Roman"/>
          <w:sz w:val="22"/>
          <w:szCs w:val="22"/>
        </w:rPr>
        <w:lastRenderedPageBreak/>
        <w:t>lls, 199</w:t>
      </w:r>
      <w:r w:rsidR="000B1A34" w:rsidRPr="00240E90">
        <w:rPr>
          <w:rFonts w:ascii="Times New Roman" w:hAnsi="Times New Roman"/>
          <w:sz w:val="22"/>
          <w:szCs w:val="22"/>
        </w:rPr>
        <w:t>7</w:t>
      </w:r>
      <w:r w:rsidR="00B628CB" w:rsidRPr="00240E90">
        <w:rPr>
          <w:rFonts w:ascii="Times New Roman" w:hAnsi="Times New Roman"/>
          <w:sz w:val="22"/>
          <w:szCs w:val="22"/>
        </w:rPr>
        <w:t>)</w:t>
      </w:r>
      <w:r w:rsidR="00203AF8" w:rsidRPr="00240E90">
        <w:rPr>
          <w:rFonts w:ascii="Times New Roman" w:hAnsi="Times New Roman"/>
          <w:sz w:val="22"/>
          <w:szCs w:val="22"/>
        </w:rPr>
        <w:t>;</w:t>
      </w:r>
      <w:r w:rsidR="003800F1" w:rsidRPr="00240E90">
        <w:rPr>
          <w:rFonts w:ascii="Times New Roman" w:hAnsi="Times New Roman"/>
          <w:sz w:val="22"/>
          <w:szCs w:val="22"/>
        </w:rPr>
        <w:t xml:space="preserve"> el cambio climático y la relevancia del conocimiento como factor de producción, han llevado a entender la seguridad desde una nueva perspectiva, vinculada más con la ciudadanía</w:t>
      </w:r>
      <w:r w:rsidR="00203AF8" w:rsidRPr="00240E90">
        <w:rPr>
          <w:rFonts w:ascii="Times New Roman" w:hAnsi="Times New Roman"/>
          <w:sz w:val="22"/>
          <w:szCs w:val="22"/>
        </w:rPr>
        <w:t>, con la puesta en peligro de sus derechos, o el aumento de la vulnerabilidad, en definitiva, aspectos que podemos medir en términos de sentimiento de inseguridad mucho m</w:t>
      </w:r>
      <w:r w:rsidR="00057075" w:rsidRPr="00240E90">
        <w:rPr>
          <w:rFonts w:ascii="Times New Roman" w:hAnsi="Times New Roman"/>
          <w:sz w:val="22"/>
          <w:szCs w:val="22"/>
        </w:rPr>
        <w:t>ejor</w:t>
      </w:r>
      <w:r w:rsidR="00203AF8" w:rsidRPr="00240E90">
        <w:rPr>
          <w:rFonts w:ascii="Times New Roman" w:hAnsi="Times New Roman"/>
          <w:sz w:val="22"/>
          <w:szCs w:val="22"/>
        </w:rPr>
        <w:t xml:space="preserve"> que desde las estadísticas tradicionales de delincuencia</w:t>
      </w:r>
      <w:r w:rsidR="00057075" w:rsidRPr="00240E90">
        <w:rPr>
          <w:rFonts w:ascii="Times New Roman" w:hAnsi="Times New Roman"/>
          <w:sz w:val="22"/>
          <w:szCs w:val="22"/>
        </w:rPr>
        <w:t xml:space="preserve"> (arquetipo de la inseguridad ciudadana)</w:t>
      </w:r>
      <w:r w:rsidR="00203AF8" w:rsidRPr="00240E90">
        <w:rPr>
          <w:rFonts w:ascii="Times New Roman" w:hAnsi="Times New Roman"/>
          <w:sz w:val="22"/>
          <w:szCs w:val="22"/>
        </w:rPr>
        <w:t>. La situación de pandemia actual por coronavirus, refuerza aún más la hipótesis de cómo la vulnerabilidad de las personas les lleva a sentirse inseguros.</w:t>
      </w:r>
      <w:r w:rsidR="00057075" w:rsidRPr="00240E90">
        <w:rPr>
          <w:rFonts w:ascii="Times New Roman" w:hAnsi="Times New Roman"/>
          <w:sz w:val="22"/>
          <w:szCs w:val="22"/>
        </w:rPr>
        <w:t xml:space="preserve"> Vulnerabilidad producida por cuestiones de salud o económicas si pensamos en la situación actual.</w:t>
      </w:r>
      <w:r w:rsidR="00203AF8" w:rsidRPr="00240E90">
        <w:rPr>
          <w:rFonts w:ascii="Times New Roman" w:hAnsi="Times New Roman"/>
          <w:sz w:val="22"/>
          <w:szCs w:val="22"/>
        </w:rPr>
        <w:t xml:space="preserve"> </w:t>
      </w:r>
    </w:p>
    <w:p w14:paraId="3D6F036C" w14:textId="77777777" w:rsidR="00E30E76" w:rsidRPr="00240E90" w:rsidRDefault="00E30E76" w:rsidP="00465668">
      <w:pPr>
        <w:tabs>
          <w:tab w:val="num" w:pos="284"/>
        </w:tabs>
        <w:spacing w:line="260" w:lineRule="exact"/>
        <w:jc w:val="both"/>
        <w:rPr>
          <w:rFonts w:ascii="Times New Roman" w:hAnsi="Times New Roman"/>
          <w:sz w:val="22"/>
          <w:szCs w:val="22"/>
        </w:rPr>
      </w:pPr>
      <w:r w:rsidRPr="00240E90">
        <w:rPr>
          <w:rFonts w:ascii="Times New Roman" w:hAnsi="Times New Roman"/>
          <w:sz w:val="22"/>
          <w:szCs w:val="22"/>
        </w:rPr>
        <w:tab/>
        <w:t>Sin entrar demasiado en este desarrollo teórico que no es propiamente el objeto de est</w:t>
      </w:r>
      <w:r w:rsidR="004D7448" w:rsidRPr="00240E90">
        <w:rPr>
          <w:rFonts w:ascii="Times New Roman" w:hAnsi="Times New Roman"/>
          <w:sz w:val="22"/>
          <w:szCs w:val="22"/>
        </w:rPr>
        <w:t>e capítulo</w:t>
      </w:r>
      <w:r w:rsidRPr="00240E90">
        <w:rPr>
          <w:rFonts w:ascii="Times New Roman" w:hAnsi="Times New Roman"/>
          <w:sz w:val="22"/>
          <w:szCs w:val="22"/>
        </w:rPr>
        <w:t xml:space="preserve">, podemos nombrar como en primer lugar, la sociedad moderna y postmoderna </w:t>
      </w:r>
      <w:r w:rsidR="008A787E" w:rsidRPr="00240E90">
        <w:rPr>
          <w:rFonts w:ascii="Times New Roman" w:hAnsi="Times New Roman"/>
          <w:sz w:val="22"/>
          <w:szCs w:val="22"/>
        </w:rPr>
        <w:t>varió</w:t>
      </w:r>
      <w:r w:rsidRPr="00240E90">
        <w:rPr>
          <w:rFonts w:ascii="Times New Roman" w:hAnsi="Times New Roman"/>
          <w:sz w:val="22"/>
          <w:szCs w:val="22"/>
        </w:rPr>
        <w:t xml:space="preserve"> las formas tradicionales de seguridad y control social</w:t>
      </w:r>
      <w:r w:rsidR="008A787E" w:rsidRPr="00240E90">
        <w:rPr>
          <w:rFonts w:ascii="Times New Roman" w:hAnsi="Times New Roman"/>
          <w:sz w:val="22"/>
          <w:szCs w:val="22"/>
        </w:rPr>
        <w:t xml:space="preserve"> como</w:t>
      </w:r>
      <w:r w:rsidRPr="00240E90">
        <w:rPr>
          <w:rFonts w:ascii="Times New Roman" w:hAnsi="Times New Roman"/>
          <w:sz w:val="22"/>
          <w:szCs w:val="22"/>
        </w:rPr>
        <w:t xml:space="preserve"> resultado de la disolución de las redes sociales tradicionales basadas en la pertenencia</w:t>
      </w:r>
      <w:r w:rsidRPr="00240E90">
        <w:rPr>
          <w:rStyle w:val="Refdenotaalpie"/>
          <w:rFonts w:ascii="Times New Roman" w:hAnsi="Times New Roman"/>
          <w:sz w:val="22"/>
          <w:szCs w:val="22"/>
        </w:rPr>
        <w:footnoteReference w:id="5"/>
      </w:r>
      <w:r w:rsidRPr="00240E90">
        <w:rPr>
          <w:rFonts w:ascii="Times New Roman" w:hAnsi="Times New Roman"/>
          <w:sz w:val="22"/>
          <w:szCs w:val="22"/>
        </w:rPr>
        <w:t xml:space="preserve">, siendo estas parcialmente sustituidas por una serie de redes impersonales y anónimas. A partir de los años sesenta </w:t>
      </w:r>
      <w:r w:rsidR="008A787E" w:rsidRPr="00240E90">
        <w:rPr>
          <w:rFonts w:ascii="Times New Roman" w:hAnsi="Times New Roman"/>
          <w:sz w:val="22"/>
          <w:szCs w:val="22"/>
        </w:rPr>
        <w:t xml:space="preserve">y setenta, </w:t>
      </w:r>
      <w:r w:rsidRPr="00240E90">
        <w:rPr>
          <w:rFonts w:ascii="Times New Roman" w:hAnsi="Times New Roman"/>
          <w:sz w:val="22"/>
          <w:szCs w:val="22"/>
        </w:rPr>
        <w:t>surge otro de los grandes cambios sociales que afecta al control social: el paso del paradigma del poder “</w:t>
      </w:r>
      <w:proofErr w:type="spellStart"/>
      <w:r w:rsidRPr="00240E90">
        <w:rPr>
          <w:rFonts w:ascii="Times New Roman" w:hAnsi="Times New Roman"/>
          <w:sz w:val="22"/>
          <w:szCs w:val="22"/>
        </w:rPr>
        <w:t>imposibilista</w:t>
      </w:r>
      <w:proofErr w:type="spellEnd"/>
      <w:r w:rsidRPr="00240E90">
        <w:rPr>
          <w:rFonts w:ascii="Times New Roman" w:hAnsi="Times New Roman"/>
          <w:sz w:val="22"/>
          <w:szCs w:val="22"/>
        </w:rPr>
        <w:t xml:space="preserve">” al paradigma del poder “probabilístico”. Es decir, pasamos de unos medios de control social coercitivos y autoritarios a un control por la seducción y la improbabilidad. El sujeto ahora </w:t>
      </w:r>
      <w:r w:rsidR="008A787E" w:rsidRPr="00240E90">
        <w:rPr>
          <w:rFonts w:ascii="Times New Roman" w:hAnsi="Times New Roman"/>
          <w:sz w:val="22"/>
          <w:szCs w:val="22"/>
        </w:rPr>
        <w:t>cuenta con múltiples posibilidades a las que podría acceder libremente pero, sin embargo, es improbable que lo haga. El miedo, como forma sutil de control social está presente en nuestra sociedad del siglo XXI como nunca lo ha estado. Actualmente vivimos una situación de miedo hacia el C</w:t>
      </w:r>
      <w:r w:rsidR="008A7897" w:rsidRPr="00240E90">
        <w:rPr>
          <w:rFonts w:ascii="Times New Roman" w:hAnsi="Times New Roman"/>
          <w:sz w:val="22"/>
          <w:szCs w:val="22"/>
        </w:rPr>
        <w:t>OVID</w:t>
      </w:r>
      <w:r w:rsidR="008A787E" w:rsidRPr="00240E90">
        <w:rPr>
          <w:rFonts w:ascii="Times New Roman" w:hAnsi="Times New Roman"/>
          <w:sz w:val="22"/>
          <w:szCs w:val="22"/>
        </w:rPr>
        <w:t xml:space="preserve">-19 que nos lleva a aceptar cualquier tipo de medida gubernamental de restricción de nuestros derechos. </w:t>
      </w:r>
    </w:p>
    <w:p w14:paraId="66E31CC6" w14:textId="77777777" w:rsidR="00E30E76" w:rsidRPr="00240E90" w:rsidRDefault="008A787E" w:rsidP="00465668">
      <w:pPr>
        <w:tabs>
          <w:tab w:val="num" w:pos="720"/>
        </w:tabs>
        <w:spacing w:line="260" w:lineRule="exact"/>
        <w:jc w:val="both"/>
        <w:rPr>
          <w:rFonts w:ascii="Times New Roman" w:hAnsi="Times New Roman"/>
          <w:sz w:val="22"/>
          <w:szCs w:val="22"/>
        </w:rPr>
      </w:pPr>
      <w:r w:rsidRPr="00240E90">
        <w:rPr>
          <w:rFonts w:ascii="Times New Roman" w:hAnsi="Times New Roman"/>
          <w:sz w:val="22"/>
          <w:szCs w:val="22"/>
        </w:rPr>
        <w:t xml:space="preserve">Puede ser pertinente traer a colación lo dicho por M. </w:t>
      </w:r>
      <w:proofErr w:type="spellStart"/>
      <w:r w:rsidRPr="00240E90">
        <w:rPr>
          <w:rFonts w:ascii="Times New Roman" w:hAnsi="Times New Roman"/>
          <w:sz w:val="22"/>
          <w:szCs w:val="22"/>
        </w:rPr>
        <w:t>Foutcault</w:t>
      </w:r>
      <w:proofErr w:type="spellEnd"/>
      <w:r w:rsidRPr="00240E90">
        <w:rPr>
          <w:rFonts w:ascii="Times New Roman" w:hAnsi="Times New Roman"/>
          <w:sz w:val="22"/>
          <w:szCs w:val="22"/>
        </w:rPr>
        <w:t xml:space="preserve"> (1996) quien </w:t>
      </w:r>
      <w:r w:rsidR="00E30E76" w:rsidRPr="00240E90">
        <w:rPr>
          <w:rFonts w:ascii="Times New Roman" w:hAnsi="Times New Roman"/>
          <w:sz w:val="22"/>
          <w:szCs w:val="22"/>
        </w:rPr>
        <w:t xml:space="preserve">ha descrito el origen del miedo en las ciudades y habla de las estrategias de lucha frente a las dos grandes epidemias de Occidente, la lepra y la peste. Son dos metáforas de las posibles gestiones de la seguridad: para combatir la lepra se expulsaba a los infectados del entorno urbano; la peste, se controlaba a través de una estricta vigilancia sobre las personas, bienes y animales. </w:t>
      </w:r>
      <w:r w:rsidR="005C64DF" w:rsidRPr="00240E90">
        <w:rPr>
          <w:rFonts w:ascii="Times New Roman" w:hAnsi="Times New Roman"/>
          <w:sz w:val="22"/>
          <w:szCs w:val="22"/>
        </w:rPr>
        <w:t>Hoy en día, se reclama responsabilidad individual a la población en la pandemia del C</w:t>
      </w:r>
      <w:r w:rsidR="008A7897" w:rsidRPr="00240E90">
        <w:rPr>
          <w:rFonts w:ascii="Times New Roman" w:hAnsi="Times New Roman"/>
          <w:sz w:val="22"/>
          <w:szCs w:val="22"/>
        </w:rPr>
        <w:t>OVID</w:t>
      </w:r>
      <w:r w:rsidR="00057075" w:rsidRPr="00240E90">
        <w:rPr>
          <w:rFonts w:ascii="Times New Roman" w:hAnsi="Times New Roman"/>
          <w:sz w:val="22"/>
          <w:szCs w:val="22"/>
        </w:rPr>
        <w:t>-19</w:t>
      </w:r>
      <w:r w:rsidR="005C64DF" w:rsidRPr="00240E90">
        <w:rPr>
          <w:rFonts w:ascii="Times New Roman" w:hAnsi="Times New Roman"/>
          <w:sz w:val="22"/>
          <w:szCs w:val="22"/>
        </w:rPr>
        <w:t>.</w:t>
      </w:r>
      <w:r w:rsidR="0066608E" w:rsidRPr="00240E90">
        <w:rPr>
          <w:rFonts w:ascii="Times New Roman" w:hAnsi="Times New Roman"/>
          <w:sz w:val="22"/>
          <w:szCs w:val="22"/>
        </w:rPr>
        <w:t xml:space="preserve"> En pleno siglo XXI se pide a cada ciudadano un control sobre sus propios comportamientos y una vigilancia de cada cuál sobre sus “vecinos”.  </w:t>
      </w:r>
      <w:r w:rsidR="005C64DF" w:rsidRPr="00240E90">
        <w:rPr>
          <w:rFonts w:ascii="Times New Roman" w:hAnsi="Times New Roman"/>
          <w:sz w:val="22"/>
          <w:szCs w:val="22"/>
        </w:rPr>
        <w:t>La seguridad</w:t>
      </w:r>
      <w:r w:rsidR="00E30E76" w:rsidRPr="00240E90">
        <w:rPr>
          <w:rFonts w:ascii="Times New Roman" w:hAnsi="Times New Roman"/>
          <w:sz w:val="22"/>
          <w:szCs w:val="22"/>
        </w:rPr>
        <w:t xml:space="preserve"> tiene un carácter subjetivo, abstracto y difuso que favorece la gestación de un sentimiento subjetivo de inseguridad.</w:t>
      </w:r>
    </w:p>
    <w:p w14:paraId="31D3D044" w14:textId="77777777" w:rsidR="0066608E" w:rsidRPr="00240E90" w:rsidRDefault="0066608E" w:rsidP="00465668">
      <w:pPr>
        <w:spacing w:line="260" w:lineRule="exact"/>
        <w:ind w:firstLine="284"/>
        <w:jc w:val="both"/>
        <w:rPr>
          <w:rFonts w:ascii="Times New Roman" w:hAnsi="Times New Roman"/>
          <w:sz w:val="22"/>
          <w:szCs w:val="22"/>
        </w:rPr>
      </w:pPr>
      <w:r w:rsidRPr="00240E90">
        <w:rPr>
          <w:rFonts w:ascii="Times New Roman" w:hAnsi="Times New Roman"/>
          <w:sz w:val="22"/>
          <w:szCs w:val="22"/>
        </w:rPr>
        <w:t xml:space="preserve">En los últimos años se ha avanzado en la aceptación por parte de la comunidad científica de los estudios sobre seguridad para dejar de lado una concepción de inseguridad anclada en la presencia de delitos objetivos, respecto a un nuevo paradigma </w:t>
      </w:r>
      <w:proofErr w:type="spellStart"/>
      <w:r w:rsidRPr="00240E90">
        <w:rPr>
          <w:rFonts w:ascii="Times New Roman" w:hAnsi="Times New Roman"/>
          <w:sz w:val="22"/>
          <w:szCs w:val="22"/>
        </w:rPr>
        <w:t>securitario</w:t>
      </w:r>
      <w:proofErr w:type="spellEnd"/>
      <w:r w:rsidRPr="00240E90">
        <w:rPr>
          <w:rFonts w:ascii="Times New Roman" w:hAnsi="Times New Roman"/>
          <w:sz w:val="22"/>
          <w:szCs w:val="22"/>
        </w:rPr>
        <w:t xml:space="preserve"> basado en la percepción de los propios individuos. Esto ya lo hemos comprobado en nuestra propia investigación (Huesca y Grimaldo, 201</w:t>
      </w:r>
      <w:r w:rsidR="007A4482" w:rsidRPr="00240E90">
        <w:rPr>
          <w:rFonts w:ascii="Times New Roman" w:hAnsi="Times New Roman"/>
          <w:sz w:val="22"/>
          <w:szCs w:val="22"/>
        </w:rPr>
        <w:t>8</w:t>
      </w:r>
      <w:r w:rsidRPr="00240E90">
        <w:rPr>
          <w:rFonts w:ascii="Times New Roman" w:hAnsi="Times New Roman"/>
          <w:sz w:val="22"/>
          <w:szCs w:val="22"/>
        </w:rPr>
        <w:t xml:space="preserve">). Aunque ya hacía tiempo que algunos autores con anterioridad lo afirmaban (ver Duprez y </w:t>
      </w:r>
      <w:proofErr w:type="spellStart"/>
      <w:r w:rsidRPr="00240E90">
        <w:rPr>
          <w:rFonts w:ascii="Times New Roman" w:hAnsi="Times New Roman"/>
          <w:sz w:val="22"/>
          <w:szCs w:val="22"/>
        </w:rPr>
        <w:t>Hedli</w:t>
      </w:r>
      <w:proofErr w:type="spellEnd"/>
      <w:r w:rsidRPr="00240E90">
        <w:rPr>
          <w:rFonts w:ascii="Times New Roman" w:hAnsi="Times New Roman"/>
          <w:sz w:val="22"/>
          <w:szCs w:val="22"/>
        </w:rPr>
        <w:t xml:space="preserve">, </w:t>
      </w:r>
      <w:r w:rsidR="00C77127" w:rsidRPr="00240E90">
        <w:rPr>
          <w:rFonts w:ascii="Times New Roman" w:hAnsi="Times New Roman"/>
          <w:sz w:val="22"/>
          <w:szCs w:val="22"/>
        </w:rPr>
        <w:lastRenderedPageBreak/>
        <w:t>2001</w:t>
      </w:r>
      <w:r w:rsidRPr="00240E90">
        <w:rPr>
          <w:rFonts w:ascii="Times New Roman" w:hAnsi="Times New Roman"/>
          <w:sz w:val="22"/>
          <w:szCs w:val="22"/>
        </w:rPr>
        <w:t xml:space="preserve">), aseguraban que eran otros los elementos que incidían en esa percepción y no los puramente delictuales. </w:t>
      </w:r>
    </w:p>
    <w:p w14:paraId="25E98F9B" w14:textId="77777777" w:rsidR="00E30E76" w:rsidRPr="00240E90" w:rsidRDefault="0066608E" w:rsidP="00465668">
      <w:pPr>
        <w:spacing w:line="260" w:lineRule="exact"/>
        <w:ind w:firstLine="284"/>
        <w:jc w:val="both"/>
        <w:rPr>
          <w:rFonts w:ascii="Times New Roman" w:hAnsi="Times New Roman"/>
          <w:sz w:val="22"/>
          <w:szCs w:val="22"/>
        </w:rPr>
      </w:pPr>
      <w:r w:rsidRPr="00240E90">
        <w:rPr>
          <w:rFonts w:ascii="Times New Roman" w:hAnsi="Times New Roman"/>
          <w:sz w:val="22"/>
          <w:szCs w:val="22"/>
        </w:rPr>
        <w:t xml:space="preserve">Si aceptamos la importancia de la percepción subjetiva de la inseguridad, no es difícil poner en valor el concepto de incertidumbre. </w:t>
      </w:r>
      <w:r w:rsidR="00AA15D0" w:rsidRPr="00240E90">
        <w:rPr>
          <w:rFonts w:ascii="Times New Roman" w:hAnsi="Times New Roman"/>
          <w:sz w:val="22"/>
          <w:szCs w:val="22"/>
        </w:rPr>
        <w:t>En las circunstancias que vivimos, no podemos obviarlo. La incertidumbre puede estar basada en múltiples aspectos, y más aún, se incrementa en la medida que se acumulan los factores que la generan. Puede darse una parte de incertidumbre motivada por la existencia de delitos en nuestro entorno o incluso en nuestra propia experiencia como víctimas, pero son los aspectos relacionados con la calidad de vida de los ciudadanos, el entorno vital o los estilos de vida los que definen fundamentalmente este concepto. E</w:t>
      </w:r>
      <w:r w:rsidR="005C64DF" w:rsidRPr="00240E90">
        <w:rPr>
          <w:rFonts w:ascii="Times New Roman" w:hAnsi="Times New Roman"/>
          <w:sz w:val="22"/>
          <w:szCs w:val="22"/>
        </w:rPr>
        <w:t xml:space="preserve">n el año 2020 se ha convertido en la razón por la que tomamos nuestras decisiones. </w:t>
      </w:r>
      <w:r w:rsidR="00E30E76" w:rsidRPr="00240E90">
        <w:rPr>
          <w:rFonts w:ascii="Times New Roman" w:hAnsi="Times New Roman"/>
          <w:sz w:val="22"/>
          <w:szCs w:val="22"/>
        </w:rPr>
        <w:t>La incertidumbre, en definitiva, está intrínsecamente relacionada con elementos del sistema social, lo que hemos denominado en</w:t>
      </w:r>
      <w:r w:rsidR="005C64DF" w:rsidRPr="00240E90">
        <w:rPr>
          <w:rFonts w:ascii="Times New Roman" w:hAnsi="Times New Roman"/>
          <w:sz w:val="22"/>
          <w:szCs w:val="22"/>
        </w:rPr>
        <w:t xml:space="preserve"> nuestro</w:t>
      </w:r>
      <w:r w:rsidR="00E30E76" w:rsidRPr="00240E90">
        <w:rPr>
          <w:rFonts w:ascii="Times New Roman" w:hAnsi="Times New Roman"/>
          <w:sz w:val="22"/>
          <w:szCs w:val="22"/>
        </w:rPr>
        <w:t xml:space="preserve"> proyecto </w:t>
      </w:r>
      <w:r w:rsidR="005C64DF" w:rsidRPr="00240E90">
        <w:rPr>
          <w:rFonts w:ascii="Times New Roman" w:hAnsi="Times New Roman"/>
          <w:sz w:val="22"/>
          <w:szCs w:val="22"/>
        </w:rPr>
        <w:t>de investigación</w:t>
      </w:r>
      <w:r w:rsidR="00E30E76" w:rsidRPr="00240E90">
        <w:rPr>
          <w:rFonts w:ascii="Times New Roman" w:hAnsi="Times New Roman"/>
          <w:sz w:val="22"/>
          <w:szCs w:val="22"/>
        </w:rPr>
        <w:t xml:space="preserve"> </w:t>
      </w:r>
      <w:r w:rsidR="00E30E76" w:rsidRPr="00240E90">
        <w:rPr>
          <w:rFonts w:ascii="Times New Roman" w:hAnsi="Times New Roman"/>
          <w:i/>
          <w:sz w:val="22"/>
          <w:szCs w:val="22"/>
        </w:rPr>
        <w:t>factores sociales de riesgo</w:t>
      </w:r>
      <w:r w:rsidR="005C64DF" w:rsidRPr="00240E90">
        <w:rPr>
          <w:rFonts w:ascii="Times New Roman" w:hAnsi="Times New Roman"/>
          <w:i/>
          <w:sz w:val="22"/>
          <w:szCs w:val="22"/>
        </w:rPr>
        <w:t xml:space="preserve"> </w:t>
      </w:r>
      <w:r w:rsidR="005C64DF" w:rsidRPr="00240E90">
        <w:rPr>
          <w:rFonts w:ascii="Times New Roman" w:hAnsi="Times New Roman"/>
          <w:iCs/>
          <w:sz w:val="22"/>
          <w:szCs w:val="22"/>
        </w:rPr>
        <w:t>(dentro de los cuales, estaría sin duda el factor salud)</w:t>
      </w:r>
      <w:r w:rsidR="00E30E76" w:rsidRPr="00240E90">
        <w:rPr>
          <w:rFonts w:ascii="Times New Roman" w:hAnsi="Times New Roman"/>
          <w:sz w:val="22"/>
          <w:szCs w:val="22"/>
        </w:rPr>
        <w:t xml:space="preserve">.  </w:t>
      </w:r>
    </w:p>
    <w:p w14:paraId="0C36EB0E" w14:textId="77777777" w:rsidR="00E30E76" w:rsidRPr="00240E90" w:rsidRDefault="00E30E76" w:rsidP="00465668">
      <w:pPr>
        <w:autoSpaceDE w:val="0"/>
        <w:autoSpaceDN w:val="0"/>
        <w:adjustRightInd w:val="0"/>
        <w:spacing w:line="260" w:lineRule="exact"/>
        <w:ind w:firstLine="284"/>
        <w:jc w:val="both"/>
        <w:rPr>
          <w:rFonts w:ascii="Times New Roman" w:hAnsi="Times New Roman"/>
          <w:sz w:val="22"/>
          <w:szCs w:val="22"/>
        </w:rPr>
      </w:pPr>
      <w:r w:rsidRPr="00240E90">
        <w:rPr>
          <w:rFonts w:ascii="Times New Roman" w:hAnsi="Times New Roman"/>
          <w:sz w:val="22"/>
          <w:szCs w:val="22"/>
        </w:rPr>
        <w:t>Hasta aquí hemos querido fundamentar las causas del sentimiento de inseguridad más allá de la</w:t>
      </w:r>
      <w:r w:rsidR="00F1373D" w:rsidRPr="00240E90">
        <w:rPr>
          <w:rFonts w:ascii="Times New Roman" w:hAnsi="Times New Roman"/>
          <w:sz w:val="22"/>
          <w:szCs w:val="22"/>
        </w:rPr>
        <w:t xml:space="preserve"> criminalidad. S</w:t>
      </w:r>
      <w:r w:rsidR="003A6D04" w:rsidRPr="00240E90">
        <w:rPr>
          <w:rFonts w:ascii="Times New Roman" w:hAnsi="Times New Roman"/>
          <w:sz w:val="22"/>
          <w:szCs w:val="22"/>
        </w:rPr>
        <w:t>ó</w:t>
      </w:r>
      <w:r w:rsidRPr="00240E90">
        <w:rPr>
          <w:rFonts w:ascii="Times New Roman" w:hAnsi="Times New Roman"/>
          <w:sz w:val="22"/>
          <w:szCs w:val="22"/>
        </w:rPr>
        <w:t xml:space="preserve">lo nos queda hacer una reflexión en el sentido de sus consecuencias. Efectivamente, el miedo modifica los estilos de vida individuales y, por extensión, sociales. Autores como </w:t>
      </w:r>
      <w:proofErr w:type="spellStart"/>
      <w:r w:rsidRPr="00240E90">
        <w:rPr>
          <w:rFonts w:ascii="Times New Roman" w:hAnsi="Times New Roman"/>
          <w:sz w:val="22"/>
          <w:szCs w:val="22"/>
        </w:rPr>
        <w:t>Warr</w:t>
      </w:r>
      <w:proofErr w:type="spellEnd"/>
      <w:r w:rsidRPr="00240E90">
        <w:rPr>
          <w:rFonts w:ascii="Times New Roman" w:hAnsi="Times New Roman"/>
          <w:sz w:val="22"/>
          <w:szCs w:val="22"/>
        </w:rPr>
        <w:t xml:space="preserve"> (19</w:t>
      </w:r>
      <w:r w:rsidR="008112CB" w:rsidRPr="00240E90">
        <w:rPr>
          <w:rFonts w:ascii="Times New Roman" w:hAnsi="Times New Roman"/>
          <w:sz w:val="22"/>
          <w:szCs w:val="22"/>
        </w:rPr>
        <w:t>90</w:t>
      </w:r>
      <w:r w:rsidRPr="00240E90">
        <w:rPr>
          <w:rFonts w:ascii="Times New Roman" w:hAnsi="Times New Roman"/>
          <w:sz w:val="22"/>
          <w:szCs w:val="22"/>
        </w:rPr>
        <w:t>) o Hale (1996) han profundizado en este sentido destacando que las consecuencias del miedo arraigan de forma muy concreta y real en el plano individual y social. Citando a Clemente y Kleiman (1976) Juanjo Medina afirma que “el miedo al delito puede ser un problema más severo que la propia delincuencia” (2003</w:t>
      </w:r>
      <w:r w:rsidR="00721A0B" w:rsidRPr="00240E90">
        <w:rPr>
          <w:rFonts w:ascii="Times New Roman" w:hAnsi="Times New Roman"/>
          <w:sz w:val="22"/>
          <w:szCs w:val="22"/>
        </w:rPr>
        <w:t xml:space="preserve">, p. </w:t>
      </w:r>
      <w:r w:rsidRPr="00240E90">
        <w:rPr>
          <w:rFonts w:ascii="Times New Roman" w:hAnsi="Times New Roman"/>
          <w:sz w:val="22"/>
          <w:szCs w:val="22"/>
        </w:rPr>
        <w:t>3).</w:t>
      </w:r>
      <w:r w:rsidR="00AA15D0" w:rsidRPr="00240E90">
        <w:rPr>
          <w:rFonts w:ascii="Times New Roman" w:hAnsi="Times New Roman"/>
          <w:sz w:val="22"/>
          <w:szCs w:val="22"/>
        </w:rPr>
        <w:t xml:space="preserve"> Por extensión, la sensación de temor, aunque sea hacia otros fenómenos no delictuales (véase nuestro miedo actual a ser contagiados por el coronavirus), son sin duda más importantes en la percepción de inseguridad y más relevantes para la persona que la existencia de criminalidad, o incluso haber sido objeto puntualmente de un delito.</w:t>
      </w:r>
    </w:p>
    <w:p w14:paraId="31E41EFA" w14:textId="77777777" w:rsidR="00B42653" w:rsidRPr="00240E90" w:rsidRDefault="00E30E76" w:rsidP="00465668">
      <w:pPr>
        <w:autoSpaceDE w:val="0"/>
        <w:autoSpaceDN w:val="0"/>
        <w:adjustRightInd w:val="0"/>
        <w:spacing w:line="260" w:lineRule="exact"/>
        <w:ind w:firstLine="284"/>
        <w:jc w:val="both"/>
        <w:rPr>
          <w:rFonts w:ascii="Times New Roman" w:hAnsi="Times New Roman"/>
          <w:sz w:val="22"/>
          <w:szCs w:val="22"/>
        </w:rPr>
      </w:pPr>
      <w:r w:rsidRPr="00240E90">
        <w:rPr>
          <w:rFonts w:ascii="Times New Roman" w:hAnsi="Times New Roman"/>
          <w:sz w:val="22"/>
          <w:szCs w:val="22"/>
        </w:rPr>
        <w:t>Son cada vez más los ciudadanos españoles que deciden tener su ocio dentro de sus domicilios, adecuadamente blindados con puertas de acero o pagando una seguridad privada</w:t>
      </w:r>
      <w:r w:rsidR="008A7897" w:rsidRPr="00240E90">
        <w:rPr>
          <w:rFonts w:ascii="Times New Roman" w:hAnsi="Times New Roman"/>
          <w:sz w:val="22"/>
          <w:szCs w:val="22"/>
        </w:rPr>
        <w:t xml:space="preserve"> (hoy</w:t>
      </w:r>
      <w:r w:rsidR="008112CB" w:rsidRPr="00240E90">
        <w:rPr>
          <w:rFonts w:ascii="Times New Roman" w:hAnsi="Times New Roman"/>
          <w:sz w:val="22"/>
          <w:szCs w:val="22"/>
        </w:rPr>
        <w:t xml:space="preserve"> en día</w:t>
      </w:r>
      <w:r w:rsidR="008A7897" w:rsidRPr="00240E90">
        <w:rPr>
          <w:rFonts w:ascii="Times New Roman" w:hAnsi="Times New Roman"/>
          <w:sz w:val="22"/>
          <w:szCs w:val="22"/>
        </w:rPr>
        <w:t>, este comportamiento se extiende en la población por las restricciones de movilidad por la pandemia)</w:t>
      </w:r>
      <w:r w:rsidRPr="00240E90">
        <w:rPr>
          <w:rFonts w:ascii="Times New Roman" w:hAnsi="Times New Roman"/>
          <w:sz w:val="22"/>
          <w:szCs w:val="22"/>
        </w:rPr>
        <w:t>. Sin embargo, no todos los ciudadanos podrían costearse este tipo de protección, revirtiendo en una nueva forma de desigualdad y una puesta en cuestión de las posibilidades del propio sistema público de protección al ciudadano.</w:t>
      </w:r>
      <w:r w:rsidR="00B42653" w:rsidRPr="00240E90">
        <w:rPr>
          <w:rFonts w:ascii="Times New Roman" w:hAnsi="Times New Roman"/>
          <w:sz w:val="22"/>
          <w:szCs w:val="22"/>
        </w:rPr>
        <w:t xml:space="preserve"> Estamos comprobando que las pautas de la pandemia actual también están dejando visibles diferencias entre unos y otros grupos sociales. Aquellos que pueden permitirse estar confinados sin poner en peligro su economía familiar o su sustento, frente a quienes no pueden permitirse dejar de salir a trabajar. Esto se ha hecho aún más evidente en las sociedades en desarrollo basadas en economías informales. Lo que en España pone en evidencia las desigualdades territoriales o entre barrios de una misma ciudad (cuarto mundo), se reproduce en el planeta entre lo que tradicionalmente llamamos primer, segundo o tercer mundo.</w:t>
      </w:r>
    </w:p>
    <w:p w14:paraId="17851AB7" w14:textId="77777777" w:rsidR="00E30E76" w:rsidRPr="00240E90" w:rsidRDefault="00E30E76" w:rsidP="00465668">
      <w:pPr>
        <w:autoSpaceDE w:val="0"/>
        <w:autoSpaceDN w:val="0"/>
        <w:adjustRightInd w:val="0"/>
        <w:spacing w:line="260" w:lineRule="exact"/>
        <w:ind w:firstLine="284"/>
        <w:jc w:val="both"/>
        <w:rPr>
          <w:rFonts w:ascii="Times New Roman" w:hAnsi="Times New Roman"/>
          <w:sz w:val="22"/>
          <w:szCs w:val="22"/>
        </w:rPr>
      </w:pPr>
      <w:r w:rsidRPr="00240E90">
        <w:rPr>
          <w:rFonts w:ascii="Times New Roman" w:hAnsi="Times New Roman"/>
          <w:sz w:val="22"/>
          <w:szCs w:val="22"/>
        </w:rPr>
        <w:t>La instalación del miedo entre los nuevos valores de nuestra sociedad actual (ll</w:t>
      </w:r>
      <w:r w:rsidR="008A7897" w:rsidRPr="00240E90">
        <w:rPr>
          <w:rFonts w:ascii="Times New Roman" w:hAnsi="Times New Roman"/>
          <w:sz w:val="22"/>
          <w:szCs w:val="22"/>
        </w:rPr>
        <w:t>á</w:t>
      </w:r>
      <w:r w:rsidRPr="00240E90">
        <w:rPr>
          <w:rFonts w:ascii="Times New Roman" w:hAnsi="Times New Roman"/>
          <w:sz w:val="22"/>
          <w:szCs w:val="22"/>
        </w:rPr>
        <w:t>mes</w:t>
      </w:r>
      <w:r w:rsidR="00F36825" w:rsidRPr="00240E90">
        <w:rPr>
          <w:rFonts w:ascii="Times New Roman" w:hAnsi="Times New Roman"/>
          <w:sz w:val="22"/>
          <w:szCs w:val="22"/>
        </w:rPr>
        <w:t>e</w:t>
      </w:r>
      <w:r w:rsidRPr="00240E90">
        <w:rPr>
          <w:rFonts w:ascii="Times New Roman" w:hAnsi="Times New Roman"/>
          <w:sz w:val="22"/>
          <w:szCs w:val="22"/>
        </w:rPr>
        <w:t xml:space="preserve"> postmoderna, informacional o sociedad del riesgo), en forma de incerti</w:t>
      </w:r>
      <w:r w:rsidRPr="00240E90">
        <w:rPr>
          <w:rFonts w:ascii="Times New Roman" w:hAnsi="Times New Roman"/>
          <w:sz w:val="22"/>
          <w:szCs w:val="22"/>
        </w:rPr>
        <w:lastRenderedPageBreak/>
        <w:t>dumbre y percepción de riesgo (por la intervención de múltiples factores no sólo delictivos), también tiene importantes repercusiones sociales, económicas y en la propia configuración urbana. Tal como nos rec</w:t>
      </w:r>
      <w:r w:rsidR="0080404F" w:rsidRPr="00240E90">
        <w:rPr>
          <w:rFonts w:ascii="Times New Roman" w:hAnsi="Times New Roman"/>
          <w:sz w:val="22"/>
          <w:szCs w:val="22"/>
        </w:rPr>
        <w:t>o</w:t>
      </w:r>
      <w:r w:rsidRPr="00240E90">
        <w:rPr>
          <w:rFonts w:ascii="Times New Roman" w:hAnsi="Times New Roman"/>
          <w:sz w:val="22"/>
          <w:szCs w:val="22"/>
        </w:rPr>
        <w:t>rda</w:t>
      </w:r>
      <w:r w:rsidR="0080404F" w:rsidRPr="00240E90">
        <w:rPr>
          <w:rFonts w:ascii="Times New Roman" w:hAnsi="Times New Roman"/>
          <w:sz w:val="22"/>
          <w:szCs w:val="22"/>
        </w:rPr>
        <w:t xml:space="preserve">ban </w:t>
      </w:r>
      <w:r w:rsidRPr="00240E90">
        <w:rPr>
          <w:rFonts w:ascii="Times New Roman" w:hAnsi="Times New Roman"/>
          <w:sz w:val="22"/>
          <w:szCs w:val="22"/>
        </w:rPr>
        <w:t xml:space="preserve">Lewis y Salem </w:t>
      </w:r>
      <w:r w:rsidR="0080404F" w:rsidRPr="00240E90">
        <w:rPr>
          <w:rFonts w:ascii="Times New Roman" w:hAnsi="Times New Roman"/>
          <w:sz w:val="22"/>
          <w:szCs w:val="22"/>
        </w:rPr>
        <w:t>a finales de siglo (1986) quienes reflexionando respecto a</w:t>
      </w:r>
      <w:r w:rsidRPr="00240E90">
        <w:rPr>
          <w:rFonts w:ascii="Times New Roman" w:hAnsi="Times New Roman"/>
          <w:sz w:val="22"/>
          <w:szCs w:val="22"/>
        </w:rPr>
        <w:t>l miedo al delito</w:t>
      </w:r>
      <w:r w:rsidR="0080404F" w:rsidRPr="00240E90">
        <w:rPr>
          <w:rFonts w:ascii="Times New Roman" w:hAnsi="Times New Roman"/>
          <w:sz w:val="22"/>
          <w:szCs w:val="22"/>
        </w:rPr>
        <w:t xml:space="preserve"> afirmaban que</w:t>
      </w:r>
      <w:r w:rsidRPr="00240E90">
        <w:rPr>
          <w:rFonts w:ascii="Times New Roman" w:hAnsi="Times New Roman"/>
          <w:sz w:val="22"/>
          <w:szCs w:val="22"/>
        </w:rPr>
        <w:t xml:space="preserve"> debilita</w:t>
      </w:r>
      <w:r w:rsidR="0080404F" w:rsidRPr="00240E90">
        <w:rPr>
          <w:rFonts w:ascii="Times New Roman" w:hAnsi="Times New Roman"/>
          <w:sz w:val="22"/>
          <w:szCs w:val="22"/>
        </w:rPr>
        <w:t>ba</w:t>
      </w:r>
      <w:r w:rsidRPr="00240E90">
        <w:rPr>
          <w:rFonts w:ascii="Times New Roman" w:hAnsi="Times New Roman"/>
          <w:sz w:val="22"/>
          <w:szCs w:val="22"/>
        </w:rPr>
        <w:t xml:space="preserve"> los lazos comunitarios y convert</w:t>
      </w:r>
      <w:r w:rsidR="0080404F" w:rsidRPr="00240E90">
        <w:rPr>
          <w:rFonts w:ascii="Times New Roman" w:hAnsi="Times New Roman"/>
          <w:sz w:val="22"/>
          <w:szCs w:val="22"/>
        </w:rPr>
        <w:t>ía</w:t>
      </w:r>
      <w:r w:rsidRPr="00240E90">
        <w:rPr>
          <w:rFonts w:ascii="Times New Roman" w:hAnsi="Times New Roman"/>
          <w:sz w:val="22"/>
          <w:szCs w:val="22"/>
        </w:rPr>
        <w:t xml:space="preserve"> ciertos espacios públicos en zonas no transitables; </w:t>
      </w:r>
      <w:r w:rsidR="00C95874" w:rsidRPr="00240E90">
        <w:rPr>
          <w:rFonts w:ascii="Times New Roman" w:hAnsi="Times New Roman"/>
          <w:sz w:val="22"/>
          <w:szCs w:val="22"/>
        </w:rPr>
        <w:t xml:space="preserve">o </w:t>
      </w:r>
      <w:r w:rsidRPr="00240E90">
        <w:rPr>
          <w:rFonts w:ascii="Times New Roman" w:hAnsi="Times New Roman"/>
          <w:sz w:val="22"/>
          <w:szCs w:val="22"/>
        </w:rPr>
        <w:t>como diría Weber, se generan nuevos espacios sociales</w:t>
      </w:r>
      <w:r w:rsidR="00C95874" w:rsidRPr="00240E90">
        <w:rPr>
          <w:rFonts w:ascii="Times New Roman" w:hAnsi="Times New Roman"/>
          <w:sz w:val="22"/>
          <w:szCs w:val="22"/>
        </w:rPr>
        <w:t>; en pleno siglo XXI estamos asistiendo a una confirmación de ello: el sentimiento de inseguridad, en forma de miedos e incertidumbre, modula nuestro comportamiento social</w:t>
      </w:r>
      <w:r w:rsidRPr="00240E90">
        <w:rPr>
          <w:rFonts w:ascii="Times New Roman" w:hAnsi="Times New Roman"/>
          <w:sz w:val="22"/>
          <w:szCs w:val="22"/>
        </w:rPr>
        <w:t xml:space="preserve">. </w:t>
      </w:r>
      <w:r w:rsidR="002B4A2C" w:rsidRPr="00240E90">
        <w:rPr>
          <w:rFonts w:ascii="Times New Roman" w:hAnsi="Times New Roman"/>
          <w:sz w:val="22"/>
          <w:szCs w:val="22"/>
        </w:rPr>
        <w:t>El miedo al coronavirus también ha tenido este efecto: cierre de parques, de centros comerciales, de áreas de las ciudades, colegios y universidades, etc. Los espacios colectivos en donde la intensidad de las relaciones sociales es alta, p</w:t>
      </w:r>
      <w:r w:rsidR="003A6D04" w:rsidRPr="00240E90">
        <w:rPr>
          <w:rFonts w:ascii="Times New Roman" w:hAnsi="Times New Roman"/>
          <w:sz w:val="22"/>
          <w:szCs w:val="22"/>
        </w:rPr>
        <w:t>asan a ser espacios vetados y só</w:t>
      </w:r>
      <w:r w:rsidR="002B4A2C" w:rsidRPr="00240E90">
        <w:rPr>
          <w:rFonts w:ascii="Times New Roman" w:hAnsi="Times New Roman"/>
          <w:sz w:val="22"/>
          <w:szCs w:val="22"/>
        </w:rPr>
        <w:t>lo se permiten con medidas de “distanciamiento social”, algo hasta ahora inimaginable.</w:t>
      </w:r>
    </w:p>
    <w:p w14:paraId="685E934E" w14:textId="77777777" w:rsidR="00203AF8" w:rsidRPr="00240E90" w:rsidRDefault="00203AF8" w:rsidP="00465668">
      <w:pPr>
        <w:autoSpaceDE w:val="0"/>
        <w:autoSpaceDN w:val="0"/>
        <w:adjustRightInd w:val="0"/>
        <w:spacing w:line="260" w:lineRule="exact"/>
        <w:ind w:firstLine="284"/>
        <w:jc w:val="both"/>
        <w:rPr>
          <w:rFonts w:ascii="Times New Roman" w:hAnsi="Times New Roman"/>
          <w:sz w:val="22"/>
          <w:szCs w:val="22"/>
        </w:rPr>
      </w:pPr>
      <w:r w:rsidRPr="00240E90">
        <w:rPr>
          <w:rFonts w:ascii="Times New Roman" w:hAnsi="Times New Roman"/>
          <w:sz w:val="22"/>
          <w:szCs w:val="22"/>
        </w:rPr>
        <w:t>Y, tras poner en evidencia la nueva forma de entender la seguridad como un sentimiento de la ciudadanía, está claro el transcendente papel que puede llegar a jugar en ello los medios de comunicación. La función socializadora de los medios está más que probada</w:t>
      </w:r>
      <w:r w:rsidR="00C95874" w:rsidRPr="00240E90">
        <w:rPr>
          <w:rFonts w:ascii="Times New Roman" w:hAnsi="Times New Roman"/>
          <w:sz w:val="22"/>
          <w:szCs w:val="22"/>
        </w:rPr>
        <w:t xml:space="preserve"> (Montesinos, 2011)</w:t>
      </w:r>
      <w:r w:rsidR="003A6D04" w:rsidRPr="00240E90">
        <w:rPr>
          <w:rFonts w:ascii="Times New Roman" w:hAnsi="Times New Roman"/>
          <w:sz w:val="22"/>
          <w:szCs w:val="22"/>
        </w:rPr>
        <w:t>. Só</w:t>
      </w:r>
      <w:r w:rsidRPr="00240E90">
        <w:rPr>
          <w:rFonts w:ascii="Times New Roman" w:hAnsi="Times New Roman"/>
          <w:sz w:val="22"/>
          <w:szCs w:val="22"/>
        </w:rPr>
        <w:t xml:space="preserve">lo cabe hacer aquí un pequeño resumen para resaltar que las personas </w:t>
      </w:r>
      <w:r w:rsidR="004D7448" w:rsidRPr="00240E90">
        <w:rPr>
          <w:rFonts w:ascii="Times New Roman" w:hAnsi="Times New Roman"/>
          <w:sz w:val="22"/>
          <w:szCs w:val="22"/>
        </w:rPr>
        <w:t>nos comportamos a partir de lo que percibimos, que no es ni mucho menos una realidad única y objetiva, sino una realidad construida. En esta construcción de la realidad participan numerosos agentes, pero -sin duda- uno de los más influyentes son los medios de comunicación.</w:t>
      </w:r>
    </w:p>
    <w:p w14:paraId="0F45F35A" w14:textId="77777777" w:rsidR="004D7448" w:rsidRPr="00240E90" w:rsidRDefault="008A7897" w:rsidP="00465668">
      <w:pPr>
        <w:pStyle w:val="10-TextoGeneral"/>
        <w:spacing w:line="260" w:lineRule="exact"/>
        <w:ind w:firstLine="0"/>
        <w:rPr>
          <w:rFonts w:ascii="Times New Roman" w:eastAsia="Calibri" w:hAnsi="Times New Roman" w:cs="Times New Roman"/>
          <w:szCs w:val="22"/>
          <w:lang w:eastAsia="es-MX"/>
        </w:rPr>
      </w:pPr>
      <w:r w:rsidRPr="00240E90">
        <w:rPr>
          <w:rFonts w:ascii="Times New Roman" w:eastAsia="Calibri" w:hAnsi="Times New Roman" w:cs="Times New Roman"/>
          <w:szCs w:val="22"/>
          <w:lang w:eastAsia="es-MX"/>
        </w:rPr>
        <w:t xml:space="preserve">     </w:t>
      </w:r>
      <w:r w:rsidR="00C95874" w:rsidRPr="00240E90">
        <w:rPr>
          <w:rFonts w:ascii="Times New Roman" w:eastAsia="Calibri" w:hAnsi="Times New Roman" w:cs="Times New Roman"/>
          <w:szCs w:val="22"/>
          <w:lang w:eastAsia="es-MX"/>
        </w:rPr>
        <w:t>Si consideramos l</w:t>
      </w:r>
      <w:r w:rsidR="004D7448" w:rsidRPr="00240E90">
        <w:rPr>
          <w:rFonts w:ascii="Times New Roman" w:eastAsia="Calibri" w:hAnsi="Times New Roman" w:cs="Times New Roman"/>
          <w:szCs w:val="22"/>
          <w:lang w:eastAsia="es-MX"/>
        </w:rPr>
        <w:t xml:space="preserve">os procesos de reproducción de la realidad, es importante considerar </w:t>
      </w:r>
      <w:r w:rsidR="00C95874" w:rsidRPr="00240E90">
        <w:rPr>
          <w:rFonts w:ascii="Times New Roman" w:eastAsia="Calibri" w:hAnsi="Times New Roman" w:cs="Times New Roman"/>
          <w:szCs w:val="22"/>
          <w:lang w:eastAsia="es-MX"/>
        </w:rPr>
        <w:t xml:space="preserve">tal y como hace </w:t>
      </w:r>
      <w:proofErr w:type="spellStart"/>
      <w:r w:rsidR="00C95874" w:rsidRPr="00240E90">
        <w:rPr>
          <w:rFonts w:ascii="Times New Roman" w:eastAsia="Calibri" w:hAnsi="Times New Roman" w:cs="Times New Roman"/>
          <w:szCs w:val="22"/>
          <w:lang w:eastAsia="es-MX"/>
        </w:rPr>
        <w:t>Belarbi</w:t>
      </w:r>
      <w:proofErr w:type="spellEnd"/>
      <w:r w:rsidR="00C95874" w:rsidRPr="00240E90">
        <w:rPr>
          <w:rFonts w:ascii="Times New Roman" w:eastAsia="Calibri" w:hAnsi="Times New Roman" w:cs="Times New Roman"/>
          <w:szCs w:val="22"/>
          <w:lang w:eastAsia="es-MX"/>
        </w:rPr>
        <w:t xml:space="preserve"> </w:t>
      </w:r>
      <w:r w:rsidR="00465668" w:rsidRPr="00240E90">
        <w:rPr>
          <w:rFonts w:ascii="Times New Roman" w:eastAsia="Calibri" w:hAnsi="Times New Roman" w:cs="Times New Roman"/>
          <w:szCs w:val="22"/>
          <w:lang w:eastAsia="es-MX"/>
        </w:rPr>
        <w:t>y Archa</w:t>
      </w:r>
      <w:r w:rsidR="00C95874" w:rsidRPr="00240E90">
        <w:rPr>
          <w:rFonts w:ascii="Times New Roman" w:eastAsia="Calibri" w:hAnsi="Times New Roman" w:cs="Times New Roman"/>
          <w:szCs w:val="22"/>
          <w:lang w:eastAsia="es-MX"/>
        </w:rPr>
        <w:t xml:space="preserve"> </w:t>
      </w:r>
      <w:r w:rsidR="004D7448" w:rsidRPr="00240E90">
        <w:rPr>
          <w:rFonts w:ascii="Times New Roman" w:eastAsia="Calibri" w:hAnsi="Times New Roman" w:cs="Times New Roman"/>
          <w:szCs w:val="22"/>
          <w:lang w:eastAsia="es-MX"/>
        </w:rPr>
        <w:t xml:space="preserve">que la representación de un objeto no </w:t>
      </w:r>
      <w:r w:rsidR="00905AB0" w:rsidRPr="00240E90">
        <w:rPr>
          <w:rFonts w:ascii="Times New Roman" w:eastAsia="Calibri" w:hAnsi="Times New Roman" w:cs="Times New Roman"/>
          <w:szCs w:val="22"/>
          <w:lang w:eastAsia="es-MX"/>
        </w:rPr>
        <w:t xml:space="preserve">va a ser </w:t>
      </w:r>
      <w:r w:rsidR="004D7448" w:rsidRPr="00240E90">
        <w:rPr>
          <w:rFonts w:ascii="Times New Roman" w:eastAsia="Calibri" w:hAnsi="Times New Roman" w:cs="Times New Roman"/>
          <w:szCs w:val="22"/>
          <w:lang w:eastAsia="es-MX"/>
        </w:rPr>
        <w:t>idéntica al objeto real</w:t>
      </w:r>
      <w:r w:rsidR="00905AB0" w:rsidRPr="00240E90">
        <w:rPr>
          <w:rFonts w:ascii="Times New Roman" w:eastAsia="Calibri" w:hAnsi="Times New Roman" w:cs="Times New Roman"/>
          <w:szCs w:val="22"/>
          <w:lang w:eastAsia="es-MX"/>
        </w:rPr>
        <w:t>. “</w:t>
      </w:r>
      <w:r w:rsidR="004D7448" w:rsidRPr="00240E90">
        <w:rPr>
          <w:rFonts w:ascii="Times New Roman" w:eastAsia="Calibri" w:hAnsi="Times New Roman" w:cs="Times New Roman"/>
          <w:szCs w:val="22"/>
          <w:lang w:eastAsia="es-MX"/>
        </w:rPr>
        <w:t>Es reproducción de ese objeto en el sentido de reinterpretación, reformulación, inducida por el sujeto en la construcción del objeto, y todo ello a través de su concepción del mundo, sus marcos de referencia, su posición social”</w:t>
      </w:r>
      <w:r w:rsidR="00905AB0" w:rsidRPr="00240E90">
        <w:rPr>
          <w:rFonts w:ascii="Times New Roman" w:eastAsia="Calibri" w:hAnsi="Times New Roman" w:cs="Times New Roman"/>
          <w:szCs w:val="22"/>
          <w:lang w:eastAsia="es-MX"/>
        </w:rPr>
        <w:t xml:space="preserve"> (</w:t>
      </w:r>
      <w:proofErr w:type="spellStart"/>
      <w:r w:rsidR="00905AB0" w:rsidRPr="00240E90">
        <w:rPr>
          <w:rFonts w:ascii="Times New Roman" w:eastAsia="Calibri" w:hAnsi="Times New Roman" w:cs="Times New Roman"/>
          <w:szCs w:val="22"/>
          <w:lang w:eastAsia="es-MX"/>
        </w:rPr>
        <w:t>Belarbi</w:t>
      </w:r>
      <w:proofErr w:type="spellEnd"/>
      <w:r w:rsidR="00905AB0" w:rsidRPr="00240E90">
        <w:rPr>
          <w:rFonts w:ascii="Times New Roman" w:eastAsia="Calibri" w:hAnsi="Times New Roman" w:cs="Times New Roman"/>
          <w:szCs w:val="22"/>
          <w:lang w:eastAsia="es-MX"/>
        </w:rPr>
        <w:t xml:space="preserve"> y Archa, 2004, p. 88)</w:t>
      </w:r>
      <w:r w:rsidR="00C95874" w:rsidRPr="00240E90">
        <w:rPr>
          <w:rFonts w:ascii="Times New Roman" w:eastAsia="Calibri" w:hAnsi="Times New Roman" w:cs="Times New Roman"/>
          <w:szCs w:val="22"/>
          <w:lang w:eastAsia="es-MX"/>
        </w:rPr>
        <w:t>. Así</w:t>
      </w:r>
      <w:r w:rsidR="004D7448" w:rsidRPr="00240E90">
        <w:rPr>
          <w:rFonts w:ascii="Times New Roman" w:eastAsia="Calibri" w:hAnsi="Times New Roman" w:cs="Times New Roman"/>
          <w:szCs w:val="22"/>
          <w:lang w:eastAsia="es-MX"/>
        </w:rPr>
        <w:t>, toda representación se ve influenciada por el contexto de reproducción</w:t>
      </w:r>
      <w:r w:rsidR="00C95874" w:rsidRPr="00240E90">
        <w:rPr>
          <w:rFonts w:ascii="Times New Roman" w:eastAsia="Calibri" w:hAnsi="Times New Roman" w:cs="Times New Roman"/>
          <w:szCs w:val="22"/>
          <w:lang w:eastAsia="es-MX"/>
        </w:rPr>
        <w:t xml:space="preserve"> social,</w:t>
      </w:r>
      <w:r w:rsidR="004D7448" w:rsidRPr="00240E90">
        <w:rPr>
          <w:rFonts w:ascii="Times New Roman" w:eastAsia="Calibri" w:hAnsi="Times New Roman" w:cs="Times New Roman"/>
          <w:szCs w:val="22"/>
          <w:lang w:eastAsia="es-MX"/>
        </w:rPr>
        <w:t xml:space="preserve"> por la intención del autor, la intención del </w:t>
      </w:r>
      <w:r w:rsidR="00C95874" w:rsidRPr="00240E90">
        <w:rPr>
          <w:rFonts w:ascii="Times New Roman" w:eastAsia="Calibri" w:hAnsi="Times New Roman" w:cs="Times New Roman"/>
          <w:szCs w:val="22"/>
          <w:lang w:eastAsia="es-MX"/>
        </w:rPr>
        <w:t>emisor</w:t>
      </w:r>
      <w:r w:rsidR="004D7448" w:rsidRPr="00240E90">
        <w:rPr>
          <w:rFonts w:ascii="Times New Roman" w:eastAsia="Calibri" w:hAnsi="Times New Roman" w:cs="Times New Roman"/>
          <w:szCs w:val="22"/>
          <w:lang w:eastAsia="es-MX"/>
        </w:rPr>
        <w:t xml:space="preserve">, los intereses de terceros, </w:t>
      </w:r>
      <w:r w:rsidR="00C95874" w:rsidRPr="00240E90">
        <w:rPr>
          <w:rFonts w:ascii="Times New Roman" w:eastAsia="Calibri" w:hAnsi="Times New Roman" w:cs="Times New Roman"/>
          <w:szCs w:val="22"/>
          <w:lang w:eastAsia="es-MX"/>
        </w:rPr>
        <w:t>l</w:t>
      </w:r>
      <w:r w:rsidR="004D7448" w:rsidRPr="00240E90">
        <w:rPr>
          <w:rFonts w:ascii="Times New Roman" w:eastAsia="Calibri" w:hAnsi="Times New Roman" w:cs="Times New Roman"/>
          <w:szCs w:val="22"/>
          <w:lang w:eastAsia="es-MX"/>
        </w:rPr>
        <w:t xml:space="preserve">os conocimientos e ideas </w:t>
      </w:r>
      <w:r w:rsidR="00C95874" w:rsidRPr="00240E90">
        <w:rPr>
          <w:rFonts w:ascii="Times New Roman" w:eastAsia="Calibri" w:hAnsi="Times New Roman" w:cs="Times New Roman"/>
          <w:szCs w:val="22"/>
          <w:lang w:eastAsia="es-MX"/>
        </w:rPr>
        <w:t>de partida</w:t>
      </w:r>
      <w:r w:rsidR="004D7448" w:rsidRPr="00240E90">
        <w:rPr>
          <w:rFonts w:ascii="Times New Roman" w:eastAsia="Calibri" w:hAnsi="Times New Roman" w:cs="Times New Roman"/>
          <w:szCs w:val="22"/>
          <w:lang w:eastAsia="es-MX"/>
        </w:rPr>
        <w:t xml:space="preserve"> con las que cuente quien lo recibe, </w:t>
      </w:r>
      <w:r w:rsidR="00C95874" w:rsidRPr="00240E90">
        <w:rPr>
          <w:rFonts w:ascii="Times New Roman" w:eastAsia="Calibri" w:hAnsi="Times New Roman" w:cs="Times New Roman"/>
          <w:szCs w:val="22"/>
          <w:lang w:eastAsia="es-MX"/>
        </w:rPr>
        <w:t>y</w:t>
      </w:r>
      <w:r w:rsidR="004D7448" w:rsidRPr="00240E90">
        <w:rPr>
          <w:rFonts w:ascii="Times New Roman" w:eastAsia="Calibri" w:hAnsi="Times New Roman" w:cs="Times New Roman"/>
          <w:szCs w:val="22"/>
          <w:lang w:eastAsia="es-MX"/>
        </w:rPr>
        <w:t xml:space="preserve"> otros </w:t>
      </w:r>
      <w:r w:rsidR="00C95874" w:rsidRPr="00240E90">
        <w:rPr>
          <w:rFonts w:ascii="Times New Roman" w:eastAsia="Calibri" w:hAnsi="Times New Roman" w:cs="Times New Roman"/>
          <w:szCs w:val="22"/>
          <w:lang w:eastAsia="es-MX"/>
        </w:rPr>
        <w:t>varios factores</w:t>
      </w:r>
      <w:r w:rsidR="004D7448" w:rsidRPr="00240E90">
        <w:rPr>
          <w:rFonts w:ascii="Times New Roman" w:eastAsia="Calibri" w:hAnsi="Times New Roman" w:cs="Times New Roman"/>
          <w:szCs w:val="22"/>
          <w:lang w:eastAsia="es-MX"/>
        </w:rPr>
        <w:t>.</w:t>
      </w:r>
    </w:p>
    <w:p w14:paraId="09957946" w14:textId="77777777" w:rsidR="004D7448" w:rsidRPr="00240E90" w:rsidRDefault="004D7448" w:rsidP="00465668">
      <w:pPr>
        <w:autoSpaceDE w:val="0"/>
        <w:autoSpaceDN w:val="0"/>
        <w:adjustRightInd w:val="0"/>
        <w:spacing w:line="260" w:lineRule="exact"/>
        <w:ind w:firstLine="284"/>
        <w:jc w:val="both"/>
        <w:rPr>
          <w:rFonts w:ascii="Times New Roman" w:eastAsia="Calibri" w:hAnsi="Times New Roman"/>
          <w:sz w:val="22"/>
          <w:szCs w:val="22"/>
          <w:lang w:eastAsia="es-MX"/>
        </w:rPr>
      </w:pPr>
      <w:r w:rsidRPr="00240E90">
        <w:rPr>
          <w:rFonts w:ascii="Times New Roman" w:eastAsia="Calibri" w:hAnsi="Times New Roman"/>
          <w:sz w:val="22"/>
          <w:szCs w:val="22"/>
          <w:lang w:eastAsia="es-MX"/>
        </w:rPr>
        <w:t xml:space="preserve">Es allí donde cobran relevancia los medios de comunicación, como vehículo a través del cual la sociedad va </w:t>
      </w:r>
      <w:r w:rsidR="003A6D04" w:rsidRPr="00240E90">
        <w:rPr>
          <w:rFonts w:ascii="Times New Roman" w:eastAsia="Calibri" w:hAnsi="Times New Roman"/>
          <w:sz w:val="22"/>
          <w:szCs w:val="22"/>
          <w:lang w:eastAsia="es-MX"/>
        </w:rPr>
        <w:t>construyendo</w:t>
      </w:r>
      <w:r w:rsidRPr="00240E90">
        <w:rPr>
          <w:rFonts w:ascii="Times New Roman" w:eastAsia="Calibri" w:hAnsi="Times New Roman"/>
          <w:sz w:val="22"/>
          <w:szCs w:val="22"/>
          <w:lang w:eastAsia="es-MX"/>
        </w:rPr>
        <w:t xml:space="preserve"> una idea sobre una situación y como herramientas de la </w:t>
      </w:r>
      <w:r w:rsidRPr="00240E90">
        <w:rPr>
          <w:rFonts w:ascii="Times New Roman" w:eastAsia="Calibri" w:hAnsi="Times New Roman"/>
          <w:i/>
          <w:sz w:val="22"/>
          <w:szCs w:val="22"/>
          <w:lang w:eastAsia="es-MX"/>
        </w:rPr>
        <w:t xml:space="preserve">agenda </w:t>
      </w:r>
      <w:proofErr w:type="spellStart"/>
      <w:r w:rsidRPr="00240E90">
        <w:rPr>
          <w:rFonts w:ascii="Times New Roman" w:eastAsia="Calibri" w:hAnsi="Times New Roman"/>
          <w:i/>
          <w:sz w:val="22"/>
          <w:szCs w:val="22"/>
          <w:lang w:eastAsia="es-MX"/>
        </w:rPr>
        <w:t>setting</w:t>
      </w:r>
      <w:proofErr w:type="spellEnd"/>
      <w:r w:rsidRPr="00240E90">
        <w:rPr>
          <w:rStyle w:val="Refdenotaalpie"/>
          <w:rFonts w:ascii="Times New Roman" w:eastAsia="Calibri" w:hAnsi="Times New Roman"/>
          <w:i/>
          <w:sz w:val="22"/>
          <w:szCs w:val="22"/>
          <w:lang w:eastAsia="es-MX"/>
        </w:rPr>
        <w:footnoteReference w:id="6"/>
      </w:r>
      <w:r w:rsidRPr="00240E90">
        <w:rPr>
          <w:rFonts w:ascii="Times New Roman" w:eastAsia="Calibri" w:hAnsi="Times New Roman"/>
          <w:sz w:val="22"/>
          <w:szCs w:val="22"/>
          <w:lang w:eastAsia="es-MX"/>
        </w:rPr>
        <w:t>. Después de todo</w:t>
      </w:r>
      <w:r w:rsidR="00721A0B" w:rsidRPr="00240E90">
        <w:rPr>
          <w:rFonts w:ascii="Times New Roman" w:eastAsia="Calibri" w:hAnsi="Times New Roman"/>
          <w:sz w:val="22"/>
          <w:szCs w:val="22"/>
          <w:lang w:eastAsia="es-MX"/>
        </w:rPr>
        <w:t xml:space="preserve">, </w:t>
      </w:r>
      <w:r w:rsidRPr="00240E90">
        <w:rPr>
          <w:rFonts w:ascii="Times New Roman" w:eastAsia="Calibri" w:hAnsi="Times New Roman"/>
          <w:sz w:val="22"/>
          <w:szCs w:val="22"/>
          <w:lang w:eastAsia="es-MX"/>
        </w:rPr>
        <w:t xml:space="preserve">los medios de difusión </w:t>
      </w:r>
      <w:r w:rsidR="00721A0B" w:rsidRPr="00240E90">
        <w:rPr>
          <w:rFonts w:ascii="Times New Roman" w:eastAsia="Calibri" w:hAnsi="Times New Roman"/>
          <w:sz w:val="22"/>
          <w:szCs w:val="22"/>
          <w:lang w:eastAsia="es-MX"/>
        </w:rPr>
        <w:t>“</w:t>
      </w:r>
      <w:r w:rsidRPr="00240E90">
        <w:rPr>
          <w:rFonts w:ascii="Times New Roman" w:eastAsia="Calibri" w:hAnsi="Times New Roman"/>
          <w:sz w:val="22"/>
          <w:szCs w:val="22"/>
          <w:lang w:eastAsia="es-MX"/>
        </w:rPr>
        <w:t xml:space="preserve">pueden influir en qué temas se incluyen en la agenda pública. Pero, quizás es más importante que los medios de difusión puedan influir en el modo en que la gente piensa sobre los temas de la agenda pública” (McCombs y </w:t>
      </w:r>
      <w:proofErr w:type="spellStart"/>
      <w:r w:rsidRPr="00240E90">
        <w:rPr>
          <w:rFonts w:ascii="Times New Roman" w:eastAsia="Calibri" w:hAnsi="Times New Roman"/>
          <w:sz w:val="22"/>
          <w:szCs w:val="22"/>
          <w:lang w:eastAsia="es-MX"/>
        </w:rPr>
        <w:t>Evatt</w:t>
      </w:r>
      <w:proofErr w:type="spellEnd"/>
      <w:r w:rsidRPr="00240E90">
        <w:rPr>
          <w:rFonts w:ascii="Times New Roman" w:eastAsia="Calibri" w:hAnsi="Times New Roman"/>
          <w:sz w:val="22"/>
          <w:szCs w:val="22"/>
          <w:lang w:eastAsia="es-MX"/>
        </w:rPr>
        <w:t>, 1995</w:t>
      </w:r>
      <w:r w:rsidR="00721A0B" w:rsidRPr="00240E90">
        <w:rPr>
          <w:rFonts w:ascii="Times New Roman" w:eastAsia="Calibri" w:hAnsi="Times New Roman"/>
          <w:sz w:val="22"/>
          <w:szCs w:val="22"/>
          <w:lang w:eastAsia="es-MX"/>
        </w:rPr>
        <w:t>, p.</w:t>
      </w:r>
      <w:r w:rsidRPr="00240E90">
        <w:rPr>
          <w:rFonts w:ascii="Times New Roman" w:eastAsia="Calibri" w:hAnsi="Times New Roman"/>
          <w:sz w:val="22"/>
          <w:szCs w:val="22"/>
          <w:lang w:eastAsia="es-MX"/>
        </w:rPr>
        <w:t xml:space="preserve"> 2). </w:t>
      </w:r>
    </w:p>
    <w:p w14:paraId="465A2109" w14:textId="77777777" w:rsidR="00CD4B43" w:rsidRPr="00240E90" w:rsidRDefault="00CD4B43" w:rsidP="00465668">
      <w:pPr>
        <w:autoSpaceDE w:val="0"/>
        <w:autoSpaceDN w:val="0"/>
        <w:adjustRightInd w:val="0"/>
        <w:spacing w:line="260" w:lineRule="exact"/>
        <w:ind w:firstLine="284"/>
        <w:jc w:val="both"/>
        <w:rPr>
          <w:rFonts w:ascii="Times New Roman" w:eastAsia="Calibri" w:hAnsi="Times New Roman"/>
          <w:sz w:val="22"/>
          <w:szCs w:val="22"/>
          <w:lang w:eastAsia="es-MX"/>
        </w:rPr>
      </w:pPr>
      <w:r w:rsidRPr="00240E90">
        <w:rPr>
          <w:rFonts w:ascii="Times New Roman" w:hAnsi="Times New Roman"/>
          <w:sz w:val="22"/>
          <w:szCs w:val="22"/>
          <w:lang w:val="es-ES" w:eastAsia="es-ES"/>
        </w:rPr>
        <w:lastRenderedPageBreak/>
        <w:t xml:space="preserve">Estaríamos ante la </w:t>
      </w:r>
      <w:r w:rsidRPr="00240E90">
        <w:rPr>
          <w:rFonts w:ascii="Times New Roman" w:hAnsi="Times New Roman"/>
          <w:i/>
          <w:iCs/>
          <w:sz w:val="22"/>
          <w:szCs w:val="22"/>
          <w:lang w:val="es-ES" w:eastAsia="es-ES"/>
        </w:rPr>
        <w:t xml:space="preserve">teoría del </w:t>
      </w:r>
      <w:proofErr w:type="spellStart"/>
      <w:r w:rsidRPr="00240E90">
        <w:rPr>
          <w:rFonts w:ascii="Times New Roman" w:hAnsi="Times New Roman"/>
          <w:i/>
          <w:iCs/>
          <w:sz w:val="22"/>
          <w:szCs w:val="22"/>
          <w:lang w:val="es-ES" w:eastAsia="es-ES"/>
        </w:rPr>
        <w:t>priming</w:t>
      </w:r>
      <w:proofErr w:type="spellEnd"/>
      <w:r w:rsidR="00721A0B" w:rsidRPr="00240E90">
        <w:rPr>
          <w:rFonts w:ascii="Times New Roman" w:hAnsi="Times New Roman"/>
          <w:i/>
          <w:iCs/>
          <w:sz w:val="22"/>
          <w:szCs w:val="22"/>
          <w:lang w:val="es-ES" w:eastAsia="es-ES"/>
        </w:rPr>
        <w:t xml:space="preserve">, </w:t>
      </w:r>
      <w:r w:rsidRPr="00240E90">
        <w:rPr>
          <w:rFonts w:ascii="Times New Roman" w:hAnsi="Times New Roman"/>
          <w:sz w:val="22"/>
          <w:szCs w:val="22"/>
          <w:lang w:val="es-ES" w:eastAsia="es-ES"/>
        </w:rPr>
        <w:t>según la cual “los medios de</w:t>
      </w:r>
      <w:r w:rsidR="00465668" w:rsidRPr="00240E90">
        <w:rPr>
          <w:rFonts w:ascii="Times New Roman" w:hAnsi="Times New Roman"/>
          <w:sz w:val="22"/>
          <w:szCs w:val="22"/>
          <w:lang w:val="es-ES" w:eastAsia="es-ES"/>
        </w:rPr>
        <w:t xml:space="preserve"> </w:t>
      </w:r>
      <w:r w:rsidRPr="00240E90">
        <w:rPr>
          <w:rFonts w:ascii="Times New Roman" w:hAnsi="Times New Roman"/>
          <w:sz w:val="22"/>
          <w:szCs w:val="22"/>
          <w:lang w:val="es-ES" w:eastAsia="es-ES"/>
        </w:rPr>
        <w:t>comunicación influyen al proporcionar estándares que las personas adoptan para evaluar las cuestiones sociales”</w:t>
      </w:r>
      <w:r w:rsidRPr="00240E90">
        <w:rPr>
          <w:rFonts w:ascii="Times New Roman" w:hAnsi="Times New Roman"/>
          <w:i/>
          <w:iCs/>
          <w:sz w:val="22"/>
          <w:szCs w:val="22"/>
          <w:lang w:val="es-ES" w:eastAsia="es-ES"/>
        </w:rPr>
        <w:t xml:space="preserve"> </w:t>
      </w:r>
      <w:r w:rsidRPr="00240E90">
        <w:rPr>
          <w:rFonts w:ascii="Times New Roman" w:hAnsi="Times New Roman"/>
          <w:sz w:val="22"/>
          <w:szCs w:val="22"/>
          <w:lang w:val="es-ES" w:eastAsia="es-ES"/>
        </w:rPr>
        <w:t>(</w:t>
      </w:r>
      <w:proofErr w:type="spellStart"/>
      <w:r w:rsidRPr="00240E90">
        <w:rPr>
          <w:rFonts w:ascii="Times New Roman" w:hAnsi="Times New Roman"/>
          <w:sz w:val="22"/>
          <w:szCs w:val="22"/>
          <w:lang w:val="es-ES" w:eastAsia="es-ES"/>
        </w:rPr>
        <w:t>Dastres</w:t>
      </w:r>
      <w:proofErr w:type="spellEnd"/>
      <w:r w:rsidRPr="00240E90">
        <w:rPr>
          <w:rFonts w:ascii="Times New Roman" w:hAnsi="Times New Roman"/>
          <w:sz w:val="22"/>
          <w:szCs w:val="22"/>
          <w:lang w:val="es-ES" w:eastAsia="es-ES"/>
        </w:rPr>
        <w:t xml:space="preserve"> y </w:t>
      </w:r>
      <w:proofErr w:type="spellStart"/>
      <w:r w:rsidRPr="00240E90">
        <w:rPr>
          <w:rFonts w:ascii="Times New Roman" w:hAnsi="Times New Roman"/>
          <w:sz w:val="22"/>
          <w:szCs w:val="22"/>
          <w:lang w:val="es-ES" w:eastAsia="es-ES"/>
        </w:rPr>
        <w:t>Muzzopappa</w:t>
      </w:r>
      <w:proofErr w:type="spellEnd"/>
      <w:r w:rsidRPr="00240E90">
        <w:rPr>
          <w:rFonts w:ascii="Times New Roman" w:hAnsi="Times New Roman"/>
          <w:sz w:val="22"/>
          <w:szCs w:val="22"/>
          <w:lang w:val="es-ES" w:eastAsia="es-ES"/>
        </w:rPr>
        <w:t>, 2003</w:t>
      </w:r>
      <w:r w:rsidR="00721A0B" w:rsidRPr="00240E90">
        <w:rPr>
          <w:rFonts w:ascii="Times New Roman" w:hAnsi="Times New Roman"/>
          <w:sz w:val="22"/>
          <w:szCs w:val="22"/>
          <w:lang w:val="es-ES" w:eastAsia="es-ES"/>
        </w:rPr>
        <w:t xml:space="preserve">, p. </w:t>
      </w:r>
      <w:r w:rsidRPr="00240E90">
        <w:rPr>
          <w:rFonts w:ascii="Times New Roman" w:hAnsi="Times New Roman"/>
          <w:sz w:val="22"/>
          <w:szCs w:val="22"/>
          <w:lang w:val="es-ES" w:eastAsia="es-ES"/>
        </w:rPr>
        <w:t>12).</w:t>
      </w:r>
      <w:r w:rsidR="00465668" w:rsidRPr="00240E90">
        <w:rPr>
          <w:rFonts w:ascii="Times New Roman" w:hAnsi="Times New Roman"/>
          <w:sz w:val="22"/>
          <w:szCs w:val="22"/>
          <w:lang w:val="es-ES" w:eastAsia="es-ES"/>
        </w:rPr>
        <w:t xml:space="preserve"> </w:t>
      </w:r>
      <w:r w:rsidRPr="00240E90">
        <w:rPr>
          <w:rFonts w:ascii="Times New Roman" w:hAnsi="Times New Roman"/>
          <w:sz w:val="22"/>
          <w:szCs w:val="22"/>
          <w:lang w:val="es-ES" w:eastAsia="es-ES"/>
        </w:rPr>
        <w:t xml:space="preserve">Finalmente, la </w:t>
      </w:r>
      <w:r w:rsidR="00721A0B" w:rsidRPr="00240E90">
        <w:rPr>
          <w:rFonts w:ascii="Times New Roman" w:hAnsi="Times New Roman"/>
          <w:sz w:val="22"/>
          <w:szCs w:val="22"/>
          <w:lang w:val="es-ES" w:eastAsia="es-ES"/>
        </w:rPr>
        <w:t>t</w:t>
      </w:r>
      <w:r w:rsidRPr="00240E90">
        <w:rPr>
          <w:rFonts w:ascii="Times New Roman" w:hAnsi="Times New Roman"/>
          <w:i/>
          <w:iCs/>
          <w:sz w:val="22"/>
          <w:szCs w:val="22"/>
          <w:lang w:val="es-ES" w:eastAsia="es-ES"/>
        </w:rPr>
        <w:t xml:space="preserve">eoría del </w:t>
      </w:r>
      <w:proofErr w:type="spellStart"/>
      <w:r w:rsidR="00721A0B" w:rsidRPr="00240E90">
        <w:rPr>
          <w:rFonts w:ascii="Times New Roman" w:hAnsi="Times New Roman"/>
          <w:i/>
          <w:iCs/>
          <w:sz w:val="22"/>
          <w:szCs w:val="22"/>
          <w:lang w:val="es-ES" w:eastAsia="es-ES"/>
        </w:rPr>
        <w:t>f</w:t>
      </w:r>
      <w:r w:rsidRPr="00240E90">
        <w:rPr>
          <w:rFonts w:ascii="Times New Roman" w:hAnsi="Times New Roman"/>
          <w:i/>
          <w:iCs/>
          <w:sz w:val="22"/>
          <w:szCs w:val="22"/>
          <w:lang w:val="es-ES" w:eastAsia="es-ES"/>
        </w:rPr>
        <w:t>raming</w:t>
      </w:r>
      <w:proofErr w:type="spellEnd"/>
      <w:r w:rsidRPr="00240E90">
        <w:rPr>
          <w:rFonts w:ascii="Times New Roman" w:hAnsi="Times New Roman"/>
          <w:sz w:val="22"/>
          <w:szCs w:val="22"/>
          <w:lang w:val="es-ES" w:eastAsia="es-ES"/>
        </w:rPr>
        <w:t xml:space="preserve"> hace referencia al modo mediante el cual los medios de comunicación construyen las explicaciones de los acontecimientos (Álvarez</w:t>
      </w:r>
      <w:r w:rsidR="00721A0B" w:rsidRPr="00240E90">
        <w:rPr>
          <w:rFonts w:ascii="Times New Roman" w:hAnsi="Times New Roman"/>
          <w:sz w:val="22"/>
          <w:szCs w:val="22"/>
          <w:lang w:val="es-ES" w:eastAsia="es-ES"/>
        </w:rPr>
        <w:t>-</w:t>
      </w:r>
      <w:r w:rsidRPr="00240E90">
        <w:rPr>
          <w:rFonts w:ascii="Times New Roman" w:hAnsi="Times New Roman"/>
          <w:sz w:val="22"/>
          <w:szCs w:val="22"/>
          <w:lang w:val="es-ES" w:eastAsia="es-ES"/>
        </w:rPr>
        <w:t>Gálvez</w:t>
      </w:r>
      <w:r w:rsidR="00721A0B" w:rsidRPr="00240E90">
        <w:rPr>
          <w:rFonts w:ascii="Times New Roman" w:hAnsi="Times New Roman"/>
          <w:sz w:val="22"/>
          <w:szCs w:val="22"/>
          <w:lang w:val="es-ES" w:eastAsia="es-ES"/>
        </w:rPr>
        <w:t>,</w:t>
      </w:r>
      <w:r w:rsidRPr="00240E90">
        <w:rPr>
          <w:rFonts w:ascii="Times New Roman" w:hAnsi="Times New Roman"/>
          <w:sz w:val="22"/>
          <w:szCs w:val="22"/>
          <w:lang w:val="es-ES" w:eastAsia="es-ES"/>
        </w:rPr>
        <w:t xml:space="preserve"> 2009). Plantea la capacidad de los medios de </w:t>
      </w:r>
      <w:r w:rsidR="00721A0B" w:rsidRPr="00240E90">
        <w:rPr>
          <w:rFonts w:ascii="Times New Roman" w:hAnsi="Times New Roman"/>
          <w:sz w:val="22"/>
          <w:szCs w:val="22"/>
          <w:lang w:val="es-ES" w:eastAsia="es-ES"/>
        </w:rPr>
        <w:t>“</w:t>
      </w:r>
      <w:r w:rsidRPr="00240E90">
        <w:rPr>
          <w:rFonts w:ascii="Times New Roman" w:hAnsi="Times New Roman"/>
          <w:sz w:val="22"/>
          <w:szCs w:val="22"/>
          <w:lang w:val="es-ES" w:eastAsia="es-ES"/>
        </w:rPr>
        <w:t>producir distintas conclusiones en la audiencia</w:t>
      </w:r>
      <w:r w:rsidR="00721A0B" w:rsidRPr="00240E90">
        <w:rPr>
          <w:rFonts w:ascii="Times New Roman" w:hAnsi="Times New Roman"/>
          <w:sz w:val="22"/>
          <w:szCs w:val="22"/>
          <w:lang w:val="es-ES" w:eastAsia="es-ES"/>
        </w:rPr>
        <w:t xml:space="preserve"> </w:t>
      </w:r>
      <w:r w:rsidRPr="00240E90">
        <w:rPr>
          <w:rFonts w:ascii="Times New Roman" w:hAnsi="Times New Roman"/>
          <w:sz w:val="22"/>
          <w:szCs w:val="22"/>
          <w:lang w:val="es-ES" w:eastAsia="es-ES"/>
        </w:rPr>
        <w:t xml:space="preserve">de </w:t>
      </w:r>
      <w:r w:rsidR="00721A0B" w:rsidRPr="00240E90">
        <w:rPr>
          <w:rFonts w:ascii="Times New Roman" w:hAnsi="Times New Roman"/>
          <w:sz w:val="22"/>
          <w:szCs w:val="22"/>
          <w:lang w:val="es-ES" w:eastAsia="es-ES"/>
        </w:rPr>
        <w:t xml:space="preserve"> </w:t>
      </w:r>
      <w:r w:rsidRPr="00240E90">
        <w:rPr>
          <w:rFonts w:ascii="Times New Roman" w:hAnsi="Times New Roman"/>
          <w:sz w:val="22"/>
          <w:szCs w:val="22"/>
          <w:lang w:val="es-ES" w:eastAsia="es-ES"/>
        </w:rPr>
        <w:t>acuerdo a la forma en que se presenta la información</w:t>
      </w:r>
      <w:r w:rsidR="00721A0B" w:rsidRPr="00240E90">
        <w:rPr>
          <w:rFonts w:ascii="Times New Roman" w:hAnsi="Times New Roman"/>
          <w:sz w:val="22"/>
          <w:szCs w:val="22"/>
          <w:lang w:val="es-ES" w:eastAsia="es-ES"/>
        </w:rPr>
        <w:t>”</w:t>
      </w:r>
      <w:r w:rsidRPr="00240E90">
        <w:rPr>
          <w:rFonts w:ascii="Times New Roman" w:hAnsi="Times New Roman"/>
          <w:i/>
          <w:iCs/>
          <w:sz w:val="22"/>
          <w:szCs w:val="22"/>
          <w:lang w:val="es-ES" w:eastAsia="es-ES"/>
        </w:rPr>
        <w:t xml:space="preserve"> </w:t>
      </w:r>
      <w:r w:rsidRPr="00240E90">
        <w:rPr>
          <w:rFonts w:ascii="Times New Roman" w:hAnsi="Times New Roman"/>
          <w:sz w:val="22"/>
          <w:szCs w:val="22"/>
          <w:lang w:val="es-ES" w:eastAsia="es-ES"/>
        </w:rPr>
        <w:t>(</w:t>
      </w:r>
      <w:proofErr w:type="spellStart"/>
      <w:r w:rsidRPr="00240E90">
        <w:rPr>
          <w:rFonts w:ascii="Times New Roman" w:hAnsi="Times New Roman"/>
          <w:sz w:val="22"/>
          <w:szCs w:val="22"/>
          <w:lang w:val="es-ES" w:eastAsia="es-ES"/>
        </w:rPr>
        <w:t>Dastres</w:t>
      </w:r>
      <w:proofErr w:type="spellEnd"/>
      <w:r w:rsidRPr="00240E90">
        <w:rPr>
          <w:rFonts w:ascii="Times New Roman" w:hAnsi="Times New Roman"/>
          <w:sz w:val="22"/>
          <w:szCs w:val="22"/>
          <w:lang w:val="es-ES" w:eastAsia="es-ES"/>
        </w:rPr>
        <w:t xml:space="preserve"> y </w:t>
      </w:r>
      <w:proofErr w:type="spellStart"/>
      <w:r w:rsidRPr="00240E90">
        <w:rPr>
          <w:rFonts w:ascii="Times New Roman" w:hAnsi="Times New Roman"/>
          <w:sz w:val="22"/>
          <w:szCs w:val="22"/>
          <w:lang w:val="es-ES" w:eastAsia="es-ES"/>
        </w:rPr>
        <w:t>Muzzopappa</w:t>
      </w:r>
      <w:proofErr w:type="spellEnd"/>
      <w:r w:rsidRPr="00240E90">
        <w:rPr>
          <w:rFonts w:ascii="Times New Roman" w:hAnsi="Times New Roman"/>
          <w:sz w:val="22"/>
          <w:szCs w:val="22"/>
          <w:lang w:val="es-ES" w:eastAsia="es-ES"/>
        </w:rPr>
        <w:t>, 2003</w:t>
      </w:r>
      <w:r w:rsidR="00721A0B" w:rsidRPr="00240E90">
        <w:rPr>
          <w:rFonts w:ascii="Times New Roman" w:hAnsi="Times New Roman"/>
          <w:sz w:val="22"/>
          <w:szCs w:val="22"/>
          <w:lang w:val="es-ES" w:eastAsia="es-ES"/>
        </w:rPr>
        <w:t xml:space="preserve">, p. </w:t>
      </w:r>
      <w:r w:rsidRPr="00240E90">
        <w:rPr>
          <w:rFonts w:ascii="Times New Roman" w:hAnsi="Times New Roman"/>
          <w:sz w:val="22"/>
          <w:szCs w:val="22"/>
          <w:lang w:val="es-ES" w:eastAsia="es-ES"/>
        </w:rPr>
        <w:t>13). Este proceso “está relacionado con dos operaciones básicas: seleccionar, palabras, expresiones e imágenes, para conferir un punto de vista, una perspectiva o un ángulo determinado a una información</w:t>
      </w:r>
      <w:r w:rsidRPr="00240E90">
        <w:rPr>
          <w:rFonts w:ascii="Times New Roman" w:hAnsi="Times New Roman"/>
          <w:i/>
          <w:iCs/>
          <w:sz w:val="22"/>
          <w:szCs w:val="22"/>
          <w:lang w:val="es-ES" w:eastAsia="es-ES"/>
        </w:rPr>
        <w:t xml:space="preserve">” </w:t>
      </w:r>
      <w:r w:rsidRPr="00240E90">
        <w:rPr>
          <w:rFonts w:ascii="Times New Roman" w:hAnsi="Times New Roman"/>
          <w:sz w:val="22"/>
          <w:szCs w:val="22"/>
          <w:lang w:val="es-ES" w:eastAsia="es-ES"/>
        </w:rPr>
        <w:t>(Igartua, et al. 2006</w:t>
      </w:r>
      <w:r w:rsidR="00721A0B" w:rsidRPr="00240E90">
        <w:rPr>
          <w:rFonts w:ascii="Times New Roman" w:hAnsi="Times New Roman"/>
          <w:sz w:val="22"/>
          <w:szCs w:val="22"/>
          <w:lang w:val="es-ES" w:eastAsia="es-ES"/>
        </w:rPr>
        <w:t xml:space="preserve">, p. </w:t>
      </w:r>
      <w:r w:rsidRPr="00240E90">
        <w:rPr>
          <w:rFonts w:ascii="Times New Roman" w:hAnsi="Times New Roman"/>
          <w:sz w:val="22"/>
          <w:szCs w:val="22"/>
          <w:lang w:val="es-ES" w:eastAsia="es-ES"/>
        </w:rPr>
        <w:t>3). De esta forma los contenidos informativos no sólo nos indican acerca de qu</w:t>
      </w:r>
      <w:r w:rsidR="00465668" w:rsidRPr="00240E90">
        <w:rPr>
          <w:rFonts w:ascii="Times New Roman" w:hAnsi="Times New Roman"/>
          <w:sz w:val="22"/>
          <w:szCs w:val="22"/>
          <w:lang w:val="es-ES" w:eastAsia="es-ES"/>
        </w:rPr>
        <w:t>é</w:t>
      </w:r>
      <w:r w:rsidRPr="00240E90">
        <w:rPr>
          <w:rFonts w:ascii="Times New Roman" w:hAnsi="Times New Roman"/>
          <w:sz w:val="22"/>
          <w:szCs w:val="22"/>
          <w:lang w:val="es-ES" w:eastAsia="es-ES"/>
        </w:rPr>
        <w:t xml:space="preserve"> pensar</w:t>
      </w:r>
      <w:r w:rsidRPr="00240E90">
        <w:rPr>
          <w:rFonts w:ascii="Times New Roman" w:hAnsi="Times New Roman"/>
          <w:i/>
          <w:iCs/>
          <w:sz w:val="22"/>
          <w:szCs w:val="22"/>
          <w:lang w:val="es-ES" w:eastAsia="es-ES"/>
        </w:rPr>
        <w:t>,</w:t>
      </w:r>
      <w:r w:rsidR="00465668" w:rsidRPr="00240E90">
        <w:rPr>
          <w:rFonts w:ascii="Times New Roman" w:hAnsi="Times New Roman"/>
          <w:i/>
          <w:iCs/>
          <w:sz w:val="22"/>
          <w:szCs w:val="22"/>
          <w:lang w:val="es-ES" w:eastAsia="es-ES"/>
        </w:rPr>
        <w:t xml:space="preserve"> </w:t>
      </w:r>
      <w:r w:rsidRPr="00240E90">
        <w:rPr>
          <w:rFonts w:ascii="Times New Roman" w:hAnsi="Times New Roman"/>
          <w:sz w:val="22"/>
          <w:szCs w:val="22"/>
          <w:lang w:val="es-ES" w:eastAsia="es-ES"/>
        </w:rPr>
        <w:t xml:space="preserve">sino que también dictan implícitamente al público </w:t>
      </w:r>
      <w:r w:rsidRPr="00240E90">
        <w:rPr>
          <w:rFonts w:ascii="Times New Roman" w:hAnsi="Times New Roman"/>
          <w:i/>
          <w:iCs/>
          <w:sz w:val="22"/>
          <w:szCs w:val="22"/>
          <w:lang w:val="es-ES" w:eastAsia="es-ES"/>
        </w:rPr>
        <w:t xml:space="preserve">una forma de pensar </w:t>
      </w:r>
      <w:r w:rsidRPr="00240E90">
        <w:rPr>
          <w:rFonts w:ascii="Times New Roman" w:hAnsi="Times New Roman"/>
          <w:sz w:val="22"/>
          <w:szCs w:val="22"/>
          <w:lang w:val="es-ES" w:eastAsia="es-ES"/>
        </w:rPr>
        <w:t>sobre ciertos asuntos brindando explicaciones sobre las causas y consecuencias relacionadas con las cuestiones destacadas en sus agendas (Álvarez-Gálvez</w:t>
      </w:r>
      <w:r w:rsidR="00721A0B" w:rsidRPr="00240E90">
        <w:rPr>
          <w:rFonts w:ascii="Times New Roman" w:hAnsi="Times New Roman"/>
          <w:sz w:val="22"/>
          <w:szCs w:val="22"/>
          <w:lang w:val="es-ES" w:eastAsia="es-ES"/>
        </w:rPr>
        <w:t xml:space="preserve">, </w:t>
      </w:r>
      <w:r w:rsidRPr="00240E90">
        <w:rPr>
          <w:rFonts w:ascii="Times New Roman" w:hAnsi="Times New Roman"/>
          <w:sz w:val="22"/>
          <w:szCs w:val="22"/>
          <w:lang w:val="es-ES" w:eastAsia="es-ES"/>
        </w:rPr>
        <w:t>2009; Igartua, et al.</w:t>
      </w:r>
      <w:r w:rsidR="00721A0B" w:rsidRPr="00240E90">
        <w:rPr>
          <w:rFonts w:ascii="Times New Roman" w:hAnsi="Times New Roman"/>
          <w:sz w:val="22"/>
          <w:szCs w:val="22"/>
          <w:lang w:val="es-ES" w:eastAsia="es-ES"/>
        </w:rPr>
        <w:t xml:space="preserve">, </w:t>
      </w:r>
      <w:r w:rsidRPr="00240E90">
        <w:rPr>
          <w:rFonts w:ascii="Times New Roman" w:hAnsi="Times New Roman"/>
          <w:sz w:val="22"/>
          <w:szCs w:val="22"/>
          <w:lang w:val="es-ES" w:eastAsia="es-ES"/>
        </w:rPr>
        <w:t>2006).</w:t>
      </w:r>
    </w:p>
    <w:p w14:paraId="0AB22F5D" w14:textId="77777777" w:rsidR="00CD4B43" w:rsidRPr="00240E90" w:rsidRDefault="00CD4B43" w:rsidP="00465668">
      <w:pPr>
        <w:autoSpaceDE w:val="0"/>
        <w:autoSpaceDN w:val="0"/>
        <w:adjustRightInd w:val="0"/>
        <w:spacing w:line="260" w:lineRule="exact"/>
        <w:ind w:firstLine="284"/>
        <w:jc w:val="both"/>
        <w:rPr>
          <w:rFonts w:ascii="Times New Roman" w:eastAsia="Calibri" w:hAnsi="Times New Roman"/>
          <w:sz w:val="22"/>
          <w:szCs w:val="22"/>
          <w:lang w:eastAsia="es-MX"/>
        </w:rPr>
      </w:pPr>
      <w:r w:rsidRPr="00240E90">
        <w:rPr>
          <w:rFonts w:ascii="Times New Roman" w:eastAsia="Calibri" w:hAnsi="Times New Roman"/>
          <w:sz w:val="22"/>
          <w:szCs w:val="22"/>
          <w:lang w:eastAsia="es-MX"/>
        </w:rPr>
        <w:t>El poder de los medios es determinante</w:t>
      </w:r>
      <w:r w:rsidR="008A7897" w:rsidRPr="00240E90">
        <w:rPr>
          <w:rFonts w:ascii="Times New Roman" w:eastAsia="Calibri" w:hAnsi="Times New Roman"/>
          <w:sz w:val="22"/>
          <w:szCs w:val="22"/>
          <w:lang w:eastAsia="es-MX"/>
        </w:rPr>
        <w:t xml:space="preserve"> tanto</w:t>
      </w:r>
      <w:r w:rsidRPr="00240E90">
        <w:rPr>
          <w:rFonts w:ascii="Times New Roman" w:eastAsia="Calibri" w:hAnsi="Times New Roman"/>
          <w:sz w:val="22"/>
          <w:szCs w:val="22"/>
          <w:lang w:eastAsia="es-MX"/>
        </w:rPr>
        <w:t xml:space="preserve"> para fijar</w:t>
      </w:r>
      <w:r w:rsidRPr="00240E90">
        <w:rPr>
          <w:rFonts w:ascii="Times New Roman" w:hAnsi="Times New Roman"/>
          <w:sz w:val="22"/>
          <w:szCs w:val="22"/>
          <w:lang w:val="es-ES" w:eastAsia="es-ES"/>
        </w:rPr>
        <w:t xml:space="preserve"> los temas sobre los que tiene que pensar la gente</w:t>
      </w:r>
      <w:r w:rsidR="008A7897" w:rsidRPr="00240E90">
        <w:rPr>
          <w:rFonts w:ascii="Times New Roman" w:hAnsi="Times New Roman"/>
          <w:sz w:val="22"/>
          <w:szCs w:val="22"/>
          <w:lang w:val="es-ES" w:eastAsia="es-ES"/>
        </w:rPr>
        <w:t>,</w:t>
      </w:r>
      <w:r w:rsidRPr="00240E90">
        <w:rPr>
          <w:rFonts w:ascii="Times New Roman" w:hAnsi="Times New Roman"/>
          <w:sz w:val="22"/>
          <w:szCs w:val="22"/>
          <w:lang w:val="es-ES" w:eastAsia="es-ES"/>
        </w:rPr>
        <w:t xml:space="preserve"> cómo</w:t>
      </w:r>
      <w:r w:rsidR="008A7897" w:rsidRPr="00240E90">
        <w:rPr>
          <w:rFonts w:ascii="Times New Roman" w:hAnsi="Times New Roman"/>
          <w:sz w:val="22"/>
          <w:szCs w:val="22"/>
          <w:lang w:val="es-ES" w:eastAsia="es-ES"/>
        </w:rPr>
        <w:t xml:space="preserve"> para orientar la forma en que</w:t>
      </w:r>
      <w:r w:rsidRPr="00240E90">
        <w:rPr>
          <w:rFonts w:ascii="Times New Roman" w:hAnsi="Times New Roman"/>
          <w:sz w:val="22"/>
          <w:szCs w:val="22"/>
          <w:lang w:val="es-ES" w:eastAsia="es-ES"/>
        </w:rPr>
        <w:t xml:space="preserve"> los distintos acontecimientos deben ser comprendidos, explicados y analizados (</w:t>
      </w:r>
      <w:proofErr w:type="spellStart"/>
      <w:r w:rsidRPr="00240E90">
        <w:rPr>
          <w:rFonts w:ascii="Times New Roman" w:hAnsi="Times New Roman"/>
          <w:sz w:val="22"/>
          <w:szCs w:val="22"/>
          <w:lang w:val="es-ES" w:eastAsia="es-ES"/>
        </w:rPr>
        <w:t>Dastres</w:t>
      </w:r>
      <w:proofErr w:type="spellEnd"/>
      <w:r w:rsidRPr="00240E90">
        <w:rPr>
          <w:rFonts w:ascii="Times New Roman" w:hAnsi="Times New Roman"/>
          <w:sz w:val="22"/>
          <w:szCs w:val="22"/>
          <w:lang w:val="es-ES" w:eastAsia="es-ES"/>
        </w:rPr>
        <w:t xml:space="preserve"> y </w:t>
      </w:r>
      <w:proofErr w:type="spellStart"/>
      <w:r w:rsidRPr="00240E90">
        <w:rPr>
          <w:rFonts w:ascii="Times New Roman" w:hAnsi="Times New Roman"/>
          <w:sz w:val="22"/>
          <w:szCs w:val="22"/>
          <w:lang w:val="es-ES" w:eastAsia="es-ES"/>
        </w:rPr>
        <w:t>Muzzopappa</w:t>
      </w:r>
      <w:proofErr w:type="spellEnd"/>
      <w:r w:rsidRPr="00240E90">
        <w:rPr>
          <w:rFonts w:ascii="Times New Roman" w:hAnsi="Times New Roman"/>
          <w:sz w:val="22"/>
          <w:szCs w:val="22"/>
          <w:lang w:val="es-ES" w:eastAsia="es-ES"/>
        </w:rPr>
        <w:t>, 2003).</w:t>
      </w:r>
    </w:p>
    <w:p w14:paraId="70CFB522" w14:textId="77777777" w:rsidR="00E30E76" w:rsidRPr="00240E90" w:rsidRDefault="00E30E76" w:rsidP="00465668">
      <w:pPr>
        <w:pStyle w:val="10-TextoGeneral"/>
        <w:spacing w:line="260" w:lineRule="exact"/>
        <w:ind w:firstLine="0"/>
        <w:rPr>
          <w:rFonts w:ascii="Times New Roman" w:hAnsi="Times New Roman" w:cs="Times New Roman"/>
          <w:b/>
          <w:bCs/>
          <w:szCs w:val="22"/>
        </w:rPr>
      </w:pPr>
    </w:p>
    <w:p w14:paraId="6B64DBF3" w14:textId="77777777" w:rsidR="0097722A" w:rsidRPr="00240E90" w:rsidRDefault="0097722A" w:rsidP="00986F49">
      <w:pPr>
        <w:pStyle w:val="10-TextoGeneral"/>
        <w:spacing w:line="260" w:lineRule="exact"/>
        <w:ind w:firstLine="0"/>
        <w:jc w:val="center"/>
        <w:rPr>
          <w:rFonts w:ascii="Times New Roman" w:hAnsi="Times New Roman" w:cs="Times New Roman"/>
          <w:b/>
          <w:bCs/>
          <w:sz w:val="28"/>
          <w:szCs w:val="28"/>
        </w:rPr>
      </w:pPr>
    </w:p>
    <w:p w14:paraId="1756EA32" w14:textId="77777777" w:rsidR="0097722A" w:rsidRPr="00240E90" w:rsidRDefault="0097722A" w:rsidP="00986F49">
      <w:pPr>
        <w:pStyle w:val="10-TextoGeneral"/>
        <w:spacing w:line="260" w:lineRule="exact"/>
        <w:ind w:firstLine="0"/>
        <w:jc w:val="center"/>
        <w:rPr>
          <w:rFonts w:ascii="Times New Roman" w:hAnsi="Times New Roman" w:cs="Times New Roman"/>
          <w:b/>
          <w:bCs/>
          <w:sz w:val="28"/>
          <w:szCs w:val="28"/>
        </w:rPr>
      </w:pPr>
      <w:r w:rsidRPr="00240E90">
        <w:rPr>
          <w:rFonts w:ascii="Times New Roman" w:hAnsi="Times New Roman" w:cs="Times New Roman"/>
          <w:b/>
          <w:bCs/>
          <w:sz w:val="28"/>
          <w:szCs w:val="28"/>
        </w:rPr>
        <w:t>X.5. RESULTADOS</w:t>
      </w:r>
    </w:p>
    <w:p w14:paraId="7C634FCF" w14:textId="77777777" w:rsidR="00E30E76" w:rsidRPr="00240E90" w:rsidRDefault="00E30E76" w:rsidP="00E30E76">
      <w:pPr>
        <w:pStyle w:val="10-TextoGeneral"/>
        <w:spacing w:line="260" w:lineRule="exact"/>
        <w:ind w:firstLine="0"/>
        <w:rPr>
          <w:rFonts w:ascii="Times New Roman" w:hAnsi="Times New Roman" w:cs="Times New Roman"/>
          <w:b/>
          <w:bCs/>
          <w:sz w:val="28"/>
          <w:szCs w:val="28"/>
        </w:rPr>
      </w:pPr>
    </w:p>
    <w:p w14:paraId="08F9BBA1" w14:textId="77777777" w:rsidR="008928DB" w:rsidRPr="00240E90" w:rsidRDefault="008928DB" w:rsidP="00876E1E">
      <w:pPr>
        <w:pStyle w:val="10-TextoGeneral"/>
        <w:spacing w:line="260" w:lineRule="exact"/>
        <w:ind w:firstLine="284"/>
        <w:rPr>
          <w:rFonts w:ascii="Times New Roman" w:hAnsi="Times New Roman" w:cs="Times New Roman"/>
          <w:szCs w:val="22"/>
        </w:rPr>
      </w:pPr>
      <w:r w:rsidRPr="00240E90">
        <w:rPr>
          <w:rFonts w:ascii="Times New Roman" w:hAnsi="Times New Roman" w:cs="Times New Roman"/>
          <w:szCs w:val="22"/>
        </w:rPr>
        <w:t>En este apartado mostraremos brevemente alguno de los resultados obtenidos a través de la encuesta referenciada en la metodología. No era el objetivo principal de la investigación financiada por el Plan Nacional, por eso, quiero aprovechar este medio que se me ofrece para hacer públicos los datos extraídos de dos de las preguntas que se utilizaron en el cuestionario que buscaban recoger información sobre la influencia de los medios de comunicación. En una de ellas se planteaba cuál era el medio por el cu</w:t>
      </w:r>
      <w:r w:rsidR="00F729C7" w:rsidRPr="00240E90">
        <w:rPr>
          <w:rFonts w:ascii="Times New Roman" w:hAnsi="Times New Roman" w:cs="Times New Roman"/>
          <w:szCs w:val="22"/>
        </w:rPr>
        <w:t>a</w:t>
      </w:r>
      <w:r w:rsidRPr="00240E90">
        <w:rPr>
          <w:rFonts w:ascii="Times New Roman" w:hAnsi="Times New Roman" w:cs="Times New Roman"/>
          <w:szCs w:val="22"/>
        </w:rPr>
        <w:t>l el encuestado se informaba de las noticias, con la intención de descubrir si el medio influía en la percepción de inseguridad, fundamentalmente valorar las diferencias entre los medios convencionales (televisión, radio, prensa en papel,</w:t>
      </w:r>
      <w:r w:rsidR="0017218A" w:rsidRPr="00240E90">
        <w:rPr>
          <w:rFonts w:ascii="Times New Roman" w:hAnsi="Times New Roman" w:cs="Times New Roman"/>
          <w:szCs w:val="22"/>
        </w:rPr>
        <w:t xml:space="preserve"> </w:t>
      </w:r>
      <w:r w:rsidRPr="00240E90">
        <w:rPr>
          <w:rFonts w:ascii="Times New Roman" w:hAnsi="Times New Roman" w:cs="Times New Roman"/>
          <w:szCs w:val="22"/>
        </w:rPr>
        <w:t xml:space="preserve">…) y los nuevos medios, como Internet. </w:t>
      </w:r>
    </w:p>
    <w:p w14:paraId="6F9FB3AD" w14:textId="77777777" w:rsidR="008928DB" w:rsidRPr="00240E90" w:rsidRDefault="008928DB" w:rsidP="0017218A">
      <w:pPr>
        <w:pStyle w:val="10-TextoGeneral"/>
        <w:spacing w:line="260" w:lineRule="exact"/>
        <w:ind w:firstLine="284"/>
        <w:rPr>
          <w:rFonts w:ascii="Times New Roman" w:hAnsi="Times New Roman" w:cs="Times New Roman"/>
          <w:color w:val="FF0000"/>
          <w:szCs w:val="22"/>
        </w:rPr>
      </w:pPr>
    </w:p>
    <w:p w14:paraId="5CBCE9C9" w14:textId="77777777" w:rsidR="004C503C" w:rsidRPr="00240E90" w:rsidRDefault="004C503C" w:rsidP="0017218A">
      <w:pPr>
        <w:pStyle w:val="10-TextoGeneral"/>
        <w:spacing w:line="260" w:lineRule="exact"/>
        <w:ind w:firstLine="284"/>
        <w:rPr>
          <w:rFonts w:ascii="Times New Roman" w:hAnsi="Times New Roman" w:cs="Times New Roman"/>
          <w:color w:val="FF0000"/>
          <w:szCs w:val="22"/>
        </w:rPr>
      </w:pPr>
    </w:p>
    <w:tbl>
      <w:tblPr>
        <w:tblStyle w:val="Tablaconcuadrcula"/>
        <w:tblpPr w:leftFromText="141" w:rightFromText="141" w:vertAnchor="text" w:horzAnchor="margin" w:tblpXSpec="center" w:tblpY="157"/>
        <w:tblW w:w="7479" w:type="dxa"/>
        <w:tblLayout w:type="fixed"/>
        <w:tblLook w:val="04A0" w:firstRow="1" w:lastRow="0" w:firstColumn="1" w:lastColumn="0" w:noHBand="0" w:noVBand="1"/>
      </w:tblPr>
      <w:tblGrid>
        <w:gridCol w:w="1526"/>
        <w:gridCol w:w="709"/>
        <w:gridCol w:w="1058"/>
        <w:gridCol w:w="1068"/>
        <w:gridCol w:w="850"/>
        <w:gridCol w:w="1134"/>
        <w:gridCol w:w="1134"/>
      </w:tblGrid>
      <w:tr w:rsidR="005C13E6" w:rsidRPr="00240E90" w14:paraId="084A8810" w14:textId="77777777" w:rsidTr="005C13E6">
        <w:trPr>
          <w:trHeight w:val="404"/>
        </w:trPr>
        <w:tc>
          <w:tcPr>
            <w:tcW w:w="1526" w:type="dxa"/>
            <w:tcBorders>
              <w:top w:val="single" w:sz="12" w:space="0" w:color="000000"/>
              <w:left w:val="single" w:sz="12" w:space="0" w:color="000000"/>
              <w:bottom w:val="single" w:sz="12" w:space="0" w:color="000000"/>
              <w:right w:val="single" w:sz="12" w:space="0" w:color="000000"/>
            </w:tcBorders>
          </w:tcPr>
          <w:p w14:paraId="56619A43" w14:textId="77777777" w:rsidR="005C13E6" w:rsidRPr="00240E90" w:rsidRDefault="005C13E6" w:rsidP="009D49E1">
            <w:pPr>
              <w:jc w:val="right"/>
              <w:rPr>
                <w:rFonts w:ascii="Tahoma" w:hAnsi="Tahoma"/>
                <w:sz w:val="18"/>
              </w:rPr>
            </w:pPr>
          </w:p>
        </w:tc>
        <w:tc>
          <w:tcPr>
            <w:tcW w:w="709" w:type="dxa"/>
            <w:tcBorders>
              <w:top w:val="single" w:sz="12" w:space="0" w:color="000000"/>
              <w:left w:val="single" w:sz="12" w:space="0" w:color="000000"/>
              <w:bottom w:val="single" w:sz="12" w:space="0" w:color="000000"/>
              <w:right w:val="single" w:sz="12" w:space="0" w:color="auto"/>
            </w:tcBorders>
          </w:tcPr>
          <w:p w14:paraId="7967D8CC" w14:textId="77777777" w:rsidR="005C13E6" w:rsidRPr="00240E90" w:rsidRDefault="005C13E6" w:rsidP="009D49E1">
            <w:pPr>
              <w:jc w:val="right"/>
              <w:rPr>
                <w:rFonts w:ascii="Tahoma" w:hAnsi="Tahoma"/>
                <w:sz w:val="18"/>
              </w:rPr>
            </w:pPr>
          </w:p>
        </w:tc>
        <w:tc>
          <w:tcPr>
            <w:tcW w:w="2126" w:type="dxa"/>
            <w:gridSpan w:val="2"/>
            <w:tcBorders>
              <w:top w:val="single" w:sz="12" w:space="0" w:color="000000"/>
              <w:left w:val="single" w:sz="12" w:space="0" w:color="auto"/>
              <w:bottom w:val="single" w:sz="12" w:space="0" w:color="000000"/>
              <w:right w:val="single" w:sz="12" w:space="0" w:color="000000"/>
            </w:tcBorders>
          </w:tcPr>
          <w:p w14:paraId="1FF50FDC" w14:textId="77777777" w:rsidR="005C13E6" w:rsidRPr="00240E90" w:rsidRDefault="005C13E6" w:rsidP="00876E1E">
            <w:pPr>
              <w:jc w:val="center"/>
              <w:rPr>
                <w:rFonts w:ascii="Tahoma" w:hAnsi="Tahoma"/>
                <w:b/>
                <w:bCs/>
                <w:sz w:val="18"/>
              </w:rPr>
            </w:pPr>
            <w:r w:rsidRPr="00240E90">
              <w:rPr>
                <w:rFonts w:ascii="Tahoma" w:hAnsi="Tahoma"/>
                <w:b/>
                <w:bCs/>
                <w:sz w:val="18"/>
              </w:rPr>
              <w:t xml:space="preserve">Sentimiento de </w:t>
            </w:r>
          </w:p>
          <w:p w14:paraId="176E273E" w14:textId="77777777" w:rsidR="005C13E6" w:rsidRPr="00240E90" w:rsidRDefault="005C13E6" w:rsidP="00876E1E">
            <w:pPr>
              <w:jc w:val="center"/>
              <w:rPr>
                <w:rFonts w:ascii="Tahoma" w:hAnsi="Tahoma"/>
                <w:b/>
                <w:bCs/>
                <w:sz w:val="18"/>
              </w:rPr>
            </w:pPr>
            <w:r w:rsidRPr="00240E90">
              <w:rPr>
                <w:rFonts w:ascii="Tahoma" w:hAnsi="Tahoma"/>
                <w:b/>
                <w:bCs/>
                <w:sz w:val="18"/>
              </w:rPr>
              <w:t>inseguridad</w:t>
            </w:r>
          </w:p>
        </w:tc>
        <w:tc>
          <w:tcPr>
            <w:tcW w:w="3118" w:type="dxa"/>
            <w:gridSpan w:val="3"/>
            <w:tcBorders>
              <w:top w:val="single" w:sz="12" w:space="0" w:color="000000"/>
              <w:left w:val="single" w:sz="12" w:space="0" w:color="000000"/>
              <w:bottom w:val="single" w:sz="12" w:space="0" w:color="000000"/>
              <w:right w:val="single" w:sz="12" w:space="0" w:color="000000"/>
            </w:tcBorders>
          </w:tcPr>
          <w:p w14:paraId="77E43177" w14:textId="77777777" w:rsidR="005C13E6" w:rsidRPr="00240E90" w:rsidRDefault="005C13E6" w:rsidP="00876E1E">
            <w:pPr>
              <w:jc w:val="center"/>
              <w:rPr>
                <w:rFonts w:ascii="Tahoma" w:hAnsi="Tahoma"/>
                <w:b/>
                <w:bCs/>
                <w:sz w:val="18"/>
              </w:rPr>
            </w:pPr>
            <w:proofErr w:type="spellStart"/>
            <w:r w:rsidRPr="00240E90">
              <w:rPr>
                <w:rFonts w:ascii="Tahoma" w:hAnsi="Tahoma"/>
                <w:b/>
                <w:bCs/>
                <w:sz w:val="18"/>
              </w:rPr>
              <w:t>Autoposicionamiento</w:t>
            </w:r>
            <w:proofErr w:type="spellEnd"/>
            <w:r w:rsidRPr="00240E90">
              <w:rPr>
                <w:rFonts w:ascii="Tahoma" w:hAnsi="Tahoma"/>
                <w:b/>
                <w:bCs/>
                <w:sz w:val="18"/>
              </w:rPr>
              <w:t xml:space="preserve"> en escala de seguridad</w:t>
            </w:r>
          </w:p>
        </w:tc>
      </w:tr>
      <w:tr w:rsidR="005C13E6" w:rsidRPr="00240E90" w14:paraId="5A2A6255" w14:textId="77777777" w:rsidTr="005C13E6">
        <w:trPr>
          <w:trHeight w:val="404"/>
        </w:trPr>
        <w:tc>
          <w:tcPr>
            <w:tcW w:w="1526" w:type="dxa"/>
            <w:tcBorders>
              <w:top w:val="single" w:sz="12" w:space="0" w:color="000000"/>
              <w:left w:val="single" w:sz="12" w:space="0" w:color="000000"/>
              <w:bottom w:val="single" w:sz="12" w:space="0" w:color="000000"/>
              <w:right w:val="single" w:sz="12" w:space="0" w:color="000000"/>
            </w:tcBorders>
            <w:hideMark/>
          </w:tcPr>
          <w:p w14:paraId="2E527B98" w14:textId="77777777" w:rsidR="005C13E6" w:rsidRPr="00240E90" w:rsidRDefault="005C13E6" w:rsidP="005C13E6">
            <w:pPr>
              <w:rPr>
                <w:rFonts w:ascii="Tahoma" w:hAnsi="Tahoma"/>
                <w:sz w:val="18"/>
                <w:lang w:val="es-ES" w:eastAsia="en-US"/>
              </w:rPr>
            </w:pPr>
            <w:r w:rsidRPr="00240E90">
              <w:rPr>
                <w:rFonts w:ascii="Tahoma" w:hAnsi="Tahoma"/>
                <w:sz w:val="18"/>
              </w:rPr>
              <w:t>Frecuencias</w:t>
            </w:r>
          </w:p>
          <w:p w14:paraId="2D5C4F63" w14:textId="77777777" w:rsidR="005C13E6" w:rsidRPr="00240E90" w:rsidRDefault="005C13E6" w:rsidP="005C13E6">
            <w:pPr>
              <w:rPr>
                <w:rFonts w:ascii="Tahoma" w:hAnsi="Tahoma"/>
                <w:sz w:val="18"/>
              </w:rPr>
            </w:pPr>
            <w:r w:rsidRPr="00240E90">
              <w:rPr>
                <w:rFonts w:ascii="Tahoma" w:hAnsi="Tahoma"/>
                <w:sz w:val="18"/>
              </w:rPr>
              <w:t>% Horizontales con marca Jhi²</w:t>
            </w:r>
          </w:p>
        </w:tc>
        <w:tc>
          <w:tcPr>
            <w:tcW w:w="709" w:type="dxa"/>
            <w:tcBorders>
              <w:top w:val="single" w:sz="12" w:space="0" w:color="000000"/>
              <w:left w:val="single" w:sz="12" w:space="0" w:color="000000"/>
              <w:bottom w:val="single" w:sz="12" w:space="0" w:color="000000"/>
              <w:right w:val="single" w:sz="12" w:space="0" w:color="auto"/>
            </w:tcBorders>
            <w:hideMark/>
          </w:tcPr>
          <w:p w14:paraId="495E4249" w14:textId="77777777" w:rsidR="005C13E6" w:rsidRPr="00240E90" w:rsidRDefault="005C13E6" w:rsidP="009D49E1">
            <w:pPr>
              <w:jc w:val="right"/>
              <w:rPr>
                <w:rFonts w:ascii="Tahoma" w:hAnsi="Tahoma"/>
                <w:sz w:val="18"/>
              </w:rPr>
            </w:pPr>
            <w:r w:rsidRPr="00240E90">
              <w:rPr>
                <w:rFonts w:ascii="Tahoma" w:hAnsi="Tahoma"/>
                <w:sz w:val="18"/>
              </w:rPr>
              <w:t>TOTAL</w:t>
            </w:r>
          </w:p>
        </w:tc>
        <w:tc>
          <w:tcPr>
            <w:tcW w:w="1058" w:type="dxa"/>
            <w:tcBorders>
              <w:top w:val="single" w:sz="12" w:space="0" w:color="000000"/>
              <w:left w:val="single" w:sz="12" w:space="0" w:color="auto"/>
              <w:bottom w:val="single" w:sz="12" w:space="0" w:color="000000"/>
              <w:right w:val="single" w:sz="4" w:space="0" w:color="auto"/>
            </w:tcBorders>
            <w:hideMark/>
          </w:tcPr>
          <w:p w14:paraId="4021C2A3" w14:textId="77777777" w:rsidR="005C13E6" w:rsidRPr="00240E90" w:rsidRDefault="005C13E6" w:rsidP="009D49E1">
            <w:pPr>
              <w:jc w:val="right"/>
              <w:rPr>
                <w:rFonts w:ascii="Tahoma" w:hAnsi="Tahoma"/>
                <w:b/>
                <w:bCs/>
                <w:sz w:val="18"/>
              </w:rPr>
            </w:pPr>
            <w:r w:rsidRPr="00240E90">
              <w:rPr>
                <w:rFonts w:ascii="Tahoma" w:hAnsi="Tahoma"/>
                <w:b/>
                <w:bCs/>
                <w:sz w:val="18"/>
              </w:rPr>
              <w:t>Nada/poco inseguro</w:t>
            </w:r>
          </w:p>
        </w:tc>
        <w:tc>
          <w:tcPr>
            <w:tcW w:w="1068" w:type="dxa"/>
            <w:tcBorders>
              <w:top w:val="single" w:sz="12" w:space="0" w:color="000000"/>
              <w:left w:val="single" w:sz="4" w:space="0" w:color="auto"/>
              <w:bottom w:val="single" w:sz="12" w:space="0" w:color="000000"/>
              <w:right w:val="single" w:sz="12" w:space="0" w:color="000000"/>
            </w:tcBorders>
            <w:hideMark/>
          </w:tcPr>
          <w:p w14:paraId="6A34B211" w14:textId="77777777" w:rsidR="005C13E6" w:rsidRPr="00240E90" w:rsidRDefault="005C13E6" w:rsidP="009D49E1">
            <w:pPr>
              <w:jc w:val="right"/>
              <w:rPr>
                <w:rFonts w:ascii="Tahoma" w:hAnsi="Tahoma"/>
                <w:b/>
                <w:bCs/>
                <w:sz w:val="18"/>
              </w:rPr>
            </w:pPr>
            <w:r w:rsidRPr="00240E90">
              <w:rPr>
                <w:rFonts w:ascii="Tahoma" w:hAnsi="Tahoma"/>
                <w:b/>
                <w:bCs/>
                <w:sz w:val="18"/>
              </w:rPr>
              <w:t>Bastante/muy inseguro</w:t>
            </w:r>
          </w:p>
        </w:tc>
        <w:tc>
          <w:tcPr>
            <w:tcW w:w="850" w:type="dxa"/>
            <w:tcBorders>
              <w:top w:val="single" w:sz="12" w:space="0" w:color="000000"/>
              <w:left w:val="single" w:sz="12" w:space="0" w:color="000000"/>
              <w:bottom w:val="single" w:sz="12" w:space="0" w:color="000000"/>
              <w:right w:val="single" w:sz="4" w:space="0" w:color="auto"/>
            </w:tcBorders>
            <w:hideMark/>
          </w:tcPr>
          <w:p w14:paraId="02A021A1" w14:textId="77777777" w:rsidR="005C13E6" w:rsidRPr="00240E90" w:rsidRDefault="005C13E6" w:rsidP="009D49E1">
            <w:pPr>
              <w:jc w:val="right"/>
              <w:rPr>
                <w:rFonts w:ascii="Tahoma" w:hAnsi="Tahoma"/>
                <w:b/>
                <w:bCs/>
                <w:sz w:val="18"/>
              </w:rPr>
            </w:pPr>
            <w:r w:rsidRPr="00240E90">
              <w:rPr>
                <w:rFonts w:ascii="Tahoma" w:hAnsi="Tahoma"/>
                <w:b/>
                <w:bCs/>
                <w:sz w:val="18"/>
              </w:rPr>
              <w:t>Poco o nada seguro</w:t>
            </w:r>
          </w:p>
        </w:tc>
        <w:tc>
          <w:tcPr>
            <w:tcW w:w="1134" w:type="dxa"/>
            <w:tcBorders>
              <w:top w:val="single" w:sz="12" w:space="0" w:color="000000"/>
              <w:left w:val="single" w:sz="4" w:space="0" w:color="auto"/>
              <w:bottom w:val="single" w:sz="12" w:space="0" w:color="000000"/>
              <w:right w:val="single" w:sz="4" w:space="0" w:color="auto"/>
            </w:tcBorders>
            <w:hideMark/>
          </w:tcPr>
          <w:p w14:paraId="5436BCBC" w14:textId="77777777" w:rsidR="005C13E6" w:rsidRPr="00240E90" w:rsidRDefault="005C13E6" w:rsidP="009D49E1">
            <w:pPr>
              <w:jc w:val="right"/>
              <w:rPr>
                <w:rFonts w:ascii="Tahoma" w:hAnsi="Tahoma"/>
                <w:b/>
                <w:bCs/>
                <w:sz w:val="18"/>
              </w:rPr>
            </w:pPr>
            <w:r w:rsidRPr="00240E90">
              <w:rPr>
                <w:rFonts w:ascii="Tahoma" w:hAnsi="Tahoma"/>
                <w:b/>
                <w:bCs/>
                <w:sz w:val="18"/>
              </w:rPr>
              <w:t>Ni seguro ni inseguro</w:t>
            </w:r>
          </w:p>
        </w:tc>
        <w:tc>
          <w:tcPr>
            <w:tcW w:w="1134" w:type="dxa"/>
            <w:tcBorders>
              <w:top w:val="single" w:sz="12" w:space="0" w:color="000000"/>
              <w:left w:val="single" w:sz="4" w:space="0" w:color="auto"/>
              <w:bottom w:val="single" w:sz="12" w:space="0" w:color="000000"/>
              <w:right w:val="single" w:sz="12" w:space="0" w:color="000000"/>
            </w:tcBorders>
            <w:hideMark/>
          </w:tcPr>
          <w:p w14:paraId="52F34852" w14:textId="77777777" w:rsidR="005C13E6" w:rsidRPr="00240E90" w:rsidRDefault="005C13E6" w:rsidP="009D49E1">
            <w:pPr>
              <w:jc w:val="right"/>
              <w:rPr>
                <w:rFonts w:ascii="Tahoma" w:hAnsi="Tahoma"/>
                <w:b/>
                <w:bCs/>
                <w:sz w:val="18"/>
              </w:rPr>
            </w:pPr>
            <w:r w:rsidRPr="00240E90">
              <w:rPr>
                <w:rFonts w:ascii="Tahoma" w:hAnsi="Tahoma"/>
                <w:b/>
                <w:bCs/>
                <w:sz w:val="18"/>
              </w:rPr>
              <w:t>Total o bastante seguro</w:t>
            </w:r>
          </w:p>
        </w:tc>
      </w:tr>
      <w:tr w:rsidR="005C13E6" w:rsidRPr="00240E90" w14:paraId="18F604EB" w14:textId="77777777" w:rsidTr="005C13E6">
        <w:trPr>
          <w:trHeight w:val="269"/>
        </w:trPr>
        <w:tc>
          <w:tcPr>
            <w:tcW w:w="1526" w:type="dxa"/>
            <w:tcBorders>
              <w:top w:val="single" w:sz="12" w:space="0" w:color="000000"/>
              <w:left w:val="single" w:sz="12" w:space="0" w:color="000000"/>
              <w:bottom w:val="single" w:sz="12" w:space="0" w:color="000000"/>
              <w:right w:val="single" w:sz="12" w:space="0" w:color="000000"/>
            </w:tcBorders>
            <w:hideMark/>
          </w:tcPr>
          <w:p w14:paraId="270B29FA" w14:textId="77777777" w:rsidR="005C13E6" w:rsidRPr="00240E90" w:rsidRDefault="005C13E6" w:rsidP="009D49E1">
            <w:pPr>
              <w:jc w:val="right"/>
              <w:rPr>
                <w:rFonts w:ascii="Tahoma" w:hAnsi="Tahoma"/>
                <w:b/>
                <w:bCs/>
                <w:sz w:val="18"/>
              </w:rPr>
            </w:pPr>
            <w:r w:rsidRPr="00240E90">
              <w:rPr>
                <w:rFonts w:ascii="Tahoma" w:hAnsi="Tahoma"/>
                <w:b/>
                <w:bCs/>
                <w:sz w:val="18"/>
              </w:rPr>
              <w:t>Total</w:t>
            </w:r>
          </w:p>
        </w:tc>
        <w:tc>
          <w:tcPr>
            <w:tcW w:w="709" w:type="dxa"/>
            <w:tcBorders>
              <w:top w:val="single" w:sz="12" w:space="0" w:color="000000"/>
              <w:left w:val="single" w:sz="12" w:space="0" w:color="000000"/>
              <w:bottom w:val="single" w:sz="12" w:space="0" w:color="000000"/>
              <w:right w:val="single" w:sz="12" w:space="0" w:color="auto"/>
            </w:tcBorders>
            <w:hideMark/>
          </w:tcPr>
          <w:p w14:paraId="72562027" w14:textId="77777777" w:rsidR="005C13E6" w:rsidRPr="00240E90" w:rsidRDefault="005C13E6" w:rsidP="009D49E1">
            <w:pPr>
              <w:jc w:val="right"/>
              <w:rPr>
                <w:rFonts w:ascii="Tahoma" w:hAnsi="Tahoma"/>
                <w:sz w:val="18"/>
              </w:rPr>
            </w:pPr>
            <w:r w:rsidRPr="00240E90">
              <w:rPr>
                <w:rFonts w:ascii="Tahoma" w:hAnsi="Tahoma"/>
                <w:sz w:val="18"/>
              </w:rPr>
              <w:t>3904</w:t>
            </w:r>
          </w:p>
        </w:tc>
        <w:tc>
          <w:tcPr>
            <w:tcW w:w="1058" w:type="dxa"/>
            <w:tcBorders>
              <w:top w:val="single" w:sz="12" w:space="0" w:color="000000"/>
              <w:left w:val="single" w:sz="12" w:space="0" w:color="auto"/>
              <w:bottom w:val="single" w:sz="12" w:space="0" w:color="000000"/>
              <w:right w:val="single" w:sz="4" w:space="0" w:color="auto"/>
            </w:tcBorders>
            <w:hideMark/>
          </w:tcPr>
          <w:p w14:paraId="6D1C6B2E" w14:textId="77777777" w:rsidR="005C13E6" w:rsidRPr="00240E90" w:rsidRDefault="005C13E6" w:rsidP="009D49E1">
            <w:pPr>
              <w:jc w:val="right"/>
              <w:rPr>
                <w:rFonts w:ascii="Tahoma" w:hAnsi="Tahoma"/>
                <w:sz w:val="18"/>
              </w:rPr>
            </w:pPr>
            <w:r w:rsidRPr="00240E90">
              <w:rPr>
                <w:rFonts w:ascii="Tahoma" w:hAnsi="Tahoma"/>
                <w:sz w:val="18"/>
              </w:rPr>
              <w:t>2751</w:t>
            </w:r>
          </w:p>
          <w:p w14:paraId="7648BD04" w14:textId="77777777" w:rsidR="005C13E6" w:rsidRPr="00240E90" w:rsidRDefault="005C13E6" w:rsidP="009D49E1">
            <w:pPr>
              <w:jc w:val="right"/>
              <w:rPr>
                <w:rFonts w:ascii="Tahoma" w:hAnsi="Tahoma"/>
                <w:sz w:val="18"/>
              </w:rPr>
            </w:pPr>
            <w:r w:rsidRPr="00240E90">
              <w:rPr>
                <w:rFonts w:ascii="Tahoma" w:hAnsi="Tahoma"/>
                <w:sz w:val="18"/>
              </w:rPr>
              <w:t>70,5</w:t>
            </w:r>
          </w:p>
        </w:tc>
        <w:tc>
          <w:tcPr>
            <w:tcW w:w="1068" w:type="dxa"/>
            <w:tcBorders>
              <w:top w:val="single" w:sz="12" w:space="0" w:color="000000"/>
              <w:left w:val="single" w:sz="4" w:space="0" w:color="auto"/>
              <w:bottom w:val="single" w:sz="12" w:space="0" w:color="000000"/>
              <w:right w:val="single" w:sz="12" w:space="0" w:color="000000"/>
            </w:tcBorders>
            <w:hideMark/>
          </w:tcPr>
          <w:p w14:paraId="5F8845A7" w14:textId="77777777" w:rsidR="005C13E6" w:rsidRPr="00240E90" w:rsidRDefault="005C13E6" w:rsidP="009D49E1">
            <w:pPr>
              <w:jc w:val="right"/>
              <w:rPr>
                <w:rFonts w:ascii="Tahoma" w:hAnsi="Tahoma"/>
                <w:sz w:val="18"/>
              </w:rPr>
            </w:pPr>
            <w:r w:rsidRPr="00240E90">
              <w:rPr>
                <w:rFonts w:ascii="Tahoma" w:hAnsi="Tahoma"/>
                <w:sz w:val="18"/>
              </w:rPr>
              <w:t>1053</w:t>
            </w:r>
          </w:p>
          <w:p w14:paraId="09E4F39C" w14:textId="77777777" w:rsidR="005C13E6" w:rsidRPr="00240E90" w:rsidRDefault="005C13E6" w:rsidP="009D49E1">
            <w:pPr>
              <w:jc w:val="right"/>
              <w:rPr>
                <w:rFonts w:ascii="Tahoma" w:hAnsi="Tahoma"/>
                <w:sz w:val="18"/>
              </w:rPr>
            </w:pPr>
            <w:r w:rsidRPr="00240E90">
              <w:rPr>
                <w:rFonts w:ascii="Tahoma" w:hAnsi="Tahoma"/>
                <w:sz w:val="18"/>
              </w:rPr>
              <w:t>27,0</w:t>
            </w:r>
          </w:p>
        </w:tc>
        <w:tc>
          <w:tcPr>
            <w:tcW w:w="850" w:type="dxa"/>
            <w:tcBorders>
              <w:top w:val="single" w:sz="12" w:space="0" w:color="000000"/>
              <w:left w:val="single" w:sz="12" w:space="0" w:color="000000"/>
              <w:bottom w:val="single" w:sz="12" w:space="0" w:color="000000"/>
              <w:right w:val="single" w:sz="4" w:space="0" w:color="auto"/>
            </w:tcBorders>
            <w:hideMark/>
          </w:tcPr>
          <w:p w14:paraId="2F625647" w14:textId="77777777" w:rsidR="005C13E6" w:rsidRPr="00240E90" w:rsidRDefault="005C13E6" w:rsidP="009D49E1">
            <w:pPr>
              <w:jc w:val="right"/>
              <w:rPr>
                <w:rFonts w:ascii="Tahoma" w:hAnsi="Tahoma"/>
                <w:sz w:val="18"/>
              </w:rPr>
            </w:pPr>
            <w:r w:rsidRPr="00240E90">
              <w:rPr>
                <w:rFonts w:ascii="Tahoma" w:hAnsi="Tahoma"/>
                <w:sz w:val="18"/>
              </w:rPr>
              <w:t>513</w:t>
            </w:r>
          </w:p>
          <w:p w14:paraId="6A94BAE1" w14:textId="77777777" w:rsidR="005C13E6" w:rsidRPr="00240E90" w:rsidRDefault="005C13E6" w:rsidP="009D49E1">
            <w:pPr>
              <w:jc w:val="right"/>
              <w:rPr>
                <w:rFonts w:ascii="Tahoma" w:hAnsi="Tahoma"/>
                <w:sz w:val="18"/>
              </w:rPr>
            </w:pPr>
            <w:r w:rsidRPr="00240E90">
              <w:rPr>
                <w:rFonts w:ascii="Tahoma" w:hAnsi="Tahoma"/>
                <w:sz w:val="18"/>
              </w:rPr>
              <w:t>13,1</w:t>
            </w:r>
          </w:p>
        </w:tc>
        <w:tc>
          <w:tcPr>
            <w:tcW w:w="1134" w:type="dxa"/>
            <w:tcBorders>
              <w:top w:val="single" w:sz="12" w:space="0" w:color="000000"/>
              <w:left w:val="single" w:sz="4" w:space="0" w:color="auto"/>
              <w:bottom w:val="single" w:sz="12" w:space="0" w:color="000000"/>
              <w:right w:val="single" w:sz="4" w:space="0" w:color="auto"/>
            </w:tcBorders>
            <w:hideMark/>
          </w:tcPr>
          <w:p w14:paraId="66D248D1" w14:textId="77777777" w:rsidR="005C13E6" w:rsidRPr="00240E90" w:rsidRDefault="005C13E6" w:rsidP="009D49E1">
            <w:pPr>
              <w:jc w:val="right"/>
              <w:rPr>
                <w:rFonts w:ascii="Tahoma" w:hAnsi="Tahoma"/>
                <w:sz w:val="18"/>
              </w:rPr>
            </w:pPr>
            <w:r w:rsidRPr="00240E90">
              <w:rPr>
                <w:rFonts w:ascii="Tahoma" w:hAnsi="Tahoma"/>
                <w:sz w:val="18"/>
              </w:rPr>
              <w:t>1370</w:t>
            </w:r>
          </w:p>
          <w:p w14:paraId="2C40562A" w14:textId="77777777" w:rsidR="005C13E6" w:rsidRPr="00240E90" w:rsidRDefault="005C13E6" w:rsidP="009D49E1">
            <w:pPr>
              <w:jc w:val="right"/>
              <w:rPr>
                <w:rFonts w:ascii="Tahoma" w:hAnsi="Tahoma"/>
                <w:sz w:val="18"/>
              </w:rPr>
            </w:pPr>
            <w:r w:rsidRPr="00240E90">
              <w:rPr>
                <w:rFonts w:ascii="Tahoma" w:hAnsi="Tahoma"/>
                <w:sz w:val="18"/>
              </w:rPr>
              <w:t>35,1</w:t>
            </w:r>
          </w:p>
        </w:tc>
        <w:tc>
          <w:tcPr>
            <w:tcW w:w="1134" w:type="dxa"/>
            <w:tcBorders>
              <w:top w:val="single" w:sz="12" w:space="0" w:color="000000"/>
              <w:left w:val="single" w:sz="4" w:space="0" w:color="auto"/>
              <w:bottom w:val="single" w:sz="12" w:space="0" w:color="000000"/>
              <w:right w:val="single" w:sz="12" w:space="0" w:color="000000"/>
            </w:tcBorders>
            <w:hideMark/>
          </w:tcPr>
          <w:p w14:paraId="3B3653BD" w14:textId="77777777" w:rsidR="005C13E6" w:rsidRPr="00240E90" w:rsidRDefault="005C13E6" w:rsidP="009D49E1">
            <w:pPr>
              <w:jc w:val="right"/>
              <w:rPr>
                <w:rFonts w:ascii="Tahoma" w:hAnsi="Tahoma"/>
                <w:sz w:val="18"/>
              </w:rPr>
            </w:pPr>
            <w:r w:rsidRPr="00240E90">
              <w:rPr>
                <w:rFonts w:ascii="Tahoma" w:hAnsi="Tahoma"/>
                <w:sz w:val="18"/>
              </w:rPr>
              <w:t>1982</w:t>
            </w:r>
          </w:p>
          <w:p w14:paraId="2E374244" w14:textId="77777777" w:rsidR="005C13E6" w:rsidRPr="00240E90" w:rsidRDefault="005C13E6" w:rsidP="009D49E1">
            <w:pPr>
              <w:jc w:val="right"/>
              <w:rPr>
                <w:rFonts w:ascii="Tahoma" w:hAnsi="Tahoma"/>
                <w:sz w:val="18"/>
              </w:rPr>
            </w:pPr>
            <w:r w:rsidRPr="00240E90">
              <w:rPr>
                <w:rFonts w:ascii="Tahoma" w:hAnsi="Tahoma"/>
                <w:sz w:val="18"/>
              </w:rPr>
              <w:t>50,8</w:t>
            </w:r>
          </w:p>
        </w:tc>
      </w:tr>
      <w:tr w:rsidR="005C13E6" w:rsidRPr="00240E90" w14:paraId="0605AE99" w14:textId="77777777" w:rsidTr="005C13E6">
        <w:trPr>
          <w:trHeight w:val="269"/>
        </w:trPr>
        <w:tc>
          <w:tcPr>
            <w:tcW w:w="1526" w:type="dxa"/>
            <w:tcBorders>
              <w:top w:val="single" w:sz="12" w:space="0" w:color="000000"/>
              <w:left w:val="single" w:sz="12" w:space="0" w:color="000000"/>
              <w:bottom w:val="single" w:sz="12" w:space="0" w:color="000000"/>
              <w:right w:val="single" w:sz="12" w:space="0" w:color="000000"/>
            </w:tcBorders>
            <w:hideMark/>
          </w:tcPr>
          <w:p w14:paraId="31277986" w14:textId="77777777" w:rsidR="005C13E6" w:rsidRPr="00240E90" w:rsidRDefault="005C13E6" w:rsidP="009D49E1">
            <w:pPr>
              <w:rPr>
                <w:rFonts w:ascii="Tahoma" w:hAnsi="Tahoma"/>
                <w:b/>
                <w:bCs/>
                <w:sz w:val="18"/>
              </w:rPr>
            </w:pPr>
            <w:r w:rsidRPr="00240E90">
              <w:rPr>
                <w:rFonts w:ascii="Tahoma" w:hAnsi="Tahoma"/>
                <w:b/>
                <w:bCs/>
                <w:sz w:val="18"/>
              </w:rPr>
              <w:lastRenderedPageBreak/>
              <w:t>Medio que más usa para informarse</w:t>
            </w:r>
          </w:p>
        </w:tc>
        <w:tc>
          <w:tcPr>
            <w:tcW w:w="709" w:type="dxa"/>
            <w:tcBorders>
              <w:top w:val="single" w:sz="12" w:space="0" w:color="000000"/>
              <w:left w:val="single" w:sz="12" w:space="0" w:color="000000"/>
              <w:bottom w:val="single" w:sz="12" w:space="0" w:color="000000"/>
              <w:right w:val="single" w:sz="12" w:space="0" w:color="auto"/>
            </w:tcBorders>
          </w:tcPr>
          <w:p w14:paraId="526DCE77" w14:textId="77777777" w:rsidR="005C13E6" w:rsidRPr="00240E90" w:rsidRDefault="005C13E6" w:rsidP="009D49E1">
            <w:pPr>
              <w:jc w:val="right"/>
              <w:rPr>
                <w:rFonts w:ascii="Tahoma" w:hAnsi="Tahoma"/>
                <w:sz w:val="18"/>
              </w:rPr>
            </w:pPr>
          </w:p>
        </w:tc>
        <w:tc>
          <w:tcPr>
            <w:tcW w:w="1058" w:type="dxa"/>
            <w:tcBorders>
              <w:top w:val="single" w:sz="12" w:space="0" w:color="000000"/>
              <w:left w:val="single" w:sz="12" w:space="0" w:color="auto"/>
              <w:bottom w:val="single" w:sz="12" w:space="0" w:color="000000"/>
              <w:right w:val="single" w:sz="4" w:space="0" w:color="auto"/>
            </w:tcBorders>
          </w:tcPr>
          <w:p w14:paraId="59967B54" w14:textId="77777777" w:rsidR="005C13E6" w:rsidRPr="00240E90" w:rsidRDefault="005C13E6" w:rsidP="009D49E1">
            <w:pPr>
              <w:jc w:val="right"/>
              <w:rPr>
                <w:rFonts w:ascii="Tahoma" w:hAnsi="Tahoma"/>
                <w:sz w:val="18"/>
              </w:rPr>
            </w:pPr>
          </w:p>
        </w:tc>
        <w:tc>
          <w:tcPr>
            <w:tcW w:w="1068" w:type="dxa"/>
            <w:tcBorders>
              <w:top w:val="single" w:sz="12" w:space="0" w:color="000000"/>
              <w:left w:val="single" w:sz="4" w:space="0" w:color="auto"/>
              <w:bottom w:val="single" w:sz="12" w:space="0" w:color="000000"/>
              <w:right w:val="single" w:sz="12" w:space="0" w:color="000000"/>
            </w:tcBorders>
          </w:tcPr>
          <w:p w14:paraId="7D062605" w14:textId="77777777" w:rsidR="005C13E6" w:rsidRPr="00240E90" w:rsidRDefault="005C13E6" w:rsidP="009D49E1">
            <w:pPr>
              <w:jc w:val="right"/>
              <w:rPr>
                <w:rFonts w:ascii="Tahoma" w:hAnsi="Tahoma"/>
                <w:sz w:val="18"/>
              </w:rPr>
            </w:pPr>
          </w:p>
        </w:tc>
        <w:tc>
          <w:tcPr>
            <w:tcW w:w="850" w:type="dxa"/>
            <w:tcBorders>
              <w:top w:val="single" w:sz="12" w:space="0" w:color="000000"/>
              <w:left w:val="single" w:sz="12" w:space="0" w:color="000000"/>
              <w:bottom w:val="single" w:sz="12" w:space="0" w:color="000000"/>
              <w:right w:val="single" w:sz="4" w:space="0" w:color="auto"/>
            </w:tcBorders>
          </w:tcPr>
          <w:p w14:paraId="6FED8C38" w14:textId="77777777" w:rsidR="005C13E6" w:rsidRPr="00240E90" w:rsidRDefault="005C13E6" w:rsidP="009D49E1">
            <w:pPr>
              <w:jc w:val="right"/>
              <w:rPr>
                <w:rFonts w:ascii="Tahoma" w:hAnsi="Tahoma"/>
                <w:sz w:val="18"/>
              </w:rPr>
            </w:pPr>
          </w:p>
        </w:tc>
        <w:tc>
          <w:tcPr>
            <w:tcW w:w="1134" w:type="dxa"/>
            <w:tcBorders>
              <w:top w:val="single" w:sz="12" w:space="0" w:color="000000"/>
              <w:left w:val="single" w:sz="4" w:space="0" w:color="auto"/>
              <w:bottom w:val="single" w:sz="12" w:space="0" w:color="000000"/>
              <w:right w:val="single" w:sz="4" w:space="0" w:color="auto"/>
            </w:tcBorders>
          </w:tcPr>
          <w:p w14:paraId="07292AAC" w14:textId="77777777" w:rsidR="005C13E6" w:rsidRPr="00240E90" w:rsidRDefault="005C13E6" w:rsidP="009D49E1">
            <w:pPr>
              <w:jc w:val="right"/>
              <w:rPr>
                <w:rFonts w:ascii="Tahoma" w:hAnsi="Tahoma"/>
                <w:sz w:val="18"/>
              </w:rPr>
            </w:pPr>
          </w:p>
        </w:tc>
        <w:tc>
          <w:tcPr>
            <w:tcW w:w="1134" w:type="dxa"/>
            <w:tcBorders>
              <w:top w:val="single" w:sz="12" w:space="0" w:color="000000"/>
              <w:left w:val="single" w:sz="4" w:space="0" w:color="auto"/>
              <w:bottom w:val="single" w:sz="12" w:space="0" w:color="000000"/>
              <w:right w:val="single" w:sz="12" w:space="0" w:color="000000"/>
            </w:tcBorders>
          </w:tcPr>
          <w:p w14:paraId="5156B25E" w14:textId="77777777" w:rsidR="005C13E6" w:rsidRPr="00240E90" w:rsidRDefault="005C13E6" w:rsidP="009D49E1">
            <w:pPr>
              <w:jc w:val="right"/>
              <w:rPr>
                <w:rFonts w:ascii="Tahoma" w:hAnsi="Tahoma"/>
                <w:sz w:val="18"/>
              </w:rPr>
            </w:pPr>
          </w:p>
        </w:tc>
      </w:tr>
      <w:tr w:rsidR="005C13E6" w:rsidRPr="00240E90" w14:paraId="2CA11561" w14:textId="77777777" w:rsidTr="005C13E6">
        <w:trPr>
          <w:trHeight w:val="269"/>
        </w:trPr>
        <w:tc>
          <w:tcPr>
            <w:tcW w:w="1526" w:type="dxa"/>
            <w:tcBorders>
              <w:top w:val="single" w:sz="12" w:space="0" w:color="000000"/>
              <w:left w:val="single" w:sz="12" w:space="0" w:color="000000"/>
              <w:bottom w:val="single" w:sz="4" w:space="0" w:color="auto"/>
              <w:right w:val="single" w:sz="12" w:space="0" w:color="000000"/>
            </w:tcBorders>
            <w:hideMark/>
          </w:tcPr>
          <w:p w14:paraId="2307CD05" w14:textId="77777777" w:rsidR="005C13E6" w:rsidRPr="00240E90" w:rsidRDefault="005C13E6" w:rsidP="009D49E1">
            <w:pPr>
              <w:jc w:val="right"/>
              <w:rPr>
                <w:rFonts w:ascii="Tahoma" w:hAnsi="Tahoma"/>
                <w:sz w:val="18"/>
              </w:rPr>
            </w:pPr>
            <w:r w:rsidRPr="00240E90">
              <w:rPr>
                <w:rFonts w:ascii="Tahoma" w:hAnsi="Tahoma"/>
                <w:sz w:val="18"/>
              </w:rPr>
              <w:t>Televisión</w:t>
            </w:r>
          </w:p>
        </w:tc>
        <w:tc>
          <w:tcPr>
            <w:tcW w:w="709" w:type="dxa"/>
            <w:tcBorders>
              <w:top w:val="single" w:sz="12" w:space="0" w:color="000000"/>
              <w:left w:val="single" w:sz="12" w:space="0" w:color="000000"/>
              <w:bottom w:val="single" w:sz="4" w:space="0" w:color="auto"/>
              <w:right w:val="single" w:sz="12" w:space="0" w:color="auto"/>
            </w:tcBorders>
            <w:hideMark/>
          </w:tcPr>
          <w:p w14:paraId="7D50FD73" w14:textId="77777777" w:rsidR="005C13E6" w:rsidRPr="00240E90" w:rsidRDefault="005C13E6" w:rsidP="009D49E1">
            <w:pPr>
              <w:jc w:val="right"/>
              <w:rPr>
                <w:rFonts w:ascii="Tahoma" w:hAnsi="Tahoma"/>
                <w:sz w:val="18"/>
              </w:rPr>
            </w:pPr>
            <w:r w:rsidRPr="00240E90">
              <w:rPr>
                <w:rFonts w:ascii="Tahoma" w:hAnsi="Tahoma"/>
                <w:sz w:val="18"/>
              </w:rPr>
              <w:t>584</w:t>
            </w:r>
          </w:p>
          <w:p w14:paraId="27180D4E" w14:textId="77777777" w:rsidR="005C13E6" w:rsidRPr="00240E90" w:rsidRDefault="005C13E6" w:rsidP="009D49E1">
            <w:pPr>
              <w:jc w:val="right"/>
              <w:rPr>
                <w:rFonts w:ascii="Tahoma" w:hAnsi="Tahoma"/>
                <w:sz w:val="18"/>
              </w:rPr>
            </w:pPr>
            <w:r w:rsidRPr="00240E90">
              <w:rPr>
                <w:rFonts w:ascii="Tahoma" w:hAnsi="Tahoma"/>
                <w:sz w:val="18"/>
              </w:rPr>
              <w:t>-</w:t>
            </w:r>
          </w:p>
        </w:tc>
        <w:tc>
          <w:tcPr>
            <w:tcW w:w="1058" w:type="dxa"/>
            <w:tcBorders>
              <w:top w:val="single" w:sz="12" w:space="0" w:color="000000"/>
              <w:left w:val="single" w:sz="12" w:space="0" w:color="auto"/>
              <w:bottom w:val="single" w:sz="4" w:space="0" w:color="auto"/>
              <w:right w:val="single" w:sz="4" w:space="0" w:color="auto"/>
            </w:tcBorders>
            <w:hideMark/>
          </w:tcPr>
          <w:p w14:paraId="60C32BCC" w14:textId="77777777" w:rsidR="005C13E6" w:rsidRPr="00240E90" w:rsidRDefault="005C13E6" w:rsidP="009D49E1">
            <w:pPr>
              <w:jc w:val="right"/>
              <w:rPr>
                <w:rFonts w:ascii="Tahoma" w:hAnsi="Tahoma"/>
                <w:sz w:val="18"/>
              </w:rPr>
            </w:pPr>
            <w:r w:rsidRPr="00240E90">
              <w:rPr>
                <w:rFonts w:ascii="Tahoma" w:hAnsi="Tahoma"/>
                <w:sz w:val="18"/>
              </w:rPr>
              <w:t>417</w:t>
            </w:r>
          </w:p>
          <w:p w14:paraId="3A740F5F" w14:textId="77777777" w:rsidR="005C13E6" w:rsidRPr="00240E90" w:rsidRDefault="005C13E6" w:rsidP="009D49E1">
            <w:pPr>
              <w:jc w:val="right"/>
              <w:rPr>
                <w:rFonts w:ascii="Tahoma" w:hAnsi="Tahoma"/>
                <w:sz w:val="18"/>
              </w:rPr>
            </w:pPr>
            <w:r w:rsidRPr="00240E90">
              <w:rPr>
                <w:rFonts w:ascii="Tahoma" w:hAnsi="Tahoma"/>
                <w:sz w:val="18"/>
              </w:rPr>
              <w:t>71,4</w:t>
            </w:r>
          </w:p>
        </w:tc>
        <w:tc>
          <w:tcPr>
            <w:tcW w:w="1068" w:type="dxa"/>
            <w:tcBorders>
              <w:top w:val="single" w:sz="12" w:space="0" w:color="000000"/>
              <w:left w:val="single" w:sz="4" w:space="0" w:color="auto"/>
              <w:bottom w:val="single" w:sz="4" w:space="0" w:color="auto"/>
              <w:right w:val="single" w:sz="12" w:space="0" w:color="000000"/>
            </w:tcBorders>
            <w:hideMark/>
          </w:tcPr>
          <w:p w14:paraId="117E7652" w14:textId="77777777" w:rsidR="005C13E6" w:rsidRPr="00240E90" w:rsidRDefault="005C13E6" w:rsidP="009D49E1">
            <w:pPr>
              <w:jc w:val="right"/>
              <w:rPr>
                <w:rFonts w:ascii="Tahoma" w:hAnsi="Tahoma"/>
                <w:sz w:val="18"/>
              </w:rPr>
            </w:pPr>
            <w:r w:rsidRPr="00240E90">
              <w:rPr>
                <w:rFonts w:ascii="Tahoma" w:hAnsi="Tahoma"/>
                <w:sz w:val="18"/>
              </w:rPr>
              <w:t>161</w:t>
            </w:r>
          </w:p>
          <w:p w14:paraId="3B8DF437" w14:textId="77777777" w:rsidR="005C13E6" w:rsidRPr="00240E90" w:rsidRDefault="005C13E6" w:rsidP="009D49E1">
            <w:pPr>
              <w:jc w:val="right"/>
              <w:rPr>
                <w:rFonts w:ascii="Tahoma" w:hAnsi="Tahoma"/>
                <w:sz w:val="18"/>
              </w:rPr>
            </w:pPr>
            <w:r w:rsidRPr="00240E90">
              <w:rPr>
                <w:rFonts w:ascii="Tahoma" w:hAnsi="Tahoma"/>
                <w:sz w:val="18"/>
              </w:rPr>
              <w:t>27,6</w:t>
            </w:r>
          </w:p>
        </w:tc>
        <w:tc>
          <w:tcPr>
            <w:tcW w:w="850" w:type="dxa"/>
            <w:tcBorders>
              <w:top w:val="single" w:sz="12" w:space="0" w:color="000000"/>
              <w:left w:val="single" w:sz="12" w:space="0" w:color="000000"/>
              <w:bottom w:val="single" w:sz="4" w:space="0" w:color="auto"/>
              <w:right w:val="single" w:sz="4" w:space="0" w:color="auto"/>
            </w:tcBorders>
            <w:hideMark/>
          </w:tcPr>
          <w:p w14:paraId="4FDEC64F" w14:textId="77777777" w:rsidR="005C13E6" w:rsidRPr="00240E90" w:rsidRDefault="005C13E6" w:rsidP="009D49E1">
            <w:pPr>
              <w:jc w:val="right"/>
              <w:rPr>
                <w:rFonts w:ascii="Tahoma" w:hAnsi="Tahoma"/>
                <w:sz w:val="18"/>
              </w:rPr>
            </w:pPr>
            <w:r w:rsidRPr="00240E90">
              <w:rPr>
                <w:rFonts w:ascii="Tahoma" w:hAnsi="Tahoma"/>
                <w:sz w:val="18"/>
              </w:rPr>
              <w:t>66</w:t>
            </w:r>
          </w:p>
          <w:p w14:paraId="306AA6DB" w14:textId="77777777" w:rsidR="005C13E6" w:rsidRPr="00240E90" w:rsidRDefault="005C13E6" w:rsidP="009D49E1">
            <w:pPr>
              <w:jc w:val="right"/>
              <w:rPr>
                <w:rFonts w:ascii="Tahoma" w:hAnsi="Tahoma"/>
                <w:sz w:val="18"/>
              </w:rPr>
            </w:pPr>
            <w:r w:rsidRPr="00240E90">
              <w:rPr>
                <w:rFonts w:ascii="Tahoma" w:hAnsi="Tahoma"/>
                <w:sz w:val="18"/>
              </w:rPr>
              <w:t>11,3</w:t>
            </w:r>
          </w:p>
        </w:tc>
        <w:tc>
          <w:tcPr>
            <w:tcW w:w="1134" w:type="dxa"/>
            <w:tcBorders>
              <w:top w:val="single" w:sz="12" w:space="0" w:color="000000"/>
              <w:left w:val="single" w:sz="4" w:space="0" w:color="auto"/>
              <w:bottom w:val="single" w:sz="4" w:space="0" w:color="auto"/>
              <w:right w:val="single" w:sz="4" w:space="0" w:color="auto"/>
            </w:tcBorders>
            <w:hideMark/>
          </w:tcPr>
          <w:p w14:paraId="068FF774" w14:textId="77777777" w:rsidR="005C13E6" w:rsidRPr="00240E90" w:rsidRDefault="005C13E6" w:rsidP="009D49E1">
            <w:pPr>
              <w:jc w:val="right"/>
              <w:rPr>
                <w:rFonts w:ascii="Tahoma" w:hAnsi="Tahoma"/>
                <w:sz w:val="18"/>
              </w:rPr>
            </w:pPr>
            <w:r w:rsidRPr="00240E90">
              <w:rPr>
                <w:rFonts w:ascii="Tahoma" w:hAnsi="Tahoma"/>
                <w:sz w:val="18"/>
              </w:rPr>
              <w:t>216</w:t>
            </w:r>
          </w:p>
          <w:p w14:paraId="5C14D316" w14:textId="77777777" w:rsidR="005C13E6" w:rsidRPr="00240E90" w:rsidRDefault="005C13E6" w:rsidP="009D49E1">
            <w:pPr>
              <w:jc w:val="right"/>
              <w:rPr>
                <w:rFonts w:ascii="Tahoma" w:hAnsi="Tahoma"/>
                <w:sz w:val="18"/>
              </w:rPr>
            </w:pPr>
            <w:r w:rsidRPr="00240E90">
              <w:rPr>
                <w:rFonts w:ascii="Tahoma" w:hAnsi="Tahoma"/>
                <w:sz w:val="18"/>
              </w:rPr>
              <w:t>37,0</w:t>
            </w:r>
          </w:p>
        </w:tc>
        <w:tc>
          <w:tcPr>
            <w:tcW w:w="1134" w:type="dxa"/>
            <w:tcBorders>
              <w:top w:val="single" w:sz="12" w:space="0" w:color="000000"/>
              <w:left w:val="single" w:sz="4" w:space="0" w:color="auto"/>
              <w:bottom w:val="single" w:sz="4" w:space="0" w:color="auto"/>
              <w:right w:val="single" w:sz="12" w:space="0" w:color="000000"/>
            </w:tcBorders>
            <w:hideMark/>
          </w:tcPr>
          <w:p w14:paraId="25F2EACE" w14:textId="77777777" w:rsidR="005C13E6" w:rsidRPr="00240E90" w:rsidRDefault="005C13E6" w:rsidP="009D49E1">
            <w:pPr>
              <w:jc w:val="right"/>
              <w:rPr>
                <w:rFonts w:ascii="Tahoma" w:hAnsi="Tahoma"/>
                <w:sz w:val="18"/>
              </w:rPr>
            </w:pPr>
            <w:r w:rsidRPr="00240E90">
              <w:rPr>
                <w:rFonts w:ascii="Tahoma" w:hAnsi="Tahoma"/>
                <w:sz w:val="18"/>
              </w:rPr>
              <w:t>299</w:t>
            </w:r>
          </w:p>
          <w:p w14:paraId="7326A551" w14:textId="77777777" w:rsidR="005C13E6" w:rsidRPr="00240E90" w:rsidRDefault="005C13E6" w:rsidP="009D49E1">
            <w:pPr>
              <w:jc w:val="right"/>
              <w:rPr>
                <w:rFonts w:ascii="Tahoma" w:hAnsi="Tahoma"/>
                <w:sz w:val="18"/>
              </w:rPr>
            </w:pPr>
            <w:r w:rsidRPr="00240E90">
              <w:rPr>
                <w:rFonts w:ascii="Tahoma" w:hAnsi="Tahoma"/>
                <w:sz w:val="18"/>
              </w:rPr>
              <w:t>51,2</w:t>
            </w:r>
          </w:p>
        </w:tc>
      </w:tr>
      <w:tr w:rsidR="005C13E6" w:rsidRPr="00240E90" w14:paraId="3E77AF26" w14:textId="77777777" w:rsidTr="005C13E6">
        <w:trPr>
          <w:trHeight w:val="269"/>
        </w:trPr>
        <w:tc>
          <w:tcPr>
            <w:tcW w:w="1526" w:type="dxa"/>
            <w:tcBorders>
              <w:top w:val="single" w:sz="4" w:space="0" w:color="auto"/>
              <w:left w:val="single" w:sz="12" w:space="0" w:color="000000"/>
              <w:bottom w:val="single" w:sz="4" w:space="0" w:color="auto"/>
              <w:right w:val="single" w:sz="12" w:space="0" w:color="000000"/>
            </w:tcBorders>
          </w:tcPr>
          <w:p w14:paraId="3ABDF4F1" w14:textId="77777777" w:rsidR="005C13E6" w:rsidRPr="00240E90" w:rsidRDefault="005C13E6" w:rsidP="009D49E1">
            <w:pPr>
              <w:jc w:val="right"/>
              <w:rPr>
                <w:rFonts w:ascii="Tahoma" w:hAnsi="Tahoma"/>
                <w:sz w:val="18"/>
              </w:rPr>
            </w:pPr>
            <w:r w:rsidRPr="00240E90">
              <w:rPr>
                <w:rFonts w:ascii="Tahoma" w:hAnsi="Tahoma"/>
                <w:sz w:val="18"/>
              </w:rPr>
              <w:t>Por internet y similar</w:t>
            </w:r>
          </w:p>
          <w:p w14:paraId="246A9F10" w14:textId="77777777" w:rsidR="005C13E6" w:rsidRPr="00240E90" w:rsidRDefault="005C13E6" w:rsidP="009D49E1">
            <w:pPr>
              <w:jc w:val="right"/>
              <w:rPr>
                <w:rFonts w:ascii="Tahoma" w:hAnsi="Tahoma"/>
                <w:sz w:val="18"/>
              </w:rPr>
            </w:pPr>
          </w:p>
        </w:tc>
        <w:tc>
          <w:tcPr>
            <w:tcW w:w="709" w:type="dxa"/>
            <w:tcBorders>
              <w:top w:val="single" w:sz="4" w:space="0" w:color="auto"/>
              <w:left w:val="single" w:sz="12" w:space="0" w:color="000000"/>
              <w:bottom w:val="single" w:sz="4" w:space="0" w:color="auto"/>
              <w:right w:val="single" w:sz="12" w:space="0" w:color="auto"/>
            </w:tcBorders>
            <w:hideMark/>
          </w:tcPr>
          <w:p w14:paraId="2964F6AA" w14:textId="77777777" w:rsidR="005C13E6" w:rsidRPr="00240E90" w:rsidRDefault="005C13E6" w:rsidP="009D49E1">
            <w:pPr>
              <w:jc w:val="right"/>
              <w:rPr>
                <w:rFonts w:ascii="Tahoma" w:hAnsi="Tahoma"/>
                <w:sz w:val="18"/>
              </w:rPr>
            </w:pPr>
            <w:r w:rsidRPr="00240E90">
              <w:rPr>
                <w:rFonts w:ascii="Tahoma" w:hAnsi="Tahoma"/>
                <w:sz w:val="18"/>
              </w:rPr>
              <w:t>417</w:t>
            </w:r>
          </w:p>
          <w:p w14:paraId="2157A709" w14:textId="77777777" w:rsidR="005C13E6" w:rsidRPr="00240E90" w:rsidRDefault="005C13E6" w:rsidP="009D49E1">
            <w:pPr>
              <w:jc w:val="right"/>
              <w:rPr>
                <w:rFonts w:ascii="Tahoma" w:hAnsi="Tahoma"/>
                <w:sz w:val="18"/>
              </w:rPr>
            </w:pPr>
            <w:r w:rsidRPr="00240E90">
              <w:rPr>
                <w:rFonts w:ascii="Tahoma" w:hAnsi="Tahoma"/>
                <w:sz w:val="18"/>
              </w:rPr>
              <w:t>-</w:t>
            </w:r>
          </w:p>
        </w:tc>
        <w:tc>
          <w:tcPr>
            <w:tcW w:w="1058" w:type="dxa"/>
            <w:tcBorders>
              <w:top w:val="single" w:sz="4" w:space="0" w:color="auto"/>
              <w:left w:val="single" w:sz="12" w:space="0" w:color="auto"/>
              <w:bottom w:val="single" w:sz="4" w:space="0" w:color="auto"/>
              <w:right w:val="single" w:sz="4" w:space="0" w:color="auto"/>
            </w:tcBorders>
            <w:hideMark/>
          </w:tcPr>
          <w:p w14:paraId="3AAFBE7D" w14:textId="77777777" w:rsidR="005C13E6" w:rsidRPr="00240E90" w:rsidRDefault="005C13E6" w:rsidP="009D49E1">
            <w:pPr>
              <w:jc w:val="right"/>
              <w:rPr>
                <w:rFonts w:ascii="Tahoma" w:hAnsi="Tahoma"/>
                <w:sz w:val="18"/>
              </w:rPr>
            </w:pPr>
            <w:r w:rsidRPr="00240E90">
              <w:rPr>
                <w:rFonts w:ascii="Tahoma" w:hAnsi="Tahoma"/>
                <w:sz w:val="18"/>
              </w:rPr>
              <w:t>300</w:t>
            </w:r>
          </w:p>
          <w:p w14:paraId="032BA06C" w14:textId="77777777" w:rsidR="005C13E6" w:rsidRPr="00240E90" w:rsidRDefault="005C13E6" w:rsidP="009D49E1">
            <w:pPr>
              <w:jc w:val="right"/>
              <w:rPr>
                <w:rFonts w:ascii="Tahoma" w:hAnsi="Tahoma"/>
                <w:sz w:val="18"/>
              </w:rPr>
            </w:pPr>
            <w:r w:rsidRPr="00240E90">
              <w:rPr>
                <w:rFonts w:ascii="Tahoma" w:hAnsi="Tahoma"/>
                <w:sz w:val="18"/>
              </w:rPr>
              <w:t>71,9</w:t>
            </w:r>
          </w:p>
        </w:tc>
        <w:tc>
          <w:tcPr>
            <w:tcW w:w="1068" w:type="dxa"/>
            <w:tcBorders>
              <w:top w:val="single" w:sz="4" w:space="0" w:color="auto"/>
              <w:left w:val="single" w:sz="4" w:space="0" w:color="auto"/>
              <w:bottom w:val="single" w:sz="4" w:space="0" w:color="auto"/>
              <w:right w:val="single" w:sz="12" w:space="0" w:color="000000"/>
            </w:tcBorders>
            <w:hideMark/>
          </w:tcPr>
          <w:p w14:paraId="3BB60F00" w14:textId="77777777" w:rsidR="005C13E6" w:rsidRPr="00240E90" w:rsidRDefault="005C13E6" w:rsidP="009D49E1">
            <w:pPr>
              <w:jc w:val="right"/>
              <w:rPr>
                <w:rFonts w:ascii="Tahoma" w:hAnsi="Tahoma"/>
                <w:sz w:val="18"/>
              </w:rPr>
            </w:pPr>
            <w:r w:rsidRPr="00240E90">
              <w:rPr>
                <w:rFonts w:ascii="Tahoma" w:hAnsi="Tahoma"/>
                <w:sz w:val="18"/>
              </w:rPr>
              <w:t>115</w:t>
            </w:r>
          </w:p>
          <w:p w14:paraId="526A3C95" w14:textId="77777777" w:rsidR="005C13E6" w:rsidRPr="00240E90" w:rsidRDefault="005C13E6" w:rsidP="009D49E1">
            <w:pPr>
              <w:jc w:val="right"/>
              <w:rPr>
                <w:rFonts w:ascii="Tahoma" w:hAnsi="Tahoma"/>
                <w:sz w:val="18"/>
              </w:rPr>
            </w:pPr>
            <w:r w:rsidRPr="00240E90">
              <w:rPr>
                <w:rFonts w:ascii="Tahoma" w:hAnsi="Tahoma"/>
                <w:sz w:val="18"/>
              </w:rPr>
              <w:t>27,6</w:t>
            </w:r>
          </w:p>
        </w:tc>
        <w:tc>
          <w:tcPr>
            <w:tcW w:w="850" w:type="dxa"/>
            <w:tcBorders>
              <w:top w:val="single" w:sz="4" w:space="0" w:color="auto"/>
              <w:left w:val="single" w:sz="12" w:space="0" w:color="000000"/>
              <w:bottom w:val="single" w:sz="4" w:space="0" w:color="auto"/>
              <w:right w:val="single" w:sz="4" w:space="0" w:color="auto"/>
            </w:tcBorders>
            <w:hideMark/>
          </w:tcPr>
          <w:p w14:paraId="50A2F8D8" w14:textId="77777777" w:rsidR="005C13E6" w:rsidRPr="00240E90" w:rsidRDefault="005C13E6" w:rsidP="009D49E1">
            <w:pPr>
              <w:jc w:val="right"/>
              <w:rPr>
                <w:rFonts w:ascii="Tahoma" w:hAnsi="Tahoma"/>
                <w:sz w:val="18"/>
              </w:rPr>
            </w:pPr>
            <w:r w:rsidRPr="00240E90">
              <w:rPr>
                <w:rFonts w:ascii="Tahoma" w:hAnsi="Tahoma"/>
                <w:sz w:val="18"/>
              </w:rPr>
              <w:t>42</w:t>
            </w:r>
          </w:p>
          <w:p w14:paraId="173152B5" w14:textId="77777777" w:rsidR="005C13E6" w:rsidRPr="00240E90" w:rsidRDefault="005C13E6" w:rsidP="009D49E1">
            <w:pPr>
              <w:jc w:val="right"/>
              <w:rPr>
                <w:rFonts w:ascii="Tahoma" w:hAnsi="Tahoma"/>
                <w:sz w:val="18"/>
              </w:rPr>
            </w:pPr>
            <w:r w:rsidRPr="00240E90">
              <w:rPr>
                <w:rFonts w:ascii="Tahoma" w:hAnsi="Tahoma"/>
                <w:sz w:val="18"/>
              </w:rPr>
              <w:t>10,1</w:t>
            </w:r>
          </w:p>
        </w:tc>
        <w:tc>
          <w:tcPr>
            <w:tcW w:w="1134" w:type="dxa"/>
            <w:tcBorders>
              <w:top w:val="single" w:sz="4" w:space="0" w:color="auto"/>
              <w:left w:val="single" w:sz="4" w:space="0" w:color="auto"/>
              <w:bottom w:val="single" w:sz="4" w:space="0" w:color="auto"/>
              <w:right w:val="single" w:sz="4" w:space="0" w:color="auto"/>
            </w:tcBorders>
            <w:hideMark/>
          </w:tcPr>
          <w:p w14:paraId="5A3EB43B" w14:textId="77777777" w:rsidR="005C13E6" w:rsidRPr="00240E90" w:rsidRDefault="005C13E6" w:rsidP="009D49E1">
            <w:pPr>
              <w:jc w:val="right"/>
              <w:rPr>
                <w:rFonts w:ascii="Tahoma" w:hAnsi="Tahoma"/>
                <w:sz w:val="18"/>
              </w:rPr>
            </w:pPr>
            <w:r w:rsidRPr="00240E90">
              <w:rPr>
                <w:rFonts w:ascii="Tahoma" w:hAnsi="Tahoma"/>
                <w:sz w:val="18"/>
              </w:rPr>
              <w:t>148</w:t>
            </w:r>
          </w:p>
          <w:p w14:paraId="32952A67" w14:textId="77777777" w:rsidR="005C13E6" w:rsidRPr="00240E90" w:rsidRDefault="005C13E6" w:rsidP="009D49E1">
            <w:pPr>
              <w:jc w:val="right"/>
              <w:rPr>
                <w:rFonts w:ascii="Tahoma" w:hAnsi="Tahoma"/>
                <w:sz w:val="18"/>
              </w:rPr>
            </w:pPr>
            <w:r w:rsidRPr="00240E90">
              <w:rPr>
                <w:rFonts w:ascii="Tahoma" w:hAnsi="Tahoma"/>
                <w:sz w:val="18"/>
              </w:rPr>
              <w:t>35,5</w:t>
            </w:r>
          </w:p>
        </w:tc>
        <w:tc>
          <w:tcPr>
            <w:tcW w:w="1134" w:type="dxa"/>
            <w:tcBorders>
              <w:top w:val="single" w:sz="4" w:space="0" w:color="auto"/>
              <w:left w:val="single" w:sz="4" w:space="0" w:color="auto"/>
              <w:bottom w:val="single" w:sz="4" w:space="0" w:color="auto"/>
              <w:right w:val="single" w:sz="12" w:space="0" w:color="000000"/>
            </w:tcBorders>
            <w:hideMark/>
          </w:tcPr>
          <w:p w14:paraId="1F888BA2" w14:textId="77777777" w:rsidR="005C13E6" w:rsidRPr="00240E90" w:rsidRDefault="005C13E6" w:rsidP="009D49E1">
            <w:pPr>
              <w:jc w:val="right"/>
              <w:rPr>
                <w:rFonts w:ascii="Tahoma" w:hAnsi="Tahoma"/>
                <w:sz w:val="18"/>
              </w:rPr>
            </w:pPr>
            <w:r w:rsidRPr="00240E90">
              <w:rPr>
                <w:rFonts w:ascii="Tahoma" w:hAnsi="Tahoma"/>
                <w:sz w:val="18"/>
              </w:rPr>
              <w:t>224</w:t>
            </w:r>
          </w:p>
          <w:p w14:paraId="54619400" w14:textId="77777777" w:rsidR="005C13E6" w:rsidRPr="00240E90" w:rsidRDefault="005C13E6" w:rsidP="009D49E1">
            <w:pPr>
              <w:jc w:val="right"/>
              <w:rPr>
                <w:rFonts w:ascii="Tahoma" w:hAnsi="Tahoma"/>
                <w:sz w:val="18"/>
              </w:rPr>
            </w:pPr>
            <w:r w:rsidRPr="00240E90">
              <w:rPr>
                <w:rFonts w:ascii="Tahoma" w:hAnsi="Tahoma"/>
                <w:sz w:val="18"/>
              </w:rPr>
              <w:t>53,7</w:t>
            </w:r>
          </w:p>
        </w:tc>
      </w:tr>
      <w:tr w:rsidR="005C13E6" w:rsidRPr="00240E90" w14:paraId="3D6A86BD" w14:textId="77777777" w:rsidTr="005C13E6">
        <w:trPr>
          <w:trHeight w:val="269"/>
        </w:trPr>
        <w:tc>
          <w:tcPr>
            <w:tcW w:w="1526" w:type="dxa"/>
            <w:tcBorders>
              <w:top w:val="single" w:sz="4" w:space="0" w:color="auto"/>
              <w:left w:val="single" w:sz="12" w:space="0" w:color="000000"/>
              <w:bottom w:val="single" w:sz="4" w:space="0" w:color="auto"/>
              <w:right w:val="single" w:sz="12" w:space="0" w:color="000000"/>
            </w:tcBorders>
            <w:hideMark/>
          </w:tcPr>
          <w:p w14:paraId="108714E8" w14:textId="77777777" w:rsidR="005C13E6" w:rsidRPr="00240E90" w:rsidRDefault="005C13E6" w:rsidP="009D49E1">
            <w:pPr>
              <w:jc w:val="right"/>
              <w:rPr>
                <w:rFonts w:ascii="Tahoma" w:hAnsi="Tahoma"/>
                <w:sz w:val="18"/>
              </w:rPr>
            </w:pPr>
            <w:r w:rsidRPr="00240E90">
              <w:rPr>
                <w:rFonts w:ascii="Tahoma" w:hAnsi="Tahoma"/>
                <w:sz w:val="18"/>
              </w:rPr>
              <w:t>Radio</w:t>
            </w:r>
          </w:p>
        </w:tc>
        <w:tc>
          <w:tcPr>
            <w:tcW w:w="709" w:type="dxa"/>
            <w:tcBorders>
              <w:top w:val="single" w:sz="4" w:space="0" w:color="auto"/>
              <w:left w:val="single" w:sz="12" w:space="0" w:color="000000"/>
              <w:bottom w:val="single" w:sz="4" w:space="0" w:color="auto"/>
              <w:right w:val="single" w:sz="12" w:space="0" w:color="auto"/>
            </w:tcBorders>
            <w:hideMark/>
          </w:tcPr>
          <w:p w14:paraId="2939C26D" w14:textId="77777777" w:rsidR="005C13E6" w:rsidRPr="00240E90" w:rsidRDefault="005C13E6" w:rsidP="009D49E1">
            <w:pPr>
              <w:jc w:val="right"/>
              <w:rPr>
                <w:rFonts w:ascii="Tahoma" w:hAnsi="Tahoma"/>
                <w:sz w:val="18"/>
              </w:rPr>
            </w:pPr>
            <w:r w:rsidRPr="00240E90">
              <w:rPr>
                <w:rFonts w:ascii="Tahoma" w:hAnsi="Tahoma"/>
                <w:sz w:val="18"/>
              </w:rPr>
              <w:t>257</w:t>
            </w:r>
          </w:p>
          <w:p w14:paraId="27E4A7A4" w14:textId="77777777" w:rsidR="005C13E6" w:rsidRPr="00240E90" w:rsidRDefault="005C13E6" w:rsidP="009D49E1">
            <w:pPr>
              <w:jc w:val="right"/>
              <w:rPr>
                <w:rFonts w:ascii="Tahoma" w:hAnsi="Tahoma"/>
                <w:sz w:val="18"/>
              </w:rPr>
            </w:pPr>
            <w:r w:rsidRPr="00240E90">
              <w:rPr>
                <w:rFonts w:ascii="Tahoma" w:hAnsi="Tahoma"/>
                <w:sz w:val="18"/>
              </w:rPr>
              <w:t>-</w:t>
            </w:r>
          </w:p>
        </w:tc>
        <w:tc>
          <w:tcPr>
            <w:tcW w:w="1058" w:type="dxa"/>
            <w:tcBorders>
              <w:top w:val="single" w:sz="4" w:space="0" w:color="auto"/>
              <w:left w:val="single" w:sz="12" w:space="0" w:color="auto"/>
              <w:bottom w:val="single" w:sz="4" w:space="0" w:color="auto"/>
              <w:right w:val="single" w:sz="4" w:space="0" w:color="auto"/>
            </w:tcBorders>
            <w:hideMark/>
          </w:tcPr>
          <w:p w14:paraId="0A000277" w14:textId="77777777" w:rsidR="005C13E6" w:rsidRPr="00240E90" w:rsidRDefault="005C13E6" w:rsidP="009D49E1">
            <w:pPr>
              <w:jc w:val="right"/>
              <w:rPr>
                <w:rFonts w:ascii="Tahoma" w:hAnsi="Tahoma"/>
                <w:sz w:val="18"/>
              </w:rPr>
            </w:pPr>
            <w:r w:rsidRPr="00240E90">
              <w:rPr>
                <w:rFonts w:ascii="Tahoma" w:hAnsi="Tahoma"/>
                <w:sz w:val="18"/>
              </w:rPr>
              <w:t>193</w:t>
            </w:r>
          </w:p>
          <w:p w14:paraId="3D6B5870" w14:textId="77777777" w:rsidR="005C13E6" w:rsidRPr="00240E90" w:rsidRDefault="005C13E6" w:rsidP="009D49E1">
            <w:pPr>
              <w:jc w:val="right"/>
              <w:rPr>
                <w:rFonts w:ascii="Tahoma" w:hAnsi="Tahoma"/>
                <w:sz w:val="18"/>
              </w:rPr>
            </w:pPr>
            <w:r w:rsidRPr="00240E90">
              <w:rPr>
                <w:rFonts w:ascii="Tahoma" w:hAnsi="Tahoma"/>
                <w:sz w:val="18"/>
              </w:rPr>
              <w:t>75,1</w:t>
            </w:r>
          </w:p>
        </w:tc>
        <w:tc>
          <w:tcPr>
            <w:tcW w:w="1068" w:type="dxa"/>
            <w:tcBorders>
              <w:top w:val="single" w:sz="4" w:space="0" w:color="auto"/>
              <w:left w:val="single" w:sz="4" w:space="0" w:color="auto"/>
              <w:bottom w:val="single" w:sz="4" w:space="0" w:color="auto"/>
              <w:right w:val="single" w:sz="12" w:space="0" w:color="000000"/>
            </w:tcBorders>
            <w:hideMark/>
          </w:tcPr>
          <w:p w14:paraId="5A2C85EC" w14:textId="77777777" w:rsidR="005C13E6" w:rsidRPr="00240E90" w:rsidRDefault="005C13E6" w:rsidP="009D49E1">
            <w:pPr>
              <w:jc w:val="right"/>
              <w:rPr>
                <w:rFonts w:ascii="Tahoma" w:hAnsi="Tahoma"/>
                <w:sz w:val="18"/>
              </w:rPr>
            </w:pPr>
            <w:r w:rsidRPr="00240E90">
              <w:rPr>
                <w:rFonts w:ascii="Tahoma" w:hAnsi="Tahoma"/>
                <w:sz w:val="18"/>
              </w:rPr>
              <w:t>58</w:t>
            </w:r>
          </w:p>
          <w:p w14:paraId="791A8247" w14:textId="77777777" w:rsidR="005C13E6" w:rsidRPr="00240E90" w:rsidRDefault="005C13E6" w:rsidP="009D49E1">
            <w:pPr>
              <w:jc w:val="right"/>
              <w:rPr>
                <w:rFonts w:ascii="Tahoma" w:hAnsi="Tahoma"/>
                <w:sz w:val="18"/>
              </w:rPr>
            </w:pPr>
            <w:r w:rsidRPr="00240E90">
              <w:rPr>
                <w:rFonts w:ascii="Tahoma" w:hAnsi="Tahoma"/>
                <w:sz w:val="18"/>
              </w:rPr>
              <w:t>22,6</w:t>
            </w:r>
          </w:p>
        </w:tc>
        <w:tc>
          <w:tcPr>
            <w:tcW w:w="850" w:type="dxa"/>
            <w:tcBorders>
              <w:top w:val="single" w:sz="4" w:space="0" w:color="auto"/>
              <w:left w:val="single" w:sz="12" w:space="0" w:color="000000"/>
              <w:bottom w:val="single" w:sz="4" w:space="0" w:color="auto"/>
              <w:right w:val="single" w:sz="4" w:space="0" w:color="auto"/>
            </w:tcBorders>
            <w:hideMark/>
          </w:tcPr>
          <w:p w14:paraId="0904CBF1" w14:textId="77777777" w:rsidR="005C13E6" w:rsidRPr="00240E90" w:rsidRDefault="005C13E6" w:rsidP="009D49E1">
            <w:pPr>
              <w:jc w:val="right"/>
              <w:rPr>
                <w:rFonts w:ascii="Tahoma" w:hAnsi="Tahoma"/>
                <w:sz w:val="18"/>
              </w:rPr>
            </w:pPr>
            <w:r w:rsidRPr="00240E90">
              <w:rPr>
                <w:rFonts w:ascii="Tahoma" w:hAnsi="Tahoma"/>
                <w:sz w:val="18"/>
              </w:rPr>
              <w:t>33</w:t>
            </w:r>
          </w:p>
          <w:p w14:paraId="181090A1" w14:textId="77777777" w:rsidR="005C13E6" w:rsidRPr="00240E90" w:rsidRDefault="005C13E6" w:rsidP="009D49E1">
            <w:pPr>
              <w:jc w:val="right"/>
              <w:rPr>
                <w:rFonts w:ascii="Tahoma" w:hAnsi="Tahoma"/>
                <w:sz w:val="18"/>
              </w:rPr>
            </w:pPr>
            <w:r w:rsidRPr="00240E90">
              <w:rPr>
                <w:rFonts w:ascii="Tahoma" w:hAnsi="Tahoma"/>
                <w:sz w:val="18"/>
              </w:rPr>
              <w:t>12,8</w:t>
            </w:r>
          </w:p>
        </w:tc>
        <w:tc>
          <w:tcPr>
            <w:tcW w:w="1134" w:type="dxa"/>
            <w:tcBorders>
              <w:top w:val="single" w:sz="4" w:space="0" w:color="auto"/>
              <w:left w:val="single" w:sz="4" w:space="0" w:color="auto"/>
              <w:bottom w:val="single" w:sz="4" w:space="0" w:color="auto"/>
              <w:right w:val="single" w:sz="4" w:space="0" w:color="auto"/>
            </w:tcBorders>
            <w:hideMark/>
          </w:tcPr>
          <w:p w14:paraId="4E892D2E" w14:textId="77777777" w:rsidR="005C13E6" w:rsidRPr="00240E90" w:rsidRDefault="005C13E6" w:rsidP="009D49E1">
            <w:pPr>
              <w:jc w:val="right"/>
              <w:rPr>
                <w:rFonts w:ascii="Tahoma" w:hAnsi="Tahoma"/>
                <w:sz w:val="18"/>
              </w:rPr>
            </w:pPr>
            <w:r w:rsidRPr="00240E90">
              <w:rPr>
                <w:rFonts w:ascii="Tahoma" w:hAnsi="Tahoma"/>
                <w:sz w:val="18"/>
              </w:rPr>
              <w:t>90</w:t>
            </w:r>
          </w:p>
          <w:p w14:paraId="7F971C7E" w14:textId="77777777" w:rsidR="005C13E6" w:rsidRPr="00240E90" w:rsidRDefault="005C13E6" w:rsidP="009D49E1">
            <w:pPr>
              <w:jc w:val="right"/>
              <w:rPr>
                <w:rFonts w:ascii="Tahoma" w:hAnsi="Tahoma"/>
                <w:sz w:val="18"/>
              </w:rPr>
            </w:pPr>
            <w:r w:rsidRPr="00240E90">
              <w:rPr>
                <w:rFonts w:ascii="Tahoma" w:hAnsi="Tahoma"/>
                <w:sz w:val="18"/>
              </w:rPr>
              <w:t>35,0</w:t>
            </w:r>
          </w:p>
        </w:tc>
        <w:tc>
          <w:tcPr>
            <w:tcW w:w="1134" w:type="dxa"/>
            <w:tcBorders>
              <w:top w:val="single" w:sz="4" w:space="0" w:color="auto"/>
              <w:left w:val="single" w:sz="4" w:space="0" w:color="auto"/>
              <w:bottom w:val="single" w:sz="4" w:space="0" w:color="auto"/>
              <w:right w:val="single" w:sz="12" w:space="0" w:color="000000"/>
            </w:tcBorders>
            <w:hideMark/>
          </w:tcPr>
          <w:p w14:paraId="632D055B" w14:textId="77777777" w:rsidR="005C13E6" w:rsidRPr="00240E90" w:rsidRDefault="005C13E6" w:rsidP="009D49E1">
            <w:pPr>
              <w:jc w:val="right"/>
              <w:rPr>
                <w:rFonts w:ascii="Tahoma" w:hAnsi="Tahoma"/>
                <w:sz w:val="18"/>
              </w:rPr>
            </w:pPr>
            <w:r w:rsidRPr="00240E90">
              <w:rPr>
                <w:rFonts w:ascii="Tahoma" w:hAnsi="Tahoma"/>
                <w:sz w:val="18"/>
              </w:rPr>
              <w:t>132</w:t>
            </w:r>
          </w:p>
          <w:p w14:paraId="5133705D" w14:textId="77777777" w:rsidR="005C13E6" w:rsidRPr="00240E90" w:rsidRDefault="005C13E6" w:rsidP="009D49E1">
            <w:pPr>
              <w:jc w:val="right"/>
              <w:rPr>
                <w:rFonts w:ascii="Tahoma" w:hAnsi="Tahoma"/>
                <w:sz w:val="18"/>
              </w:rPr>
            </w:pPr>
            <w:r w:rsidRPr="00240E90">
              <w:rPr>
                <w:rFonts w:ascii="Tahoma" w:hAnsi="Tahoma"/>
                <w:sz w:val="18"/>
              </w:rPr>
              <w:t>51,4</w:t>
            </w:r>
          </w:p>
        </w:tc>
      </w:tr>
      <w:tr w:rsidR="005C13E6" w:rsidRPr="00240E90" w14:paraId="5CBF7777" w14:textId="77777777" w:rsidTr="005C13E6">
        <w:trPr>
          <w:trHeight w:val="269"/>
        </w:trPr>
        <w:tc>
          <w:tcPr>
            <w:tcW w:w="1526" w:type="dxa"/>
            <w:tcBorders>
              <w:top w:val="single" w:sz="4" w:space="0" w:color="auto"/>
              <w:left w:val="single" w:sz="12" w:space="0" w:color="000000"/>
              <w:bottom w:val="single" w:sz="4" w:space="0" w:color="auto"/>
              <w:right w:val="single" w:sz="12" w:space="0" w:color="000000"/>
            </w:tcBorders>
            <w:hideMark/>
          </w:tcPr>
          <w:p w14:paraId="3ABFCA2A" w14:textId="77777777" w:rsidR="005C13E6" w:rsidRPr="00240E90" w:rsidRDefault="005C13E6" w:rsidP="009D49E1">
            <w:pPr>
              <w:jc w:val="right"/>
              <w:rPr>
                <w:rFonts w:ascii="Tahoma" w:hAnsi="Tahoma"/>
                <w:sz w:val="18"/>
              </w:rPr>
            </w:pPr>
            <w:r w:rsidRPr="00240E90">
              <w:rPr>
                <w:rFonts w:ascii="Tahoma" w:hAnsi="Tahoma"/>
                <w:sz w:val="18"/>
              </w:rPr>
              <w:t xml:space="preserve">Prensa </w:t>
            </w:r>
          </w:p>
        </w:tc>
        <w:tc>
          <w:tcPr>
            <w:tcW w:w="709" w:type="dxa"/>
            <w:tcBorders>
              <w:top w:val="single" w:sz="4" w:space="0" w:color="auto"/>
              <w:left w:val="single" w:sz="12" w:space="0" w:color="000000"/>
              <w:bottom w:val="single" w:sz="4" w:space="0" w:color="auto"/>
              <w:right w:val="single" w:sz="12" w:space="0" w:color="auto"/>
            </w:tcBorders>
            <w:hideMark/>
          </w:tcPr>
          <w:p w14:paraId="6ABB8E5D" w14:textId="77777777" w:rsidR="005C13E6" w:rsidRPr="00240E90" w:rsidRDefault="005C13E6" w:rsidP="009D49E1">
            <w:pPr>
              <w:jc w:val="right"/>
              <w:rPr>
                <w:rFonts w:ascii="Tahoma" w:hAnsi="Tahoma"/>
                <w:sz w:val="18"/>
              </w:rPr>
            </w:pPr>
            <w:r w:rsidRPr="00240E90">
              <w:rPr>
                <w:rFonts w:ascii="Tahoma" w:hAnsi="Tahoma"/>
                <w:sz w:val="18"/>
              </w:rPr>
              <w:t>240</w:t>
            </w:r>
          </w:p>
          <w:p w14:paraId="38516F36" w14:textId="77777777" w:rsidR="005C13E6" w:rsidRPr="00240E90" w:rsidRDefault="005C13E6" w:rsidP="009D49E1">
            <w:pPr>
              <w:jc w:val="right"/>
              <w:rPr>
                <w:rFonts w:ascii="Tahoma" w:hAnsi="Tahoma"/>
                <w:sz w:val="18"/>
              </w:rPr>
            </w:pPr>
            <w:r w:rsidRPr="00240E90">
              <w:rPr>
                <w:rFonts w:ascii="Tahoma" w:hAnsi="Tahoma"/>
                <w:sz w:val="18"/>
              </w:rPr>
              <w:t>-</w:t>
            </w:r>
          </w:p>
        </w:tc>
        <w:tc>
          <w:tcPr>
            <w:tcW w:w="1058" w:type="dxa"/>
            <w:tcBorders>
              <w:top w:val="single" w:sz="4" w:space="0" w:color="auto"/>
              <w:left w:val="single" w:sz="12" w:space="0" w:color="auto"/>
              <w:bottom w:val="single" w:sz="4" w:space="0" w:color="auto"/>
              <w:right w:val="single" w:sz="4" w:space="0" w:color="auto"/>
            </w:tcBorders>
            <w:hideMark/>
          </w:tcPr>
          <w:p w14:paraId="272433E6" w14:textId="77777777" w:rsidR="005C13E6" w:rsidRPr="00240E90" w:rsidRDefault="005C13E6" w:rsidP="009D49E1">
            <w:pPr>
              <w:jc w:val="right"/>
              <w:rPr>
                <w:rFonts w:ascii="Tahoma" w:hAnsi="Tahoma"/>
                <w:sz w:val="18"/>
              </w:rPr>
            </w:pPr>
            <w:r w:rsidRPr="00240E90">
              <w:rPr>
                <w:rFonts w:ascii="Tahoma" w:hAnsi="Tahoma"/>
                <w:sz w:val="18"/>
              </w:rPr>
              <w:t>181</w:t>
            </w:r>
          </w:p>
          <w:p w14:paraId="32E7CAC2" w14:textId="77777777" w:rsidR="005C13E6" w:rsidRPr="00240E90" w:rsidRDefault="005C13E6" w:rsidP="009D49E1">
            <w:pPr>
              <w:jc w:val="right"/>
              <w:rPr>
                <w:rFonts w:ascii="Tahoma" w:hAnsi="Tahoma"/>
                <w:sz w:val="18"/>
              </w:rPr>
            </w:pPr>
            <w:r w:rsidRPr="00240E90">
              <w:rPr>
                <w:rFonts w:ascii="Tahoma" w:hAnsi="Tahoma"/>
                <w:sz w:val="18"/>
              </w:rPr>
              <w:t>75,4</w:t>
            </w:r>
          </w:p>
        </w:tc>
        <w:tc>
          <w:tcPr>
            <w:tcW w:w="1068" w:type="dxa"/>
            <w:tcBorders>
              <w:top w:val="single" w:sz="4" w:space="0" w:color="auto"/>
              <w:left w:val="single" w:sz="4" w:space="0" w:color="auto"/>
              <w:bottom w:val="single" w:sz="4" w:space="0" w:color="auto"/>
              <w:right w:val="single" w:sz="12" w:space="0" w:color="000000"/>
            </w:tcBorders>
            <w:hideMark/>
          </w:tcPr>
          <w:p w14:paraId="015A43E8" w14:textId="77777777" w:rsidR="005C13E6" w:rsidRPr="00240E90" w:rsidRDefault="005C13E6" w:rsidP="009D49E1">
            <w:pPr>
              <w:jc w:val="right"/>
              <w:rPr>
                <w:rFonts w:ascii="Tahoma" w:hAnsi="Tahoma"/>
                <w:sz w:val="18"/>
              </w:rPr>
            </w:pPr>
            <w:r w:rsidRPr="00240E90">
              <w:rPr>
                <w:rFonts w:ascii="Tahoma" w:hAnsi="Tahoma"/>
                <w:sz w:val="18"/>
              </w:rPr>
              <w:t>55</w:t>
            </w:r>
          </w:p>
          <w:p w14:paraId="7EEBBD12" w14:textId="77777777" w:rsidR="005C13E6" w:rsidRPr="00240E90" w:rsidRDefault="005C13E6" w:rsidP="009D49E1">
            <w:pPr>
              <w:jc w:val="right"/>
              <w:rPr>
                <w:rFonts w:ascii="Tahoma" w:hAnsi="Tahoma"/>
                <w:sz w:val="18"/>
              </w:rPr>
            </w:pPr>
            <w:r w:rsidRPr="00240E90">
              <w:rPr>
                <w:rFonts w:ascii="Tahoma" w:hAnsi="Tahoma"/>
                <w:sz w:val="18"/>
              </w:rPr>
              <w:t>22,9</w:t>
            </w:r>
          </w:p>
        </w:tc>
        <w:tc>
          <w:tcPr>
            <w:tcW w:w="850" w:type="dxa"/>
            <w:tcBorders>
              <w:top w:val="single" w:sz="4" w:space="0" w:color="auto"/>
              <w:left w:val="single" w:sz="12" w:space="0" w:color="000000"/>
              <w:bottom w:val="single" w:sz="4" w:space="0" w:color="auto"/>
              <w:right w:val="single" w:sz="4" w:space="0" w:color="auto"/>
            </w:tcBorders>
            <w:hideMark/>
          </w:tcPr>
          <w:p w14:paraId="34C158AC" w14:textId="77777777" w:rsidR="005C13E6" w:rsidRPr="00240E90" w:rsidRDefault="005C13E6" w:rsidP="009D49E1">
            <w:pPr>
              <w:jc w:val="right"/>
              <w:rPr>
                <w:rFonts w:ascii="Tahoma" w:hAnsi="Tahoma"/>
                <w:sz w:val="18"/>
              </w:rPr>
            </w:pPr>
            <w:r w:rsidRPr="00240E90">
              <w:rPr>
                <w:rFonts w:ascii="Tahoma" w:hAnsi="Tahoma"/>
                <w:sz w:val="18"/>
              </w:rPr>
              <w:t>23</w:t>
            </w:r>
          </w:p>
          <w:p w14:paraId="78738A89" w14:textId="77777777" w:rsidR="005C13E6" w:rsidRPr="00240E90" w:rsidRDefault="005C13E6" w:rsidP="009D49E1">
            <w:pPr>
              <w:jc w:val="right"/>
              <w:rPr>
                <w:rFonts w:ascii="Tahoma" w:hAnsi="Tahoma"/>
                <w:sz w:val="18"/>
              </w:rPr>
            </w:pPr>
            <w:r w:rsidRPr="00240E90">
              <w:rPr>
                <w:rFonts w:ascii="Tahoma" w:hAnsi="Tahoma"/>
                <w:sz w:val="18"/>
              </w:rPr>
              <w:t>9,6</w:t>
            </w:r>
          </w:p>
        </w:tc>
        <w:tc>
          <w:tcPr>
            <w:tcW w:w="1134" w:type="dxa"/>
            <w:tcBorders>
              <w:top w:val="single" w:sz="4" w:space="0" w:color="auto"/>
              <w:left w:val="single" w:sz="4" w:space="0" w:color="auto"/>
              <w:bottom w:val="single" w:sz="4" w:space="0" w:color="auto"/>
              <w:right w:val="single" w:sz="4" w:space="0" w:color="auto"/>
            </w:tcBorders>
            <w:hideMark/>
          </w:tcPr>
          <w:p w14:paraId="039691A0" w14:textId="77777777" w:rsidR="005C13E6" w:rsidRPr="00240E90" w:rsidRDefault="005C13E6" w:rsidP="009D49E1">
            <w:pPr>
              <w:jc w:val="right"/>
              <w:rPr>
                <w:rFonts w:ascii="Tahoma" w:hAnsi="Tahoma"/>
                <w:sz w:val="18"/>
              </w:rPr>
            </w:pPr>
            <w:r w:rsidRPr="00240E90">
              <w:rPr>
                <w:rFonts w:ascii="Tahoma" w:hAnsi="Tahoma"/>
                <w:sz w:val="18"/>
              </w:rPr>
              <w:t>79</w:t>
            </w:r>
          </w:p>
          <w:p w14:paraId="425D514F" w14:textId="77777777" w:rsidR="005C13E6" w:rsidRPr="00240E90" w:rsidRDefault="005C13E6" w:rsidP="009D49E1">
            <w:pPr>
              <w:jc w:val="right"/>
              <w:rPr>
                <w:rFonts w:ascii="Tahoma" w:hAnsi="Tahoma"/>
                <w:sz w:val="18"/>
              </w:rPr>
            </w:pPr>
            <w:r w:rsidRPr="00240E90">
              <w:rPr>
                <w:rFonts w:ascii="Tahoma" w:hAnsi="Tahoma"/>
                <w:sz w:val="18"/>
              </w:rPr>
              <w:t>32,9</w:t>
            </w:r>
          </w:p>
        </w:tc>
        <w:tc>
          <w:tcPr>
            <w:tcW w:w="1134" w:type="dxa"/>
            <w:tcBorders>
              <w:top w:val="single" w:sz="4" w:space="0" w:color="auto"/>
              <w:left w:val="single" w:sz="4" w:space="0" w:color="auto"/>
              <w:bottom w:val="single" w:sz="4" w:space="0" w:color="auto"/>
              <w:right w:val="single" w:sz="12" w:space="0" w:color="000000"/>
            </w:tcBorders>
            <w:hideMark/>
          </w:tcPr>
          <w:p w14:paraId="110527A8" w14:textId="77777777" w:rsidR="005C13E6" w:rsidRPr="00240E90" w:rsidRDefault="005C13E6" w:rsidP="009D49E1">
            <w:pPr>
              <w:jc w:val="right"/>
              <w:rPr>
                <w:rFonts w:ascii="Tahoma" w:hAnsi="Tahoma"/>
                <w:sz w:val="18"/>
              </w:rPr>
            </w:pPr>
            <w:r w:rsidRPr="00240E90">
              <w:rPr>
                <w:rFonts w:ascii="Tahoma" w:hAnsi="Tahoma"/>
                <w:sz w:val="18"/>
              </w:rPr>
              <w:t>137</w:t>
            </w:r>
          </w:p>
          <w:p w14:paraId="0DCF1759" w14:textId="77777777" w:rsidR="005C13E6" w:rsidRPr="00240E90" w:rsidRDefault="005C13E6" w:rsidP="009D49E1">
            <w:pPr>
              <w:jc w:val="right"/>
              <w:rPr>
                <w:rFonts w:ascii="Tahoma" w:hAnsi="Tahoma"/>
                <w:sz w:val="18"/>
              </w:rPr>
            </w:pPr>
            <w:r w:rsidRPr="00240E90">
              <w:rPr>
                <w:rFonts w:ascii="Tahoma" w:hAnsi="Tahoma"/>
                <w:sz w:val="18"/>
              </w:rPr>
              <w:t>57,1</w:t>
            </w:r>
          </w:p>
        </w:tc>
      </w:tr>
      <w:tr w:rsidR="005C13E6" w:rsidRPr="00240E90" w14:paraId="4CB7BF44" w14:textId="77777777" w:rsidTr="005C13E6">
        <w:trPr>
          <w:trHeight w:val="269"/>
        </w:trPr>
        <w:tc>
          <w:tcPr>
            <w:tcW w:w="1526" w:type="dxa"/>
            <w:tcBorders>
              <w:top w:val="single" w:sz="4" w:space="0" w:color="auto"/>
              <w:left w:val="single" w:sz="12" w:space="0" w:color="000000"/>
              <w:bottom w:val="single" w:sz="4" w:space="0" w:color="auto"/>
              <w:right w:val="single" w:sz="12" w:space="0" w:color="000000"/>
            </w:tcBorders>
          </w:tcPr>
          <w:p w14:paraId="3856EAAB" w14:textId="77777777" w:rsidR="005C13E6" w:rsidRPr="00240E90" w:rsidRDefault="005C13E6" w:rsidP="009D49E1">
            <w:pPr>
              <w:jc w:val="right"/>
              <w:rPr>
                <w:rFonts w:ascii="Tahoma" w:hAnsi="Tahoma"/>
                <w:sz w:val="18"/>
              </w:rPr>
            </w:pPr>
            <w:r w:rsidRPr="00240E90">
              <w:rPr>
                <w:rFonts w:ascii="Tahoma" w:hAnsi="Tahoma"/>
                <w:sz w:val="18"/>
              </w:rPr>
              <w:t>Amigos o familiares</w:t>
            </w:r>
          </w:p>
          <w:p w14:paraId="7975852C" w14:textId="77777777" w:rsidR="005C13E6" w:rsidRPr="00240E90" w:rsidRDefault="005C13E6" w:rsidP="009D49E1">
            <w:pPr>
              <w:jc w:val="right"/>
              <w:rPr>
                <w:rFonts w:ascii="Tahoma" w:hAnsi="Tahoma"/>
                <w:sz w:val="18"/>
              </w:rPr>
            </w:pPr>
          </w:p>
        </w:tc>
        <w:tc>
          <w:tcPr>
            <w:tcW w:w="709" w:type="dxa"/>
            <w:tcBorders>
              <w:top w:val="single" w:sz="4" w:space="0" w:color="auto"/>
              <w:left w:val="single" w:sz="12" w:space="0" w:color="000000"/>
              <w:bottom w:val="single" w:sz="4" w:space="0" w:color="auto"/>
              <w:right w:val="single" w:sz="12" w:space="0" w:color="auto"/>
            </w:tcBorders>
            <w:hideMark/>
          </w:tcPr>
          <w:p w14:paraId="2C82EE22" w14:textId="77777777" w:rsidR="005C13E6" w:rsidRPr="00240E90" w:rsidRDefault="005C13E6" w:rsidP="009D49E1">
            <w:pPr>
              <w:jc w:val="right"/>
              <w:rPr>
                <w:rFonts w:ascii="Tahoma" w:hAnsi="Tahoma"/>
                <w:sz w:val="18"/>
              </w:rPr>
            </w:pPr>
            <w:r w:rsidRPr="00240E90">
              <w:rPr>
                <w:rFonts w:ascii="Tahoma" w:hAnsi="Tahoma"/>
                <w:sz w:val="18"/>
              </w:rPr>
              <w:t>11</w:t>
            </w:r>
          </w:p>
          <w:p w14:paraId="35F65FA6" w14:textId="77777777" w:rsidR="005C13E6" w:rsidRPr="00240E90" w:rsidRDefault="005C13E6" w:rsidP="009D49E1">
            <w:pPr>
              <w:jc w:val="right"/>
              <w:rPr>
                <w:rFonts w:ascii="Tahoma" w:hAnsi="Tahoma"/>
                <w:sz w:val="18"/>
              </w:rPr>
            </w:pPr>
            <w:r w:rsidRPr="00240E90">
              <w:rPr>
                <w:rFonts w:ascii="Tahoma" w:hAnsi="Tahoma"/>
                <w:sz w:val="18"/>
              </w:rPr>
              <w:t>-</w:t>
            </w:r>
          </w:p>
        </w:tc>
        <w:tc>
          <w:tcPr>
            <w:tcW w:w="1058" w:type="dxa"/>
            <w:tcBorders>
              <w:top w:val="single" w:sz="4" w:space="0" w:color="auto"/>
              <w:left w:val="single" w:sz="12" w:space="0" w:color="auto"/>
              <w:bottom w:val="single" w:sz="4" w:space="0" w:color="auto"/>
              <w:right w:val="single" w:sz="4" w:space="0" w:color="auto"/>
            </w:tcBorders>
            <w:hideMark/>
          </w:tcPr>
          <w:p w14:paraId="47C04037" w14:textId="77777777" w:rsidR="005C13E6" w:rsidRPr="00240E90" w:rsidRDefault="005C13E6" w:rsidP="009D49E1">
            <w:pPr>
              <w:jc w:val="right"/>
              <w:rPr>
                <w:rFonts w:ascii="Tahoma" w:hAnsi="Tahoma"/>
                <w:sz w:val="18"/>
              </w:rPr>
            </w:pPr>
            <w:r w:rsidRPr="00240E90">
              <w:rPr>
                <w:rFonts w:ascii="Tahoma" w:hAnsi="Tahoma"/>
                <w:sz w:val="18"/>
              </w:rPr>
              <w:t>8</w:t>
            </w:r>
          </w:p>
          <w:p w14:paraId="356C60D0" w14:textId="77777777" w:rsidR="005C13E6" w:rsidRPr="00240E90" w:rsidRDefault="005C13E6" w:rsidP="009D49E1">
            <w:pPr>
              <w:jc w:val="right"/>
              <w:rPr>
                <w:rFonts w:ascii="Tahoma" w:hAnsi="Tahoma"/>
                <w:sz w:val="18"/>
              </w:rPr>
            </w:pPr>
            <w:r w:rsidRPr="00240E90">
              <w:rPr>
                <w:rFonts w:ascii="Tahoma" w:hAnsi="Tahoma"/>
                <w:sz w:val="18"/>
              </w:rPr>
              <w:t>72,7</w:t>
            </w:r>
          </w:p>
        </w:tc>
        <w:tc>
          <w:tcPr>
            <w:tcW w:w="1068" w:type="dxa"/>
            <w:tcBorders>
              <w:top w:val="single" w:sz="4" w:space="0" w:color="auto"/>
              <w:left w:val="single" w:sz="4" w:space="0" w:color="auto"/>
              <w:bottom w:val="single" w:sz="4" w:space="0" w:color="auto"/>
              <w:right w:val="single" w:sz="12" w:space="0" w:color="000000"/>
            </w:tcBorders>
            <w:hideMark/>
          </w:tcPr>
          <w:p w14:paraId="19CAD572" w14:textId="77777777" w:rsidR="005C13E6" w:rsidRPr="00240E90" w:rsidRDefault="005C13E6" w:rsidP="009D49E1">
            <w:pPr>
              <w:jc w:val="right"/>
              <w:rPr>
                <w:rFonts w:ascii="Tahoma" w:hAnsi="Tahoma"/>
                <w:sz w:val="18"/>
              </w:rPr>
            </w:pPr>
            <w:r w:rsidRPr="00240E90">
              <w:rPr>
                <w:rFonts w:ascii="Tahoma" w:hAnsi="Tahoma"/>
                <w:sz w:val="18"/>
              </w:rPr>
              <w:t>3</w:t>
            </w:r>
          </w:p>
          <w:p w14:paraId="156B2DA4" w14:textId="77777777" w:rsidR="005C13E6" w:rsidRPr="00240E90" w:rsidRDefault="005C13E6" w:rsidP="009D49E1">
            <w:pPr>
              <w:jc w:val="right"/>
              <w:rPr>
                <w:rFonts w:ascii="Tahoma" w:hAnsi="Tahoma"/>
                <w:sz w:val="18"/>
              </w:rPr>
            </w:pPr>
            <w:r w:rsidRPr="00240E90">
              <w:rPr>
                <w:rFonts w:ascii="Tahoma" w:hAnsi="Tahoma"/>
                <w:sz w:val="18"/>
              </w:rPr>
              <w:t>27,3</w:t>
            </w:r>
          </w:p>
        </w:tc>
        <w:tc>
          <w:tcPr>
            <w:tcW w:w="850" w:type="dxa"/>
            <w:tcBorders>
              <w:top w:val="single" w:sz="4" w:space="0" w:color="auto"/>
              <w:left w:val="single" w:sz="12" w:space="0" w:color="000000"/>
              <w:bottom w:val="single" w:sz="4" w:space="0" w:color="auto"/>
              <w:right w:val="single" w:sz="4" w:space="0" w:color="auto"/>
            </w:tcBorders>
            <w:hideMark/>
          </w:tcPr>
          <w:p w14:paraId="4BC29B09" w14:textId="77777777" w:rsidR="005C13E6" w:rsidRPr="00240E90" w:rsidRDefault="005C13E6" w:rsidP="009D49E1">
            <w:pPr>
              <w:jc w:val="right"/>
              <w:rPr>
                <w:rFonts w:ascii="Tahoma" w:hAnsi="Tahoma"/>
                <w:sz w:val="18"/>
              </w:rPr>
            </w:pPr>
            <w:r w:rsidRPr="00240E90">
              <w:rPr>
                <w:rFonts w:ascii="Tahoma" w:hAnsi="Tahoma"/>
                <w:sz w:val="18"/>
              </w:rPr>
              <w:t>3</w:t>
            </w:r>
          </w:p>
          <w:p w14:paraId="03C2736D" w14:textId="77777777" w:rsidR="005C13E6" w:rsidRPr="00240E90" w:rsidRDefault="005C13E6" w:rsidP="009D49E1">
            <w:pPr>
              <w:jc w:val="right"/>
              <w:rPr>
                <w:rFonts w:ascii="Tahoma" w:hAnsi="Tahoma"/>
                <w:sz w:val="18"/>
              </w:rPr>
            </w:pPr>
            <w:r w:rsidRPr="00240E90">
              <w:rPr>
                <w:rFonts w:ascii="Tahoma" w:hAnsi="Tahoma"/>
                <w:sz w:val="18"/>
              </w:rPr>
              <w:t>27,3</w:t>
            </w:r>
          </w:p>
        </w:tc>
        <w:tc>
          <w:tcPr>
            <w:tcW w:w="1134" w:type="dxa"/>
            <w:tcBorders>
              <w:top w:val="single" w:sz="4" w:space="0" w:color="auto"/>
              <w:left w:val="single" w:sz="4" w:space="0" w:color="auto"/>
              <w:bottom w:val="single" w:sz="4" w:space="0" w:color="auto"/>
              <w:right w:val="single" w:sz="4" w:space="0" w:color="auto"/>
            </w:tcBorders>
            <w:hideMark/>
          </w:tcPr>
          <w:p w14:paraId="55D2D731" w14:textId="77777777" w:rsidR="005C13E6" w:rsidRPr="00240E90" w:rsidRDefault="005C13E6" w:rsidP="009D49E1">
            <w:pPr>
              <w:jc w:val="right"/>
              <w:rPr>
                <w:rFonts w:ascii="Tahoma" w:hAnsi="Tahoma"/>
                <w:sz w:val="18"/>
              </w:rPr>
            </w:pPr>
            <w:r w:rsidRPr="00240E90">
              <w:rPr>
                <w:rFonts w:ascii="Tahoma" w:hAnsi="Tahoma"/>
                <w:sz w:val="18"/>
              </w:rPr>
              <w:t>1</w:t>
            </w:r>
          </w:p>
          <w:p w14:paraId="14964E4B" w14:textId="77777777" w:rsidR="005C13E6" w:rsidRPr="00240E90" w:rsidRDefault="005C13E6" w:rsidP="009D49E1">
            <w:pPr>
              <w:jc w:val="right"/>
              <w:rPr>
                <w:rFonts w:ascii="Tahoma" w:hAnsi="Tahoma"/>
                <w:sz w:val="18"/>
              </w:rPr>
            </w:pPr>
            <w:r w:rsidRPr="00240E90">
              <w:rPr>
                <w:rFonts w:ascii="Tahoma" w:hAnsi="Tahoma"/>
                <w:sz w:val="18"/>
              </w:rPr>
              <w:t>9,1</w:t>
            </w:r>
          </w:p>
        </w:tc>
        <w:tc>
          <w:tcPr>
            <w:tcW w:w="1134" w:type="dxa"/>
            <w:tcBorders>
              <w:top w:val="single" w:sz="4" w:space="0" w:color="auto"/>
              <w:left w:val="single" w:sz="4" w:space="0" w:color="auto"/>
              <w:bottom w:val="single" w:sz="4" w:space="0" w:color="auto"/>
              <w:right w:val="single" w:sz="12" w:space="0" w:color="000000"/>
            </w:tcBorders>
            <w:hideMark/>
          </w:tcPr>
          <w:p w14:paraId="65463E67" w14:textId="77777777" w:rsidR="005C13E6" w:rsidRPr="00240E90" w:rsidRDefault="005C13E6" w:rsidP="009D49E1">
            <w:pPr>
              <w:jc w:val="right"/>
              <w:rPr>
                <w:rFonts w:ascii="Tahoma" w:hAnsi="Tahoma"/>
                <w:sz w:val="18"/>
              </w:rPr>
            </w:pPr>
            <w:r w:rsidRPr="00240E90">
              <w:rPr>
                <w:rFonts w:ascii="Tahoma" w:hAnsi="Tahoma"/>
                <w:sz w:val="18"/>
              </w:rPr>
              <w:t>7</w:t>
            </w:r>
          </w:p>
          <w:p w14:paraId="52D4E73C" w14:textId="77777777" w:rsidR="005C13E6" w:rsidRPr="00240E90" w:rsidRDefault="005C13E6" w:rsidP="009D49E1">
            <w:pPr>
              <w:jc w:val="right"/>
              <w:rPr>
                <w:rFonts w:ascii="Tahoma" w:hAnsi="Tahoma"/>
                <w:sz w:val="18"/>
              </w:rPr>
            </w:pPr>
            <w:r w:rsidRPr="00240E90">
              <w:rPr>
                <w:rFonts w:ascii="Tahoma" w:hAnsi="Tahoma"/>
                <w:sz w:val="18"/>
              </w:rPr>
              <w:t>63,6</w:t>
            </w:r>
          </w:p>
        </w:tc>
      </w:tr>
      <w:tr w:rsidR="005C13E6" w:rsidRPr="00240E90" w14:paraId="52DFC35F" w14:textId="77777777" w:rsidTr="005C13E6">
        <w:trPr>
          <w:trHeight w:val="269"/>
        </w:trPr>
        <w:tc>
          <w:tcPr>
            <w:tcW w:w="1526" w:type="dxa"/>
            <w:tcBorders>
              <w:top w:val="single" w:sz="4" w:space="0" w:color="auto"/>
              <w:left w:val="single" w:sz="12" w:space="0" w:color="000000"/>
              <w:bottom w:val="single" w:sz="4" w:space="0" w:color="auto"/>
              <w:right w:val="single" w:sz="12" w:space="0" w:color="000000"/>
            </w:tcBorders>
            <w:hideMark/>
          </w:tcPr>
          <w:p w14:paraId="40315EB5" w14:textId="77777777" w:rsidR="005C13E6" w:rsidRPr="00240E90" w:rsidRDefault="005C13E6" w:rsidP="009D49E1">
            <w:pPr>
              <w:jc w:val="right"/>
              <w:rPr>
                <w:rFonts w:ascii="Tahoma" w:hAnsi="Tahoma"/>
                <w:sz w:val="18"/>
              </w:rPr>
            </w:pPr>
            <w:r w:rsidRPr="00240E90">
              <w:rPr>
                <w:rFonts w:ascii="Tahoma" w:hAnsi="Tahoma"/>
                <w:sz w:val="18"/>
              </w:rPr>
              <w:t>No me informo</w:t>
            </w:r>
          </w:p>
        </w:tc>
        <w:tc>
          <w:tcPr>
            <w:tcW w:w="709" w:type="dxa"/>
            <w:tcBorders>
              <w:top w:val="single" w:sz="4" w:space="0" w:color="auto"/>
              <w:left w:val="single" w:sz="12" w:space="0" w:color="000000"/>
              <w:bottom w:val="single" w:sz="4" w:space="0" w:color="auto"/>
              <w:right w:val="single" w:sz="12" w:space="0" w:color="auto"/>
            </w:tcBorders>
            <w:hideMark/>
          </w:tcPr>
          <w:p w14:paraId="410B18C6" w14:textId="77777777" w:rsidR="005C13E6" w:rsidRPr="00240E90" w:rsidRDefault="005C13E6" w:rsidP="009D49E1">
            <w:pPr>
              <w:jc w:val="right"/>
              <w:rPr>
                <w:rFonts w:ascii="Tahoma" w:hAnsi="Tahoma"/>
                <w:sz w:val="18"/>
              </w:rPr>
            </w:pPr>
            <w:r w:rsidRPr="00240E90">
              <w:rPr>
                <w:rFonts w:ascii="Tahoma" w:hAnsi="Tahoma"/>
                <w:sz w:val="18"/>
              </w:rPr>
              <w:t>4</w:t>
            </w:r>
          </w:p>
          <w:p w14:paraId="61C247A8" w14:textId="77777777" w:rsidR="005C13E6" w:rsidRPr="00240E90" w:rsidRDefault="005C13E6" w:rsidP="009D49E1">
            <w:pPr>
              <w:jc w:val="right"/>
              <w:rPr>
                <w:rFonts w:ascii="Tahoma" w:hAnsi="Tahoma"/>
                <w:sz w:val="18"/>
              </w:rPr>
            </w:pPr>
            <w:r w:rsidRPr="00240E90">
              <w:rPr>
                <w:rFonts w:ascii="Tahoma" w:hAnsi="Tahoma"/>
                <w:sz w:val="18"/>
              </w:rPr>
              <w:t>-</w:t>
            </w:r>
          </w:p>
        </w:tc>
        <w:tc>
          <w:tcPr>
            <w:tcW w:w="1058" w:type="dxa"/>
            <w:tcBorders>
              <w:top w:val="single" w:sz="4" w:space="0" w:color="auto"/>
              <w:left w:val="single" w:sz="12" w:space="0" w:color="auto"/>
              <w:bottom w:val="single" w:sz="4" w:space="0" w:color="auto"/>
              <w:right w:val="single" w:sz="4" w:space="0" w:color="auto"/>
            </w:tcBorders>
            <w:hideMark/>
          </w:tcPr>
          <w:p w14:paraId="7543EF2A" w14:textId="77777777" w:rsidR="005C13E6" w:rsidRPr="00240E90" w:rsidRDefault="005C13E6" w:rsidP="009D49E1">
            <w:pPr>
              <w:jc w:val="right"/>
              <w:rPr>
                <w:rFonts w:ascii="Tahoma" w:hAnsi="Tahoma"/>
                <w:sz w:val="18"/>
              </w:rPr>
            </w:pPr>
            <w:r w:rsidRPr="00240E90">
              <w:rPr>
                <w:rFonts w:ascii="Tahoma" w:hAnsi="Tahoma"/>
                <w:sz w:val="18"/>
              </w:rPr>
              <w:t>0</w:t>
            </w:r>
          </w:p>
          <w:p w14:paraId="4A3B171E" w14:textId="77777777" w:rsidR="005C13E6" w:rsidRPr="00240E90" w:rsidRDefault="005C13E6" w:rsidP="009D49E1">
            <w:pPr>
              <w:jc w:val="right"/>
              <w:rPr>
                <w:rFonts w:ascii="Tahoma" w:hAnsi="Tahoma"/>
                <w:sz w:val="18"/>
              </w:rPr>
            </w:pPr>
            <w:r w:rsidRPr="00240E90">
              <w:rPr>
                <w:rFonts w:ascii="Tahoma" w:hAnsi="Tahoma"/>
                <w:sz w:val="18"/>
              </w:rPr>
              <w:t>0,0</w:t>
            </w:r>
          </w:p>
        </w:tc>
        <w:tc>
          <w:tcPr>
            <w:tcW w:w="1068" w:type="dxa"/>
            <w:tcBorders>
              <w:top w:val="single" w:sz="4" w:space="0" w:color="auto"/>
              <w:left w:val="single" w:sz="4" w:space="0" w:color="auto"/>
              <w:bottom w:val="single" w:sz="4" w:space="0" w:color="auto"/>
              <w:right w:val="single" w:sz="12" w:space="0" w:color="000000"/>
            </w:tcBorders>
            <w:hideMark/>
          </w:tcPr>
          <w:p w14:paraId="57F2B349" w14:textId="77777777" w:rsidR="005C13E6" w:rsidRPr="00240E90" w:rsidRDefault="005C13E6" w:rsidP="009D49E1">
            <w:pPr>
              <w:jc w:val="right"/>
              <w:rPr>
                <w:rFonts w:ascii="Tahoma" w:hAnsi="Tahoma"/>
                <w:sz w:val="18"/>
              </w:rPr>
            </w:pPr>
            <w:r w:rsidRPr="00240E90">
              <w:rPr>
                <w:rFonts w:ascii="Tahoma" w:hAnsi="Tahoma"/>
                <w:sz w:val="18"/>
              </w:rPr>
              <w:t>&gt;4</w:t>
            </w:r>
          </w:p>
          <w:p w14:paraId="14D4EC1C" w14:textId="77777777" w:rsidR="005C13E6" w:rsidRPr="00240E90" w:rsidRDefault="005C13E6" w:rsidP="009D49E1">
            <w:pPr>
              <w:jc w:val="right"/>
              <w:rPr>
                <w:rFonts w:ascii="Tahoma" w:hAnsi="Tahoma"/>
                <w:sz w:val="18"/>
              </w:rPr>
            </w:pPr>
            <w:r w:rsidRPr="00240E90">
              <w:rPr>
                <w:rFonts w:ascii="Tahoma" w:hAnsi="Tahoma"/>
                <w:sz w:val="18"/>
              </w:rPr>
              <w:t>100,0</w:t>
            </w:r>
          </w:p>
        </w:tc>
        <w:tc>
          <w:tcPr>
            <w:tcW w:w="850" w:type="dxa"/>
            <w:tcBorders>
              <w:top w:val="single" w:sz="4" w:space="0" w:color="auto"/>
              <w:left w:val="single" w:sz="12" w:space="0" w:color="000000"/>
              <w:bottom w:val="single" w:sz="4" w:space="0" w:color="auto"/>
              <w:right w:val="single" w:sz="4" w:space="0" w:color="auto"/>
            </w:tcBorders>
            <w:hideMark/>
          </w:tcPr>
          <w:p w14:paraId="4772B9ED" w14:textId="77777777" w:rsidR="005C13E6" w:rsidRPr="00240E90" w:rsidRDefault="005C13E6" w:rsidP="009D49E1">
            <w:pPr>
              <w:jc w:val="right"/>
              <w:rPr>
                <w:rFonts w:ascii="Tahoma" w:hAnsi="Tahoma"/>
                <w:sz w:val="18"/>
              </w:rPr>
            </w:pPr>
            <w:r w:rsidRPr="00240E90">
              <w:rPr>
                <w:rFonts w:ascii="Tahoma" w:hAnsi="Tahoma"/>
                <w:sz w:val="18"/>
              </w:rPr>
              <w:t>&gt;3</w:t>
            </w:r>
          </w:p>
          <w:p w14:paraId="17538514" w14:textId="77777777" w:rsidR="005C13E6" w:rsidRPr="00240E90" w:rsidRDefault="005C13E6" w:rsidP="009D49E1">
            <w:pPr>
              <w:jc w:val="right"/>
              <w:rPr>
                <w:rFonts w:ascii="Tahoma" w:hAnsi="Tahoma"/>
                <w:sz w:val="18"/>
              </w:rPr>
            </w:pPr>
            <w:r w:rsidRPr="00240E90">
              <w:rPr>
                <w:rFonts w:ascii="Tahoma" w:hAnsi="Tahoma"/>
                <w:sz w:val="18"/>
              </w:rPr>
              <w:t>75,0</w:t>
            </w:r>
          </w:p>
        </w:tc>
        <w:tc>
          <w:tcPr>
            <w:tcW w:w="1134" w:type="dxa"/>
            <w:tcBorders>
              <w:top w:val="single" w:sz="4" w:space="0" w:color="auto"/>
              <w:left w:val="single" w:sz="4" w:space="0" w:color="auto"/>
              <w:bottom w:val="single" w:sz="4" w:space="0" w:color="auto"/>
              <w:right w:val="single" w:sz="4" w:space="0" w:color="auto"/>
            </w:tcBorders>
            <w:hideMark/>
          </w:tcPr>
          <w:p w14:paraId="7A250AC8" w14:textId="77777777" w:rsidR="005C13E6" w:rsidRPr="00240E90" w:rsidRDefault="005C13E6" w:rsidP="009D49E1">
            <w:pPr>
              <w:jc w:val="right"/>
              <w:rPr>
                <w:rFonts w:ascii="Tahoma" w:hAnsi="Tahoma"/>
                <w:sz w:val="18"/>
              </w:rPr>
            </w:pPr>
            <w:r w:rsidRPr="00240E90">
              <w:rPr>
                <w:rFonts w:ascii="Tahoma" w:hAnsi="Tahoma"/>
                <w:sz w:val="18"/>
              </w:rPr>
              <w:t>0</w:t>
            </w:r>
          </w:p>
          <w:p w14:paraId="7A1B9589" w14:textId="77777777" w:rsidR="005C13E6" w:rsidRPr="00240E90" w:rsidRDefault="005C13E6" w:rsidP="009D49E1">
            <w:pPr>
              <w:jc w:val="right"/>
              <w:rPr>
                <w:rFonts w:ascii="Tahoma" w:hAnsi="Tahoma"/>
                <w:sz w:val="18"/>
              </w:rPr>
            </w:pPr>
            <w:r w:rsidRPr="00240E90">
              <w:rPr>
                <w:rFonts w:ascii="Tahoma" w:hAnsi="Tahoma"/>
                <w:sz w:val="18"/>
              </w:rPr>
              <w:t>0,0</w:t>
            </w:r>
          </w:p>
        </w:tc>
        <w:tc>
          <w:tcPr>
            <w:tcW w:w="1134" w:type="dxa"/>
            <w:tcBorders>
              <w:top w:val="single" w:sz="4" w:space="0" w:color="auto"/>
              <w:left w:val="single" w:sz="4" w:space="0" w:color="auto"/>
              <w:bottom w:val="single" w:sz="4" w:space="0" w:color="auto"/>
              <w:right w:val="single" w:sz="12" w:space="0" w:color="000000"/>
            </w:tcBorders>
            <w:hideMark/>
          </w:tcPr>
          <w:p w14:paraId="0F44A4C7" w14:textId="77777777" w:rsidR="005C13E6" w:rsidRPr="00240E90" w:rsidRDefault="005C13E6" w:rsidP="009D49E1">
            <w:pPr>
              <w:jc w:val="right"/>
              <w:rPr>
                <w:rFonts w:ascii="Tahoma" w:hAnsi="Tahoma"/>
                <w:sz w:val="18"/>
              </w:rPr>
            </w:pPr>
            <w:r w:rsidRPr="00240E90">
              <w:rPr>
                <w:rFonts w:ascii="Tahoma" w:hAnsi="Tahoma"/>
                <w:sz w:val="18"/>
              </w:rPr>
              <w:t>1</w:t>
            </w:r>
          </w:p>
          <w:p w14:paraId="57723172" w14:textId="77777777" w:rsidR="005C13E6" w:rsidRPr="00240E90" w:rsidRDefault="005C13E6" w:rsidP="009D49E1">
            <w:pPr>
              <w:jc w:val="right"/>
              <w:rPr>
                <w:rFonts w:ascii="Tahoma" w:hAnsi="Tahoma"/>
                <w:sz w:val="18"/>
              </w:rPr>
            </w:pPr>
            <w:r w:rsidRPr="00240E90">
              <w:rPr>
                <w:rFonts w:ascii="Tahoma" w:hAnsi="Tahoma"/>
                <w:sz w:val="18"/>
              </w:rPr>
              <w:t>25,0</w:t>
            </w:r>
          </w:p>
        </w:tc>
      </w:tr>
      <w:tr w:rsidR="005C13E6" w:rsidRPr="00240E90" w14:paraId="5B5142A8" w14:textId="77777777" w:rsidTr="005C13E6">
        <w:trPr>
          <w:trHeight w:val="269"/>
        </w:trPr>
        <w:tc>
          <w:tcPr>
            <w:tcW w:w="1526" w:type="dxa"/>
            <w:tcBorders>
              <w:top w:val="single" w:sz="4" w:space="0" w:color="auto"/>
              <w:left w:val="single" w:sz="12" w:space="0" w:color="000000"/>
              <w:bottom w:val="single" w:sz="12" w:space="0" w:color="000000"/>
              <w:right w:val="single" w:sz="12" w:space="0" w:color="000000"/>
            </w:tcBorders>
            <w:hideMark/>
          </w:tcPr>
          <w:p w14:paraId="6D56EEFF" w14:textId="77777777" w:rsidR="005C13E6" w:rsidRPr="00240E90" w:rsidRDefault="005C13E6" w:rsidP="009D49E1">
            <w:pPr>
              <w:jc w:val="right"/>
              <w:rPr>
                <w:rFonts w:ascii="Tahoma" w:hAnsi="Tahoma"/>
                <w:sz w:val="18"/>
              </w:rPr>
            </w:pPr>
            <w:r w:rsidRPr="00240E90">
              <w:rPr>
                <w:rFonts w:ascii="Tahoma" w:hAnsi="Tahoma"/>
                <w:sz w:val="18"/>
              </w:rPr>
              <w:t>Otros</w:t>
            </w:r>
          </w:p>
        </w:tc>
        <w:tc>
          <w:tcPr>
            <w:tcW w:w="709" w:type="dxa"/>
            <w:tcBorders>
              <w:top w:val="single" w:sz="4" w:space="0" w:color="auto"/>
              <w:left w:val="single" w:sz="12" w:space="0" w:color="000000"/>
              <w:bottom w:val="single" w:sz="12" w:space="0" w:color="000000"/>
              <w:right w:val="single" w:sz="12" w:space="0" w:color="auto"/>
            </w:tcBorders>
            <w:hideMark/>
          </w:tcPr>
          <w:p w14:paraId="3B1BA486" w14:textId="77777777" w:rsidR="005C13E6" w:rsidRPr="00240E90" w:rsidRDefault="005C13E6" w:rsidP="009D49E1">
            <w:pPr>
              <w:jc w:val="right"/>
              <w:rPr>
                <w:rFonts w:ascii="Tahoma" w:hAnsi="Tahoma"/>
                <w:sz w:val="18"/>
              </w:rPr>
            </w:pPr>
            <w:r w:rsidRPr="00240E90">
              <w:rPr>
                <w:rFonts w:ascii="Tahoma" w:hAnsi="Tahoma"/>
                <w:sz w:val="18"/>
              </w:rPr>
              <w:t>1</w:t>
            </w:r>
          </w:p>
          <w:p w14:paraId="2E837422" w14:textId="77777777" w:rsidR="005C13E6" w:rsidRPr="00240E90" w:rsidRDefault="005C13E6" w:rsidP="009D49E1">
            <w:pPr>
              <w:jc w:val="right"/>
              <w:rPr>
                <w:rFonts w:ascii="Tahoma" w:hAnsi="Tahoma"/>
                <w:sz w:val="18"/>
              </w:rPr>
            </w:pPr>
            <w:r w:rsidRPr="00240E90">
              <w:rPr>
                <w:rFonts w:ascii="Tahoma" w:hAnsi="Tahoma"/>
                <w:sz w:val="18"/>
              </w:rPr>
              <w:t>-</w:t>
            </w:r>
          </w:p>
        </w:tc>
        <w:tc>
          <w:tcPr>
            <w:tcW w:w="1058" w:type="dxa"/>
            <w:tcBorders>
              <w:top w:val="single" w:sz="4" w:space="0" w:color="auto"/>
              <w:left w:val="single" w:sz="12" w:space="0" w:color="auto"/>
              <w:bottom w:val="single" w:sz="12" w:space="0" w:color="000000"/>
              <w:right w:val="single" w:sz="4" w:space="0" w:color="auto"/>
            </w:tcBorders>
            <w:hideMark/>
          </w:tcPr>
          <w:p w14:paraId="040B12D3" w14:textId="77777777" w:rsidR="005C13E6" w:rsidRPr="00240E90" w:rsidRDefault="005C13E6" w:rsidP="009D49E1">
            <w:pPr>
              <w:jc w:val="right"/>
              <w:rPr>
                <w:rFonts w:ascii="Tahoma" w:hAnsi="Tahoma"/>
                <w:sz w:val="18"/>
              </w:rPr>
            </w:pPr>
            <w:r w:rsidRPr="00240E90">
              <w:rPr>
                <w:rFonts w:ascii="Tahoma" w:hAnsi="Tahoma"/>
                <w:sz w:val="18"/>
              </w:rPr>
              <w:t>1</w:t>
            </w:r>
          </w:p>
          <w:p w14:paraId="37DDCD4B" w14:textId="77777777" w:rsidR="005C13E6" w:rsidRPr="00240E90" w:rsidRDefault="005C13E6" w:rsidP="009D49E1">
            <w:pPr>
              <w:jc w:val="right"/>
              <w:rPr>
                <w:rFonts w:ascii="Tahoma" w:hAnsi="Tahoma"/>
                <w:sz w:val="18"/>
              </w:rPr>
            </w:pPr>
            <w:r w:rsidRPr="00240E90">
              <w:rPr>
                <w:rFonts w:ascii="Tahoma" w:hAnsi="Tahoma"/>
                <w:sz w:val="18"/>
              </w:rPr>
              <w:t>100,0</w:t>
            </w:r>
          </w:p>
        </w:tc>
        <w:tc>
          <w:tcPr>
            <w:tcW w:w="1068" w:type="dxa"/>
            <w:tcBorders>
              <w:top w:val="single" w:sz="4" w:space="0" w:color="auto"/>
              <w:left w:val="single" w:sz="4" w:space="0" w:color="auto"/>
              <w:bottom w:val="single" w:sz="12" w:space="0" w:color="000000"/>
              <w:right w:val="single" w:sz="12" w:space="0" w:color="000000"/>
            </w:tcBorders>
            <w:hideMark/>
          </w:tcPr>
          <w:p w14:paraId="53198944" w14:textId="77777777" w:rsidR="005C13E6" w:rsidRPr="00240E90" w:rsidRDefault="005C13E6" w:rsidP="009D49E1">
            <w:pPr>
              <w:jc w:val="right"/>
              <w:rPr>
                <w:rFonts w:ascii="Tahoma" w:hAnsi="Tahoma"/>
                <w:sz w:val="18"/>
              </w:rPr>
            </w:pPr>
            <w:r w:rsidRPr="00240E90">
              <w:rPr>
                <w:rFonts w:ascii="Tahoma" w:hAnsi="Tahoma"/>
                <w:sz w:val="18"/>
              </w:rPr>
              <w:t>0</w:t>
            </w:r>
          </w:p>
          <w:p w14:paraId="15B3D970" w14:textId="77777777" w:rsidR="005C13E6" w:rsidRPr="00240E90" w:rsidRDefault="005C13E6" w:rsidP="009D49E1">
            <w:pPr>
              <w:jc w:val="right"/>
              <w:rPr>
                <w:rFonts w:ascii="Tahoma" w:hAnsi="Tahoma"/>
                <w:sz w:val="18"/>
              </w:rPr>
            </w:pPr>
            <w:r w:rsidRPr="00240E90">
              <w:rPr>
                <w:rFonts w:ascii="Tahoma" w:hAnsi="Tahoma"/>
                <w:sz w:val="18"/>
              </w:rPr>
              <w:t>0,0</w:t>
            </w:r>
          </w:p>
        </w:tc>
        <w:tc>
          <w:tcPr>
            <w:tcW w:w="850" w:type="dxa"/>
            <w:tcBorders>
              <w:top w:val="single" w:sz="4" w:space="0" w:color="auto"/>
              <w:left w:val="single" w:sz="12" w:space="0" w:color="000000"/>
              <w:bottom w:val="single" w:sz="12" w:space="0" w:color="000000"/>
              <w:right w:val="single" w:sz="4" w:space="0" w:color="auto"/>
            </w:tcBorders>
            <w:hideMark/>
          </w:tcPr>
          <w:p w14:paraId="2FA94819" w14:textId="77777777" w:rsidR="005C13E6" w:rsidRPr="00240E90" w:rsidRDefault="005C13E6" w:rsidP="009D49E1">
            <w:pPr>
              <w:jc w:val="right"/>
              <w:rPr>
                <w:rFonts w:ascii="Tahoma" w:hAnsi="Tahoma"/>
                <w:sz w:val="18"/>
              </w:rPr>
            </w:pPr>
            <w:r w:rsidRPr="00240E90">
              <w:rPr>
                <w:rFonts w:ascii="Tahoma" w:hAnsi="Tahoma"/>
                <w:sz w:val="18"/>
              </w:rPr>
              <w:t>0</w:t>
            </w:r>
          </w:p>
          <w:p w14:paraId="0C3FB995" w14:textId="77777777" w:rsidR="005C13E6" w:rsidRPr="00240E90" w:rsidRDefault="005C13E6" w:rsidP="009D49E1">
            <w:pPr>
              <w:jc w:val="right"/>
              <w:rPr>
                <w:rFonts w:ascii="Tahoma" w:hAnsi="Tahoma"/>
                <w:sz w:val="18"/>
              </w:rPr>
            </w:pPr>
            <w:r w:rsidRPr="00240E90">
              <w:rPr>
                <w:rFonts w:ascii="Tahoma" w:hAnsi="Tahoma"/>
                <w:sz w:val="18"/>
              </w:rPr>
              <w:t>0,0</w:t>
            </w:r>
          </w:p>
        </w:tc>
        <w:tc>
          <w:tcPr>
            <w:tcW w:w="1134" w:type="dxa"/>
            <w:tcBorders>
              <w:top w:val="single" w:sz="4" w:space="0" w:color="auto"/>
              <w:left w:val="single" w:sz="4" w:space="0" w:color="auto"/>
              <w:bottom w:val="single" w:sz="12" w:space="0" w:color="000000"/>
              <w:right w:val="single" w:sz="4" w:space="0" w:color="auto"/>
            </w:tcBorders>
            <w:hideMark/>
          </w:tcPr>
          <w:p w14:paraId="03BF3C16" w14:textId="77777777" w:rsidR="005C13E6" w:rsidRPr="00240E90" w:rsidRDefault="005C13E6" w:rsidP="009D49E1">
            <w:pPr>
              <w:jc w:val="right"/>
              <w:rPr>
                <w:rFonts w:ascii="Tahoma" w:hAnsi="Tahoma"/>
                <w:sz w:val="18"/>
              </w:rPr>
            </w:pPr>
            <w:r w:rsidRPr="00240E90">
              <w:rPr>
                <w:rFonts w:ascii="Tahoma" w:hAnsi="Tahoma"/>
                <w:sz w:val="18"/>
              </w:rPr>
              <w:t>0</w:t>
            </w:r>
          </w:p>
          <w:p w14:paraId="5A70B8E2" w14:textId="77777777" w:rsidR="005C13E6" w:rsidRPr="00240E90" w:rsidRDefault="005C13E6" w:rsidP="009D49E1">
            <w:pPr>
              <w:jc w:val="right"/>
              <w:rPr>
                <w:rFonts w:ascii="Tahoma" w:hAnsi="Tahoma"/>
                <w:sz w:val="18"/>
              </w:rPr>
            </w:pPr>
            <w:r w:rsidRPr="00240E90">
              <w:rPr>
                <w:rFonts w:ascii="Tahoma" w:hAnsi="Tahoma"/>
                <w:sz w:val="18"/>
              </w:rPr>
              <w:t>0,0</w:t>
            </w:r>
          </w:p>
        </w:tc>
        <w:tc>
          <w:tcPr>
            <w:tcW w:w="1134" w:type="dxa"/>
            <w:tcBorders>
              <w:top w:val="single" w:sz="4" w:space="0" w:color="auto"/>
              <w:left w:val="single" w:sz="4" w:space="0" w:color="auto"/>
              <w:bottom w:val="single" w:sz="12" w:space="0" w:color="000000"/>
              <w:right w:val="single" w:sz="12" w:space="0" w:color="000000"/>
            </w:tcBorders>
            <w:hideMark/>
          </w:tcPr>
          <w:p w14:paraId="3171AC57" w14:textId="77777777" w:rsidR="005C13E6" w:rsidRPr="00240E90" w:rsidRDefault="005C13E6" w:rsidP="009D49E1">
            <w:pPr>
              <w:jc w:val="right"/>
              <w:rPr>
                <w:rFonts w:ascii="Tahoma" w:hAnsi="Tahoma"/>
                <w:sz w:val="18"/>
              </w:rPr>
            </w:pPr>
            <w:r w:rsidRPr="00240E90">
              <w:rPr>
                <w:rFonts w:ascii="Tahoma" w:hAnsi="Tahoma"/>
                <w:sz w:val="18"/>
              </w:rPr>
              <w:t>1</w:t>
            </w:r>
          </w:p>
          <w:p w14:paraId="70ED5135" w14:textId="77777777" w:rsidR="005C13E6" w:rsidRPr="00240E90" w:rsidRDefault="005C13E6" w:rsidP="009D49E1">
            <w:pPr>
              <w:jc w:val="right"/>
              <w:rPr>
                <w:rFonts w:ascii="Tahoma" w:hAnsi="Tahoma"/>
                <w:sz w:val="18"/>
              </w:rPr>
            </w:pPr>
            <w:r w:rsidRPr="00240E90">
              <w:rPr>
                <w:rFonts w:ascii="Tahoma" w:hAnsi="Tahoma"/>
                <w:sz w:val="18"/>
              </w:rPr>
              <w:t>100,0</w:t>
            </w:r>
          </w:p>
        </w:tc>
      </w:tr>
    </w:tbl>
    <w:p w14:paraId="57771028" w14:textId="77777777" w:rsidR="008928DB" w:rsidRPr="00240E90" w:rsidRDefault="008928DB" w:rsidP="00E30E76">
      <w:pPr>
        <w:pStyle w:val="10-TextoGeneral"/>
        <w:spacing w:line="260" w:lineRule="exact"/>
        <w:ind w:firstLine="0"/>
        <w:rPr>
          <w:rFonts w:ascii="Times New Roman" w:hAnsi="Times New Roman" w:cs="Times New Roman"/>
          <w:b/>
          <w:bCs/>
          <w:sz w:val="28"/>
          <w:szCs w:val="28"/>
        </w:rPr>
      </w:pPr>
    </w:p>
    <w:p w14:paraId="0DB3A24E" w14:textId="77777777" w:rsidR="008928DB" w:rsidRPr="00240E90" w:rsidRDefault="0017218A" w:rsidP="00015B9C">
      <w:pPr>
        <w:pStyle w:val="10-TextoGeneral"/>
        <w:spacing w:line="240" w:lineRule="exact"/>
        <w:ind w:firstLine="0"/>
        <w:jc w:val="center"/>
        <w:rPr>
          <w:rFonts w:ascii="Times New Roman" w:hAnsi="Times New Roman" w:cs="Times New Roman"/>
          <w:b/>
          <w:bCs/>
          <w:sz w:val="20"/>
          <w:szCs w:val="20"/>
        </w:rPr>
      </w:pPr>
      <w:r w:rsidRPr="00240E90">
        <w:rPr>
          <w:rFonts w:ascii="Times New Roman" w:hAnsi="Times New Roman" w:cs="Times New Roman"/>
          <w:b/>
          <w:bCs/>
          <w:sz w:val="20"/>
          <w:szCs w:val="20"/>
        </w:rPr>
        <w:t xml:space="preserve">Tabla 1. </w:t>
      </w:r>
      <w:r w:rsidR="00015B9C" w:rsidRPr="00240E90">
        <w:rPr>
          <w:rFonts w:ascii="Times New Roman" w:hAnsi="Times New Roman" w:cs="Times New Roman"/>
          <w:b/>
          <w:bCs/>
          <w:sz w:val="20"/>
          <w:szCs w:val="20"/>
        </w:rPr>
        <w:t>Frecuencias y porcentajes de fila sobre s</w:t>
      </w:r>
      <w:r w:rsidRPr="00240E90">
        <w:rPr>
          <w:rFonts w:ascii="Times New Roman" w:hAnsi="Times New Roman" w:cs="Times New Roman"/>
          <w:b/>
          <w:bCs/>
          <w:sz w:val="20"/>
          <w:szCs w:val="20"/>
        </w:rPr>
        <w:t xml:space="preserve">entimiento de inseguridad y escala de seguridad según el medio que más usa para informarse </w:t>
      </w:r>
      <w:r w:rsidR="00015B9C" w:rsidRPr="00240E90">
        <w:rPr>
          <w:rFonts w:ascii="Times New Roman" w:hAnsi="Times New Roman" w:cs="Times New Roman"/>
          <w:b/>
          <w:bCs/>
          <w:sz w:val="20"/>
          <w:szCs w:val="20"/>
        </w:rPr>
        <w:t>(</w:t>
      </w:r>
      <w:r w:rsidR="0059585E" w:rsidRPr="00240E90">
        <w:rPr>
          <w:rFonts w:ascii="Times New Roman" w:hAnsi="Times New Roman" w:cs="Times New Roman"/>
          <w:b/>
          <w:bCs/>
          <w:sz w:val="20"/>
          <w:szCs w:val="20"/>
        </w:rPr>
        <w:t xml:space="preserve">Primera ola, </w:t>
      </w:r>
      <w:r w:rsidRPr="00240E90">
        <w:rPr>
          <w:rFonts w:ascii="Times New Roman" w:hAnsi="Times New Roman" w:cs="Times New Roman"/>
          <w:b/>
          <w:bCs/>
          <w:sz w:val="20"/>
          <w:szCs w:val="20"/>
        </w:rPr>
        <w:t>N=</w:t>
      </w:r>
      <w:r w:rsidR="00015B9C" w:rsidRPr="00240E90">
        <w:rPr>
          <w:rFonts w:ascii="Times New Roman" w:hAnsi="Times New Roman" w:cs="Times New Roman"/>
          <w:b/>
          <w:bCs/>
          <w:sz w:val="20"/>
          <w:szCs w:val="20"/>
        </w:rPr>
        <w:t>1514). Fuente: Encuesta Inseguridad, 2018/19. Plan Nacional de I+D (</w:t>
      </w:r>
      <w:r w:rsidR="00015B9C" w:rsidRPr="00240E90">
        <w:rPr>
          <w:rFonts w:ascii="Times New Roman" w:hAnsi="Times New Roman"/>
          <w:b/>
          <w:bCs/>
          <w:sz w:val="20"/>
          <w:szCs w:val="22"/>
          <w:lang w:val="es-ES"/>
        </w:rPr>
        <w:t>CSO2016-77549-P).</w:t>
      </w:r>
    </w:p>
    <w:p w14:paraId="3F6640A9" w14:textId="77777777" w:rsidR="00E25CEB" w:rsidRPr="00240E90" w:rsidRDefault="00E25CEB" w:rsidP="00E25CEB">
      <w:pPr>
        <w:pStyle w:val="50-Figurastitulo"/>
        <w:spacing w:before="0" w:line="240" w:lineRule="exact"/>
        <w:jc w:val="center"/>
        <w:rPr>
          <w:rFonts w:ascii="Times New Roman" w:hAnsi="Times New Roman" w:cs="Times New Roman"/>
          <w:color w:val="FF0000"/>
        </w:rPr>
      </w:pPr>
    </w:p>
    <w:p w14:paraId="50CB6152" w14:textId="77777777" w:rsidR="0059585E" w:rsidRPr="00240E90" w:rsidRDefault="0059585E" w:rsidP="00E25CEB">
      <w:pPr>
        <w:pStyle w:val="50-Figurastitulo"/>
        <w:spacing w:before="0" w:line="240" w:lineRule="exact"/>
        <w:jc w:val="center"/>
        <w:rPr>
          <w:rFonts w:ascii="Times New Roman" w:hAnsi="Times New Roman" w:cs="Times New Roman"/>
          <w:color w:val="FF0000"/>
        </w:rPr>
      </w:pPr>
    </w:p>
    <w:p w14:paraId="25615D09" w14:textId="77777777" w:rsidR="0062249A" w:rsidRPr="00240E90" w:rsidRDefault="00015B9C" w:rsidP="00EB2D27">
      <w:pPr>
        <w:pStyle w:val="10-TextoGeneral"/>
        <w:spacing w:line="260" w:lineRule="exact"/>
        <w:ind w:firstLine="284"/>
        <w:rPr>
          <w:rFonts w:ascii="Times New Roman" w:hAnsi="Times New Roman" w:cs="Times New Roman"/>
          <w:szCs w:val="22"/>
        </w:rPr>
      </w:pPr>
      <w:r w:rsidRPr="00240E90">
        <w:rPr>
          <w:rFonts w:ascii="Times New Roman" w:hAnsi="Times New Roman" w:cs="Times New Roman"/>
          <w:szCs w:val="22"/>
        </w:rPr>
        <w:t>En los datos expuestos en la tabla 1 se ve que la televisión es el medio más utilizado</w:t>
      </w:r>
      <w:r w:rsidR="004B0833" w:rsidRPr="00240E90">
        <w:rPr>
          <w:rFonts w:ascii="Times New Roman" w:hAnsi="Times New Roman" w:cs="Times New Roman"/>
          <w:szCs w:val="22"/>
        </w:rPr>
        <w:t xml:space="preserve"> </w:t>
      </w:r>
      <w:r w:rsidRPr="00240E90">
        <w:rPr>
          <w:rFonts w:ascii="Times New Roman" w:hAnsi="Times New Roman" w:cs="Times New Roman"/>
          <w:szCs w:val="22"/>
        </w:rPr>
        <w:t>por los encuestados</w:t>
      </w:r>
      <w:r w:rsidR="004B0833" w:rsidRPr="00240E90">
        <w:rPr>
          <w:rFonts w:ascii="Times New Roman" w:hAnsi="Times New Roman" w:cs="Times New Roman"/>
          <w:szCs w:val="22"/>
        </w:rPr>
        <w:t xml:space="preserve"> (67%)</w:t>
      </w:r>
      <w:r w:rsidRPr="00240E90">
        <w:rPr>
          <w:rFonts w:ascii="Times New Roman" w:hAnsi="Times New Roman" w:cs="Times New Roman"/>
          <w:szCs w:val="22"/>
        </w:rPr>
        <w:t>, seguido de Internet, móvil o redes sociales</w:t>
      </w:r>
      <w:r w:rsidR="004B0833" w:rsidRPr="00240E90">
        <w:rPr>
          <w:rFonts w:ascii="Times New Roman" w:hAnsi="Times New Roman" w:cs="Times New Roman"/>
          <w:szCs w:val="22"/>
        </w:rPr>
        <w:t xml:space="preserve"> (47,8%)</w:t>
      </w:r>
      <w:r w:rsidRPr="00240E90">
        <w:rPr>
          <w:rFonts w:ascii="Times New Roman" w:hAnsi="Times New Roman" w:cs="Times New Roman"/>
          <w:szCs w:val="22"/>
        </w:rPr>
        <w:t xml:space="preserve">. </w:t>
      </w:r>
      <w:r w:rsidR="004B0833" w:rsidRPr="00240E90">
        <w:rPr>
          <w:rFonts w:ascii="Times New Roman" w:hAnsi="Times New Roman" w:cs="Times New Roman"/>
          <w:szCs w:val="22"/>
        </w:rPr>
        <w:t>Radio y prensa estarían en torno al 28-29%, un 1,3% dice informarse por amigos o familiares y un escaso 0,</w:t>
      </w:r>
      <w:r w:rsidR="0059585E" w:rsidRPr="00240E90">
        <w:rPr>
          <w:rFonts w:ascii="Times New Roman" w:hAnsi="Times New Roman" w:cs="Times New Roman"/>
          <w:szCs w:val="22"/>
        </w:rPr>
        <w:t>5</w:t>
      </w:r>
      <w:r w:rsidR="004B0833" w:rsidRPr="00240E90">
        <w:rPr>
          <w:rFonts w:ascii="Times New Roman" w:hAnsi="Times New Roman" w:cs="Times New Roman"/>
          <w:szCs w:val="22"/>
        </w:rPr>
        <w:t>% no se informa. Esto nos habla, en primer lugar, de una población informada en España y, en segundo lugar, del mantenimiento del predominio de la televisión frente a las nuevas tecnologías en expansión.</w:t>
      </w:r>
    </w:p>
    <w:p w14:paraId="233AD85F" w14:textId="77777777" w:rsidR="004B0833" w:rsidRPr="00240E90" w:rsidRDefault="004B0833" w:rsidP="00EB2D27">
      <w:pPr>
        <w:pStyle w:val="10-TextoGeneral"/>
        <w:spacing w:line="260" w:lineRule="exact"/>
        <w:ind w:firstLine="284"/>
        <w:rPr>
          <w:rFonts w:ascii="Times New Roman" w:hAnsi="Times New Roman" w:cs="Times New Roman"/>
          <w:szCs w:val="22"/>
        </w:rPr>
      </w:pPr>
      <w:r w:rsidRPr="00240E90">
        <w:rPr>
          <w:rFonts w:ascii="Times New Roman" w:hAnsi="Times New Roman" w:cs="Times New Roman"/>
          <w:szCs w:val="22"/>
        </w:rPr>
        <w:t xml:space="preserve">También podemos observar en la tabla </w:t>
      </w:r>
      <w:r w:rsidR="00F729C7" w:rsidRPr="00240E90">
        <w:rPr>
          <w:rFonts w:ascii="Times New Roman" w:hAnsi="Times New Roman" w:cs="Times New Roman"/>
          <w:szCs w:val="22"/>
        </w:rPr>
        <w:t>quienes son los que usan los distintos medios. L</w:t>
      </w:r>
      <w:r w:rsidRPr="00240E90">
        <w:rPr>
          <w:rFonts w:ascii="Times New Roman" w:hAnsi="Times New Roman" w:cs="Times New Roman"/>
          <w:szCs w:val="22"/>
        </w:rPr>
        <w:t xml:space="preserve">a distribución entre personas que dicen sentirse seguras o inseguras, o bien se sitúan en distintas posiciones de la escala de seguridad, no depende de que sean telespectadores, seguidores de Internet o de cualquier otro medio. Solamente se detecta una diferencia algo más significativa entre quienes se informan a través de amigos, familiares… en donde se ve incrementado el número de </w:t>
      </w:r>
      <w:r w:rsidR="00F729C7" w:rsidRPr="00240E90">
        <w:rPr>
          <w:rFonts w:ascii="Times New Roman" w:hAnsi="Times New Roman" w:cs="Times New Roman"/>
          <w:szCs w:val="22"/>
        </w:rPr>
        <w:t>encuestados que</w:t>
      </w:r>
      <w:r w:rsidRPr="00240E90">
        <w:rPr>
          <w:rFonts w:ascii="Times New Roman" w:hAnsi="Times New Roman" w:cs="Times New Roman"/>
          <w:szCs w:val="22"/>
        </w:rPr>
        <w:t xml:space="preserve"> se sienten más inseguros. También los que no se informan, que</w:t>
      </w:r>
      <w:r w:rsidR="00F729C7" w:rsidRPr="00240E90">
        <w:rPr>
          <w:rFonts w:ascii="Times New Roman" w:hAnsi="Times New Roman" w:cs="Times New Roman"/>
          <w:szCs w:val="22"/>
        </w:rPr>
        <w:t>,</w:t>
      </w:r>
      <w:r w:rsidRPr="00240E90">
        <w:rPr>
          <w:rFonts w:ascii="Times New Roman" w:hAnsi="Times New Roman" w:cs="Times New Roman"/>
          <w:szCs w:val="22"/>
        </w:rPr>
        <w:t xml:space="preserve"> aunque sean pocos</w:t>
      </w:r>
      <w:r w:rsidR="0059585E" w:rsidRPr="00240E90">
        <w:rPr>
          <w:rFonts w:ascii="Times New Roman" w:hAnsi="Times New Roman" w:cs="Times New Roman"/>
          <w:szCs w:val="22"/>
        </w:rPr>
        <w:t xml:space="preserve"> (0,5% de los encuestados)</w:t>
      </w:r>
      <w:r w:rsidRPr="00240E90">
        <w:rPr>
          <w:rFonts w:ascii="Times New Roman" w:hAnsi="Times New Roman" w:cs="Times New Roman"/>
          <w:szCs w:val="22"/>
        </w:rPr>
        <w:t xml:space="preserve">, se </w:t>
      </w:r>
      <w:r w:rsidR="0059585E" w:rsidRPr="00240E90">
        <w:rPr>
          <w:rFonts w:ascii="Times New Roman" w:hAnsi="Times New Roman" w:cs="Times New Roman"/>
          <w:szCs w:val="22"/>
        </w:rPr>
        <w:t xml:space="preserve">consideran poco o nada seguros. </w:t>
      </w:r>
      <w:r w:rsidRPr="00240E90">
        <w:rPr>
          <w:rFonts w:ascii="Times New Roman" w:hAnsi="Times New Roman" w:cs="Times New Roman"/>
          <w:szCs w:val="22"/>
        </w:rPr>
        <w:t xml:space="preserve"> </w:t>
      </w:r>
    </w:p>
    <w:p w14:paraId="238B6D89" w14:textId="77777777" w:rsidR="0062249A" w:rsidRPr="00240E90" w:rsidRDefault="0086079A" w:rsidP="00EB2D27">
      <w:pPr>
        <w:pStyle w:val="10-TextoGeneral"/>
        <w:tabs>
          <w:tab w:val="clear" w:pos="510"/>
          <w:tab w:val="clear" w:pos="1020"/>
          <w:tab w:val="left" w:pos="284"/>
        </w:tabs>
        <w:spacing w:line="260" w:lineRule="exact"/>
        <w:ind w:firstLine="0"/>
        <w:rPr>
          <w:rFonts w:ascii="Times New Roman" w:hAnsi="Times New Roman" w:cs="Times New Roman"/>
          <w:szCs w:val="22"/>
        </w:rPr>
      </w:pPr>
      <w:r w:rsidRPr="00240E90">
        <w:rPr>
          <w:rFonts w:ascii="Times New Roman" w:hAnsi="Times New Roman" w:cs="Times New Roman"/>
          <w:szCs w:val="22"/>
        </w:rPr>
        <w:tab/>
        <w:t>Cuando cambiamos el sentido de nuestro análisis y consideramos las preguntas relativas al sentimiento de inseguridad como variables dependientes, siendo nuestras dos variables sobre medios de comunicación aquellas con las que buscamos explicarlas, seguimos encontrando resultados en el mismo sentido. Podemos verlo en el gráfico</w:t>
      </w:r>
      <w:r w:rsidR="00F729C7" w:rsidRPr="00240E90">
        <w:rPr>
          <w:rFonts w:ascii="Times New Roman" w:hAnsi="Times New Roman" w:cs="Times New Roman"/>
          <w:szCs w:val="22"/>
        </w:rPr>
        <w:t xml:space="preserve"> 1</w:t>
      </w:r>
      <w:r w:rsidRPr="00240E90">
        <w:rPr>
          <w:rFonts w:ascii="Times New Roman" w:hAnsi="Times New Roman" w:cs="Times New Roman"/>
          <w:szCs w:val="22"/>
        </w:rPr>
        <w:t xml:space="preserve">, en donde se </w:t>
      </w:r>
      <w:r w:rsidR="002D59A5" w:rsidRPr="00240E90">
        <w:rPr>
          <w:rFonts w:ascii="Times New Roman" w:hAnsi="Times New Roman" w:cs="Times New Roman"/>
          <w:szCs w:val="22"/>
        </w:rPr>
        <w:t>halla</w:t>
      </w:r>
      <w:r w:rsidRPr="00240E90">
        <w:rPr>
          <w:rFonts w:ascii="Times New Roman" w:hAnsi="Times New Roman" w:cs="Times New Roman"/>
          <w:szCs w:val="22"/>
        </w:rPr>
        <w:t xml:space="preserve"> una distribución similar en cuanto a los medios utilizados para informarse tanto entre quienes se sienten poco o nada inseguros como los </w:t>
      </w:r>
      <w:r w:rsidRPr="00240E90">
        <w:rPr>
          <w:rFonts w:ascii="Times New Roman" w:hAnsi="Times New Roman" w:cs="Times New Roman"/>
          <w:szCs w:val="22"/>
        </w:rPr>
        <w:lastRenderedPageBreak/>
        <w:t>que no. Sólo podríamos decir que hay un poco más de “inseguros” que ven más la tele y un poco más de “seguros” que usan radio y prensa.</w:t>
      </w:r>
    </w:p>
    <w:p w14:paraId="36F5DD03" w14:textId="77777777" w:rsidR="0062249A" w:rsidRPr="00240E90" w:rsidRDefault="0062249A" w:rsidP="008928DB">
      <w:pPr>
        <w:pStyle w:val="10-TextoGeneral"/>
        <w:spacing w:line="260" w:lineRule="exact"/>
        <w:ind w:firstLine="0"/>
        <w:rPr>
          <w:rFonts w:ascii="Times New Roman" w:hAnsi="Times New Roman" w:cs="Times New Roman"/>
          <w:szCs w:val="22"/>
        </w:rPr>
      </w:pPr>
    </w:p>
    <w:p w14:paraId="112C976E" w14:textId="77777777" w:rsidR="0062249A" w:rsidRPr="00240E90" w:rsidRDefault="0062249A" w:rsidP="0062249A">
      <w:pPr>
        <w:spacing w:after="160" w:line="256" w:lineRule="auto"/>
        <w:rPr>
          <w:rFonts w:ascii="Tahoma" w:eastAsia="Calibri" w:hAnsi="Tahoma"/>
          <w:sz w:val="18"/>
          <w:szCs w:val="22"/>
          <w:lang w:val="es-ES" w:eastAsia="en-US"/>
        </w:rPr>
      </w:pPr>
    </w:p>
    <w:tbl>
      <w:tblPr>
        <w:tblW w:w="7728" w:type="dxa"/>
        <w:tblLayout w:type="fixed"/>
        <w:tblCellMar>
          <w:left w:w="70" w:type="dxa"/>
          <w:right w:w="70" w:type="dxa"/>
        </w:tblCellMar>
        <w:tblLook w:val="04A0" w:firstRow="1" w:lastRow="0" w:firstColumn="1" w:lastColumn="0" w:noHBand="0" w:noVBand="1"/>
      </w:tblPr>
      <w:tblGrid>
        <w:gridCol w:w="7728"/>
      </w:tblGrid>
      <w:tr w:rsidR="0062249A" w:rsidRPr="00240E90" w14:paraId="5C99408E" w14:textId="77777777" w:rsidTr="002D11B2">
        <w:trPr>
          <w:trHeight w:val="2946"/>
        </w:trPr>
        <w:tc>
          <w:tcPr>
            <w:tcW w:w="7728" w:type="dxa"/>
            <w:hideMark/>
          </w:tcPr>
          <w:p w14:paraId="76BA1A8B" w14:textId="77777777" w:rsidR="0062249A" w:rsidRPr="00240E90" w:rsidRDefault="002D11B2" w:rsidP="002D11B2">
            <w:pPr>
              <w:spacing w:after="160" w:line="256" w:lineRule="auto"/>
              <w:ind w:right="220"/>
              <w:rPr>
                <w:rFonts w:ascii="Tahoma" w:eastAsia="Calibri" w:hAnsi="Tahoma"/>
                <w:sz w:val="18"/>
                <w:szCs w:val="22"/>
                <w:lang w:val="es-ES" w:eastAsia="en-US"/>
              </w:rPr>
            </w:pPr>
            <w:r w:rsidRPr="00240E90">
              <w:rPr>
                <w:rFonts w:ascii="Tahoma" w:eastAsia="Calibri" w:hAnsi="Tahoma"/>
                <w:noProof/>
                <w:sz w:val="18"/>
                <w:szCs w:val="22"/>
                <w:lang w:val="es-ES" w:eastAsia="en-US"/>
              </w:rPr>
              <w:t xml:space="preserve"> </w:t>
            </w:r>
            <w:r w:rsidR="0062249A" w:rsidRPr="00240E90">
              <w:rPr>
                <w:rFonts w:ascii="Tahoma" w:eastAsia="Calibri" w:hAnsi="Tahoma"/>
                <w:noProof/>
                <w:sz w:val="18"/>
                <w:szCs w:val="22"/>
                <w:lang w:val="es-ES" w:eastAsia="es-ES"/>
              </w:rPr>
              <w:drawing>
                <wp:inline distT="0" distB="0" distL="0" distR="0" wp14:anchorId="533066FB" wp14:editId="02EB9CDB">
                  <wp:extent cx="4717674" cy="1741979"/>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0" y="0"/>
                            <a:ext cx="4753395" cy="1755169"/>
                          </a:xfrm>
                          <a:prstGeom prst="rect">
                            <a:avLst/>
                          </a:prstGeom>
                          <a:pattFill prst="pct5">
                            <a:fgClr>
                              <a:schemeClr val="accent1"/>
                            </a:fgClr>
                            <a:bgClr>
                              <a:schemeClr val="bg1"/>
                            </a:bgClr>
                          </a:pattFill>
                          <a:ln>
                            <a:noFill/>
                          </a:ln>
                        </pic:spPr>
                      </pic:pic>
                    </a:graphicData>
                  </a:graphic>
                </wp:inline>
              </w:drawing>
            </w:r>
          </w:p>
        </w:tc>
      </w:tr>
    </w:tbl>
    <w:p w14:paraId="7E4E5D60" w14:textId="77777777" w:rsidR="0062249A" w:rsidRPr="00240E90" w:rsidRDefault="0086079A" w:rsidP="00EB2D27">
      <w:pPr>
        <w:spacing w:after="160" w:line="240" w:lineRule="exact"/>
        <w:jc w:val="center"/>
        <w:rPr>
          <w:rFonts w:ascii="Times New Roman" w:eastAsia="Calibri" w:hAnsi="Times New Roman"/>
          <w:b/>
          <w:bCs/>
          <w:sz w:val="20"/>
          <w:szCs w:val="20"/>
          <w:lang w:val="es-ES" w:eastAsia="en-US"/>
        </w:rPr>
      </w:pPr>
      <w:r w:rsidRPr="00240E90">
        <w:rPr>
          <w:rFonts w:ascii="Times New Roman" w:eastAsia="Calibri" w:hAnsi="Times New Roman"/>
          <w:b/>
          <w:bCs/>
          <w:sz w:val="20"/>
          <w:szCs w:val="20"/>
          <w:lang w:val="es-ES" w:eastAsia="en-US"/>
        </w:rPr>
        <w:t xml:space="preserve">Gráfico 1. </w:t>
      </w:r>
      <w:r w:rsidR="00EB2D27" w:rsidRPr="00240E90">
        <w:rPr>
          <w:rFonts w:ascii="Times New Roman" w:eastAsia="Calibri" w:hAnsi="Times New Roman"/>
          <w:b/>
          <w:bCs/>
          <w:sz w:val="20"/>
          <w:szCs w:val="20"/>
          <w:lang w:val="es-ES" w:eastAsia="en-US"/>
        </w:rPr>
        <w:t>Porcentajes de columna sobre el m</w:t>
      </w:r>
      <w:r w:rsidRPr="00240E90">
        <w:rPr>
          <w:rFonts w:ascii="Times New Roman" w:eastAsia="Calibri" w:hAnsi="Times New Roman"/>
          <w:b/>
          <w:bCs/>
          <w:sz w:val="20"/>
          <w:szCs w:val="20"/>
          <w:lang w:val="es-ES" w:eastAsia="en-US"/>
        </w:rPr>
        <w:t>edio que utiliza más para informarse según cómo se considera de inseguro</w:t>
      </w:r>
      <w:r w:rsidR="00EB2D27" w:rsidRPr="00240E90">
        <w:rPr>
          <w:rFonts w:ascii="Times New Roman" w:eastAsia="Calibri" w:hAnsi="Times New Roman"/>
          <w:b/>
          <w:bCs/>
          <w:sz w:val="20"/>
          <w:szCs w:val="20"/>
          <w:lang w:val="es-ES" w:eastAsia="en-US"/>
        </w:rPr>
        <w:t xml:space="preserve"> (primera ola, N=872).</w:t>
      </w:r>
      <w:r w:rsidR="00EB2D27" w:rsidRPr="00240E90">
        <w:rPr>
          <w:rFonts w:ascii="Times New Roman" w:hAnsi="Times New Roman"/>
          <w:b/>
          <w:bCs/>
          <w:sz w:val="20"/>
          <w:szCs w:val="20"/>
        </w:rPr>
        <w:t xml:space="preserve"> Fuente: Encuesta Inseguridad, 2018/19. Plan Nacional de I+D (</w:t>
      </w:r>
      <w:r w:rsidR="00EB2D27" w:rsidRPr="00240E90">
        <w:rPr>
          <w:rFonts w:ascii="Times New Roman" w:hAnsi="Times New Roman"/>
          <w:b/>
          <w:bCs/>
          <w:color w:val="000000"/>
          <w:sz w:val="20"/>
          <w:szCs w:val="20"/>
          <w:lang w:val="es-ES"/>
        </w:rPr>
        <w:t>CSO2016-77549-P</w:t>
      </w:r>
      <w:r w:rsidR="00EB2D27" w:rsidRPr="00240E90">
        <w:rPr>
          <w:rFonts w:ascii="Times New Roman" w:hAnsi="Times New Roman"/>
          <w:b/>
          <w:bCs/>
          <w:sz w:val="20"/>
          <w:szCs w:val="20"/>
          <w:lang w:val="es-ES"/>
        </w:rPr>
        <w:t>).</w:t>
      </w:r>
    </w:p>
    <w:p w14:paraId="1F612B41" w14:textId="77777777" w:rsidR="00E94D56" w:rsidRPr="00240E90" w:rsidRDefault="00E94D56" w:rsidP="0062249A">
      <w:pPr>
        <w:spacing w:after="160" w:line="256" w:lineRule="auto"/>
        <w:rPr>
          <w:rFonts w:ascii="Tahoma" w:eastAsia="Calibri" w:hAnsi="Tahoma"/>
          <w:sz w:val="18"/>
          <w:szCs w:val="22"/>
          <w:lang w:val="es-ES" w:eastAsia="en-US"/>
        </w:rPr>
      </w:pPr>
    </w:p>
    <w:p w14:paraId="6DC52E5C" w14:textId="77777777" w:rsidR="00EB2D27" w:rsidRPr="00240E90" w:rsidRDefault="00EB2D27" w:rsidP="0062249A">
      <w:pPr>
        <w:spacing w:after="160" w:line="256" w:lineRule="auto"/>
        <w:rPr>
          <w:rFonts w:ascii="Tahoma" w:eastAsia="Calibri" w:hAnsi="Tahoma"/>
          <w:sz w:val="18"/>
          <w:szCs w:val="22"/>
          <w:lang w:val="es-ES" w:eastAsia="en-US"/>
        </w:rPr>
      </w:pPr>
    </w:p>
    <w:p w14:paraId="40905FC8" w14:textId="77777777" w:rsidR="0062249A" w:rsidRPr="00240E90" w:rsidRDefault="00F729C7" w:rsidP="002D59A5">
      <w:pPr>
        <w:spacing w:after="160" w:line="256" w:lineRule="auto"/>
        <w:ind w:firstLine="284"/>
        <w:jc w:val="both"/>
        <w:rPr>
          <w:rFonts w:ascii="Times New Roman" w:eastAsia="Calibri" w:hAnsi="Times New Roman"/>
          <w:sz w:val="22"/>
          <w:szCs w:val="22"/>
          <w:lang w:val="es-ES" w:eastAsia="en-US"/>
        </w:rPr>
      </w:pPr>
      <w:r w:rsidRPr="00240E90">
        <w:rPr>
          <w:rFonts w:ascii="Times New Roman" w:eastAsia="Calibri" w:hAnsi="Times New Roman"/>
          <w:sz w:val="22"/>
          <w:szCs w:val="22"/>
          <w:lang w:val="es-ES" w:eastAsia="en-US"/>
        </w:rPr>
        <w:t>También el gráfico 2, es bastante homogéneo en los resultados. Únicamente se identifica que entre los “ni seguros ni inseguros”, es decir que se situaron en el centro de la escala de seguridad, hay un mayor porcentaje de encuestados que se informan por tele (entre 6 y 7 puntos porcentuales más que las otras dos posiciones). Y entre quienes se posicionan en la parte de los más seguros de la escala, se ve que aumenta casi en un 7% los que dicen usar la prensa para informarse.</w:t>
      </w:r>
    </w:p>
    <w:p w14:paraId="7DB745E8" w14:textId="77777777" w:rsidR="00F543DA" w:rsidRPr="00240E90" w:rsidRDefault="00F543DA" w:rsidP="00F543DA">
      <w:pPr>
        <w:spacing w:after="160" w:line="256" w:lineRule="auto"/>
        <w:rPr>
          <w:rFonts w:ascii="Tahoma" w:eastAsia="Calibri" w:hAnsi="Tahoma"/>
          <w:sz w:val="18"/>
          <w:szCs w:val="22"/>
          <w:lang w:val="es-ES" w:eastAsia="en-US"/>
        </w:rPr>
      </w:pPr>
    </w:p>
    <w:p w14:paraId="7B01D5B4" w14:textId="77777777" w:rsidR="00EB2D27" w:rsidRPr="00240E90" w:rsidRDefault="00EB2D27" w:rsidP="00F543DA">
      <w:pPr>
        <w:spacing w:after="160" w:line="256" w:lineRule="auto"/>
        <w:rPr>
          <w:rFonts w:ascii="Tahoma" w:eastAsia="Calibri" w:hAnsi="Tahoma"/>
          <w:sz w:val="18"/>
          <w:szCs w:val="22"/>
          <w:lang w:val="es-ES" w:eastAsia="en-US"/>
        </w:rPr>
      </w:pPr>
    </w:p>
    <w:tbl>
      <w:tblPr>
        <w:tblW w:w="7755" w:type="dxa"/>
        <w:tblLayout w:type="fixed"/>
        <w:tblCellMar>
          <w:left w:w="70" w:type="dxa"/>
          <w:right w:w="70" w:type="dxa"/>
        </w:tblCellMar>
        <w:tblLook w:val="04A0" w:firstRow="1" w:lastRow="0" w:firstColumn="1" w:lastColumn="0" w:noHBand="0" w:noVBand="1"/>
      </w:tblPr>
      <w:tblGrid>
        <w:gridCol w:w="7755"/>
      </w:tblGrid>
      <w:tr w:rsidR="00F543DA" w:rsidRPr="00240E90" w14:paraId="433EB4B9" w14:textId="77777777" w:rsidTr="002D11B2">
        <w:trPr>
          <w:trHeight w:val="3104"/>
        </w:trPr>
        <w:tc>
          <w:tcPr>
            <w:tcW w:w="7755" w:type="dxa"/>
            <w:hideMark/>
          </w:tcPr>
          <w:p w14:paraId="1070677C" w14:textId="77777777" w:rsidR="00F543DA" w:rsidRPr="00240E90" w:rsidRDefault="00F543DA" w:rsidP="002D11B2">
            <w:pPr>
              <w:spacing w:after="160" w:line="256" w:lineRule="auto"/>
              <w:ind w:right="245"/>
              <w:jc w:val="center"/>
              <w:rPr>
                <w:rFonts w:ascii="Tahoma" w:eastAsia="Calibri" w:hAnsi="Tahoma"/>
                <w:sz w:val="18"/>
                <w:szCs w:val="22"/>
                <w:lang w:val="es-ES" w:eastAsia="en-US"/>
              </w:rPr>
            </w:pPr>
            <w:r w:rsidRPr="00240E90">
              <w:rPr>
                <w:rFonts w:ascii="Tahoma" w:eastAsia="Calibri" w:hAnsi="Tahoma"/>
                <w:noProof/>
                <w:sz w:val="18"/>
                <w:szCs w:val="22"/>
                <w:lang w:val="es-ES" w:eastAsia="es-ES"/>
              </w:rPr>
              <w:lastRenderedPageBreak/>
              <w:drawing>
                <wp:inline distT="0" distB="0" distL="0" distR="0" wp14:anchorId="23ED1FBA" wp14:editId="5AE6F5D1">
                  <wp:extent cx="4723770" cy="1744231"/>
                  <wp:effectExtent l="0" t="0" r="0" b="0"/>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0" y="0"/>
                            <a:ext cx="4838124" cy="1786456"/>
                          </a:xfrm>
                          <a:prstGeom prst="rect">
                            <a:avLst/>
                          </a:prstGeom>
                          <a:noFill/>
                          <a:ln>
                            <a:noFill/>
                          </a:ln>
                        </pic:spPr>
                      </pic:pic>
                    </a:graphicData>
                  </a:graphic>
                </wp:inline>
              </w:drawing>
            </w:r>
          </w:p>
        </w:tc>
      </w:tr>
    </w:tbl>
    <w:p w14:paraId="57A7EB48" w14:textId="77777777" w:rsidR="00EB2D27" w:rsidRPr="00240E90" w:rsidRDefault="00F729C7" w:rsidP="00EB2D27">
      <w:pPr>
        <w:spacing w:after="160" w:line="240" w:lineRule="exact"/>
        <w:jc w:val="center"/>
        <w:rPr>
          <w:rFonts w:ascii="Times New Roman" w:eastAsia="Calibri" w:hAnsi="Times New Roman"/>
          <w:b/>
          <w:bCs/>
          <w:sz w:val="20"/>
          <w:szCs w:val="20"/>
          <w:lang w:val="es-ES" w:eastAsia="en-US"/>
        </w:rPr>
      </w:pPr>
      <w:r w:rsidRPr="00240E90">
        <w:rPr>
          <w:rFonts w:ascii="Times New Roman" w:eastAsia="Calibri" w:hAnsi="Times New Roman"/>
          <w:b/>
          <w:bCs/>
          <w:sz w:val="20"/>
          <w:szCs w:val="20"/>
          <w:lang w:val="es-ES" w:eastAsia="en-US"/>
        </w:rPr>
        <w:t xml:space="preserve">Gráfico </w:t>
      </w:r>
      <w:r w:rsidR="00EB2D27" w:rsidRPr="00240E90">
        <w:rPr>
          <w:rFonts w:ascii="Times New Roman" w:eastAsia="Calibri" w:hAnsi="Times New Roman"/>
          <w:b/>
          <w:bCs/>
          <w:sz w:val="20"/>
          <w:szCs w:val="20"/>
          <w:lang w:val="es-ES" w:eastAsia="en-US"/>
        </w:rPr>
        <w:t>2</w:t>
      </w:r>
      <w:r w:rsidRPr="00240E90">
        <w:rPr>
          <w:rFonts w:ascii="Times New Roman" w:eastAsia="Calibri" w:hAnsi="Times New Roman"/>
          <w:b/>
          <w:bCs/>
          <w:sz w:val="20"/>
          <w:szCs w:val="20"/>
          <w:lang w:val="es-ES" w:eastAsia="en-US"/>
        </w:rPr>
        <w:t xml:space="preserve">. </w:t>
      </w:r>
      <w:r w:rsidR="00EB2D27" w:rsidRPr="00240E90">
        <w:rPr>
          <w:rFonts w:ascii="Times New Roman" w:eastAsia="Calibri" w:hAnsi="Times New Roman"/>
          <w:b/>
          <w:bCs/>
          <w:sz w:val="20"/>
          <w:szCs w:val="20"/>
          <w:lang w:val="es-ES" w:eastAsia="en-US"/>
        </w:rPr>
        <w:t>Porcentajes de columna sobre el medio</w:t>
      </w:r>
      <w:r w:rsidRPr="00240E90">
        <w:rPr>
          <w:rFonts w:ascii="Times New Roman" w:eastAsia="Calibri" w:hAnsi="Times New Roman"/>
          <w:b/>
          <w:bCs/>
          <w:sz w:val="20"/>
          <w:szCs w:val="20"/>
          <w:lang w:val="es-ES" w:eastAsia="en-US"/>
        </w:rPr>
        <w:t xml:space="preserve"> que utiliza más para informarse según </w:t>
      </w:r>
      <w:proofErr w:type="spellStart"/>
      <w:r w:rsidRPr="00240E90">
        <w:rPr>
          <w:rFonts w:ascii="Times New Roman" w:eastAsia="Calibri" w:hAnsi="Times New Roman"/>
          <w:b/>
          <w:bCs/>
          <w:sz w:val="20"/>
          <w:szCs w:val="20"/>
          <w:lang w:val="es-ES" w:eastAsia="en-US"/>
        </w:rPr>
        <w:t>autoposicionamiento</w:t>
      </w:r>
      <w:proofErr w:type="spellEnd"/>
      <w:r w:rsidRPr="00240E90">
        <w:rPr>
          <w:rFonts w:ascii="Times New Roman" w:eastAsia="Calibri" w:hAnsi="Times New Roman"/>
          <w:b/>
          <w:bCs/>
          <w:sz w:val="20"/>
          <w:szCs w:val="20"/>
          <w:lang w:val="es-ES" w:eastAsia="en-US"/>
        </w:rPr>
        <w:t xml:space="preserve"> escala seguridad</w:t>
      </w:r>
      <w:r w:rsidR="00EB2D27" w:rsidRPr="00240E90">
        <w:rPr>
          <w:rFonts w:ascii="Times New Roman" w:eastAsia="Calibri" w:hAnsi="Times New Roman"/>
          <w:b/>
          <w:bCs/>
          <w:sz w:val="20"/>
          <w:szCs w:val="20"/>
          <w:lang w:val="es-ES" w:eastAsia="en-US"/>
        </w:rPr>
        <w:t xml:space="preserve"> (primera ola, N=872).</w:t>
      </w:r>
      <w:r w:rsidR="00EB2D27" w:rsidRPr="00240E90">
        <w:rPr>
          <w:rFonts w:ascii="Times New Roman" w:hAnsi="Times New Roman"/>
          <w:b/>
          <w:bCs/>
          <w:sz w:val="20"/>
          <w:szCs w:val="20"/>
        </w:rPr>
        <w:t xml:space="preserve"> Fuente: Encuesta Inseguridad, 2018/19. Plan Nacional de I+D (</w:t>
      </w:r>
      <w:r w:rsidR="00EB2D27" w:rsidRPr="00240E90">
        <w:rPr>
          <w:rFonts w:ascii="Times New Roman" w:hAnsi="Times New Roman"/>
          <w:b/>
          <w:bCs/>
          <w:color w:val="000000"/>
          <w:sz w:val="20"/>
          <w:szCs w:val="20"/>
          <w:lang w:val="es-ES"/>
        </w:rPr>
        <w:t>CSO2016-77549-P</w:t>
      </w:r>
      <w:r w:rsidR="00EB2D27" w:rsidRPr="00240E90">
        <w:rPr>
          <w:rFonts w:ascii="Times New Roman" w:hAnsi="Times New Roman"/>
          <w:b/>
          <w:bCs/>
          <w:sz w:val="20"/>
          <w:szCs w:val="20"/>
          <w:lang w:val="es-ES"/>
        </w:rPr>
        <w:t>).</w:t>
      </w:r>
    </w:p>
    <w:p w14:paraId="5FFA0D55" w14:textId="77777777" w:rsidR="00F543DA" w:rsidRPr="00240E90" w:rsidRDefault="00F543DA" w:rsidP="00F543DA">
      <w:pPr>
        <w:spacing w:after="160" w:line="256" w:lineRule="auto"/>
        <w:rPr>
          <w:rFonts w:ascii="Tahoma" w:eastAsia="Calibri" w:hAnsi="Tahoma"/>
          <w:sz w:val="18"/>
          <w:szCs w:val="22"/>
          <w:lang w:val="es-ES" w:eastAsia="en-US"/>
        </w:rPr>
      </w:pPr>
    </w:p>
    <w:p w14:paraId="16DE7077" w14:textId="77777777" w:rsidR="00E3685D" w:rsidRPr="00240E90" w:rsidRDefault="00E94D56" w:rsidP="00EB2D27">
      <w:pPr>
        <w:pStyle w:val="10-TextoGeneral"/>
        <w:spacing w:line="260" w:lineRule="exact"/>
        <w:ind w:firstLine="284"/>
        <w:rPr>
          <w:rFonts w:ascii="Times New Roman" w:hAnsi="Times New Roman" w:cs="Times New Roman"/>
          <w:szCs w:val="22"/>
        </w:rPr>
      </w:pPr>
      <w:r w:rsidRPr="00240E90">
        <w:rPr>
          <w:rFonts w:ascii="Times New Roman" w:hAnsi="Times New Roman" w:cs="Times New Roman"/>
          <w:szCs w:val="22"/>
        </w:rPr>
        <w:t>Se muestran</w:t>
      </w:r>
      <w:r w:rsidR="008928DB" w:rsidRPr="00240E90">
        <w:rPr>
          <w:rFonts w:ascii="Times New Roman" w:hAnsi="Times New Roman" w:cs="Times New Roman"/>
          <w:szCs w:val="22"/>
        </w:rPr>
        <w:t xml:space="preserve"> a continuación los datos obtenidos cruzando el sentimiento de inseguridad manifestado por los encuestados con la frecuencia con la que atienden las noticias, en cualquiera de sus fuentes. Desde ese punto de vista, la mayor intensidad, el mayor tiempo de exposición a los medios, pensábamos que podría determinar mayor percepción de inseguridad.</w:t>
      </w:r>
      <w:r w:rsidR="00E3685D" w:rsidRPr="00240E90">
        <w:rPr>
          <w:rFonts w:ascii="Times New Roman" w:hAnsi="Times New Roman" w:cs="Times New Roman"/>
          <w:szCs w:val="22"/>
        </w:rPr>
        <w:t xml:space="preserve"> </w:t>
      </w:r>
      <w:r w:rsidRPr="00240E90">
        <w:rPr>
          <w:rFonts w:ascii="Times New Roman" w:hAnsi="Times New Roman" w:cs="Times New Roman"/>
          <w:szCs w:val="22"/>
        </w:rPr>
        <w:t>Y, a la inversa, que mayor sentimiento de inseguridad llevaría a informarse más frecuentemente.</w:t>
      </w:r>
    </w:p>
    <w:p w14:paraId="6E8D3EFF" w14:textId="77777777" w:rsidR="00572430" w:rsidRPr="00240E90" w:rsidRDefault="00E3685D" w:rsidP="00EB2D27">
      <w:pPr>
        <w:pStyle w:val="10-TextoGeneral"/>
        <w:spacing w:line="260" w:lineRule="exact"/>
        <w:ind w:firstLine="284"/>
        <w:rPr>
          <w:rFonts w:ascii="Times New Roman" w:hAnsi="Times New Roman" w:cs="Times New Roman"/>
          <w:szCs w:val="22"/>
        </w:rPr>
      </w:pPr>
      <w:r w:rsidRPr="00240E90">
        <w:rPr>
          <w:rFonts w:ascii="Times New Roman" w:hAnsi="Times New Roman" w:cs="Times New Roman"/>
          <w:szCs w:val="22"/>
        </w:rPr>
        <w:t>En la tabla se observa que una gran mayoría de los encuestados, el 80,9%, se informa prácticamente a diario (5 o más veces a la semana), si bien no es desdeñable que un 7% se informa sólo una vez por semana o nunca. Analizando como se distribuyen respecto a su sentimiento de inseguridad, se ve que en general hay una mayoría de encuestados que dicen sentirse poco o nada inseguros 70%. Solo en el caso de quienes tienen una frecuencia de información media se descubre cierta significación estadística pues el porcentaje de quienes dicen sentirse bastante o muy inseguros sube a un 40% (en los otros comportamientos se sitúa en torno al 32%). Podríamos pensar que una frecuente información, igual que la ausencia total de ella favorece sentirse seguros, mientras que quienes se informan de manera irregular mantienen mayor sentimiento de inseguridad pues conocen los problemas cuando se acercan a los medios</w:t>
      </w:r>
      <w:r w:rsidR="00572430" w:rsidRPr="00240E90">
        <w:rPr>
          <w:rFonts w:ascii="Times New Roman" w:hAnsi="Times New Roman" w:cs="Times New Roman"/>
          <w:szCs w:val="22"/>
        </w:rPr>
        <w:t>,</w:t>
      </w:r>
      <w:r w:rsidRPr="00240E90">
        <w:rPr>
          <w:rFonts w:ascii="Times New Roman" w:hAnsi="Times New Roman" w:cs="Times New Roman"/>
          <w:szCs w:val="22"/>
        </w:rPr>
        <w:t xml:space="preserve"> pero no hacen un seguimiento adecuado de ellos</w:t>
      </w:r>
      <w:r w:rsidR="00572430" w:rsidRPr="00240E90">
        <w:rPr>
          <w:rFonts w:ascii="Times New Roman" w:hAnsi="Times New Roman" w:cs="Times New Roman"/>
          <w:szCs w:val="22"/>
        </w:rPr>
        <w:t xml:space="preserve">, por lo que mantienen la incertidumbre. Esto lo podemos corroborar en la segunda mitad de la tabla, en el </w:t>
      </w:r>
      <w:proofErr w:type="spellStart"/>
      <w:r w:rsidR="00572430" w:rsidRPr="00240E90">
        <w:rPr>
          <w:rFonts w:ascii="Times New Roman" w:hAnsi="Times New Roman" w:cs="Times New Roman"/>
          <w:szCs w:val="22"/>
        </w:rPr>
        <w:t>autoposicionamiento</w:t>
      </w:r>
      <w:proofErr w:type="spellEnd"/>
      <w:r w:rsidR="00572430" w:rsidRPr="00240E90">
        <w:rPr>
          <w:rFonts w:ascii="Times New Roman" w:hAnsi="Times New Roman" w:cs="Times New Roman"/>
          <w:szCs w:val="22"/>
        </w:rPr>
        <w:t xml:space="preserve"> de los individuos dentro de la escala de seguridad; se demuestra que las personas que más frecuentemente siguen las noticias son los que en menor medida se sitúan en la zona de falta de seguridad de la escala, sólo un 16% de entre ellos (y quienes nunca se informan tienen un mayor porcentaje de encuestados que se posicionan como “poco o nada seguros”, 40%).</w:t>
      </w:r>
    </w:p>
    <w:p w14:paraId="3BB6BE90" w14:textId="77777777" w:rsidR="008928DB" w:rsidRPr="00240E90" w:rsidRDefault="008928DB" w:rsidP="008928DB">
      <w:pPr>
        <w:pStyle w:val="10-TextoGeneral"/>
        <w:spacing w:line="260" w:lineRule="exact"/>
        <w:ind w:firstLine="0"/>
        <w:rPr>
          <w:rFonts w:ascii="Times New Roman" w:hAnsi="Times New Roman" w:cs="Times New Roman"/>
          <w:szCs w:val="22"/>
        </w:rPr>
      </w:pPr>
    </w:p>
    <w:p w14:paraId="6CB972F3" w14:textId="77777777" w:rsidR="00EB2D27" w:rsidRPr="00240E90" w:rsidRDefault="00EB2D27" w:rsidP="008928DB">
      <w:pPr>
        <w:pStyle w:val="10-TextoGeneral"/>
        <w:spacing w:line="260" w:lineRule="exact"/>
        <w:ind w:firstLine="0"/>
        <w:rPr>
          <w:rFonts w:ascii="Times New Roman" w:hAnsi="Times New Roman" w:cs="Times New Roman"/>
          <w:szCs w:val="22"/>
        </w:rPr>
      </w:pPr>
    </w:p>
    <w:tbl>
      <w:tblPr>
        <w:tblStyle w:val="Tablaconcuadrcula"/>
        <w:tblpPr w:leftFromText="141" w:rightFromText="141" w:vertAnchor="text" w:horzAnchor="margin" w:tblpXSpec="center" w:tblpY="157"/>
        <w:tblW w:w="7479" w:type="dxa"/>
        <w:tblLayout w:type="fixed"/>
        <w:tblLook w:val="04A0" w:firstRow="1" w:lastRow="0" w:firstColumn="1" w:lastColumn="0" w:noHBand="0" w:noVBand="1"/>
      </w:tblPr>
      <w:tblGrid>
        <w:gridCol w:w="1560"/>
        <w:gridCol w:w="709"/>
        <w:gridCol w:w="1024"/>
        <w:gridCol w:w="1102"/>
        <w:gridCol w:w="851"/>
        <w:gridCol w:w="1099"/>
        <w:gridCol w:w="1134"/>
      </w:tblGrid>
      <w:tr w:rsidR="005C13E6" w:rsidRPr="00240E90" w14:paraId="325074A6" w14:textId="77777777" w:rsidTr="005C13E6">
        <w:trPr>
          <w:trHeight w:val="269"/>
        </w:trPr>
        <w:tc>
          <w:tcPr>
            <w:tcW w:w="1560" w:type="dxa"/>
            <w:tcBorders>
              <w:top w:val="single" w:sz="12" w:space="0" w:color="000000"/>
              <w:left w:val="single" w:sz="12" w:space="0" w:color="000000"/>
              <w:bottom w:val="single" w:sz="12" w:space="0" w:color="000000"/>
              <w:right w:val="single" w:sz="12" w:space="0" w:color="000000"/>
            </w:tcBorders>
          </w:tcPr>
          <w:p w14:paraId="217BCFE9" w14:textId="77777777" w:rsidR="005C13E6" w:rsidRPr="00240E90" w:rsidRDefault="005C13E6" w:rsidP="009D49E1">
            <w:pPr>
              <w:jc w:val="right"/>
              <w:rPr>
                <w:rFonts w:ascii="Tahoma" w:hAnsi="Tahoma"/>
                <w:sz w:val="18"/>
              </w:rPr>
            </w:pPr>
          </w:p>
        </w:tc>
        <w:tc>
          <w:tcPr>
            <w:tcW w:w="709" w:type="dxa"/>
            <w:tcBorders>
              <w:top w:val="single" w:sz="12" w:space="0" w:color="000000"/>
              <w:left w:val="single" w:sz="12" w:space="0" w:color="000000"/>
              <w:bottom w:val="single" w:sz="12" w:space="0" w:color="000000"/>
              <w:right w:val="single" w:sz="12" w:space="0" w:color="auto"/>
            </w:tcBorders>
          </w:tcPr>
          <w:p w14:paraId="25E3EC65" w14:textId="77777777" w:rsidR="005C13E6" w:rsidRPr="00240E90" w:rsidRDefault="005C13E6" w:rsidP="009D49E1">
            <w:pPr>
              <w:jc w:val="right"/>
              <w:rPr>
                <w:rFonts w:ascii="Tahoma" w:hAnsi="Tahoma"/>
                <w:sz w:val="18"/>
              </w:rPr>
            </w:pPr>
          </w:p>
        </w:tc>
        <w:tc>
          <w:tcPr>
            <w:tcW w:w="2126" w:type="dxa"/>
            <w:gridSpan w:val="2"/>
            <w:tcBorders>
              <w:top w:val="single" w:sz="12" w:space="0" w:color="000000"/>
              <w:left w:val="single" w:sz="12" w:space="0" w:color="auto"/>
              <w:bottom w:val="single" w:sz="12" w:space="0" w:color="000000"/>
              <w:right w:val="single" w:sz="12" w:space="0" w:color="000000"/>
            </w:tcBorders>
          </w:tcPr>
          <w:p w14:paraId="33F0B4DC" w14:textId="77777777" w:rsidR="005C13E6" w:rsidRPr="00240E90" w:rsidRDefault="005C13E6" w:rsidP="00876E1E">
            <w:pPr>
              <w:jc w:val="center"/>
              <w:rPr>
                <w:rFonts w:ascii="Tahoma" w:hAnsi="Tahoma"/>
                <w:b/>
                <w:bCs/>
                <w:sz w:val="18"/>
              </w:rPr>
            </w:pPr>
            <w:r w:rsidRPr="00240E90">
              <w:rPr>
                <w:rFonts w:ascii="Tahoma" w:hAnsi="Tahoma"/>
                <w:b/>
                <w:bCs/>
                <w:sz w:val="18"/>
              </w:rPr>
              <w:t xml:space="preserve">Sentimiento de </w:t>
            </w:r>
          </w:p>
          <w:p w14:paraId="3457316B" w14:textId="77777777" w:rsidR="005C13E6" w:rsidRPr="00240E90" w:rsidRDefault="005C13E6" w:rsidP="00876E1E">
            <w:pPr>
              <w:jc w:val="center"/>
              <w:rPr>
                <w:rFonts w:ascii="Tahoma" w:hAnsi="Tahoma"/>
                <w:b/>
                <w:bCs/>
                <w:sz w:val="18"/>
              </w:rPr>
            </w:pPr>
            <w:r w:rsidRPr="00240E90">
              <w:rPr>
                <w:rFonts w:ascii="Tahoma" w:hAnsi="Tahoma"/>
                <w:b/>
                <w:bCs/>
                <w:sz w:val="18"/>
              </w:rPr>
              <w:t>inseguridad</w:t>
            </w:r>
          </w:p>
        </w:tc>
        <w:tc>
          <w:tcPr>
            <w:tcW w:w="3084" w:type="dxa"/>
            <w:gridSpan w:val="3"/>
            <w:tcBorders>
              <w:top w:val="single" w:sz="12" w:space="0" w:color="000000"/>
              <w:left w:val="single" w:sz="12" w:space="0" w:color="000000"/>
              <w:bottom w:val="single" w:sz="12" w:space="0" w:color="000000"/>
              <w:right w:val="single" w:sz="12" w:space="0" w:color="000000"/>
            </w:tcBorders>
          </w:tcPr>
          <w:p w14:paraId="100F9304" w14:textId="77777777" w:rsidR="005C13E6" w:rsidRPr="00240E90" w:rsidRDefault="005C13E6" w:rsidP="00876E1E">
            <w:pPr>
              <w:jc w:val="center"/>
              <w:rPr>
                <w:rFonts w:ascii="Tahoma" w:hAnsi="Tahoma"/>
                <w:b/>
                <w:bCs/>
                <w:sz w:val="18"/>
              </w:rPr>
            </w:pPr>
            <w:proofErr w:type="spellStart"/>
            <w:r w:rsidRPr="00240E90">
              <w:rPr>
                <w:rFonts w:ascii="Tahoma" w:hAnsi="Tahoma"/>
                <w:b/>
                <w:bCs/>
                <w:sz w:val="18"/>
              </w:rPr>
              <w:t>Autoposicionamiento</w:t>
            </w:r>
            <w:proofErr w:type="spellEnd"/>
            <w:r w:rsidRPr="00240E90">
              <w:rPr>
                <w:rFonts w:ascii="Tahoma" w:hAnsi="Tahoma"/>
                <w:b/>
                <w:bCs/>
                <w:sz w:val="18"/>
              </w:rPr>
              <w:t xml:space="preserve"> en </w:t>
            </w:r>
          </w:p>
          <w:p w14:paraId="4087BC52" w14:textId="77777777" w:rsidR="005C13E6" w:rsidRPr="00240E90" w:rsidRDefault="005C13E6" w:rsidP="00876E1E">
            <w:pPr>
              <w:jc w:val="center"/>
              <w:rPr>
                <w:rFonts w:ascii="Tahoma" w:hAnsi="Tahoma"/>
                <w:b/>
                <w:bCs/>
                <w:sz w:val="18"/>
              </w:rPr>
            </w:pPr>
            <w:r w:rsidRPr="00240E90">
              <w:rPr>
                <w:rFonts w:ascii="Tahoma" w:hAnsi="Tahoma"/>
                <w:b/>
                <w:bCs/>
                <w:sz w:val="18"/>
              </w:rPr>
              <w:t>escala de seguridad</w:t>
            </w:r>
          </w:p>
        </w:tc>
      </w:tr>
      <w:tr w:rsidR="005C13E6" w:rsidRPr="00240E90" w14:paraId="41E0D203" w14:textId="77777777" w:rsidTr="005C13E6">
        <w:trPr>
          <w:trHeight w:val="269"/>
        </w:trPr>
        <w:tc>
          <w:tcPr>
            <w:tcW w:w="1560" w:type="dxa"/>
            <w:tcBorders>
              <w:top w:val="single" w:sz="12" w:space="0" w:color="000000"/>
              <w:left w:val="single" w:sz="12" w:space="0" w:color="000000"/>
              <w:bottom w:val="single" w:sz="12" w:space="0" w:color="000000"/>
              <w:right w:val="single" w:sz="12" w:space="0" w:color="000000"/>
            </w:tcBorders>
          </w:tcPr>
          <w:p w14:paraId="5397DC7F" w14:textId="77777777" w:rsidR="005C13E6" w:rsidRPr="00240E90" w:rsidRDefault="005C13E6" w:rsidP="005C13E6">
            <w:pPr>
              <w:rPr>
                <w:rFonts w:ascii="Tahoma" w:hAnsi="Tahoma"/>
                <w:sz w:val="18"/>
                <w:lang w:val="es-ES" w:eastAsia="en-US"/>
              </w:rPr>
            </w:pPr>
            <w:r w:rsidRPr="00240E90">
              <w:rPr>
                <w:rFonts w:ascii="Tahoma" w:hAnsi="Tahoma"/>
                <w:sz w:val="18"/>
              </w:rPr>
              <w:t>Frecuencias</w:t>
            </w:r>
          </w:p>
          <w:p w14:paraId="03F2C5F6" w14:textId="77777777" w:rsidR="005C13E6" w:rsidRPr="00240E90" w:rsidRDefault="005C13E6" w:rsidP="009D49E1">
            <w:pPr>
              <w:rPr>
                <w:rFonts w:ascii="Tahoma" w:hAnsi="Tahoma"/>
                <w:b/>
                <w:bCs/>
                <w:sz w:val="18"/>
              </w:rPr>
            </w:pPr>
            <w:r w:rsidRPr="00240E90">
              <w:rPr>
                <w:rFonts w:ascii="Tahoma" w:hAnsi="Tahoma"/>
                <w:sz w:val="18"/>
              </w:rPr>
              <w:t>% Horizontales con marca Jhi²</w:t>
            </w:r>
          </w:p>
        </w:tc>
        <w:tc>
          <w:tcPr>
            <w:tcW w:w="709" w:type="dxa"/>
            <w:tcBorders>
              <w:top w:val="single" w:sz="12" w:space="0" w:color="000000"/>
              <w:left w:val="single" w:sz="12" w:space="0" w:color="000000"/>
              <w:bottom w:val="single" w:sz="12" w:space="0" w:color="000000"/>
              <w:right w:val="single" w:sz="12" w:space="0" w:color="auto"/>
            </w:tcBorders>
          </w:tcPr>
          <w:p w14:paraId="13A12F55" w14:textId="77777777" w:rsidR="005C13E6" w:rsidRPr="00240E90" w:rsidRDefault="005C13E6" w:rsidP="009D49E1">
            <w:pPr>
              <w:jc w:val="right"/>
              <w:rPr>
                <w:rFonts w:ascii="Tahoma" w:hAnsi="Tahoma"/>
                <w:sz w:val="18"/>
              </w:rPr>
            </w:pPr>
            <w:r w:rsidRPr="00240E90">
              <w:rPr>
                <w:rFonts w:ascii="Tahoma" w:hAnsi="Tahoma"/>
                <w:sz w:val="18"/>
              </w:rPr>
              <w:t>TOTAL</w:t>
            </w:r>
          </w:p>
        </w:tc>
        <w:tc>
          <w:tcPr>
            <w:tcW w:w="1024" w:type="dxa"/>
            <w:tcBorders>
              <w:top w:val="single" w:sz="12" w:space="0" w:color="000000"/>
              <w:left w:val="single" w:sz="12" w:space="0" w:color="auto"/>
              <w:bottom w:val="single" w:sz="12" w:space="0" w:color="000000"/>
              <w:right w:val="single" w:sz="4" w:space="0" w:color="auto"/>
            </w:tcBorders>
          </w:tcPr>
          <w:p w14:paraId="29A195DD" w14:textId="77777777" w:rsidR="005C13E6" w:rsidRPr="00240E90" w:rsidRDefault="005C13E6" w:rsidP="009D49E1">
            <w:pPr>
              <w:jc w:val="right"/>
              <w:rPr>
                <w:rFonts w:ascii="Tahoma" w:hAnsi="Tahoma"/>
                <w:sz w:val="18"/>
              </w:rPr>
            </w:pPr>
            <w:r w:rsidRPr="00240E90">
              <w:rPr>
                <w:rFonts w:ascii="Tahoma" w:hAnsi="Tahoma"/>
                <w:b/>
                <w:bCs/>
                <w:sz w:val="18"/>
              </w:rPr>
              <w:t>Nada/poco inseguro</w:t>
            </w:r>
          </w:p>
        </w:tc>
        <w:tc>
          <w:tcPr>
            <w:tcW w:w="1102" w:type="dxa"/>
            <w:tcBorders>
              <w:top w:val="single" w:sz="12" w:space="0" w:color="000000"/>
              <w:left w:val="single" w:sz="4" w:space="0" w:color="auto"/>
              <w:bottom w:val="single" w:sz="12" w:space="0" w:color="000000"/>
              <w:right w:val="single" w:sz="12" w:space="0" w:color="000000"/>
            </w:tcBorders>
          </w:tcPr>
          <w:p w14:paraId="36FF0BCA" w14:textId="77777777" w:rsidR="005C13E6" w:rsidRPr="00240E90" w:rsidRDefault="005C13E6" w:rsidP="009D49E1">
            <w:pPr>
              <w:jc w:val="right"/>
              <w:rPr>
                <w:rFonts w:ascii="Tahoma" w:hAnsi="Tahoma"/>
                <w:sz w:val="18"/>
              </w:rPr>
            </w:pPr>
            <w:r w:rsidRPr="00240E90">
              <w:rPr>
                <w:rFonts w:ascii="Tahoma" w:hAnsi="Tahoma"/>
                <w:b/>
                <w:bCs/>
                <w:sz w:val="18"/>
              </w:rPr>
              <w:t>Bastante/muy inseguro</w:t>
            </w:r>
          </w:p>
        </w:tc>
        <w:tc>
          <w:tcPr>
            <w:tcW w:w="851" w:type="dxa"/>
            <w:tcBorders>
              <w:top w:val="single" w:sz="12" w:space="0" w:color="000000"/>
              <w:left w:val="single" w:sz="12" w:space="0" w:color="000000"/>
              <w:bottom w:val="single" w:sz="12" w:space="0" w:color="000000"/>
              <w:right w:val="single" w:sz="4" w:space="0" w:color="auto"/>
            </w:tcBorders>
          </w:tcPr>
          <w:p w14:paraId="71740950" w14:textId="77777777" w:rsidR="005C13E6" w:rsidRPr="00240E90" w:rsidRDefault="005C13E6" w:rsidP="009D49E1">
            <w:pPr>
              <w:jc w:val="right"/>
              <w:rPr>
                <w:rFonts w:ascii="Tahoma" w:hAnsi="Tahoma"/>
                <w:sz w:val="18"/>
              </w:rPr>
            </w:pPr>
            <w:r w:rsidRPr="00240E90">
              <w:rPr>
                <w:rFonts w:ascii="Tahoma" w:hAnsi="Tahoma"/>
                <w:b/>
                <w:bCs/>
                <w:sz w:val="18"/>
              </w:rPr>
              <w:t>Poco o nada seguro</w:t>
            </w:r>
          </w:p>
        </w:tc>
        <w:tc>
          <w:tcPr>
            <w:tcW w:w="1099" w:type="dxa"/>
            <w:tcBorders>
              <w:top w:val="single" w:sz="12" w:space="0" w:color="000000"/>
              <w:left w:val="single" w:sz="4" w:space="0" w:color="auto"/>
              <w:bottom w:val="single" w:sz="12" w:space="0" w:color="000000"/>
              <w:right w:val="single" w:sz="4" w:space="0" w:color="auto"/>
            </w:tcBorders>
          </w:tcPr>
          <w:p w14:paraId="0B964677" w14:textId="77777777" w:rsidR="005C13E6" w:rsidRPr="00240E90" w:rsidRDefault="005C13E6" w:rsidP="009D49E1">
            <w:pPr>
              <w:jc w:val="right"/>
              <w:rPr>
                <w:rFonts w:ascii="Tahoma" w:hAnsi="Tahoma"/>
                <w:sz w:val="18"/>
              </w:rPr>
            </w:pPr>
            <w:r w:rsidRPr="00240E90">
              <w:rPr>
                <w:rFonts w:ascii="Tahoma" w:hAnsi="Tahoma"/>
                <w:b/>
                <w:bCs/>
                <w:sz w:val="18"/>
              </w:rPr>
              <w:t>Ni seguro ni inseguro</w:t>
            </w:r>
          </w:p>
        </w:tc>
        <w:tc>
          <w:tcPr>
            <w:tcW w:w="1134" w:type="dxa"/>
            <w:tcBorders>
              <w:top w:val="single" w:sz="12" w:space="0" w:color="000000"/>
              <w:left w:val="single" w:sz="4" w:space="0" w:color="auto"/>
              <w:bottom w:val="single" w:sz="12" w:space="0" w:color="000000"/>
              <w:right w:val="single" w:sz="12" w:space="0" w:color="000000"/>
            </w:tcBorders>
          </w:tcPr>
          <w:p w14:paraId="1F19F536" w14:textId="77777777" w:rsidR="005C13E6" w:rsidRPr="00240E90" w:rsidRDefault="005C13E6" w:rsidP="009D49E1">
            <w:pPr>
              <w:jc w:val="right"/>
              <w:rPr>
                <w:rFonts w:ascii="Tahoma" w:hAnsi="Tahoma"/>
                <w:sz w:val="18"/>
              </w:rPr>
            </w:pPr>
            <w:r w:rsidRPr="00240E90">
              <w:rPr>
                <w:rFonts w:ascii="Tahoma" w:hAnsi="Tahoma"/>
                <w:b/>
                <w:bCs/>
                <w:sz w:val="18"/>
              </w:rPr>
              <w:t>Total o bastante seguro</w:t>
            </w:r>
          </w:p>
        </w:tc>
      </w:tr>
      <w:tr w:rsidR="005C13E6" w:rsidRPr="00240E90" w14:paraId="66D67E62" w14:textId="77777777" w:rsidTr="005C13E6">
        <w:trPr>
          <w:trHeight w:val="269"/>
        </w:trPr>
        <w:tc>
          <w:tcPr>
            <w:tcW w:w="1560" w:type="dxa"/>
            <w:tcBorders>
              <w:top w:val="single" w:sz="12" w:space="0" w:color="000000"/>
              <w:left w:val="single" w:sz="12" w:space="0" w:color="000000"/>
              <w:bottom w:val="single" w:sz="12" w:space="0" w:color="000000"/>
              <w:right w:val="single" w:sz="12" w:space="0" w:color="000000"/>
            </w:tcBorders>
          </w:tcPr>
          <w:p w14:paraId="68E59C2C" w14:textId="77777777" w:rsidR="005C13E6" w:rsidRPr="00240E90" w:rsidRDefault="005C13E6" w:rsidP="009D49E1">
            <w:pPr>
              <w:rPr>
                <w:rFonts w:ascii="Tahoma" w:hAnsi="Tahoma"/>
                <w:b/>
                <w:bCs/>
                <w:sz w:val="18"/>
              </w:rPr>
            </w:pPr>
            <w:r w:rsidRPr="00240E90">
              <w:rPr>
                <w:rFonts w:ascii="Tahoma" w:hAnsi="Tahoma"/>
                <w:b/>
                <w:bCs/>
                <w:sz w:val="18"/>
              </w:rPr>
              <w:t>Total</w:t>
            </w:r>
          </w:p>
        </w:tc>
        <w:tc>
          <w:tcPr>
            <w:tcW w:w="709" w:type="dxa"/>
            <w:tcBorders>
              <w:top w:val="single" w:sz="12" w:space="0" w:color="000000"/>
              <w:left w:val="single" w:sz="12" w:space="0" w:color="000000"/>
              <w:bottom w:val="single" w:sz="12" w:space="0" w:color="000000"/>
              <w:right w:val="single" w:sz="12" w:space="0" w:color="auto"/>
            </w:tcBorders>
          </w:tcPr>
          <w:p w14:paraId="4BA53114" w14:textId="77777777" w:rsidR="005C13E6" w:rsidRPr="00240E90" w:rsidRDefault="005C13E6" w:rsidP="009D49E1">
            <w:pPr>
              <w:jc w:val="right"/>
              <w:rPr>
                <w:rFonts w:ascii="Tahoma" w:hAnsi="Tahoma"/>
                <w:sz w:val="18"/>
              </w:rPr>
            </w:pPr>
            <w:r w:rsidRPr="00240E90">
              <w:rPr>
                <w:rFonts w:ascii="Tahoma" w:hAnsi="Tahoma"/>
                <w:sz w:val="18"/>
              </w:rPr>
              <w:t>3904</w:t>
            </w:r>
          </w:p>
        </w:tc>
        <w:tc>
          <w:tcPr>
            <w:tcW w:w="1024" w:type="dxa"/>
            <w:tcBorders>
              <w:top w:val="single" w:sz="12" w:space="0" w:color="000000"/>
              <w:left w:val="single" w:sz="12" w:space="0" w:color="auto"/>
              <w:bottom w:val="single" w:sz="12" w:space="0" w:color="000000"/>
              <w:right w:val="single" w:sz="4" w:space="0" w:color="auto"/>
            </w:tcBorders>
          </w:tcPr>
          <w:p w14:paraId="1B58B817" w14:textId="77777777" w:rsidR="005C13E6" w:rsidRPr="00240E90" w:rsidRDefault="005C13E6" w:rsidP="009D49E1">
            <w:pPr>
              <w:jc w:val="right"/>
              <w:rPr>
                <w:rFonts w:ascii="Tahoma" w:hAnsi="Tahoma"/>
                <w:sz w:val="18"/>
              </w:rPr>
            </w:pPr>
            <w:r w:rsidRPr="00240E90">
              <w:rPr>
                <w:rFonts w:ascii="Tahoma" w:hAnsi="Tahoma"/>
                <w:sz w:val="18"/>
              </w:rPr>
              <w:t>2751</w:t>
            </w:r>
          </w:p>
          <w:p w14:paraId="359B0C71" w14:textId="77777777" w:rsidR="005C13E6" w:rsidRPr="00240E90" w:rsidRDefault="005C13E6" w:rsidP="009D49E1">
            <w:pPr>
              <w:jc w:val="right"/>
              <w:rPr>
                <w:rFonts w:ascii="Tahoma" w:hAnsi="Tahoma"/>
                <w:sz w:val="18"/>
              </w:rPr>
            </w:pPr>
            <w:r w:rsidRPr="00240E90">
              <w:rPr>
                <w:rFonts w:ascii="Tahoma" w:hAnsi="Tahoma"/>
                <w:sz w:val="18"/>
              </w:rPr>
              <w:t>70,5</w:t>
            </w:r>
          </w:p>
        </w:tc>
        <w:tc>
          <w:tcPr>
            <w:tcW w:w="1102" w:type="dxa"/>
            <w:tcBorders>
              <w:top w:val="single" w:sz="12" w:space="0" w:color="000000"/>
              <w:left w:val="single" w:sz="4" w:space="0" w:color="auto"/>
              <w:bottom w:val="single" w:sz="12" w:space="0" w:color="000000"/>
              <w:right w:val="single" w:sz="12" w:space="0" w:color="000000"/>
            </w:tcBorders>
          </w:tcPr>
          <w:p w14:paraId="18392CD6" w14:textId="77777777" w:rsidR="005C13E6" w:rsidRPr="00240E90" w:rsidRDefault="005C13E6" w:rsidP="009D49E1">
            <w:pPr>
              <w:jc w:val="right"/>
              <w:rPr>
                <w:rFonts w:ascii="Tahoma" w:hAnsi="Tahoma"/>
                <w:sz w:val="18"/>
              </w:rPr>
            </w:pPr>
            <w:r w:rsidRPr="00240E90">
              <w:rPr>
                <w:rFonts w:ascii="Tahoma" w:hAnsi="Tahoma"/>
                <w:sz w:val="18"/>
              </w:rPr>
              <w:t>1053</w:t>
            </w:r>
          </w:p>
          <w:p w14:paraId="6479C2CA" w14:textId="77777777" w:rsidR="005C13E6" w:rsidRPr="00240E90" w:rsidRDefault="005C13E6" w:rsidP="009D49E1">
            <w:pPr>
              <w:jc w:val="right"/>
              <w:rPr>
                <w:rFonts w:ascii="Tahoma" w:hAnsi="Tahoma"/>
                <w:sz w:val="18"/>
              </w:rPr>
            </w:pPr>
            <w:r w:rsidRPr="00240E90">
              <w:rPr>
                <w:rFonts w:ascii="Tahoma" w:hAnsi="Tahoma"/>
                <w:sz w:val="18"/>
              </w:rPr>
              <w:t>27,0</w:t>
            </w:r>
          </w:p>
        </w:tc>
        <w:tc>
          <w:tcPr>
            <w:tcW w:w="851" w:type="dxa"/>
            <w:tcBorders>
              <w:top w:val="single" w:sz="12" w:space="0" w:color="000000"/>
              <w:left w:val="single" w:sz="12" w:space="0" w:color="000000"/>
              <w:bottom w:val="single" w:sz="12" w:space="0" w:color="000000"/>
              <w:right w:val="single" w:sz="4" w:space="0" w:color="auto"/>
            </w:tcBorders>
          </w:tcPr>
          <w:p w14:paraId="2E32B04D" w14:textId="77777777" w:rsidR="005C13E6" w:rsidRPr="00240E90" w:rsidRDefault="005C13E6" w:rsidP="009D49E1">
            <w:pPr>
              <w:jc w:val="right"/>
              <w:rPr>
                <w:rFonts w:ascii="Tahoma" w:hAnsi="Tahoma"/>
                <w:sz w:val="18"/>
              </w:rPr>
            </w:pPr>
            <w:r w:rsidRPr="00240E90">
              <w:rPr>
                <w:rFonts w:ascii="Tahoma" w:hAnsi="Tahoma"/>
                <w:sz w:val="18"/>
              </w:rPr>
              <w:t>513</w:t>
            </w:r>
          </w:p>
          <w:p w14:paraId="69A2498B" w14:textId="77777777" w:rsidR="005C13E6" w:rsidRPr="00240E90" w:rsidRDefault="005C13E6" w:rsidP="009D49E1">
            <w:pPr>
              <w:jc w:val="right"/>
              <w:rPr>
                <w:rFonts w:ascii="Tahoma" w:hAnsi="Tahoma"/>
                <w:sz w:val="18"/>
              </w:rPr>
            </w:pPr>
            <w:r w:rsidRPr="00240E90">
              <w:rPr>
                <w:rFonts w:ascii="Tahoma" w:hAnsi="Tahoma"/>
                <w:sz w:val="18"/>
              </w:rPr>
              <w:t>13,1</w:t>
            </w:r>
          </w:p>
        </w:tc>
        <w:tc>
          <w:tcPr>
            <w:tcW w:w="1099" w:type="dxa"/>
            <w:tcBorders>
              <w:top w:val="single" w:sz="12" w:space="0" w:color="000000"/>
              <w:left w:val="single" w:sz="4" w:space="0" w:color="auto"/>
              <w:bottom w:val="single" w:sz="12" w:space="0" w:color="000000"/>
              <w:right w:val="single" w:sz="4" w:space="0" w:color="auto"/>
            </w:tcBorders>
          </w:tcPr>
          <w:p w14:paraId="11EC55F5" w14:textId="77777777" w:rsidR="005C13E6" w:rsidRPr="00240E90" w:rsidRDefault="005C13E6" w:rsidP="009D49E1">
            <w:pPr>
              <w:jc w:val="right"/>
              <w:rPr>
                <w:rFonts w:ascii="Tahoma" w:hAnsi="Tahoma"/>
                <w:sz w:val="18"/>
              </w:rPr>
            </w:pPr>
            <w:r w:rsidRPr="00240E90">
              <w:rPr>
                <w:rFonts w:ascii="Tahoma" w:hAnsi="Tahoma"/>
                <w:sz w:val="18"/>
              </w:rPr>
              <w:t>1370</w:t>
            </w:r>
          </w:p>
          <w:p w14:paraId="32AA402B" w14:textId="77777777" w:rsidR="005C13E6" w:rsidRPr="00240E90" w:rsidRDefault="005C13E6" w:rsidP="009D49E1">
            <w:pPr>
              <w:jc w:val="right"/>
              <w:rPr>
                <w:rFonts w:ascii="Tahoma" w:hAnsi="Tahoma"/>
                <w:sz w:val="18"/>
              </w:rPr>
            </w:pPr>
            <w:r w:rsidRPr="00240E90">
              <w:rPr>
                <w:rFonts w:ascii="Tahoma" w:hAnsi="Tahoma"/>
                <w:sz w:val="18"/>
              </w:rPr>
              <w:t>35,1</w:t>
            </w:r>
          </w:p>
        </w:tc>
        <w:tc>
          <w:tcPr>
            <w:tcW w:w="1134" w:type="dxa"/>
            <w:tcBorders>
              <w:top w:val="single" w:sz="12" w:space="0" w:color="000000"/>
              <w:left w:val="single" w:sz="4" w:space="0" w:color="auto"/>
              <w:bottom w:val="single" w:sz="12" w:space="0" w:color="000000"/>
              <w:right w:val="single" w:sz="12" w:space="0" w:color="000000"/>
            </w:tcBorders>
          </w:tcPr>
          <w:p w14:paraId="486C72E2" w14:textId="77777777" w:rsidR="005C13E6" w:rsidRPr="00240E90" w:rsidRDefault="005C13E6" w:rsidP="009D49E1">
            <w:pPr>
              <w:jc w:val="right"/>
              <w:rPr>
                <w:rFonts w:ascii="Tahoma" w:hAnsi="Tahoma"/>
                <w:sz w:val="18"/>
              </w:rPr>
            </w:pPr>
            <w:r w:rsidRPr="00240E90">
              <w:rPr>
                <w:rFonts w:ascii="Tahoma" w:hAnsi="Tahoma"/>
                <w:sz w:val="18"/>
              </w:rPr>
              <w:t>1982</w:t>
            </w:r>
          </w:p>
          <w:p w14:paraId="038029F6" w14:textId="77777777" w:rsidR="005C13E6" w:rsidRPr="00240E90" w:rsidRDefault="005C13E6" w:rsidP="009D49E1">
            <w:pPr>
              <w:jc w:val="right"/>
              <w:rPr>
                <w:rFonts w:ascii="Tahoma" w:hAnsi="Tahoma"/>
                <w:sz w:val="18"/>
              </w:rPr>
            </w:pPr>
            <w:r w:rsidRPr="00240E90">
              <w:rPr>
                <w:rFonts w:ascii="Tahoma" w:hAnsi="Tahoma"/>
                <w:sz w:val="18"/>
              </w:rPr>
              <w:t>50,8</w:t>
            </w:r>
          </w:p>
        </w:tc>
      </w:tr>
      <w:tr w:rsidR="005C13E6" w:rsidRPr="00240E90" w14:paraId="3CF72D58" w14:textId="77777777" w:rsidTr="005C13E6">
        <w:trPr>
          <w:trHeight w:val="269"/>
        </w:trPr>
        <w:tc>
          <w:tcPr>
            <w:tcW w:w="1560" w:type="dxa"/>
            <w:tcBorders>
              <w:top w:val="single" w:sz="12" w:space="0" w:color="000000"/>
              <w:left w:val="single" w:sz="12" w:space="0" w:color="000000"/>
              <w:bottom w:val="single" w:sz="12" w:space="0" w:color="000000"/>
              <w:right w:val="single" w:sz="12" w:space="0" w:color="000000"/>
            </w:tcBorders>
            <w:hideMark/>
          </w:tcPr>
          <w:p w14:paraId="4DBB6266" w14:textId="77777777" w:rsidR="005C13E6" w:rsidRPr="00240E90" w:rsidRDefault="005C13E6" w:rsidP="009D49E1">
            <w:pPr>
              <w:rPr>
                <w:rFonts w:ascii="Tahoma" w:hAnsi="Tahoma"/>
                <w:b/>
                <w:bCs/>
                <w:sz w:val="18"/>
              </w:rPr>
            </w:pPr>
            <w:r w:rsidRPr="00240E90">
              <w:rPr>
                <w:rFonts w:ascii="Tahoma" w:hAnsi="Tahoma"/>
                <w:b/>
                <w:bCs/>
                <w:sz w:val="18"/>
              </w:rPr>
              <w:t>Frecuencia sigue</w:t>
            </w:r>
          </w:p>
          <w:p w14:paraId="28BAB301" w14:textId="77777777" w:rsidR="005C13E6" w:rsidRPr="00240E90" w:rsidRDefault="005C13E6" w:rsidP="009D49E1">
            <w:pPr>
              <w:rPr>
                <w:rFonts w:ascii="Tahoma" w:hAnsi="Tahoma"/>
                <w:sz w:val="18"/>
              </w:rPr>
            </w:pPr>
            <w:r w:rsidRPr="00240E90">
              <w:rPr>
                <w:rFonts w:ascii="Tahoma" w:hAnsi="Tahoma"/>
                <w:b/>
                <w:bCs/>
                <w:sz w:val="18"/>
              </w:rPr>
              <w:t>noticias</w:t>
            </w:r>
          </w:p>
        </w:tc>
        <w:tc>
          <w:tcPr>
            <w:tcW w:w="709" w:type="dxa"/>
            <w:tcBorders>
              <w:top w:val="single" w:sz="12" w:space="0" w:color="000000"/>
              <w:left w:val="single" w:sz="12" w:space="0" w:color="000000"/>
              <w:bottom w:val="single" w:sz="12" w:space="0" w:color="000000"/>
              <w:right w:val="single" w:sz="12" w:space="0" w:color="auto"/>
            </w:tcBorders>
          </w:tcPr>
          <w:p w14:paraId="1D71FFF0" w14:textId="77777777" w:rsidR="005C13E6" w:rsidRPr="00240E90" w:rsidRDefault="005C13E6" w:rsidP="009D49E1">
            <w:pPr>
              <w:jc w:val="right"/>
              <w:rPr>
                <w:rFonts w:ascii="Tahoma" w:hAnsi="Tahoma"/>
                <w:sz w:val="18"/>
              </w:rPr>
            </w:pPr>
          </w:p>
        </w:tc>
        <w:tc>
          <w:tcPr>
            <w:tcW w:w="1024" w:type="dxa"/>
            <w:tcBorders>
              <w:top w:val="single" w:sz="12" w:space="0" w:color="000000"/>
              <w:left w:val="single" w:sz="12" w:space="0" w:color="auto"/>
              <w:bottom w:val="single" w:sz="12" w:space="0" w:color="000000"/>
              <w:right w:val="single" w:sz="4" w:space="0" w:color="auto"/>
            </w:tcBorders>
          </w:tcPr>
          <w:p w14:paraId="3974541C" w14:textId="77777777" w:rsidR="005C13E6" w:rsidRPr="00240E90" w:rsidRDefault="005C13E6" w:rsidP="009D49E1">
            <w:pPr>
              <w:jc w:val="right"/>
              <w:rPr>
                <w:rFonts w:ascii="Tahoma" w:hAnsi="Tahoma"/>
                <w:sz w:val="18"/>
              </w:rPr>
            </w:pPr>
          </w:p>
        </w:tc>
        <w:tc>
          <w:tcPr>
            <w:tcW w:w="1102" w:type="dxa"/>
            <w:tcBorders>
              <w:top w:val="single" w:sz="12" w:space="0" w:color="000000"/>
              <w:left w:val="single" w:sz="4" w:space="0" w:color="auto"/>
              <w:bottom w:val="single" w:sz="12" w:space="0" w:color="000000"/>
              <w:right w:val="single" w:sz="12" w:space="0" w:color="000000"/>
            </w:tcBorders>
          </w:tcPr>
          <w:p w14:paraId="3ECB794F" w14:textId="77777777" w:rsidR="005C13E6" w:rsidRPr="00240E90" w:rsidRDefault="005C13E6" w:rsidP="009D49E1">
            <w:pPr>
              <w:jc w:val="right"/>
              <w:rPr>
                <w:rFonts w:ascii="Tahoma" w:hAnsi="Tahoma"/>
                <w:sz w:val="18"/>
              </w:rPr>
            </w:pPr>
          </w:p>
        </w:tc>
        <w:tc>
          <w:tcPr>
            <w:tcW w:w="851" w:type="dxa"/>
            <w:tcBorders>
              <w:top w:val="single" w:sz="12" w:space="0" w:color="000000"/>
              <w:left w:val="single" w:sz="12" w:space="0" w:color="000000"/>
              <w:bottom w:val="single" w:sz="12" w:space="0" w:color="000000"/>
              <w:right w:val="single" w:sz="4" w:space="0" w:color="auto"/>
            </w:tcBorders>
          </w:tcPr>
          <w:p w14:paraId="1EF99BF3" w14:textId="77777777" w:rsidR="005C13E6" w:rsidRPr="00240E90" w:rsidRDefault="005C13E6" w:rsidP="009D49E1">
            <w:pPr>
              <w:jc w:val="right"/>
              <w:rPr>
                <w:rFonts w:ascii="Tahoma" w:hAnsi="Tahoma"/>
                <w:sz w:val="18"/>
              </w:rPr>
            </w:pPr>
          </w:p>
        </w:tc>
        <w:tc>
          <w:tcPr>
            <w:tcW w:w="1099" w:type="dxa"/>
            <w:tcBorders>
              <w:top w:val="single" w:sz="12" w:space="0" w:color="000000"/>
              <w:left w:val="single" w:sz="4" w:space="0" w:color="auto"/>
              <w:bottom w:val="single" w:sz="12" w:space="0" w:color="000000"/>
              <w:right w:val="single" w:sz="4" w:space="0" w:color="auto"/>
            </w:tcBorders>
          </w:tcPr>
          <w:p w14:paraId="68E0815B" w14:textId="77777777" w:rsidR="005C13E6" w:rsidRPr="00240E90" w:rsidRDefault="005C13E6" w:rsidP="009D49E1">
            <w:pPr>
              <w:jc w:val="right"/>
              <w:rPr>
                <w:rFonts w:ascii="Tahoma" w:hAnsi="Tahoma"/>
                <w:sz w:val="18"/>
              </w:rPr>
            </w:pPr>
          </w:p>
        </w:tc>
        <w:tc>
          <w:tcPr>
            <w:tcW w:w="1134" w:type="dxa"/>
            <w:tcBorders>
              <w:top w:val="single" w:sz="12" w:space="0" w:color="000000"/>
              <w:left w:val="single" w:sz="4" w:space="0" w:color="auto"/>
              <w:bottom w:val="single" w:sz="12" w:space="0" w:color="000000"/>
              <w:right w:val="single" w:sz="12" w:space="0" w:color="000000"/>
            </w:tcBorders>
          </w:tcPr>
          <w:p w14:paraId="07CF7639" w14:textId="77777777" w:rsidR="005C13E6" w:rsidRPr="00240E90" w:rsidRDefault="005C13E6" w:rsidP="009D49E1">
            <w:pPr>
              <w:jc w:val="right"/>
              <w:rPr>
                <w:rFonts w:ascii="Tahoma" w:hAnsi="Tahoma"/>
                <w:sz w:val="18"/>
              </w:rPr>
            </w:pPr>
          </w:p>
        </w:tc>
      </w:tr>
      <w:tr w:rsidR="005C13E6" w:rsidRPr="00240E90" w14:paraId="3D7B88A8" w14:textId="77777777" w:rsidTr="005C13E6">
        <w:trPr>
          <w:trHeight w:val="404"/>
        </w:trPr>
        <w:tc>
          <w:tcPr>
            <w:tcW w:w="1560" w:type="dxa"/>
            <w:tcBorders>
              <w:top w:val="single" w:sz="12" w:space="0" w:color="000000"/>
              <w:left w:val="single" w:sz="12" w:space="0" w:color="000000"/>
              <w:bottom w:val="single" w:sz="4" w:space="0" w:color="auto"/>
              <w:right w:val="single" w:sz="12" w:space="0" w:color="000000"/>
            </w:tcBorders>
            <w:hideMark/>
          </w:tcPr>
          <w:p w14:paraId="71934B21" w14:textId="77777777" w:rsidR="005C13E6" w:rsidRPr="00240E90" w:rsidRDefault="005C13E6" w:rsidP="009D49E1">
            <w:pPr>
              <w:jc w:val="right"/>
              <w:rPr>
                <w:rFonts w:ascii="Tahoma" w:hAnsi="Tahoma"/>
                <w:sz w:val="18"/>
              </w:rPr>
            </w:pPr>
            <w:r w:rsidRPr="00240E90">
              <w:rPr>
                <w:rFonts w:ascii="Tahoma" w:hAnsi="Tahoma"/>
                <w:sz w:val="18"/>
              </w:rPr>
              <w:t>A Diario, de 5 a 7 días de la</w:t>
            </w:r>
          </w:p>
          <w:p w14:paraId="3AB619BD" w14:textId="77777777" w:rsidR="005C13E6" w:rsidRPr="00240E90" w:rsidRDefault="005C13E6" w:rsidP="009D49E1">
            <w:pPr>
              <w:jc w:val="right"/>
              <w:rPr>
                <w:rFonts w:ascii="Tahoma" w:hAnsi="Tahoma"/>
                <w:sz w:val="18"/>
              </w:rPr>
            </w:pPr>
            <w:r w:rsidRPr="00240E90">
              <w:rPr>
                <w:rFonts w:ascii="Tahoma" w:hAnsi="Tahoma"/>
                <w:sz w:val="18"/>
              </w:rPr>
              <w:t>semana</w:t>
            </w:r>
          </w:p>
        </w:tc>
        <w:tc>
          <w:tcPr>
            <w:tcW w:w="709" w:type="dxa"/>
            <w:tcBorders>
              <w:top w:val="single" w:sz="12" w:space="0" w:color="000000"/>
              <w:left w:val="single" w:sz="12" w:space="0" w:color="000000"/>
              <w:bottom w:val="single" w:sz="4" w:space="0" w:color="auto"/>
              <w:right w:val="single" w:sz="12" w:space="0" w:color="auto"/>
            </w:tcBorders>
            <w:hideMark/>
          </w:tcPr>
          <w:p w14:paraId="77063F19" w14:textId="77777777" w:rsidR="005C13E6" w:rsidRPr="00240E90" w:rsidRDefault="005C13E6" w:rsidP="009D49E1">
            <w:pPr>
              <w:jc w:val="right"/>
              <w:rPr>
                <w:rFonts w:ascii="Tahoma" w:hAnsi="Tahoma"/>
                <w:sz w:val="18"/>
              </w:rPr>
            </w:pPr>
            <w:r w:rsidRPr="00240E90">
              <w:rPr>
                <w:rFonts w:ascii="Tahoma" w:hAnsi="Tahoma"/>
                <w:sz w:val="18"/>
              </w:rPr>
              <w:t>600</w:t>
            </w:r>
          </w:p>
          <w:p w14:paraId="45AFA14F" w14:textId="77777777" w:rsidR="005C13E6" w:rsidRPr="00240E90" w:rsidRDefault="005C13E6" w:rsidP="009D49E1">
            <w:pPr>
              <w:jc w:val="right"/>
              <w:rPr>
                <w:rFonts w:ascii="Tahoma" w:hAnsi="Tahoma"/>
                <w:sz w:val="18"/>
              </w:rPr>
            </w:pPr>
            <w:r w:rsidRPr="00240E90">
              <w:rPr>
                <w:rFonts w:ascii="Tahoma" w:hAnsi="Tahoma"/>
                <w:sz w:val="18"/>
              </w:rPr>
              <w:t>-</w:t>
            </w:r>
          </w:p>
        </w:tc>
        <w:tc>
          <w:tcPr>
            <w:tcW w:w="1024" w:type="dxa"/>
            <w:tcBorders>
              <w:top w:val="single" w:sz="12" w:space="0" w:color="000000"/>
              <w:left w:val="single" w:sz="12" w:space="0" w:color="auto"/>
              <w:bottom w:val="single" w:sz="4" w:space="0" w:color="auto"/>
              <w:right w:val="single" w:sz="4" w:space="0" w:color="auto"/>
            </w:tcBorders>
            <w:hideMark/>
          </w:tcPr>
          <w:p w14:paraId="7DCC3E05" w14:textId="77777777" w:rsidR="005C13E6" w:rsidRPr="00240E90" w:rsidRDefault="005C13E6" w:rsidP="009D49E1">
            <w:pPr>
              <w:jc w:val="right"/>
              <w:rPr>
                <w:rFonts w:ascii="Tahoma" w:hAnsi="Tahoma"/>
                <w:sz w:val="18"/>
              </w:rPr>
            </w:pPr>
            <w:r w:rsidRPr="00240E90">
              <w:rPr>
                <w:rFonts w:ascii="Tahoma" w:hAnsi="Tahoma"/>
                <w:sz w:val="18"/>
              </w:rPr>
              <w:t>384</w:t>
            </w:r>
          </w:p>
          <w:p w14:paraId="1F743C5B" w14:textId="77777777" w:rsidR="005C13E6" w:rsidRPr="00240E90" w:rsidRDefault="005C13E6" w:rsidP="009D49E1">
            <w:pPr>
              <w:jc w:val="right"/>
              <w:rPr>
                <w:rFonts w:ascii="Tahoma" w:hAnsi="Tahoma"/>
                <w:sz w:val="18"/>
              </w:rPr>
            </w:pPr>
            <w:r w:rsidRPr="00240E90">
              <w:rPr>
                <w:rFonts w:ascii="Tahoma" w:hAnsi="Tahoma"/>
                <w:sz w:val="18"/>
              </w:rPr>
              <w:t>64,0</w:t>
            </w:r>
          </w:p>
        </w:tc>
        <w:tc>
          <w:tcPr>
            <w:tcW w:w="1102" w:type="dxa"/>
            <w:tcBorders>
              <w:top w:val="single" w:sz="12" w:space="0" w:color="000000"/>
              <w:left w:val="single" w:sz="4" w:space="0" w:color="auto"/>
              <w:bottom w:val="single" w:sz="4" w:space="0" w:color="auto"/>
              <w:right w:val="single" w:sz="12" w:space="0" w:color="000000"/>
            </w:tcBorders>
            <w:hideMark/>
          </w:tcPr>
          <w:p w14:paraId="493C3052" w14:textId="77777777" w:rsidR="005C13E6" w:rsidRPr="00240E90" w:rsidRDefault="005C13E6" w:rsidP="009D49E1">
            <w:pPr>
              <w:jc w:val="right"/>
              <w:rPr>
                <w:rFonts w:ascii="Tahoma" w:hAnsi="Tahoma"/>
                <w:sz w:val="18"/>
              </w:rPr>
            </w:pPr>
            <w:r w:rsidRPr="00240E90">
              <w:rPr>
                <w:rFonts w:ascii="Tahoma" w:hAnsi="Tahoma"/>
                <w:sz w:val="18"/>
              </w:rPr>
              <w:t>194</w:t>
            </w:r>
          </w:p>
          <w:p w14:paraId="25169BA6" w14:textId="77777777" w:rsidR="005C13E6" w:rsidRPr="00240E90" w:rsidRDefault="005C13E6" w:rsidP="009D49E1">
            <w:pPr>
              <w:jc w:val="right"/>
              <w:rPr>
                <w:rFonts w:ascii="Tahoma" w:hAnsi="Tahoma"/>
                <w:sz w:val="18"/>
              </w:rPr>
            </w:pPr>
            <w:r w:rsidRPr="00240E90">
              <w:rPr>
                <w:rFonts w:ascii="Tahoma" w:hAnsi="Tahoma"/>
                <w:sz w:val="18"/>
              </w:rPr>
              <w:t>32,3</w:t>
            </w:r>
          </w:p>
        </w:tc>
        <w:tc>
          <w:tcPr>
            <w:tcW w:w="851" w:type="dxa"/>
            <w:tcBorders>
              <w:top w:val="single" w:sz="12" w:space="0" w:color="000000"/>
              <w:left w:val="single" w:sz="12" w:space="0" w:color="000000"/>
              <w:bottom w:val="single" w:sz="4" w:space="0" w:color="auto"/>
              <w:right w:val="single" w:sz="4" w:space="0" w:color="auto"/>
            </w:tcBorders>
            <w:hideMark/>
          </w:tcPr>
          <w:p w14:paraId="6F5DEB52" w14:textId="77777777" w:rsidR="005C13E6" w:rsidRPr="00240E90" w:rsidRDefault="005C13E6" w:rsidP="009D49E1">
            <w:pPr>
              <w:jc w:val="right"/>
              <w:rPr>
                <w:rFonts w:ascii="Tahoma" w:hAnsi="Tahoma"/>
                <w:sz w:val="18"/>
              </w:rPr>
            </w:pPr>
            <w:r w:rsidRPr="00240E90">
              <w:rPr>
                <w:rFonts w:ascii="Tahoma" w:hAnsi="Tahoma"/>
                <w:sz w:val="18"/>
              </w:rPr>
              <w:t>100</w:t>
            </w:r>
          </w:p>
          <w:p w14:paraId="01199597" w14:textId="77777777" w:rsidR="005C13E6" w:rsidRPr="00240E90" w:rsidRDefault="005C13E6" w:rsidP="009D49E1">
            <w:pPr>
              <w:jc w:val="right"/>
              <w:rPr>
                <w:rFonts w:ascii="Tahoma" w:hAnsi="Tahoma"/>
                <w:sz w:val="18"/>
              </w:rPr>
            </w:pPr>
            <w:r w:rsidRPr="00240E90">
              <w:rPr>
                <w:rFonts w:ascii="Tahoma" w:hAnsi="Tahoma"/>
                <w:sz w:val="18"/>
              </w:rPr>
              <w:t>16,7</w:t>
            </w:r>
          </w:p>
        </w:tc>
        <w:tc>
          <w:tcPr>
            <w:tcW w:w="1099" w:type="dxa"/>
            <w:tcBorders>
              <w:top w:val="single" w:sz="12" w:space="0" w:color="000000"/>
              <w:left w:val="single" w:sz="4" w:space="0" w:color="auto"/>
              <w:bottom w:val="single" w:sz="4" w:space="0" w:color="auto"/>
              <w:right w:val="single" w:sz="4" w:space="0" w:color="auto"/>
            </w:tcBorders>
            <w:hideMark/>
          </w:tcPr>
          <w:p w14:paraId="4D8C6B71" w14:textId="77777777" w:rsidR="005C13E6" w:rsidRPr="00240E90" w:rsidRDefault="005C13E6" w:rsidP="009D49E1">
            <w:pPr>
              <w:jc w:val="right"/>
              <w:rPr>
                <w:rFonts w:ascii="Tahoma" w:hAnsi="Tahoma"/>
                <w:sz w:val="18"/>
              </w:rPr>
            </w:pPr>
            <w:r w:rsidRPr="00240E90">
              <w:rPr>
                <w:rFonts w:ascii="Tahoma" w:hAnsi="Tahoma"/>
                <w:sz w:val="18"/>
              </w:rPr>
              <w:t>210</w:t>
            </w:r>
          </w:p>
          <w:p w14:paraId="1F02A0A0" w14:textId="77777777" w:rsidR="005C13E6" w:rsidRPr="00240E90" w:rsidRDefault="005C13E6" w:rsidP="009D49E1">
            <w:pPr>
              <w:jc w:val="right"/>
              <w:rPr>
                <w:rFonts w:ascii="Tahoma" w:hAnsi="Tahoma"/>
                <w:sz w:val="18"/>
              </w:rPr>
            </w:pPr>
            <w:r w:rsidRPr="00240E90">
              <w:rPr>
                <w:rFonts w:ascii="Tahoma" w:hAnsi="Tahoma"/>
                <w:sz w:val="18"/>
              </w:rPr>
              <w:t>35,0</w:t>
            </w:r>
          </w:p>
        </w:tc>
        <w:tc>
          <w:tcPr>
            <w:tcW w:w="1134" w:type="dxa"/>
            <w:tcBorders>
              <w:top w:val="single" w:sz="12" w:space="0" w:color="000000"/>
              <w:left w:val="single" w:sz="4" w:space="0" w:color="auto"/>
              <w:bottom w:val="single" w:sz="4" w:space="0" w:color="auto"/>
              <w:right w:val="single" w:sz="12" w:space="0" w:color="000000"/>
            </w:tcBorders>
            <w:hideMark/>
          </w:tcPr>
          <w:p w14:paraId="42D8DF82" w14:textId="77777777" w:rsidR="005C13E6" w:rsidRPr="00240E90" w:rsidRDefault="005C13E6" w:rsidP="009D49E1">
            <w:pPr>
              <w:jc w:val="right"/>
              <w:rPr>
                <w:rFonts w:ascii="Tahoma" w:hAnsi="Tahoma"/>
                <w:sz w:val="18"/>
              </w:rPr>
            </w:pPr>
            <w:r w:rsidRPr="00240E90">
              <w:rPr>
                <w:rFonts w:ascii="Tahoma" w:hAnsi="Tahoma"/>
                <w:sz w:val="18"/>
              </w:rPr>
              <w:t>281</w:t>
            </w:r>
          </w:p>
          <w:p w14:paraId="15035FB6" w14:textId="77777777" w:rsidR="005C13E6" w:rsidRPr="00240E90" w:rsidRDefault="005C13E6" w:rsidP="009D49E1">
            <w:pPr>
              <w:jc w:val="right"/>
              <w:rPr>
                <w:rFonts w:ascii="Tahoma" w:hAnsi="Tahoma"/>
                <w:sz w:val="18"/>
              </w:rPr>
            </w:pPr>
            <w:r w:rsidRPr="00240E90">
              <w:rPr>
                <w:rFonts w:ascii="Tahoma" w:hAnsi="Tahoma"/>
                <w:sz w:val="18"/>
              </w:rPr>
              <w:t>46,8</w:t>
            </w:r>
          </w:p>
        </w:tc>
      </w:tr>
      <w:tr w:rsidR="005C13E6" w:rsidRPr="00240E90" w14:paraId="109AF983" w14:textId="77777777" w:rsidTr="005C13E6">
        <w:trPr>
          <w:trHeight w:val="269"/>
        </w:trPr>
        <w:tc>
          <w:tcPr>
            <w:tcW w:w="1560" w:type="dxa"/>
            <w:tcBorders>
              <w:top w:val="single" w:sz="4" w:space="0" w:color="auto"/>
              <w:left w:val="single" w:sz="12" w:space="0" w:color="000000"/>
              <w:bottom w:val="single" w:sz="4" w:space="0" w:color="auto"/>
              <w:right w:val="single" w:sz="12" w:space="0" w:color="000000"/>
            </w:tcBorders>
            <w:hideMark/>
          </w:tcPr>
          <w:p w14:paraId="47367012" w14:textId="77777777" w:rsidR="005C13E6" w:rsidRPr="00240E90" w:rsidRDefault="005C13E6" w:rsidP="009D49E1">
            <w:pPr>
              <w:jc w:val="right"/>
              <w:rPr>
                <w:rFonts w:ascii="Tahoma" w:hAnsi="Tahoma"/>
                <w:sz w:val="18"/>
              </w:rPr>
            </w:pPr>
            <w:r w:rsidRPr="00240E90">
              <w:rPr>
                <w:rFonts w:ascii="Tahoma" w:hAnsi="Tahoma"/>
                <w:sz w:val="18"/>
              </w:rPr>
              <w:t>De 2 a 4 días de la semana</w:t>
            </w:r>
          </w:p>
        </w:tc>
        <w:tc>
          <w:tcPr>
            <w:tcW w:w="709" w:type="dxa"/>
            <w:tcBorders>
              <w:top w:val="single" w:sz="4" w:space="0" w:color="auto"/>
              <w:left w:val="single" w:sz="12" w:space="0" w:color="000000"/>
              <w:bottom w:val="single" w:sz="4" w:space="0" w:color="auto"/>
              <w:right w:val="single" w:sz="12" w:space="0" w:color="auto"/>
            </w:tcBorders>
            <w:hideMark/>
          </w:tcPr>
          <w:p w14:paraId="0E76309E" w14:textId="77777777" w:rsidR="005C13E6" w:rsidRPr="00240E90" w:rsidRDefault="005C13E6" w:rsidP="009D49E1">
            <w:pPr>
              <w:jc w:val="right"/>
              <w:rPr>
                <w:rFonts w:ascii="Tahoma" w:hAnsi="Tahoma"/>
                <w:sz w:val="18"/>
              </w:rPr>
            </w:pPr>
            <w:r w:rsidRPr="00240E90">
              <w:rPr>
                <w:rFonts w:ascii="Tahoma" w:hAnsi="Tahoma"/>
                <w:sz w:val="18"/>
              </w:rPr>
              <w:t>90</w:t>
            </w:r>
          </w:p>
          <w:p w14:paraId="6733DB36" w14:textId="77777777" w:rsidR="005C13E6" w:rsidRPr="00240E90" w:rsidRDefault="005C13E6" w:rsidP="009D49E1">
            <w:pPr>
              <w:jc w:val="right"/>
              <w:rPr>
                <w:rFonts w:ascii="Tahoma" w:hAnsi="Tahoma"/>
                <w:sz w:val="18"/>
              </w:rPr>
            </w:pPr>
            <w:r w:rsidRPr="00240E90">
              <w:rPr>
                <w:rFonts w:ascii="Tahoma" w:hAnsi="Tahoma"/>
                <w:sz w:val="18"/>
              </w:rPr>
              <w:t>-</w:t>
            </w:r>
          </w:p>
        </w:tc>
        <w:tc>
          <w:tcPr>
            <w:tcW w:w="1024" w:type="dxa"/>
            <w:tcBorders>
              <w:top w:val="single" w:sz="4" w:space="0" w:color="auto"/>
              <w:left w:val="single" w:sz="12" w:space="0" w:color="auto"/>
              <w:bottom w:val="single" w:sz="4" w:space="0" w:color="auto"/>
              <w:right w:val="single" w:sz="4" w:space="0" w:color="auto"/>
            </w:tcBorders>
            <w:hideMark/>
          </w:tcPr>
          <w:p w14:paraId="4B6DA133" w14:textId="77777777" w:rsidR="005C13E6" w:rsidRPr="00240E90" w:rsidRDefault="005C13E6" w:rsidP="009D49E1">
            <w:pPr>
              <w:jc w:val="right"/>
              <w:rPr>
                <w:rFonts w:ascii="Tahoma" w:hAnsi="Tahoma"/>
                <w:sz w:val="18"/>
              </w:rPr>
            </w:pPr>
            <w:r w:rsidRPr="00240E90">
              <w:rPr>
                <w:rFonts w:ascii="Tahoma" w:hAnsi="Tahoma"/>
                <w:sz w:val="18"/>
              </w:rPr>
              <w:t>52</w:t>
            </w:r>
          </w:p>
          <w:p w14:paraId="47CE01A9" w14:textId="77777777" w:rsidR="005C13E6" w:rsidRPr="00240E90" w:rsidRDefault="005C13E6" w:rsidP="009D49E1">
            <w:pPr>
              <w:jc w:val="right"/>
              <w:rPr>
                <w:rFonts w:ascii="Tahoma" w:hAnsi="Tahoma"/>
                <w:sz w:val="18"/>
              </w:rPr>
            </w:pPr>
            <w:r w:rsidRPr="00240E90">
              <w:rPr>
                <w:rFonts w:ascii="Tahoma" w:hAnsi="Tahoma"/>
                <w:sz w:val="18"/>
              </w:rPr>
              <w:t>57,8</w:t>
            </w:r>
          </w:p>
        </w:tc>
        <w:tc>
          <w:tcPr>
            <w:tcW w:w="1102" w:type="dxa"/>
            <w:tcBorders>
              <w:top w:val="single" w:sz="4" w:space="0" w:color="auto"/>
              <w:left w:val="single" w:sz="4" w:space="0" w:color="auto"/>
              <w:bottom w:val="single" w:sz="4" w:space="0" w:color="auto"/>
              <w:right w:val="single" w:sz="12" w:space="0" w:color="000000"/>
            </w:tcBorders>
            <w:hideMark/>
          </w:tcPr>
          <w:p w14:paraId="45228BF5" w14:textId="77777777" w:rsidR="005C13E6" w:rsidRPr="00240E90" w:rsidRDefault="005C13E6" w:rsidP="009D49E1">
            <w:pPr>
              <w:jc w:val="right"/>
              <w:rPr>
                <w:rFonts w:ascii="Tahoma" w:hAnsi="Tahoma"/>
                <w:sz w:val="18"/>
              </w:rPr>
            </w:pPr>
            <w:r w:rsidRPr="00240E90">
              <w:rPr>
                <w:rFonts w:ascii="Tahoma" w:hAnsi="Tahoma"/>
                <w:sz w:val="18"/>
              </w:rPr>
              <w:t>36</w:t>
            </w:r>
          </w:p>
          <w:p w14:paraId="59600E7E" w14:textId="77777777" w:rsidR="005C13E6" w:rsidRPr="00240E90" w:rsidRDefault="005C13E6" w:rsidP="009D49E1">
            <w:pPr>
              <w:jc w:val="right"/>
              <w:rPr>
                <w:rFonts w:ascii="Tahoma" w:hAnsi="Tahoma"/>
                <w:sz w:val="18"/>
              </w:rPr>
            </w:pPr>
            <w:r w:rsidRPr="00240E90">
              <w:rPr>
                <w:rFonts w:ascii="Tahoma" w:hAnsi="Tahoma"/>
                <w:sz w:val="18"/>
              </w:rPr>
              <w:t>40,0</w:t>
            </w:r>
          </w:p>
        </w:tc>
        <w:tc>
          <w:tcPr>
            <w:tcW w:w="851" w:type="dxa"/>
            <w:tcBorders>
              <w:top w:val="single" w:sz="4" w:space="0" w:color="auto"/>
              <w:left w:val="single" w:sz="12" w:space="0" w:color="000000"/>
              <w:bottom w:val="single" w:sz="4" w:space="0" w:color="auto"/>
              <w:right w:val="single" w:sz="4" w:space="0" w:color="auto"/>
            </w:tcBorders>
            <w:hideMark/>
          </w:tcPr>
          <w:p w14:paraId="5518E578" w14:textId="77777777" w:rsidR="005C13E6" w:rsidRPr="00240E90" w:rsidRDefault="005C13E6" w:rsidP="009D49E1">
            <w:pPr>
              <w:jc w:val="right"/>
              <w:rPr>
                <w:rFonts w:ascii="Tahoma" w:hAnsi="Tahoma"/>
                <w:sz w:val="18"/>
              </w:rPr>
            </w:pPr>
            <w:r w:rsidRPr="00240E90">
              <w:rPr>
                <w:rFonts w:ascii="Tahoma" w:hAnsi="Tahoma"/>
                <w:sz w:val="18"/>
              </w:rPr>
              <w:t>24</w:t>
            </w:r>
          </w:p>
          <w:p w14:paraId="37280370" w14:textId="77777777" w:rsidR="005C13E6" w:rsidRPr="00240E90" w:rsidRDefault="005C13E6" w:rsidP="009D49E1">
            <w:pPr>
              <w:jc w:val="right"/>
              <w:rPr>
                <w:rFonts w:ascii="Tahoma" w:hAnsi="Tahoma"/>
                <w:sz w:val="18"/>
              </w:rPr>
            </w:pPr>
            <w:r w:rsidRPr="00240E90">
              <w:rPr>
                <w:rFonts w:ascii="Tahoma" w:hAnsi="Tahoma"/>
                <w:sz w:val="18"/>
              </w:rPr>
              <w:t>26,7</w:t>
            </w:r>
          </w:p>
        </w:tc>
        <w:tc>
          <w:tcPr>
            <w:tcW w:w="1099" w:type="dxa"/>
            <w:tcBorders>
              <w:top w:val="single" w:sz="4" w:space="0" w:color="auto"/>
              <w:left w:val="single" w:sz="4" w:space="0" w:color="auto"/>
              <w:bottom w:val="single" w:sz="4" w:space="0" w:color="auto"/>
              <w:right w:val="single" w:sz="4" w:space="0" w:color="auto"/>
            </w:tcBorders>
            <w:hideMark/>
          </w:tcPr>
          <w:p w14:paraId="1518A72C" w14:textId="77777777" w:rsidR="005C13E6" w:rsidRPr="00240E90" w:rsidRDefault="005C13E6" w:rsidP="009D49E1">
            <w:pPr>
              <w:jc w:val="right"/>
              <w:rPr>
                <w:rFonts w:ascii="Tahoma" w:hAnsi="Tahoma"/>
                <w:sz w:val="18"/>
              </w:rPr>
            </w:pPr>
            <w:r w:rsidRPr="00240E90">
              <w:rPr>
                <w:rFonts w:ascii="Tahoma" w:hAnsi="Tahoma"/>
                <w:sz w:val="18"/>
              </w:rPr>
              <w:t>33</w:t>
            </w:r>
          </w:p>
          <w:p w14:paraId="6DD20166" w14:textId="77777777" w:rsidR="005C13E6" w:rsidRPr="00240E90" w:rsidRDefault="005C13E6" w:rsidP="009D49E1">
            <w:pPr>
              <w:jc w:val="right"/>
              <w:rPr>
                <w:rFonts w:ascii="Tahoma" w:hAnsi="Tahoma"/>
                <w:sz w:val="18"/>
              </w:rPr>
            </w:pPr>
            <w:r w:rsidRPr="00240E90">
              <w:rPr>
                <w:rFonts w:ascii="Tahoma" w:hAnsi="Tahoma"/>
                <w:sz w:val="18"/>
              </w:rPr>
              <w:t>36,7</w:t>
            </w:r>
          </w:p>
        </w:tc>
        <w:tc>
          <w:tcPr>
            <w:tcW w:w="1134" w:type="dxa"/>
            <w:tcBorders>
              <w:top w:val="single" w:sz="4" w:space="0" w:color="auto"/>
              <w:left w:val="single" w:sz="4" w:space="0" w:color="auto"/>
              <w:bottom w:val="single" w:sz="4" w:space="0" w:color="auto"/>
              <w:right w:val="single" w:sz="12" w:space="0" w:color="000000"/>
            </w:tcBorders>
            <w:hideMark/>
          </w:tcPr>
          <w:p w14:paraId="2C8C8BA9" w14:textId="77777777" w:rsidR="005C13E6" w:rsidRPr="00240E90" w:rsidRDefault="005C13E6" w:rsidP="009D49E1">
            <w:pPr>
              <w:jc w:val="right"/>
              <w:rPr>
                <w:rFonts w:ascii="Tahoma" w:hAnsi="Tahoma"/>
                <w:sz w:val="18"/>
              </w:rPr>
            </w:pPr>
            <w:r w:rsidRPr="00240E90">
              <w:rPr>
                <w:rFonts w:ascii="Tahoma" w:hAnsi="Tahoma"/>
                <w:sz w:val="18"/>
              </w:rPr>
              <w:t>32</w:t>
            </w:r>
          </w:p>
          <w:p w14:paraId="26D69190" w14:textId="77777777" w:rsidR="005C13E6" w:rsidRPr="00240E90" w:rsidRDefault="005C13E6" w:rsidP="009D49E1">
            <w:pPr>
              <w:jc w:val="right"/>
              <w:rPr>
                <w:rFonts w:ascii="Tahoma" w:hAnsi="Tahoma"/>
                <w:sz w:val="18"/>
              </w:rPr>
            </w:pPr>
            <w:r w:rsidRPr="00240E90">
              <w:rPr>
                <w:rFonts w:ascii="Tahoma" w:hAnsi="Tahoma"/>
                <w:sz w:val="18"/>
              </w:rPr>
              <w:t>35,6</w:t>
            </w:r>
          </w:p>
        </w:tc>
      </w:tr>
      <w:tr w:rsidR="005C13E6" w:rsidRPr="00240E90" w14:paraId="60A26E9B" w14:textId="77777777" w:rsidTr="005C13E6">
        <w:trPr>
          <w:trHeight w:val="263"/>
        </w:trPr>
        <w:tc>
          <w:tcPr>
            <w:tcW w:w="1560" w:type="dxa"/>
            <w:tcBorders>
              <w:top w:val="single" w:sz="4" w:space="0" w:color="auto"/>
              <w:left w:val="single" w:sz="12" w:space="0" w:color="000000"/>
              <w:bottom w:val="single" w:sz="4" w:space="0" w:color="auto"/>
              <w:right w:val="single" w:sz="12" w:space="0" w:color="000000"/>
            </w:tcBorders>
            <w:hideMark/>
          </w:tcPr>
          <w:p w14:paraId="2462D2E9" w14:textId="77777777" w:rsidR="005C13E6" w:rsidRPr="00240E90" w:rsidRDefault="005C13E6" w:rsidP="009D49E1">
            <w:pPr>
              <w:jc w:val="right"/>
              <w:rPr>
                <w:rFonts w:ascii="Tahoma" w:hAnsi="Tahoma"/>
                <w:sz w:val="18"/>
              </w:rPr>
            </w:pPr>
            <w:r w:rsidRPr="00240E90">
              <w:rPr>
                <w:rFonts w:ascii="Tahoma" w:hAnsi="Tahoma"/>
                <w:sz w:val="18"/>
              </w:rPr>
              <w:t>Casi nunca, una vez por semana</w:t>
            </w:r>
          </w:p>
        </w:tc>
        <w:tc>
          <w:tcPr>
            <w:tcW w:w="709" w:type="dxa"/>
            <w:tcBorders>
              <w:top w:val="single" w:sz="4" w:space="0" w:color="auto"/>
              <w:left w:val="single" w:sz="12" w:space="0" w:color="000000"/>
              <w:bottom w:val="single" w:sz="4" w:space="0" w:color="auto"/>
              <w:right w:val="single" w:sz="12" w:space="0" w:color="auto"/>
            </w:tcBorders>
            <w:hideMark/>
          </w:tcPr>
          <w:p w14:paraId="7E41F095" w14:textId="77777777" w:rsidR="005C13E6" w:rsidRPr="00240E90" w:rsidRDefault="005C13E6" w:rsidP="009D49E1">
            <w:pPr>
              <w:jc w:val="right"/>
              <w:rPr>
                <w:rFonts w:ascii="Tahoma" w:hAnsi="Tahoma"/>
                <w:sz w:val="18"/>
              </w:rPr>
            </w:pPr>
            <w:r w:rsidRPr="00240E90">
              <w:rPr>
                <w:rFonts w:ascii="Tahoma" w:hAnsi="Tahoma"/>
                <w:sz w:val="18"/>
              </w:rPr>
              <w:t>37</w:t>
            </w:r>
          </w:p>
          <w:p w14:paraId="42B79052" w14:textId="77777777" w:rsidR="005C13E6" w:rsidRPr="00240E90" w:rsidRDefault="005C13E6" w:rsidP="009D49E1">
            <w:pPr>
              <w:jc w:val="right"/>
              <w:rPr>
                <w:rFonts w:ascii="Tahoma" w:hAnsi="Tahoma"/>
                <w:sz w:val="18"/>
              </w:rPr>
            </w:pPr>
            <w:r w:rsidRPr="00240E90">
              <w:rPr>
                <w:rFonts w:ascii="Tahoma" w:hAnsi="Tahoma"/>
                <w:sz w:val="18"/>
              </w:rPr>
              <w:t>-</w:t>
            </w:r>
          </w:p>
        </w:tc>
        <w:tc>
          <w:tcPr>
            <w:tcW w:w="1024" w:type="dxa"/>
            <w:tcBorders>
              <w:top w:val="single" w:sz="4" w:space="0" w:color="auto"/>
              <w:left w:val="single" w:sz="12" w:space="0" w:color="auto"/>
              <w:bottom w:val="single" w:sz="4" w:space="0" w:color="auto"/>
              <w:right w:val="single" w:sz="4" w:space="0" w:color="auto"/>
            </w:tcBorders>
            <w:hideMark/>
          </w:tcPr>
          <w:p w14:paraId="17286DF0" w14:textId="77777777" w:rsidR="005C13E6" w:rsidRPr="00240E90" w:rsidRDefault="005C13E6" w:rsidP="009D49E1">
            <w:pPr>
              <w:jc w:val="right"/>
              <w:rPr>
                <w:rFonts w:ascii="Tahoma" w:hAnsi="Tahoma"/>
                <w:sz w:val="18"/>
              </w:rPr>
            </w:pPr>
            <w:r w:rsidRPr="00240E90">
              <w:rPr>
                <w:rFonts w:ascii="Tahoma" w:hAnsi="Tahoma"/>
                <w:sz w:val="18"/>
              </w:rPr>
              <w:t>23</w:t>
            </w:r>
          </w:p>
          <w:p w14:paraId="050E42FE" w14:textId="77777777" w:rsidR="005C13E6" w:rsidRPr="00240E90" w:rsidRDefault="005C13E6" w:rsidP="009D49E1">
            <w:pPr>
              <w:jc w:val="right"/>
              <w:rPr>
                <w:rFonts w:ascii="Tahoma" w:hAnsi="Tahoma"/>
                <w:sz w:val="18"/>
              </w:rPr>
            </w:pPr>
            <w:r w:rsidRPr="00240E90">
              <w:rPr>
                <w:rFonts w:ascii="Tahoma" w:hAnsi="Tahoma"/>
                <w:sz w:val="18"/>
              </w:rPr>
              <w:t>62,2</w:t>
            </w:r>
          </w:p>
        </w:tc>
        <w:tc>
          <w:tcPr>
            <w:tcW w:w="1102" w:type="dxa"/>
            <w:tcBorders>
              <w:top w:val="single" w:sz="4" w:space="0" w:color="auto"/>
              <w:left w:val="single" w:sz="4" w:space="0" w:color="auto"/>
              <w:bottom w:val="single" w:sz="4" w:space="0" w:color="auto"/>
              <w:right w:val="single" w:sz="12" w:space="0" w:color="000000"/>
            </w:tcBorders>
            <w:hideMark/>
          </w:tcPr>
          <w:p w14:paraId="0F2CC399" w14:textId="77777777" w:rsidR="005C13E6" w:rsidRPr="00240E90" w:rsidRDefault="005C13E6" w:rsidP="009D49E1">
            <w:pPr>
              <w:jc w:val="right"/>
              <w:rPr>
                <w:rFonts w:ascii="Tahoma" w:hAnsi="Tahoma"/>
                <w:sz w:val="18"/>
              </w:rPr>
            </w:pPr>
            <w:r w:rsidRPr="00240E90">
              <w:rPr>
                <w:rFonts w:ascii="Tahoma" w:hAnsi="Tahoma"/>
                <w:sz w:val="18"/>
              </w:rPr>
              <w:t>12</w:t>
            </w:r>
          </w:p>
          <w:p w14:paraId="43587656" w14:textId="77777777" w:rsidR="005C13E6" w:rsidRPr="00240E90" w:rsidRDefault="005C13E6" w:rsidP="009D49E1">
            <w:pPr>
              <w:jc w:val="right"/>
              <w:rPr>
                <w:rFonts w:ascii="Tahoma" w:hAnsi="Tahoma"/>
                <w:sz w:val="18"/>
              </w:rPr>
            </w:pPr>
            <w:r w:rsidRPr="00240E90">
              <w:rPr>
                <w:rFonts w:ascii="Tahoma" w:hAnsi="Tahoma"/>
                <w:sz w:val="18"/>
              </w:rPr>
              <w:t>32,4</w:t>
            </w:r>
          </w:p>
        </w:tc>
        <w:tc>
          <w:tcPr>
            <w:tcW w:w="851" w:type="dxa"/>
            <w:tcBorders>
              <w:top w:val="single" w:sz="4" w:space="0" w:color="auto"/>
              <w:left w:val="single" w:sz="12" w:space="0" w:color="000000"/>
              <w:bottom w:val="single" w:sz="4" w:space="0" w:color="auto"/>
              <w:right w:val="single" w:sz="4" w:space="0" w:color="auto"/>
            </w:tcBorders>
            <w:hideMark/>
          </w:tcPr>
          <w:p w14:paraId="33C08C19" w14:textId="77777777" w:rsidR="005C13E6" w:rsidRPr="00240E90" w:rsidRDefault="005C13E6" w:rsidP="009D49E1">
            <w:pPr>
              <w:jc w:val="right"/>
              <w:rPr>
                <w:rFonts w:ascii="Tahoma" w:hAnsi="Tahoma"/>
                <w:sz w:val="18"/>
              </w:rPr>
            </w:pPr>
            <w:r w:rsidRPr="00240E90">
              <w:rPr>
                <w:rFonts w:ascii="Tahoma" w:hAnsi="Tahoma"/>
                <w:sz w:val="18"/>
              </w:rPr>
              <w:t>8</w:t>
            </w:r>
          </w:p>
          <w:p w14:paraId="7CCB602A" w14:textId="77777777" w:rsidR="005C13E6" w:rsidRPr="00240E90" w:rsidRDefault="005C13E6" w:rsidP="009D49E1">
            <w:pPr>
              <w:jc w:val="right"/>
              <w:rPr>
                <w:rFonts w:ascii="Tahoma" w:hAnsi="Tahoma"/>
                <w:sz w:val="18"/>
              </w:rPr>
            </w:pPr>
            <w:r w:rsidRPr="00240E90">
              <w:rPr>
                <w:rFonts w:ascii="Tahoma" w:hAnsi="Tahoma"/>
                <w:sz w:val="18"/>
              </w:rPr>
              <w:t>21,6</w:t>
            </w:r>
          </w:p>
        </w:tc>
        <w:tc>
          <w:tcPr>
            <w:tcW w:w="1099" w:type="dxa"/>
            <w:tcBorders>
              <w:top w:val="single" w:sz="4" w:space="0" w:color="auto"/>
              <w:left w:val="single" w:sz="4" w:space="0" w:color="auto"/>
              <w:bottom w:val="single" w:sz="4" w:space="0" w:color="auto"/>
              <w:right w:val="single" w:sz="4" w:space="0" w:color="auto"/>
            </w:tcBorders>
            <w:hideMark/>
          </w:tcPr>
          <w:p w14:paraId="2135173B" w14:textId="77777777" w:rsidR="005C13E6" w:rsidRPr="00240E90" w:rsidRDefault="005C13E6" w:rsidP="009D49E1">
            <w:pPr>
              <w:jc w:val="right"/>
              <w:rPr>
                <w:rFonts w:ascii="Tahoma" w:hAnsi="Tahoma"/>
                <w:sz w:val="18"/>
              </w:rPr>
            </w:pPr>
            <w:r w:rsidRPr="00240E90">
              <w:rPr>
                <w:rFonts w:ascii="Tahoma" w:hAnsi="Tahoma"/>
                <w:sz w:val="18"/>
              </w:rPr>
              <w:t>13</w:t>
            </w:r>
          </w:p>
          <w:p w14:paraId="0CC90289" w14:textId="77777777" w:rsidR="005C13E6" w:rsidRPr="00240E90" w:rsidRDefault="005C13E6" w:rsidP="009D49E1">
            <w:pPr>
              <w:jc w:val="right"/>
              <w:rPr>
                <w:rFonts w:ascii="Tahoma" w:hAnsi="Tahoma"/>
                <w:sz w:val="18"/>
              </w:rPr>
            </w:pPr>
            <w:r w:rsidRPr="00240E90">
              <w:rPr>
                <w:rFonts w:ascii="Tahoma" w:hAnsi="Tahoma"/>
                <w:sz w:val="18"/>
              </w:rPr>
              <w:t>35,1</w:t>
            </w:r>
          </w:p>
        </w:tc>
        <w:tc>
          <w:tcPr>
            <w:tcW w:w="1134" w:type="dxa"/>
            <w:tcBorders>
              <w:top w:val="single" w:sz="4" w:space="0" w:color="auto"/>
              <w:left w:val="single" w:sz="4" w:space="0" w:color="auto"/>
              <w:bottom w:val="single" w:sz="4" w:space="0" w:color="auto"/>
              <w:right w:val="single" w:sz="12" w:space="0" w:color="000000"/>
            </w:tcBorders>
            <w:hideMark/>
          </w:tcPr>
          <w:p w14:paraId="1672FBEB" w14:textId="77777777" w:rsidR="005C13E6" w:rsidRPr="00240E90" w:rsidRDefault="005C13E6" w:rsidP="009D49E1">
            <w:pPr>
              <w:jc w:val="right"/>
              <w:rPr>
                <w:rFonts w:ascii="Tahoma" w:hAnsi="Tahoma"/>
                <w:sz w:val="18"/>
              </w:rPr>
            </w:pPr>
            <w:r w:rsidRPr="00240E90">
              <w:rPr>
                <w:rFonts w:ascii="Tahoma" w:hAnsi="Tahoma"/>
                <w:sz w:val="18"/>
              </w:rPr>
              <w:t>16</w:t>
            </w:r>
          </w:p>
          <w:p w14:paraId="5437180C" w14:textId="77777777" w:rsidR="005C13E6" w:rsidRPr="00240E90" w:rsidRDefault="005C13E6" w:rsidP="009D49E1">
            <w:pPr>
              <w:jc w:val="right"/>
              <w:rPr>
                <w:rFonts w:ascii="Tahoma" w:hAnsi="Tahoma"/>
                <w:sz w:val="18"/>
              </w:rPr>
            </w:pPr>
            <w:r w:rsidRPr="00240E90">
              <w:rPr>
                <w:rFonts w:ascii="Tahoma" w:hAnsi="Tahoma"/>
                <w:sz w:val="18"/>
              </w:rPr>
              <w:t>43,2</w:t>
            </w:r>
          </w:p>
        </w:tc>
      </w:tr>
      <w:tr w:rsidR="005C13E6" w:rsidRPr="00240E90" w14:paraId="045D3EDB" w14:textId="77777777" w:rsidTr="005C13E6">
        <w:trPr>
          <w:trHeight w:val="274"/>
        </w:trPr>
        <w:tc>
          <w:tcPr>
            <w:tcW w:w="1560" w:type="dxa"/>
            <w:tcBorders>
              <w:top w:val="single" w:sz="4" w:space="0" w:color="auto"/>
              <w:left w:val="single" w:sz="12" w:space="0" w:color="000000"/>
              <w:bottom w:val="single" w:sz="12" w:space="0" w:color="000000"/>
              <w:right w:val="single" w:sz="12" w:space="0" w:color="000000"/>
            </w:tcBorders>
            <w:hideMark/>
          </w:tcPr>
          <w:p w14:paraId="527A1FE0" w14:textId="77777777" w:rsidR="005C13E6" w:rsidRPr="00240E90" w:rsidRDefault="005C13E6" w:rsidP="009D49E1">
            <w:pPr>
              <w:jc w:val="right"/>
              <w:rPr>
                <w:rFonts w:ascii="Tahoma" w:hAnsi="Tahoma"/>
                <w:sz w:val="18"/>
              </w:rPr>
            </w:pPr>
            <w:r w:rsidRPr="00240E90">
              <w:rPr>
                <w:rFonts w:ascii="Tahoma" w:hAnsi="Tahoma"/>
                <w:sz w:val="18"/>
              </w:rPr>
              <w:t>Nunca</w:t>
            </w:r>
          </w:p>
        </w:tc>
        <w:tc>
          <w:tcPr>
            <w:tcW w:w="709" w:type="dxa"/>
            <w:tcBorders>
              <w:top w:val="single" w:sz="4" w:space="0" w:color="auto"/>
              <w:left w:val="single" w:sz="12" w:space="0" w:color="000000"/>
              <w:bottom w:val="single" w:sz="12" w:space="0" w:color="000000"/>
              <w:right w:val="single" w:sz="12" w:space="0" w:color="auto"/>
            </w:tcBorders>
            <w:hideMark/>
          </w:tcPr>
          <w:p w14:paraId="3225BFF9" w14:textId="77777777" w:rsidR="005C13E6" w:rsidRPr="00240E90" w:rsidRDefault="005C13E6" w:rsidP="009D49E1">
            <w:pPr>
              <w:jc w:val="right"/>
              <w:rPr>
                <w:rFonts w:ascii="Tahoma" w:hAnsi="Tahoma"/>
                <w:sz w:val="18"/>
              </w:rPr>
            </w:pPr>
            <w:r w:rsidRPr="00240E90">
              <w:rPr>
                <w:rFonts w:ascii="Tahoma" w:hAnsi="Tahoma"/>
                <w:sz w:val="18"/>
              </w:rPr>
              <w:t>15</w:t>
            </w:r>
          </w:p>
          <w:p w14:paraId="6D428700" w14:textId="77777777" w:rsidR="005C13E6" w:rsidRPr="00240E90" w:rsidRDefault="005C13E6" w:rsidP="009D49E1">
            <w:pPr>
              <w:jc w:val="right"/>
              <w:rPr>
                <w:rFonts w:ascii="Tahoma" w:hAnsi="Tahoma"/>
                <w:sz w:val="18"/>
              </w:rPr>
            </w:pPr>
            <w:r w:rsidRPr="00240E90">
              <w:rPr>
                <w:rFonts w:ascii="Tahoma" w:hAnsi="Tahoma"/>
                <w:sz w:val="18"/>
              </w:rPr>
              <w:t>-</w:t>
            </w:r>
          </w:p>
        </w:tc>
        <w:tc>
          <w:tcPr>
            <w:tcW w:w="1024" w:type="dxa"/>
            <w:tcBorders>
              <w:top w:val="single" w:sz="4" w:space="0" w:color="auto"/>
              <w:left w:val="single" w:sz="12" w:space="0" w:color="auto"/>
              <w:bottom w:val="single" w:sz="12" w:space="0" w:color="000000"/>
              <w:right w:val="single" w:sz="4" w:space="0" w:color="auto"/>
            </w:tcBorders>
            <w:hideMark/>
          </w:tcPr>
          <w:p w14:paraId="2C41F925" w14:textId="77777777" w:rsidR="005C13E6" w:rsidRPr="00240E90" w:rsidRDefault="005C13E6" w:rsidP="009D49E1">
            <w:pPr>
              <w:jc w:val="right"/>
              <w:rPr>
                <w:rFonts w:ascii="Tahoma" w:hAnsi="Tahoma"/>
                <w:sz w:val="18"/>
              </w:rPr>
            </w:pPr>
            <w:r w:rsidRPr="00240E90">
              <w:rPr>
                <w:rFonts w:ascii="Tahoma" w:hAnsi="Tahoma"/>
                <w:sz w:val="18"/>
              </w:rPr>
              <w:t>9</w:t>
            </w:r>
          </w:p>
          <w:p w14:paraId="79FFDAE0" w14:textId="77777777" w:rsidR="005C13E6" w:rsidRPr="00240E90" w:rsidRDefault="005C13E6" w:rsidP="009D49E1">
            <w:pPr>
              <w:jc w:val="right"/>
              <w:rPr>
                <w:rFonts w:ascii="Tahoma" w:hAnsi="Tahoma"/>
                <w:sz w:val="18"/>
              </w:rPr>
            </w:pPr>
            <w:r w:rsidRPr="00240E90">
              <w:rPr>
                <w:rFonts w:ascii="Tahoma" w:hAnsi="Tahoma"/>
                <w:sz w:val="18"/>
              </w:rPr>
              <w:t>60,0</w:t>
            </w:r>
          </w:p>
        </w:tc>
        <w:tc>
          <w:tcPr>
            <w:tcW w:w="1102" w:type="dxa"/>
            <w:tcBorders>
              <w:top w:val="single" w:sz="4" w:space="0" w:color="auto"/>
              <w:left w:val="single" w:sz="4" w:space="0" w:color="auto"/>
              <w:bottom w:val="single" w:sz="12" w:space="0" w:color="000000"/>
              <w:right w:val="single" w:sz="12" w:space="0" w:color="000000"/>
            </w:tcBorders>
            <w:hideMark/>
          </w:tcPr>
          <w:p w14:paraId="677CCCCB" w14:textId="77777777" w:rsidR="005C13E6" w:rsidRPr="00240E90" w:rsidRDefault="005C13E6" w:rsidP="009D49E1">
            <w:pPr>
              <w:jc w:val="right"/>
              <w:rPr>
                <w:rFonts w:ascii="Tahoma" w:hAnsi="Tahoma"/>
                <w:sz w:val="18"/>
              </w:rPr>
            </w:pPr>
            <w:r w:rsidRPr="00240E90">
              <w:rPr>
                <w:rFonts w:ascii="Tahoma" w:hAnsi="Tahoma"/>
                <w:sz w:val="18"/>
              </w:rPr>
              <w:t>5</w:t>
            </w:r>
          </w:p>
          <w:p w14:paraId="39C966AE" w14:textId="77777777" w:rsidR="005C13E6" w:rsidRPr="00240E90" w:rsidRDefault="005C13E6" w:rsidP="009D49E1">
            <w:pPr>
              <w:jc w:val="right"/>
              <w:rPr>
                <w:rFonts w:ascii="Tahoma" w:hAnsi="Tahoma"/>
                <w:sz w:val="18"/>
              </w:rPr>
            </w:pPr>
            <w:r w:rsidRPr="00240E90">
              <w:rPr>
                <w:rFonts w:ascii="Tahoma" w:hAnsi="Tahoma"/>
                <w:sz w:val="18"/>
              </w:rPr>
              <w:t>33,3</w:t>
            </w:r>
          </w:p>
        </w:tc>
        <w:tc>
          <w:tcPr>
            <w:tcW w:w="851" w:type="dxa"/>
            <w:tcBorders>
              <w:top w:val="single" w:sz="4" w:space="0" w:color="auto"/>
              <w:left w:val="single" w:sz="12" w:space="0" w:color="000000"/>
              <w:bottom w:val="single" w:sz="12" w:space="0" w:color="000000"/>
              <w:right w:val="single" w:sz="4" w:space="0" w:color="auto"/>
            </w:tcBorders>
            <w:hideMark/>
          </w:tcPr>
          <w:p w14:paraId="7E75005E" w14:textId="77777777" w:rsidR="005C13E6" w:rsidRPr="00240E90" w:rsidRDefault="005C13E6" w:rsidP="009D49E1">
            <w:pPr>
              <w:jc w:val="right"/>
              <w:rPr>
                <w:rFonts w:ascii="Tahoma" w:hAnsi="Tahoma"/>
                <w:sz w:val="18"/>
              </w:rPr>
            </w:pPr>
            <w:r w:rsidRPr="00240E90">
              <w:rPr>
                <w:rFonts w:ascii="Tahoma" w:hAnsi="Tahoma"/>
                <w:sz w:val="18"/>
              </w:rPr>
              <w:t>6</w:t>
            </w:r>
          </w:p>
          <w:p w14:paraId="699C0A36" w14:textId="77777777" w:rsidR="005C13E6" w:rsidRPr="00240E90" w:rsidRDefault="005C13E6" w:rsidP="009D49E1">
            <w:pPr>
              <w:jc w:val="right"/>
              <w:rPr>
                <w:rFonts w:ascii="Tahoma" w:hAnsi="Tahoma"/>
                <w:sz w:val="18"/>
              </w:rPr>
            </w:pPr>
            <w:r w:rsidRPr="00240E90">
              <w:rPr>
                <w:rFonts w:ascii="Tahoma" w:hAnsi="Tahoma"/>
                <w:sz w:val="18"/>
              </w:rPr>
              <w:t>40,0</w:t>
            </w:r>
          </w:p>
        </w:tc>
        <w:tc>
          <w:tcPr>
            <w:tcW w:w="1099" w:type="dxa"/>
            <w:tcBorders>
              <w:top w:val="single" w:sz="4" w:space="0" w:color="auto"/>
              <w:left w:val="single" w:sz="4" w:space="0" w:color="auto"/>
              <w:bottom w:val="single" w:sz="12" w:space="0" w:color="000000"/>
              <w:right w:val="single" w:sz="4" w:space="0" w:color="auto"/>
            </w:tcBorders>
            <w:hideMark/>
          </w:tcPr>
          <w:p w14:paraId="2240A165" w14:textId="77777777" w:rsidR="005C13E6" w:rsidRPr="00240E90" w:rsidRDefault="005C13E6" w:rsidP="009D49E1">
            <w:pPr>
              <w:jc w:val="right"/>
              <w:rPr>
                <w:rFonts w:ascii="Tahoma" w:hAnsi="Tahoma"/>
                <w:sz w:val="18"/>
              </w:rPr>
            </w:pPr>
            <w:r w:rsidRPr="00240E90">
              <w:rPr>
                <w:rFonts w:ascii="Tahoma" w:hAnsi="Tahoma"/>
                <w:sz w:val="18"/>
              </w:rPr>
              <w:t>2</w:t>
            </w:r>
          </w:p>
          <w:p w14:paraId="247C6920" w14:textId="77777777" w:rsidR="005C13E6" w:rsidRPr="00240E90" w:rsidRDefault="005C13E6" w:rsidP="009D49E1">
            <w:pPr>
              <w:jc w:val="right"/>
              <w:rPr>
                <w:rFonts w:ascii="Tahoma" w:hAnsi="Tahoma"/>
                <w:sz w:val="18"/>
              </w:rPr>
            </w:pPr>
            <w:r w:rsidRPr="00240E90">
              <w:rPr>
                <w:rFonts w:ascii="Tahoma" w:hAnsi="Tahoma"/>
                <w:sz w:val="18"/>
              </w:rPr>
              <w:t>13,3</w:t>
            </w:r>
          </w:p>
        </w:tc>
        <w:tc>
          <w:tcPr>
            <w:tcW w:w="1134" w:type="dxa"/>
            <w:tcBorders>
              <w:top w:val="single" w:sz="4" w:space="0" w:color="auto"/>
              <w:left w:val="single" w:sz="4" w:space="0" w:color="auto"/>
              <w:bottom w:val="single" w:sz="12" w:space="0" w:color="000000"/>
              <w:right w:val="single" w:sz="12" w:space="0" w:color="000000"/>
            </w:tcBorders>
            <w:hideMark/>
          </w:tcPr>
          <w:p w14:paraId="53D9A466" w14:textId="77777777" w:rsidR="005C13E6" w:rsidRPr="00240E90" w:rsidRDefault="005C13E6" w:rsidP="009D49E1">
            <w:pPr>
              <w:jc w:val="right"/>
              <w:rPr>
                <w:rFonts w:ascii="Tahoma" w:hAnsi="Tahoma"/>
                <w:sz w:val="18"/>
              </w:rPr>
            </w:pPr>
            <w:r w:rsidRPr="00240E90">
              <w:rPr>
                <w:rFonts w:ascii="Tahoma" w:hAnsi="Tahoma"/>
                <w:sz w:val="18"/>
              </w:rPr>
              <w:t>7</w:t>
            </w:r>
          </w:p>
          <w:p w14:paraId="5F84CA99" w14:textId="77777777" w:rsidR="005C13E6" w:rsidRPr="00240E90" w:rsidRDefault="005C13E6" w:rsidP="009D49E1">
            <w:pPr>
              <w:jc w:val="right"/>
              <w:rPr>
                <w:rFonts w:ascii="Tahoma" w:hAnsi="Tahoma"/>
                <w:sz w:val="18"/>
              </w:rPr>
            </w:pPr>
            <w:r w:rsidRPr="00240E90">
              <w:rPr>
                <w:rFonts w:ascii="Tahoma" w:hAnsi="Tahoma"/>
                <w:sz w:val="18"/>
              </w:rPr>
              <w:t>46,7</w:t>
            </w:r>
          </w:p>
        </w:tc>
      </w:tr>
    </w:tbl>
    <w:p w14:paraId="084100EC" w14:textId="77777777" w:rsidR="0059585E" w:rsidRPr="00240E90" w:rsidRDefault="0059585E" w:rsidP="0059585E">
      <w:pPr>
        <w:pStyle w:val="10-TextoGeneral"/>
        <w:spacing w:line="240" w:lineRule="exact"/>
        <w:ind w:firstLine="0"/>
        <w:jc w:val="center"/>
        <w:rPr>
          <w:rFonts w:ascii="Times New Roman" w:hAnsi="Times New Roman" w:cs="Times New Roman"/>
          <w:b/>
          <w:bCs/>
          <w:sz w:val="20"/>
          <w:szCs w:val="20"/>
        </w:rPr>
      </w:pPr>
    </w:p>
    <w:p w14:paraId="40CD1B67" w14:textId="77777777" w:rsidR="0059585E" w:rsidRPr="00240E90" w:rsidRDefault="0059585E" w:rsidP="0059585E">
      <w:pPr>
        <w:pStyle w:val="10-TextoGeneral"/>
        <w:spacing w:line="240" w:lineRule="exact"/>
        <w:ind w:firstLine="0"/>
        <w:jc w:val="center"/>
        <w:rPr>
          <w:rFonts w:ascii="Times New Roman" w:hAnsi="Times New Roman" w:cs="Times New Roman"/>
          <w:b/>
          <w:bCs/>
          <w:sz w:val="20"/>
          <w:szCs w:val="20"/>
        </w:rPr>
      </w:pPr>
      <w:r w:rsidRPr="00240E90">
        <w:rPr>
          <w:rFonts w:ascii="Times New Roman" w:hAnsi="Times New Roman" w:cs="Times New Roman"/>
          <w:b/>
          <w:bCs/>
          <w:sz w:val="20"/>
          <w:szCs w:val="20"/>
        </w:rPr>
        <w:t xml:space="preserve">Tabla </w:t>
      </w:r>
      <w:r w:rsidR="00593AB3" w:rsidRPr="00240E90">
        <w:rPr>
          <w:rFonts w:ascii="Times New Roman" w:hAnsi="Times New Roman" w:cs="Times New Roman"/>
          <w:b/>
          <w:bCs/>
          <w:sz w:val="20"/>
          <w:szCs w:val="20"/>
        </w:rPr>
        <w:t>2</w:t>
      </w:r>
      <w:r w:rsidRPr="00240E90">
        <w:rPr>
          <w:rFonts w:ascii="Times New Roman" w:hAnsi="Times New Roman" w:cs="Times New Roman"/>
          <w:b/>
          <w:bCs/>
          <w:sz w:val="20"/>
          <w:szCs w:val="20"/>
        </w:rPr>
        <w:t>. Frecuencias y porcentajes de fila sobre sentimiento de inseguridad y escala de seguridad según la frecuencia con la que sigue las noticias (segunda y tercera ola, N=1086). Fuente: Encuesta Inseguridad, 2018/19. Plan Nacional de I+D (</w:t>
      </w:r>
      <w:r w:rsidRPr="00240E90">
        <w:rPr>
          <w:rFonts w:ascii="Times New Roman" w:hAnsi="Times New Roman"/>
          <w:b/>
          <w:bCs/>
          <w:sz w:val="20"/>
          <w:szCs w:val="22"/>
          <w:lang w:val="es-ES"/>
        </w:rPr>
        <w:t>CSO2016-77549-P).</w:t>
      </w:r>
    </w:p>
    <w:p w14:paraId="17A104B4" w14:textId="77777777" w:rsidR="00EB2D27" w:rsidRPr="00240E90" w:rsidRDefault="00EB2D27" w:rsidP="008928DB">
      <w:pPr>
        <w:pStyle w:val="10-TextoGeneral"/>
        <w:spacing w:line="260" w:lineRule="exact"/>
        <w:ind w:firstLine="0"/>
        <w:rPr>
          <w:rFonts w:ascii="Times New Roman" w:hAnsi="Times New Roman" w:cs="Times New Roman"/>
          <w:szCs w:val="22"/>
        </w:rPr>
      </w:pPr>
    </w:p>
    <w:p w14:paraId="173E2F68" w14:textId="77777777" w:rsidR="00EB2D27" w:rsidRPr="00240E90" w:rsidRDefault="00EB2D27" w:rsidP="008928DB">
      <w:pPr>
        <w:pStyle w:val="10-TextoGeneral"/>
        <w:spacing w:line="260" w:lineRule="exact"/>
        <w:ind w:firstLine="0"/>
        <w:rPr>
          <w:rFonts w:ascii="Times New Roman" w:hAnsi="Times New Roman" w:cs="Times New Roman"/>
          <w:szCs w:val="22"/>
        </w:rPr>
      </w:pPr>
    </w:p>
    <w:p w14:paraId="47AD5D3B" w14:textId="77777777" w:rsidR="00F543DA" w:rsidRPr="00240E90" w:rsidRDefault="00E94D56" w:rsidP="00EB2D27">
      <w:pPr>
        <w:pStyle w:val="10-TextoGeneral"/>
        <w:spacing w:line="260" w:lineRule="exact"/>
        <w:ind w:firstLine="284"/>
        <w:rPr>
          <w:rFonts w:ascii="Times New Roman" w:hAnsi="Times New Roman" w:cs="Times New Roman"/>
          <w:szCs w:val="22"/>
        </w:rPr>
      </w:pPr>
      <w:r w:rsidRPr="00240E90">
        <w:rPr>
          <w:rFonts w:ascii="Times New Roman" w:hAnsi="Times New Roman" w:cs="Times New Roman"/>
          <w:szCs w:val="22"/>
        </w:rPr>
        <w:t>Siguiendo la misma pauta que antes, valoramos a continuación la frecuencia con la que siguen las noticias quienes se sienten nada o poco inseguros respecto a quienes dicen sentirse bastante o muy inseguros. Para observar que no hay diferencias estadísticamente significativas, aunque aproximadamente un 4% más de encuestados nada o poco inseguros siguen las noticias más de 5 días a la semana.</w:t>
      </w:r>
    </w:p>
    <w:p w14:paraId="60DE7FF7" w14:textId="77777777" w:rsidR="0059585E" w:rsidRPr="00240E90" w:rsidRDefault="0059585E" w:rsidP="008928DB">
      <w:pPr>
        <w:pStyle w:val="10-TextoGeneral"/>
        <w:spacing w:line="260" w:lineRule="exact"/>
        <w:ind w:firstLine="0"/>
        <w:rPr>
          <w:rFonts w:ascii="Times New Roman" w:hAnsi="Times New Roman" w:cs="Times New Roman"/>
          <w:szCs w:val="22"/>
        </w:rPr>
      </w:pPr>
    </w:p>
    <w:p w14:paraId="52E01746" w14:textId="77777777" w:rsidR="00F543DA" w:rsidRPr="00240E90" w:rsidRDefault="00F543DA" w:rsidP="00F543DA">
      <w:pPr>
        <w:spacing w:after="160" w:line="256" w:lineRule="auto"/>
        <w:rPr>
          <w:rFonts w:ascii="Tahoma" w:eastAsia="Calibri" w:hAnsi="Tahoma"/>
          <w:sz w:val="18"/>
          <w:szCs w:val="22"/>
          <w:lang w:val="es-ES" w:eastAsia="en-US"/>
        </w:rPr>
      </w:pPr>
    </w:p>
    <w:tbl>
      <w:tblPr>
        <w:tblW w:w="7503" w:type="dxa"/>
        <w:tblLayout w:type="fixed"/>
        <w:tblCellMar>
          <w:left w:w="70" w:type="dxa"/>
          <w:right w:w="70" w:type="dxa"/>
        </w:tblCellMar>
        <w:tblLook w:val="04A0" w:firstRow="1" w:lastRow="0" w:firstColumn="1" w:lastColumn="0" w:noHBand="0" w:noVBand="1"/>
      </w:tblPr>
      <w:tblGrid>
        <w:gridCol w:w="7503"/>
      </w:tblGrid>
      <w:tr w:rsidR="00F543DA" w:rsidRPr="00240E90" w14:paraId="14661E61" w14:textId="77777777" w:rsidTr="002D11B2">
        <w:trPr>
          <w:trHeight w:val="2880"/>
        </w:trPr>
        <w:tc>
          <w:tcPr>
            <w:tcW w:w="7503" w:type="dxa"/>
            <w:hideMark/>
          </w:tcPr>
          <w:p w14:paraId="79E9AB86" w14:textId="77777777" w:rsidR="00F543DA" w:rsidRPr="00240E90" w:rsidRDefault="00F543DA" w:rsidP="002D11B2">
            <w:pPr>
              <w:spacing w:after="160" w:line="256" w:lineRule="auto"/>
              <w:ind w:right="211"/>
              <w:jc w:val="center"/>
              <w:rPr>
                <w:rFonts w:ascii="Tahoma" w:eastAsia="Calibri" w:hAnsi="Tahoma"/>
                <w:sz w:val="18"/>
                <w:szCs w:val="22"/>
                <w:lang w:val="es-ES" w:eastAsia="en-US"/>
              </w:rPr>
            </w:pPr>
            <w:r w:rsidRPr="00240E90">
              <w:rPr>
                <w:rFonts w:ascii="Tahoma" w:eastAsia="Calibri" w:hAnsi="Tahoma"/>
                <w:noProof/>
                <w:sz w:val="18"/>
                <w:szCs w:val="22"/>
                <w:lang w:val="es-ES" w:eastAsia="es-ES"/>
              </w:rPr>
              <w:lastRenderedPageBreak/>
              <w:drawing>
                <wp:inline distT="0" distB="0" distL="0" distR="0" wp14:anchorId="69713C33" wp14:editId="381F523C">
                  <wp:extent cx="4767565" cy="1760403"/>
                  <wp:effectExtent l="0" t="0" r="0"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4813581" cy="1777394"/>
                          </a:xfrm>
                          <a:prstGeom prst="rect">
                            <a:avLst/>
                          </a:prstGeom>
                          <a:noFill/>
                          <a:ln>
                            <a:noFill/>
                          </a:ln>
                        </pic:spPr>
                      </pic:pic>
                    </a:graphicData>
                  </a:graphic>
                </wp:inline>
              </w:drawing>
            </w:r>
          </w:p>
        </w:tc>
      </w:tr>
    </w:tbl>
    <w:p w14:paraId="2CA83BE4" w14:textId="77777777" w:rsidR="00EB2D27" w:rsidRPr="00240E90" w:rsidRDefault="0019347B" w:rsidP="00020BA2">
      <w:pPr>
        <w:spacing w:after="160" w:line="256" w:lineRule="auto"/>
        <w:jc w:val="center"/>
        <w:rPr>
          <w:rFonts w:ascii="Times New Roman" w:eastAsia="Calibri" w:hAnsi="Times New Roman"/>
          <w:b/>
          <w:bCs/>
          <w:sz w:val="20"/>
          <w:szCs w:val="20"/>
          <w:lang w:val="es-ES" w:eastAsia="en-US"/>
        </w:rPr>
      </w:pPr>
      <w:r w:rsidRPr="00240E90">
        <w:rPr>
          <w:rFonts w:ascii="Times New Roman" w:eastAsia="Calibri" w:hAnsi="Times New Roman"/>
          <w:b/>
          <w:bCs/>
          <w:sz w:val="20"/>
          <w:szCs w:val="20"/>
          <w:lang w:val="es-ES" w:eastAsia="en-US"/>
        </w:rPr>
        <w:t>Gráfico 3. Porcentajes de columna sobre la frecuencia con la que sigue las noticias en los medios según cómo se considera de inseguro (segunda ola, N=742).</w:t>
      </w:r>
      <w:r w:rsidRPr="00240E90">
        <w:rPr>
          <w:rFonts w:ascii="Times New Roman" w:hAnsi="Times New Roman"/>
          <w:b/>
          <w:bCs/>
          <w:sz w:val="20"/>
          <w:szCs w:val="20"/>
        </w:rPr>
        <w:t xml:space="preserve"> Fuente: Encuesta Inseguridad, 2018/19. Plan Nacional de I+D (</w:t>
      </w:r>
      <w:r w:rsidRPr="00240E90">
        <w:rPr>
          <w:rFonts w:ascii="Times New Roman" w:hAnsi="Times New Roman"/>
          <w:b/>
          <w:bCs/>
          <w:color w:val="000000"/>
          <w:sz w:val="20"/>
          <w:szCs w:val="20"/>
          <w:lang w:val="es-ES"/>
        </w:rPr>
        <w:t>CSO2016-77549-P</w:t>
      </w:r>
      <w:r w:rsidRPr="00240E90">
        <w:rPr>
          <w:rFonts w:ascii="Times New Roman" w:hAnsi="Times New Roman"/>
          <w:b/>
          <w:bCs/>
          <w:sz w:val="20"/>
          <w:szCs w:val="20"/>
          <w:lang w:val="es-ES"/>
        </w:rPr>
        <w:t>).</w:t>
      </w:r>
    </w:p>
    <w:p w14:paraId="4D0E6CB3" w14:textId="77777777" w:rsidR="00EB2D27" w:rsidRPr="00240E90" w:rsidRDefault="00EB2D27" w:rsidP="00F543DA">
      <w:pPr>
        <w:spacing w:after="160" w:line="256" w:lineRule="auto"/>
        <w:rPr>
          <w:rFonts w:ascii="Tahoma" w:eastAsia="Calibri" w:hAnsi="Tahoma"/>
          <w:sz w:val="18"/>
          <w:szCs w:val="22"/>
          <w:lang w:val="es-ES" w:eastAsia="en-US"/>
        </w:rPr>
      </w:pPr>
    </w:p>
    <w:p w14:paraId="3D6CE4D2" w14:textId="77777777" w:rsidR="00F543DA" w:rsidRPr="00240E90" w:rsidRDefault="00E94D56" w:rsidP="002D59A5">
      <w:pPr>
        <w:spacing w:after="160" w:line="256" w:lineRule="auto"/>
        <w:ind w:firstLine="284"/>
        <w:jc w:val="both"/>
        <w:rPr>
          <w:rFonts w:ascii="Times New Roman" w:eastAsia="Calibri" w:hAnsi="Times New Roman"/>
          <w:sz w:val="22"/>
          <w:szCs w:val="22"/>
          <w:lang w:val="es-ES" w:eastAsia="en-US"/>
        </w:rPr>
      </w:pPr>
      <w:r w:rsidRPr="00240E90">
        <w:rPr>
          <w:rFonts w:ascii="Times New Roman" w:eastAsia="Calibri" w:hAnsi="Times New Roman"/>
          <w:sz w:val="22"/>
          <w:szCs w:val="22"/>
          <w:lang w:val="es-ES" w:eastAsia="en-US"/>
        </w:rPr>
        <w:t xml:space="preserve">En el último de los gráficos que se exponen se marca alguna mayor diferencia, pues es visible cómo según se posicionan como más seguros en la escala de seguridad, los encuestados aumentan la frecuencia con la que ven las noticias. </w:t>
      </w:r>
    </w:p>
    <w:p w14:paraId="1593254F" w14:textId="77777777" w:rsidR="00F543DA" w:rsidRPr="00240E90" w:rsidRDefault="00F543DA" w:rsidP="00F543DA">
      <w:pPr>
        <w:spacing w:after="160" w:line="256" w:lineRule="auto"/>
        <w:rPr>
          <w:rFonts w:ascii="Tahoma" w:eastAsia="Calibri" w:hAnsi="Tahoma"/>
          <w:sz w:val="18"/>
          <w:szCs w:val="22"/>
          <w:lang w:val="es-ES" w:eastAsia="en-US"/>
        </w:rPr>
      </w:pPr>
    </w:p>
    <w:p w14:paraId="490AF315" w14:textId="77777777" w:rsidR="00EB2D27" w:rsidRPr="00240E90" w:rsidRDefault="00EB2D27" w:rsidP="00F543DA">
      <w:pPr>
        <w:spacing w:after="160" w:line="256" w:lineRule="auto"/>
        <w:rPr>
          <w:rFonts w:ascii="Tahoma" w:eastAsia="Calibri" w:hAnsi="Tahoma"/>
          <w:sz w:val="18"/>
          <w:szCs w:val="22"/>
          <w:lang w:val="es-ES" w:eastAsia="en-US"/>
        </w:rPr>
      </w:pPr>
    </w:p>
    <w:tbl>
      <w:tblPr>
        <w:tblW w:w="7810" w:type="dxa"/>
        <w:tblLayout w:type="fixed"/>
        <w:tblCellMar>
          <w:left w:w="70" w:type="dxa"/>
          <w:right w:w="70" w:type="dxa"/>
        </w:tblCellMar>
        <w:tblLook w:val="04A0" w:firstRow="1" w:lastRow="0" w:firstColumn="1" w:lastColumn="0" w:noHBand="0" w:noVBand="1"/>
      </w:tblPr>
      <w:tblGrid>
        <w:gridCol w:w="7810"/>
      </w:tblGrid>
      <w:tr w:rsidR="00F543DA" w:rsidRPr="00240E90" w14:paraId="0CC25005" w14:textId="77777777" w:rsidTr="00F543DA">
        <w:trPr>
          <w:trHeight w:val="2977"/>
        </w:trPr>
        <w:tc>
          <w:tcPr>
            <w:tcW w:w="7810" w:type="dxa"/>
            <w:hideMark/>
          </w:tcPr>
          <w:p w14:paraId="441C4CFD" w14:textId="77777777" w:rsidR="00F543DA" w:rsidRPr="00240E90" w:rsidRDefault="00F543DA" w:rsidP="005B4C36">
            <w:pPr>
              <w:spacing w:after="160" w:line="256" w:lineRule="auto"/>
              <w:rPr>
                <w:rFonts w:ascii="Tahoma" w:eastAsia="Calibri" w:hAnsi="Tahoma"/>
                <w:sz w:val="18"/>
                <w:szCs w:val="22"/>
                <w:lang w:val="es-ES" w:eastAsia="en-US"/>
              </w:rPr>
            </w:pPr>
            <w:r w:rsidRPr="00240E90">
              <w:rPr>
                <w:rFonts w:ascii="Tahoma" w:eastAsia="Calibri" w:hAnsi="Tahoma"/>
                <w:noProof/>
                <w:sz w:val="18"/>
                <w:szCs w:val="22"/>
                <w:lang w:val="es-ES" w:eastAsia="es-ES"/>
              </w:rPr>
              <w:drawing>
                <wp:inline distT="0" distB="0" distL="0" distR="0" wp14:anchorId="24A29C3E" wp14:editId="0D50C534">
                  <wp:extent cx="4730566" cy="1749670"/>
                  <wp:effectExtent l="0" t="0" r="0" b="0"/>
                  <wp:docPr id="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grayscl/>
                            <a:extLst>
                              <a:ext uri="{28A0092B-C50C-407E-A947-70E740481C1C}">
                                <a14:useLocalDpi xmlns:a14="http://schemas.microsoft.com/office/drawing/2010/main" val="0"/>
                              </a:ext>
                            </a:extLst>
                          </a:blip>
                          <a:srcRect/>
                          <a:stretch>
                            <a:fillRect/>
                          </a:stretch>
                        </pic:blipFill>
                        <pic:spPr bwMode="auto">
                          <a:xfrm>
                            <a:off x="0" y="0"/>
                            <a:ext cx="4749313" cy="1756604"/>
                          </a:xfrm>
                          <a:prstGeom prst="rect">
                            <a:avLst/>
                          </a:prstGeom>
                          <a:noFill/>
                          <a:ln>
                            <a:noFill/>
                          </a:ln>
                        </pic:spPr>
                      </pic:pic>
                    </a:graphicData>
                  </a:graphic>
                </wp:inline>
              </w:drawing>
            </w:r>
          </w:p>
        </w:tc>
      </w:tr>
    </w:tbl>
    <w:p w14:paraId="15847595" w14:textId="77777777" w:rsidR="0019347B" w:rsidRPr="00240E90" w:rsidRDefault="00E94D56" w:rsidP="005B4C36">
      <w:pPr>
        <w:spacing w:after="160" w:line="256" w:lineRule="auto"/>
        <w:jc w:val="center"/>
        <w:rPr>
          <w:rFonts w:ascii="Times New Roman" w:eastAsia="Calibri" w:hAnsi="Times New Roman"/>
          <w:b/>
          <w:bCs/>
          <w:sz w:val="20"/>
          <w:szCs w:val="20"/>
          <w:lang w:val="es-ES" w:eastAsia="en-US"/>
        </w:rPr>
      </w:pPr>
      <w:r w:rsidRPr="00240E90">
        <w:rPr>
          <w:rFonts w:ascii="Times New Roman" w:hAnsi="Times New Roman"/>
          <w:b/>
          <w:bCs/>
          <w:sz w:val="20"/>
          <w:szCs w:val="20"/>
        </w:rPr>
        <w:t xml:space="preserve">Gráfico 4. </w:t>
      </w:r>
      <w:r w:rsidR="0019347B" w:rsidRPr="00240E90">
        <w:rPr>
          <w:rFonts w:ascii="Times New Roman" w:eastAsia="Calibri" w:hAnsi="Times New Roman"/>
          <w:b/>
          <w:bCs/>
          <w:sz w:val="20"/>
          <w:szCs w:val="20"/>
          <w:lang w:val="es-ES" w:eastAsia="en-US"/>
        </w:rPr>
        <w:t>Porcentajes de columna sobre la f</w:t>
      </w:r>
      <w:r w:rsidRPr="00240E90">
        <w:rPr>
          <w:rFonts w:ascii="Times New Roman" w:eastAsia="Calibri" w:hAnsi="Times New Roman"/>
          <w:b/>
          <w:bCs/>
          <w:sz w:val="20"/>
          <w:szCs w:val="20"/>
          <w:lang w:val="es-ES" w:eastAsia="en-US"/>
        </w:rPr>
        <w:t xml:space="preserve">recuencia </w:t>
      </w:r>
      <w:r w:rsidR="0019347B" w:rsidRPr="00240E90">
        <w:rPr>
          <w:rFonts w:ascii="Times New Roman" w:eastAsia="Calibri" w:hAnsi="Times New Roman"/>
          <w:b/>
          <w:bCs/>
          <w:sz w:val="20"/>
          <w:szCs w:val="20"/>
          <w:lang w:val="es-ES" w:eastAsia="en-US"/>
        </w:rPr>
        <w:t xml:space="preserve">con la que </w:t>
      </w:r>
      <w:r w:rsidRPr="00240E90">
        <w:rPr>
          <w:rFonts w:ascii="Times New Roman" w:eastAsia="Calibri" w:hAnsi="Times New Roman"/>
          <w:b/>
          <w:bCs/>
          <w:sz w:val="20"/>
          <w:szCs w:val="20"/>
          <w:lang w:val="es-ES" w:eastAsia="en-US"/>
        </w:rPr>
        <w:t xml:space="preserve">sigue las noticias en los medios según </w:t>
      </w:r>
      <w:proofErr w:type="spellStart"/>
      <w:r w:rsidR="0019347B" w:rsidRPr="00240E90">
        <w:rPr>
          <w:rFonts w:ascii="Times New Roman" w:eastAsia="Calibri" w:hAnsi="Times New Roman"/>
          <w:b/>
          <w:bCs/>
          <w:sz w:val="20"/>
          <w:szCs w:val="20"/>
          <w:lang w:val="es-ES" w:eastAsia="en-US"/>
        </w:rPr>
        <w:t>autoposicionamiento</w:t>
      </w:r>
      <w:proofErr w:type="spellEnd"/>
      <w:r w:rsidR="0019347B" w:rsidRPr="00240E90">
        <w:rPr>
          <w:rFonts w:ascii="Times New Roman" w:eastAsia="Calibri" w:hAnsi="Times New Roman"/>
          <w:b/>
          <w:bCs/>
          <w:sz w:val="20"/>
          <w:szCs w:val="20"/>
          <w:lang w:val="es-ES" w:eastAsia="en-US"/>
        </w:rPr>
        <w:t xml:space="preserve"> en escala seguridad (segunda ola, N=742).</w:t>
      </w:r>
      <w:r w:rsidR="0019347B" w:rsidRPr="00240E90">
        <w:rPr>
          <w:rFonts w:ascii="Times New Roman" w:hAnsi="Times New Roman"/>
          <w:b/>
          <w:bCs/>
          <w:sz w:val="20"/>
          <w:szCs w:val="20"/>
        </w:rPr>
        <w:t xml:space="preserve"> Fuente: Encuesta Inseguridad, 2018/19. Plan Nacional de I+D (</w:t>
      </w:r>
      <w:r w:rsidR="0019347B" w:rsidRPr="00240E90">
        <w:rPr>
          <w:rFonts w:ascii="Times New Roman" w:hAnsi="Times New Roman"/>
          <w:b/>
          <w:bCs/>
          <w:color w:val="000000"/>
          <w:sz w:val="20"/>
          <w:szCs w:val="20"/>
          <w:lang w:val="es-ES"/>
        </w:rPr>
        <w:t>CSO2016-77549-P</w:t>
      </w:r>
      <w:r w:rsidR="0019347B" w:rsidRPr="00240E90">
        <w:rPr>
          <w:rFonts w:ascii="Times New Roman" w:hAnsi="Times New Roman"/>
          <w:b/>
          <w:bCs/>
          <w:sz w:val="20"/>
          <w:szCs w:val="20"/>
          <w:lang w:val="es-ES"/>
        </w:rPr>
        <w:t>).</w:t>
      </w:r>
    </w:p>
    <w:p w14:paraId="159F9D96" w14:textId="77777777" w:rsidR="00E94D56" w:rsidRPr="00240E90" w:rsidRDefault="00E94D56" w:rsidP="005B4C36">
      <w:pPr>
        <w:pStyle w:val="50-Figurastitulo"/>
        <w:spacing w:before="0" w:line="240" w:lineRule="exact"/>
        <w:jc w:val="center"/>
        <w:rPr>
          <w:rFonts w:ascii="Tahoma" w:eastAsia="Calibri" w:hAnsi="Tahoma"/>
          <w:sz w:val="18"/>
          <w:szCs w:val="22"/>
          <w:lang w:val="es-ES" w:eastAsia="en-US"/>
        </w:rPr>
      </w:pPr>
    </w:p>
    <w:p w14:paraId="276D4FC5" w14:textId="77777777" w:rsidR="0097722A" w:rsidRPr="00240E90" w:rsidRDefault="0097722A" w:rsidP="00A67F98">
      <w:pPr>
        <w:pStyle w:val="10-TextoGeneral"/>
        <w:spacing w:line="260" w:lineRule="exact"/>
        <w:ind w:firstLine="0"/>
        <w:rPr>
          <w:rFonts w:ascii="Times New Roman" w:hAnsi="Times New Roman" w:cs="Times New Roman"/>
          <w:b/>
          <w:bCs/>
          <w:sz w:val="28"/>
          <w:szCs w:val="28"/>
        </w:rPr>
      </w:pPr>
    </w:p>
    <w:p w14:paraId="279A0EF6" w14:textId="77777777" w:rsidR="0097722A" w:rsidRPr="00240E90" w:rsidRDefault="0097722A" w:rsidP="00986F49">
      <w:pPr>
        <w:pStyle w:val="10-TextoGeneral"/>
        <w:spacing w:line="260" w:lineRule="exact"/>
        <w:ind w:firstLine="0"/>
        <w:jc w:val="center"/>
        <w:rPr>
          <w:rFonts w:ascii="Times New Roman" w:hAnsi="Times New Roman" w:cs="Times New Roman"/>
          <w:b/>
          <w:bCs/>
          <w:sz w:val="28"/>
          <w:szCs w:val="28"/>
        </w:rPr>
      </w:pPr>
      <w:r w:rsidRPr="00240E90">
        <w:rPr>
          <w:rFonts w:ascii="Times New Roman" w:hAnsi="Times New Roman" w:cs="Times New Roman"/>
          <w:b/>
          <w:bCs/>
          <w:sz w:val="28"/>
          <w:szCs w:val="28"/>
        </w:rPr>
        <w:t>X.6. CONCLUSIONES</w:t>
      </w:r>
    </w:p>
    <w:p w14:paraId="5C3CB767" w14:textId="77777777" w:rsidR="008928DB" w:rsidRPr="00240E90" w:rsidRDefault="008928DB" w:rsidP="008928DB">
      <w:pPr>
        <w:pStyle w:val="10-TextoGeneral"/>
        <w:spacing w:line="260" w:lineRule="exact"/>
        <w:ind w:firstLine="0"/>
        <w:rPr>
          <w:rFonts w:ascii="Times New Roman" w:hAnsi="Times New Roman" w:cs="Times New Roman"/>
          <w:b/>
          <w:bCs/>
          <w:sz w:val="28"/>
          <w:szCs w:val="28"/>
        </w:rPr>
      </w:pPr>
    </w:p>
    <w:p w14:paraId="2054C190" w14:textId="77777777" w:rsidR="008928DB" w:rsidRPr="00240E90" w:rsidRDefault="00F602B1" w:rsidP="00F447ED">
      <w:pPr>
        <w:spacing w:line="260" w:lineRule="exact"/>
        <w:ind w:firstLine="284"/>
        <w:jc w:val="both"/>
        <w:rPr>
          <w:rFonts w:ascii="Times New Roman" w:hAnsi="Times New Roman"/>
          <w:bCs/>
          <w:sz w:val="22"/>
          <w:szCs w:val="22"/>
        </w:rPr>
      </w:pPr>
      <w:r w:rsidRPr="00240E90">
        <w:rPr>
          <w:rFonts w:ascii="Times New Roman" w:hAnsi="Times New Roman"/>
          <w:bCs/>
          <w:sz w:val="22"/>
          <w:szCs w:val="22"/>
        </w:rPr>
        <w:lastRenderedPageBreak/>
        <w:t>L</w:t>
      </w:r>
      <w:r w:rsidR="008928DB" w:rsidRPr="00240E90">
        <w:rPr>
          <w:rFonts w:ascii="Times New Roman" w:hAnsi="Times New Roman"/>
          <w:bCs/>
          <w:sz w:val="22"/>
          <w:szCs w:val="22"/>
        </w:rPr>
        <w:t xml:space="preserve">a principal conclusión a la que hemos llegado tras nuestra investigación es que la percepción subjetiva de seguridad se ve afectada por una multiplicidad de variables, no siendo la más importante de entre ellas el número de delitos que se cometen en </w:t>
      </w:r>
      <w:r w:rsidR="00F447ED" w:rsidRPr="00240E90">
        <w:rPr>
          <w:rFonts w:ascii="Times New Roman" w:hAnsi="Times New Roman"/>
          <w:bCs/>
          <w:sz w:val="22"/>
          <w:szCs w:val="22"/>
        </w:rPr>
        <w:t>la zona en que se reside</w:t>
      </w:r>
      <w:r w:rsidR="008928DB" w:rsidRPr="00240E90">
        <w:rPr>
          <w:rFonts w:ascii="Times New Roman" w:hAnsi="Times New Roman"/>
          <w:bCs/>
          <w:sz w:val="22"/>
          <w:szCs w:val="22"/>
        </w:rPr>
        <w:t xml:space="preserve">. En otras publicaciones, hemos expuesto que hay sin embargo, una relación fundamental entre la percepción de seguridad y los factores socioeconómicos del entorno o factores de calidad de vida de los individuos. </w:t>
      </w:r>
      <w:r w:rsidR="00F447ED" w:rsidRPr="00240E90">
        <w:rPr>
          <w:rFonts w:ascii="Times New Roman" w:hAnsi="Times New Roman"/>
          <w:bCs/>
          <w:sz w:val="22"/>
          <w:szCs w:val="22"/>
        </w:rPr>
        <w:t>E</w:t>
      </w:r>
      <w:r w:rsidR="008928DB" w:rsidRPr="00240E90">
        <w:rPr>
          <w:rFonts w:ascii="Times New Roman" w:hAnsi="Times New Roman"/>
          <w:bCs/>
          <w:sz w:val="22"/>
          <w:szCs w:val="22"/>
        </w:rPr>
        <w:t>n el presente capítulo hemos puesto en evidencia la importancia de la exposición de las personas a los medios de comunicación.</w:t>
      </w:r>
      <w:r w:rsidRPr="00240E90">
        <w:rPr>
          <w:rFonts w:ascii="Times New Roman" w:hAnsi="Times New Roman"/>
          <w:bCs/>
          <w:sz w:val="22"/>
          <w:szCs w:val="22"/>
        </w:rPr>
        <w:t xml:space="preserve"> Se ha </w:t>
      </w:r>
      <w:r w:rsidR="00F447ED" w:rsidRPr="00240E90">
        <w:rPr>
          <w:rFonts w:ascii="Times New Roman" w:hAnsi="Times New Roman"/>
          <w:bCs/>
          <w:sz w:val="22"/>
          <w:szCs w:val="22"/>
        </w:rPr>
        <w:t>constatado</w:t>
      </w:r>
      <w:r w:rsidRPr="00240E90">
        <w:rPr>
          <w:rFonts w:ascii="Times New Roman" w:hAnsi="Times New Roman"/>
          <w:bCs/>
          <w:sz w:val="22"/>
          <w:szCs w:val="22"/>
        </w:rPr>
        <w:t xml:space="preserve"> cómo la m</w:t>
      </w:r>
      <w:r w:rsidR="00EB2D27" w:rsidRPr="00240E90">
        <w:rPr>
          <w:rFonts w:ascii="Times New Roman" w:hAnsi="Times New Roman"/>
          <w:bCs/>
          <w:sz w:val="22"/>
          <w:szCs w:val="22"/>
        </w:rPr>
        <w:t>ayor</w:t>
      </w:r>
      <w:r w:rsidRPr="00240E90">
        <w:rPr>
          <w:rFonts w:ascii="Times New Roman" w:hAnsi="Times New Roman"/>
          <w:bCs/>
          <w:sz w:val="22"/>
          <w:szCs w:val="22"/>
        </w:rPr>
        <w:t xml:space="preserve"> frecuencia en el seguimiento de las noticias hace que las personas se sientan más seguras, favoreciendo </w:t>
      </w:r>
      <w:r w:rsidR="00EB2D27" w:rsidRPr="00240E90">
        <w:rPr>
          <w:rFonts w:ascii="Times New Roman" w:hAnsi="Times New Roman"/>
          <w:bCs/>
          <w:sz w:val="22"/>
          <w:szCs w:val="22"/>
        </w:rPr>
        <w:t xml:space="preserve">así </w:t>
      </w:r>
      <w:r w:rsidRPr="00240E90">
        <w:rPr>
          <w:rFonts w:ascii="Times New Roman" w:hAnsi="Times New Roman"/>
          <w:bCs/>
          <w:sz w:val="22"/>
          <w:szCs w:val="22"/>
        </w:rPr>
        <w:t>con la información</w:t>
      </w:r>
      <w:r w:rsidR="00EB2D27" w:rsidRPr="00240E90">
        <w:rPr>
          <w:rFonts w:ascii="Times New Roman" w:hAnsi="Times New Roman"/>
          <w:bCs/>
          <w:sz w:val="22"/>
          <w:szCs w:val="22"/>
        </w:rPr>
        <w:t>,</w:t>
      </w:r>
      <w:r w:rsidRPr="00240E90">
        <w:rPr>
          <w:rFonts w:ascii="Times New Roman" w:hAnsi="Times New Roman"/>
          <w:bCs/>
          <w:sz w:val="22"/>
          <w:szCs w:val="22"/>
        </w:rPr>
        <w:t xml:space="preserve"> la seguridad. Y también, se ha </w:t>
      </w:r>
      <w:r w:rsidR="00F447ED" w:rsidRPr="00240E90">
        <w:rPr>
          <w:rFonts w:ascii="Times New Roman" w:hAnsi="Times New Roman"/>
          <w:bCs/>
          <w:sz w:val="22"/>
          <w:szCs w:val="22"/>
        </w:rPr>
        <w:t>expuesto</w:t>
      </w:r>
      <w:r w:rsidRPr="00240E90">
        <w:rPr>
          <w:rFonts w:ascii="Times New Roman" w:hAnsi="Times New Roman"/>
          <w:bCs/>
          <w:sz w:val="22"/>
          <w:szCs w:val="22"/>
        </w:rPr>
        <w:t xml:space="preserve"> que siendo la televisión la fuente principal de esa información, afecta por igual a sentirse seguros o inseguros, pues son como queda dicho</w:t>
      </w:r>
      <w:r w:rsidR="00F447ED" w:rsidRPr="00240E90">
        <w:rPr>
          <w:rFonts w:ascii="Times New Roman" w:hAnsi="Times New Roman"/>
          <w:bCs/>
          <w:sz w:val="22"/>
          <w:szCs w:val="22"/>
        </w:rPr>
        <w:t>,</w:t>
      </w:r>
      <w:r w:rsidRPr="00240E90">
        <w:rPr>
          <w:rFonts w:ascii="Times New Roman" w:hAnsi="Times New Roman"/>
          <w:bCs/>
          <w:sz w:val="22"/>
          <w:szCs w:val="22"/>
        </w:rPr>
        <w:t xml:space="preserve"> otra multitud de factores ligados a la incertidumbre vital los que principalmente generan esa inseguridad.</w:t>
      </w:r>
    </w:p>
    <w:p w14:paraId="6E926E4D" w14:textId="77777777" w:rsidR="008928DB" w:rsidRPr="00240E90" w:rsidRDefault="008928DB" w:rsidP="00F447ED">
      <w:pPr>
        <w:spacing w:line="260" w:lineRule="exact"/>
        <w:ind w:firstLine="284"/>
        <w:jc w:val="both"/>
        <w:rPr>
          <w:rFonts w:ascii="Times New Roman" w:hAnsi="Times New Roman"/>
          <w:bCs/>
          <w:sz w:val="22"/>
          <w:szCs w:val="22"/>
        </w:rPr>
      </w:pPr>
      <w:r w:rsidRPr="00240E90">
        <w:rPr>
          <w:rFonts w:ascii="Times New Roman" w:hAnsi="Times New Roman"/>
          <w:bCs/>
          <w:sz w:val="22"/>
          <w:szCs w:val="22"/>
        </w:rPr>
        <w:t xml:space="preserve">Además, </w:t>
      </w:r>
      <w:r w:rsidR="00F602B1" w:rsidRPr="00240E90">
        <w:rPr>
          <w:rFonts w:ascii="Times New Roman" w:hAnsi="Times New Roman"/>
          <w:bCs/>
          <w:sz w:val="22"/>
          <w:szCs w:val="22"/>
        </w:rPr>
        <w:t>desde la reflexión que se ha realizado en estas páginas, se ha llegado a concluir cómo l</w:t>
      </w:r>
      <w:r w:rsidRPr="00240E90">
        <w:rPr>
          <w:rFonts w:ascii="Times New Roman" w:hAnsi="Times New Roman"/>
          <w:bCs/>
          <w:sz w:val="22"/>
          <w:szCs w:val="22"/>
        </w:rPr>
        <w:t>a percepción de inseguridad -que no deja de ser una construcción cultural de los individuos-, está afectada por los prejuicios colectivos asociados a determinados entornos de la ciudad.  Prejuicios sobre cuya formación los medios de comunicación desempeñan un papel fundamental.</w:t>
      </w:r>
    </w:p>
    <w:p w14:paraId="029E7AA2" w14:textId="77777777" w:rsidR="008928DB" w:rsidRPr="00240E90" w:rsidRDefault="008928DB" w:rsidP="00F447ED">
      <w:pPr>
        <w:spacing w:line="260" w:lineRule="exact"/>
        <w:ind w:firstLine="284"/>
        <w:jc w:val="both"/>
        <w:rPr>
          <w:rFonts w:ascii="Times New Roman" w:hAnsi="Times New Roman"/>
          <w:sz w:val="22"/>
          <w:szCs w:val="22"/>
        </w:rPr>
      </w:pPr>
      <w:r w:rsidRPr="00240E90">
        <w:rPr>
          <w:rFonts w:ascii="Times New Roman" w:hAnsi="Times New Roman"/>
          <w:sz w:val="22"/>
          <w:szCs w:val="22"/>
        </w:rPr>
        <w:t xml:space="preserve">En cualquier caso, la seguridad se está convirtiendo en un valor fundamental entre los nuevos valores sociales, un elemento de estratificación y una posible causa de deslegitimación democrática. Tendríamos que terminar afirmando con Mike Davis que «la seguridad física se ha convertido en un símbolo de </w:t>
      </w:r>
      <w:r w:rsidRPr="00240E90">
        <w:rPr>
          <w:rStyle w:val="nfasis"/>
          <w:rFonts w:ascii="Times New Roman" w:hAnsi="Times New Roman"/>
          <w:sz w:val="22"/>
          <w:szCs w:val="22"/>
        </w:rPr>
        <w:t>status</w:t>
      </w:r>
      <w:r w:rsidRPr="00240E90">
        <w:rPr>
          <w:rFonts w:ascii="Times New Roman" w:hAnsi="Times New Roman"/>
          <w:sz w:val="22"/>
          <w:szCs w:val="22"/>
        </w:rPr>
        <w:t xml:space="preserve">, que diferencia a quien tiene de quien no tiene y, más aún, a los muy ricos de la clase media (...) la seguridad es cada vez más un estilo de vida» (citado por </w:t>
      </w:r>
      <w:proofErr w:type="spellStart"/>
      <w:r w:rsidRPr="00240E90">
        <w:rPr>
          <w:rFonts w:ascii="Times New Roman" w:hAnsi="Times New Roman"/>
          <w:sz w:val="22"/>
          <w:szCs w:val="22"/>
        </w:rPr>
        <w:t>Naredo</w:t>
      </w:r>
      <w:proofErr w:type="spellEnd"/>
      <w:r w:rsidRPr="00240E90">
        <w:rPr>
          <w:rFonts w:ascii="Times New Roman" w:hAnsi="Times New Roman"/>
          <w:sz w:val="22"/>
          <w:szCs w:val="22"/>
        </w:rPr>
        <w:t>, 2001</w:t>
      </w:r>
      <w:r w:rsidRPr="00240E90">
        <w:rPr>
          <w:rFonts w:ascii="Times New Roman" w:hAnsi="Times New Roman"/>
          <w:bCs/>
          <w:sz w:val="22"/>
          <w:szCs w:val="22"/>
        </w:rPr>
        <w:t>)</w:t>
      </w:r>
      <w:r w:rsidRPr="00240E90">
        <w:rPr>
          <w:rFonts w:ascii="Times New Roman" w:hAnsi="Times New Roman"/>
          <w:sz w:val="22"/>
          <w:szCs w:val="22"/>
        </w:rPr>
        <w:t>. Los efectos de la crisis del coronavirus está</w:t>
      </w:r>
      <w:r w:rsidR="00EB2D27" w:rsidRPr="00240E90">
        <w:rPr>
          <w:rFonts w:ascii="Times New Roman" w:hAnsi="Times New Roman"/>
          <w:sz w:val="22"/>
          <w:szCs w:val="22"/>
        </w:rPr>
        <w:t>n</w:t>
      </w:r>
      <w:r w:rsidRPr="00240E90">
        <w:rPr>
          <w:rFonts w:ascii="Times New Roman" w:hAnsi="Times New Roman"/>
          <w:sz w:val="22"/>
          <w:szCs w:val="22"/>
        </w:rPr>
        <w:t xml:space="preserve"> evidenciando aún más las consecuencias que para el incremento de la desigualdad tiene el desig</w:t>
      </w:r>
      <w:r w:rsidR="002D59A5" w:rsidRPr="00240E90">
        <w:rPr>
          <w:rFonts w:ascii="Times New Roman" w:hAnsi="Times New Roman"/>
          <w:sz w:val="22"/>
          <w:szCs w:val="22"/>
        </w:rPr>
        <w:t>ual sentimiento de inseguridad.</w:t>
      </w:r>
      <w:r w:rsidRPr="00240E90">
        <w:rPr>
          <w:rFonts w:ascii="Times New Roman" w:hAnsi="Times New Roman"/>
          <w:sz w:val="22"/>
          <w:szCs w:val="22"/>
        </w:rPr>
        <w:t xml:space="preserve"> La clase media ya se había visto muy mermada por la crisis económica del 2008, ahora se está dividiendo aún más la población entre quienes se sienten seguros o inseguros, es decir, entre ciudadanos con distintos grados de incertidumbre y miedo al futuro, que es la base de ese sentimiento.</w:t>
      </w:r>
    </w:p>
    <w:p w14:paraId="14D359AB" w14:textId="77777777" w:rsidR="008928DB" w:rsidRPr="00240E90" w:rsidRDefault="008928DB" w:rsidP="008928DB">
      <w:pPr>
        <w:spacing w:line="360" w:lineRule="auto"/>
        <w:ind w:firstLine="708"/>
        <w:jc w:val="both"/>
        <w:rPr>
          <w:szCs w:val="22"/>
        </w:rPr>
      </w:pPr>
    </w:p>
    <w:p w14:paraId="0B23AD2C" w14:textId="77777777" w:rsidR="008928DB" w:rsidRPr="00240E90" w:rsidRDefault="008928DB" w:rsidP="008928DB">
      <w:pPr>
        <w:pStyle w:val="10-TextoGeneral"/>
        <w:spacing w:line="260" w:lineRule="exact"/>
        <w:ind w:firstLine="0"/>
        <w:rPr>
          <w:rFonts w:ascii="Times New Roman" w:hAnsi="Times New Roman" w:cs="Times New Roman"/>
          <w:b/>
          <w:bCs/>
          <w:sz w:val="28"/>
          <w:szCs w:val="28"/>
        </w:rPr>
      </w:pPr>
    </w:p>
    <w:p w14:paraId="72B7365D" w14:textId="77777777" w:rsidR="0097722A" w:rsidRPr="00240E90" w:rsidRDefault="0097722A" w:rsidP="00986F49">
      <w:pPr>
        <w:pStyle w:val="10-TextoGeneral"/>
        <w:spacing w:line="260" w:lineRule="exact"/>
        <w:ind w:firstLine="0"/>
        <w:jc w:val="center"/>
        <w:rPr>
          <w:rFonts w:ascii="Times New Roman" w:hAnsi="Times New Roman" w:cs="Times New Roman"/>
          <w:color w:val="FF0000"/>
        </w:rPr>
      </w:pPr>
      <w:r w:rsidRPr="00240E90">
        <w:rPr>
          <w:rFonts w:ascii="Times New Roman" w:hAnsi="Times New Roman" w:cs="Times New Roman"/>
          <w:b/>
          <w:bCs/>
          <w:sz w:val="28"/>
          <w:szCs w:val="28"/>
        </w:rPr>
        <w:t>X.7. BIBLIOGRAFÍA</w:t>
      </w:r>
    </w:p>
    <w:p w14:paraId="79AD95A1" w14:textId="77777777" w:rsidR="0097722A" w:rsidRPr="00240E90" w:rsidRDefault="0097722A" w:rsidP="00986F49">
      <w:pPr>
        <w:pStyle w:val="10-TextoGeneral"/>
        <w:spacing w:line="260" w:lineRule="exact"/>
        <w:ind w:firstLine="0"/>
        <w:rPr>
          <w:rFonts w:ascii="Times New Roman" w:hAnsi="Times New Roman" w:cs="Times New Roman"/>
          <w:color w:val="FF0000"/>
        </w:rPr>
      </w:pPr>
    </w:p>
    <w:p w14:paraId="13522778" w14:textId="77777777" w:rsidR="000B1A34" w:rsidRPr="00240E90" w:rsidRDefault="000B1A34" w:rsidP="00691475">
      <w:pPr>
        <w:autoSpaceDE w:val="0"/>
        <w:autoSpaceDN w:val="0"/>
        <w:adjustRightInd w:val="0"/>
        <w:spacing w:line="260" w:lineRule="exact"/>
        <w:ind w:left="567" w:hanging="567"/>
        <w:jc w:val="both"/>
        <w:rPr>
          <w:rFonts w:ascii="Times New Roman" w:hAnsi="Times New Roman"/>
          <w:b/>
          <w:sz w:val="22"/>
          <w:szCs w:val="22"/>
        </w:rPr>
      </w:pPr>
      <w:r w:rsidRPr="00240E90">
        <w:rPr>
          <w:rFonts w:ascii="Times New Roman" w:hAnsi="Times New Roman"/>
          <w:sz w:val="22"/>
          <w:szCs w:val="22"/>
          <w:lang w:val="es-ES" w:eastAsia="es-ES"/>
        </w:rPr>
        <w:t>Álvarez-Gálvez, J. (2009). La representación mediática de la inmigración. Entre el</w:t>
      </w:r>
      <w:r w:rsidR="00C50361" w:rsidRPr="00240E90">
        <w:rPr>
          <w:rFonts w:ascii="Times New Roman" w:hAnsi="Times New Roman"/>
          <w:sz w:val="22"/>
          <w:szCs w:val="22"/>
          <w:lang w:val="es-ES" w:eastAsia="es-ES"/>
        </w:rPr>
        <w:t xml:space="preserve"> </w:t>
      </w:r>
      <w:r w:rsidRPr="00240E90">
        <w:rPr>
          <w:rFonts w:ascii="Times New Roman" w:hAnsi="Times New Roman"/>
          <w:sz w:val="22"/>
          <w:szCs w:val="22"/>
          <w:lang w:val="es-ES" w:eastAsia="es-ES"/>
        </w:rPr>
        <w:t xml:space="preserve">encuadre y el estigma. </w:t>
      </w:r>
      <w:r w:rsidRPr="00240E90">
        <w:rPr>
          <w:rFonts w:ascii="Times New Roman" w:hAnsi="Times New Roman"/>
          <w:i/>
          <w:iCs/>
          <w:sz w:val="22"/>
          <w:szCs w:val="22"/>
          <w:lang w:val="es-ES" w:eastAsia="es-ES"/>
        </w:rPr>
        <w:t>Revista Migraciones Internacionale</w:t>
      </w:r>
      <w:r w:rsidRPr="00240E90">
        <w:rPr>
          <w:rFonts w:ascii="Times New Roman" w:hAnsi="Times New Roman"/>
          <w:sz w:val="22"/>
          <w:szCs w:val="22"/>
          <w:lang w:val="es-ES" w:eastAsia="es-ES"/>
        </w:rPr>
        <w:t>s, (80), 61</w:t>
      </w:r>
      <w:r w:rsidR="00020162" w:rsidRPr="00240E90">
        <w:rPr>
          <w:rFonts w:ascii="Times New Roman" w:hAnsi="Times New Roman"/>
          <w:sz w:val="22"/>
          <w:szCs w:val="22"/>
          <w:lang w:val="es-ES" w:eastAsia="es-ES"/>
        </w:rPr>
        <w:t>-</w:t>
      </w:r>
      <w:r w:rsidRPr="00240E90">
        <w:rPr>
          <w:rFonts w:ascii="Times New Roman" w:hAnsi="Times New Roman"/>
          <w:sz w:val="22"/>
          <w:szCs w:val="22"/>
          <w:lang w:val="es-ES" w:eastAsia="es-ES"/>
        </w:rPr>
        <w:t>80.</w:t>
      </w:r>
    </w:p>
    <w:p w14:paraId="51C0E250" w14:textId="77777777" w:rsidR="00E30E76" w:rsidRPr="00240E90" w:rsidRDefault="00E30E76" w:rsidP="00691475">
      <w:pPr>
        <w:pStyle w:val="30-Bibliografia"/>
        <w:tabs>
          <w:tab w:val="left" w:pos="142"/>
        </w:tabs>
        <w:spacing w:line="260" w:lineRule="exact"/>
        <w:rPr>
          <w:rFonts w:ascii="Times New Roman" w:hAnsi="Times New Roman" w:cs="Times New Roman"/>
          <w:color w:val="auto"/>
        </w:rPr>
      </w:pPr>
      <w:r w:rsidRPr="00240E90">
        <w:rPr>
          <w:rFonts w:ascii="Times New Roman" w:hAnsi="Times New Roman" w:cs="Times New Roman"/>
          <w:color w:val="auto"/>
        </w:rPr>
        <w:t>B</w:t>
      </w:r>
      <w:r w:rsidR="00020162" w:rsidRPr="00240E90">
        <w:rPr>
          <w:rFonts w:ascii="Times New Roman" w:hAnsi="Times New Roman" w:cs="Times New Roman"/>
          <w:color w:val="auto"/>
        </w:rPr>
        <w:t>eck</w:t>
      </w:r>
      <w:r w:rsidRPr="00240E90">
        <w:rPr>
          <w:rFonts w:ascii="Times New Roman" w:hAnsi="Times New Roman" w:cs="Times New Roman"/>
          <w:color w:val="auto"/>
        </w:rPr>
        <w:t>, U. (2002)</w:t>
      </w:r>
      <w:r w:rsidR="00020162" w:rsidRPr="00240E90">
        <w:rPr>
          <w:rFonts w:ascii="Times New Roman" w:hAnsi="Times New Roman" w:cs="Times New Roman"/>
          <w:color w:val="auto"/>
        </w:rPr>
        <w:t>.</w:t>
      </w:r>
      <w:r w:rsidRPr="00240E90">
        <w:rPr>
          <w:rFonts w:ascii="Times New Roman" w:hAnsi="Times New Roman" w:cs="Times New Roman"/>
          <w:color w:val="auto"/>
        </w:rPr>
        <w:t xml:space="preserve"> </w:t>
      </w:r>
      <w:r w:rsidRPr="00240E90">
        <w:rPr>
          <w:rFonts w:ascii="Times New Roman" w:hAnsi="Times New Roman" w:cs="Times New Roman"/>
          <w:i/>
          <w:color w:val="auto"/>
        </w:rPr>
        <w:t>La sociedad del riesgo global</w:t>
      </w:r>
      <w:r w:rsidR="00020162" w:rsidRPr="00240E90">
        <w:rPr>
          <w:rFonts w:ascii="Times New Roman" w:hAnsi="Times New Roman" w:cs="Times New Roman"/>
          <w:color w:val="auto"/>
        </w:rPr>
        <w:t>.</w:t>
      </w:r>
      <w:r w:rsidRPr="00240E90">
        <w:rPr>
          <w:rFonts w:ascii="Times New Roman" w:hAnsi="Times New Roman" w:cs="Times New Roman"/>
          <w:color w:val="auto"/>
        </w:rPr>
        <w:t xml:space="preserve"> Siglo Veintiuno de España Editores.</w:t>
      </w:r>
    </w:p>
    <w:p w14:paraId="6FB6E7FC" w14:textId="77777777" w:rsidR="00E30E76" w:rsidRPr="00240E90" w:rsidRDefault="00691475" w:rsidP="00691475">
      <w:pPr>
        <w:pStyle w:val="30-Bibliografia"/>
        <w:tabs>
          <w:tab w:val="left" w:pos="142"/>
        </w:tabs>
        <w:spacing w:line="260" w:lineRule="exact"/>
        <w:ind w:left="567" w:hanging="567"/>
        <w:rPr>
          <w:rFonts w:ascii="Times New Roman" w:hAnsi="Times New Roman" w:cs="Times New Roman"/>
          <w:color w:val="auto"/>
        </w:rPr>
      </w:pPr>
      <w:r w:rsidRPr="00240E90">
        <w:rPr>
          <w:rFonts w:ascii="Times New Roman" w:hAnsi="Times New Roman" w:cs="Times New Roman"/>
          <w:color w:val="auto"/>
        </w:rPr>
        <w:t xml:space="preserve">          </w:t>
      </w:r>
      <w:r w:rsidR="00E30E76" w:rsidRPr="00240E90">
        <w:rPr>
          <w:rFonts w:ascii="Times New Roman" w:hAnsi="Times New Roman" w:cs="Times New Roman"/>
          <w:color w:val="auto"/>
        </w:rPr>
        <w:t>(1998)</w:t>
      </w:r>
      <w:r w:rsidRPr="00240E90">
        <w:rPr>
          <w:rFonts w:ascii="Times New Roman" w:hAnsi="Times New Roman" w:cs="Times New Roman"/>
          <w:color w:val="auto"/>
        </w:rPr>
        <w:t>.</w:t>
      </w:r>
      <w:r w:rsidR="00E30E76" w:rsidRPr="00240E90">
        <w:rPr>
          <w:rFonts w:ascii="Times New Roman" w:hAnsi="Times New Roman" w:cs="Times New Roman"/>
          <w:color w:val="auto"/>
        </w:rPr>
        <w:t xml:space="preserve"> </w:t>
      </w:r>
      <w:r w:rsidR="00E30E76" w:rsidRPr="00240E90">
        <w:rPr>
          <w:rFonts w:ascii="Times New Roman" w:hAnsi="Times New Roman" w:cs="Times New Roman"/>
          <w:i/>
          <w:color w:val="auto"/>
        </w:rPr>
        <w:t>La sociedad del riesgo</w:t>
      </w:r>
      <w:r w:rsidR="00020162" w:rsidRPr="00240E90">
        <w:rPr>
          <w:rFonts w:ascii="Times New Roman" w:hAnsi="Times New Roman" w:cs="Times New Roman"/>
          <w:color w:val="auto"/>
        </w:rPr>
        <w:t xml:space="preserve">. </w:t>
      </w:r>
      <w:r w:rsidR="00E30E76" w:rsidRPr="00240E90">
        <w:rPr>
          <w:rFonts w:ascii="Times New Roman" w:hAnsi="Times New Roman" w:cs="Times New Roman"/>
          <w:color w:val="auto"/>
        </w:rPr>
        <w:t>Paidó</w:t>
      </w:r>
      <w:r w:rsidR="00020162" w:rsidRPr="00240E90">
        <w:rPr>
          <w:rFonts w:ascii="Times New Roman" w:hAnsi="Times New Roman" w:cs="Times New Roman"/>
          <w:color w:val="auto"/>
        </w:rPr>
        <w:t>s.</w:t>
      </w:r>
    </w:p>
    <w:p w14:paraId="56EE8EFB" w14:textId="77777777" w:rsidR="00B42653" w:rsidRPr="00240E90" w:rsidRDefault="00B42653" w:rsidP="00691475">
      <w:pPr>
        <w:pStyle w:val="30-Bibliografia"/>
        <w:tabs>
          <w:tab w:val="left" w:pos="142"/>
        </w:tabs>
        <w:spacing w:line="260" w:lineRule="exact"/>
        <w:ind w:left="567" w:hanging="567"/>
        <w:rPr>
          <w:rFonts w:ascii="Times New Roman" w:hAnsi="Times New Roman" w:cs="Times New Roman"/>
          <w:color w:val="auto"/>
          <w:lang w:val="en-US"/>
        </w:rPr>
      </w:pPr>
      <w:proofErr w:type="spellStart"/>
      <w:r w:rsidRPr="00240E90">
        <w:rPr>
          <w:rFonts w:ascii="Times New Roman" w:hAnsi="Times New Roman" w:cs="Times New Roman"/>
          <w:color w:val="auto"/>
        </w:rPr>
        <w:t>Belarbi</w:t>
      </w:r>
      <w:proofErr w:type="spellEnd"/>
      <w:r w:rsidR="00020162" w:rsidRPr="00240E90">
        <w:rPr>
          <w:rFonts w:ascii="Times New Roman" w:hAnsi="Times New Roman" w:cs="Times New Roman"/>
          <w:color w:val="auto"/>
        </w:rPr>
        <w:t xml:space="preserve"> y </w:t>
      </w:r>
      <w:proofErr w:type="spellStart"/>
      <w:r w:rsidRPr="00240E90">
        <w:rPr>
          <w:rFonts w:ascii="Times New Roman" w:hAnsi="Times New Roman" w:cs="Times New Roman"/>
          <w:color w:val="auto"/>
        </w:rPr>
        <w:t>Aicha</w:t>
      </w:r>
      <w:proofErr w:type="spellEnd"/>
      <w:r w:rsidRPr="00240E90">
        <w:rPr>
          <w:rFonts w:ascii="Times New Roman" w:hAnsi="Times New Roman" w:cs="Times New Roman"/>
          <w:color w:val="auto"/>
        </w:rPr>
        <w:t xml:space="preserve"> (2004). La dinámica de las representaciones sociales. </w:t>
      </w:r>
      <w:proofErr w:type="spellStart"/>
      <w:r w:rsidRPr="00240E90">
        <w:rPr>
          <w:rFonts w:ascii="Times New Roman" w:hAnsi="Times New Roman" w:cs="Times New Roman"/>
          <w:color w:val="auto"/>
          <w:lang w:val="en-US"/>
        </w:rPr>
        <w:t>R</w:t>
      </w:r>
      <w:r w:rsidRPr="00240E90">
        <w:rPr>
          <w:rFonts w:ascii="Times New Roman" w:hAnsi="Times New Roman" w:cs="Times New Roman"/>
          <w:i/>
          <w:color w:val="auto"/>
          <w:lang w:val="en-US"/>
        </w:rPr>
        <w:t>evista</w:t>
      </w:r>
      <w:proofErr w:type="spellEnd"/>
      <w:r w:rsidRPr="00240E90">
        <w:rPr>
          <w:rFonts w:ascii="Times New Roman" w:hAnsi="Times New Roman" w:cs="Times New Roman"/>
          <w:i/>
          <w:color w:val="auto"/>
          <w:lang w:val="en-US"/>
        </w:rPr>
        <w:t xml:space="preserve"> </w:t>
      </w:r>
      <w:r w:rsidR="00C50361" w:rsidRPr="00240E90">
        <w:rPr>
          <w:rFonts w:ascii="Times New Roman" w:hAnsi="Times New Roman" w:cs="Times New Roman"/>
          <w:i/>
          <w:color w:val="auto"/>
          <w:lang w:val="en-US"/>
        </w:rPr>
        <w:t xml:space="preserve">   </w:t>
      </w:r>
      <w:r w:rsidRPr="00240E90">
        <w:rPr>
          <w:rFonts w:ascii="Times New Roman" w:hAnsi="Times New Roman" w:cs="Times New Roman"/>
          <w:i/>
          <w:color w:val="auto"/>
          <w:lang w:val="en-US"/>
        </w:rPr>
        <w:t xml:space="preserve">CIDOB </w:t>
      </w:r>
      <w:proofErr w:type="spellStart"/>
      <w:r w:rsidRPr="00240E90">
        <w:rPr>
          <w:rFonts w:ascii="Times New Roman" w:hAnsi="Times New Roman" w:cs="Times New Roman"/>
          <w:i/>
          <w:color w:val="auto"/>
          <w:lang w:val="en-US"/>
        </w:rPr>
        <w:t>d'Afers</w:t>
      </w:r>
      <w:proofErr w:type="spellEnd"/>
      <w:r w:rsidRPr="00240E90">
        <w:rPr>
          <w:rFonts w:ascii="Times New Roman" w:hAnsi="Times New Roman" w:cs="Times New Roman"/>
          <w:i/>
          <w:color w:val="auto"/>
          <w:lang w:val="en-US"/>
        </w:rPr>
        <w:t xml:space="preserve"> Internationals</w:t>
      </w:r>
      <w:r w:rsidR="00020162" w:rsidRPr="00240E90">
        <w:rPr>
          <w:rFonts w:ascii="Times New Roman" w:hAnsi="Times New Roman" w:cs="Times New Roman"/>
          <w:i/>
          <w:color w:val="auto"/>
          <w:lang w:val="en-US"/>
        </w:rPr>
        <w:t>,</w:t>
      </w:r>
      <w:r w:rsidRPr="00240E90">
        <w:rPr>
          <w:rFonts w:ascii="Times New Roman" w:hAnsi="Times New Roman" w:cs="Times New Roman"/>
          <w:color w:val="auto"/>
          <w:lang w:val="en-US"/>
        </w:rPr>
        <w:t xml:space="preserve"> (66-67), 81-97</w:t>
      </w:r>
      <w:r w:rsidR="00020162" w:rsidRPr="00240E90">
        <w:rPr>
          <w:rFonts w:ascii="Times New Roman" w:hAnsi="Times New Roman" w:cs="Times New Roman"/>
          <w:color w:val="auto"/>
          <w:lang w:val="en-US"/>
        </w:rPr>
        <w:t>.</w:t>
      </w:r>
    </w:p>
    <w:p w14:paraId="18F00455" w14:textId="77777777" w:rsidR="00F36825" w:rsidRPr="00240E90" w:rsidRDefault="00F36825" w:rsidP="00691475">
      <w:pPr>
        <w:pStyle w:val="30-Bibliografia"/>
        <w:tabs>
          <w:tab w:val="left" w:pos="142"/>
        </w:tabs>
        <w:spacing w:line="260" w:lineRule="exact"/>
        <w:ind w:left="567" w:hanging="567"/>
        <w:rPr>
          <w:rFonts w:ascii="Times New Roman" w:hAnsi="Times New Roman" w:cs="Times New Roman"/>
          <w:color w:val="auto"/>
          <w:lang w:val="en-US"/>
        </w:rPr>
      </w:pPr>
      <w:r w:rsidRPr="00240E90">
        <w:rPr>
          <w:rFonts w:ascii="Times New Roman" w:hAnsi="Times New Roman" w:cs="Times New Roman"/>
          <w:color w:val="auto"/>
          <w:lang w:val="en-US"/>
        </w:rPr>
        <w:t xml:space="preserve">Castells, M. (1997). </w:t>
      </w:r>
      <w:r w:rsidRPr="00240E90">
        <w:rPr>
          <w:rFonts w:ascii="Times New Roman" w:hAnsi="Times New Roman" w:cs="Times New Roman"/>
          <w:i/>
          <w:color w:val="auto"/>
          <w:lang w:val="en-US"/>
        </w:rPr>
        <w:t xml:space="preserve">The </w:t>
      </w:r>
      <w:r w:rsidR="00691475" w:rsidRPr="00240E90">
        <w:rPr>
          <w:rFonts w:ascii="Times New Roman" w:hAnsi="Times New Roman" w:cs="Times New Roman"/>
          <w:i/>
          <w:color w:val="auto"/>
          <w:lang w:val="en-US"/>
        </w:rPr>
        <w:t>I</w:t>
      </w:r>
      <w:r w:rsidRPr="00240E90">
        <w:rPr>
          <w:rFonts w:ascii="Times New Roman" w:hAnsi="Times New Roman" w:cs="Times New Roman"/>
          <w:i/>
          <w:color w:val="auto"/>
          <w:lang w:val="en-US"/>
        </w:rPr>
        <w:t>nformation Age. Economy, Society and Culture. The Power of</w:t>
      </w:r>
      <w:r w:rsidR="00020162" w:rsidRPr="00240E90">
        <w:rPr>
          <w:rFonts w:ascii="Times New Roman" w:hAnsi="Times New Roman" w:cs="Times New Roman"/>
          <w:i/>
          <w:color w:val="auto"/>
          <w:lang w:val="en-US"/>
        </w:rPr>
        <w:t xml:space="preserve"> </w:t>
      </w:r>
      <w:r w:rsidRPr="00240E90">
        <w:rPr>
          <w:rFonts w:ascii="Times New Roman" w:hAnsi="Times New Roman" w:cs="Times New Roman"/>
          <w:i/>
          <w:color w:val="auto"/>
          <w:lang w:val="en-US"/>
        </w:rPr>
        <w:t xml:space="preserve">Identity. </w:t>
      </w:r>
      <w:r w:rsidRPr="00240E90">
        <w:rPr>
          <w:rFonts w:ascii="Times New Roman" w:hAnsi="Times New Roman" w:cs="Times New Roman"/>
          <w:color w:val="auto"/>
          <w:lang w:val="en-US"/>
        </w:rPr>
        <w:t>Blackwell</w:t>
      </w:r>
      <w:r w:rsidR="00020162" w:rsidRPr="00240E90">
        <w:rPr>
          <w:rFonts w:ascii="Times New Roman" w:hAnsi="Times New Roman" w:cs="Times New Roman"/>
          <w:color w:val="auto"/>
          <w:lang w:val="en-US"/>
        </w:rPr>
        <w:t>.</w:t>
      </w:r>
    </w:p>
    <w:p w14:paraId="4AE2FFDA" w14:textId="77777777" w:rsidR="000B1A34" w:rsidRPr="00240E90" w:rsidRDefault="000B1A34" w:rsidP="00691475">
      <w:pPr>
        <w:pStyle w:val="30-Bibliografia"/>
        <w:tabs>
          <w:tab w:val="left" w:pos="142"/>
        </w:tabs>
        <w:spacing w:line="260" w:lineRule="exact"/>
        <w:ind w:left="567" w:hanging="567"/>
        <w:rPr>
          <w:rFonts w:ascii="Times New Roman" w:hAnsi="Times New Roman" w:cs="Times New Roman"/>
          <w:color w:val="auto"/>
          <w:lang w:val="es-ES" w:eastAsia="es-ES"/>
        </w:rPr>
      </w:pPr>
      <w:proofErr w:type="spellStart"/>
      <w:r w:rsidRPr="00240E90">
        <w:rPr>
          <w:rFonts w:ascii="Times New Roman" w:hAnsi="Times New Roman" w:cs="Times New Roman"/>
          <w:color w:val="auto"/>
          <w:lang w:val="en-US"/>
        </w:rPr>
        <w:lastRenderedPageBreak/>
        <w:t>Dastres</w:t>
      </w:r>
      <w:proofErr w:type="spellEnd"/>
      <w:r w:rsidRPr="00240E90">
        <w:rPr>
          <w:rFonts w:ascii="Times New Roman" w:hAnsi="Times New Roman" w:cs="Times New Roman"/>
          <w:color w:val="auto"/>
          <w:lang w:val="en-US"/>
        </w:rPr>
        <w:t xml:space="preserve">, C. y </w:t>
      </w:r>
      <w:proofErr w:type="spellStart"/>
      <w:r w:rsidRPr="00240E90">
        <w:rPr>
          <w:rFonts w:ascii="Times New Roman" w:hAnsi="Times New Roman" w:cs="Times New Roman"/>
          <w:color w:val="auto"/>
          <w:lang w:val="en-US"/>
        </w:rPr>
        <w:t>Muzzopappa</w:t>
      </w:r>
      <w:proofErr w:type="spellEnd"/>
      <w:r w:rsidRPr="00240E90">
        <w:rPr>
          <w:rFonts w:ascii="Times New Roman" w:hAnsi="Times New Roman" w:cs="Times New Roman"/>
          <w:color w:val="auto"/>
          <w:lang w:val="en-US"/>
        </w:rPr>
        <w:t xml:space="preserve">, E. (2003). </w:t>
      </w:r>
      <w:r w:rsidRPr="00240E90">
        <w:rPr>
          <w:rFonts w:ascii="Times New Roman" w:hAnsi="Times New Roman" w:cs="Times New Roman"/>
          <w:color w:val="auto"/>
        </w:rPr>
        <w:t>La comunicación como estrategia para orientar a la ciudadanía frente a la violencia y la criminalidad.</w:t>
      </w:r>
      <w:r w:rsidR="00020162" w:rsidRPr="00240E90">
        <w:rPr>
          <w:rFonts w:ascii="Times New Roman" w:hAnsi="Times New Roman" w:cs="Times New Roman"/>
          <w:color w:val="auto"/>
        </w:rPr>
        <w:t xml:space="preserve"> </w:t>
      </w:r>
      <w:r w:rsidRPr="00240E90">
        <w:rPr>
          <w:rFonts w:ascii="Times New Roman" w:hAnsi="Times New Roman" w:cs="Times New Roman"/>
          <w:i/>
          <w:color w:val="auto"/>
        </w:rPr>
        <w:t>Centro de estudios en Seguridad Ciudadana,</w:t>
      </w:r>
      <w:r w:rsidRPr="00240E90">
        <w:rPr>
          <w:rFonts w:ascii="Times New Roman" w:hAnsi="Times New Roman" w:cs="Times New Roman"/>
          <w:color w:val="auto"/>
        </w:rPr>
        <w:t xml:space="preserve"> Universidad de Chile.</w:t>
      </w:r>
      <w:r w:rsidR="00020162" w:rsidRPr="00240E90">
        <w:rPr>
          <w:rFonts w:ascii="Times New Roman" w:hAnsi="Times New Roman"/>
          <w:lang w:val="es-ES" w:eastAsia="es-ES"/>
        </w:rPr>
        <w:t xml:space="preserve"> </w:t>
      </w:r>
      <w:hyperlink r:id="rId12" w:history="1">
        <w:r w:rsidRPr="00240E90">
          <w:rPr>
            <w:rStyle w:val="Hipervnculo"/>
            <w:rFonts w:ascii="Times New Roman" w:hAnsi="Times New Roman" w:cs="Times New Roman"/>
            <w:lang w:val="es-ES" w:eastAsia="es-ES"/>
          </w:rPr>
          <w:t>http://www.cesc.uchile.cl/publicaciones/op_02_dastresmuzzopappa.pdf</w:t>
        </w:r>
      </w:hyperlink>
      <w:r w:rsidRPr="00240E90">
        <w:rPr>
          <w:rFonts w:ascii="Times New Roman" w:hAnsi="Times New Roman" w:cs="Times New Roman"/>
          <w:lang w:val="es-ES" w:eastAsia="es-ES"/>
        </w:rPr>
        <w:t xml:space="preserve"> </w:t>
      </w:r>
    </w:p>
    <w:p w14:paraId="017E3946" w14:textId="77777777" w:rsidR="00E30E76" w:rsidRPr="00240E90" w:rsidRDefault="00E30E76" w:rsidP="00691475">
      <w:pPr>
        <w:pStyle w:val="30-Bibliografia"/>
        <w:tabs>
          <w:tab w:val="left" w:pos="142"/>
        </w:tabs>
        <w:spacing w:line="260" w:lineRule="exact"/>
        <w:ind w:left="567" w:hanging="567"/>
        <w:rPr>
          <w:rFonts w:ascii="Times New Roman" w:hAnsi="Times New Roman" w:cs="Times New Roman"/>
          <w:color w:val="auto"/>
          <w:lang w:val="fr-FR"/>
        </w:rPr>
      </w:pPr>
      <w:r w:rsidRPr="00240E90">
        <w:rPr>
          <w:rFonts w:ascii="Times New Roman" w:hAnsi="Times New Roman" w:cs="Times New Roman"/>
          <w:color w:val="auto"/>
        </w:rPr>
        <w:t>D</w:t>
      </w:r>
      <w:r w:rsidR="00C749A1" w:rsidRPr="00240E90">
        <w:rPr>
          <w:rFonts w:ascii="Times New Roman" w:hAnsi="Times New Roman" w:cs="Times New Roman"/>
          <w:color w:val="auto"/>
        </w:rPr>
        <w:t>ávila</w:t>
      </w:r>
      <w:r w:rsidRPr="00240E90">
        <w:rPr>
          <w:rFonts w:ascii="Times New Roman" w:hAnsi="Times New Roman" w:cs="Times New Roman"/>
          <w:color w:val="auto"/>
        </w:rPr>
        <w:t>, A. (1999)</w:t>
      </w:r>
      <w:r w:rsidR="00C749A1" w:rsidRPr="00240E90">
        <w:rPr>
          <w:rFonts w:ascii="Times New Roman" w:hAnsi="Times New Roman" w:cs="Times New Roman"/>
          <w:color w:val="auto"/>
        </w:rPr>
        <w:t xml:space="preserve">. </w:t>
      </w:r>
      <w:r w:rsidRPr="00240E90">
        <w:rPr>
          <w:rFonts w:ascii="Times New Roman" w:hAnsi="Times New Roman" w:cs="Times New Roman"/>
          <w:color w:val="auto"/>
        </w:rPr>
        <w:t>Seguridad banal y sociología. Confirmación de lo que</w:t>
      </w:r>
      <w:r w:rsidR="00691475" w:rsidRPr="00240E90">
        <w:rPr>
          <w:rFonts w:ascii="Times New Roman" w:hAnsi="Times New Roman" w:cs="Times New Roman"/>
          <w:color w:val="auto"/>
        </w:rPr>
        <w:t xml:space="preserve"> (</w:t>
      </w:r>
      <w:r w:rsidRPr="00240E90">
        <w:rPr>
          <w:rFonts w:ascii="Times New Roman" w:hAnsi="Times New Roman" w:cs="Times New Roman"/>
          <w:color w:val="auto"/>
        </w:rPr>
        <w:t>nos</w:t>
      </w:r>
      <w:r w:rsidR="00691475" w:rsidRPr="00240E90">
        <w:rPr>
          <w:rFonts w:ascii="Times New Roman" w:hAnsi="Times New Roman" w:cs="Times New Roman"/>
          <w:color w:val="auto"/>
        </w:rPr>
        <w:t>)</w:t>
      </w:r>
      <w:r w:rsidRPr="00240E90">
        <w:rPr>
          <w:rFonts w:ascii="Times New Roman" w:hAnsi="Times New Roman" w:cs="Times New Roman"/>
          <w:color w:val="auto"/>
        </w:rPr>
        <w:t xml:space="preserve"> tiene sin cuidado</w:t>
      </w:r>
      <w:r w:rsidR="00C749A1" w:rsidRPr="00240E90">
        <w:rPr>
          <w:rFonts w:ascii="Times New Roman" w:hAnsi="Times New Roman" w:cs="Times New Roman"/>
          <w:color w:val="auto"/>
        </w:rPr>
        <w:t>. E</w:t>
      </w:r>
      <w:r w:rsidRPr="00240E90">
        <w:rPr>
          <w:rFonts w:ascii="Times New Roman" w:hAnsi="Times New Roman" w:cs="Times New Roman"/>
          <w:color w:val="auto"/>
        </w:rPr>
        <w:t>n G.</w:t>
      </w:r>
      <w:r w:rsidR="00C749A1" w:rsidRPr="00240E90">
        <w:rPr>
          <w:rFonts w:ascii="Times New Roman" w:hAnsi="Times New Roman" w:cs="Times New Roman"/>
          <w:color w:val="auto"/>
        </w:rPr>
        <w:t xml:space="preserve"> </w:t>
      </w:r>
      <w:r w:rsidRPr="00240E90">
        <w:rPr>
          <w:rFonts w:ascii="Times New Roman" w:hAnsi="Times New Roman" w:cs="Times New Roman"/>
          <w:color w:val="auto"/>
        </w:rPr>
        <w:t xml:space="preserve">Gatti y J. Martínez </w:t>
      </w:r>
      <w:r w:rsidR="00C749A1" w:rsidRPr="00240E90">
        <w:rPr>
          <w:rFonts w:ascii="Times New Roman" w:hAnsi="Times New Roman" w:cs="Times New Roman"/>
          <w:color w:val="auto"/>
        </w:rPr>
        <w:t>(</w:t>
      </w:r>
      <w:proofErr w:type="spellStart"/>
      <w:r w:rsidR="00C749A1" w:rsidRPr="00240E90">
        <w:rPr>
          <w:rFonts w:ascii="Times New Roman" w:hAnsi="Times New Roman" w:cs="Times New Roman"/>
          <w:color w:val="auto"/>
        </w:rPr>
        <w:t>Coords</w:t>
      </w:r>
      <w:proofErr w:type="spellEnd"/>
      <w:r w:rsidR="00C749A1" w:rsidRPr="00240E90">
        <w:rPr>
          <w:rFonts w:ascii="Times New Roman" w:hAnsi="Times New Roman" w:cs="Times New Roman"/>
          <w:color w:val="auto"/>
        </w:rPr>
        <w:t>.).</w:t>
      </w:r>
      <w:r w:rsidRPr="00240E90">
        <w:rPr>
          <w:rFonts w:ascii="Times New Roman" w:hAnsi="Times New Roman" w:cs="Times New Roman"/>
          <w:color w:val="auto"/>
        </w:rPr>
        <w:t xml:space="preserve"> </w:t>
      </w:r>
      <w:r w:rsidRPr="00240E90">
        <w:rPr>
          <w:i/>
          <w:iCs/>
          <w:color w:val="auto"/>
        </w:rPr>
        <w:t>Las astucias de la identidad</w:t>
      </w:r>
      <w:r w:rsidR="00C749A1" w:rsidRPr="00240E90">
        <w:rPr>
          <w:rFonts w:ascii="Times New Roman" w:hAnsi="Times New Roman" w:cs="Times New Roman"/>
          <w:color w:val="auto"/>
        </w:rPr>
        <w:t xml:space="preserve">. </w:t>
      </w:r>
      <w:r w:rsidRPr="00240E90">
        <w:rPr>
          <w:rFonts w:ascii="Times New Roman" w:hAnsi="Times New Roman" w:cs="Times New Roman"/>
          <w:color w:val="auto"/>
          <w:lang w:val="fr-FR"/>
        </w:rPr>
        <w:t>UPV.</w:t>
      </w:r>
    </w:p>
    <w:p w14:paraId="6267D532" w14:textId="77777777" w:rsidR="000B1A34" w:rsidRPr="00240E90" w:rsidRDefault="00E30E76" w:rsidP="00691475">
      <w:pPr>
        <w:pStyle w:val="30-Bibliografia"/>
        <w:tabs>
          <w:tab w:val="left" w:pos="142"/>
        </w:tabs>
        <w:spacing w:line="260" w:lineRule="exact"/>
        <w:ind w:left="567" w:hanging="567"/>
        <w:rPr>
          <w:rFonts w:ascii="Times New Roman" w:hAnsi="Times New Roman" w:cs="Times New Roman"/>
          <w:color w:val="auto"/>
          <w:lang w:val="en-US"/>
        </w:rPr>
      </w:pPr>
      <w:proofErr w:type="spellStart"/>
      <w:r w:rsidRPr="00240E90">
        <w:rPr>
          <w:rFonts w:ascii="Times New Roman" w:hAnsi="Times New Roman" w:cs="Times New Roman"/>
          <w:color w:val="auto"/>
          <w:lang w:val="fr-FR"/>
        </w:rPr>
        <w:t>D</w:t>
      </w:r>
      <w:r w:rsidR="00C749A1" w:rsidRPr="00240E90">
        <w:rPr>
          <w:rFonts w:ascii="Times New Roman" w:hAnsi="Times New Roman" w:cs="Times New Roman"/>
          <w:color w:val="auto"/>
          <w:lang w:val="fr-FR"/>
        </w:rPr>
        <w:t>uprez</w:t>
      </w:r>
      <w:proofErr w:type="spellEnd"/>
      <w:r w:rsidR="00C749A1" w:rsidRPr="00240E90">
        <w:rPr>
          <w:rFonts w:ascii="Times New Roman" w:hAnsi="Times New Roman" w:cs="Times New Roman"/>
          <w:color w:val="auto"/>
          <w:lang w:val="fr-FR"/>
        </w:rPr>
        <w:t xml:space="preserve">, </w:t>
      </w:r>
      <w:r w:rsidRPr="00240E90">
        <w:rPr>
          <w:rFonts w:ascii="Times New Roman" w:hAnsi="Times New Roman" w:cs="Times New Roman"/>
          <w:color w:val="auto"/>
          <w:lang w:val="fr-FR"/>
        </w:rPr>
        <w:t xml:space="preserve">D. y </w:t>
      </w:r>
      <w:proofErr w:type="spellStart"/>
      <w:r w:rsidRPr="00240E90">
        <w:rPr>
          <w:rFonts w:ascii="Times New Roman" w:hAnsi="Times New Roman" w:cs="Times New Roman"/>
          <w:color w:val="auto"/>
          <w:lang w:val="fr-FR"/>
        </w:rPr>
        <w:t>H</w:t>
      </w:r>
      <w:r w:rsidR="00C749A1" w:rsidRPr="00240E90">
        <w:rPr>
          <w:rFonts w:ascii="Times New Roman" w:hAnsi="Times New Roman" w:cs="Times New Roman"/>
          <w:color w:val="auto"/>
          <w:lang w:val="fr-FR"/>
        </w:rPr>
        <w:t>eidli</w:t>
      </w:r>
      <w:proofErr w:type="spellEnd"/>
      <w:r w:rsidR="00C749A1" w:rsidRPr="00240E90">
        <w:rPr>
          <w:rFonts w:ascii="Times New Roman" w:hAnsi="Times New Roman" w:cs="Times New Roman"/>
          <w:color w:val="auto"/>
          <w:lang w:val="fr-FR"/>
        </w:rPr>
        <w:t>,</w:t>
      </w:r>
      <w:r w:rsidRPr="00240E90">
        <w:rPr>
          <w:rFonts w:ascii="Times New Roman" w:hAnsi="Times New Roman" w:cs="Times New Roman"/>
          <w:color w:val="auto"/>
          <w:lang w:val="fr-FR"/>
        </w:rPr>
        <w:t xml:space="preserve"> M. (2001)</w:t>
      </w:r>
      <w:r w:rsidR="00C749A1" w:rsidRPr="00240E90">
        <w:rPr>
          <w:rFonts w:ascii="Times New Roman" w:hAnsi="Times New Roman" w:cs="Times New Roman"/>
          <w:color w:val="auto"/>
          <w:lang w:val="fr-FR"/>
        </w:rPr>
        <w:t>.</w:t>
      </w:r>
      <w:r w:rsidRPr="00240E90">
        <w:rPr>
          <w:rFonts w:ascii="Times New Roman" w:hAnsi="Times New Roman" w:cs="Times New Roman"/>
          <w:color w:val="auto"/>
          <w:lang w:val="fr-FR"/>
        </w:rPr>
        <w:t xml:space="preserve"> </w:t>
      </w:r>
      <w:r w:rsidRPr="00240E90">
        <w:rPr>
          <w:rFonts w:ascii="Times New Roman" w:hAnsi="Times New Roman" w:cs="Times New Roman"/>
          <w:i/>
          <w:color w:val="auto"/>
          <w:lang w:val="fr-FR"/>
        </w:rPr>
        <w:t>Le mal des banlieues? Sentiment d´</w:t>
      </w:r>
      <w:proofErr w:type="spellStart"/>
      <w:r w:rsidRPr="00240E90">
        <w:rPr>
          <w:rFonts w:ascii="Times New Roman" w:hAnsi="Times New Roman" w:cs="Times New Roman"/>
          <w:i/>
          <w:color w:val="auto"/>
          <w:lang w:val="fr-FR"/>
        </w:rPr>
        <w:t>insécurté</w:t>
      </w:r>
      <w:proofErr w:type="spellEnd"/>
      <w:r w:rsidRPr="00240E90">
        <w:rPr>
          <w:rFonts w:ascii="Times New Roman" w:hAnsi="Times New Roman" w:cs="Times New Roman"/>
          <w:i/>
          <w:color w:val="auto"/>
          <w:lang w:val="fr-FR"/>
        </w:rPr>
        <w:t xml:space="preserve"> et crise </w:t>
      </w:r>
      <w:proofErr w:type="spellStart"/>
      <w:r w:rsidRPr="00240E90">
        <w:rPr>
          <w:rFonts w:ascii="Times New Roman" w:hAnsi="Times New Roman" w:cs="Times New Roman"/>
          <w:i/>
          <w:color w:val="auto"/>
          <w:lang w:val="fr-FR"/>
        </w:rPr>
        <w:t>indentitaire</w:t>
      </w:r>
      <w:proofErr w:type="spellEnd"/>
      <w:r w:rsidR="00C749A1" w:rsidRPr="00240E90">
        <w:rPr>
          <w:rFonts w:ascii="Times New Roman" w:hAnsi="Times New Roman" w:cs="Times New Roman"/>
          <w:i/>
          <w:color w:val="auto"/>
          <w:lang w:val="fr-FR"/>
        </w:rPr>
        <w:t>.</w:t>
      </w:r>
      <w:r w:rsidR="00C749A1" w:rsidRPr="00240E90">
        <w:rPr>
          <w:rFonts w:ascii="Times New Roman" w:hAnsi="Times New Roman" w:cs="Times New Roman"/>
          <w:color w:val="auto"/>
          <w:lang w:val="fr-FR"/>
        </w:rPr>
        <w:t xml:space="preserve"> </w:t>
      </w:r>
      <w:proofErr w:type="spellStart"/>
      <w:r w:rsidRPr="00240E90">
        <w:rPr>
          <w:rFonts w:ascii="Times New Roman" w:hAnsi="Times New Roman" w:cs="Times New Roman"/>
          <w:color w:val="auto"/>
          <w:lang w:val="en-US"/>
        </w:rPr>
        <w:t>L´Harmattan</w:t>
      </w:r>
      <w:proofErr w:type="spellEnd"/>
      <w:r w:rsidRPr="00240E90">
        <w:rPr>
          <w:rFonts w:ascii="Times New Roman" w:hAnsi="Times New Roman" w:cs="Times New Roman"/>
          <w:color w:val="auto"/>
          <w:lang w:val="en-US"/>
        </w:rPr>
        <w:t>.</w:t>
      </w:r>
    </w:p>
    <w:p w14:paraId="446AC3CB" w14:textId="77777777" w:rsidR="00D45003" w:rsidRPr="00240E90" w:rsidRDefault="00D45003" w:rsidP="00691475">
      <w:pPr>
        <w:pStyle w:val="30-Bibliografia"/>
        <w:tabs>
          <w:tab w:val="left" w:pos="142"/>
        </w:tabs>
        <w:spacing w:line="260" w:lineRule="exact"/>
        <w:ind w:left="567" w:hanging="567"/>
        <w:rPr>
          <w:color w:val="auto"/>
        </w:rPr>
      </w:pPr>
      <w:r w:rsidRPr="00240E90">
        <w:rPr>
          <w:rFonts w:ascii="Times New Roman" w:hAnsi="Times New Roman" w:cs="Times New Roman"/>
          <w:color w:val="auto"/>
          <w:lang w:val="en-US"/>
        </w:rPr>
        <w:t xml:space="preserve">Ferretti, F., </w:t>
      </w:r>
      <w:proofErr w:type="spellStart"/>
      <w:r w:rsidRPr="00240E90">
        <w:rPr>
          <w:rFonts w:ascii="Times New Roman" w:hAnsi="Times New Roman" w:cs="Times New Roman"/>
          <w:color w:val="auto"/>
          <w:lang w:val="en-US"/>
        </w:rPr>
        <w:t>Pozza</w:t>
      </w:r>
      <w:proofErr w:type="spellEnd"/>
      <w:r w:rsidRPr="00240E90">
        <w:rPr>
          <w:rFonts w:ascii="Times New Roman" w:hAnsi="Times New Roman" w:cs="Times New Roman"/>
          <w:color w:val="auto"/>
          <w:lang w:val="en-US"/>
        </w:rPr>
        <w:t xml:space="preserve">, A. y </w:t>
      </w:r>
      <w:proofErr w:type="spellStart"/>
      <w:r w:rsidRPr="00240E90">
        <w:rPr>
          <w:rFonts w:ascii="Times New Roman" w:hAnsi="Times New Roman" w:cs="Times New Roman"/>
          <w:color w:val="auto"/>
          <w:lang w:val="en-US"/>
        </w:rPr>
        <w:t>Coluccia</w:t>
      </w:r>
      <w:proofErr w:type="spellEnd"/>
      <w:r w:rsidRPr="00240E90">
        <w:rPr>
          <w:rFonts w:ascii="Times New Roman" w:hAnsi="Times New Roman" w:cs="Times New Roman"/>
          <w:color w:val="auto"/>
          <w:lang w:val="en-US"/>
        </w:rPr>
        <w:t>, A. (2018). Urban safety: A re-reading of the sense</w:t>
      </w:r>
      <w:r w:rsidR="00C749A1" w:rsidRPr="00240E90">
        <w:rPr>
          <w:rFonts w:ascii="Times New Roman" w:hAnsi="Times New Roman" w:cs="Times New Roman"/>
          <w:color w:val="auto"/>
          <w:lang w:val="en-US"/>
        </w:rPr>
        <w:t xml:space="preserve"> </w:t>
      </w:r>
      <w:r w:rsidRPr="00240E90">
        <w:rPr>
          <w:rFonts w:ascii="Times New Roman" w:hAnsi="Times New Roman" w:cs="Times New Roman"/>
          <w:color w:val="auto"/>
          <w:lang w:val="en-US"/>
        </w:rPr>
        <w:t xml:space="preserve">of unsafety through individual and ecological dimensions. </w:t>
      </w:r>
      <w:proofErr w:type="spellStart"/>
      <w:r w:rsidRPr="00240E90">
        <w:rPr>
          <w:rFonts w:ascii="Times New Roman" w:hAnsi="Times New Roman" w:cs="Times New Roman"/>
          <w:color w:val="auto"/>
        </w:rPr>
        <w:t>European</w:t>
      </w:r>
      <w:proofErr w:type="spellEnd"/>
      <w:r w:rsidRPr="00240E90">
        <w:rPr>
          <w:rFonts w:ascii="Times New Roman" w:hAnsi="Times New Roman" w:cs="Times New Roman"/>
          <w:color w:val="auto"/>
        </w:rPr>
        <w:t xml:space="preserve"> </w:t>
      </w:r>
      <w:proofErr w:type="spellStart"/>
      <w:r w:rsidRPr="00240E90">
        <w:rPr>
          <w:rFonts w:ascii="Times New Roman" w:hAnsi="Times New Roman" w:cs="Times New Roman"/>
          <w:color w:val="auto"/>
        </w:rPr>
        <w:t>Journal</w:t>
      </w:r>
      <w:proofErr w:type="spellEnd"/>
      <w:r w:rsidR="00691475" w:rsidRPr="00240E90">
        <w:rPr>
          <w:rFonts w:ascii="Times New Roman" w:hAnsi="Times New Roman" w:cs="Times New Roman"/>
          <w:color w:val="auto"/>
        </w:rPr>
        <w:t xml:space="preserve"> </w:t>
      </w:r>
      <w:proofErr w:type="spellStart"/>
      <w:r w:rsidRPr="00240E90">
        <w:rPr>
          <w:rFonts w:ascii="Times New Roman" w:hAnsi="Times New Roman" w:cs="Times New Roman"/>
          <w:color w:val="auto"/>
        </w:rPr>
        <w:t>Criminoly</w:t>
      </w:r>
      <w:proofErr w:type="spellEnd"/>
      <w:r w:rsidR="00C749A1" w:rsidRPr="00240E90">
        <w:rPr>
          <w:rFonts w:ascii="Times New Roman" w:hAnsi="Times New Roman" w:cs="Times New Roman"/>
          <w:color w:val="auto"/>
        </w:rPr>
        <w:t xml:space="preserve">, </w:t>
      </w:r>
      <w:r w:rsidRPr="00240E90">
        <w:rPr>
          <w:rFonts w:ascii="Times New Roman" w:hAnsi="Times New Roman" w:cs="Times New Roman"/>
          <w:i/>
          <w:color w:val="auto"/>
        </w:rPr>
        <w:t>16</w:t>
      </w:r>
      <w:r w:rsidRPr="00240E90">
        <w:rPr>
          <w:rFonts w:ascii="Times New Roman" w:hAnsi="Times New Roman" w:cs="Times New Roman"/>
          <w:color w:val="auto"/>
        </w:rPr>
        <w:t>(2), 188-209</w:t>
      </w:r>
      <w:r w:rsidR="00691475" w:rsidRPr="00240E90">
        <w:rPr>
          <w:rFonts w:ascii="Times New Roman" w:hAnsi="Times New Roman" w:cs="Times New Roman"/>
          <w:color w:val="auto"/>
        </w:rPr>
        <w:t xml:space="preserve">. </w:t>
      </w:r>
      <w:hyperlink r:id="rId13" w:history="1">
        <w:r w:rsidR="00691475" w:rsidRPr="00240E90">
          <w:rPr>
            <w:rFonts w:cs="Times New Roman"/>
            <w:color w:val="auto"/>
          </w:rPr>
          <w:t>https://doi.org/10.1177%2F1477370818770766</w:t>
        </w:r>
      </w:hyperlink>
      <w:r w:rsidRPr="00240E90">
        <w:rPr>
          <w:rFonts w:ascii="Times New Roman" w:hAnsi="Times New Roman" w:cs="Times New Roman"/>
          <w:color w:val="auto"/>
        </w:rPr>
        <w:t xml:space="preserve"> </w:t>
      </w:r>
    </w:p>
    <w:p w14:paraId="4EE625E0" w14:textId="77777777" w:rsidR="00E30E76" w:rsidRPr="00240E90" w:rsidRDefault="00E30E76" w:rsidP="00691475">
      <w:pPr>
        <w:pStyle w:val="30-Bibliografia"/>
        <w:tabs>
          <w:tab w:val="left" w:pos="142"/>
        </w:tabs>
        <w:spacing w:line="260" w:lineRule="exact"/>
        <w:ind w:left="567" w:hanging="567"/>
        <w:rPr>
          <w:rFonts w:ascii="Times New Roman" w:hAnsi="Times New Roman" w:cs="Times New Roman"/>
          <w:color w:val="auto"/>
        </w:rPr>
      </w:pPr>
      <w:proofErr w:type="spellStart"/>
      <w:r w:rsidRPr="00240E90">
        <w:rPr>
          <w:rFonts w:ascii="Times New Roman" w:hAnsi="Times New Roman" w:cs="Times New Roman"/>
          <w:color w:val="auto"/>
        </w:rPr>
        <w:t>F</w:t>
      </w:r>
      <w:r w:rsidR="00C749A1" w:rsidRPr="00240E90">
        <w:rPr>
          <w:rFonts w:ascii="Times New Roman" w:hAnsi="Times New Roman" w:cs="Times New Roman"/>
          <w:color w:val="auto"/>
        </w:rPr>
        <w:t>outcault</w:t>
      </w:r>
      <w:proofErr w:type="spellEnd"/>
      <w:r w:rsidRPr="00240E90">
        <w:rPr>
          <w:rFonts w:ascii="Times New Roman" w:hAnsi="Times New Roman" w:cs="Times New Roman"/>
          <w:color w:val="auto"/>
        </w:rPr>
        <w:t>, M. (1996)</w:t>
      </w:r>
      <w:r w:rsidR="00C749A1" w:rsidRPr="00240E90">
        <w:rPr>
          <w:rFonts w:ascii="Times New Roman" w:hAnsi="Times New Roman" w:cs="Times New Roman"/>
          <w:color w:val="auto"/>
        </w:rPr>
        <w:t>.</w:t>
      </w:r>
      <w:r w:rsidRPr="00240E90">
        <w:rPr>
          <w:rFonts w:ascii="Times New Roman" w:hAnsi="Times New Roman" w:cs="Times New Roman"/>
          <w:color w:val="auto"/>
        </w:rPr>
        <w:t xml:space="preserve"> </w:t>
      </w:r>
      <w:r w:rsidRPr="00240E90">
        <w:rPr>
          <w:rFonts w:ascii="Times New Roman" w:hAnsi="Times New Roman" w:cs="Times New Roman"/>
          <w:i/>
          <w:color w:val="auto"/>
        </w:rPr>
        <w:t>Vigilar y castigar</w:t>
      </w:r>
      <w:r w:rsidR="00C749A1" w:rsidRPr="00240E90">
        <w:rPr>
          <w:rFonts w:ascii="Times New Roman" w:hAnsi="Times New Roman" w:cs="Times New Roman"/>
          <w:i/>
          <w:color w:val="auto"/>
        </w:rPr>
        <w:t>.</w:t>
      </w:r>
      <w:r w:rsidR="00C749A1" w:rsidRPr="00240E90">
        <w:rPr>
          <w:rFonts w:ascii="Times New Roman" w:hAnsi="Times New Roman" w:cs="Times New Roman"/>
          <w:color w:val="auto"/>
        </w:rPr>
        <w:t xml:space="preserve"> </w:t>
      </w:r>
      <w:r w:rsidRPr="00240E90">
        <w:rPr>
          <w:rFonts w:ascii="Times New Roman" w:hAnsi="Times New Roman" w:cs="Times New Roman"/>
          <w:color w:val="auto"/>
        </w:rPr>
        <w:t>Siglo XXI.</w:t>
      </w:r>
    </w:p>
    <w:p w14:paraId="6E47E820" w14:textId="77777777" w:rsidR="00E30E76" w:rsidRPr="00240E90" w:rsidRDefault="00E30E76" w:rsidP="00691475">
      <w:pPr>
        <w:pStyle w:val="30-Bibliografia"/>
        <w:tabs>
          <w:tab w:val="left" w:pos="142"/>
        </w:tabs>
        <w:spacing w:line="260" w:lineRule="exact"/>
        <w:ind w:left="567" w:hanging="567"/>
        <w:rPr>
          <w:rFonts w:ascii="Times New Roman" w:hAnsi="Times New Roman" w:cs="Times New Roman"/>
          <w:color w:val="auto"/>
          <w:lang w:val="en-US"/>
        </w:rPr>
      </w:pPr>
      <w:r w:rsidRPr="00240E90">
        <w:rPr>
          <w:rFonts w:ascii="Times New Roman" w:hAnsi="Times New Roman" w:cs="Times New Roman"/>
          <w:color w:val="auto"/>
          <w:lang w:val="en-US"/>
        </w:rPr>
        <w:t>H</w:t>
      </w:r>
      <w:r w:rsidR="00C749A1" w:rsidRPr="00240E90">
        <w:rPr>
          <w:rFonts w:ascii="Times New Roman" w:hAnsi="Times New Roman" w:cs="Times New Roman"/>
          <w:color w:val="auto"/>
          <w:lang w:val="en-US"/>
        </w:rPr>
        <w:t>ale,</w:t>
      </w:r>
      <w:r w:rsidRPr="00240E90">
        <w:rPr>
          <w:rFonts w:ascii="Times New Roman" w:hAnsi="Times New Roman" w:cs="Times New Roman"/>
          <w:color w:val="auto"/>
          <w:lang w:val="en-US"/>
        </w:rPr>
        <w:t xml:space="preserve"> C. (1996)</w:t>
      </w:r>
      <w:r w:rsidR="00C749A1" w:rsidRPr="00240E90">
        <w:rPr>
          <w:rFonts w:ascii="Times New Roman" w:hAnsi="Times New Roman" w:cs="Times New Roman"/>
          <w:color w:val="auto"/>
          <w:lang w:val="en-US"/>
        </w:rPr>
        <w:t>.</w:t>
      </w:r>
      <w:r w:rsidRPr="00240E90">
        <w:rPr>
          <w:rFonts w:ascii="Times New Roman" w:hAnsi="Times New Roman" w:cs="Times New Roman"/>
          <w:color w:val="auto"/>
          <w:lang w:val="en-US"/>
        </w:rPr>
        <w:t xml:space="preserve"> Special Issue on Fear of Crime. A Review of the Literature</w:t>
      </w:r>
      <w:r w:rsidR="00C749A1" w:rsidRPr="00240E90">
        <w:rPr>
          <w:rFonts w:ascii="Times New Roman" w:hAnsi="Times New Roman" w:cs="Times New Roman"/>
          <w:color w:val="auto"/>
          <w:lang w:val="en-US"/>
        </w:rPr>
        <w:t>.</w:t>
      </w:r>
      <w:r w:rsidR="00691475" w:rsidRPr="00240E90">
        <w:rPr>
          <w:rFonts w:ascii="Times New Roman" w:hAnsi="Times New Roman" w:cs="Times New Roman"/>
          <w:i/>
          <w:color w:val="auto"/>
          <w:lang w:val="en-US"/>
        </w:rPr>
        <w:t xml:space="preserve"> </w:t>
      </w:r>
      <w:r w:rsidRPr="00240E90">
        <w:rPr>
          <w:rFonts w:ascii="Times New Roman" w:hAnsi="Times New Roman" w:cs="Times New Roman"/>
          <w:i/>
          <w:color w:val="auto"/>
          <w:lang w:val="en-US"/>
        </w:rPr>
        <w:t>International Review of Victimology</w:t>
      </w:r>
      <w:r w:rsidR="00C749A1" w:rsidRPr="00240E90">
        <w:rPr>
          <w:rFonts w:ascii="Times New Roman" w:hAnsi="Times New Roman" w:cs="Times New Roman"/>
          <w:i/>
          <w:color w:val="auto"/>
          <w:lang w:val="en-US"/>
        </w:rPr>
        <w:t>,</w:t>
      </w:r>
      <w:r w:rsidRPr="00240E90">
        <w:rPr>
          <w:rFonts w:ascii="Times New Roman" w:hAnsi="Times New Roman" w:cs="Times New Roman"/>
          <w:i/>
          <w:color w:val="auto"/>
          <w:lang w:val="en-US"/>
        </w:rPr>
        <w:t xml:space="preserve"> 4</w:t>
      </w:r>
      <w:r w:rsidR="00C749A1" w:rsidRPr="00240E90">
        <w:rPr>
          <w:rFonts w:ascii="Times New Roman" w:hAnsi="Times New Roman" w:cs="Times New Roman"/>
          <w:color w:val="auto"/>
          <w:lang w:val="en-US"/>
        </w:rPr>
        <w:t xml:space="preserve"> (</w:t>
      </w:r>
      <w:r w:rsidRPr="00240E90">
        <w:rPr>
          <w:rFonts w:ascii="Times New Roman" w:hAnsi="Times New Roman" w:cs="Times New Roman"/>
          <w:color w:val="auto"/>
          <w:lang w:val="en-US"/>
        </w:rPr>
        <w:t>2</w:t>
      </w:r>
      <w:r w:rsidR="00C749A1" w:rsidRPr="00240E90">
        <w:rPr>
          <w:rFonts w:ascii="Times New Roman" w:hAnsi="Times New Roman" w:cs="Times New Roman"/>
          <w:color w:val="auto"/>
          <w:lang w:val="en-US"/>
        </w:rPr>
        <w:t>)</w:t>
      </w:r>
      <w:r w:rsidR="00304060" w:rsidRPr="00240E90">
        <w:rPr>
          <w:rFonts w:ascii="Times New Roman" w:hAnsi="Times New Roman" w:cs="Times New Roman"/>
          <w:color w:val="auto"/>
          <w:lang w:val="en-US"/>
        </w:rPr>
        <w:t>, 79-150</w:t>
      </w:r>
      <w:r w:rsidRPr="00240E90">
        <w:rPr>
          <w:rFonts w:ascii="Times New Roman" w:hAnsi="Times New Roman" w:cs="Times New Roman"/>
          <w:color w:val="auto"/>
          <w:lang w:val="en-US"/>
        </w:rPr>
        <w:t>.</w:t>
      </w:r>
    </w:p>
    <w:p w14:paraId="57A10717" w14:textId="77777777" w:rsidR="0010096E" w:rsidRPr="00240E90" w:rsidRDefault="0010096E" w:rsidP="00691475">
      <w:pPr>
        <w:pStyle w:val="30-Bibliografia"/>
        <w:tabs>
          <w:tab w:val="left" w:pos="142"/>
        </w:tabs>
        <w:spacing w:line="260" w:lineRule="exact"/>
        <w:ind w:left="567" w:hanging="567"/>
        <w:rPr>
          <w:rFonts w:ascii="Times New Roman" w:hAnsi="Times New Roman" w:cs="Times New Roman"/>
          <w:color w:val="auto"/>
          <w:lang w:val="en-US"/>
        </w:rPr>
      </w:pPr>
      <w:proofErr w:type="spellStart"/>
      <w:r w:rsidRPr="00240E90">
        <w:rPr>
          <w:rFonts w:ascii="Times New Roman" w:hAnsi="Times New Roman" w:cs="Times New Roman"/>
          <w:color w:val="auto"/>
          <w:lang w:val="en-US"/>
        </w:rPr>
        <w:t>Hanslmaier</w:t>
      </w:r>
      <w:proofErr w:type="spellEnd"/>
      <w:r w:rsidRPr="00240E90">
        <w:rPr>
          <w:rFonts w:ascii="Times New Roman" w:hAnsi="Times New Roman" w:cs="Times New Roman"/>
          <w:color w:val="auto"/>
          <w:lang w:val="en-US"/>
        </w:rPr>
        <w:t>, M., Peter, A., &amp; Kaiser, B. (2018). Vulnerability and fear of crime among elderly citizens</w:t>
      </w:r>
      <w:r w:rsidR="006114C3" w:rsidRPr="00240E90">
        <w:rPr>
          <w:rFonts w:ascii="Times New Roman" w:hAnsi="Times New Roman" w:cs="Times New Roman"/>
          <w:color w:val="auto"/>
          <w:lang w:val="en-US"/>
        </w:rPr>
        <w:t>.</w:t>
      </w:r>
      <w:r w:rsidRPr="00240E90">
        <w:rPr>
          <w:rFonts w:ascii="Times New Roman" w:hAnsi="Times New Roman" w:cs="Times New Roman"/>
          <w:color w:val="auto"/>
          <w:lang w:val="en-US"/>
        </w:rPr>
        <w:t xml:space="preserve"> J</w:t>
      </w:r>
      <w:r w:rsidRPr="00240E90">
        <w:rPr>
          <w:rFonts w:ascii="Times New Roman" w:hAnsi="Times New Roman" w:cs="Times New Roman"/>
          <w:i/>
          <w:color w:val="auto"/>
          <w:lang w:val="en-US"/>
        </w:rPr>
        <w:t>ournal of Housing and the Built Environment, 33</w:t>
      </w:r>
      <w:r w:rsidRPr="00240E90">
        <w:rPr>
          <w:rFonts w:ascii="Times New Roman" w:hAnsi="Times New Roman" w:cs="Times New Roman"/>
          <w:color w:val="auto"/>
          <w:lang w:val="en-US"/>
        </w:rPr>
        <w:t>(4), 575–590.</w:t>
      </w:r>
      <w:r w:rsidR="006114C3" w:rsidRPr="00240E90">
        <w:rPr>
          <w:rFonts w:ascii="Times New Roman" w:hAnsi="Times New Roman" w:cs="Times New Roman"/>
          <w:color w:val="auto"/>
          <w:lang w:val="en-US"/>
        </w:rPr>
        <w:t xml:space="preserve"> </w:t>
      </w:r>
      <w:hyperlink r:id="rId14" w:history="1">
        <w:r w:rsidR="006114C3" w:rsidRPr="00240E90">
          <w:rPr>
            <w:rFonts w:ascii="Times New Roman" w:hAnsi="Times New Roman" w:cs="Times New Roman"/>
            <w:color w:val="auto"/>
            <w:lang w:val="en-US"/>
          </w:rPr>
          <w:t>https://doi.org/10.1007/s10901-018-9626-1</w:t>
        </w:r>
      </w:hyperlink>
      <w:r w:rsidR="00C749A1" w:rsidRPr="00240E90">
        <w:rPr>
          <w:rFonts w:ascii="Times New Roman" w:hAnsi="Times New Roman" w:cs="Times New Roman"/>
          <w:color w:val="auto"/>
          <w:lang w:val="en-US"/>
        </w:rPr>
        <w:t xml:space="preserve"> </w:t>
      </w:r>
    </w:p>
    <w:p w14:paraId="5799D3BF" w14:textId="77777777" w:rsidR="0010096E" w:rsidRPr="00240E90" w:rsidRDefault="007A4482" w:rsidP="00691475">
      <w:pPr>
        <w:pStyle w:val="30-Bibliografia"/>
        <w:tabs>
          <w:tab w:val="left" w:pos="142"/>
        </w:tabs>
        <w:spacing w:line="260" w:lineRule="exact"/>
        <w:ind w:left="567" w:hanging="567"/>
        <w:rPr>
          <w:rFonts w:ascii="Times New Roman" w:hAnsi="Times New Roman" w:cs="Times New Roman"/>
          <w:color w:val="auto"/>
        </w:rPr>
      </w:pPr>
      <w:r w:rsidRPr="00240E90">
        <w:rPr>
          <w:rFonts w:ascii="Times New Roman" w:hAnsi="Times New Roman" w:cs="Times New Roman"/>
          <w:color w:val="auto"/>
        </w:rPr>
        <w:t>Huesca, A. y Grimaldo, R.O. (2018). El estudio de la inseguridad subjetiva: principales componentes</w:t>
      </w:r>
      <w:r w:rsidR="00C749A1" w:rsidRPr="00240E90">
        <w:rPr>
          <w:rFonts w:ascii="Times New Roman" w:hAnsi="Times New Roman" w:cs="Times New Roman"/>
          <w:color w:val="auto"/>
        </w:rPr>
        <w:t>. E</w:t>
      </w:r>
      <w:r w:rsidRPr="00240E90">
        <w:rPr>
          <w:rFonts w:ascii="Times New Roman" w:hAnsi="Times New Roman" w:cs="Times New Roman"/>
          <w:color w:val="auto"/>
        </w:rPr>
        <w:t xml:space="preserve">n </w:t>
      </w:r>
      <w:r w:rsidR="006114C3" w:rsidRPr="00240E90">
        <w:rPr>
          <w:rFonts w:ascii="Times New Roman" w:hAnsi="Times New Roman" w:cs="Times New Roman"/>
          <w:color w:val="auto"/>
        </w:rPr>
        <w:t xml:space="preserve">J. </w:t>
      </w:r>
      <w:r w:rsidRPr="00240E90">
        <w:rPr>
          <w:rFonts w:ascii="Times New Roman" w:hAnsi="Times New Roman" w:cs="Times New Roman"/>
          <w:color w:val="auto"/>
        </w:rPr>
        <w:t>Martíne</w:t>
      </w:r>
      <w:r w:rsidR="006114C3" w:rsidRPr="00240E90">
        <w:rPr>
          <w:rFonts w:ascii="Times New Roman" w:hAnsi="Times New Roman" w:cs="Times New Roman"/>
          <w:color w:val="auto"/>
        </w:rPr>
        <w:t xml:space="preserve">z </w:t>
      </w:r>
      <w:r w:rsidRPr="00240E90">
        <w:rPr>
          <w:rFonts w:ascii="Times New Roman" w:hAnsi="Times New Roman" w:cs="Times New Roman"/>
          <w:color w:val="auto"/>
        </w:rPr>
        <w:t xml:space="preserve">y </w:t>
      </w:r>
      <w:r w:rsidR="006114C3" w:rsidRPr="00240E90">
        <w:rPr>
          <w:rFonts w:ascii="Times New Roman" w:hAnsi="Times New Roman" w:cs="Times New Roman"/>
          <w:color w:val="auto"/>
        </w:rPr>
        <w:t>J.</w:t>
      </w:r>
      <w:r w:rsidR="002D11B2" w:rsidRPr="00240E90">
        <w:rPr>
          <w:rFonts w:ascii="Times New Roman" w:hAnsi="Times New Roman" w:cs="Times New Roman"/>
          <w:color w:val="auto"/>
        </w:rPr>
        <w:t xml:space="preserve"> </w:t>
      </w:r>
      <w:r w:rsidRPr="00240E90">
        <w:rPr>
          <w:rFonts w:ascii="Times New Roman" w:hAnsi="Times New Roman" w:cs="Times New Roman"/>
          <w:color w:val="auto"/>
        </w:rPr>
        <w:t>Moreno</w:t>
      </w:r>
      <w:r w:rsidR="006114C3" w:rsidRPr="00240E90">
        <w:rPr>
          <w:rFonts w:ascii="Times New Roman" w:hAnsi="Times New Roman" w:cs="Times New Roman"/>
          <w:color w:val="auto"/>
        </w:rPr>
        <w:t xml:space="preserve"> </w:t>
      </w:r>
      <w:r w:rsidRPr="00240E90">
        <w:rPr>
          <w:rFonts w:ascii="Times New Roman" w:hAnsi="Times New Roman" w:cs="Times New Roman"/>
          <w:color w:val="auto"/>
        </w:rPr>
        <w:t>(</w:t>
      </w:r>
      <w:proofErr w:type="spellStart"/>
      <w:r w:rsidRPr="00240E90">
        <w:rPr>
          <w:rFonts w:ascii="Times New Roman" w:hAnsi="Times New Roman" w:cs="Times New Roman"/>
          <w:color w:val="auto"/>
        </w:rPr>
        <w:t>Coords</w:t>
      </w:r>
      <w:proofErr w:type="spellEnd"/>
      <w:r w:rsidRPr="00240E90">
        <w:rPr>
          <w:rFonts w:ascii="Times New Roman" w:hAnsi="Times New Roman" w:cs="Times New Roman"/>
          <w:color w:val="auto"/>
        </w:rPr>
        <w:t xml:space="preserve">.). </w:t>
      </w:r>
      <w:r w:rsidRPr="00240E90">
        <w:rPr>
          <w:rFonts w:ascii="Times New Roman" w:hAnsi="Times New Roman" w:cs="Times New Roman"/>
          <w:i/>
          <w:color w:val="auto"/>
        </w:rPr>
        <w:t>Comprender el presente, imaginar el futuro: nuevas y viejas brechas sociales</w:t>
      </w:r>
      <w:r w:rsidR="00304060" w:rsidRPr="00240E90">
        <w:rPr>
          <w:rFonts w:ascii="Times New Roman" w:hAnsi="Times New Roman" w:cs="Times New Roman"/>
          <w:i/>
          <w:color w:val="auto"/>
        </w:rPr>
        <w:t xml:space="preserve"> </w:t>
      </w:r>
      <w:r w:rsidR="00304060" w:rsidRPr="00240E90">
        <w:rPr>
          <w:rFonts w:ascii="Times New Roman" w:hAnsi="Times New Roman" w:cs="Times New Roman"/>
          <w:color w:val="auto"/>
        </w:rPr>
        <w:t>(pp. 611-623)</w:t>
      </w:r>
      <w:r w:rsidRPr="00240E90">
        <w:rPr>
          <w:rFonts w:ascii="Times New Roman" w:hAnsi="Times New Roman" w:cs="Times New Roman"/>
          <w:i/>
          <w:color w:val="auto"/>
        </w:rPr>
        <w:t>.</w:t>
      </w:r>
      <w:r w:rsidRPr="00240E90">
        <w:rPr>
          <w:rFonts w:ascii="Times New Roman" w:hAnsi="Times New Roman" w:cs="Times New Roman"/>
          <w:color w:val="auto"/>
        </w:rPr>
        <w:t xml:space="preserve"> Corisco </w:t>
      </w:r>
      <w:proofErr w:type="spellStart"/>
      <w:r w:rsidRPr="00240E90">
        <w:rPr>
          <w:rFonts w:ascii="Times New Roman" w:hAnsi="Times New Roman" w:cs="Times New Roman"/>
          <w:color w:val="auto"/>
        </w:rPr>
        <w:t>Edizione</w:t>
      </w:r>
      <w:proofErr w:type="spellEnd"/>
      <w:r w:rsidRPr="00240E90">
        <w:rPr>
          <w:rFonts w:ascii="Times New Roman" w:hAnsi="Times New Roman" w:cs="Times New Roman"/>
          <w:color w:val="auto"/>
        </w:rPr>
        <w:t>.</w:t>
      </w:r>
    </w:p>
    <w:p w14:paraId="435D30C9" w14:textId="77777777" w:rsidR="000B1A34" w:rsidRPr="00240E90" w:rsidRDefault="000B1A34" w:rsidP="00691475">
      <w:pPr>
        <w:pStyle w:val="30-Bibliografia"/>
        <w:tabs>
          <w:tab w:val="left" w:pos="142"/>
        </w:tabs>
        <w:spacing w:line="260" w:lineRule="exact"/>
        <w:ind w:left="567" w:hanging="567"/>
        <w:rPr>
          <w:rFonts w:ascii="Times New Roman" w:hAnsi="Times New Roman" w:cs="Times New Roman"/>
          <w:color w:val="auto"/>
        </w:rPr>
      </w:pPr>
      <w:r w:rsidRPr="00240E90">
        <w:rPr>
          <w:rFonts w:ascii="Times New Roman" w:hAnsi="Times New Roman" w:cs="Times New Roman"/>
          <w:color w:val="auto"/>
        </w:rPr>
        <w:t>Igartua, J., Muñiz, C.</w:t>
      </w:r>
      <w:r w:rsidR="00C749A1" w:rsidRPr="00240E90">
        <w:rPr>
          <w:rFonts w:ascii="Times New Roman" w:hAnsi="Times New Roman" w:cs="Times New Roman"/>
          <w:color w:val="auto"/>
        </w:rPr>
        <w:t xml:space="preserve"> y</w:t>
      </w:r>
      <w:r w:rsidRPr="00240E90">
        <w:rPr>
          <w:rFonts w:ascii="Times New Roman" w:hAnsi="Times New Roman" w:cs="Times New Roman"/>
          <w:color w:val="auto"/>
        </w:rPr>
        <w:t xml:space="preserve"> Otero, J. (2006). El tratamiento informativo de la inmigración en la prensa y la televisión española. Una aproximación empírica desde la teoría del </w:t>
      </w:r>
      <w:proofErr w:type="spellStart"/>
      <w:r w:rsidRPr="00240E90">
        <w:rPr>
          <w:rFonts w:ascii="Times New Roman" w:hAnsi="Times New Roman" w:cs="Times New Roman"/>
          <w:color w:val="auto"/>
        </w:rPr>
        <w:t>Framing</w:t>
      </w:r>
      <w:proofErr w:type="spellEnd"/>
      <w:r w:rsidRPr="00240E90">
        <w:rPr>
          <w:rFonts w:ascii="Times New Roman" w:hAnsi="Times New Roman" w:cs="Times New Roman"/>
          <w:color w:val="auto"/>
        </w:rPr>
        <w:t xml:space="preserve">. </w:t>
      </w:r>
      <w:r w:rsidRPr="00240E90">
        <w:rPr>
          <w:rFonts w:ascii="Times New Roman" w:hAnsi="Times New Roman" w:cs="Times New Roman"/>
          <w:i/>
          <w:color w:val="auto"/>
        </w:rPr>
        <w:t xml:space="preserve">Global Media </w:t>
      </w:r>
      <w:proofErr w:type="spellStart"/>
      <w:r w:rsidRPr="00240E90">
        <w:rPr>
          <w:rFonts w:ascii="Times New Roman" w:hAnsi="Times New Roman" w:cs="Times New Roman"/>
          <w:i/>
          <w:color w:val="auto"/>
        </w:rPr>
        <w:t>Journal</w:t>
      </w:r>
      <w:proofErr w:type="spellEnd"/>
      <w:r w:rsidRPr="00240E90">
        <w:rPr>
          <w:rFonts w:ascii="Times New Roman" w:hAnsi="Times New Roman" w:cs="Times New Roman"/>
          <w:i/>
          <w:color w:val="auto"/>
        </w:rPr>
        <w:t>,</w:t>
      </w:r>
      <w:r w:rsidRPr="00240E90">
        <w:rPr>
          <w:rFonts w:ascii="Times New Roman" w:hAnsi="Times New Roman" w:cs="Times New Roman"/>
          <w:color w:val="auto"/>
        </w:rPr>
        <w:t xml:space="preserve"> 3 (5)</w:t>
      </w:r>
      <w:r w:rsidR="00304060" w:rsidRPr="00240E90">
        <w:rPr>
          <w:rFonts w:ascii="Times New Roman" w:hAnsi="Times New Roman" w:cs="Times New Roman"/>
          <w:color w:val="auto"/>
        </w:rPr>
        <w:t>, 1-15.</w:t>
      </w:r>
    </w:p>
    <w:p w14:paraId="69256629" w14:textId="77777777" w:rsidR="00D45003" w:rsidRPr="00240E90" w:rsidRDefault="00D45003" w:rsidP="00691475">
      <w:pPr>
        <w:pStyle w:val="30-Bibliografia"/>
        <w:tabs>
          <w:tab w:val="left" w:pos="142"/>
        </w:tabs>
        <w:spacing w:line="260" w:lineRule="exact"/>
        <w:ind w:left="567" w:hanging="567"/>
        <w:rPr>
          <w:rFonts w:ascii="Times New Roman" w:hAnsi="Times New Roman" w:cs="Times New Roman"/>
          <w:color w:val="auto"/>
          <w:lang w:val="en-US"/>
        </w:rPr>
      </w:pPr>
      <w:proofErr w:type="spellStart"/>
      <w:r w:rsidRPr="00240E90">
        <w:rPr>
          <w:rFonts w:ascii="Times New Roman" w:hAnsi="Times New Roman" w:cs="Times New Roman"/>
          <w:color w:val="auto"/>
        </w:rPr>
        <w:t>Intravia</w:t>
      </w:r>
      <w:proofErr w:type="spellEnd"/>
      <w:r w:rsidRPr="00240E90">
        <w:rPr>
          <w:rFonts w:ascii="Times New Roman" w:hAnsi="Times New Roman" w:cs="Times New Roman"/>
          <w:color w:val="auto"/>
        </w:rPr>
        <w:t xml:space="preserve">, J., Wolff, K., </w:t>
      </w:r>
      <w:proofErr w:type="spellStart"/>
      <w:r w:rsidRPr="00240E90">
        <w:rPr>
          <w:rFonts w:ascii="Times New Roman" w:hAnsi="Times New Roman" w:cs="Times New Roman"/>
          <w:color w:val="auto"/>
        </w:rPr>
        <w:t>Paez</w:t>
      </w:r>
      <w:proofErr w:type="spellEnd"/>
      <w:r w:rsidRPr="00240E90">
        <w:rPr>
          <w:rFonts w:ascii="Times New Roman" w:hAnsi="Times New Roman" w:cs="Times New Roman"/>
          <w:color w:val="auto"/>
        </w:rPr>
        <w:t xml:space="preserve">, R. y Gibbs, B. (2017). </w:t>
      </w:r>
      <w:r w:rsidRPr="00240E90">
        <w:rPr>
          <w:rFonts w:ascii="Times New Roman" w:hAnsi="Times New Roman" w:cs="Times New Roman"/>
          <w:color w:val="auto"/>
          <w:lang w:val="en-US"/>
        </w:rPr>
        <w:t xml:space="preserve">Investigating the relationship between social media </w:t>
      </w:r>
      <w:proofErr w:type="spellStart"/>
      <w:r w:rsidRPr="00240E90">
        <w:rPr>
          <w:rFonts w:ascii="Times New Roman" w:hAnsi="Times New Roman" w:cs="Times New Roman"/>
          <w:color w:val="auto"/>
          <w:lang w:val="en-US"/>
        </w:rPr>
        <w:t>consum</w:t>
      </w:r>
      <w:proofErr w:type="spellEnd"/>
      <w:r w:rsidRPr="00240E90">
        <w:rPr>
          <w:rFonts w:ascii="Times New Roman" w:hAnsi="Times New Roman" w:cs="Times New Roman"/>
          <w:color w:val="auto"/>
          <w:lang w:val="en-US"/>
        </w:rPr>
        <w:t xml:space="preserve"> and fear of crime</w:t>
      </w:r>
      <w:r w:rsidR="006114C3" w:rsidRPr="00240E90">
        <w:rPr>
          <w:rFonts w:ascii="Times New Roman" w:hAnsi="Times New Roman" w:cs="Times New Roman"/>
          <w:color w:val="auto"/>
          <w:lang w:val="en-US"/>
        </w:rPr>
        <w:t>.</w:t>
      </w:r>
      <w:r w:rsidRPr="00240E90">
        <w:rPr>
          <w:rFonts w:ascii="Times New Roman" w:hAnsi="Times New Roman" w:cs="Times New Roman"/>
          <w:color w:val="auto"/>
          <w:lang w:val="en-US"/>
        </w:rPr>
        <w:t xml:space="preserve"> </w:t>
      </w:r>
      <w:r w:rsidRPr="00240E90">
        <w:rPr>
          <w:rFonts w:ascii="Times New Roman" w:hAnsi="Times New Roman" w:cs="Times New Roman"/>
          <w:i/>
          <w:color w:val="auto"/>
          <w:lang w:val="en-US"/>
        </w:rPr>
        <w:t>Computer</w:t>
      </w:r>
      <w:r w:rsidR="00691475" w:rsidRPr="00240E90">
        <w:rPr>
          <w:rFonts w:ascii="Times New Roman" w:hAnsi="Times New Roman" w:cs="Times New Roman"/>
          <w:i/>
          <w:color w:val="auto"/>
          <w:lang w:val="en-US"/>
        </w:rPr>
        <w:t xml:space="preserve"> in</w:t>
      </w:r>
      <w:r w:rsidRPr="00240E90">
        <w:rPr>
          <w:rFonts w:ascii="Times New Roman" w:hAnsi="Times New Roman" w:cs="Times New Roman"/>
          <w:i/>
          <w:color w:val="auto"/>
          <w:lang w:val="en-US"/>
        </w:rPr>
        <w:t xml:space="preserve"> Human Behavior,</w:t>
      </w:r>
      <w:r w:rsidR="00691475" w:rsidRPr="00240E90">
        <w:rPr>
          <w:rFonts w:ascii="Times New Roman" w:hAnsi="Times New Roman" w:cs="Times New Roman"/>
          <w:i/>
          <w:color w:val="auto"/>
          <w:lang w:val="en-US"/>
        </w:rPr>
        <w:t xml:space="preserve"> </w:t>
      </w:r>
      <w:r w:rsidRPr="00240E90">
        <w:rPr>
          <w:rFonts w:ascii="Times New Roman" w:hAnsi="Times New Roman" w:cs="Times New Roman"/>
          <w:i/>
          <w:color w:val="auto"/>
          <w:lang w:val="en-US"/>
        </w:rPr>
        <w:t>77,</w:t>
      </w:r>
      <w:r w:rsidR="00691475" w:rsidRPr="00240E90">
        <w:rPr>
          <w:rFonts w:ascii="Times New Roman" w:hAnsi="Times New Roman" w:cs="Times New Roman"/>
          <w:color w:val="auto"/>
          <w:lang w:val="en-US"/>
        </w:rPr>
        <w:t xml:space="preserve"> </w:t>
      </w:r>
      <w:r w:rsidRPr="00240E90">
        <w:rPr>
          <w:rFonts w:ascii="Times New Roman" w:hAnsi="Times New Roman" w:cs="Times New Roman"/>
          <w:color w:val="auto"/>
          <w:lang w:val="en-US"/>
        </w:rPr>
        <w:t>158-168.</w:t>
      </w:r>
      <w:r w:rsidR="00691475" w:rsidRPr="00240E90">
        <w:rPr>
          <w:rFonts w:ascii="Times New Roman" w:hAnsi="Times New Roman" w:cs="Times New Roman"/>
          <w:color w:val="auto"/>
          <w:lang w:val="en-US"/>
        </w:rPr>
        <w:t xml:space="preserve"> </w:t>
      </w:r>
      <w:hyperlink r:id="rId15" w:history="1">
        <w:r w:rsidR="00C749A1" w:rsidRPr="00240E90">
          <w:rPr>
            <w:rFonts w:ascii="Times New Roman" w:hAnsi="Times New Roman" w:cs="Times New Roman"/>
            <w:color w:val="auto"/>
            <w:lang w:val="en-US"/>
          </w:rPr>
          <w:t>https://doi</w:t>
        </w:r>
        <w:r w:rsidR="00691475" w:rsidRPr="00240E90">
          <w:rPr>
            <w:rFonts w:ascii="Times New Roman" w:hAnsi="Times New Roman" w:cs="Times New Roman"/>
            <w:color w:val="auto"/>
            <w:lang w:val="en-US"/>
          </w:rPr>
          <w:t>.</w:t>
        </w:r>
        <w:r w:rsidR="00C749A1" w:rsidRPr="00240E90">
          <w:rPr>
            <w:rFonts w:ascii="Times New Roman" w:hAnsi="Times New Roman" w:cs="Times New Roman"/>
            <w:color w:val="auto"/>
            <w:lang w:val="en-US"/>
          </w:rPr>
          <w:t>org.ezproxy.usal.es/10.1016/j.chb.2017.08.047</w:t>
        </w:r>
      </w:hyperlink>
    </w:p>
    <w:p w14:paraId="5ACD1640" w14:textId="77777777" w:rsidR="00E30E76" w:rsidRPr="00240E90" w:rsidRDefault="00E30E76" w:rsidP="006026C4">
      <w:pPr>
        <w:pStyle w:val="30-Bibliografia"/>
        <w:tabs>
          <w:tab w:val="left" w:pos="142"/>
        </w:tabs>
        <w:spacing w:line="260" w:lineRule="exact"/>
        <w:ind w:left="567" w:hanging="567"/>
        <w:rPr>
          <w:rFonts w:ascii="Times New Roman" w:hAnsi="Times New Roman" w:cs="Times New Roman"/>
          <w:i/>
          <w:color w:val="auto"/>
          <w:lang w:val="en-US"/>
        </w:rPr>
      </w:pPr>
      <w:r w:rsidRPr="00240E90">
        <w:rPr>
          <w:rFonts w:ascii="Times New Roman" w:hAnsi="Times New Roman" w:cs="Times New Roman"/>
          <w:color w:val="auto"/>
          <w:lang w:val="en-US"/>
        </w:rPr>
        <w:t>L</w:t>
      </w:r>
      <w:r w:rsidR="00C749A1" w:rsidRPr="00240E90">
        <w:rPr>
          <w:rFonts w:ascii="Times New Roman" w:hAnsi="Times New Roman" w:cs="Times New Roman"/>
          <w:color w:val="auto"/>
          <w:lang w:val="en-US"/>
        </w:rPr>
        <w:t>ewis</w:t>
      </w:r>
      <w:r w:rsidRPr="00240E90">
        <w:rPr>
          <w:rFonts w:ascii="Times New Roman" w:hAnsi="Times New Roman" w:cs="Times New Roman"/>
          <w:color w:val="auto"/>
          <w:lang w:val="en-US"/>
        </w:rPr>
        <w:t>, D</w:t>
      </w:r>
      <w:r w:rsidR="00C749A1" w:rsidRPr="00240E90">
        <w:rPr>
          <w:rFonts w:ascii="Times New Roman" w:hAnsi="Times New Roman" w:cs="Times New Roman"/>
          <w:color w:val="auto"/>
          <w:lang w:val="en-US"/>
        </w:rPr>
        <w:t>.</w:t>
      </w:r>
      <w:r w:rsidRPr="00240E90">
        <w:rPr>
          <w:rFonts w:ascii="Times New Roman" w:hAnsi="Times New Roman" w:cs="Times New Roman"/>
          <w:color w:val="auto"/>
          <w:lang w:val="en-US"/>
        </w:rPr>
        <w:t xml:space="preserve"> A. y S</w:t>
      </w:r>
      <w:r w:rsidR="00C749A1" w:rsidRPr="00240E90">
        <w:rPr>
          <w:rFonts w:ascii="Times New Roman" w:hAnsi="Times New Roman" w:cs="Times New Roman"/>
          <w:color w:val="auto"/>
          <w:lang w:val="en-US"/>
        </w:rPr>
        <w:t>alem,</w:t>
      </w:r>
      <w:r w:rsidRPr="00240E90">
        <w:rPr>
          <w:rFonts w:ascii="Times New Roman" w:hAnsi="Times New Roman" w:cs="Times New Roman"/>
          <w:color w:val="auto"/>
          <w:lang w:val="en-US"/>
        </w:rPr>
        <w:t xml:space="preserve"> G. (1986)</w:t>
      </w:r>
      <w:r w:rsidR="00C749A1" w:rsidRPr="00240E90">
        <w:rPr>
          <w:rFonts w:ascii="Times New Roman" w:hAnsi="Times New Roman" w:cs="Times New Roman"/>
          <w:color w:val="auto"/>
          <w:lang w:val="en-US"/>
        </w:rPr>
        <w:t xml:space="preserve">. </w:t>
      </w:r>
      <w:r w:rsidRPr="00240E90">
        <w:rPr>
          <w:rFonts w:ascii="Times New Roman" w:hAnsi="Times New Roman" w:cs="Times New Roman"/>
          <w:i/>
          <w:color w:val="auto"/>
          <w:lang w:val="en-US"/>
        </w:rPr>
        <w:t xml:space="preserve"> Fear of Crime: Incivility and the Production</w:t>
      </w:r>
      <w:r w:rsidR="006026C4" w:rsidRPr="00240E90">
        <w:rPr>
          <w:rFonts w:ascii="Times New Roman" w:hAnsi="Times New Roman" w:cs="Times New Roman"/>
          <w:i/>
          <w:color w:val="auto"/>
          <w:lang w:val="en-US"/>
        </w:rPr>
        <w:t xml:space="preserve"> </w:t>
      </w:r>
      <w:r w:rsidRPr="00240E90">
        <w:rPr>
          <w:rFonts w:ascii="Times New Roman" w:hAnsi="Times New Roman" w:cs="Times New Roman"/>
          <w:i/>
          <w:color w:val="auto"/>
          <w:lang w:val="en-US"/>
        </w:rPr>
        <w:t>of a Social Problem</w:t>
      </w:r>
      <w:r w:rsidR="00C749A1" w:rsidRPr="00240E90">
        <w:rPr>
          <w:rFonts w:ascii="Times New Roman" w:hAnsi="Times New Roman" w:cs="Times New Roman"/>
          <w:i/>
          <w:color w:val="auto"/>
          <w:lang w:val="en-US"/>
        </w:rPr>
        <w:t>.</w:t>
      </w:r>
      <w:r w:rsidRPr="00240E90">
        <w:rPr>
          <w:rFonts w:ascii="Times New Roman" w:hAnsi="Times New Roman" w:cs="Times New Roman"/>
          <w:color w:val="auto"/>
          <w:lang w:val="en-US"/>
        </w:rPr>
        <w:t xml:space="preserve"> Transaction Publishers.</w:t>
      </w:r>
    </w:p>
    <w:p w14:paraId="08DB698C" w14:textId="77777777" w:rsidR="00465668" w:rsidRPr="00240E90" w:rsidRDefault="00465668" w:rsidP="00691475">
      <w:pPr>
        <w:pStyle w:val="30-Bibliografia"/>
        <w:tabs>
          <w:tab w:val="left" w:pos="142"/>
        </w:tabs>
        <w:spacing w:line="260" w:lineRule="exact"/>
        <w:ind w:left="567" w:hanging="567"/>
        <w:rPr>
          <w:rFonts w:ascii="Times New Roman" w:hAnsi="Times New Roman" w:cs="Times New Roman"/>
          <w:lang w:val="es-ES"/>
        </w:rPr>
      </w:pPr>
      <w:r w:rsidRPr="00240E90">
        <w:rPr>
          <w:rFonts w:ascii="Times New Roman" w:hAnsi="Times New Roman" w:cs="Times New Roman"/>
          <w:color w:val="auto"/>
        </w:rPr>
        <w:t>McCombs</w:t>
      </w:r>
      <w:r w:rsidRPr="00240E90">
        <w:rPr>
          <w:rFonts w:ascii="Times New Roman" w:hAnsi="Times New Roman" w:cs="Times New Roman"/>
        </w:rPr>
        <w:t xml:space="preserve">, M. y </w:t>
      </w:r>
      <w:proofErr w:type="spellStart"/>
      <w:r w:rsidRPr="00240E90">
        <w:rPr>
          <w:rFonts w:ascii="Times New Roman" w:hAnsi="Times New Roman" w:cs="Times New Roman"/>
        </w:rPr>
        <w:t>Evatt</w:t>
      </w:r>
      <w:proofErr w:type="spellEnd"/>
      <w:r w:rsidRPr="00240E90">
        <w:rPr>
          <w:rFonts w:ascii="Times New Roman" w:hAnsi="Times New Roman" w:cs="Times New Roman"/>
        </w:rPr>
        <w:t xml:space="preserve">, D. (1995). Los temas y los aspectos: explorando una nueva dimensión de la agenda </w:t>
      </w:r>
      <w:proofErr w:type="spellStart"/>
      <w:r w:rsidRPr="00240E90">
        <w:rPr>
          <w:rFonts w:ascii="Times New Roman" w:hAnsi="Times New Roman" w:cs="Times New Roman"/>
        </w:rPr>
        <w:t>setting</w:t>
      </w:r>
      <w:proofErr w:type="spellEnd"/>
      <w:r w:rsidRPr="00240E90">
        <w:rPr>
          <w:rFonts w:ascii="Times New Roman" w:hAnsi="Times New Roman" w:cs="Times New Roman"/>
        </w:rPr>
        <w:t xml:space="preserve">. </w:t>
      </w:r>
      <w:r w:rsidRPr="00240E90">
        <w:rPr>
          <w:rFonts w:ascii="Times New Roman" w:hAnsi="Times New Roman" w:cs="Times New Roman"/>
          <w:i/>
          <w:iCs/>
        </w:rPr>
        <w:t>Comunicaci</w:t>
      </w:r>
      <w:r w:rsidR="00691475" w:rsidRPr="00240E90">
        <w:rPr>
          <w:rFonts w:ascii="Times New Roman" w:hAnsi="Times New Roman" w:cs="Times New Roman"/>
          <w:i/>
          <w:iCs/>
        </w:rPr>
        <w:t>ó</w:t>
      </w:r>
      <w:r w:rsidRPr="00240E90">
        <w:rPr>
          <w:rFonts w:ascii="Times New Roman" w:hAnsi="Times New Roman" w:cs="Times New Roman"/>
          <w:i/>
          <w:iCs/>
        </w:rPr>
        <w:t>n y Sociedad</w:t>
      </w:r>
      <w:r w:rsidRPr="00240E90">
        <w:rPr>
          <w:rFonts w:ascii="Times New Roman" w:hAnsi="Times New Roman" w:cs="Times New Roman"/>
        </w:rPr>
        <w:t xml:space="preserve">, </w:t>
      </w:r>
      <w:r w:rsidRPr="00240E90">
        <w:rPr>
          <w:rFonts w:ascii="Times New Roman" w:hAnsi="Times New Roman" w:cs="Times New Roman"/>
          <w:i/>
        </w:rPr>
        <w:t xml:space="preserve">8 </w:t>
      </w:r>
      <w:r w:rsidRPr="00240E90">
        <w:rPr>
          <w:rFonts w:ascii="Times New Roman" w:hAnsi="Times New Roman" w:cs="Times New Roman"/>
        </w:rPr>
        <w:t>(1), 7-32.</w:t>
      </w:r>
    </w:p>
    <w:p w14:paraId="646CE098" w14:textId="77777777" w:rsidR="006114C3" w:rsidRPr="00240E90" w:rsidRDefault="007A4482" w:rsidP="00691475">
      <w:pPr>
        <w:pStyle w:val="30-Bibliografia"/>
        <w:tabs>
          <w:tab w:val="left" w:pos="142"/>
        </w:tabs>
        <w:spacing w:line="260" w:lineRule="exact"/>
        <w:ind w:left="567" w:hanging="567"/>
        <w:rPr>
          <w:rFonts w:ascii="Times New Roman" w:hAnsi="Times New Roman" w:cs="Times New Roman"/>
          <w:color w:val="auto"/>
        </w:rPr>
      </w:pPr>
      <w:r w:rsidRPr="00240E90">
        <w:rPr>
          <w:rFonts w:ascii="Times New Roman" w:hAnsi="Times New Roman" w:cs="Times New Roman"/>
          <w:color w:val="auto"/>
        </w:rPr>
        <w:t xml:space="preserve">Medina, J. (2003). Inseguridad ciudadana, miedo al delito y policía. </w:t>
      </w:r>
      <w:r w:rsidRPr="00240E90">
        <w:rPr>
          <w:rFonts w:ascii="Times New Roman" w:hAnsi="Times New Roman" w:cs="Times New Roman"/>
          <w:i/>
          <w:color w:val="auto"/>
        </w:rPr>
        <w:t>Revista</w:t>
      </w:r>
      <w:r w:rsidR="006114C3" w:rsidRPr="00240E90">
        <w:rPr>
          <w:rFonts w:ascii="Times New Roman" w:hAnsi="Times New Roman" w:cs="Times New Roman"/>
          <w:i/>
          <w:color w:val="auto"/>
        </w:rPr>
        <w:t xml:space="preserve"> </w:t>
      </w:r>
      <w:r w:rsidRPr="00240E90">
        <w:rPr>
          <w:rFonts w:ascii="Times New Roman" w:hAnsi="Times New Roman" w:cs="Times New Roman"/>
          <w:i/>
          <w:color w:val="auto"/>
        </w:rPr>
        <w:t>C</w:t>
      </w:r>
      <w:r w:rsidR="00691475" w:rsidRPr="00240E90">
        <w:rPr>
          <w:rFonts w:ascii="Times New Roman" w:hAnsi="Times New Roman" w:cs="Times New Roman"/>
          <w:i/>
          <w:color w:val="auto"/>
        </w:rPr>
        <w:t>.</w:t>
      </w:r>
      <w:r w:rsidRPr="00240E90">
        <w:rPr>
          <w:rFonts w:ascii="Times New Roman" w:hAnsi="Times New Roman" w:cs="Times New Roman"/>
          <w:i/>
          <w:color w:val="auto"/>
        </w:rPr>
        <w:t xml:space="preserve"> Penal y Criminología,</w:t>
      </w:r>
      <w:r w:rsidRPr="00240E90">
        <w:rPr>
          <w:rFonts w:ascii="Times New Roman" w:hAnsi="Times New Roman" w:cs="Times New Roman"/>
          <w:color w:val="auto"/>
        </w:rPr>
        <w:t xml:space="preserve"> 5-3,1-</w:t>
      </w:r>
      <w:r w:rsidR="006114C3" w:rsidRPr="00240E90">
        <w:rPr>
          <w:rFonts w:ascii="Times New Roman" w:hAnsi="Times New Roman" w:cs="Times New Roman"/>
          <w:color w:val="auto"/>
        </w:rPr>
        <w:t>21</w:t>
      </w:r>
      <w:r w:rsidR="006026C4" w:rsidRPr="00240E90">
        <w:rPr>
          <w:rFonts w:ascii="Times New Roman" w:hAnsi="Times New Roman" w:cs="Times New Roman"/>
          <w:color w:val="auto"/>
        </w:rPr>
        <w:t>.</w:t>
      </w:r>
      <w:r w:rsidR="006114C3" w:rsidRPr="00240E90">
        <w:rPr>
          <w:rFonts w:ascii="Times New Roman" w:hAnsi="Times New Roman" w:cs="Times New Roman"/>
          <w:color w:val="auto"/>
        </w:rPr>
        <w:t xml:space="preserve"> </w:t>
      </w:r>
      <w:hyperlink r:id="rId16" w:history="1">
        <w:r w:rsidR="006114C3" w:rsidRPr="00240E90">
          <w:rPr>
            <w:rFonts w:ascii="Times New Roman" w:hAnsi="Times New Roman" w:cs="Times New Roman"/>
            <w:color w:val="auto"/>
          </w:rPr>
          <w:t>http://criminet.ugr.es/recpc/05/recpc05-03.pdf</w:t>
        </w:r>
      </w:hyperlink>
      <w:r w:rsidR="006114C3" w:rsidRPr="00240E90">
        <w:rPr>
          <w:rFonts w:ascii="Times New Roman" w:hAnsi="Times New Roman" w:cs="Times New Roman"/>
          <w:color w:val="auto"/>
        </w:rPr>
        <w:t xml:space="preserve"> </w:t>
      </w:r>
    </w:p>
    <w:p w14:paraId="3FF12506" w14:textId="77777777" w:rsidR="00F36825" w:rsidRPr="00240E90" w:rsidRDefault="00F36825" w:rsidP="00691475">
      <w:pPr>
        <w:pStyle w:val="30-Bibliografia"/>
        <w:tabs>
          <w:tab w:val="left" w:pos="142"/>
        </w:tabs>
        <w:spacing w:line="260" w:lineRule="exact"/>
        <w:ind w:left="567" w:hanging="567"/>
        <w:rPr>
          <w:rFonts w:ascii="Times New Roman" w:hAnsi="Times New Roman" w:cs="Times New Roman"/>
          <w:color w:val="auto"/>
        </w:rPr>
      </w:pPr>
      <w:r w:rsidRPr="00240E90">
        <w:rPr>
          <w:rFonts w:ascii="Times New Roman" w:hAnsi="Times New Roman" w:cs="Times New Roman"/>
          <w:color w:val="auto"/>
        </w:rPr>
        <w:t xml:space="preserve">Montesinos, R. A. (2011). Medios de comunicación y ciudadanía. </w:t>
      </w:r>
      <w:r w:rsidRPr="00240E90">
        <w:rPr>
          <w:rFonts w:ascii="Times New Roman" w:hAnsi="Times New Roman" w:cs="Times New Roman"/>
          <w:i/>
          <w:color w:val="auto"/>
        </w:rPr>
        <w:t>Revista de Investigación</w:t>
      </w:r>
      <w:r w:rsidR="008112CB" w:rsidRPr="00240E90">
        <w:rPr>
          <w:rFonts w:ascii="Times New Roman" w:hAnsi="Times New Roman" w:cs="Times New Roman"/>
          <w:i/>
          <w:color w:val="auto"/>
        </w:rPr>
        <w:t xml:space="preserve"> </w:t>
      </w:r>
      <w:r w:rsidRPr="00240E90">
        <w:rPr>
          <w:rFonts w:ascii="Times New Roman" w:hAnsi="Times New Roman" w:cs="Times New Roman"/>
          <w:i/>
          <w:color w:val="auto"/>
        </w:rPr>
        <w:t>en Comunicación y Desarrollo, 2</w:t>
      </w:r>
      <w:r w:rsidRPr="00240E90">
        <w:rPr>
          <w:rFonts w:ascii="Times New Roman" w:hAnsi="Times New Roman" w:cs="Times New Roman"/>
          <w:color w:val="auto"/>
        </w:rPr>
        <w:t xml:space="preserve"> (1), 16</w:t>
      </w:r>
      <w:r w:rsidR="007E074B" w:rsidRPr="00240E90">
        <w:rPr>
          <w:rFonts w:ascii="Times New Roman" w:hAnsi="Times New Roman" w:cs="Times New Roman"/>
          <w:color w:val="auto"/>
        </w:rPr>
        <w:t>-</w:t>
      </w:r>
      <w:r w:rsidRPr="00240E90">
        <w:rPr>
          <w:rFonts w:ascii="Times New Roman" w:hAnsi="Times New Roman" w:cs="Times New Roman"/>
          <w:color w:val="auto"/>
        </w:rPr>
        <w:t>24.</w:t>
      </w:r>
    </w:p>
    <w:p w14:paraId="2126300C" w14:textId="77777777" w:rsidR="00E30E76" w:rsidRPr="00240E90" w:rsidRDefault="00E30E76" w:rsidP="00691475">
      <w:pPr>
        <w:pStyle w:val="30-Bibliografia"/>
        <w:tabs>
          <w:tab w:val="left" w:pos="142"/>
        </w:tabs>
        <w:spacing w:line="260" w:lineRule="exact"/>
        <w:ind w:left="567" w:hanging="567"/>
        <w:rPr>
          <w:rFonts w:ascii="Times New Roman" w:hAnsi="Times New Roman" w:cs="Times New Roman"/>
          <w:color w:val="auto"/>
        </w:rPr>
      </w:pPr>
      <w:proofErr w:type="spellStart"/>
      <w:r w:rsidRPr="00240E90">
        <w:rPr>
          <w:rFonts w:ascii="Times New Roman" w:hAnsi="Times New Roman" w:cs="Times New Roman"/>
          <w:color w:val="auto"/>
        </w:rPr>
        <w:t>N</w:t>
      </w:r>
      <w:r w:rsidR="007E074B" w:rsidRPr="00240E90">
        <w:rPr>
          <w:rFonts w:ascii="Times New Roman" w:hAnsi="Times New Roman" w:cs="Times New Roman"/>
          <w:color w:val="auto"/>
        </w:rPr>
        <w:t>aredo</w:t>
      </w:r>
      <w:proofErr w:type="spellEnd"/>
      <w:r w:rsidRPr="00240E90">
        <w:rPr>
          <w:rFonts w:ascii="Times New Roman" w:hAnsi="Times New Roman" w:cs="Times New Roman"/>
          <w:color w:val="auto"/>
        </w:rPr>
        <w:t>, M.  (2001)</w:t>
      </w:r>
      <w:r w:rsidR="007E074B" w:rsidRPr="00240E90">
        <w:rPr>
          <w:rFonts w:ascii="Times New Roman" w:hAnsi="Times New Roman" w:cs="Times New Roman"/>
          <w:color w:val="auto"/>
        </w:rPr>
        <w:t>.</w:t>
      </w:r>
      <w:r w:rsidRPr="00240E90">
        <w:rPr>
          <w:rFonts w:ascii="Times New Roman" w:hAnsi="Times New Roman" w:cs="Times New Roman"/>
          <w:color w:val="auto"/>
        </w:rPr>
        <w:t xml:space="preserve"> Seguridad Urbana y miedo al crimen</w:t>
      </w:r>
      <w:r w:rsidR="007E074B" w:rsidRPr="00240E90">
        <w:rPr>
          <w:rFonts w:ascii="Times New Roman" w:hAnsi="Times New Roman" w:cs="Times New Roman"/>
          <w:color w:val="auto"/>
        </w:rPr>
        <w:t>.</w:t>
      </w:r>
      <w:r w:rsidRPr="00240E90">
        <w:rPr>
          <w:rFonts w:ascii="Times New Roman" w:hAnsi="Times New Roman" w:cs="Times New Roman"/>
          <w:color w:val="auto"/>
        </w:rPr>
        <w:t xml:space="preserve">  </w:t>
      </w:r>
      <w:r w:rsidRPr="00240E90">
        <w:rPr>
          <w:rFonts w:ascii="Times New Roman" w:hAnsi="Times New Roman" w:cs="Times New Roman"/>
          <w:i/>
          <w:color w:val="auto"/>
        </w:rPr>
        <w:t>Polis Revista On-Line de la Universidad Bolivariana, 1</w:t>
      </w:r>
      <w:r w:rsidRPr="00240E90">
        <w:rPr>
          <w:rFonts w:ascii="Times New Roman" w:hAnsi="Times New Roman" w:cs="Times New Roman"/>
          <w:color w:val="auto"/>
        </w:rPr>
        <w:t xml:space="preserve"> </w:t>
      </w:r>
      <w:r w:rsidR="007E074B" w:rsidRPr="00240E90">
        <w:rPr>
          <w:rFonts w:ascii="Times New Roman" w:hAnsi="Times New Roman" w:cs="Times New Roman"/>
          <w:color w:val="auto"/>
        </w:rPr>
        <w:t>(</w:t>
      </w:r>
      <w:r w:rsidRPr="00240E90">
        <w:rPr>
          <w:rFonts w:ascii="Times New Roman" w:hAnsi="Times New Roman" w:cs="Times New Roman"/>
          <w:color w:val="auto"/>
        </w:rPr>
        <w:t>2</w:t>
      </w:r>
      <w:r w:rsidR="007E074B" w:rsidRPr="00240E90">
        <w:rPr>
          <w:rFonts w:ascii="Times New Roman" w:hAnsi="Times New Roman" w:cs="Times New Roman"/>
          <w:color w:val="auto"/>
        </w:rPr>
        <w:t>)</w:t>
      </w:r>
      <w:r w:rsidRPr="00240E90">
        <w:rPr>
          <w:rFonts w:ascii="Times New Roman" w:hAnsi="Times New Roman" w:cs="Times New Roman"/>
          <w:color w:val="auto"/>
        </w:rPr>
        <w:t>.</w:t>
      </w:r>
    </w:p>
    <w:p w14:paraId="510E002B" w14:textId="77777777" w:rsidR="000B1A34" w:rsidRPr="00240E90" w:rsidRDefault="000B1A34" w:rsidP="00691475">
      <w:pPr>
        <w:pStyle w:val="30-Bibliografia"/>
        <w:tabs>
          <w:tab w:val="left" w:pos="142"/>
        </w:tabs>
        <w:spacing w:line="260" w:lineRule="exact"/>
        <w:ind w:left="567" w:hanging="567"/>
        <w:rPr>
          <w:rFonts w:ascii="Times New Roman" w:hAnsi="Times New Roman" w:cs="Times New Roman"/>
          <w:color w:val="auto"/>
          <w:lang w:val="en-US"/>
        </w:rPr>
      </w:pPr>
      <w:r w:rsidRPr="00240E90">
        <w:rPr>
          <w:rFonts w:ascii="Times New Roman" w:hAnsi="Times New Roman" w:cs="Times New Roman"/>
          <w:color w:val="auto"/>
        </w:rPr>
        <w:t xml:space="preserve">Rubio, J. M. (2009). Opinión pública y medios de comunicación. Teoría de la agenda </w:t>
      </w:r>
      <w:proofErr w:type="spellStart"/>
      <w:r w:rsidRPr="00240E90">
        <w:rPr>
          <w:rFonts w:ascii="Times New Roman" w:hAnsi="Times New Roman" w:cs="Times New Roman"/>
          <w:color w:val="auto"/>
        </w:rPr>
        <w:t>setting</w:t>
      </w:r>
      <w:proofErr w:type="spellEnd"/>
      <w:r w:rsidRPr="00240E90">
        <w:rPr>
          <w:rFonts w:ascii="Times New Roman" w:hAnsi="Times New Roman" w:cs="Times New Roman"/>
          <w:color w:val="auto"/>
        </w:rPr>
        <w:t xml:space="preserve">. </w:t>
      </w:r>
      <w:r w:rsidRPr="00240E90">
        <w:rPr>
          <w:rFonts w:ascii="Times New Roman" w:hAnsi="Times New Roman" w:cs="Times New Roman"/>
          <w:i/>
          <w:color w:val="auto"/>
          <w:lang w:val="en-US"/>
        </w:rPr>
        <w:t xml:space="preserve">Gazeta de </w:t>
      </w:r>
      <w:proofErr w:type="spellStart"/>
      <w:r w:rsidRPr="00240E90">
        <w:rPr>
          <w:rFonts w:ascii="Times New Roman" w:hAnsi="Times New Roman" w:cs="Times New Roman"/>
          <w:i/>
          <w:color w:val="auto"/>
          <w:lang w:val="en-US"/>
        </w:rPr>
        <w:t>Antropología</w:t>
      </w:r>
      <w:proofErr w:type="spellEnd"/>
      <w:r w:rsidRPr="00240E90">
        <w:rPr>
          <w:rFonts w:ascii="Times New Roman" w:hAnsi="Times New Roman" w:cs="Times New Roman"/>
          <w:i/>
          <w:color w:val="auto"/>
          <w:lang w:val="en-US"/>
        </w:rPr>
        <w:t>, 25</w:t>
      </w:r>
      <w:r w:rsidRPr="00240E90">
        <w:rPr>
          <w:rFonts w:ascii="Times New Roman" w:hAnsi="Times New Roman" w:cs="Times New Roman"/>
          <w:color w:val="auto"/>
          <w:lang w:val="en-US"/>
        </w:rPr>
        <w:t xml:space="preserve"> (1).</w:t>
      </w:r>
    </w:p>
    <w:p w14:paraId="21295A39" w14:textId="77777777" w:rsidR="00E30E76" w:rsidRPr="00240E90" w:rsidRDefault="00E30E76" w:rsidP="00691475">
      <w:pPr>
        <w:pStyle w:val="30-Bibliografia"/>
        <w:tabs>
          <w:tab w:val="left" w:pos="142"/>
        </w:tabs>
        <w:spacing w:line="260" w:lineRule="exact"/>
        <w:ind w:left="567" w:hanging="567"/>
        <w:rPr>
          <w:rFonts w:ascii="Times New Roman" w:hAnsi="Times New Roman" w:cs="Times New Roman"/>
          <w:color w:val="auto"/>
          <w:lang w:val="en-US"/>
        </w:rPr>
      </w:pPr>
      <w:r w:rsidRPr="00240E90">
        <w:rPr>
          <w:rFonts w:ascii="Times New Roman" w:hAnsi="Times New Roman" w:cs="Times New Roman"/>
          <w:color w:val="auto"/>
          <w:lang w:val="en-US"/>
        </w:rPr>
        <w:t>W</w:t>
      </w:r>
      <w:r w:rsidR="007E074B" w:rsidRPr="00240E90">
        <w:rPr>
          <w:rFonts w:ascii="Times New Roman" w:hAnsi="Times New Roman" w:cs="Times New Roman"/>
          <w:color w:val="auto"/>
          <w:lang w:val="en-US"/>
        </w:rPr>
        <w:t>arr,</w:t>
      </w:r>
      <w:r w:rsidRPr="00240E90">
        <w:rPr>
          <w:rFonts w:ascii="Times New Roman" w:hAnsi="Times New Roman" w:cs="Times New Roman"/>
          <w:color w:val="auto"/>
          <w:lang w:val="en-US"/>
        </w:rPr>
        <w:t xml:space="preserve"> M. (1990)</w:t>
      </w:r>
      <w:r w:rsidR="007E074B" w:rsidRPr="00240E90">
        <w:rPr>
          <w:rFonts w:ascii="Times New Roman" w:hAnsi="Times New Roman" w:cs="Times New Roman"/>
          <w:color w:val="auto"/>
          <w:lang w:val="en-US"/>
        </w:rPr>
        <w:t xml:space="preserve">. </w:t>
      </w:r>
      <w:r w:rsidRPr="00240E90">
        <w:rPr>
          <w:rFonts w:ascii="Times New Roman" w:hAnsi="Times New Roman" w:cs="Times New Roman"/>
          <w:color w:val="auto"/>
          <w:lang w:val="en-US"/>
        </w:rPr>
        <w:t>Dangerous situations: Social Context and fear of victimization</w:t>
      </w:r>
      <w:r w:rsidR="007E074B" w:rsidRPr="00240E90">
        <w:rPr>
          <w:rFonts w:ascii="Times New Roman" w:hAnsi="Times New Roman" w:cs="Times New Roman"/>
          <w:color w:val="auto"/>
          <w:lang w:val="en-US"/>
        </w:rPr>
        <w:t>.</w:t>
      </w:r>
    </w:p>
    <w:p w14:paraId="4A770610" w14:textId="77777777" w:rsidR="00986F49" w:rsidRPr="00691475" w:rsidRDefault="005B4C36" w:rsidP="005B4C36">
      <w:pPr>
        <w:pStyle w:val="30-Bibliografia"/>
        <w:tabs>
          <w:tab w:val="clear" w:pos="510"/>
          <w:tab w:val="left" w:pos="567"/>
          <w:tab w:val="left" w:pos="709"/>
        </w:tabs>
        <w:spacing w:line="260" w:lineRule="exact"/>
        <w:ind w:left="567" w:hanging="567"/>
        <w:rPr>
          <w:rFonts w:ascii="Times New Roman" w:hAnsi="Times New Roman" w:cs="Times New Roman"/>
          <w:color w:val="auto"/>
        </w:rPr>
      </w:pPr>
      <w:r w:rsidRPr="00240E90">
        <w:rPr>
          <w:rFonts w:ascii="Times New Roman" w:hAnsi="Times New Roman" w:cs="Times New Roman"/>
          <w:color w:val="auto"/>
          <w:lang w:val="en-US"/>
        </w:rPr>
        <w:t xml:space="preserve">          </w:t>
      </w:r>
      <w:r w:rsidR="00E30E76" w:rsidRPr="00240E90">
        <w:rPr>
          <w:rFonts w:ascii="Times New Roman" w:hAnsi="Times New Roman" w:cs="Times New Roman"/>
          <w:i/>
          <w:color w:val="auto"/>
        </w:rPr>
        <w:t xml:space="preserve">Social </w:t>
      </w:r>
      <w:proofErr w:type="spellStart"/>
      <w:r w:rsidR="00E30E76" w:rsidRPr="00240E90">
        <w:rPr>
          <w:rFonts w:ascii="Times New Roman" w:hAnsi="Times New Roman" w:cs="Times New Roman"/>
          <w:i/>
          <w:color w:val="auto"/>
        </w:rPr>
        <w:t>forces</w:t>
      </w:r>
      <w:proofErr w:type="spellEnd"/>
      <w:r w:rsidR="00E30E76" w:rsidRPr="00240E90">
        <w:rPr>
          <w:rFonts w:ascii="Times New Roman" w:hAnsi="Times New Roman" w:cs="Times New Roman"/>
          <w:i/>
          <w:color w:val="auto"/>
        </w:rPr>
        <w:t>, 68</w:t>
      </w:r>
      <w:r w:rsidR="007E074B" w:rsidRPr="00240E90">
        <w:rPr>
          <w:rFonts w:ascii="Times New Roman" w:hAnsi="Times New Roman" w:cs="Times New Roman"/>
          <w:i/>
          <w:color w:val="auto"/>
        </w:rPr>
        <w:t>,</w:t>
      </w:r>
      <w:r w:rsidR="007E074B" w:rsidRPr="00240E90">
        <w:rPr>
          <w:rFonts w:ascii="Times New Roman" w:hAnsi="Times New Roman" w:cs="Times New Roman"/>
          <w:color w:val="auto"/>
        </w:rPr>
        <w:t xml:space="preserve"> </w:t>
      </w:r>
      <w:r w:rsidR="00E30E76" w:rsidRPr="00240E90">
        <w:rPr>
          <w:rFonts w:ascii="Times New Roman" w:hAnsi="Times New Roman" w:cs="Times New Roman"/>
          <w:color w:val="auto"/>
        </w:rPr>
        <w:t>891-907.</w:t>
      </w:r>
    </w:p>
    <w:sectPr w:rsidR="00986F49" w:rsidRPr="00691475" w:rsidSect="00C0326B">
      <w:pgSz w:w="9639" w:h="13608"/>
      <w:pgMar w:top="1474" w:right="1021" w:bottom="1021"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E2360B" w14:textId="77777777" w:rsidR="00D01B22" w:rsidRDefault="00D01B22">
      <w:r>
        <w:separator/>
      </w:r>
    </w:p>
  </w:endnote>
  <w:endnote w:type="continuationSeparator" w:id="0">
    <w:p w14:paraId="453E527E" w14:textId="77777777" w:rsidR="00D01B22" w:rsidRDefault="00D01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Adobe Arabic">
    <w:panose1 w:val="02040503050201020203"/>
    <w:charset w:val="00"/>
    <w:family w:val="roman"/>
    <w:notTrueType/>
    <w:pitch w:val="variable"/>
    <w:sig w:usb0="8000202F" w:usb1="8000A04A" w:usb2="00000008" w:usb3="00000000" w:csb0="00000041" w:csb1="00000000"/>
  </w:font>
  <w:font w:name="Arial Unicode MS">
    <w:altName w:val="Yu Gothic"/>
    <w:panose1 w:val="020B0604020202020204"/>
    <w:charset w:val="80"/>
    <w:family w:val="swiss"/>
    <w:pitch w:val="variable"/>
    <w:sig w:usb0="F7FFAFFF" w:usb1="E9DFFFFF" w:usb2="0000003F" w:usb3="00000000" w:csb0="003F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NewCenturySchlbk-Roman">
    <w:altName w:val="Calibri"/>
    <w:panose1 w:val="00000000000000000000"/>
    <w:charset w:val="4D"/>
    <w:family w:val="auto"/>
    <w:notTrueType/>
    <w:pitch w:val="default"/>
    <w:sig w:usb0="00000003" w:usb1="00000000" w:usb2="00000000" w:usb3="00000000" w:csb0="00000001" w:csb1="00000000"/>
  </w:font>
  <w:font w:name="NewCenturySchlbk-Bold">
    <w:altName w:val="Calibri"/>
    <w:panose1 w:val="00000000000000000000"/>
    <w:charset w:val="4D"/>
    <w:family w:val="auto"/>
    <w:notTrueType/>
    <w:pitch w:val="default"/>
    <w:sig w:usb0="00000003" w:usb1="00000000" w:usb2="00000000" w:usb3="00000000" w:csb0="00000001" w:csb1="00000000"/>
  </w:font>
  <w:font w:name="NewCenturySchlbk-Italic">
    <w:altName w:val="Calibri"/>
    <w:panose1 w:val="00000000000000000000"/>
    <w:charset w:val="4D"/>
    <w:family w:val="auto"/>
    <w:notTrueType/>
    <w:pitch w:val="default"/>
    <w:sig w:usb0="00000003" w:usb1="00000000" w:usb2="00000000" w:usb3="00000000" w:csb0="00000001" w:csb1="00000000"/>
  </w:font>
  <w:font w:name="NewCenturySchlbk-BoldItalic">
    <w:altName w:val="Calibri"/>
    <w:panose1 w:val="00000000000000000000"/>
    <w:charset w:val="4D"/>
    <w:family w:val="auto"/>
    <w:notTrueType/>
    <w:pitch w:val="default"/>
    <w:sig w:usb0="00000003" w:usb1="00000000" w:usb2="00000000" w:usb3="00000000" w:csb0="00000001" w:csb1="00000000"/>
  </w:font>
  <w:font w:name="StoneSansStd-Medium">
    <w:charset w:val="00"/>
    <w:family w:val="auto"/>
    <w:pitch w:val="variable"/>
    <w:sig w:usb0="00000003" w:usb1="00000000" w:usb2="00000000" w:usb3="00000000" w:csb0="00000001" w:csb1="00000000"/>
  </w:font>
  <w:font w:name="StoneSansStd-SemiboldItalic">
    <w:charset w:val="00"/>
    <w:family w:val="auto"/>
    <w:pitch w:val="variable"/>
    <w:sig w:usb0="00000003" w:usb1="00000000" w:usb2="00000000" w:usb3="00000000" w:csb0="00000001" w:csb1="00000000"/>
  </w:font>
  <w:font w:name="StoneSansStd-Semibold">
    <w:altName w:val="ITC Stone Sans Std Medium"/>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AA04B9" w14:textId="77777777" w:rsidR="00D01B22" w:rsidRDefault="00D01B22">
      <w:r>
        <w:separator/>
      </w:r>
    </w:p>
  </w:footnote>
  <w:footnote w:type="continuationSeparator" w:id="0">
    <w:p w14:paraId="68C64734" w14:textId="77777777" w:rsidR="00D01B22" w:rsidRDefault="00D01B22">
      <w:r>
        <w:continuationSeparator/>
      </w:r>
    </w:p>
  </w:footnote>
  <w:footnote w:id="1">
    <w:p w14:paraId="69E63A11" w14:textId="77777777" w:rsidR="00304060" w:rsidRPr="000A32B8" w:rsidRDefault="00304060" w:rsidP="00536B1F">
      <w:pPr>
        <w:pStyle w:val="10-TextoGeneral"/>
        <w:tabs>
          <w:tab w:val="clear" w:pos="510"/>
          <w:tab w:val="left" w:pos="426"/>
        </w:tabs>
        <w:spacing w:line="220" w:lineRule="atLeast"/>
        <w:ind w:left="426" w:hanging="426"/>
        <w:rPr>
          <w:rFonts w:ascii="Times New Roman" w:hAnsi="Times New Roman" w:cs="Times New Roman"/>
          <w:noProof/>
          <w:sz w:val="19"/>
          <w:szCs w:val="19"/>
        </w:rPr>
      </w:pPr>
      <w:r>
        <w:rPr>
          <w:rStyle w:val="Refdenotaalpie"/>
        </w:rPr>
        <w:footnoteRef/>
      </w:r>
      <w:r>
        <w:t xml:space="preserve">.    </w:t>
      </w:r>
      <w:r>
        <w:tab/>
      </w:r>
      <w:r w:rsidRPr="00CB66D6">
        <w:rPr>
          <w:rFonts w:ascii="Times New Roman" w:hAnsi="Times New Roman" w:cs="Times New Roman"/>
          <w:noProof/>
          <w:sz w:val="19"/>
          <w:szCs w:val="19"/>
        </w:rPr>
        <w:t>P7a. Si NADA seguro es 0 y totalmente seguro es 5, ¿dónde se situaría Ud.?</w:t>
      </w:r>
    </w:p>
  </w:footnote>
  <w:footnote w:id="2">
    <w:p w14:paraId="404E8A86" w14:textId="77777777" w:rsidR="00304060" w:rsidRPr="00536B1F" w:rsidRDefault="00304060" w:rsidP="00536B1F">
      <w:pPr>
        <w:pStyle w:val="10-TextoGeneral"/>
        <w:tabs>
          <w:tab w:val="clear" w:pos="510"/>
          <w:tab w:val="left" w:pos="426"/>
        </w:tabs>
        <w:spacing w:line="220" w:lineRule="atLeast"/>
        <w:ind w:left="426" w:hanging="426"/>
        <w:rPr>
          <w:rFonts w:ascii="Times New Roman" w:hAnsi="Times New Roman" w:cs="Times New Roman"/>
          <w:sz w:val="19"/>
          <w:szCs w:val="19"/>
        </w:rPr>
      </w:pPr>
      <w:r w:rsidRPr="00CA58C7">
        <w:rPr>
          <w:rStyle w:val="Refdenotaalpie"/>
          <w:rFonts w:ascii="Times New Roman" w:hAnsi="Times New Roman" w:cs="Times New Roman"/>
          <w:sz w:val="19"/>
          <w:szCs w:val="19"/>
        </w:rPr>
        <w:footnoteRef/>
      </w:r>
      <w:r w:rsidRPr="00CA58C7">
        <w:t>.</w:t>
      </w:r>
      <w:r>
        <w:t xml:space="preserve"> </w:t>
      </w:r>
      <w:r>
        <w:tab/>
      </w:r>
      <w:r w:rsidRPr="009C04C9">
        <w:rPr>
          <w:rFonts w:ascii="Times New Roman" w:hAnsi="Times New Roman" w:cs="Times New Roman"/>
          <w:noProof/>
          <w:sz w:val="19"/>
          <w:szCs w:val="19"/>
        </w:rPr>
        <w:t>P7b. Si entendemos por sensación de inseguridad "ver el presente y el futuro con preocupación o con miedos... " Comparándose con otras personas ¿cómo se considera Ud.?</w:t>
      </w:r>
      <w:r>
        <w:rPr>
          <w:rFonts w:ascii="Times New Roman" w:hAnsi="Times New Roman" w:cs="Times New Roman"/>
          <w:noProof/>
          <w:sz w:val="19"/>
          <w:szCs w:val="19"/>
        </w:rPr>
        <w:t xml:space="preserve"> </w:t>
      </w:r>
      <w:r>
        <w:rPr>
          <w:rFonts w:ascii="Times New Roman" w:hAnsi="Times New Roman"/>
          <w:bCs/>
          <w:iCs/>
          <w:sz w:val="19"/>
          <w:szCs w:val="19"/>
        </w:rPr>
        <w:t>(N</w:t>
      </w:r>
      <w:r w:rsidRPr="009C04C9">
        <w:rPr>
          <w:rFonts w:ascii="Times New Roman" w:hAnsi="Times New Roman"/>
          <w:bCs/>
          <w:iCs/>
          <w:sz w:val="19"/>
          <w:szCs w:val="19"/>
        </w:rPr>
        <w:t>ada inseguro</w:t>
      </w:r>
      <w:r>
        <w:rPr>
          <w:rFonts w:ascii="Times New Roman" w:hAnsi="Times New Roman"/>
          <w:bCs/>
          <w:iCs/>
          <w:sz w:val="19"/>
          <w:szCs w:val="19"/>
        </w:rPr>
        <w:t>, p</w:t>
      </w:r>
      <w:r w:rsidRPr="009C04C9">
        <w:rPr>
          <w:rFonts w:ascii="Times New Roman" w:hAnsi="Times New Roman"/>
          <w:bCs/>
          <w:iCs/>
          <w:sz w:val="19"/>
          <w:szCs w:val="19"/>
        </w:rPr>
        <w:t>oco inseguro</w:t>
      </w:r>
      <w:r>
        <w:rPr>
          <w:rFonts w:ascii="Times New Roman" w:hAnsi="Times New Roman"/>
          <w:bCs/>
          <w:iCs/>
          <w:sz w:val="19"/>
          <w:szCs w:val="19"/>
        </w:rPr>
        <w:t>, b</w:t>
      </w:r>
      <w:r w:rsidRPr="009C04C9">
        <w:rPr>
          <w:rFonts w:ascii="Times New Roman" w:hAnsi="Times New Roman"/>
          <w:bCs/>
          <w:iCs/>
          <w:sz w:val="19"/>
          <w:szCs w:val="19"/>
        </w:rPr>
        <w:t>astante inseguro</w:t>
      </w:r>
      <w:r>
        <w:rPr>
          <w:rFonts w:ascii="Times New Roman" w:hAnsi="Times New Roman"/>
          <w:bCs/>
          <w:iCs/>
          <w:sz w:val="19"/>
          <w:szCs w:val="19"/>
        </w:rPr>
        <w:t>, m</w:t>
      </w:r>
      <w:r w:rsidRPr="009C04C9">
        <w:rPr>
          <w:rFonts w:ascii="Times New Roman" w:hAnsi="Times New Roman"/>
          <w:bCs/>
          <w:iCs/>
          <w:sz w:val="19"/>
          <w:szCs w:val="19"/>
        </w:rPr>
        <w:t>uy inseguro</w:t>
      </w:r>
      <w:r>
        <w:rPr>
          <w:rFonts w:ascii="Times New Roman" w:hAnsi="Times New Roman"/>
          <w:bCs/>
          <w:iCs/>
          <w:sz w:val="19"/>
          <w:szCs w:val="19"/>
        </w:rPr>
        <w:t>).</w:t>
      </w:r>
    </w:p>
  </w:footnote>
  <w:footnote w:id="3">
    <w:p w14:paraId="2025032F" w14:textId="77777777" w:rsidR="00304060" w:rsidRPr="000A32B8" w:rsidRDefault="00304060" w:rsidP="00536B1F">
      <w:pPr>
        <w:pStyle w:val="Pregunta"/>
        <w:tabs>
          <w:tab w:val="left" w:pos="426"/>
        </w:tabs>
        <w:ind w:hanging="426"/>
        <w:rPr>
          <w:rFonts w:ascii="Times New Roman" w:hAnsi="Times New Roman"/>
          <w:b w:val="0"/>
          <w:bCs/>
          <w:sz w:val="19"/>
          <w:szCs w:val="19"/>
        </w:rPr>
      </w:pPr>
      <w:r w:rsidRPr="00CA58C7">
        <w:rPr>
          <w:rStyle w:val="Refdenotaalpie"/>
          <w:rFonts w:ascii="Times New Roman" w:hAnsi="Times New Roman"/>
          <w:b w:val="0"/>
          <w:bCs/>
          <w:sz w:val="19"/>
          <w:szCs w:val="19"/>
        </w:rPr>
        <w:footnoteRef/>
      </w:r>
      <w:r w:rsidRPr="00CA58C7">
        <w:rPr>
          <w:b w:val="0"/>
          <w:bCs/>
        </w:rPr>
        <w:t xml:space="preserve">. </w:t>
      </w:r>
      <w:r>
        <w:rPr>
          <w:b w:val="0"/>
          <w:bCs/>
        </w:rPr>
        <w:tab/>
      </w:r>
      <w:r w:rsidRPr="009C04C9">
        <w:rPr>
          <w:rFonts w:ascii="Times New Roman" w:hAnsi="Times New Roman"/>
          <w:b w:val="0"/>
          <w:bCs/>
          <w:noProof/>
          <w:sz w:val="19"/>
          <w:szCs w:val="19"/>
        </w:rPr>
        <w:t>P4a. A través de que medio se informa Ud. de las noticias más frecuentemente, ¿cuál diría que es el medio que utiliza más?</w:t>
      </w:r>
      <w:r>
        <w:rPr>
          <w:rFonts w:ascii="Times New Roman" w:hAnsi="Times New Roman"/>
          <w:b w:val="0"/>
          <w:bCs/>
          <w:noProof/>
          <w:sz w:val="19"/>
          <w:szCs w:val="19"/>
        </w:rPr>
        <w:t xml:space="preserve"> (</w:t>
      </w:r>
      <w:r w:rsidRPr="0075402D">
        <w:rPr>
          <w:rFonts w:ascii="Times New Roman" w:hAnsi="Times New Roman"/>
          <w:b w:val="0"/>
          <w:bCs/>
          <w:sz w:val="19"/>
          <w:szCs w:val="19"/>
        </w:rPr>
        <w:t xml:space="preserve">Por internet/incluyendo móviles/redes sociales, etc.; radio; prensa (periódicos, revistas); televisión; no suelo informarme; amigos, familiares, etc. (persona a persona); </w:t>
      </w:r>
      <w:r>
        <w:rPr>
          <w:rFonts w:ascii="Times New Roman" w:hAnsi="Times New Roman"/>
          <w:b w:val="0"/>
          <w:bCs/>
          <w:sz w:val="19"/>
          <w:szCs w:val="19"/>
        </w:rPr>
        <w:t>otros.</w:t>
      </w:r>
    </w:p>
  </w:footnote>
  <w:footnote w:id="4">
    <w:p w14:paraId="46F7E702" w14:textId="77777777" w:rsidR="00304060" w:rsidRPr="00240E90" w:rsidRDefault="00304060" w:rsidP="00240E90">
      <w:pPr>
        <w:tabs>
          <w:tab w:val="left" w:pos="426"/>
        </w:tabs>
        <w:spacing w:line="220" w:lineRule="atLeast"/>
        <w:ind w:left="426" w:hanging="426"/>
        <w:rPr>
          <w:rFonts w:ascii="Times New Roman" w:hAnsi="Times New Roman"/>
          <w:sz w:val="19"/>
          <w:szCs w:val="19"/>
        </w:rPr>
      </w:pPr>
      <w:r w:rsidRPr="009C04C9">
        <w:rPr>
          <w:rStyle w:val="Refdenotaalpie"/>
          <w:rFonts w:ascii="Times New Roman" w:hAnsi="Times New Roman"/>
          <w:sz w:val="19"/>
          <w:szCs w:val="19"/>
        </w:rPr>
        <w:footnoteRef/>
      </w:r>
      <w:r w:rsidRPr="009C04C9">
        <w:rPr>
          <w:rFonts w:ascii="Times New Roman" w:hAnsi="Times New Roman"/>
          <w:sz w:val="19"/>
          <w:szCs w:val="19"/>
        </w:rPr>
        <w:t xml:space="preserve">.  </w:t>
      </w:r>
      <w:r>
        <w:rPr>
          <w:rFonts w:ascii="Times New Roman" w:hAnsi="Times New Roman"/>
          <w:sz w:val="19"/>
          <w:szCs w:val="19"/>
        </w:rPr>
        <w:tab/>
      </w:r>
      <w:r w:rsidRPr="009C04C9">
        <w:rPr>
          <w:rFonts w:ascii="Times New Roman" w:hAnsi="Times New Roman"/>
          <w:sz w:val="19"/>
          <w:szCs w:val="19"/>
        </w:rPr>
        <w:t xml:space="preserve">P4b. ¿Con qué frecuencia sigue usted las noticias en los medios de comunicación (incluido </w:t>
      </w:r>
      <w:r>
        <w:rPr>
          <w:rFonts w:ascii="Times New Roman" w:hAnsi="Times New Roman"/>
          <w:sz w:val="19"/>
          <w:szCs w:val="19"/>
        </w:rPr>
        <w:t xml:space="preserve">   </w:t>
      </w:r>
      <w:r w:rsidRPr="009C04C9">
        <w:rPr>
          <w:rFonts w:ascii="Times New Roman" w:hAnsi="Times New Roman"/>
          <w:sz w:val="19"/>
          <w:szCs w:val="19"/>
        </w:rPr>
        <w:t>Internet)?</w:t>
      </w:r>
      <w:r>
        <w:rPr>
          <w:rFonts w:ascii="Times New Roman" w:hAnsi="Times New Roman"/>
          <w:sz w:val="19"/>
          <w:szCs w:val="19"/>
        </w:rPr>
        <w:t xml:space="preserve"> (</w:t>
      </w:r>
      <w:r w:rsidRPr="009C04C9">
        <w:rPr>
          <w:rFonts w:ascii="Times New Roman" w:hAnsi="Times New Roman"/>
          <w:sz w:val="19"/>
          <w:szCs w:val="19"/>
        </w:rPr>
        <w:t xml:space="preserve">A </w:t>
      </w:r>
      <w:r>
        <w:rPr>
          <w:rFonts w:ascii="Times New Roman" w:hAnsi="Times New Roman"/>
          <w:sz w:val="19"/>
          <w:szCs w:val="19"/>
        </w:rPr>
        <w:t>d</w:t>
      </w:r>
      <w:r w:rsidRPr="009C04C9">
        <w:rPr>
          <w:rFonts w:ascii="Times New Roman" w:hAnsi="Times New Roman"/>
          <w:sz w:val="19"/>
          <w:szCs w:val="19"/>
        </w:rPr>
        <w:t>iario, de 5 a 7 días de la semana</w:t>
      </w:r>
      <w:r>
        <w:rPr>
          <w:rFonts w:ascii="Times New Roman" w:hAnsi="Times New Roman"/>
          <w:sz w:val="19"/>
          <w:szCs w:val="19"/>
        </w:rPr>
        <w:t>, d</w:t>
      </w:r>
      <w:r w:rsidRPr="009C04C9">
        <w:rPr>
          <w:rFonts w:ascii="Times New Roman" w:hAnsi="Times New Roman"/>
          <w:sz w:val="19"/>
          <w:szCs w:val="19"/>
        </w:rPr>
        <w:t>e 2 a 4 días de la semana</w:t>
      </w:r>
      <w:r>
        <w:rPr>
          <w:rFonts w:ascii="Times New Roman" w:hAnsi="Times New Roman"/>
          <w:sz w:val="19"/>
          <w:szCs w:val="19"/>
        </w:rPr>
        <w:t>, c</w:t>
      </w:r>
      <w:r w:rsidRPr="009C04C9">
        <w:rPr>
          <w:rFonts w:ascii="Times New Roman" w:hAnsi="Times New Roman"/>
          <w:sz w:val="19"/>
          <w:szCs w:val="19"/>
        </w:rPr>
        <w:t>asi nunca, una vez por semana</w:t>
      </w:r>
      <w:r>
        <w:rPr>
          <w:rFonts w:ascii="Times New Roman" w:hAnsi="Times New Roman"/>
          <w:sz w:val="19"/>
          <w:szCs w:val="19"/>
        </w:rPr>
        <w:t>, n</w:t>
      </w:r>
      <w:r w:rsidRPr="009C04C9">
        <w:rPr>
          <w:rFonts w:ascii="Times New Roman" w:hAnsi="Times New Roman"/>
          <w:sz w:val="19"/>
          <w:szCs w:val="19"/>
        </w:rPr>
        <w:t>unca</w:t>
      </w:r>
      <w:r w:rsidR="00240E90">
        <w:rPr>
          <w:rFonts w:ascii="Times New Roman" w:hAnsi="Times New Roman"/>
          <w:sz w:val="19"/>
          <w:szCs w:val="19"/>
        </w:rPr>
        <w:t>).</w:t>
      </w:r>
    </w:p>
  </w:footnote>
  <w:footnote w:id="5">
    <w:p w14:paraId="2F6615C3" w14:textId="77777777" w:rsidR="00304060" w:rsidRPr="00CA58C7" w:rsidRDefault="00304060" w:rsidP="00F1373D">
      <w:pPr>
        <w:pStyle w:val="Textonotapie"/>
        <w:tabs>
          <w:tab w:val="left" w:pos="426"/>
        </w:tabs>
        <w:ind w:left="426" w:hanging="284"/>
        <w:jc w:val="both"/>
        <w:rPr>
          <w:i/>
          <w:sz w:val="19"/>
          <w:szCs w:val="19"/>
        </w:rPr>
      </w:pPr>
      <w:r w:rsidRPr="00CA58C7">
        <w:rPr>
          <w:rStyle w:val="Refdenotaalpie"/>
          <w:sz w:val="19"/>
          <w:szCs w:val="19"/>
        </w:rPr>
        <w:footnoteRef/>
      </w:r>
      <w:r>
        <w:rPr>
          <w:sz w:val="19"/>
          <w:szCs w:val="19"/>
          <w:lang w:val="es-ES_tradnl"/>
        </w:rPr>
        <w:t xml:space="preserve">. </w:t>
      </w:r>
      <w:r w:rsidRPr="00CA58C7">
        <w:rPr>
          <w:sz w:val="19"/>
          <w:szCs w:val="19"/>
          <w:lang w:val="es-ES_tradnl"/>
        </w:rPr>
        <w:t xml:space="preserve"> En las sociedades preindustriales la seguridad estaba garantizada por la organización de los</w:t>
      </w:r>
      <w:r>
        <w:rPr>
          <w:sz w:val="19"/>
          <w:szCs w:val="19"/>
          <w:lang w:val="es-ES_tradnl"/>
        </w:rPr>
        <w:t xml:space="preserve"> </w:t>
      </w:r>
      <w:r w:rsidRPr="00CA58C7">
        <w:rPr>
          <w:sz w:val="19"/>
          <w:szCs w:val="19"/>
          <w:lang w:val="es-ES_tradnl"/>
        </w:rPr>
        <w:t xml:space="preserve">vecinos frente a las emergencias a través de la ayuda mutua. Ver </w:t>
      </w:r>
      <w:r w:rsidRPr="00CA58C7">
        <w:rPr>
          <w:sz w:val="19"/>
          <w:szCs w:val="19"/>
        </w:rPr>
        <w:t>Dávila, A. (1999)</w:t>
      </w:r>
      <w:r w:rsidRPr="00CA58C7">
        <w:rPr>
          <w:i/>
          <w:sz w:val="19"/>
          <w:szCs w:val="19"/>
        </w:rPr>
        <w:t xml:space="preserve">. </w:t>
      </w:r>
      <w:r w:rsidRPr="00CA58C7">
        <w:rPr>
          <w:sz w:val="19"/>
          <w:szCs w:val="19"/>
        </w:rPr>
        <w:t xml:space="preserve"> </w:t>
      </w:r>
    </w:p>
  </w:footnote>
  <w:footnote w:id="6">
    <w:p w14:paraId="7A5DB21A" w14:textId="77777777" w:rsidR="00304060" w:rsidRPr="009D49E1" w:rsidRDefault="00304060" w:rsidP="009D49E1">
      <w:pPr>
        <w:pStyle w:val="Textonotapie"/>
        <w:tabs>
          <w:tab w:val="left" w:pos="284"/>
          <w:tab w:val="left" w:pos="426"/>
        </w:tabs>
        <w:ind w:left="426" w:hanging="284"/>
        <w:jc w:val="both"/>
        <w:rPr>
          <w:rFonts w:eastAsiaTheme="minorEastAsia"/>
          <w:sz w:val="19"/>
          <w:szCs w:val="19"/>
        </w:rPr>
      </w:pPr>
      <w:r w:rsidRPr="009D49E1">
        <w:rPr>
          <w:rStyle w:val="Refdenotaalpie"/>
          <w:sz w:val="19"/>
          <w:szCs w:val="19"/>
        </w:rPr>
        <w:footnoteRef/>
      </w:r>
      <w:r>
        <w:rPr>
          <w:sz w:val="19"/>
          <w:szCs w:val="19"/>
        </w:rPr>
        <w:t>.</w:t>
      </w:r>
      <w:r w:rsidRPr="009D49E1">
        <w:rPr>
          <w:sz w:val="19"/>
          <w:szCs w:val="19"/>
        </w:rPr>
        <w:t xml:space="preserve">  T</w:t>
      </w:r>
      <w:r w:rsidRPr="009D49E1">
        <w:rPr>
          <w:rFonts w:eastAsiaTheme="minorEastAsia"/>
          <w:sz w:val="19"/>
          <w:szCs w:val="19"/>
        </w:rPr>
        <w:t xml:space="preserve">érmino que se refiere al papel de los medios para señalar ciertos acontecimientos en el    entorno y “traducir” los hechos desde el ámbito público al entendimiento privado (de cada persona en su contexto), convirtiéndolo en un tema relevante para el público/la sociedad. Para más detalle, consultar </w:t>
      </w:r>
      <w:r w:rsidRPr="009D49E1">
        <w:rPr>
          <w:rFonts w:eastAsiaTheme="minorEastAsia"/>
          <w:sz w:val="19"/>
          <w:szCs w:val="19"/>
        </w:rPr>
        <w:t xml:space="preserve">McCombs y Evatt (1995) </w:t>
      </w:r>
      <w:r w:rsidRPr="009D49E1">
        <w:rPr>
          <w:rFonts w:eastAsiaTheme="minorEastAsia"/>
          <w:i/>
          <w:sz w:val="19"/>
          <w:szCs w:val="19"/>
        </w:rPr>
        <w:t>Los temas y los aspectos: explorando una nueva dimensión de la agenda setting</w:t>
      </w:r>
      <w:r>
        <w:rPr>
          <w:rFonts w:eastAsiaTheme="minorEastAsia"/>
          <w:i/>
          <w:sz w:val="19"/>
          <w:szCs w:val="19"/>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D14C56"/>
    <w:multiLevelType w:val="hybridMultilevel"/>
    <w:tmpl w:val="182225E6"/>
    <w:lvl w:ilvl="0" w:tplc="44C482CA">
      <w:start w:val="1"/>
      <w:numFmt w:val="bullet"/>
      <w:pStyle w:val="111-Enumeraciones1"/>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15C00F25"/>
    <w:multiLevelType w:val="hybridMultilevel"/>
    <w:tmpl w:val="F014D9F0"/>
    <w:lvl w:ilvl="0" w:tplc="727A196A">
      <w:start w:val="1"/>
      <w:numFmt w:val="bullet"/>
      <w:pStyle w:val="113-Enumeraciones3"/>
      <w:lvlText w:val=""/>
      <w:lvlJc w:val="left"/>
      <w:pPr>
        <w:ind w:left="1230" w:hanging="360"/>
      </w:pPr>
      <w:rPr>
        <w:rFonts w:ascii="Wingdings" w:hAnsi="Wingdings" w:hint="default"/>
      </w:rPr>
    </w:lvl>
    <w:lvl w:ilvl="1" w:tplc="040A0003" w:tentative="1">
      <w:start w:val="1"/>
      <w:numFmt w:val="bullet"/>
      <w:lvlText w:val="o"/>
      <w:lvlJc w:val="left"/>
      <w:pPr>
        <w:ind w:left="1950" w:hanging="360"/>
      </w:pPr>
      <w:rPr>
        <w:rFonts w:ascii="Courier New" w:hAnsi="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2" w15:restartNumberingAfterBreak="0">
    <w:nsid w:val="15D40D63"/>
    <w:multiLevelType w:val="hybridMultilevel"/>
    <w:tmpl w:val="8FB6E56C"/>
    <w:lvl w:ilvl="0" w:tplc="2108B738">
      <w:start w:val="1"/>
      <w:numFmt w:val="bullet"/>
      <w:lvlText w:val="o"/>
      <w:lvlJc w:val="left"/>
      <w:pPr>
        <w:ind w:left="1230" w:hanging="360"/>
      </w:pPr>
      <w:rPr>
        <w:rFonts w:ascii="Courier New" w:hAnsi="Courier New" w:hint="default"/>
      </w:rPr>
    </w:lvl>
    <w:lvl w:ilvl="1" w:tplc="040A0003" w:tentative="1">
      <w:start w:val="1"/>
      <w:numFmt w:val="bullet"/>
      <w:lvlText w:val="o"/>
      <w:lvlJc w:val="left"/>
      <w:pPr>
        <w:ind w:left="1950" w:hanging="360"/>
      </w:pPr>
      <w:rPr>
        <w:rFonts w:ascii="Courier New" w:hAnsi="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3" w15:restartNumberingAfterBreak="0">
    <w:nsid w:val="1D8F2A01"/>
    <w:multiLevelType w:val="hybridMultilevel"/>
    <w:tmpl w:val="DF4286C8"/>
    <w:lvl w:ilvl="0" w:tplc="0016C50C">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4" w15:restartNumberingAfterBreak="0">
    <w:nsid w:val="292827AE"/>
    <w:multiLevelType w:val="hybridMultilevel"/>
    <w:tmpl w:val="0E5A13A0"/>
    <w:lvl w:ilvl="0" w:tplc="040A0003">
      <w:start w:val="1"/>
      <w:numFmt w:val="bullet"/>
      <w:lvlText w:val="o"/>
      <w:lvlJc w:val="left"/>
      <w:pPr>
        <w:ind w:left="1230" w:hanging="360"/>
      </w:pPr>
      <w:rPr>
        <w:rFonts w:ascii="Courier New" w:hAnsi="Courier New" w:hint="default"/>
      </w:rPr>
    </w:lvl>
    <w:lvl w:ilvl="1" w:tplc="040A0003" w:tentative="1">
      <w:start w:val="1"/>
      <w:numFmt w:val="bullet"/>
      <w:lvlText w:val="o"/>
      <w:lvlJc w:val="left"/>
      <w:pPr>
        <w:ind w:left="1950" w:hanging="360"/>
      </w:pPr>
      <w:rPr>
        <w:rFonts w:ascii="Courier New" w:hAnsi="Courier New" w:hint="default"/>
      </w:rPr>
    </w:lvl>
    <w:lvl w:ilvl="2" w:tplc="040A0005" w:tentative="1">
      <w:start w:val="1"/>
      <w:numFmt w:val="bullet"/>
      <w:lvlText w:val=""/>
      <w:lvlJc w:val="left"/>
      <w:pPr>
        <w:ind w:left="2670" w:hanging="360"/>
      </w:pPr>
      <w:rPr>
        <w:rFonts w:ascii="Wingdings" w:hAnsi="Wingdings" w:hint="default"/>
      </w:rPr>
    </w:lvl>
    <w:lvl w:ilvl="3" w:tplc="040A0001" w:tentative="1">
      <w:start w:val="1"/>
      <w:numFmt w:val="bullet"/>
      <w:lvlText w:val=""/>
      <w:lvlJc w:val="left"/>
      <w:pPr>
        <w:ind w:left="3390" w:hanging="360"/>
      </w:pPr>
      <w:rPr>
        <w:rFonts w:ascii="Symbol" w:hAnsi="Symbol" w:hint="default"/>
      </w:rPr>
    </w:lvl>
    <w:lvl w:ilvl="4" w:tplc="040A0003" w:tentative="1">
      <w:start w:val="1"/>
      <w:numFmt w:val="bullet"/>
      <w:lvlText w:val="o"/>
      <w:lvlJc w:val="left"/>
      <w:pPr>
        <w:ind w:left="4110" w:hanging="360"/>
      </w:pPr>
      <w:rPr>
        <w:rFonts w:ascii="Courier New" w:hAnsi="Courier New" w:hint="default"/>
      </w:rPr>
    </w:lvl>
    <w:lvl w:ilvl="5" w:tplc="040A0005" w:tentative="1">
      <w:start w:val="1"/>
      <w:numFmt w:val="bullet"/>
      <w:lvlText w:val=""/>
      <w:lvlJc w:val="left"/>
      <w:pPr>
        <w:ind w:left="4830" w:hanging="360"/>
      </w:pPr>
      <w:rPr>
        <w:rFonts w:ascii="Wingdings" w:hAnsi="Wingdings" w:hint="default"/>
      </w:rPr>
    </w:lvl>
    <w:lvl w:ilvl="6" w:tplc="040A0001" w:tentative="1">
      <w:start w:val="1"/>
      <w:numFmt w:val="bullet"/>
      <w:lvlText w:val=""/>
      <w:lvlJc w:val="left"/>
      <w:pPr>
        <w:ind w:left="5550" w:hanging="360"/>
      </w:pPr>
      <w:rPr>
        <w:rFonts w:ascii="Symbol" w:hAnsi="Symbol" w:hint="default"/>
      </w:rPr>
    </w:lvl>
    <w:lvl w:ilvl="7" w:tplc="040A0003" w:tentative="1">
      <w:start w:val="1"/>
      <w:numFmt w:val="bullet"/>
      <w:lvlText w:val="o"/>
      <w:lvlJc w:val="left"/>
      <w:pPr>
        <w:ind w:left="6270" w:hanging="360"/>
      </w:pPr>
      <w:rPr>
        <w:rFonts w:ascii="Courier New" w:hAnsi="Courier New" w:hint="default"/>
      </w:rPr>
    </w:lvl>
    <w:lvl w:ilvl="8" w:tplc="040A0005" w:tentative="1">
      <w:start w:val="1"/>
      <w:numFmt w:val="bullet"/>
      <w:lvlText w:val=""/>
      <w:lvlJc w:val="left"/>
      <w:pPr>
        <w:ind w:left="6990" w:hanging="360"/>
      </w:pPr>
      <w:rPr>
        <w:rFonts w:ascii="Wingdings" w:hAnsi="Wingdings" w:hint="default"/>
      </w:rPr>
    </w:lvl>
  </w:abstractNum>
  <w:abstractNum w:abstractNumId="5" w15:restartNumberingAfterBreak="0">
    <w:nsid w:val="2DEC685F"/>
    <w:multiLevelType w:val="hybridMultilevel"/>
    <w:tmpl w:val="C04CC35A"/>
    <w:lvl w:ilvl="0" w:tplc="0C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34A15129"/>
    <w:multiLevelType w:val="hybridMultilevel"/>
    <w:tmpl w:val="CFFE0222"/>
    <w:lvl w:ilvl="0" w:tplc="B120A0EA">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9621A9"/>
    <w:multiLevelType w:val="hybridMultilevel"/>
    <w:tmpl w:val="2864F056"/>
    <w:lvl w:ilvl="0" w:tplc="0C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4C437ACC"/>
    <w:multiLevelType w:val="multilevel"/>
    <w:tmpl w:val="57BC5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D617C5"/>
    <w:multiLevelType w:val="hybridMultilevel"/>
    <w:tmpl w:val="C736F2E8"/>
    <w:lvl w:ilvl="0" w:tplc="52C254D4">
      <w:start w:val="1"/>
      <w:numFmt w:val="lowerLetter"/>
      <w:lvlText w:val="%1)"/>
      <w:lvlJc w:val="left"/>
      <w:pPr>
        <w:ind w:left="644" w:hanging="360"/>
      </w:pPr>
      <w:rPr>
        <w:rFonts w:eastAsia="Times New Roman"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0" w15:restartNumberingAfterBreak="0">
    <w:nsid w:val="5CFE5497"/>
    <w:multiLevelType w:val="hybridMultilevel"/>
    <w:tmpl w:val="954AB248"/>
    <w:lvl w:ilvl="0" w:tplc="42A29452">
      <w:start w:val="5"/>
      <w:numFmt w:val="decimal"/>
      <w:lvlText w:val="%1"/>
      <w:lvlJc w:val="left"/>
      <w:pPr>
        <w:ind w:left="814" w:hanging="360"/>
      </w:pPr>
      <w:rPr>
        <w:rFonts w:hint="default"/>
      </w:rPr>
    </w:lvl>
    <w:lvl w:ilvl="1" w:tplc="0C0A0019" w:tentative="1">
      <w:start w:val="1"/>
      <w:numFmt w:val="lowerLetter"/>
      <w:lvlText w:val="%2."/>
      <w:lvlJc w:val="left"/>
      <w:pPr>
        <w:ind w:left="1534" w:hanging="360"/>
      </w:pPr>
    </w:lvl>
    <w:lvl w:ilvl="2" w:tplc="0C0A001B" w:tentative="1">
      <w:start w:val="1"/>
      <w:numFmt w:val="lowerRoman"/>
      <w:lvlText w:val="%3."/>
      <w:lvlJc w:val="right"/>
      <w:pPr>
        <w:ind w:left="2254" w:hanging="180"/>
      </w:pPr>
    </w:lvl>
    <w:lvl w:ilvl="3" w:tplc="0C0A000F" w:tentative="1">
      <w:start w:val="1"/>
      <w:numFmt w:val="decimal"/>
      <w:lvlText w:val="%4."/>
      <w:lvlJc w:val="left"/>
      <w:pPr>
        <w:ind w:left="2974" w:hanging="360"/>
      </w:pPr>
    </w:lvl>
    <w:lvl w:ilvl="4" w:tplc="0C0A0019" w:tentative="1">
      <w:start w:val="1"/>
      <w:numFmt w:val="lowerLetter"/>
      <w:lvlText w:val="%5."/>
      <w:lvlJc w:val="left"/>
      <w:pPr>
        <w:ind w:left="3694" w:hanging="360"/>
      </w:pPr>
    </w:lvl>
    <w:lvl w:ilvl="5" w:tplc="0C0A001B" w:tentative="1">
      <w:start w:val="1"/>
      <w:numFmt w:val="lowerRoman"/>
      <w:lvlText w:val="%6."/>
      <w:lvlJc w:val="right"/>
      <w:pPr>
        <w:ind w:left="4414" w:hanging="180"/>
      </w:pPr>
    </w:lvl>
    <w:lvl w:ilvl="6" w:tplc="0C0A000F" w:tentative="1">
      <w:start w:val="1"/>
      <w:numFmt w:val="decimal"/>
      <w:lvlText w:val="%7."/>
      <w:lvlJc w:val="left"/>
      <w:pPr>
        <w:ind w:left="5134" w:hanging="360"/>
      </w:pPr>
    </w:lvl>
    <w:lvl w:ilvl="7" w:tplc="0C0A0019" w:tentative="1">
      <w:start w:val="1"/>
      <w:numFmt w:val="lowerLetter"/>
      <w:lvlText w:val="%8."/>
      <w:lvlJc w:val="left"/>
      <w:pPr>
        <w:ind w:left="5854" w:hanging="360"/>
      </w:pPr>
    </w:lvl>
    <w:lvl w:ilvl="8" w:tplc="0C0A001B" w:tentative="1">
      <w:start w:val="1"/>
      <w:numFmt w:val="lowerRoman"/>
      <w:lvlText w:val="%9."/>
      <w:lvlJc w:val="right"/>
      <w:pPr>
        <w:ind w:left="6574" w:hanging="180"/>
      </w:pPr>
    </w:lvl>
  </w:abstractNum>
  <w:abstractNum w:abstractNumId="11" w15:restartNumberingAfterBreak="0">
    <w:nsid w:val="7147043E"/>
    <w:multiLevelType w:val="hybridMultilevel"/>
    <w:tmpl w:val="9C3AC4FE"/>
    <w:lvl w:ilvl="0" w:tplc="C394B14E">
      <w:start w:val="1"/>
      <w:numFmt w:val="bullet"/>
      <w:pStyle w:val="112-Enumeraciones2"/>
      <w:lvlText w:val=""/>
      <w:lvlJc w:val="left"/>
      <w:pPr>
        <w:ind w:left="975" w:hanging="360"/>
      </w:pPr>
      <w:rPr>
        <w:rFonts w:ascii="Symbol" w:hAnsi="Symbol" w:hint="default"/>
        <w:color w:val="auto"/>
      </w:rPr>
    </w:lvl>
    <w:lvl w:ilvl="1" w:tplc="040A0003" w:tentative="1">
      <w:start w:val="1"/>
      <w:numFmt w:val="bullet"/>
      <w:lvlText w:val="o"/>
      <w:lvlJc w:val="left"/>
      <w:pPr>
        <w:ind w:left="1695" w:hanging="360"/>
      </w:pPr>
      <w:rPr>
        <w:rFonts w:ascii="Courier New" w:hAnsi="Courier New" w:hint="default"/>
      </w:rPr>
    </w:lvl>
    <w:lvl w:ilvl="2" w:tplc="040A0005" w:tentative="1">
      <w:start w:val="1"/>
      <w:numFmt w:val="bullet"/>
      <w:lvlText w:val=""/>
      <w:lvlJc w:val="left"/>
      <w:pPr>
        <w:ind w:left="2415" w:hanging="360"/>
      </w:pPr>
      <w:rPr>
        <w:rFonts w:ascii="Wingdings" w:hAnsi="Wingdings" w:hint="default"/>
      </w:rPr>
    </w:lvl>
    <w:lvl w:ilvl="3" w:tplc="040A0001" w:tentative="1">
      <w:start w:val="1"/>
      <w:numFmt w:val="bullet"/>
      <w:lvlText w:val=""/>
      <w:lvlJc w:val="left"/>
      <w:pPr>
        <w:ind w:left="3135" w:hanging="360"/>
      </w:pPr>
      <w:rPr>
        <w:rFonts w:ascii="Symbol" w:hAnsi="Symbol" w:hint="default"/>
      </w:rPr>
    </w:lvl>
    <w:lvl w:ilvl="4" w:tplc="040A0003" w:tentative="1">
      <w:start w:val="1"/>
      <w:numFmt w:val="bullet"/>
      <w:lvlText w:val="o"/>
      <w:lvlJc w:val="left"/>
      <w:pPr>
        <w:ind w:left="3855" w:hanging="360"/>
      </w:pPr>
      <w:rPr>
        <w:rFonts w:ascii="Courier New" w:hAnsi="Courier New" w:hint="default"/>
      </w:rPr>
    </w:lvl>
    <w:lvl w:ilvl="5" w:tplc="040A0005" w:tentative="1">
      <w:start w:val="1"/>
      <w:numFmt w:val="bullet"/>
      <w:lvlText w:val=""/>
      <w:lvlJc w:val="left"/>
      <w:pPr>
        <w:ind w:left="4575" w:hanging="360"/>
      </w:pPr>
      <w:rPr>
        <w:rFonts w:ascii="Wingdings" w:hAnsi="Wingdings" w:hint="default"/>
      </w:rPr>
    </w:lvl>
    <w:lvl w:ilvl="6" w:tplc="040A0001" w:tentative="1">
      <w:start w:val="1"/>
      <w:numFmt w:val="bullet"/>
      <w:lvlText w:val=""/>
      <w:lvlJc w:val="left"/>
      <w:pPr>
        <w:ind w:left="5295" w:hanging="360"/>
      </w:pPr>
      <w:rPr>
        <w:rFonts w:ascii="Symbol" w:hAnsi="Symbol" w:hint="default"/>
      </w:rPr>
    </w:lvl>
    <w:lvl w:ilvl="7" w:tplc="040A0003" w:tentative="1">
      <w:start w:val="1"/>
      <w:numFmt w:val="bullet"/>
      <w:lvlText w:val="o"/>
      <w:lvlJc w:val="left"/>
      <w:pPr>
        <w:ind w:left="6015" w:hanging="360"/>
      </w:pPr>
      <w:rPr>
        <w:rFonts w:ascii="Courier New" w:hAnsi="Courier New" w:hint="default"/>
      </w:rPr>
    </w:lvl>
    <w:lvl w:ilvl="8" w:tplc="040A0005" w:tentative="1">
      <w:start w:val="1"/>
      <w:numFmt w:val="bullet"/>
      <w:lvlText w:val=""/>
      <w:lvlJc w:val="left"/>
      <w:pPr>
        <w:ind w:left="6735" w:hanging="360"/>
      </w:pPr>
      <w:rPr>
        <w:rFonts w:ascii="Wingdings" w:hAnsi="Wingdings" w:hint="default"/>
      </w:rPr>
    </w:lvl>
  </w:abstractNum>
  <w:abstractNum w:abstractNumId="12" w15:restartNumberingAfterBreak="0">
    <w:nsid w:val="7B605409"/>
    <w:multiLevelType w:val="hybridMultilevel"/>
    <w:tmpl w:val="9990D61E"/>
    <w:lvl w:ilvl="0" w:tplc="089EF7EC">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1"/>
  </w:num>
  <w:num w:numId="3">
    <w:abstractNumId w:val="4"/>
  </w:num>
  <w:num w:numId="4">
    <w:abstractNumId w:val="2"/>
  </w:num>
  <w:num w:numId="5">
    <w:abstractNumId w:val="1"/>
  </w:num>
  <w:num w:numId="6">
    <w:abstractNumId w:val="7"/>
  </w:num>
  <w:num w:numId="7">
    <w:abstractNumId w:val="5"/>
  </w:num>
  <w:num w:numId="8">
    <w:abstractNumId w:val="12"/>
  </w:num>
  <w:num w:numId="9">
    <w:abstractNumId w:val="6"/>
  </w:num>
  <w:num w:numId="10">
    <w:abstractNumId w:val="8"/>
  </w:num>
  <w:num w:numId="11">
    <w:abstractNumId w:val="9"/>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mirrorMargins/>
  <w:bordersDoNotSurroundHeader/>
  <w:bordersDoNotSurroundFooter/>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autoHyphenation/>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Setting w:name="useWord2013TrackBottomHyphenation" w:uri="http://schemas.microsoft.com/office/word" w:val="1"/>
  </w:compat>
  <w:rsids>
    <w:rsidRoot w:val="00E1775A"/>
    <w:rsid w:val="0000363E"/>
    <w:rsid w:val="00012A1B"/>
    <w:rsid w:val="00015B9C"/>
    <w:rsid w:val="00020162"/>
    <w:rsid w:val="00020BA2"/>
    <w:rsid w:val="0002463E"/>
    <w:rsid w:val="0002796F"/>
    <w:rsid w:val="00034C47"/>
    <w:rsid w:val="00034EF8"/>
    <w:rsid w:val="00042C1D"/>
    <w:rsid w:val="00043943"/>
    <w:rsid w:val="00045794"/>
    <w:rsid w:val="00057075"/>
    <w:rsid w:val="000941D4"/>
    <w:rsid w:val="000A32B8"/>
    <w:rsid w:val="000A6E22"/>
    <w:rsid w:val="000A7E87"/>
    <w:rsid w:val="000B1A34"/>
    <w:rsid w:val="000C0010"/>
    <w:rsid w:val="000C7C89"/>
    <w:rsid w:val="000D2B3F"/>
    <w:rsid w:val="0010096E"/>
    <w:rsid w:val="00102A0A"/>
    <w:rsid w:val="001066D1"/>
    <w:rsid w:val="001079F5"/>
    <w:rsid w:val="00113A9C"/>
    <w:rsid w:val="0011711F"/>
    <w:rsid w:val="00123827"/>
    <w:rsid w:val="00131D85"/>
    <w:rsid w:val="00134174"/>
    <w:rsid w:val="00163081"/>
    <w:rsid w:val="0017218A"/>
    <w:rsid w:val="00186208"/>
    <w:rsid w:val="001915A2"/>
    <w:rsid w:val="0019347B"/>
    <w:rsid w:val="001943E5"/>
    <w:rsid w:val="00195C8A"/>
    <w:rsid w:val="001C1608"/>
    <w:rsid w:val="001C3A07"/>
    <w:rsid w:val="001C5788"/>
    <w:rsid w:val="001D2968"/>
    <w:rsid w:val="001F5829"/>
    <w:rsid w:val="001F6620"/>
    <w:rsid w:val="001F7211"/>
    <w:rsid w:val="002018F5"/>
    <w:rsid w:val="00203AF8"/>
    <w:rsid w:val="00216765"/>
    <w:rsid w:val="00220DED"/>
    <w:rsid w:val="00232168"/>
    <w:rsid w:val="00240E90"/>
    <w:rsid w:val="0024147F"/>
    <w:rsid w:val="00253C01"/>
    <w:rsid w:val="00276037"/>
    <w:rsid w:val="00277DCA"/>
    <w:rsid w:val="00287129"/>
    <w:rsid w:val="00291027"/>
    <w:rsid w:val="002975B5"/>
    <w:rsid w:val="00297AA9"/>
    <w:rsid w:val="002B190D"/>
    <w:rsid w:val="002B1CD3"/>
    <w:rsid w:val="002B4A2C"/>
    <w:rsid w:val="002D11B2"/>
    <w:rsid w:val="002D2281"/>
    <w:rsid w:val="002D25FC"/>
    <w:rsid w:val="002D59A5"/>
    <w:rsid w:val="002E2B72"/>
    <w:rsid w:val="002E3B0C"/>
    <w:rsid w:val="002F776C"/>
    <w:rsid w:val="00304060"/>
    <w:rsid w:val="00306367"/>
    <w:rsid w:val="00311B27"/>
    <w:rsid w:val="003120B8"/>
    <w:rsid w:val="003129BF"/>
    <w:rsid w:val="00313FFC"/>
    <w:rsid w:val="00314A4F"/>
    <w:rsid w:val="00330A69"/>
    <w:rsid w:val="003354D8"/>
    <w:rsid w:val="00337096"/>
    <w:rsid w:val="00354F34"/>
    <w:rsid w:val="00362526"/>
    <w:rsid w:val="0037339D"/>
    <w:rsid w:val="003800F1"/>
    <w:rsid w:val="00381241"/>
    <w:rsid w:val="00382583"/>
    <w:rsid w:val="00387903"/>
    <w:rsid w:val="00396FEF"/>
    <w:rsid w:val="003A6D04"/>
    <w:rsid w:val="003B424B"/>
    <w:rsid w:val="003C12F6"/>
    <w:rsid w:val="003C19B4"/>
    <w:rsid w:val="003D5349"/>
    <w:rsid w:val="003E2FF5"/>
    <w:rsid w:val="003F11D4"/>
    <w:rsid w:val="00405C1B"/>
    <w:rsid w:val="004077C1"/>
    <w:rsid w:val="00411722"/>
    <w:rsid w:val="0041684A"/>
    <w:rsid w:val="00420ADB"/>
    <w:rsid w:val="004323D8"/>
    <w:rsid w:val="00435640"/>
    <w:rsid w:val="00435DEC"/>
    <w:rsid w:val="00453530"/>
    <w:rsid w:val="0045502C"/>
    <w:rsid w:val="00455E6B"/>
    <w:rsid w:val="00465668"/>
    <w:rsid w:val="00474333"/>
    <w:rsid w:val="00475435"/>
    <w:rsid w:val="00477060"/>
    <w:rsid w:val="00480F12"/>
    <w:rsid w:val="00486E42"/>
    <w:rsid w:val="004932CD"/>
    <w:rsid w:val="004B0833"/>
    <w:rsid w:val="004C503C"/>
    <w:rsid w:val="004C674D"/>
    <w:rsid w:val="004D7448"/>
    <w:rsid w:val="004E0BC4"/>
    <w:rsid w:val="004E1970"/>
    <w:rsid w:val="004E40B7"/>
    <w:rsid w:val="0050199D"/>
    <w:rsid w:val="00505B9E"/>
    <w:rsid w:val="00536B1F"/>
    <w:rsid w:val="00541F70"/>
    <w:rsid w:val="00572430"/>
    <w:rsid w:val="00572EA3"/>
    <w:rsid w:val="0057483F"/>
    <w:rsid w:val="00593AB3"/>
    <w:rsid w:val="0059585E"/>
    <w:rsid w:val="005A0D92"/>
    <w:rsid w:val="005A3FC8"/>
    <w:rsid w:val="005B4C36"/>
    <w:rsid w:val="005B6B26"/>
    <w:rsid w:val="005C13E6"/>
    <w:rsid w:val="005C19EF"/>
    <w:rsid w:val="005C3047"/>
    <w:rsid w:val="005C388B"/>
    <w:rsid w:val="005C64DF"/>
    <w:rsid w:val="005E53B0"/>
    <w:rsid w:val="005E6E6F"/>
    <w:rsid w:val="006026C4"/>
    <w:rsid w:val="006114C3"/>
    <w:rsid w:val="006116B1"/>
    <w:rsid w:val="00616045"/>
    <w:rsid w:val="0062249A"/>
    <w:rsid w:val="00624080"/>
    <w:rsid w:val="0062482D"/>
    <w:rsid w:val="00635301"/>
    <w:rsid w:val="00636244"/>
    <w:rsid w:val="006453B0"/>
    <w:rsid w:val="00647B9D"/>
    <w:rsid w:val="00662DB1"/>
    <w:rsid w:val="0066608E"/>
    <w:rsid w:val="00667470"/>
    <w:rsid w:val="00674A02"/>
    <w:rsid w:val="00676E08"/>
    <w:rsid w:val="00682C6F"/>
    <w:rsid w:val="0068364A"/>
    <w:rsid w:val="00691475"/>
    <w:rsid w:val="006973D3"/>
    <w:rsid w:val="006C186D"/>
    <w:rsid w:val="006C6C1B"/>
    <w:rsid w:val="006D6B5D"/>
    <w:rsid w:val="006E2ECB"/>
    <w:rsid w:val="00716488"/>
    <w:rsid w:val="00720E35"/>
    <w:rsid w:val="00721A0B"/>
    <w:rsid w:val="00741F99"/>
    <w:rsid w:val="0075402D"/>
    <w:rsid w:val="00754391"/>
    <w:rsid w:val="007564CA"/>
    <w:rsid w:val="007578F9"/>
    <w:rsid w:val="00761906"/>
    <w:rsid w:val="00765B5A"/>
    <w:rsid w:val="0077059B"/>
    <w:rsid w:val="00777354"/>
    <w:rsid w:val="007A4482"/>
    <w:rsid w:val="007B4C8D"/>
    <w:rsid w:val="007D4CAD"/>
    <w:rsid w:val="007D72C1"/>
    <w:rsid w:val="007E074B"/>
    <w:rsid w:val="0080404F"/>
    <w:rsid w:val="008100C7"/>
    <w:rsid w:val="008112CB"/>
    <w:rsid w:val="00837B88"/>
    <w:rsid w:val="00841E44"/>
    <w:rsid w:val="008446CC"/>
    <w:rsid w:val="008558DF"/>
    <w:rsid w:val="0086079A"/>
    <w:rsid w:val="008728C9"/>
    <w:rsid w:val="00876E1E"/>
    <w:rsid w:val="00882423"/>
    <w:rsid w:val="0088479B"/>
    <w:rsid w:val="008928DB"/>
    <w:rsid w:val="00896505"/>
    <w:rsid w:val="008A0514"/>
    <w:rsid w:val="008A787E"/>
    <w:rsid w:val="008A7897"/>
    <w:rsid w:val="008B4E63"/>
    <w:rsid w:val="008C1570"/>
    <w:rsid w:val="008E6528"/>
    <w:rsid w:val="009001C4"/>
    <w:rsid w:val="00901634"/>
    <w:rsid w:val="00905AB0"/>
    <w:rsid w:val="00911B1B"/>
    <w:rsid w:val="0093073F"/>
    <w:rsid w:val="009324B8"/>
    <w:rsid w:val="00941384"/>
    <w:rsid w:val="0094556B"/>
    <w:rsid w:val="0097722A"/>
    <w:rsid w:val="00984544"/>
    <w:rsid w:val="00986F49"/>
    <w:rsid w:val="009967E9"/>
    <w:rsid w:val="009A5EEE"/>
    <w:rsid w:val="009B3A9F"/>
    <w:rsid w:val="009C04C9"/>
    <w:rsid w:val="009D0199"/>
    <w:rsid w:val="009D2A14"/>
    <w:rsid w:val="009D45A7"/>
    <w:rsid w:val="009D49E1"/>
    <w:rsid w:val="009D4A4D"/>
    <w:rsid w:val="009F67DB"/>
    <w:rsid w:val="00A31995"/>
    <w:rsid w:val="00A43E59"/>
    <w:rsid w:val="00A52B77"/>
    <w:rsid w:val="00A6700E"/>
    <w:rsid w:val="00A67F98"/>
    <w:rsid w:val="00A87F7C"/>
    <w:rsid w:val="00A96E75"/>
    <w:rsid w:val="00AA02C1"/>
    <w:rsid w:val="00AA12F9"/>
    <w:rsid w:val="00AA15D0"/>
    <w:rsid w:val="00AB5145"/>
    <w:rsid w:val="00AC0D9F"/>
    <w:rsid w:val="00AC5197"/>
    <w:rsid w:val="00AE2A8A"/>
    <w:rsid w:val="00B036A0"/>
    <w:rsid w:val="00B03D59"/>
    <w:rsid w:val="00B04D55"/>
    <w:rsid w:val="00B1220C"/>
    <w:rsid w:val="00B12EC6"/>
    <w:rsid w:val="00B17131"/>
    <w:rsid w:val="00B26E3A"/>
    <w:rsid w:val="00B42653"/>
    <w:rsid w:val="00B51561"/>
    <w:rsid w:val="00B621C6"/>
    <w:rsid w:val="00B628CB"/>
    <w:rsid w:val="00B62C81"/>
    <w:rsid w:val="00B6371A"/>
    <w:rsid w:val="00B63BB9"/>
    <w:rsid w:val="00B66C96"/>
    <w:rsid w:val="00B81C8E"/>
    <w:rsid w:val="00B90B9F"/>
    <w:rsid w:val="00B96F21"/>
    <w:rsid w:val="00BA6A13"/>
    <w:rsid w:val="00BD6FA8"/>
    <w:rsid w:val="00BE006B"/>
    <w:rsid w:val="00BE0D61"/>
    <w:rsid w:val="00BE5C15"/>
    <w:rsid w:val="00BE650A"/>
    <w:rsid w:val="00BF3F25"/>
    <w:rsid w:val="00BF78BD"/>
    <w:rsid w:val="00BF7AD7"/>
    <w:rsid w:val="00C006EC"/>
    <w:rsid w:val="00C0326B"/>
    <w:rsid w:val="00C1459F"/>
    <w:rsid w:val="00C162A0"/>
    <w:rsid w:val="00C235AA"/>
    <w:rsid w:val="00C43B9D"/>
    <w:rsid w:val="00C50361"/>
    <w:rsid w:val="00C54A45"/>
    <w:rsid w:val="00C605C0"/>
    <w:rsid w:val="00C60D73"/>
    <w:rsid w:val="00C64A82"/>
    <w:rsid w:val="00C679E2"/>
    <w:rsid w:val="00C749A1"/>
    <w:rsid w:val="00C77127"/>
    <w:rsid w:val="00C7780B"/>
    <w:rsid w:val="00C80F8A"/>
    <w:rsid w:val="00C8264D"/>
    <w:rsid w:val="00C93689"/>
    <w:rsid w:val="00C95874"/>
    <w:rsid w:val="00C968C8"/>
    <w:rsid w:val="00CA58C7"/>
    <w:rsid w:val="00CB12C3"/>
    <w:rsid w:val="00CB4BFD"/>
    <w:rsid w:val="00CB66D6"/>
    <w:rsid w:val="00CC0334"/>
    <w:rsid w:val="00CC112B"/>
    <w:rsid w:val="00CC1E4E"/>
    <w:rsid w:val="00CC77E8"/>
    <w:rsid w:val="00CD4B43"/>
    <w:rsid w:val="00CD5018"/>
    <w:rsid w:val="00CE2C3B"/>
    <w:rsid w:val="00CE6433"/>
    <w:rsid w:val="00CE73A3"/>
    <w:rsid w:val="00CF6127"/>
    <w:rsid w:val="00CF6E32"/>
    <w:rsid w:val="00D01B22"/>
    <w:rsid w:val="00D054C3"/>
    <w:rsid w:val="00D13F14"/>
    <w:rsid w:val="00D16026"/>
    <w:rsid w:val="00D163D7"/>
    <w:rsid w:val="00D21BA1"/>
    <w:rsid w:val="00D235C5"/>
    <w:rsid w:val="00D27591"/>
    <w:rsid w:val="00D3247D"/>
    <w:rsid w:val="00D34233"/>
    <w:rsid w:val="00D42657"/>
    <w:rsid w:val="00D43BB0"/>
    <w:rsid w:val="00D45003"/>
    <w:rsid w:val="00D463E1"/>
    <w:rsid w:val="00D72096"/>
    <w:rsid w:val="00D814C4"/>
    <w:rsid w:val="00DB39FE"/>
    <w:rsid w:val="00DD2206"/>
    <w:rsid w:val="00DD2838"/>
    <w:rsid w:val="00DE2DD2"/>
    <w:rsid w:val="00DE345C"/>
    <w:rsid w:val="00DF2CF4"/>
    <w:rsid w:val="00DF30F7"/>
    <w:rsid w:val="00DF6908"/>
    <w:rsid w:val="00E1775A"/>
    <w:rsid w:val="00E214DF"/>
    <w:rsid w:val="00E25CEB"/>
    <w:rsid w:val="00E30E76"/>
    <w:rsid w:val="00E317F9"/>
    <w:rsid w:val="00E319DE"/>
    <w:rsid w:val="00E3685D"/>
    <w:rsid w:val="00E406B6"/>
    <w:rsid w:val="00E45535"/>
    <w:rsid w:val="00E75E0C"/>
    <w:rsid w:val="00E76771"/>
    <w:rsid w:val="00E82771"/>
    <w:rsid w:val="00E82B5B"/>
    <w:rsid w:val="00E86D39"/>
    <w:rsid w:val="00E87AFA"/>
    <w:rsid w:val="00E916FF"/>
    <w:rsid w:val="00E94D56"/>
    <w:rsid w:val="00E96B42"/>
    <w:rsid w:val="00EA6027"/>
    <w:rsid w:val="00EB2D27"/>
    <w:rsid w:val="00EB312B"/>
    <w:rsid w:val="00EB3F5F"/>
    <w:rsid w:val="00EC3FFE"/>
    <w:rsid w:val="00EE1195"/>
    <w:rsid w:val="00EE2BCF"/>
    <w:rsid w:val="00EE76C0"/>
    <w:rsid w:val="00EF4D19"/>
    <w:rsid w:val="00F10080"/>
    <w:rsid w:val="00F12B75"/>
    <w:rsid w:val="00F1373D"/>
    <w:rsid w:val="00F3001B"/>
    <w:rsid w:val="00F36825"/>
    <w:rsid w:val="00F447ED"/>
    <w:rsid w:val="00F50FA9"/>
    <w:rsid w:val="00F52C96"/>
    <w:rsid w:val="00F543DA"/>
    <w:rsid w:val="00F602B1"/>
    <w:rsid w:val="00F60948"/>
    <w:rsid w:val="00F61541"/>
    <w:rsid w:val="00F622B7"/>
    <w:rsid w:val="00F66AC9"/>
    <w:rsid w:val="00F67C2B"/>
    <w:rsid w:val="00F729C7"/>
    <w:rsid w:val="00F74113"/>
    <w:rsid w:val="00F77ABA"/>
    <w:rsid w:val="00F805F3"/>
    <w:rsid w:val="00F90D90"/>
    <w:rsid w:val="00FC3C22"/>
    <w:rsid w:val="00FD1D40"/>
    <w:rsid w:val="00FD7D51"/>
    <w:rsid w:val="00FE653B"/>
    <w:rsid w:val="00FF70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8BF9AF"/>
  <w15:docId w15:val="{449CF2E9-A5A1-47CB-8070-AE5F271A1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F34"/>
    <w:rPr>
      <w:rFonts w:ascii="Calibri" w:hAnsi="Calibri"/>
      <w:sz w:val="24"/>
      <w:szCs w:val="24"/>
      <w:lang w:val="es-ES_tradnl" w:eastAsia="es-ES_tradnl"/>
    </w:rPr>
  </w:style>
  <w:style w:type="paragraph" w:styleId="Ttulo1">
    <w:name w:val="heading 1"/>
    <w:basedOn w:val="Normal"/>
    <w:link w:val="Ttulo1Car"/>
    <w:qFormat/>
    <w:rsid w:val="00F77ABA"/>
    <w:pPr>
      <w:keepNext/>
      <w:widowControl w:val="0"/>
      <w:suppressAutoHyphens/>
      <w:spacing w:before="240" w:after="120"/>
      <w:outlineLvl w:val="0"/>
    </w:pPr>
    <w:rPr>
      <w:rFonts w:ascii="Liberation Sans" w:eastAsia="Adobe Arabic" w:hAnsi="Liberation Sans" w:cs="Arial Unicode MS"/>
      <w:color w:val="00000A"/>
      <w:kern w:val="1"/>
      <w:sz w:val="28"/>
      <w:szCs w:val="28"/>
      <w:lang w:val="it-IT"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ingnestilodeprrafo">
    <w:name w:val="[Ningœn estilo de p‡rrafo]"/>
    <w:rsid w:val="00354F34"/>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s-ES_tradnl" w:eastAsia="es-ES_tradnl"/>
    </w:rPr>
  </w:style>
  <w:style w:type="paragraph" w:customStyle="1" w:styleId="10-TextoGeneral">
    <w:name w:val="10 - Texto General"/>
    <w:basedOn w:val="Ningnestilodeprrafo"/>
    <w:uiPriority w:val="99"/>
    <w:rsid w:val="00480F12"/>
    <w:pPr>
      <w:tabs>
        <w:tab w:val="left" w:pos="510"/>
        <w:tab w:val="left" w:pos="1020"/>
      </w:tabs>
      <w:spacing w:line="260" w:lineRule="atLeast"/>
      <w:ind w:firstLine="510"/>
      <w:jc w:val="both"/>
    </w:pPr>
    <w:rPr>
      <w:rFonts w:ascii="NewCenturySchlbk-Roman" w:hAnsi="NewCenturySchlbk-Roman" w:cs="NewCenturySchlbk-Roman"/>
      <w:sz w:val="22"/>
    </w:rPr>
  </w:style>
  <w:style w:type="paragraph" w:customStyle="1" w:styleId="01-TituloCaptulo">
    <w:name w:val="01 - Titulo Cap’tulo"/>
    <w:basedOn w:val="Ningnestilodeprrafo"/>
    <w:uiPriority w:val="99"/>
    <w:rsid w:val="00354F34"/>
    <w:pPr>
      <w:tabs>
        <w:tab w:val="left" w:pos="510"/>
        <w:tab w:val="left" w:pos="1020"/>
      </w:tabs>
      <w:suppressAutoHyphens/>
      <w:spacing w:before="1519" w:after="279" w:line="410" w:lineRule="atLeast"/>
      <w:jc w:val="center"/>
    </w:pPr>
    <w:rPr>
      <w:rFonts w:ascii="NewCenturySchlbk-Bold" w:hAnsi="NewCenturySchlbk-Bold" w:cs="NewCenturySchlbk-Bold"/>
      <w:b/>
      <w:bCs/>
      <w:sz w:val="41"/>
      <w:szCs w:val="41"/>
    </w:rPr>
  </w:style>
  <w:style w:type="paragraph" w:customStyle="1" w:styleId="00-NumeroCaptulo">
    <w:name w:val="00 - Numero Cap’tulo"/>
    <w:basedOn w:val="Ningnestilodeprrafo"/>
    <w:uiPriority w:val="99"/>
    <w:rsid w:val="00354F34"/>
    <w:pPr>
      <w:tabs>
        <w:tab w:val="left" w:pos="510"/>
        <w:tab w:val="left" w:pos="1020"/>
      </w:tabs>
      <w:suppressAutoHyphens/>
      <w:spacing w:before="1674" w:after="279" w:line="279" w:lineRule="atLeast"/>
      <w:jc w:val="center"/>
    </w:pPr>
    <w:rPr>
      <w:rFonts w:ascii="NewCenturySchlbk-Bold" w:hAnsi="NewCenturySchlbk-Bold" w:cs="NewCenturySchlbk-Bold"/>
      <w:b/>
      <w:bCs/>
      <w:sz w:val="41"/>
      <w:szCs w:val="41"/>
    </w:rPr>
  </w:style>
  <w:style w:type="paragraph" w:customStyle="1" w:styleId="02-AutoresCaptulo">
    <w:name w:val="02 - Autores Cap’tulo"/>
    <w:basedOn w:val="00-NumeroCaptulo"/>
    <w:uiPriority w:val="99"/>
    <w:rsid w:val="00354F34"/>
    <w:pPr>
      <w:spacing w:before="0" w:after="1355" w:line="340" w:lineRule="atLeast"/>
    </w:pPr>
    <w:rPr>
      <w:rFonts w:ascii="NewCenturySchlbk-Italic" w:hAnsi="NewCenturySchlbk-Italic" w:cs="NewCenturySchlbk-Italic"/>
      <w:b w:val="0"/>
      <w:bCs w:val="0"/>
      <w:i/>
      <w:iCs/>
      <w:sz w:val="28"/>
      <w:szCs w:val="28"/>
    </w:rPr>
  </w:style>
  <w:style w:type="paragraph" w:customStyle="1" w:styleId="121-apartados1">
    <w:name w:val="121 - apartados 1."/>
    <w:basedOn w:val="Ningnestilodeprrafo"/>
    <w:uiPriority w:val="99"/>
    <w:rsid w:val="00354F34"/>
    <w:pPr>
      <w:tabs>
        <w:tab w:val="left" w:pos="510"/>
        <w:tab w:val="left" w:pos="1020"/>
      </w:tabs>
      <w:suppressAutoHyphens/>
      <w:spacing w:before="557" w:after="279" w:line="319" w:lineRule="atLeast"/>
    </w:pPr>
    <w:rPr>
      <w:rFonts w:ascii="NewCenturySchlbk-Bold" w:hAnsi="NewCenturySchlbk-Bold" w:cs="NewCenturySchlbk-Bold"/>
      <w:b/>
      <w:bCs/>
      <w:sz w:val="28"/>
      <w:szCs w:val="28"/>
    </w:rPr>
  </w:style>
  <w:style w:type="paragraph" w:customStyle="1" w:styleId="122-apartados11">
    <w:name w:val="122 - apartados 1.1."/>
    <w:basedOn w:val="121-apartados1"/>
    <w:uiPriority w:val="99"/>
    <w:rsid w:val="00354F34"/>
    <w:rPr>
      <w:rFonts w:ascii="NewCenturySchlbk-BoldItalic" w:hAnsi="NewCenturySchlbk-BoldItalic" w:cs="NewCenturySchlbk-BoldItalic"/>
      <w:i/>
      <w:iCs/>
    </w:rPr>
  </w:style>
  <w:style w:type="paragraph" w:customStyle="1" w:styleId="123-apartados111">
    <w:name w:val="123 - apartados 1.1.1."/>
    <w:basedOn w:val="122-apartados11"/>
    <w:uiPriority w:val="99"/>
    <w:rsid w:val="00354F34"/>
    <w:rPr>
      <w:rFonts w:ascii="NewCenturySchlbk-Italic" w:hAnsi="NewCenturySchlbk-Italic" w:cs="NewCenturySchlbk-Italic"/>
      <w:b w:val="0"/>
      <w:bCs w:val="0"/>
    </w:rPr>
  </w:style>
  <w:style w:type="paragraph" w:customStyle="1" w:styleId="124-apartados1111">
    <w:name w:val="124 - apartados 1.1.1.1."/>
    <w:basedOn w:val="10-TextoGeneral"/>
    <w:uiPriority w:val="99"/>
    <w:rsid w:val="00354F34"/>
    <w:pPr>
      <w:suppressAutoHyphens/>
      <w:spacing w:before="279"/>
      <w:ind w:firstLine="0"/>
      <w:jc w:val="left"/>
    </w:pPr>
    <w:rPr>
      <w:rFonts w:ascii="NewCenturySchlbk-Bold" w:hAnsi="NewCenturySchlbk-Bold" w:cs="NewCenturySchlbk-Bold"/>
      <w:b/>
      <w:bCs/>
    </w:rPr>
  </w:style>
  <w:style w:type="paragraph" w:customStyle="1" w:styleId="125-apartados11111">
    <w:name w:val="125 - apartados 1.1.1.1.1."/>
    <w:basedOn w:val="124-apartados1111"/>
    <w:uiPriority w:val="99"/>
    <w:rsid w:val="00354F34"/>
    <w:rPr>
      <w:rFonts w:ascii="NewCenturySchlbk-BoldItalic" w:hAnsi="NewCenturySchlbk-BoldItalic" w:cs="NewCenturySchlbk-BoldItalic"/>
      <w:i/>
      <w:iCs/>
    </w:rPr>
  </w:style>
  <w:style w:type="paragraph" w:customStyle="1" w:styleId="20-Citaciones">
    <w:name w:val="20 - Citaciones"/>
    <w:basedOn w:val="Ningnestilodeprrafo"/>
    <w:uiPriority w:val="99"/>
    <w:rsid w:val="00480F12"/>
    <w:pPr>
      <w:tabs>
        <w:tab w:val="left" w:pos="510"/>
        <w:tab w:val="left" w:pos="1020"/>
      </w:tabs>
      <w:spacing w:line="240" w:lineRule="atLeast"/>
      <w:ind w:left="510" w:firstLine="510"/>
      <w:jc w:val="both"/>
    </w:pPr>
    <w:rPr>
      <w:rFonts w:ascii="NewCenturySchlbk-Roman" w:hAnsi="NewCenturySchlbk-Roman" w:cs="NewCenturySchlbk-Roman"/>
      <w:sz w:val="20"/>
      <w:szCs w:val="22"/>
    </w:rPr>
  </w:style>
  <w:style w:type="paragraph" w:customStyle="1" w:styleId="126-apartados111111">
    <w:name w:val="126 - apartados 1.1.1.1.1.1."/>
    <w:basedOn w:val="125-apartados11111"/>
    <w:uiPriority w:val="99"/>
    <w:rsid w:val="00354F34"/>
    <w:rPr>
      <w:rFonts w:ascii="NewCenturySchlbk-Italic" w:hAnsi="NewCenturySchlbk-Italic" w:cs="NewCenturySchlbk-Italic"/>
      <w:b w:val="0"/>
      <w:bCs w:val="0"/>
    </w:rPr>
  </w:style>
  <w:style w:type="paragraph" w:customStyle="1" w:styleId="50-Figurastitulo">
    <w:name w:val="50 - Figuras titulo"/>
    <w:basedOn w:val="Ningnestilodeprrafo"/>
    <w:uiPriority w:val="99"/>
    <w:rsid w:val="00480F12"/>
    <w:pPr>
      <w:tabs>
        <w:tab w:val="left" w:pos="510"/>
        <w:tab w:val="left" w:pos="3969"/>
      </w:tabs>
      <w:spacing w:before="170" w:line="240" w:lineRule="atLeast"/>
      <w:jc w:val="both"/>
    </w:pPr>
    <w:rPr>
      <w:rFonts w:ascii="StoneSansStd-Medium" w:hAnsi="StoneSansStd-Medium" w:cs="StoneSansStd-Medium"/>
      <w:sz w:val="20"/>
      <w:szCs w:val="21"/>
    </w:rPr>
  </w:style>
  <w:style w:type="paragraph" w:customStyle="1" w:styleId="30-Bibliografia">
    <w:name w:val="30 - Bibliografia"/>
    <w:basedOn w:val="10-TextoGeneral"/>
    <w:uiPriority w:val="99"/>
    <w:rsid w:val="00480F12"/>
    <w:pPr>
      <w:ind w:left="510" w:hanging="510"/>
    </w:pPr>
    <w:rPr>
      <w:szCs w:val="22"/>
    </w:rPr>
  </w:style>
  <w:style w:type="paragraph" w:customStyle="1" w:styleId="111-Enumeraciones1">
    <w:name w:val="111 - Enumeraciones 1"/>
    <w:basedOn w:val="10-TextoGeneral"/>
    <w:uiPriority w:val="99"/>
    <w:rsid w:val="00480F12"/>
    <w:pPr>
      <w:numPr>
        <w:numId w:val="1"/>
      </w:numPr>
      <w:ind w:left="714" w:hanging="357"/>
    </w:pPr>
  </w:style>
  <w:style w:type="paragraph" w:customStyle="1" w:styleId="112-Enumeraciones2">
    <w:name w:val="112 - Enumeraciones 2"/>
    <w:basedOn w:val="10-TextoGeneral"/>
    <w:uiPriority w:val="99"/>
    <w:rsid w:val="00E1775A"/>
    <w:pPr>
      <w:numPr>
        <w:numId w:val="2"/>
      </w:numPr>
    </w:pPr>
  </w:style>
  <w:style w:type="paragraph" w:customStyle="1" w:styleId="113-Enumeraciones3">
    <w:name w:val="113 - Enumeraciones 3"/>
    <w:basedOn w:val="10-TextoGeneral"/>
    <w:uiPriority w:val="99"/>
    <w:rsid w:val="00E1775A"/>
    <w:pPr>
      <w:numPr>
        <w:numId w:val="5"/>
      </w:numPr>
    </w:pPr>
  </w:style>
  <w:style w:type="paragraph" w:customStyle="1" w:styleId="51-Figurasleyendas">
    <w:name w:val="51 - Figuras leyendas"/>
    <w:basedOn w:val="Ningnestilodeprrafo"/>
    <w:uiPriority w:val="99"/>
    <w:rsid w:val="00354F34"/>
    <w:pPr>
      <w:tabs>
        <w:tab w:val="left" w:pos="510"/>
        <w:tab w:val="left" w:pos="1020"/>
      </w:tabs>
      <w:suppressAutoHyphens/>
      <w:spacing w:line="210" w:lineRule="atLeast"/>
    </w:pPr>
    <w:rPr>
      <w:rFonts w:ascii="StoneSansStd-Medium" w:hAnsi="StoneSansStd-Medium" w:cs="StoneSansStd-Medium"/>
      <w:sz w:val="18"/>
      <w:szCs w:val="18"/>
    </w:rPr>
  </w:style>
  <w:style w:type="paragraph" w:customStyle="1" w:styleId="114-Enumeracionesa">
    <w:name w:val="114 - Enumeraciones a)"/>
    <w:basedOn w:val="10-TextoGeneral"/>
    <w:uiPriority w:val="99"/>
    <w:rsid w:val="00354F34"/>
    <w:pPr>
      <w:ind w:left="340" w:hanging="340"/>
    </w:pPr>
  </w:style>
  <w:style w:type="paragraph" w:customStyle="1" w:styleId="115-Enumeraciones1">
    <w:name w:val="115 - Enumeraciones 1."/>
    <w:basedOn w:val="10-TextoGeneral"/>
    <w:uiPriority w:val="99"/>
    <w:rsid w:val="00354F34"/>
    <w:pPr>
      <w:ind w:left="340" w:hanging="340"/>
    </w:pPr>
  </w:style>
  <w:style w:type="paragraph" w:customStyle="1" w:styleId="60-Tablatitulo">
    <w:name w:val="60 - Tabla titulo"/>
    <w:basedOn w:val="50-Figurastitulo"/>
    <w:uiPriority w:val="99"/>
    <w:rsid w:val="00354F34"/>
    <w:pPr>
      <w:spacing w:before="0"/>
    </w:pPr>
  </w:style>
  <w:style w:type="paragraph" w:customStyle="1" w:styleId="40-Notaspiepgina">
    <w:name w:val="40 - Notas pie p‡gina"/>
    <w:basedOn w:val="10-TextoGeneral"/>
    <w:uiPriority w:val="99"/>
    <w:rsid w:val="00354F34"/>
    <w:pPr>
      <w:spacing w:line="239" w:lineRule="atLeast"/>
    </w:pPr>
    <w:rPr>
      <w:sz w:val="19"/>
      <w:szCs w:val="19"/>
    </w:rPr>
  </w:style>
  <w:style w:type="paragraph" w:customStyle="1" w:styleId="61-Tablacabeceras">
    <w:name w:val="61 - Tabla cabeceras"/>
    <w:basedOn w:val="Ningnestilodeprrafo"/>
    <w:uiPriority w:val="99"/>
    <w:rsid w:val="00777354"/>
    <w:pPr>
      <w:tabs>
        <w:tab w:val="left" w:pos="4309"/>
      </w:tabs>
      <w:suppressAutoHyphens/>
      <w:spacing w:after="113" w:line="229" w:lineRule="atLeast"/>
    </w:pPr>
    <w:rPr>
      <w:rFonts w:ascii="StoneSansStd-SemiboldItalic" w:hAnsi="StoneSansStd-SemiboldItalic" w:cs="StoneSansStd-SemiboldItalic"/>
      <w:i/>
      <w:iCs/>
      <w:sz w:val="19"/>
      <w:szCs w:val="21"/>
    </w:rPr>
  </w:style>
  <w:style w:type="paragraph" w:customStyle="1" w:styleId="62-Tablatexto">
    <w:name w:val="62 - Tabla texto"/>
    <w:basedOn w:val="Ningnestilodeprrafo"/>
    <w:uiPriority w:val="99"/>
    <w:rsid w:val="00777354"/>
    <w:pPr>
      <w:tabs>
        <w:tab w:val="left" w:pos="4309"/>
      </w:tabs>
      <w:suppressAutoHyphens/>
      <w:spacing w:after="113" w:line="229" w:lineRule="atLeast"/>
    </w:pPr>
    <w:rPr>
      <w:rFonts w:ascii="StoneSansStd-Medium" w:hAnsi="StoneSansStd-Medium" w:cs="StoneSansStd-Medium"/>
      <w:sz w:val="19"/>
      <w:szCs w:val="21"/>
    </w:rPr>
  </w:style>
  <w:style w:type="character" w:customStyle="1" w:styleId="Llamadanota">
    <w:name w:val="¥ Llamada nota"/>
    <w:uiPriority w:val="99"/>
    <w:rsid w:val="00354F34"/>
    <w:rPr>
      <w:rFonts w:ascii="NewCenturySchlbk-Roman" w:hAnsi="NewCenturySchlbk-Roman"/>
      <w:vertAlign w:val="superscript"/>
    </w:rPr>
  </w:style>
  <w:style w:type="character" w:customStyle="1" w:styleId="Hipervincles">
    <w:name w:val="¥ Hipervincles"/>
    <w:uiPriority w:val="99"/>
    <w:rsid w:val="00354F34"/>
  </w:style>
  <w:style w:type="character" w:customStyle="1" w:styleId="ITCStoneSansSemibold">
    <w:name w:val="¥ ITC Stone Sans Semibold"/>
    <w:uiPriority w:val="99"/>
    <w:rsid w:val="00354F34"/>
    <w:rPr>
      <w:rFonts w:ascii="StoneSansStd-Semibold" w:hAnsi="StoneSansStd-Semibold"/>
    </w:rPr>
  </w:style>
  <w:style w:type="character" w:customStyle="1" w:styleId="Enumeraciones3">
    <w:name w:val="¥ Enumeraciones 3"/>
    <w:uiPriority w:val="99"/>
    <w:rsid w:val="00354F34"/>
    <w:rPr>
      <w:position w:val="-6"/>
    </w:rPr>
  </w:style>
  <w:style w:type="paragraph" w:styleId="Textodeglobo">
    <w:name w:val="Balloon Text"/>
    <w:basedOn w:val="Normal"/>
    <w:link w:val="TextodegloboCar"/>
    <w:uiPriority w:val="99"/>
    <w:semiHidden/>
    <w:unhideWhenUsed/>
    <w:rsid w:val="00F10080"/>
    <w:rPr>
      <w:rFonts w:ascii="Tahoma" w:hAnsi="Tahoma" w:cs="Tahoma"/>
      <w:sz w:val="16"/>
      <w:szCs w:val="16"/>
    </w:rPr>
  </w:style>
  <w:style w:type="character" w:customStyle="1" w:styleId="TextodegloboCar">
    <w:name w:val="Texto de globo Car"/>
    <w:basedOn w:val="Fuentedeprrafopredeter"/>
    <w:link w:val="Textodeglobo"/>
    <w:uiPriority w:val="99"/>
    <w:semiHidden/>
    <w:rsid w:val="00F10080"/>
    <w:rPr>
      <w:rFonts w:ascii="Tahoma" w:hAnsi="Tahoma" w:cs="Tahoma"/>
      <w:sz w:val="16"/>
      <w:szCs w:val="16"/>
      <w:lang w:val="es-ES_tradnl" w:eastAsia="es-ES_tradnl"/>
    </w:rPr>
  </w:style>
  <w:style w:type="character" w:customStyle="1" w:styleId="Ttulo1Car">
    <w:name w:val="Título 1 Car"/>
    <w:basedOn w:val="Fuentedeprrafopredeter"/>
    <w:link w:val="Ttulo1"/>
    <w:rsid w:val="00F77ABA"/>
    <w:rPr>
      <w:rFonts w:ascii="Liberation Sans" w:eastAsia="Adobe Arabic" w:hAnsi="Liberation Sans" w:cs="Arial Unicode MS"/>
      <w:color w:val="00000A"/>
      <w:kern w:val="1"/>
      <w:sz w:val="28"/>
      <w:szCs w:val="28"/>
      <w:lang w:val="it-IT" w:eastAsia="zh-CN"/>
    </w:rPr>
  </w:style>
  <w:style w:type="character" w:styleId="Hipervnculo">
    <w:name w:val="Hyperlink"/>
    <w:basedOn w:val="Fuentedeprrafopredeter"/>
    <w:uiPriority w:val="99"/>
    <w:unhideWhenUsed/>
    <w:rsid w:val="00F77ABA"/>
    <w:rPr>
      <w:color w:val="5F5F5F" w:themeColor="hyperlink"/>
      <w:u w:val="single"/>
    </w:rPr>
  </w:style>
  <w:style w:type="paragraph" w:styleId="Textonotapie">
    <w:name w:val="footnote text"/>
    <w:basedOn w:val="Normal"/>
    <w:link w:val="TextonotapieCar"/>
    <w:uiPriority w:val="99"/>
    <w:rsid w:val="00E30E76"/>
    <w:rPr>
      <w:rFonts w:ascii="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E30E76"/>
  </w:style>
  <w:style w:type="character" w:styleId="Refdenotaalpie">
    <w:name w:val="footnote reference"/>
    <w:uiPriority w:val="99"/>
    <w:semiHidden/>
    <w:rsid w:val="00E30E76"/>
    <w:rPr>
      <w:vertAlign w:val="superscript"/>
    </w:rPr>
  </w:style>
  <w:style w:type="paragraph" w:styleId="NormalWeb">
    <w:name w:val="Normal (Web)"/>
    <w:basedOn w:val="Normal"/>
    <w:rsid w:val="00E30E76"/>
    <w:pPr>
      <w:spacing w:before="100" w:beforeAutospacing="1" w:after="100" w:afterAutospacing="1"/>
    </w:pPr>
    <w:rPr>
      <w:rFonts w:ascii="Arial Unicode MS" w:eastAsia="Arial Unicode MS" w:hAnsi="Arial Unicode MS" w:cs="Arial Unicode MS"/>
      <w:color w:val="000000"/>
      <w:lang w:val="es-ES" w:eastAsia="es-ES"/>
    </w:rPr>
  </w:style>
  <w:style w:type="character" w:styleId="nfasis">
    <w:name w:val="Emphasis"/>
    <w:qFormat/>
    <w:rsid w:val="00E30E76"/>
    <w:rPr>
      <w:i/>
      <w:iCs/>
    </w:rPr>
  </w:style>
  <w:style w:type="table" w:styleId="Tablaconcuadrcula">
    <w:name w:val="Table Grid"/>
    <w:basedOn w:val="Tablanormal"/>
    <w:uiPriority w:val="39"/>
    <w:rsid w:val="008928D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gunta">
    <w:name w:val="Pregunta"/>
    <w:basedOn w:val="Normal"/>
    <w:autoRedefine/>
    <w:rsid w:val="009C04C9"/>
    <w:pPr>
      <w:keepNext/>
      <w:keepLines/>
      <w:tabs>
        <w:tab w:val="num" w:pos="426"/>
      </w:tabs>
      <w:spacing w:line="220" w:lineRule="atLeast"/>
      <w:ind w:left="426" w:hanging="284"/>
    </w:pPr>
    <w:rPr>
      <w:rFonts w:ascii="Arial" w:hAnsi="Arial"/>
      <w:b/>
      <w:sz w:val="18"/>
      <w:szCs w:val="20"/>
      <w:lang w:val="es-ES" w:eastAsia="es-ES"/>
    </w:rPr>
  </w:style>
  <w:style w:type="paragraph" w:customStyle="1" w:styleId="Respuesta">
    <w:name w:val="Respuesta"/>
    <w:basedOn w:val="Normal"/>
    <w:autoRedefine/>
    <w:rsid w:val="009C04C9"/>
    <w:pPr>
      <w:keepNext/>
      <w:keepLines/>
      <w:tabs>
        <w:tab w:val="right" w:leader="dot" w:pos="5103"/>
      </w:tabs>
      <w:spacing w:line="220" w:lineRule="atLeast"/>
      <w:ind w:left="284" w:right="567" w:firstLine="142"/>
    </w:pPr>
    <w:rPr>
      <w:rFonts w:ascii="Arial" w:hAnsi="Arial"/>
      <w:b/>
      <w:i/>
      <w:noProof/>
      <w:sz w:val="16"/>
      <w:szCs w:val="20"/>
      <w:lang w:val="ca-ES" w:eastAsia="es-ES"/>
    </w:rPr>
  </w:style>
  <w:style w:type="paragraph" w:customStyle="1" w:styleId="NombredeCampo">
    <w:name w:val="Nombre de Campo"/>
    <w:basedOn w:val="Normal"/>
    <w:next w:val="Respuesta"/>
    <w:autoRedefine/>
    <w:rsid w:val="00AB5145"/>
    <w:pPr>
      <w:keepNext/>
      <w:keepLines/>
      <w:jc w:val="both"/>
    </w:pPr>
    <w:rPr>
      <w:rFonts w:ascii="Arial" w:hAnsi="Arial"/>
      <w:i/>
      <w:smallCaps/>
      <w:sz w:val="14"/>
      <w:szCs w:val="20"/>
      <w:lang w:val="es-ES" w:eastAsia="es-ES"/>
    </w:rPr>
  </w:style>
  <w:style w:type="paragraph" w:customStyle="1" w:styleId="FinCampo">
    <w:name w:val="Fin Campo"/>
    <w:basedOn w:val="Normal"/>
    <w:rsid w:val="00AB5145"/>
    <w:pPr>
      <w:jc w:val="both"/>
    </w:pPr>
    <w:rPr>
      <w:rFonts w:ascii="Arial" w:hAnsi="Arial"/>
      <w:b/>
      <w:sz w:val="10"/>
      <w:szCs w:val="20"/>
      <w:lang w:val="es-ES" w:eastAsia="es-ES"/>
    </w:rPr>
  </w:style>
  <w:style w:type="paragraph" w:styleId="Prrafodelista">
    <w:name w:val="List Paragraph"/>
    <w:basedOn w:val="Normal"/>
    <w:uiPriority w:val="34"/>
    <w:qFormat/>
    <w:rsid w:val="006973D3"/>
    <w:pPr>
      <w:ind w:left="720"/>
      <w:contextualSpacing/>
    </w:pPr>
  </w:style>
  <w:style w:type="paragraph" w:styleId="Encabezado">
    <w:name w:val="header"/>
    <w:basedOn w:val="Normal"/>
    <w:link w:val="EncabezadoCar"/>
    <w:uiPriority w:val="99"/>
    <w:unhideWhenUsed/>
    <w:rsid w:val="00CB66D6"/>
    <w:pPr>
      <w:tabs>
        <w:tab w:val="center" w:pos="4252"/>
        <w:tab w:val="right" w:pos="8504"/>
      </w:tabs>
    </w:pPr>
  </w:style>
  <w:style w:type="character" w:customStyle="1" w:styleId="EncabezadoCar">
    <w:name w:val="Encabezado Car"/>
    <w:basedOn w:val="Fuentedeprrafopredeter"/>
    <w:link w:val="Encabezado"/>
    <w:uiPriority w:val="99"/>
    <w:rsid w:val="00CB66D6"/>
    <w:rPr>
      <w:rFonts w:ascii="Calibri" w:hAnsi="Calibri"/>
      <w:sz w:val="24"/>
      <w:szCs w:val="24"/>
      <w:lang w:val="es-ES_tradnl" w:eastAsia="es-ES_tradnl"/>
    </w:rPr>
  </w:style>
  <w:style w:type="paragraph" w:styleId="Piedepgina">
    <w:name w:val="footer"/>
    <w:basedOn w:val="Normal"/>
    <w:link w:val="PiedepginaCar"/>
    <w:uiPriority w:val="99"/>
    <w:unhideWhenUsed/>
    <w:rsid w:val="00CB66D6"/>
    <w:pPr>
      <w:tabs>
        <w:tab w:val="center" w:pos="4252"/>
        <w:tab w:val="right" w:pos="8504"/>
      </w:tabs>
    </w:pPr>
  </w:style>
  <w:style w:type="character" w:customStyle="1" w:styleId="PiedepginaCar">
    <w:name w:val="Pie de página Car"/>
    <w:basedOn w:val="Fuentedeprrafopredeter"/>
    <w:link w:val="Piedepgina"/>
    <w:uiPriority w:val="99"/>
    <w:rsid w:val="00CB66D6"/>
    <w:rPr>
      <w:rFonts w:ascii="Calibri" w:hAnsi="Calibri"/>
      <w:sz w:val="24"/>
      <w:szCs w:val="24"/>
      <w:lang w:val="es-ES_tradnl" w:eastAsia="es-ES_tradnl"/>
    </w:rPr>
  </w:style>
  <w:style w:type="character" w:customStyle="1" w:styleId="Mencinsinresolver1">
    <w:name w:val="Mención sin resolver1"/>
    <w:basedOn w:val="Fuentedeprrafopredeter"/>
    <w:uiPriority w:val="99"/>
    <w:semiHidden/>
    <w:unhideWhenUsed/>
    <w:rsid w:val="000B1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105510">
      <w:bodyDiv w:val="1"/>
      <w:marLeft w:val="0"/>
      <w:marRight w:val="0"/>
      <w:marTop w:val="0"/>
      <w:marBottom w:val="0"/>
      <w:divBdr>
        <w:top w:val="none" w:sz="0" w:space="0" w:color="auto"/>
        <w:left w:val="none" w:sz="0" w:space="0" w:color="auto"/>
        <w:bottom w:val="none" w:sz="0" w:space="0" w:color="auto"/>
        <w:right w:val="none" w:sz="0" w:space="0" w:color="auto"/>
      </w:divBdr>
    </w:div>
    <w:div w:id="310063574">
      <w:bodyDiv w:val="1"/>
      <w:marLeft w:val="0"/>
      <w:marRight w:val="0"/>
      <w:marTop w:val="0"/>
      <w:marBottom w:val="0"/>
      <w:divBdr>
        <w:top w:val="none" w:sz="0" w:space="0" w:color="auto"/>
        <w:left w:val="none" w:sz="0" w:space="0" w:color="auto"/>
        <w:bottom w:val="none" w:sz="0" w:space="0" w:color="auto"/>
        <w:right w:val="none" w:sz="0" w:space="0" w:color="auto"/>
      </w:divBdr>
      <w:divsChild>
        <w:div w:id="797340706">
          <w:marLeft w:val="0"/>
          <w:marRight w:val="0"/>
          <w:marTop w:val="0"/>
          <w:marBottom w:val="0"/>
          <w:divBdr>
            <w:top w:val="none" w:sz="0" w:space="0" w:color="auto"/>
            <w:left w:val="none" w:sz="0" w:space="0" w:color="auto"/>
            <w:bottom w:val="none" w:sz="0" w:space="0" w:color="auto"/>
            <w:right w:val="none" w:sz="0" w:space="0" w:color="auto"/>
          </w:divBdr>
        </w:div>
        <w:div w:id="1971550934">
          <w:marLeft w:val="0"/>
          <w:marRight w:val="0"/>
          <w:marTop w:val="0"/>
          <w:marBottom w:val="0"/>
          <w:divBdr>
            <w:top w:val="none" w:sz="0" w:space="0" w:color="auto"/>
            <w:left w:val="none" w:sz="0" w:space="0" w:color="auto"/>
            <w:bottom w:val="none" w:sz="0" w:space="0" w:color="auto"/>
            <w:right w:val="none" w:sz="0" w:space="0" w:color="auto"/>
          </w:divBdr>
        </w:div>
      </w:divsChild>
    </w:div>
    <w:div w:id="871920783">
      <w:bodyDiv w:val="1"/>
      <w:marLeft w:val="0"/>
      <w:marRight w:val="0"/>
      <w:marTop w:val="0"/>
      <w:marBottom w:val="0"/>
      <w:divBdr>
        <w:top w:val="none" w:sz="0" w:space="0" w:color="auto"/>
        <w:left w:val="none" w:sz="0" w:space="0" w:color="auto"/>
        <w:bottom w:val="none" w:sz="0" w:space="0" w:color="auto"/>
        <w:right w:val="none" w:sz="0" w:space="0" w:color="auto"/>
      </w:divBdr>
    </w:div>
    <w:div w:id="1073160729">
      <w:bodyDiv w:val="1"/>
      <w:marLeft w:val="0"/>
      <w:marRight w:val="0"/>
      <w:marTop w:val="0"/>
      <w:marBottom w:val="0"/>
      <w:divBdr>
        <w:top w:val="none" w:sz="0" w:space="0" w:color="auto"/>
        <w:left w:val="none" w:sz="0" w:space="0" w:color="auto"/>
        <w:bottom w:val="none" w:sz="0" w:space="0" w:color="auto"/>
        <w:right w:val="none" w:sz="0" w:space="0" w:color="auto"/>
      </w:divBdr>
    </w:div>
    <w:div w:id="18876372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2F147737081877076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esc.uchile.cl/publicaciones/op_02_dastresmuzzopappa.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criminet.ugr.es/recpc/05/recpc05-0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ezproxy.usal.es/10.1016/j.chb.2017.08.047"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10901-018-9626-1" TargetMode="External"/></Relationships>
</file>

<file path=word/theme/theme1.xml><?xml version="1.0" encoding="utf-8"?>
<a:theme xmlns:a="http://schemas.openxmlformats.org/drawingml/2006/main" name="Tema de Office">
  <a:themeElements>
    <a:clrScheme name="Escala de grise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6E986-3713-471C-A37C-7483BCF22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4873</Words>
  <Characters>26807</Characters>
  <Application>Microsoft Office Word</Application>
  <DocSecurity>4</DocSecurity>
  <Lines>223</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Fórum XXI</dc:creator>
  <cp:lastModifiedBy>Ana María Huesca González</cp:lastModifiedBy>
  <cp:revision>2</cp:revision>
  <cp:lastPrinted>2018-08-01T16:03:00Z</cp:lastPrinted>
  <dcterms:created xsi:type="dcterms:W3CDTF">2020-10-04T22:08:00Z</dcterms:created>
  <dcterms:modified xsi:type="dcterms:W3CDTF">2020-10-04T22:08:00Z</dcterms:modified>
</cp:coreProperties>
</file>