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907" w:rsidRPr="0049009D" w:rsidRDefault="00F60907" w:rsidP="0049009D">
      <w:pPr>
        <w:spacing w:line="360" w:lineRule="auto"/>
        <w:jc w:val="both"/>
        <w:rPr>
          <w:rFonts w:ascii="Times New Roman" w:hAnsi="Times New Roman" w:cs="Times New Roman"/>
          <w:b/>
          <w:sz w:val="24"/>
          <w:szCs w:val="24"/>
        </w:rPr>
      </w:pPr>
      <w:r w:rsidRPr="0049009D">
        <w:rPr>
          <w:rFonts w:ascii="Times New Roman" w:hAnsi="Times New Roman" w:cs="Times New Roman"/>
          <w:b/>
          <w:sz w:val="24"/>
          <w:szCs w:val="24"/>
        </w:rPr>
        <w:t>Lenguaje y violencia en los cuentos infantiles y juveniles: ¿Cómo leerlos en el aula?</w:t>
      </w:r>
    </w:p>
    <w:p w:rsidR="008926A8" w:rsidRPr="0049009D" w:rsidRDefault="00F60907" w:rsidP="0049009D">
      <w:pPr>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 Pilar Úcar Ventura, </w:t>
      </w:r>
    </w:p>
    <w:p w:rsidR="00F60907" w:rsidRPr="0049009D" w:rsidRDefault="00F60907" w:rsidP="0049009D">
      <w:pPr>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Universidad Pontificia Comillas de Madrid </w:t>
      </w:r>
    </w:p>
    <w:p w:rsidR="00F60907" w:rsidRPr="0049009D" w:rsidRDefault="00F60907" w:rsidP="0049009D">
      <w:pPr>
        <w:pStyle w:val="Prrafodelista"/>
        <w:numPr>
          <w:ilvl w:val="0"/>
          <w:numId w:val="1"/>
        </w:numPr>
        <w:spacing w:line="360" w:lineRule="auto"/>
        <w:jc w:val="both"/>
        <w:rPr>
          <w:rFonts w:ascii="Times New Roman" w:hAnsi="Times New Roman" w:cs="Times New Roman"/>
          <w:b/>
          <w:sz w:val="24"/>
          <w:szCs w:val="24"/>
        </w:rPr>
      </w:pPr>
      <w:r w:rsidRPr="0049009D">
        <w:rPr>
          <w:rFonts w:ascii="Times New Roman" w:hAnsi="Times New Roman" w:cs="Times New Roman"/>
          <w:b/>
          <w:sz w:val="24"/>
          <w:szCs w:val="24"/>
        </w:rPr>
        <w:t xml:space="preserve">Introducción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No resulta tema baladí el hecho de que la violencia en el lenguaje de los cuentos y narraciones populares es algo que está presente y que advertimos en la lectura de los mismos, más allá de la época, momento, espacio y circunstancias en que nos encontremos: casi supone un grito a voz herida, podríamos afirmar que no es un secreto a voces.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Abundan los intentos que se han realizado en aras de una protección anímica para salvaguardar al lector y dotar a ese tipo de textos de cierta corrección política con el fin de enmascarar la dureza que nos transmiten en sus líneas. Pero así ha sido desde el origen. </w:t>
      </w:r>
    </w:p>
    <w:p w:rsidR="00F60907"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A muchos de nuestros lectores si se les distorsiona el final del cuento que poseen en su imaginario cultural, claman por volver a la situación inicial, tal y como ellos lo han escuchado. Sería interesante indagar si a nuestros jóvenes y no tan jóvenes lectores les agrada reconocer esas nuevas versiones, o si por el contrario, prefieren sustraerse a innovaciones y volver a lo de siempre: a la tradición que ya forma parte de su acervo. Pero ese es otro tema quizá más psicosociológico que tendrá respuesta y cabida en otro formato. </w:t>
      </w:r>
    </w:p>
    <w:p w:rsidR="00F60907" w:rsidRPr="0049009D" w:rsidRDefault="00F60907" w:rsidP="0049009D">
      <w:pPr>
        <w:pStyle w:val="Prrafodelista"/>
        <w:numPr>
          <w:ilvl w:val="0"/>
          <w:numId w:val="1"/>
        </w:numPr>
        <w:spacing w:line="360" w:lineRule="auto"/>
        <w:jc w:val="both"/>
        <w:rPr>
          <w:rFonts w:ascii="Times New Roman" w:hAnsi="Times New Roman" w:cs="Times New Roman"/>
          <w:sz w:val="24"/>
          <w:szCs w:val="24"/>
        </w:rPr>
      </w:pPr>
      <w:r w:rsidRPr="0049009D">
        <w:rPr>
          <w:rFonts w:ascii="Times New Roman" w:hAnsi="Times New Roman" w:cs="Times New Roman"/>
          <w:b/>
          <w:sz w:val="24"/>
          <w:szCs w:val="24"/>
        </w:rPr>
        <w:t>Objetivo</w:t>
      </w:r>
      <w:r w:rsidRPr="0049009D">
        <w:rPr>
          <w:rFonts w:ascii="Times New Roman" w:hAnsi="Times New Roman" w:cs="Times New Roman"/>
          <w:sz w:val="24"/>
          <w:szCs w:val="24"/>
        </w:rPr>
        <w:t xml:space="preserve">s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Vamos a aportar algunos apuntes sobre la violencia del lenguaje en los cuentos populares a través de la tradición hasta la actualidad en nuestra cultura y cómo se insertan en la realidad a partir de unos textos “míticos” para provocar distintas emociones.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Así pues, pretendemos hacer un recorrido por una selección de títulos para ejemplificar la violencia lingüística y la pervivencia de ciertos mitos en las páginas que a continuación pasamos a analizar.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Conviene aclarar que la elección de los títulos que nos sirven de modelo obedece a la fama de los clásicos y a la repercusión de algunos temas también “míticos” actuales: la política, la gran ciudad, la juventud…entre otros. Somos conscientes de que en algunos de ellos subsiste la paradoja en la que confluyen la infraestructura tradicional de la moraleja como fin del relato con escenas de </w:t>
      </w:r>
      <w:r w:rsidRPr="0049009D">
        <w:rPr>
          <w:rFonts w:ascii="Times New Roman" w:hAnsi="Times New Roman" w:cs="Times New Roman"/>
          <w:sz w:val="24"/>
          <w:szCs w:val="24"/>
        </w:rPr>
        <w:lastRenderedPageBreak/>
        <w:t xml:space="preserve">mutilaciones, sexo, transformaciones…: un conglomerado difícil de unificar y tan variado y diverso quizá como la vida misma según la visión que nos transmiten los ojos de sus autores. </w:t>
      </w:r>
    </w:p>
    <w:p w:rsidR="00F60907"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Ahora se trata de llevarlos al aula de Lengua y Literatura, por ejemplo, para comparar el </w:t>
      </w:r>
      <w:proofErr w:type="spellStart"/>
      <w:r w:rsidRPr="0049009D">
        <w:rPr>
          <w:rFonts w:ascii="Times New Roman" w:hAnsi="Times New Roman" w:cs="Times New Roman"/>
          <w:sz w:val="24"/>
          <w:szCs w:val="24"/>
        </w:rPr>
        <w:t>constructo</w:t>
      </w:r>
      <w:proofErr w:type="spellEnd"/>
      <w:r w:rsidRPr="0049009D">
        <w:rPr>
          <w:rFonts w:ascii="Times New Roman" w:hAnsi="Times New Roman" w:cs="Times New Roman"/>
          <w:sz w:val="24"/>
          <w:szCs w:val="24"/>
        </w:rPr>
        <w:t xml:space="preserve"> de los alumnos con la visión que se ha dado de los textos a lo largo de la historia y deducir de qué manera su lectura con el tiempo se ve modificada o no. </w:t>
      </w:r>
    </w:p>
    <w:p w:rsidR="00F60907" w:rsidRPr="0049009D" w:rsidRDefault="00F60907" w:rsidP="0049009D">
      <w:pPr>
        <w:pStyle w:val="Prrafodelista"/>
        <w:numPr>
          <w:ilvl w:val="0"/>
          <w:numId w:val="1"/>
        </w:numPr>
        <w:spacing w:line="360" w:lineRule="auto"/>
        <w:jc w:val="both"/>
        <w:rPr>
          <w:rFonts w:ascii="Times New Roman" w:hAnsi="Times New Roman" w:cs="Times New Roman"/>
          <w:b/>
          <w:sz w:val="24"/>
          <w:szCs w:val="24"/>
        </w:rPr>
      </w:pPr>
      <w:r w:rsidRPr="0049009D">
        <w:rPr>
          <w:rFonts w:ascii="Times New Roman" w:hAnsi="Times New Roman" w:cs="Times New Roman"/>
          <w:b/>
          <w:sz w:val="24"/>
          <w:szCs w:val="24"/>
        </w:rPr>
        <w:t xml:space="preserve">Los cuentos y las narraciones </w:t>
      </w:r>
    </w:p>
    <w:p w:rsidR="00F60907"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Convendría, antes de proseguir, lanzar esta reflexión: quizá la inclusión de las escenas, párrafos y secuencias que vamos a apuntar se hayan decidido según la oportunidad y conveniencia de criterios creativos, nacionales e internacionales o editoriales, entre otros, o bien puedan obedecer a domeñar y anular referentes y referencias y así propiciar una mayor tolerancia con la fuerza y la violencia de dichas narraciones tradicionales, ya que el texto pudiera constituirse en la búsqueda de una guía a sus lectores por caminos de identificación propia y de otras personas para mostrarles cómo funcionan los procesos de caracterización y acción literaria. </w:t>
      </w:r>
    </w:p>
    <w:p w:rsidR="00F60907"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Estos conceptos se van a manejar en el aula para así evitar interpretaciones que puedan resultar en cierto modo incorrectas. Hecha esta salvedad, pasamos a citar las narraciones con las que vamos a trabajar: </w:t>
      </w:r>
    </w:p>
    <w:p w:rsidR="00F60907"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 “De lo que aconteció a un hombre que casó con una mujer muy brava y muy fuerte” cuento XXXV en El Conde Lucanor (Barcelona </w:t>
      </w:r>
      <w:proofErr w:type="spellStart"/>
      <w:r w:rsidRPr="0049009D">
        <w:rPr>
          <w:rFonts w:ascii="Times New Roman" w:hAnsi="Times New Roman" w:cs="Times New Roman"/>
          <w:sz w:val="24"/>
          <w:szCs w:val="24"/>
        </w:rPr>
        <w:t>Casals</w:t>
      </w:r>
      <w:proofErr w:type="spellEnd"/>
      <w:r w:rsidRPr="0049009D">
        <w:rPr>
          <w:rFonts w:ascii="Times New Roman" w:hAnsi="Times New Roman" w:cs="Times New Roman"/>
          <w:sz w:val="24"/>
          <w:szCs w:val="24"/>
        </w:rPr>
        <w:t xml:space="preserve">, 2010) de Don Juan Manuel. </w:t>
      </w:r>
    </w:p>
    <w:p w:rsidR="00F60907"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 Caperucita Roja (Madrid, Alianza, 2004) de los hermanos Grimm. </w:t>
      </w:r>
    </w:p>
    <w:p w:rsidR="00F60907"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 La cenicienta (Madrid, Alianza, 2004) de los hermanos Grimm </w:t>
      </w:r>
    </w:p>
    <w:p w:rsidR="00F60907"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 “La lengua de las mariposas” en Qué me quieres amor </w:t>
      </w:r>
      <w:proofErr w:type="gramStart"/>
      <w:r w:rsidRPr="0049009D">
        <w:rPr>
          <w:rFonts w:ascii="Times New Roman" w:hAnsi="Times New Roman" w:cs="Times New Roman"/>
          <w:sz w:val="24"/>
          <w:szCs w:val="24"/>
        </w:rPr>
        <w:t>( Madrid</w:t>
      </w:r>
      <w:proofErr w:type="gramEnd"/>
      <w:r w:rsidRPr="0049009D">
        <w:rPr>
          <w:rFonts w:ascii="Times New Roman" w:hAnsi="Times New Roman" w:cs="Times New Roman"/>
          <w:sz w:val="24"/>
          <w:szCs w:val="24"/>
        </w:rPr>
        <w:t xml:space="preserve">, Alfaguara, 1996) de Manuel Rivas. </w:t>
      </w:r>
    </w:p>
    <w:p w:rsidR="00F60907"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 “La trayectoria del balón” en Ella maldita alma (Madrid Alfaguara, 2010) de Manuel Rivas.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En todos ellos, incluso en otros formatos de entretenimiento como en los videojuegos, se dan en cierta medida, procesos en competición implícita y antagónicamente, de forma que tanto los receptores de este tipo de lectura como el contenido de la misma suponen hebras descriptivas, un andamiaje que se entrelaza con un estilo lingüístico muy típico para sus fines: no solo articular las </w:t>
      </w:r>
      <w:r w:rsidRPr="0049009D">
        <w:rPr>
          <w:rFonts w:ascii="Times New Roman" w:hAnsi="Times New Roman" w:cs="Times New Roman"/>
          <w:sz w:val="24"/>
          <w:szCs w:val="24"/>
        </w:rPr>
        <w:lastRenderedPageBreak/>
        <w:t xml:space="preserve">reglas de la trama, sino también las del juego narrativo. Y a partir de aquí podemos derivar la </w:t>
      </w:r>
      <w:proofErr w:type="spellStart"/>
      <w:r w:rsidRPr="0049009D">
        <w:rPr>
          <w:rFonts w:ascii="Times New Roman" w:hAnsi="Times New Roman" w:cs="Times New Roman"/>
          <w:sz w:val="24"/>
          <w:szCs w:val="24"/>
        </w:rPr>
        <w:t>intralectura</w:t>
      </w:r>
      <w:proofErr w:type="spellEnd"/>
      <w:r w:rsidRPr="0049009D">
        <w:rPr>
          <w:rFonts w:ascii="Times New Roman" w:hAnsi="Times New Roman" w:cs="Times New Roman"/>
          <w:sz w:val="24"/>
          <w:szCs w:val="24"/>
        </w:rPr>
        <w:t xml:space="preserve"> y el </w:t>
      </w:r>
      <w:proofErr w:type="spellStart"/>
      <w:r w:rsidRPr="0049009D">
        <w:rPr>
          <w:rFonts w:ascii="Times New Roman" w:hAnsi="Times New Roman" w:cs="Times New Roman"/>
          <w:sz w:val="24"/>
          <w:szCs w:val="24"/>
        </w:rPr>
        <w:t>intertexto</w:t>
      </w:r>
      <w:proofErr w:type="spellEnd"/>
      <w:r w:rsidRPr="0049009D">
        <w:rPr>
          <w:rFonts w:ascii="Times New Roman" w:hAnsi="Times New Roman" w:cs="Times New Roman"/>
          <w:sz w:val="24"/>
          <w:szCs w:val="24"/>
        </w:rPr>
        <w:t xml:space="preserve"> que seguro representan todo un aprendizaje del universo propio y del que nos circunda. Todos estos títulos son conocidos por los estudiantes a través de una introducción </w:t>
      </w:r>
      <w:proofErr w:type="spellStart"/>
      <w:r w:rsidRPr="0049009D">
        <w:rPr>
          <w:rFonts w:ascii="Times New Roman" w:hAnsi="Times New Roman" w:cs="Times New Roman"/>
          <w:sz w:val="24"/>
          <w:szCs w:val="24"/>
        </w:rPr>
        <w:t>metalíngüística</w:t>
      </w:r>
      <w:proofErr w:type="spellEnd"/>
      <w:r w:rsidRPr="0049009D">
        <w:rPr>
          <w:rFonts w:ascii="Times New Roman" w:hAnsi="Times New Roman" w:cs="Times New Roman"/>
          <w:sz w:val="24"/>
          <w:szCs w:val="24"/>
        </w:rPr>
        <w:t xml:space="preserve"> e investigativa que deben realizar para su puesta en común en el aula y que el profesor dirige con ciertas pautas de análisis que da al principio de la sesión didáctica: descripción de contexto cultural, revisión del modus operandi de los actuantes y contenido conceptual. </w:t>
      </w:r>
    </w:p>
    <w:p w:rsidR="008926A8" w:rsidRPr="0049009D" w:rsidRDefault="00F60907" w:rsidP="0049009D">
      <w:pPr>
        <w:pStyle w:val="Prrafodelista"/>
        <w:spacing w:line="360" w:lineRule="auto"/>
        <w:ind w:firstLine="696"/>
        <w:jc w:val="both"/>
        <w:rPr>
          <w:rFonts w:ascii="Times New Roman" w:hAnsi="Times New Roman" w:cs="Times New Roman"/>
          <w:i/>
          <w:sz w:val="24"/>
          <w:szCs w:val="24"/>
        </w:rPr>
      </w:pPr>
      <w:r w:rsidRPr="0049009D">
        <w:rPr>
          <w:rFonts w:ascii="Times New Roman" w:hAnsi="Times New Roman" w:cs="Times New Roman"/>
          <w:i/>
          <w:sz w:val="24"/>
          <w:szCs w:val="24"/>
        </w:rPr>
        <w:t xml:space="preserve">Características de los cuentos.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Según afirman algunos especialistas: “el cuento debe ser siempre un relato breve, porque es casi exclusivamente argumento y argumento esquemático” (Marañón, 2002: 45), incluso: “el cuento es algo breve, que requiere mucha intensidad” (Fraile, 2002: 47). Creemos que a diferencia de la novela, el cuento hiere la sensibilidad de un golpe, es una iluminación que se refleja de pronto en la mirada y la memoria del lector. El cuento es la fotografía y la novela la película entera en nuestra opinión. Desde un punto de vista formal la literatura infantil se caracteriza por la recurrencia de los diálogos, frente a la escasa presencia de las descripciones.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De esta manera, se piensa que los cuentos agradan (</w:t>
      </w:r>
      <w:proofErr w:type="spellStart"/>
      <w:r w:rsidRPr="0049009D">
        <w:rPr>
          <w:rFonts w:ascii="Times New Roman" w:hAnsi="Times New Roman" w:cs="Times New Roman"/>
          <w:sz w:val="24"/>
          <w:szCs w:val="24"/>
        </w:rPr>
        <w:t>docere</w:t>
      </w:r>
      <w:proofErr w:type="spellEnd"/>
      <w:r w:rsidRPr="0049009D">
        <w:rPr>
          <w:rFonts w:ascii="Times New Roman" w:hAnsi="Times New Roman" w:cs="Times New Roman"/>
          <w:sz w:val="24"/>
          <w:szCs w:val="24"/>
        </w:rPr>
        <w:t xml:space="preserve"> et </w:t>
      </w:r>
      <w:proofErr w:type="spellStart"/>
      <w:r w:rsidRPr="0049009D">
        <w:rPr>
          <w:rFonts w:ascii="Times New Roman" w:hAnsi="Times New Roman" w:cs="Times New Roman"/>
          <w:sz w:val="24"/>
          <w:szCs w:val="24"/>
        </w:rPr>
        <w:t>monere</w:t>
      </w:r>
      <w:proofErr w:type="spellEnd"/>
      <w:r w:rsidRPr="0049009D">
        <w:rPr>
          <w:rFonts w:ascii="Times New Roman" w:hAnsi="Times New Roman" w:cs="Times New Roman"/>
          <w:sz w:val="24"/>
          <w:szCs w:val="24"/>
        </w:rPr>
        <w:t xml:space="preserve">) y enriquecen los entresijos mentales y afectivos del lector al hablar con fuerza de impulsos que se pueden comprender de forma inconsciente, sin menoscabo de las luchas internas que sostiene todo ser humano, ya que pueden ofrecer soluciones, mostrar recursos ante ciertas circunstancias difíciles o conflictivas.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En el aula planteamos estas ideas para que pongan en común las opiniones que les merece la lectura del cuento: la preferencia por la novela o relato de larga extensión frente a la condensación e intensidad del cuento.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Se considera que no todos los cuentos se refieren al mundo externo, vivido y conocido, aunque su inicio estilístico se haga de forma realista, incluso parezca que ingenian personajes cotidianos, sino que a la manera del cuento de hadas, se adivina la intención de desear contar el proceso interno individual más que aportar una información práctica de la realidad externa, por eso, buscaremos unos patrones que indiquen marcas comunes y que den luz para corregir la </w:t>
      </w:r>
      <w:proofErr w:type="spellStart"/>
      <w:r w:rsidRPr="0049009D">
        <w:rPr>
          <w:rFonts w:ascii="Times New Roman" w:hAnsi="Times New Roman" w:cs="Times New Roman"/>
          <w:sz w:val="24"/>
          <w:szCs w:val="24"/>
        </w:rPr>
        <w:t>asincronía</w:t>
      </w:r>
      <w:proofErr w:type="spellEnd"/>
      <w:r w:rsidRPr="0049009D">
        <w:rPr>
          <w:rFonts w:ascii="Times New Roman" w:hAnsi="Times New Roman" w:cs="Times New Roman"/>
          <w:sz w:val="24"/>
          <w:szCs w:val="24"/>
        </w:rPr>
        <w:t xml:space="preserve"> entre cuento y realidad. </w:t>
      </w:r>
    </w:p>
    <w:p w:rsidR="00F60907"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lastRenderedPageBreak/>
        <w:t xml:space="preserve">Proponemos una revisión de la lectura y de la interpretación 212 que se ha derivado de los mismos y para ello utilizamos conceptos como mito y realidad y mito y emociones, que pasamos a explicar a continuación. </w:t>
      </w:r>
    </w:p>
    <w:p w:rsidR="00F60907" w:rsidRPr="0049009D" w:rsidRDefault="00F60907" w:rsidP="0049009D">
      <w:pPr>
        <w:pStyle w:val="Prrafodelista"/>
        <w:numPr>
          <w:ilvl w:val="0"/>
          <w:numId w:val="1"/>
        </w:numPr>
        <w:spacing w:line="360" w:lineRule="auto"/>
        <w:jc w:val="both"/>
        <w:rPr>
          <w:rFonts w:ascii="Times New Roman" w:hAnsi="Times New Roman" w:cs="Times New Roman"/>
          <w:b/>
          <w:sz w:val="24"/>
          <w:szCs w:val="24"/>
        </w:rPr>
      </w:pPr>
      <w:r w:rsidRPr="0049009D">
        <w:rPr>
          <w:rFonts w:ascii="Times New Roman" w:hAnsi="Times New Roman" w:cs="Times New Roman"/>
          <w:b/>
          <w:sz w:val="24"/>
          <w:szCs w:val="24"/>
        </w:rPr>
        <w:t xml:space="preserve">Mito. Realidad. Emoción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Convendría en este punto realizar una breve revisión de la dicotomía: </w:t>
      </w:r>
      <w:proofErr w:type="spellStart"/>
      <w:r w:rsidRPr="0049009D">
        <w:rPr>
          <w:rFonts w:ascii="Times New Roman" w:hAnsi="Times New Roman" w:cs="Times New Roman"/>
          <w:sz w:val="24"/>
          <w:szCs w:val="24"/>
        </w:rPr>
        <w:t>Mythos</w:t>
      </w:r>
      <w:proofErr w:type="spellEnd"/>
      <w:r w:rsidRPr="0049009D">
        <w:rPr>
          <w:rFonts w:ascii="Times New Roman" w:hAnsi="Times New Roman" w:cs="Times New Roman"/>
          <w:sz w:val="24"/>
          <w:szCs w:val="24"/>
        </w:rPr>
        <w:t>/logos. Y recordar el término de ‘</w:t>
      </w:r>
      <w:proofErr w:type="spellStart"/>
      <w:r w:rsidRPr="0049009D">
        <w:rPr>
          <w:rFonts w:ascii="Times New Roman" w:hAnsi="Times New Roman" w:cs="Times New Roman"/>
          <w:sz w:val="24"/>
          <w:szCs w:val="24"/>
        </w:rPr>
        <w:t>logomítica</w:t>
      </w:r>
      <w:proofErr w:type="spellEnd"/>
      <w:r w:rsidRPr="0049009D">
        <w:rPr>
          <w:rFonts w:ascii="Times New Roman" w:hAnsi="Times New Roman" w:cs="Times New Roman"/>
          <w:sz w:val="24"/>
          <w:szCs w:val="24"/>
        </w:rPr>
        <w:t>’ (</w:t>
      </w:r>
      <w:proofErr w:type="spellStart"/>
      <w:r w:rsidRPr="0049009D">
        <w:rPr>
          <w:rFonts w:ascii="Times New Roman" w:hAnsi="Times New Roman" w:cs="Times New Roman"/>
          <w:sz w:val="24"/>
          <w:szCs w:val="24"/>
        </w:rPr>
        <w:t>Duch</w:t>
      </w:r>
      <w:proofErr w:type="spellEnd"/>
      <w:r w:rsidRPr="0049009D">
        <w:rPr>
          <w:rFonts w:ascii="Times New Roman" w:hAnsi="Times New Roman" w:cs="Times New Roman"/>
          <w:sz w:val="24"/>
          <w:szCs w:val="24"/>
        </w:rPr>
        <w:t xml:space="preserve">, 2015: 123) o la búsqueda de verdad para la comprensión cabal del mundo y la condición humana, que supera a los Sofistas y a Platón entendiendo que </w:t>
      </w:r>
      <w:proofErr w:type="spellStart"/>
      <w:r w:rsidRPr="0049009D">
        <w:rPr>
          <w:rFonts w:ascii="Times New Roman" w:hAnsi="Times New Roman" w:cs="Times New Roman"/>
          <w:sz w:val="24"/>
          <w:szCs w:val="24"/>
        </w:rPr>
        <w:t>Mythos</w:t>
      </w:r>
      <w:proofErr w:type="spellEnd"/>
      <w:r w:rsidRPr="0049009D">
        <w:rPr>
          <w:rFonts w:ascii="Times New Roman" w:hAnsi="Times New Roman" w:cs="Times New Roman"/>
          <w:sz w:val="24"/>
          <w:szCs w:val="24"/>
        </w:rPr>
        <w:t xml:space="preserve"> supone una narración –esencia-, un relato memorable y tradicional de actuación paradigmática de seres extraordinarios (dioses y héroes) frente al ‘logos’ (palabra, razón, razonamiento).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Como él mismo afirma, con Homero, </w:t>
      </w:r>
      <w:proofErr w:type="spellStart"/>
      <w:r w:rsidRPr="0049009D">
        <w:rPr>
          <w:rFonts w:ascii="Times New Roman" w:hAnsi="Times New Roman" w:cs="Times New Roman"/>
          <w:sz w:val="24"/>
          <w:szCs w:val="24"/>
        </w:rPr>
        <w:t>mythos</w:t>
      </w:r>
      <w:proofErr w:type="spellEnd"/>
      <w:r w:rsidRPr="0049009D">
        <w:rPr>
          <w:rFonts w:ascii="Times New Roman" w:hAnsi="Times New Roman" w:cs="Times New Roman"/>
          <w:sz w:val="24"/>
          <w:szCs w:val="24"/>
        </w:rPr>
        <w:t xml:space="preserve"> y logos se comprendían como sinónimos. Avanzamos algo más y seguimos las pautas que entienden el mito como referencia a un relato explicativo, simbólico y dinámico, de uno o varios acontecimientos extraordinarios personales con referente trascendente, sin testimonio histórico, con elementos invariantes reducibles a temas y sometidos a crisis; a la vez que presenta un carácter conflictivo, emotivo, funcional, ritual y remite siempre a una cosmogonía o a una escatología absolutas, particulares o universales (Losada, 2015: 87).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Todo ello lo encontraremos en más de un tema que se va a ejemplificar a continuación y que se expresa de manera abrupta en el lenguaje. Los alumnos en el aula tendrán que visualizar las imágenes tan plásticas que se proyectan a través de la expresión violenta de las palabras leídas.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Para ello, resultan de gran utilidad los comentarios de quienes opinan que toda cultura alberga una tradición mítica: “Un país sin leyendas se moriría de frío. Un pueblo sin mitos está muerto” o bien “los mitos viven en el país de la memoria” y por lo tanto, consideramos, pertenecen a la memoria comunitaria, por ello los mitos animan y dan sentido profundo a lo real.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El ser humano anhela esperanza y consuelo y parece claro que el mito lo da (</w:t>
      </w:r>
      <w:proofErr w:type="spellStart"/>
      <w:r w:rsidRPr="0049009D">
        <w:rPr>
          <w:rFonts w:ascii="Times New Roman" w:hAnsi="Times New Roman" w:cs="Times New Roman"/>
          <w:sz w:val="24"/>
          <w:szCs w:val="24"/>
        </w:rPr>
        <w:t>Dumézil</w:t>
      </w:r>
      <w:proofErr w:type="spellEnd"/>
      <w:r w:rsidRPr="0049009D">
        <w:rPr>
          <w:rFonts w:ascii="Times New Roman" w:hAnsi="Times New Roman" w:cs="Times New Roman"/>
          <w:sz w:val="24"/>
          <w:szCs w:val="24"/>
        </w:rPr>
        <w:t xml:space="preserve">, 2012, 23). Por lo tanto, los mitos se insertan en la cultura y suelen recurrir a símbolos propios y expresarse de modo vivaz en imágenes impactantes. Mito y realidad se superponen, se necesitan y contribuyen a la búsqueda de una explicación para justificar la violencia que se detecta tanto en el discurso oral como escrito. Practicamos en el aula la fantasía y realidad, magia, sueño en combinación muy estrecha con el contexto y la cultura que se traslada a unas </w:t>
      </w:r>
      <w:r w:rsidRPr="0049009D">
        <w:rPr>
          <w:rFonts w:ascii="Times New Roman" w:hAnsi="Times New Roman" w:cs="Times New Roman"/>
          <w:sz w:val="24"/>
          <w:szCs w:val="24"/>
        </w:rPr>
        <w:lastRenderedPageBreak/>
        <w:t xml:space="preserve">narraciones vigentes más o menos adaptadas a las circunstancias específicas de cada lector.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Hay que aproximar aún más el mito a la realidad para extraer placer estético y sabiduría popular. Nos gustaría incidir en el hecho de que cada relato, cada narración, cada cuenta es susceptible de ser leída a través de muchos ojos, de proyectar distintas visiones no solo por múltiples lectores sino por uno único. Lo estudiantes toman conciencia de que poco o nada que ver tiene una lectura que realizaron en el pasado con circunstancias distintas a las que hoy la hacen: ellos no son los mismos, de ahí la riqueza que se aporta en el aula al compartir visiones diversas y poliédricas. </w:t>
      </w:r>
    </w:p>
    <w:p w:rsidR="008926A8" w:rsidRPr="0049009D" w:rsidRDefault="00F60907" w:rsidP="0049009D">
      <w:pPr>
        <w:pStyle w:val="Prrafodelista"/>
        <w:spacing w:line="360" w:lineRule="auto"/>
        <w:ind w:firstLine="696"/>
        <w:jc w:val="both"/>
        <w:rPr>
          <w:rFonts w:ascii="Times New Roman" w:hAnsi="Times New Roman" w:cs="Times New Roman"/>
          <w:sz w:val="24"/>
          <w:szCs w:val="24"/>
        </w:rPr>
      </w:pPr>
      <w:r w:rsidRPr="0049009D">
        <w:rPr>
          <w:rFonts w:ascii="Times New Roman" w:hAnsi="Times New Roman" w:cs="Times New Roman"/>
          <w:i/>
          <w:sz w:val="24"/>
          <w:szCs w:val="24"/>
        </w:rPr>
        <w:t>Lenguaje y emoción.</w:t>
      </w:r>
    </w:p>
    <w:p w:rsidR="008926A8" w:rsidRPr="0049009D" w:rsidRDefault="008926A8"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I</w:t>
      </w:r>
      <w:r w:rsidR="00F60907" w:rsidRPr="0049009D">
        <w:rPr>
          <w:rFonts w:ascii="Times New Roman" w:hAnsi="Times New Roman" w:cs="Times New Roman"/>
          <w:sz w:val="24"/>
          <w:szCs w:val="24"/>
        </w:rPr>
        <w:t>niciamos este apartado con el concepto de ‘emoción’, un término relativamente nuevo (</w:t>
      </w:r>
      <w:proofErr w:type="spellStart"/>
      <w:r w:rsidR="00F60907" w:rsidRPr="0049009D">
        <w:rPr>
          <w:rFonts w:ascii="Times New Roman" w:hAnsi="Times New Roman" w:cs="Times New Roman"/>
          <w:sz w:val="24"/>
          <w:szCs w:val="24"/>
        </w:rPr>
        <w:t>Oatley</w:t>
      </w:r>
      <w:proofErr w:type="spellEnd"/>
      <w:r w:rsidR="00F60907" w:rsidRPr="0049009D">
        <w:rPr>
          <w:rFonts w:ascii="Times New Roman" w:hAnsi="Times New Roman" w:cs="Times New Roman"/>
          <w:sz w:val="24"/>
          <w:szCs w:val="24"/>
        </w:rPr>
        <w:t xml:space="preserve">, 1992: 76), ya que hace 200 años difícilmente se usaba. Hoy se emplea en ciencia y literatura y coadyuva a la imbricación de la urdimbre narrativa, dado que pensamos en la íntima unión establecida entre emoción y lenguaje, pues la emoción se localiza en el lenguaje o a través del lenguaje se accede a las emociones. Si nos detenemos en revisar la etimología, encontramos 213 que emoción viene del latín </w:t>
      </w:r>
      <w:proofErr w:type="spellStart"/>
      <w:r w:rsidR="00F60907" w:rsidRPr="0049009D">
        <w:rPr>
          <w:rFonts w:ascii="Times New Roman" w:hAnsi="Times New Roman" w:cs="Times New Roman"/>
          <w:sz w:val="24"/>
          <w:szCs w:val="24"/>
        </w:rPr>
        <w:t>emotĭo</w:t>
      </w:r>
      <w:proofErr w:type="spellEnd"/>
      <w:r w:rsidR="00F60907" w:rsidRPr="0049009D">
        <w:rPr>
          <w:rFonts w:ascii="Times New Roman" w:hAnsi="Times New Roman" w:cs="Times New Roman"/>
          <w:sz w:val="24"/>
          <w:szCs w:val="24"/>
        </w:rPr>
        <w:t xml:space="preserve">, que significa "movimiento o impulso", "aquello que te mueve hacia”; eso será lo que “mueva” a nuestros personajes, a obrar según diferentes modelos “míticos” conductuales.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Y desde el punto de vista conductual, ahora mismo mencionado, las emociones sirven para establecer nuestra posición -la de nuestros estudiantes, en este caso- con respecto a nuestro entorno, y nos impulsan hacia ciertas personas, objetos, acciones, ideas y nos alejan de otros; sin olvidar que las emociones actúan también como depósito de influencias innatas y aprendidas.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De alguna manera, podemos afirmar que poseen ciertas características invariables y otras que muestran cierta variación entre individuos, grupos y culturas (</w:t>
      </w:r>
      <w:proofErr w:type="spellStart"/>
      <w:r w:rsidRPr="0049009D">
        <w:rPr>
          <w:rFonts w:ascii="Times New Roman" w:hAnsi="Times New Roman" w:cs="Times New Roman"/>
          <w:sz w:val="24"/>
          <w:szCs w:val="24"/>
        </w:rPr>
        <w:t>Levenson</w:t>
      </w:r>
      <w:proofErr w:type="spellEnd"/>
      <w:r w:rsidRPr="0049009D">
        <w:rPr>
          <w:rFonts w:ascii="Times New Roman" w:hAnsi="Times New Roman" w:cs="Times New Roman"/>
          <w:sz w:val="24"/>
          <w:szCs w:val="24"/>
        </w:rPr>
        <w:t xml:space="preserve">, 1994: 254).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Por otro lado, el lenguaje, reflejo de la mente humana como canal de transmisión de pensamientos y emociones, se nos ofrece como un modo de hacer tangibles las acciones (Austin, 1982, 56) y es lo que pretendemos con la lectura de los cuentos en el aula: de las páginas, a la realidad, de la imaginación a la cultura a través del análisis del lenguaje y comportamiento literarios. </w:t>
      </w:r>
    </w:p>
    <w:p w:rsidR="008926A8" w:rsidRPr="0049009D" w:rsidRDefault="00F60907" w:rsidP="0049009D">
      <w:pPr>
        <w:pStyle w:val="Prrafodelista"/>
        <w:spacing w:line="360" w:lineRule="auto"/>
        <w:ind w:firstLine="696"/>
        <w:jc w:val="both"/>
        <w:rPr>
          <w:rFonts w:ascii="Times New Roman" w:hAnsi="Times New Roman" w:cs="Times New Roman"/>
          <w:i/>
          <w:sz w:val="24"/>
          <w:szCs w:val="24"/>
        </w:rPr>
      </w:pPr>
      <w:r w:rsidRPr="0049009D">
        <w:rPr>
          <w:rFonts w:ascii="Times New Roman" w:hAnsi="Times New Roman" w:cs="Times New Roman"/>
          <w:i/>
          <w:sz w:val="24"/>
          <w:szCs w:val="24"/>
        </w:rPr>
        <w:t xml:space="preserve">Ejemplos.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lastRenderedPageBreak/>
        <w:t xml:space="preserve">El lenguaje constituye el medio de expresión para hacer patentes ciertas distorsiones que se vienen produciendo con el paso del tiempo: violencia verbal, anomalía en los registros idiomáticos, ambigüedad polisémica.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Por ello, al hablar de los ataques verbales, un insulto puede ser una manifestación de la agresión verbal. Sin embargo, existen formas del lenguaje, como la amenaza, que son tan negativas como el insulto.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Esos actos pasan, muchas veces, desapercibidos. En el aula se analizan estos efectos a través de la lectura segmentada y parafraseada de los títulos elegidos. Los insultos tienen su origen en el desdén o en el odio; tienen por objeto "la descalificación del otro, la anulación del prójimo". (</w:t>
      </w:r>
      <w:proofErr w:type="spellStart"/>
      <w:r w:rsidRPr="0049009D">
        <w:rPr>
          <w:rFonts w:ascii="Times New Roman" w:hAnsi="Times New Roman" w:cs="Times New Roman"/>
          <w:sz w:val="24"/>
          <w:szCs w:val="24"/>
        </w:rPr>
        <w:t>Bettelheim</w:t>
      </w:r>
      <w:proofErr w:type="spellEnd"/>
      <w:r w:rsidRPr="0049009D">
        <w:rPr>
          <w:rFonts w:ascii="Times New Roman" w:hAnsi="Times New Roman" w:cs="Times New Roman"/>
          <w:sz w:val="24"/>
          <w:szCs w:val="24"/>
        </w:rPr>
        <w:t xml:space="preserve">, 1995:12).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Suponen una bofetada, un ninguneo, incluso todo un chantaje. Recogemos ciertas ideas de al asentir que en casi todos los cuentos abordan el tema de la sublimación de los conflictos emocionales y los problemas existenciales, pero de una manera violenta y brusca lo que atañe de inmediato a la reacción de los actuantes al comportamiento y resorte de sus emociones.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Pasemos a revisar ahora algunos ejemplos de lo que venimos diciendo líneas arriba.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En La cenicienta, en la versión de Jacob y Wilhelm Grimm, se ofrecen una serie de detalles muy truculentos sobre el tamaño del pie de las hermanastras: “…entonces, la madre, tendiéndole un cuchillo, le dijo: - ¡Córtate el dedo!: cuando seas reina no necesitarás andar a pie.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La muchacha se cortó el dedo gordo, introdujo a la fuerza el pie en el zapato, reprimió el dolor, salió del cuarto y se presentó al príncipe.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Éste la aceptó como su prometida, la montó en su caballo y se fue con ella… Entonces el príncipe miró su pie y vio cómo sangraba…” (http://www.cuentosdegrimm.com/009- cenicienta.htm) La expresividad del lenguaje agrede a los sentidos y a las emociones; es un grito sin matices, agudo.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Podemos interpretarlos como un ejemplo patente del hecho de que la madrastra degrade a Cenicienta, agrediendo a sus hijas, por el deseo de favorecer a sus propias hijas, por una rivalidad fraterna, mientras que la hostilidad de las hermanastras se debe a los celos que sienten por la joven, de ahí que el lenguaje vaya acorde con todo el amasijo emocional de las protagoni</w:t>
      </w:r>
      <w:r w:rsidR="008926A8" w:rsidRPr="0049009D">
        <w:rPr>
          <w:rFonts w:ascii="Times New Roman" w:hAnsi="Times New Roman" w:cs="Times New Roman"/>
          <w:sz w:val="24"/>
          <w:szCs w:val="24"/>
        </w:rPr>
        <w:t>stas (</w:t>
      </w:r>
      <w:proofErr w:type="spellStart"/>
      <w:r w:rsidR="008926A8" w:rsidRPr="0049009D">
        <w:rPr>
          <w:rFonts w:ascii="Times New Roman" w:hAnsi="Times New Roman" w:cs="Times New Roman"/>
          <w:sz w:val="24"/>
          <w:szCs w:val="24"/>
        </w:rPr>
        <w:t>Bettelheim</w:t>
      </w:r>
      <w:proofErr w:type="spellEnd"/>
      <w:r w:rsidR="008926A8" w:rsidRPr="0049009D">
        <w:rPr>
          <w:rFonts w:ascii="Times New Roman" w:hAnsi="Times New Roman" w:cs="Times New Roman"/>
          <w:sz w:val="24"/>
          <w:szCs w:val="24"/>
        </w:rPr>
        <w:t>, 1995: 65).</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lastRenderedPageBreak/>
        <w:t xml:space="preserve"> Y se refleja en un detalle físico y estético como es la característica de los pies grandes de las hermanastras, clara referencia a la masculinidad de éstas, frente al diminuto pie de Cenicienta como símbolo de su feminidad: un lenguaje muy plástico con un estilo descarnado; vemos, pues, cómo la violencia surge con una extrema dureza en la auto-mutilación que realizan las hermanastras, para conseguir el favor real de convertirse en esposas del príncipe.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Otra muestra más la hallamos en Caperucita roja “-Abuela, ¡qué brazos tan largos tienes! -Es para abrazarte mejor, hija mía. -Abuela, ¡qué piernas tan largas tienes! -Es para correr mejor, hija mía. -Abuela, ¡qué orejas tan grandes tienes! -Es para oír mejor, hija mía. -Abuela, ¡qué ojos tan grandes tienes! -Es para ver mejor, hija mía. -Abuela, ¡qué dientes tan grandes tienes! -¡Es para comerte!...” (</w:t>
      </w:r>
      <w:hyperlink r:id="rId5" w:history="1">
        <w:r w:rsidR="008926A8" w:rsidRPr="0049009D">
          <w:rPr>
            <w:rStyle w:val="Hipervnculo"/>
            <w:rFonts w:ascii="Times New Roman" w:hAnsi="Times New Roman" w:cs="Times New Roman"/>
            <w:sz w:val="24"/>
            <w:szCs w:val="24"/>
          </w:rPr>
          <w:t>http://www.cuentosinfantiles.net/cuentos-caperucita-roja.html</w:t>
        </w:r>
      </w:hyperlink>
      <w:r w:rsidRPr="0049009D">
        <w:rPr>
          <w:rFonts w:ascii="Times New Roman" w:hAnsi="Times New Roman" w:cs="Times New Roman"/>
          <w:sz w:val="24"/>
          <w:szCs w:val="24"/>
        </w:rPr>
        <w:t xml:space="preserve">).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Podemos imaginar la conversación tan aterradora que mantienen ambos personajes, y en el imaginario popular las emociones que van suscitando a través del lenguaje empleado. Pregunta, respuesta, pregunta, respuesta, en una cadena que crece en tensión hasta el desenlace.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El mito de la abuela afable, débil y cariñosa se desvanece.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En el cuento XXXV de El conde Lucanor, leemos: -“¡Cómo, don caballo! ¿Pensáis que, porque no tengo otro caballo, os respetaré la vida si no hacéis lo que yo mando? Estáis muy confundido, pues si, para desgracia vuestra, no cumplís mis órdenes, juro ante Dios daros tan mala muerte como a los otros, porque no hay nadie en el mundo que me desobedezca que no corra la misma suerte. Se sentó y miró a un lado y a otro, con la espada llena de sangre en el regazo; cuando hubo mirado muy bien, al no ver a ningún ser vivo sino a su mujer, volvió la mirada hacia ella con mucha ira y le dijo con muchísima furia, mostrándole la espada: -Levantaos y dadme agua para las manos. La mujer, que no esperaba otra cosa sino que la despedazaría, se levantó a toda prisa y le trajo el agua que pedía. Él le dijo: -¡Ah! ¡Cuántas gracias doy a Dios porque habéis hecho lo que os mandé! Pues de lo contrario, y con el disgusto que estos estúpidos me han dado, habría hecho con vos lo mismo que con ellos” (</w:t>
      </w:r>
      <w:hyperlink r:id="rId6" w:history="1">
        <w:r w:rsidR="008926A8" w:rsidRPr="0049009D">
          <w:rPr>
            <w:rStyle w:val="Hipervnculo"/>
            <w:rFonts w:ascii="Times New Roman" w:hAnsi="Times New Roman" w:cs="Times New Roman"/>
            <w:sz w:val="24"/>
            <w:szCs w:val="24"/>
          </w:rPr>
          <w:t>http://ciudadseva.com/texto/conde-lucanor35/</w:t>
        </w:r>
      </w:hyperlink>
      <w:r w:rsidRPr="0049009D">
        <w:rPr>
          <w:rFonts w:ascii="Times New Roman" w:hAnsi="Times New Roman" w:cs="Times New Roman"/>
          <w:sz w:val="24"/>
          <w:szCs w:val="24"/>
        </w:rPr>
        <w:t xml:space="preserve">).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De una gran crudeza es esta conversación, más bien monólogo enloquecido el que sostiene el protagonista frente a su mujer, que asiste atemorizada incluso paralizada a las amenazas de su marido ante los despropósitos que está cometiendo.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lastRenderedPageBreak/>
        <w:t xml:space="preserve">El mito de hombre poderoso en casa, típico de la época, se mantiene, por mucho que ella lo quiera subvertir.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En épocas más recientes, en el siglo XX, hemos seleccionado algún que otro ejemplo muy significativo al respecto de lo que venimos tratando en estas páginas; así en “La trayectoria del balón”: “Hijos de mala madre</w:t>
      </w:r>
      <w:proofErr w:type="gramStart"/>
      <w:r w:rsidRPr="0049009D">
        <w:rPr>
          <w:rFonts w:ascii="Times New Roman" w:hAnsi="Times New Roman" w:cs="Times New Roman"/>
          <w:sz w:val="24"/>
          <w:szCs w:val="24"/>
        </w:rPr>
        <w:t>!</w:t>
      </w:r>
      <w:proofErr w:type="gramEnd"/>
      <w:r w:rsidRPr="0049009D">
        <w:rPr>
          <w:rFonts w:ascii="Times New Roman" w:hAnsi="Times New Roman" w:cs="Times New Roman"/>
          <w:sz w:val="24"/>
          <w:szCs w:val="24"/>
        </w:rPr>
        <w:t>, gritó la mendiga de los plásticos. Era muy fea, cara de patata blanda, con brotes verrugosos en la piel. Pero los ojos, repentinamente desnudos, llorosos y enrojecidos por el arranque de ira, le daban un aire de niña ultrajada en el recreo. ¡Corre, Román! Escuché a lo lejos la voz de Uri: ¡Te va a chupar la sangre! ¡Esos hijos de mala madre! Y murmuró lo que parecía una maldición: ¡Ojalá se les sequen las lágrimas en el manantial de los ojos!” (</w:t>
      </w:r>
      <w:hyperlink r:id="rId7" w:history="1">
        <w:r w:rsidR="008926A8" w:rsidRPr="0049009D">
          <w:rPr>
            <w:rStyle w:val="Hipervnculo"/>
            <w:rFonts w:ascii="Times New Roman" w:hAnsi="Times New Roman" w:cs="Times New Roman"/>
            <w:sz w:val="24"/>
            <w:szCs w:val="24"/>
          </w:rPr>
          <w:t>http://m.litfile.net/read/92639/95817-96935?page=14</w:t>
        </w:r>
      </w:hyperlink>
      <w:r w:rsidRPr="0049009D">
        <w:rPr>
          <w:rFonts w:ascii="Times New Roman" w:hAnsi="Times New Roman" w:cs="Times New Roman"/>
          <w:sz w:val="24"/>
          <w:szCs w:val="24"/>
        </w:rPr>
        <w:t xml:space="preserve">).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A la violencia del lenguaje, se suma la violencia de la acción, el susto de la protagonista, el movimiento de los niños, hay prisa y aceleración, insultos y hasta casi vejaciones: el dominio contra el débil. Pero en este caso, la anciana responde con la misma fuerza verbal que quienes la acometen.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En otro relato también de Manuel Rivas, “La lengua de las mariposas”, de una gran repercusión fílmica, en el que se recuerdo la realidad de una contienda </w:t>
      </w:r>
      <w:bookmarkStart w:id="0" w:name="_GoBack"/>
      <w:bookmarkEnd w:id="0"/>
      <w:r w:rsidRPr="0049009D">
        <w:rPr>
          <w:rFonts w:ascii="Times New Roman" w:hAnsi="Times New Roman" w:cs="Times New Roman"/>
          <w:sz w:val="24"/>
          <w:szCs w:val="24"/>
        </w:rPr>
        <w:t>fratricida, la guerra civil española, se hace mención a la pugna ideológica: “¡¡¡Tilonorrinco!!! ¡¡¡</w:t>
      </w:r>
      <w:proofErr w:type="spellStart"/>
      <w:r w:rsidRPr="0049009D">
        <w:rPr>
          <w:rFonts w:ascii="Times New Roman" w:hAnsi="Times New Roman" w:cs="Times New Roman"/>
          <w:sz w:val="24"/>
          <w:szCs w:val="24"/>
        </w:rPr>
        <w:t>Espiditrompa</w:t>
      </w:r>
      <w:proofErr w:type="spellEnd"/>
      <w:r w:rsidRPr="0049009D">
        <w:rPr>
          <w:rFonts w:ascii="Times New Roman" w:hAnsi="Times New Roman" w:cs="Times New Roman"/>
          <w:sz w:val="24"/>
          <w:szCs w:val="24"/>
        </w:rPr>
        <w:t xml:space="preserve">!!!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Él no había aprendido insultos... En realidad tilonorrinco es un bicho raro que habita en Australia y </w:t>
      </w:r>
      <w:proofErr w:type="spellStart"/>
      <w:r w:rsidRPr="0049009D">
        <w:rPr>
          <w:rFonts w:ascii="Times New Roman" w:hAnsi="Times New Roman" w:cs="Times New Roman"/>
          <w:sz w:val="24"/>
          <w:szCs w:val="24"/>
        </w:rPr>
        <w:t>espiditrompa</w:t>
      </w:r>
      <w:proofErr w:type="spellEnd"/>
      <w:r w:rsidRPr="0049009D">
        <w:rPr>
          <w:rFonts w:ascii="Times New Roman" w:hAnsi="Times New Roman" w:cs="Times New Roman"/>
          <w:sz w:val="24"/>
          <w:szCs w:val="24"/>
        </w:rPr>
        <w:t xml:space="preserve"> es la lengua de las mariposas... Palabras del maestro.</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 Si él lo dice, es cierto.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Hay muchas cosas que parecen mentira y son verdad. ¿Te gusta la escuela? Mucho. Y no pega. El maestro no pega. Y entonces oí como mi padre decía: ¡Traidores! con un hilo de voz. Y luego, cada vez más fuerte, ¡Criminales! ¡Rojos!» Saltó del brazo a mi madre y se acercó más a la fila de los soldados, con la mirada enfurecida cara al maestro. ¡Asesino! ¡Anarquista! ¡</w:t>
      </w:r>
      <w:proofErr w:type="spellStart"/>
      <w:r w:rsidRPr="0049009D">
        <w:rPr>
          <w:rFonts w:ascii="Times New Roman" w:hAnsi="Times New Roman" w:cs="Times New Roman"/>
          <w:sz w:val="24"/>
          <w:szCs w:val="24"/>
        </w:rPr>
        <w:t>Comeniños</w:t>
      </w:r>
      <w:proofErr w:type="spellEnd"/>
      <w:r w:rsidRPr="0049009D">
        <w:rPr>
          <w:rFonts w:ascii="Times New Roman" w:hAnsi="Times New Roman" w:cs="Times New Roman"/>
          <w:sz w:val="24"/>
          <w:szCs w:val="24"/>
        </w:rPr>
        <w:t xml:space="preserve">! Ahora mamá trataba de retenerlo y le tiró de la chaqueta discretamente. Pero él estaba fuera de sí. ¡Cabrón! ¡Hijo de mala madre!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Nunca le había escuchado llamar eso a nadie, ni siquiera al árbitro en el campo de fútbol”. (</w:t>
      </w:r>
      <w:hyperlink r:id="rId8" w:history="1">
        <w:r w:rsidR="008926A8" w:rsidRPr="0049009D">
          <w:rPr>
            <w:rStyle w:val="Hipervnculo"/>
            <w:rFonts w:ascii="Times New Roman" w:hAnsi="Times New Roman" w:cs="Times New Roman"/>
            <w:sz w:val="24"/>
            <w:szCs w:val="24"/>
          </w:rPr>
          <w:t>http://laussy.org/images/b/ba/Lengua-de-lasmariposas.pdf</w:t>
        </w:r>
      </w:hyperlink>
      <w:r w:rsidRPr="0049009D">
        <w:rPr>
          <w:rFonts w:ascii="Times New Roman" w:hAnsi="Times New Roman" w:cs="Times New Roman"/>
          <w:sz w:val="24"/>
          <w:szCs w:val="24"/>
        </w:rPr>
        <w:t xml:space="preserve">).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Se enfrentan a través del lenguaje dos generaciones, padres e hijos con sentimientos y emociones encontradas al poseer vivencias completamente </w:t>
      </w:r>
      <w:r w:rsidRPr="0049009D">
        <w:rPr>
          <w:rFonts w:ascii="Times New Roman" w:hAnsi="Times New Roman" w:cs="Times New Roman"/>
          <w:sz w:val="24"/>
          <w:szCs w:val="24"/>
        </w:rPr>
        <w:lastRenderedPageBreak/>
        <w:t xml:space="preserve">distintas del mismo personaje. El joven siente tanta rabia, decepción y miedo que es incapaz de insultar, inventa, recrea lo que sospecha pero no conoce, y adquiere mayor virulencia frente a los vituperios tan comunes entre los adultos. </w:t>
      </w:r>
    </w:p>
    <w:p w:rsidR="008926A8" w:rsidRPr="0049009D" w:rsidRDefault="008926A8" w:rsidP="0049009D">
      <w:pPr>
        <w:pStyle w:val="Prrafodelista"/>
        <w:spacing w:line="360" w:lineRule="auto"/>
        <w:jc w:val="both"/>
        <w:rPr>
          <w:rFonts w:ascii="Times New Roman" w:hAnsi="Times New Roman" w:cs="Times New Roman"/>
          <w:sz w:val="24"/>
          <w:szCs w:val="24"/>
        </w:rPr>
      </w:pPr>
    </w:p>
    <w:p w:rsidR="008926A8" w:rsidRPr="0049009D" w:rsidRDefault="00F60907" w:rsidP="0049009D">
      <w:pPr>
        <w:pStyle w:val="Prrafodelista"/>
        <w:numPr>
          <w:ilvl w:val="0"/>
          <w:numId w:val="1"/>
        </w:numPr>
        <w:spacing w:line="360" w:lineRule="auto"/>
        <w:jc w:val="both"/>
        <w:rPr>
          <w:rFonts w:ascii="Times New Roman" w:hAnsi="Times New Roman" w:cs="Times New Roman"/>
          <w:sz w:val="24"/>
          <w:szCs w:val="24"/>
        </w:rPr>
      </w:pPr>
      <w:r w:rsidRPr="0049009D">
        <w:rPr>
          <w:rFonts w:ascii="Times New Roman" w:hAnsi="Times New Roman" w:cs="Times New Roman"/>
          <w:b/>
          <w:sz w:val="24"/>
          <w:szCs w:val="24"/>
        </w:rPr>
        <w:t>Propuesta de actividades didácticas en el aula</w:t>
      </w:r>
      <w:r w:rsidRPr="0049009D">
        <w:rPr>
          <w:rFonts w:ascii="Times New Roman" w:hAnsi="Times New Roman" w:cs="Times New Roman"/>
          <w:sz w:val="24"/>
          <w:szCs w:val="24"/>
        </w:rPr>
        <w:t xml:space="preserve">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En el presente capítulo, sin ánimo de agotar el variado y extenso elenco de actividades existentes para practicar en el aula, deseamos ofrecer algunas que ayudan a los estudiantes a realizar una lectura según los conceptos que hemos ido desgranando en páginas anteriores.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Son actividades que pretenden ayudar al docente en su quehacer educativo y de esta manera compartir el trabajo que se efectúa en nuestras clases.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1. Después de leer los títulos, ¿tienen algún aspecto en común? Descúbrelos desde el punto de vista de la sintaxis y la semántica. El tipo de enunciación y formulación de todos ellos.</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 2. Describe las emociones que te produce volver a leer La cenicienta y Caperucita roja. Enumera recuerdos que te traen de otros tiempos. Haz una redacción usando el paradigma verbal de los pasados y combinándolo con el presente.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3. Desde tu época y en tus circunstancias, ¿qué consejos le darías a la mujer protagonista del cuento XXXV de El conde Lucanor? Inventa la conversación que mantienes con ella hoy en el siglo XXI y piensa en el diálogo con ella teniendo en cuenta su contexto sociocultural.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4. Expresa tu opinión sobre las nuevas palabras que inventa Moncho en el cuento La lengua de las mariposas. Qué quiere transmitir al lector. Escribe una carta utilizándolas para contarle las nuevas incorporaciones que se están ll</w:t>
      </w:r>
      <w:r w:rsidR="008926A8" w:rsidRPr="0049009D">
        <w:rPr>
          <w:rFonts w:ascii="Times New Roman" w:hAnsi="Times New Roman" w:cs="Times New Roman"/>
          <w:sz w:val="24"/>
          <w:szCs w:val="24"/>
        </w:rPr>
        <w:t>evando a cabo en el</w:t>
      </w:r>
      <w:r w:rsidRPr="0049009D">
        <w:rPr>
          <w:rFonts w:ascii="Times New Roman" w:hAnsi="Times New Roman" w:cs="Times New Roman"/>
          <w:sz w:val="24"/>
          <w:szCs w:val="24"/>
        </w:rPr>
        <w:t xml:space="preserve"> diccionario español en los últimos años.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5. Escucha la melodía de </w:t>
      </w:r>
      <w:proofErr w:type="spellStart"/>
      <w:r w:rsidRPr="0049009D">
        <w:rPr>
          <w:rFonts w:ascii="Times New Roman" w:hAnsi="Times New Roman" w:cs="Times New Roman"/>
          <w:sz w:val="24"/>
          <w:szCs w:val="24"/>
        </w:rPr>
        <w:t>Prokofiev</w:t>
      </w:r>
      <w:proofErr w:type="spellEnd"/>
      <w:r w:rsidRPr="0049009D">
        <w:rPr>
          <w:rFonts w:ascii="Times New Roman" w:hAnsi="Times New Roman" w:cs="Times New Roman"/>
          <w:sz w:val="24"/>
          <w:szCs w:val="24"/>
        </w:rPr>
        <w:t xml:space="preserve"> titulada La cenicienta. Busca momentos musicales que te recuerdan a las escenas del baile, las campanas de medianoche y la huida del palacio por parte de la protagonista. Haz un listado con adjetivos y sustantivos que expresen emociones y sentimientos en el que se vea la comparación entre lectura y música.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6. Haz un rastreo de las versiones fílmicas que se han rodado sobre Caperucita roja. ¿Qué elementos perviven en las películas del cuento original? ¿En qué temas se ha dado más énfasis?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7. Propón un nuevo final para el cuento clásico.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lastRenderedPageBreak/>
        <w:t xml:space="preserve">8. Analiza las semejanzas y las diferencias que existen entre el cuento La trayectoria del balón y Caperucita en Manhattan. Revisa el lenguaje que utilizan los personajes cuando se relacionan con las respectivas ancianas de cada uno de los relatos. </w:t>
      </w:r>
    </w:p>
    <w:p w:rsidR="008926A8" w:rsidRPr="0049009D" w:rsidRDefault="008926A8" w:rsidP="0049009D">
      <w:pPr>
        <w:pStyle w:val="Prrafodelista"/>
        <w:spacing w:line="360" w:lineRule="auto"/>
        <w:jc w:val="both"/>
        <w:rPr>
          <w:rFonts w:ascii="Times New Roman" w:hAnsi="Times New Roman" w:cs="Times New Roman"/>
          <w:sz w:val="24"/>
          <w:szCs w:val="24"/>
        </w:rPr>
      </w:pPr>
    </w:p>
    <w:p w:rsidR="008926A8" w:rsidRPr="0049009D" w:rsidRDefault="00F60907" w:rsidP="0049009D">
      <w:pPr>
        <w:pStyle w:val="Prrafodelista"/>
        <w:numPr>
          <w:ilvl w:val="0"/>
          <w:numId w:val="1"/>
        </w:numPr>
        <w:spacing w:line="360" w:lineRule="auto"/>
        <w:jc w:val="both"/>
        <w:rPr>
          <w:rFonts w:ascii="Times New Roman" w:hAnsi="Times New Roman" w:cs="Times New Roman"/>
          <w:sz w:val="24"/>
          <w:szCs w:val="24"/>
        </w:rPr>
      </w:pPr>
      <w:r w:rsidRPr="0049009D">
        <w:rPr>
          <w:rFonts w:ascii="Times New Roman" w:hAnsi="Times New Roman" w:cs="Times New Roman"/>
          <w:b/>
          <w:sz w:val="24"/>
          <w:szCs w:val="24"/>
        </w:rPr>
        <w:t>Conclusiones</w:t>
      </w:r>
      <w:r w:rsidRPr="0049009D">
        <w:rPr>
          <w:rFonts w:ascii="Times New Roman" w:hAnsi="Times New Roman" w:cs="Times New Roman"/>
          <w:sz w:val="24"/>
          <w:szCs w:val="24"/>
        </w:rPr>
        <w:t xml:space="preserve">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Con el análisis que acabamos de realizar, los lectores de cuentos y narraciones populares pueden llegar a apreciar la capacidad de ver, leer y escribir como algo científico, como cálculo, como análisis para vencer enemigos onerosos que nos llegan a través del lenguaje y así revalorizar aspectos reales y míticos en las personas más receptivas para lograr enseñarles que la lengua es a la vez una herencia y una responsabilidad.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Con el lenguaje se expresa no solo un mensaje temporal, incluso instantáneo, sino toda una cosmovisión, una concepción del ser y de ser en el mundo. Conviene no perder de vista el carácter fundamental y fundacional de la palabra como se nos anuncia en la Biblia: “En el principio existía el Verbo, y el Verbo estaba con Dios, y el Verbo era Dios” (Juan I, 2).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Entonces, ¿qué somos capaces de hacer con las palabras? Prometemos, amenazamos, amamos, nos aproximamos y nos alejamos, pero sobre todo, logramos dirigir la acción de nuestros interlocutores hacia comportamientos que nos benefician.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Si usamos la palabra con violencia, para, asustar o coartar a los demás, generamos situaciones de peligro o agresión que no favorecen la emoción sentida y compartida. En muchas historias modernas, por ejemplo, en los títulos que presentamos en este trabajo, se aprecian los profundos conflictos internos surgidos de nuestros impulsos primarios así como de ciertas emociones que llevan a indagar sobre cuestiones existenciales, cruciales, y a veces, acuciantes, para todos; se cita a la muerte, el paso del tiempo, el envejecimiento, la maledicencia, la envidia, entre otros aspectos.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Y creemos que el lenguaje no escatima agresión en sus descripciones. La narración aporta la estrategia, la tranquilidad de las moralejas: si uno sigue las normas, le irá bien, lo que demuestra que sí hay justicia: pero no siempre se da en la realidad; y nos aferramos a que como no es justo no puede pasar aunque la realidad lo desmiente (quien la hace, la paga); así pues, los grandes valores se </w:t>
      </w:r>
      <w:r w:rsidRPr="0049009D">
        <w:rPr>
          <w:rFonts w:ascii="Times New Roman" w:hAnsi="Times New Roman" w:cs="Times New Roman"/>
          <w:sz w:val="24"/>
          <w:szCs w:val="24"/>
        </w:rPr>
        <w:lastRenderedPageBreak/>
        <w:t xml:space="preserve">difuminan por la virulencia del lenguaje y adivinamos en las narraciones un tapiz desenfocado: mitos como el de la mujer que domina (o quiere hacerlo) en casa, la ciudad que crea monstruos, la política se desdibujan y son manipulados de manera perversa.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Se subvierten los cánones y el paradigma del mito, es decir, se nos cae del pedestal. Quizá convenga volver los ojos a la ética del discurso para recuperar aquellos valores que se reconocen como ejemplares en un mito y que voces expertas en el tema ya han comentado. Por lo tanto, la relación entre función de un elemento y su ubicación dentro de un cuento también parece ofrecer algún tipo de pauta sistemática, si atendemos a las relaciones de significatividad estadística. Esto sería más literario, en el sentido de un análisis de las propias estructuras narrativas que quizá se pueda desarrollar más adelante.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Los cuentos tradicionales han ido cambiando con el tiempo. A partir de un conjunto de relatos transmitidos oralmente de generación en generación, en la cultura europea se han modificado casi todos los elementos del proceso: el medio (oral, escrito, audiovisual), el público (adultos, niños), creador (juglares, poetas, autores anónimos, escritores reconocidos, estudios de cine, líneas editoriales). </w:t>
      </w:r>
    </w:p>
    <w:p w:rsidR="008926A8"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De forma paralela se han ido transformando también los contenidos. Por diversos medios y recursos, estas narraciones tratan cuestiones importantes para la convivencia humana: indicaciones morales, éticas y sociales, que se actualizan a tenor de los tiempos y de los numerosos cambios operados en la sociedad. </w:t>
      </w:r>
    </w:p>
    <w:p w:rsidR="00BC6DEA"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En la actualidad, las leyendas populares hablan a los lectores de los valores que van cobrando más relevancia en nuestra sociedad, como pueden ser la independencia de criterio, el  sacrificio, el tesón, la interpretación de la realidad social y humana, la ecología o el nuevo papel de las mujeres. Por consiguiente, resulta interesante ver cómo se está revirtiendo ahora la evolución pasada de estos cuentos adaptados a las necesidades de nuestro tiempo. </w:t>
      </w:r>
    </w:p>
    <w:p w:rsidR="00BC6DEA" w:rsidRPr="0049009D" w:rsidRDefault="00BC6DEA" w:rsidP="0049009D">
      <w:pPr>
        <w:pStyle w:val="Prrafodelista"/>
        <w:spacing w:line="360" w:lineRule="auto"/>
        <w:jc w:val="both"/>
        <w:rPr>
          <w:rFonts w:ascii="Times New Roman" w:hAnsi="Times New Roman" w:cs="Times New Roman"/>
          <w:sz w:val="24"/>
          <w:szCs w:val="24"/>
        </w:rPr>
      </w:pPr>
    </w:p>
    <w:p w:rsidR="00BC6DEA" w:rsidRPr="0049009D" w:rsidRDefault="00F60907" w:rsidP="0049009D">
      <w:pPr>
        <w:pStyle w:val="Prrafodelista"/>
        <w:numPr>
          <w:ilvl w:val="0"/>
          <w:numId w:val="1"/>
        </w:numPr>
        <w:spacing w:line="360" w:lineRule="auto"/>
        <w:jc w:val="both"/>
        <w:rPr>
          <w:rFonts w:ascii="Times New Roman" w:hAnsi="Times New Roman" w:cs="Times New Roman"/>
          <w:b/>
          <w:sz w:val="24"/>
          <w:szCs w:val="24"/>
        </w:rPr>
      </w:pPr>
      <w:r w:rsidRPr="0049009D">
        <w:rPr>
          <w:rFonts w:ascii="Times New Roman" w:hAnsi="Times New Roman" w:cs="Times New Roman"/>
          <w:b/>
          <w:sz w:val="24"/>
          <w:szCs w:val="24"/>
        </w:rPr>
        <w:t>Referencias</w:t>
      </w:r>
    </w:p>
    <w:p w:rsidR="00BC6DEA"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 Austin, J. L. (1982). </w:t>
      </w:r>
      <w:r w:rsidRPr="0049009D">
        <w:rPr>
          <w:rFonts w:ascii="Times New Roman" w:hAnsi="Times New Roman" w:cs="Times New Roman"/>
          <w:i/>
          <w:sz w:val="24"/>
          <w:szCs w:val="24"/>
        </w:rPr>
        <w:t>Cómo hacer cosas con palabras: Palabras y acciones.</w:t>
      </w:r>
      <w:r w:rsidRPr="0049009D">
        <w:rPr>
          <w:rFonts w:ascii="Times New Roman" w:hAnsi="Times New Roman" w:cs="Times New Roman"/>
          <w:sz w:val="24"/>
          <w:szCs w:val="24"/>
        </w:rPr>
        <w:t xml:space="preserve"> Barcelona: Paidós. </w:t>
      </w:r>
    </w:p>
    <w:p w:rsidR="00BC6DEA" w:rsidRPr="0049009D" w:rsidRDefault="00F60907" w:rsidP="0049009D">
      <w:pPr>
        <w:pStyle w:val="Prrafodelista"/>
        <w:spacing w:line="360" w:lineRule="auto"/>
        <w:jc w:val="both"/>
        <w:rPr>
          <w:rFonts w:ascii="Times New Roman" w:hAnsi="Times New Roman" w:cs="Times New Roman"/>
          <w:sz w:val="24"/>
          <w:szCs w:val="24"/>
        </w:rPr>
      </w:pPr>
      <w:proofErr w:type="spellStart"/>
      <w:r w:rsidRPr="0049009D">
        <w:rPr>
          <w:rFonts w:ascii="Times New Roman" w:hAnsi="Times New Roman" w:cs="Times New Roman"/>
          <w:sz w:val="24"/>
          <w:szCs w:val="24"/>
        </w:rPr>
        <w:t>Bericat</w:t>
      </w:r>
      <w:proofErr w:type="spellEnd"/>
      <w:r w:rsidRPr="0049009D">
        <w:rPr>
          <w:rFonts w:ascii="Times New Roman" w:hAnsi="Times New Roman" w:cs="Times New Roman"/>
          <w:sz w:val="24"/>
          <w:szCs w:val="24"/>
        </w:rPr>
        <w:t xml:space="preserve">, E. (2000). "La Sociología de la emoción y la emoción en la sociología". </w:t>
      </w:r>
      <w:proofErr w:type="spellStart"/>
      <w:r w:rsidRPr="0049009D">
        <w:rPr>
          <w:rFonts w:ascii="Times New Roman" w:hAnsi="Times New Roman" w:cs="Times New Roman"/>
          <w:i/>
          <w:sz w:val="24"/>
          <w:szCs w:val="24"/>
        </w:rPr>
        <w:t>Papers</w:t>
      </w:r>
      <w:proofErr w:type="spellEnd"/>
      <w:r w:rsidRPr="0049009D">
        <w:rPr>
          <w:rFonts w:ascii="Times New Roman" w:hAnsi="Times New Roman" w:cs="Times New Roman"/>
          <w:i/>
          <w:sz w:val="24"/>
          <w:szCs w:val="24"/>
        </w:rPr>
        <w:t>,</w:t>
      </w:r>
      <w:r w:rsidRPr="0049009D">
        <w:rPr>
          <w:rFonts w:ascii="Times New Roman" w:hAnsi="Times New Roman" w:cs="Times New Roman"/>
          <w:sz w:val="24"/>
          <w:szCs w:val="24"/>
        </w:rPr>
        <w:t xml:space="preserve"> 62, 145-176. </w:t>
      </w:r>
    </w:p>
    <w:p w:rsidR="00BC6DEA" w:rsidRPr="0049009D" w:rsidRDefault="00F60907" w:rsidP="0049009D">
      <w:pPr>
        <w:pStyle w:val="Prrafodelista"/>
        <w:spacing w:line="360" w:lineRule="auto"/>
        <w:jc w:val="both"/>
        <w:rPr>
          <w:rFonts w:ascii="Times New Roman" w:hAnsi="Times New Roman" w:cs="Times New Roman"/>
          <w:sz w:val="24"/>
          <w:szCs w:val="24"/>
        </w:rPr>
      </w:pPr>
      <w:proofErr w:type="spellStart"/>
      <w:r w:rsidRPr="0049009D">
        <w:rPr>
          <w:rFonts w:ascii="Times New Roman" w:hAnsi="Times New Roman" w:cs="Times New Roman"/>
          <w:sz w:val="24"/>
          <w:szCs w:val="24"/>
        </w:rPr>
        <w:lastRenderedPageBreak/>
        <w:t>Bettelheim</w:t>
      </w:r>
      <w:proofErr w:type="spellEnd"/>
      <w:r w:rsidRPr="0049009D">
        <w:rPr>
          <w:rFonts w:ascii="Times New Roman" w:hAnsi="Times New Roman" w:cs="Times New Roman"/>
          <w:sz w:val="24"/>
          <w:szCs w:val="24"/>
        </w:rPr>
        <w:t xml:space="preserve">, B. (1995). </w:t>
      </w:r>
      <w:r w:rsidRPr="0049009D">
        <w:rPr>
          <w:rFonts w:ascii="Times New Roman" w:hAnsi="Times New Roman" w:cs="Times New Roman"/>
          <w:i/>
          <w:sz w:val="24"/>
          <w:szCs w:val="24"/>
        </w:rPr>
        <w:t>Psicoanálisis de los Cuentos de Hadas</w:t>
      </w:r>
      <w:r w:rsidRPr="0049009D">
        <w:rPr>
          <w:rFonts w:ascii="Times New Roman" w:hAnsi="Times New Roman" w:cs="Times New Roman"/>
          <w:sz w:val="24"/>
          <w:szCs w:val="24"/>
        </w:rPr>
        <w:t xml:space="preserve">. Barcelona: Crítica. </w:t>
      </w:r>
      <w:proofErr w:type="spellStart"/>
      <w:r w:rsidRPr="0049009D">
        <w:rPr>
          <w:rFonts w:ascii="Times New Roman" w:hAnsi="Times New Roman" w:cs="Times New Roman"/>
          <w:sz w:val="24"/>
          <w:szCs w:val="24"/>
        </w:rPr>
        <w:t>Dumézil</w:t>
      </w:r>
      <w:proofErr w:type="spellEnd"/>
      <w:r w:rsidRPr="0049009D">
        <w:rPr>
          <w:rFonts w:ascii="Times New Roman" w:hAnsi="Times New Roman" w:cs="Times New Roman"/>
          <w:sz w:val="24"/>
          <w:szCs w:val="24"/>
        </w:rPr>
        <w:t xml:space="preserve">, G. (2012). “Los mitos siguen vivos”. El País. 24-11-12. </w:t>
      </w:r>
    </w:p>
    <w:p w:rsidR="00BC6DEA"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Dutch, L. (2015). </w:t>
      </w:r>
      <w:r w:rsidRPr="0049009D">
        <w:rPr>
          <w:rFonts w:ascii="Times New Roman" w:hAnsi="Times New Roman" w:cs="Times New Roman"/>
          <w:i/>
          <w:sz w:val="24"/>
          <w:szCs w:val="24"/>
        </w:rPr>
        <w:t xml:space="preserve">Aproximación a la </w:t>
      </w:r>
      <w:proofErr w:type="spellStart"/>
      <w:r w:rsidRPr="0049009D">
        <w:rPr>
          <w:rFonts w:ascii="Times New Roman" w:hAnsi="Times New Roman" w:cs="Times New Roman"/>
          <w:i/>
          <w:sz w:val="24"/>
          <w:szCs w:val="24"/>
        </w:rPr>
        <w:t>Logomítica</w:t>
      </w:r>
      <w:proofErr w:type="spellEnd"/>
      <w:r w:rsidRPr="0049009D">
        <w:rPr>
          <w:rFonts w:ascii="Times New Roman" w:hAnsi="Times New Roman" w:cs="Times New Roman"/>
          <w:sz w:val="24"/>
          <w:szCs w:val="24"/>
        </w:rPr>
        <w:t xml:space="preserve">. Herder: Barcelona. </w:t>
      </w:r>
    </w:p>
    <w:p w:rsidR="00BC6DEA"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Fraile, M. (2002). </w:t>
      </w:r>
      <w:r w:rsidRPr="0049009D">
        <w:rPr>
          <w:rFonts w:ascii="Times New Roman" w:hAnsi="Times New Roman" w:cs="Times New Roman"/>
          <w:i/>
          <w:sz w:val="24"/>
          <w:szCs w:val="24"/>
        </w:rPr>
        <w:t>Cuentos madrileños</w:t>
      </w:r>
      <w:r w:rsidRPr="0049009D">
        <w:rPr>
          <w:rFonts w:ascii="Times New Roman" w:hAnsi="Times New Roman" w:cs="Times New Roman"/>
          <w:sz w:val="24"/>
          <w:szCs w:val="24"/>
        </w:rPr>
        <w:t xml:space="preserve">. Madrid: Castalia Prima. </w:t>
      </w:r>
    </w:p>
    <w:p w:rsidR="00BC6DEA" w:rsidRPr="0049009D" w:rsidRDefault="00F60907" w:rsidP="0049009D">
      <w:pPr>
        <w:pStyle w:val="Prrafodelista"/>
        <w:spacing w:line="360" w:lineRule="auto"/>
        <w:jc w:val="both"/>
        <w:rPr>
          <w:rFonts w:ascii="Times New Roman" w:hAnsi="Times New Roman" w:cs="Times New Roman"/>
          <w:sz w:val="24"/>
          <w:szCs w:val="24"/>
        </w:rPr>
      </w:pPr>
      <w:r w:rsidRPr="0049009D">
        <w:rPr>
          <w:rFonts w:ascii="Times New Roman" w:hAnsi="Times New Roman" w:cs="Times New Roman"/>
          <w:sz w:val="24"/>
          <w:szCs w:val="24"/>
        </w:rPr>
        <w:t xml:space="preserve">García Gual, C. (2006). </w:t>
      </w:r>
      <w:r w:rsidRPr="0049009D">
        <w:rPr>
          <w:rFonts w:ascii="Times New Roman" w:hAnsi="Times New Roman" w:cs="Times New Roman"/>
          <w:i/>
          <w:sz w:val="24"/>
          <w:szCs w:val="24"/>
        </w:rPr>
        <w:t>Introducción a la mitología griega. Madrid:</w:t>
      </w:r>
      <w:r w:rsidRPr="0049009D">
        <w:rPr>
          <w:rFonts w:ascii="Times New Roman" w:hAnsi="Times New Roman" w:cs="Times New Roman"/>
          <w:sz w:val="24"/>
          <w:szCs w:val="24"/>
        </w:rPr>
        <w:t xml:space="preserve"> Alianza. </w:t>
      </w:r>
    </w:p>
    <w:p w:rsidR="00BC6DEA" w:rsidRPr="0049009D" w:rsidRDefault="00F60907" w:rsidP="0049009D">
      <w:pPr>
        <w:pStyle w:val="Prrafodelista"/>
        <w:spacing w:line="360" w:lineRule="auto"/>
        <w:jc w:val="both"/>
        <w:rPr>
          <w:rFonts w:ascii="Times New Roman" w:hAnsi="Times New Roman" w:cs="Times New Roman"/>
          <w:sz w:val="24"/>
          <w:szCs w:val="24"/>
        </w:rPr>
      </w:pPr>
      <w:proofErr w:type="spellStart"/>
      <w:r w:rsidRPr="0049009D">
        <w:rPr>
          <w:rFonts w:ascii="Times New Roman" w:hAnsi="Times New Roman" w:cs="Times New Roman"/>
          <w:sz w:val="24"/>
          <w:szCs w:val="24"/>
        </w:rPr>
        <w:t>Levenson</w:t>
      </w:r>
      <w:proofErr w:type="spellEnd"/>
      <w:r w:rsidRPr="0049009D">
        <w:rPr>
          <w:rFonts w:ascii="Times New Roman" w:hAnsi="Times New Roman" w:cs="Times New Roman"/>
          <w:sz w:val="24"/>
          <w:szCs w:val="24"/>
        </w:rPr>
        <w:t>, R.W. (1994). “</w:t>
      </w:r>
      <w:proofErr w:type="spellStart"/>
      <w:r w:rsidRPr="0049009D">
        <w:rPr>
          <w:rFonts w:ascii="Times New Roman" w:hAnsi="Times New Roman" w:cs="Times New Roman"/>
          <w:sz w:val="24"/>
          <w:szCs w:val="24"/>
        </w:rPr>
        <w:t>The</w:t>
      </w:r>
      <w:proofErr w:type="spellEnd"/>
      <w:r w:rsidRPr="0049009D">
        <w:rPr>
          <w:rFonts w:ascii="Times New Roman" w:hAnsi="Times New Roman" w:cs="Times New Roman"/>
          <w:sz w:val="24"/>
          <w:szCs w:val="24"/>
        </w:rPr>
        <w:t xml:space="preserve"> </w:t>
      </w:r>
      <w:proofErr w:type="spellStart"/>
      <w:r w:rsidRPr="0049009D">
        <w:rPr>
          <w:rFonts w:ascii="Times New Roman" w:hAnsi="Times New Roman" w:cs="Times New Roman"/>
          <w:sz w:val="24"/>
          <w:szCs w:val="24"/>
        </w:rPr>
        <w:t>search</w:t>
      </w:r>
      <w:proofErr w:type="spellEnd"/>
      <w:r w:rsidRPr="0049009D">
        <w:rPr>
          <w:rFonts w:ascii="Times New Roman" w:hAnsi="Times New Roman" w:cs="Times New Roman"/>
          <w:sz w:val="24"/>
          <w:szCs w:val="24"/>
        </w:rPr>
        <w:t xml:space="preserve"> </w:t>
      </w:r>
      <w:proofErr w:type="spellStart"/>
      <w:r w:rsidRPr="0049009D">
        <w:rPr>
          <w:rFonts w:ascii="Times New Roman" w:hAnsi="Times New Roman" w:cs="Times New Roman"/>
          <w:sz w:val="24"/>
          <w:szCs w:val="24"/>
        </w:rPr>
        <w:t>for</w:t>
      </w:r>
      <w:proofErr w:type="spellEnd"/>
      <w:r w:rsidRPr="0049009D">
        <w:rPr>
          <w:rFonts w:ascii="Times New Roman" w:hAnsi="Times New Roman" w:cs="Times New Roman"/>
          <w:sz w:val="24"/>
          <w:szCs w:val="24"/>
        </w:rPr>
        <w:t xml:space="preserve"> </w:t>
      </w:r>
      <w:proofErr w:type="spellStart"/>
      <w:r w:rsidRPr="0049009D">
        <w:rPr>
          <w:rFonts w:ascii="Times New Roman" w:hAnsi="Times New Roman" w:cs="Times New Roman"/>
          <w:sz w:val="24"/>
          <w:szCs w:val="24"/>
        </w:rPr>
        <w:t>autonomic</w:t>
      </w:r>
      <w:proofErr w:type="spellEnd"/>
      <w:r w:rsidRPr="0049009D">
        <w:rPr>
          <w:rFonts w:ascii="Times New Roman" w:hAnsi="Times New Roman" w:cs="Times New Roman"/>
          <w:sz w:val="24"/>
          <w:szCs w:val="24"/>
        </w:rPr>
        <w:t xml:space="preserve"> </w:t>
      </w:r>
      <w:proofErr w:type="spellStart"/>
      <w:r w:rsidRPr="0049009D">
        <w:rPr>
          <w:rFonts w:ascii="Times New Roman" w:hAnsi="Times New Roman" w:cs="Times New Roman"/>
          <w:sz w:val="24"/>
          <w:szCs w:val="24"/>
        </w:rPr>
        <w:t>specificity</w:t>
      </w:r>
      <w:proofErr w:type="spellEnd"/>
      <w:r w:rsidRPr="0049009D">
        <w:rPr>
          <w:rFonts w:ascii="Times New Roman" w:hAnsi="Times New Roman" w:cs="Times New Roman"/>
          <w:sz w:val="24"/>
          <w:szCs w:val="24"/>
        </w:rPr>
        <w:t xml:space="preserve">”, en P. </w:t>
      </w:r>
      <w:proofErr w:type="spellStart"/>
      <w:r w:rsidRPr="0049009D">
        <w:rPr>
          <w:rFonts w:ascii="Times New Roman" w:hAnsi="Times New Roman" w:cs="Times New Roman"/>
          <w:sz w:val="24"/>
          <w:szCs w:val="24"/>
        </w:rPr>
        <w:t>Ekman</w:t>
      </w:r>
      <w:proofErr w:type="spellEnd"/>
      <w:r w:rsidRPr="0049009D">
        <w:rPr>
          <w:rFonts w:ascii="Times New Roman" w:hAnsi="Times New Roman" w:cs="Times New Roman"/>
          <w:sz w:val="24"/>
          <w:szCs w:val="24"/>
        </w:rPr>
        <w:t xml:space="preserve"> y R.J. </w:t>
      </w:r>
      <w:proofErr w:type="spellStart"/>
      <w:r w:rsidRPr="0049009D">
        <w:rPr>
          <w:rFonts w:ascii="Times New Roman" w:hAnsi="Times New Roman" w:cs="Times New Roman"/>
          <w:sz w:val="24"/>
          <w:szCs w:val="24"/>
        </w:rPr>
        <w:t>Davidson</w:t>
      </w:r>
      <w:proofErr w:type="spellEnd"/>
      <w:r w:rsidRPr="0049009D">
        <w:rPr>
          <w:rFonts w:ascii="Times New Roman" w:hAnsi="Times New Roman" w:cs="Times New Roman"/>
          <w:sz w:val="24"/>
          <w:szCs w:val="24"/>
        </w:rPr>
        <w:t xml:space="preserve"> (eds.), </w:t>
      </w:r>
      <w:proofErr w:type="spellStart"/>
      <w:r w:rsidRPr="0049009D">
        <w:rPr>
          <w:rFonts w:ascii="Times New Roman" w:hAnsi="Times New Roman" w:cs="Times New Roman"/>
          <w:sz w:val="24"/>
          <w:szCs w:val="24"/>
        </w:rPr>
        <w:t>The</w:t>
      </w:r>
      <w:proofErr w:type="spellEnd"/>
      <w:r w:rsidRPr="0049009D">
        <w:rPr>
          <w:rFonts w:ascii="Times New Roman" w:hAnsi="Times New Roman" w:cs="Times New Roman"/>
          <w:sz w:val="24"/>
          <w:szCs w:val="24"/>
        </w:rPr>
        <w:t xml:space="preserve"> </w:t>
      </w:r>
      <w:proofErr w:type="spellStart"/>
      <w:r w:rsidRPr="0049009D">
        <w:rPr>
          <w:rFonts w:ascii="Times New Roman" w:hAnsi="Times New Roman" w:cs="Times New Roman"/>
          <w:sz w:val="24"/>
          <w:szCs w:val="24"/>
        </w:rPr>
        <w:t>nature</w:t>
      </w:r>
      <w:proofErr w:type="spellEnd"/>
      <w:r w:rsidRPr="0049009D">
        <w:rPr>
          <w:rFonts w:ascii="Times New Roman" w:hAnsi="Times New Roman" w:cs="Times New Roman"/>
          <w:sz w:val="24"/>
          <w:szCs w:val="24"/>
        </w:rPr>
        <w:t xml:space="preserve"> of </w:t>
      </w:r>
      <w:proofErr w:type="spellStart"/>
      <w:r w:rsidRPr="0049009D">
        <w:rPr>
          <w:rFonts w:ascii="Times New Roman" w:hAnsi="Times New Roman" w:cs="Times New Roman"/>
          <w:sz w:val="24"/>
          <w:szCs w:val="24"/>
        </w:rPr>
        <w:t>emotion</w:t>
      </w:r>
      <w:proofErr w:type="spellEnd"/>
      <w:r w:rsidRPr="0049009D">
        <w:rPr>
          <w:rFonts w:ascii="Times New Roman" w:hAnsi="Times New Roman" w:cs="Times New Roman"/>
          <w:sz w:val="24"/>
          <w:szCs w:val="24"/>
        </w:rPr>
        <w:t xml:space="preserve">, 252-257, New York: Oxford </w:t>
      </w:r>
      <w:proofErr w:type="spellStart"/>
      <w:r w:rsidRPr="0049009D">
        <w:rPr>
          <w:rFonts w:ascii="Times New Roman" w:hAnsi="Times New Roman" w:cs="Times New Roman"/>
          <w:sz w:val="24"/>
          <w:szCs w:val="24"/>
        </w:rPr>
        <w:t>University</w:t>
      </w:r>
      <w:proofErr w:type="spellEnd"/>
      <w:r w:rsidRPr="0049009D">
        <w:rPr>
          <w:rFonts w:ascii="Times New Roman" w:hAnsi="Times New Roman" w:cs="Times New Roman"/>
          <w:sz w:val="24"/>
          <w:szCs w:val="24"/>
        </w:rPr>
        <w:t xml:space="preserve"> </w:t>
      </w:r>
      <w:proofErr w:type="spellStart"/>
      <w:r w:rsidRPr="0049009D">
        <w:rPr>
          <w:rFonts w:ascii="Times New Roman" w:hAnsi="Times New Roman" w:cs="Times New Roman"/>
          <w:sz w:val="24"/>
          <w:szCs w:val="24"/>
        </w:rPr>
        <w:t>Press</w:t>
      </w:r>
      <w:proofErr w:type="spellEnd"/>
      <w:r w:rsidRPr="0049009D">
        <w:rPr>
          <w:rFonts w:ascii="Times New Roman" w:hAnsi="Times New Roman" w:cs="Times New Roman"/>
          <w:sz w:val="24"/>
          <w:szCs w:val="24"/>
        </w:rPr>
        <w:t xml:space="preserve">. Losada, J.M. (2015). </w:t>
      </w:r>
      <w:r w:rsidRPr="0049009D">
        <w:rPr>
          <w:rFonts w:ascii="Times New Roman" w:hAnsi="Times New Roman" w:cs="Times New Roman"/>
          <w:i/>
          <w:sz w:val="24"/>
          <w:szCs w:val="24"/>
        </w:rPr>
        <w:t xml:space="preserve">Nuevas formas del mito. Una metodología </w:t>
      </w:r>
      <w:proofErr w:type="spellStart"/>
      <w:r w:rsidRPr="0049009D">
        <w:rPr>
          <w:rFonts w:ascii="Times New Roman" w:hAnsi="Times New Roman" w:cs="Times New Roman"/>
          <w:i/>
          <w:sz w:val="24"/>
          <w:szCs w:val="24"/>
        </w:rPr>
        <w:t>inrterdisciplinar</w:t>
      </w:r>
      <w:proofErr w:type="spellEnd"/>
      <w:r w:rsidRPr="0049009D">
        <w:rPr>
          <w:rFonts w:ascii="Times New Roman" w:hAnsi="Times New Roman" w:cs="Times New Roman"/>
          <w:sz w:val="24"/>
          <w:szCs w:val="24"/>
        </w:rPr>
        <w:t xml:space="preserve">. </w:t>
      </w:r>
      <w:proofErr w:type="spellStart"/>
      <w:r w:rsidRPr="0049009D">
        <w:rPr>
          <w:rFonts w:ascii="Times New Roman" w:hAnsi="Times New Roman" w:cs="Times New Roman"/>
          <w:sz w:val="24"/>
          <w:szCs w:val="24"/>
        </w:rPr>
        <w:t>Berlin</w:t>
      </w:r>
      <w:proofErr w:type="spellEnd"/>
      <w:r w:rsidRPr="0049009D">
        <w:rPr>
          <w:rFonts w:ascii="Times New Roman" w:hAnsi="Times New Roman" w:cs="Times New Roman"/>
          <w:sz w:val="24"/>
          <w:szCs w:val="24"/>
        </w:rPr>
        <w:t xml:space="preserve">: Logos. Marañón, G. (1994). </w:t>
      </w:r>
      <w:r w:rsidRPr="0049009D">
        <w:rPr>
          <w:rFonts w:ascii="Times New Roman" w:hAnsi="Times New Roman" w:cs="Times New Roman"/>
          <w:i/>
          <w:sz w:val="24"/>
          <w:szCs w:val="24"/>
        </w:rPr>
        <w:t>Cuentos madrileños</w:t>
      </w:r>
      <w:r w:rsidRPr="0049009D">
        <w:rPr>
          <w:rFonts w:ascii="Times New Roman" w:hAnsi="Times New Roman" w:cs="Times New Roman"/>
          <w:sz w:val="24"/>
          <w:szCs w:val="24"/>
        </w:rPr>
        <w:t xml:space="preserve">. Madrid: Castalia Prima. Maure, M. y </w:t>
      </w:r>
      <w:proofErr w:type="spellStart"/>
      <w:r w:rsidRPr="0049009D">
        <w:rPr>
          <w:rFonts w:ascii="Times New Roman" w:hAnsi="Times New Roman" w:cs="Times New Roman"/>
          <w:sz w:val="24"/>
          <w:szCs w:val="24"/>
        </w:rPr>
        <w:t>Bullich</w:t>
      </w:r>
      <w:proofErr w:type="spellEnd"/>
      <w:r w:rsidRPr="0049009D">
        <w:rPr>
          <w:rFonts w:ascii="Times New Roman" w:hAnsi="Times New Roman" w:cs="Times New Roman"/>
          <w:sz w:val="24"/>
          <w:szCs w:val="24"/>
        </w:rPr>
        <w:t xml:space="preserve">, L. (1994). </w:t>
      </w:r>
      <w:r w:rsidRPr="0049009D">
        <w:rPr>
          <w:rFonts w:ascii="Times New Roman" w:hAnsi="Times New Roman" w:cs="Times New Roman"/>
          <w:i/>
          <w:sz w:val="24"/>
          <w:szCs w:val="24"/>
        </w:rPr>
        <w:t>Mil años de cuentos.</w:t>
      </w:r>
      <w:r w:rsidRPr="0049009D">
        <w:rPr>
          <w:rFonts w:ascii="Times New Roman" w:hAnsi="Times New Roman" w:cs="Times New Roman"/>
          <w:sz w:val="24"/>
          <w:szCs w:val="24"/>
        </w:rPr>
        <w:t xml:space="preserve"> Madrid: </w:t>
      </w:r>
      <w:proofErr w:type="spellStart"/>
      <w:r w:rsidRPr="0049009D">
        <w:rPr>
          <w:rFonts w:ascii="Times New Roman" w:hAnsi="Times New Roman" w:cs="Times New Roman"/>
          <w:sz w:val="24"/>
          <w:szCs w:val="24"/>
        </w:rPr>
        <w:t>Edelvives</w:t>
      </w:r>
      <w:proofErr w:type="spellEnd"/>
      <w:r w:rsidRPr="0049009D">
        <w:rPr>
          <w:rFonts w:ascii="Times New Roman" w:hAnsi="Times New Roman" w:cs="Times New Roman"/>
          <w:sz w:val="24"/>
          <w:szCs w:val="24"/>
        </w:rPr>
        <w:t xml:space="preserve">. </w:t>
      </w:r>
    </w:p>
    <w:p w:rsidR="00B351D1" w:rsidRPr="0049009D" w:rsidRDefault="00F60907" w:rsidP="0049009D">
      <w:pPr>
        <w:pStyle w:val="Prrafodelista"/>
        <w:spacing w:line="360" w:lineRule="auto"/>
        <w:jc w:val="both"/>
        <w:rPr>
          <w:rFonts w:ascii="Times New Roman" w:hAnsi="Times New Roman" w:cs="Times New Roman"/>
          <w:sz w:val="24"/>
          <w:szCs w:val="24"/>
        </w:rPr>
      </w:pPr>
      <w:proofErr w:type="spellStart"/>
      <w:r w:rsidRPr="0049009D">
        <w:rPr>
          <w:rFonts w:ascii="Times New Roman" w:hAnsi="Times New Roman" w:cs="Times New Roman"/>
          <w:sz w:val="24"/>
          <w:szCs w:val="24"/>
        </w:rPr>
        <w:t>Oatley</w:t>
      </w:r>
      <w:proofErr w:type="spellEnd"/>
      <w:r w:rsidRPr="0049009D">
        <w:rPr>
          <w:rFonts w:ascii="Times New Roman" w:hAnsi="Times New Roman" w:cs="Times New Roman"/>
          <w:sz w:val="24"/>
          <w:szCs w:val="24"/>
        </w:rPr>
        <w:t xml:space="preserve">, K., y Jenkins, J. M. (1992). “Human </w:t>
      </w:r>
      <w:proofErr w:type="spellStart"/>
      <w:r w:rsidRPr="0049009D">
        <w:rPr>
          <w:rFonts w:ascii="Times New Roman" w:hAnsi="Times New Roman" w:cs="Times New Roman"/>
          <w:sz w:val="24"/>
          <w:szCs w:val="24"/>
        </w:rPr>
        <w:t>emotions</w:t>
      </w:r>
      <w:proofErr w:type="spellEnd"/>
      <w:r w:rsidRPr="0049009D">
        <w:rPr>
          <w:rFonts w:ascii="Times New Roman" w:hAnsi="Times New Roman" w:cs="Times New Roman"/>
          <w:sz w:val="24"/>
          <w:szCs w:val="24"/>
        </w:rPr>
        <w:t xml:space="preserve">: </w:t>
      </w:r>
      <w:proofErr w:type="spellStart"/>
      <w:r w:rsidRPr="0049009D">
        <w:rPr>
          <w:rFonts w:ascii="Times New Roman" w:hAnsi="Times New Roman" w:cs="Times New Roman"/>
          <w:sz w:val="24"/>
          <w:szCs w:val="24"/>
        </w:rPr>
        <w:t>Function</w:t>
      </w:r>
      <w:proofErr w:type="spellEnd"/>
      <w:r w:rsidRPr="0049009D">
        <w:rPr>
          <w:rFonts w:ascii="Times New Roman" w:hAnsi="Times New Roman" w:cs="Times New Roman"/>
          <w:sz w:val="24"/>
          <w:szCs w:val="24"/>
        </w:rPr>
        <w:t xml:space="preserve"> and </w:t>
      </w:r>
      <w:proofErr w:type="spellStart"/>
      <w:r w:rsidRPr="0049009D">
        <w:rPr>
          <w:rFonts w:ascii="Times New Roman" w:hAnsi="Times New Roman" w:cs="Times New Roman"/>
          <w:sz w:val="24"/>
          <w:szCs w:val="24"/>
        </w:rPr>
        <w:t>dysfunction</w:t>
      </w:r>
      <w:proofErr w:type="spellEnd"/>
      <w:r w:rsidRPr="0049009D">
        <w:rPr>
          <w:rFonts w:ascii="Times New Roman" w:hAnsi="Times New Roman" w:cs="Times New Roman"/>
          <w:sz w:val="24"/>
          <w:szCs w:val="24"/>
        </w:rPr>
        <w:t xml:space="preserve">”. </w:t>
      </w:r>
      <w:proofErr w:type="spellStart"/>
      <w:r w:rsidRPr="0049009D">
        <w:rPr>
          <w:rFonts w:ascii="Times New Roman" w:hAnsi="Times New Roman" w:cs="Times New Roman"/>
          <w:sz w:val="24"/>
          <w:szCs w:val="24"/>
        </w:rPr>
        <w:t>Annual</w:t>
      </w:r>
      <w:proofErr w:type="spellEnd"/>
      <w:r w:rsidRPr="0049009D">
        <w:rPr>
          <w:rFonts w:ascii="Times New Roman" w:hAnsi="Times New Roman" w:cs="Times New Roman"/>
          <w:sz w:val="24"/>
          <w:szCs w:val="24"/>
        </w:rPr>
        <w:t xml:space="preserve"> </w:t>
      </w:r>
      <w:proofErr w:type="spellStart"/>
      <w:r w:rsidRPr="0049009D">
        <w:rPr>
          <w:rFonts w:ascii="Times New Roman" w:hAnsi="Times New Roman" w:cs="Times New Roman"/>
          <w:sz w:val="24"/>
          <w:szCs w:val="24"/>
        </w:rPr>
        <w:t>Review</w:t>
      </w:r>
      <w:proofErr w:type="spellEnd"/>
      <w:r w:rsidRPr="0049009D">
        <w:rPr>
          <w:rFonts w:ascii="Times New Roman" w:hAnsi="Times New Roman" w:cs="Times New Roman"/>
          <w:sz w:val="24"/>
          <w:szCs w:val="24"/>
        </w:rPr>
        <w:t xml:space="preserve"> of </w:t>
      </w:r>
      <w:proofErr w:type="spellStart"/>
      <w:r w:rsidRPr="0049009D">
        <w:rPr>
          <w:rFonts w:ascii="Times New Roman" w:hAnsi="Times New Roman" w:cs="Times New Roman"/>
          <w:sz w:val="24"/>
          <w:szCs w:val="24"/>
        </w:rPr>
        <w:t>Psychology</w:t>
      </w:r>
      <w:proofErr w:type="spellEnd"/>
      <w:r w:rsidRPr="0049009D">
        <w:rPr>
          <w:rFonts w:ascii="Times New Roman" w:hAnsi="Times New Roman" w:cs="Times New Roman"/>
          <w:sz w:val="24"/>
          <w:szCs w:val="24"/>
        </w:rPr>
        <w:t xml:space="preserve">, 43, 55-85. 218 </w:t>
      </w:r>
      <w:proofErr w:type="spellStart"/>
      <w:r w:rsidRPr="0049009D">
        <w:rPr>
          <w:rFonts w:ascii="Times New Roman" w:hAnsi="Times New Roman" w:cs="Times New Roman"/>
          <w:sz w:val="24"/>
          <w:szCs w:val="24"/>
        </w:rPr>
        <w:t>Approach</w:t>
      </w:r>
      <w:proofErr w:type="spellEnd"/>
      <w:r w:rsidRPr="0049009D">
        <w:rPr>
          <w:rFonts w:ascii="Times New Roman" w:hAnsi="Times New Roman" w:cs="Times New Roman"/>
          <w:sz w:val="24"/>
          <w:szCs w:val="24"/>
        </w:rPr>
        <w:t xml:space="preserve"> to </w:t>
      </w:r>
      <w:proofErr w:type="spellStart"/>
      <w:r w:rsidRPr="0049009D">
        <w:rPr>
          <w:rFonts w:ascii="Times New Roman" w:hAnsi="Times New Roman" w:cs="Times New Roman"/>
          <w:sz w:val="24"/>
          <w:szCs w:val="24"/>
        </w:rPr>
        <w:t>teaching</w:t>
      </w:r>
      <w:proofErr w:type="spellEnd"/>
      <w:r w:rsidRPr="0049009D">
        <w:rPr>
          <w:rFonts w:ascii="Times New Roman" w:hAnsi="Times New Roman" w:cs="Times New Roman"/>
          <w:sz w:val="24"/>
          <w:szCs w:val="24"/>
        </w:rPr>
        <w:t xml:space="preserve"> and </w:t>
      </w:r>
      <w:proofErr w:type="spellStart"/>
      <w:r w:rsidRPr="0049009D">
        <w:rPr>
          <w:rFonts w:ascii="Times New Roman" w:hAnsi="Times New Roman" w:cs="Times New Roman"/>
          <w:sz w:val="24"/>
          <w:szCs w:val="24"/>
        </w:rPr>
        <w:t>innovative</w:t>
      </w:r>
      <w:proofErr w:type="spellEnd"/>
      <w:r w:rsidRPr="0049009D">
        <w:rPr>
          <w:rFonts w:ascii="Times New Roman" w:hAnsi="Times New Roman" w:cs="Times New Roman"/>
          <w:sz w:val="24"/>
          <w:szCs w:val="24"/>
        </w:rPr>
        <w:t xml:space="preserve"> </w:t>
      </w:r>
      <w:proofErr w:type="spellStart"/>
      <w:r w:rsidRPr="0049009D">
        <w:rPr>
          <w:rFonts w:ascii="Times New Roman" w:hAnsi="Times New Roman" w:cs="Times New Roman"/>
          <w:sz w:val="24"/>
          <w:szCs w:val="24"/>
        </w:rPr>
        <w:t>proposa</w:t>
      </w:r>
      <w:r w:rsidR="00BC6DEA" w:rsidRPr="0049009D">
        <w:rPr>
          <w:rFonts w:ascii="Times New Roman" w:hAnsi="Times New Roman" w:cs="Times New Roman"/>
          <w:sz w:val="24"/>
          <w:szCs w:val="24"/>
        </w:rPr>
        <w:t>l</w:t>
      </w:r>
      <w:proofErr w:type="spellEnd"/>
    </w:p>
    <w:sectPr w:rsidR="00B351D1" w:rsidRPr="0049009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385120"/>
    <w:multiLevelType w:val="hybridMultilevel"/>
    <w:tmpl w:val="781C5E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907"/>
    <w:rsid w:val="0049009D"/>
    <w:rsid w:val="008926A8"/>
    <w:rsid w:val="00B351D1"/>
    <w:rsid w:val="00BC6DEA"/>
    <w:rsid w:val="00F609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3CECD4-D7E1-44A1-8DFA-D4A9CE69A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60907"/>
    <w:pPr>
      <w:ind w:left="720"/>
      <w:contextualSpacing/>
    </w:pPr>
  </w:style>
  <w:style w:type="character" w:styleId="Hipervnculo">
    <w:name w:val="Hyperlink"/>
    <w:basedOn w:val="Fuentedeprrafopredeter"/>
    <w:uiPriority w:val="99"/>
    <w:unhideWhenUsed/>
    <w:rsid w:val="008926A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aussy.org/images/b/ba/Lengua-de-lasmariposas.pdf" TargetMode="External"/><Relationship Id="rId3" Type="http://schemas.openxmlformats.org/officeDocument/2006/relationships/settings" Target="settings.xml"/><Relationship Id="rId7" Type="http://schemas.openxmlformats.org/officeDocument/2006/relationships/hyperlink" Target="http://m.litfile.net/read/92639/95817-96935?page=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iudadseva.com/texto/conde-lucanor35/" TargetMode="External"/><Relationship Id="rId5" Type="http://schemas.openxmlformats.org/officeDocument/2006/relationships/hyperlink" Target="http://www.cuentosinfantiles.net/cuentos-caperucita-roja.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12</Pages>
  <Words>4121</Words>
  <Characters>22669</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26737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Ucar Ventura</dc:creator>
  <cp:keywords/>
  <dc:description/>
  <cp:lastModifiedBy>Pilar Ucar Ventura</cp:lastModifiedBy>
  <cp:revision>3</cp:revision>
  <dcterms:created xsi:type="dcterms:W3CDTF">2021-02-26T21:32:00Z</dcterms:created>
  <dcterms:modified xsi:type="dcterms:W3CDTF">2021-02-26T21:52:00Z</dcterms:modified>
</cp:coreProperties>
</file>