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AD2" w:rsidRDefault="007E1229">
      <w:bookmarkStart w:id="0" w:name="_GoBack"/>
      <w:r w:rsidRPr="007E1229">
        <w:rPr>
          <w:lang w:val="es-ES"/>
        </w:rPr>
        <w:drawing>
          <wp:inline distT="0" distB="0" distL="0" distR="0">
            <wp:extent cx="5381625" cy="8090995"/>
            <wp:effectExtent l="0" t="0" r="0" b="5715"/>
            <wp:docPr id="1" name="Imagen 1" descr="La seguridad internacional a tu alcance (color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 seguridad internacional a tu alcance (color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030" cy="8124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A7A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229"/>
    <w:rsid w:val="00482953"/>
    <w:rsid w:val="006E6B02"/>
    <w:rsid w:val="007E1229"/>
    <w:rsid w:val="00AA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CC41A4-F53B-4CA6-ABE1-A7B89BD0E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Gil Perez</dc:creator>
  <cp:keywords/>
  <dc:description/>
  <cp:lastModifiedBy>Javier Gil Perez</cp:lastModifiedBy>
  <cp:revision>1</cp:revision>
  <dcterms:created xsi:type="dcterms:W3CDTF">2021-07-19T15:28:00Z</dcterms:created>
  <dcterms:modified xsi:type="dcterms:W3CDTF">2021-07-19T15:28:00Z</dcterms:modified>
</cp:coreProperties>
</file>