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952" w:rsidRPr="00026094" w:rsidRDefault="00B0130A" w:rsidP="00087D0A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6094">
        <w:rPr>
          <w:rFonts w:ascii="Times New Roman" w:hAnsi="Times New Roman" w:cs="Times New Roman"/>
          <w:b/>
          <w:i/>
          <w:sz w:val="24"/>
          <w:szCs w:val="24"/>
        </w:rPr>
        <w:t xml:space="preserve">Escritor y lector: </w:t>
      </w:r>
      <w:r w:rsidR="00686F77" w:rsidRPr="00026094">
        <w:rPr>
          <w:rFonts w:ascii="Times New Roman" w:hAnsi="Times New Roman" w:cs="Times New Roman"/>
          <w:b/>
          <w:i/>
          <w:sz w:val="24"/>
          <w:szCs w:val="24"/>
        </w:rPr>
        <w:t>¿</w:t>
      </w:r>
      <w:r w:rsidRPr="00026094">
        <w:rPr>
          <w:rFonts w:ascii="Times New Roman" w:hAnsi="Times New Roman" w:cs="Times New Roman"/>
          <w:b/>
          <w:i/>
          <w:sz w:val="24"/>
          <w:szCs w:val="24"/>
        </w:rPr>
        <w:t>dos caras de la misma moneda</w:t>
      </w:r>
      <w:r w:rsidR="00686F77" w:rsidRPr="00026094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B0130A" w:rsidRPr="00026094" w:rsidRDefault="00B0130A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>A mí hay algo que me sigue llamando la atención, y hasta me inquieta</w:t>
      </w:r>
      <w:r w:rsidR="00686F77" w:rsidRPr="00026094">
        <w:rPr>
          <w:rFonts w:ascii="Times New Roman" w:hAnsi="Times New Roman" w:cs="Times New Roman"/>
          <w:sz w:val="24"/>
          <w:szCs w:val="24"/>
        </w:rPr>
        <w:t>,</w:t>
      </w:r>
      <w:r w:rsidRPr="00026094">
        <w:rPr>
          <w:rFonts w:ascii="Times New Roman" w:hAnsi="Times New Roman" w:cs="Times New Roman"/>
          <w:sz w:val="24"/>
          <w:szCs w:val="24"/>
        </w:rPr>
        <w:t xml:space="preserve"> en esto de la escritura</w:t>
      </w:r>
      <w:r w:rsidR="00ED5721" w:rsidRPr="00026094">
        <w:rPr>
          <w:rFonts w:ascii="Times New Roman" w:hAnsi="Times New Roman" w:cs="Times New Roman"/>
          <w:sz w:val="24"/>
          <w:szCs w:val="24"/>
        </w:rPr>
        <w:t xml:space="preserve"> y la lectura.</w:t>
      </w:r>
    </w:p>
    <w:p w:rsidR="00B0130A" w:rsidRPr="00026094" w:rsidRDefault="00B0130A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 xml:space="preserve">Cuando alguien compra un libro no sé si lo hace por lo que espera </w:t>
      </w:r>
      <w:r w:rsidR="00832361" w:rsidRPr="00026094">
        <w:rPr>
          <w:rFonts w:ascii="Times New Roman" w:hAnsi="Times New Roman" w:cs="Times New Roman"/>
          <w:sz w:val="24"/>
          <w:szCs w:val="24"/>
        </w:rPr>
        <w:t>hallar</w:t>
      </w:r>
      <w:r w:rsidRPr="00026094">
        <w:rPr>
          <w:rFonts w:ascii="Times New Roman" w:hAnsi="Times New Roman" w:cs="Times New Roman"/>
          <w:sz w:val="24"/>
          <w:szCs w:val="24"/>
        </w:rPr>
        <w:t xml:space="preserve"> en el contenido o por lo que pretende descubrir del autor en sus páginas.</w:t>
      </w:r>
    </w:p>
    <w:p w:rsidR="00B0130A" w:rsidRPr="00026094" w:rsidRDefault="00B0130A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>Y me imagino a los lectores, ojo avizor</w:t>
      </w:r>
      <w:r w:rsidR="00832361" w:rsidRPr="00026094">
        <w:rPr>
          <w:rFonts w:ascii="Times New Roman" w:hAnsi="Times New Roman" w:cs="Times New Roman"/>
          <w:sz w:val="24"/>
          <w:szCs w:val="24"/>
        </w:rPr>
        <w:t>, lupa en ristre,</w:t>
      </w:r>
      <w:r w:rsidRPr="00026094">
        <w:rPr>
          <w:rFonts w:ascii="Times New Roman" w:hAnsi="Times New Roman" w:cs="Times New Roman"/>
          <w:sz w:val="24"/>
          <w:szCs w:val="24"/>
        </w:rPr>
        <w:t xml:space="preserve"> indagando en la red quién es y a quién se dedica el autor</w:t>
      </w:r>
      <w:r w:rsidR="00832361" w:rsidRPr="00026094">
        <w:rPr>
          <w:rFonts w:ascii="Times New Roman" w:hAnsi="Times New Roman" w:cs="Times New Roman"/>
          <w:sz w:val="24"/>
          <w:szCs w:val="24"/>
        </w:rPr>
        <w:t xml:space="preserve"> o la autora</w:t>
      </w:r>
      <w:r w:rsidRPr="00026094">
        <w:rPr>
          <w:rFonts w:ascii="Times New Roman" w:hAnsi="Times New Roman" w:cs="Times New Roman"/>
          <w:sz w:val="24"/>
          <w:szCs w:val="24"/>
        </w:rPr>
        <w:t>, en qué lugar se enamoró y cuánto mide y pesa; a partir de estas coordenada</w:t>
      </w:r>
      <w:r w:rsidR="00832361" w:rsidRPr="00026094">
        <w:rPr>
          <w:rFonts w:ascii="Times New Roman" w:hAnsi="Times New Roman" w:cs="Times New Roman"/>
          <w:sz w:val="24"/>
          <w:szCs w:val="24"/>
        </w:rPr>
        <w:t>s,</w:t>
      </w:r>
      <w:r w:rsidRPr="00026094">
        <w:rPr>
          <w:rFonts w:ascii="Times New Roman" w:hAnsi="Times New Roman" w:cs="Times New Roman"/>
          <w:sz w:val="24"/>
          <w:szCs w:val="24"/>
        </w:rPr>
        <w:t xml:space="preserve"> quien abre un libro</w:t>
      </w:r>
      <w:r w:rsidR="00832361" w:rsidRPr="00026094">
        <w:rPr>
          <w:rFonts w:ascii="Times New Roman" w:hAnsi="Times New Roman" w:cs="Times New Roman"/>
          <w:sz w:val="24"/>
          <w:szCs w:val="24"/>
        </w:rPr>
        <w:t>,</w:t>
      </w:r>
      <w:r w:rsidRPr="00026094">
        <w:rPr>
          <w:rFonts w:ascii="Times New Roman" w:hAnsi="Times New Roman" w:cs="Times New Roman"/>
          <w:sz w:val="24"/>
          <w:szCs w:val="24"/>
        </w:rPr>
        <w:t xml:space="preserve"> lo hace no </w:t>
      </w:r>
      <w:r w:rsidR="00832361" w:rsidRPr="00026094">
        <w:rPr>
          <w:rFonts w:ascii="Times New Roman" w:hAnsi="Times New Roman" w:cs="Times New Roman"/>
          <w:sz w:val="24"/>
          <w:szCs w:val="24"/>
        </w:rPr>
        <w:t>siendo</w:t>
      </w:r>
      <w:r w:rsidRPr="00026094">
        <w:rPr>
          <w:rFonts w:ascii="Times New Roman" w:hAnsi="Times New Roman" w:cs="Times New Roman"/>
          <w:sz w:val="24"/>
          <w:szCs w:val="24"/>
        </w:rPr>
        <w:t xml:space="preserve"> virgen, cree saber si no mucho, bastante del </w:t>
      </w:r>
      <w:r w:rsidR="00832361" w:rsidRPr="00026094">
        <w:rPr>
          <w:rFonts w:ascii="Times New Roman" w:hAnsi="Times New Roman" w:cs="Times New Roman"/>
          <w:sz w:val="24"/>
          <w:szCs w:val="24"/>
        </w:rPr>
        <w:t>escritor (escritora).</w:t>
      </w:r>
    </w:p>
    <w:p w:rsidR="00B0130A" w:rsidRPr="00026094" w:rsidRDefault="00ED5721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>A veces,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</w:t>
      </w:r>
      <w:r w:rsidR="00832361" w:rsidRPr="00026094">
        <w:rPr>
          <w:rFonts w:ascii="Times New Roman" w:hAnsi="Times New Roman" w:cs="Times New Roman"/>
          <w:sz w:val="24"/>
          <w:szCs w:val="24"/>
        </w:rPr>
        <w:t>el público lector siente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el deseo de reconocerse, </w:t>
      </w:r>
      <w:r w:rsidR="00832361" w:rsidRPr="00026094">
        <w:rPr>
          <w:rFonts w:ascii="Times New Roman" w:hAnsi="Times New Roman" w:cs="Times New Roman"/>
          <w:sz w:val="24"/>
          <w:szCs w:val="24"/>
        </w:rPr>
        <w:t>de verse reflejado y de encontrarse en lo que lee, de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aproximarse</w:t>
      </w:r>
      <w:r w:rsidR="00832361" w:rsidRPr="00026094">
        <w:rPr>
          <w:rFonts w:ascii="Times New Roman" w:hAnsi="Times New Roman" w:cs="Times New Roman"/>
          <w:sz w:val="24"/>
          <w:szCs w:val="24"/>
        </w:rPr>
        <w:t xml:space="preserve"> al menda desconocido</w:t>
      </w:r>
      <w:r w:rsidR="002B6BF0" w:rsidRPr="00026094">
        <w:rPr>
          <w:rFonts w:ascii="Times New Roman" w:hAnsi="Times New Roman" w:cs="Times New Roman"/>
          <w:sz w:val="24"/>
          <w:szCs w:val="24"/>
        </w:rPr>
        <w:t xml:space="preserve"> </w:t>
      </w:r>
      <w:r w:rsidR="00832361" w:rsidRPr="00026094">
        <w:rPr>
          <w:rFonts w:ascii="Times New Roman" w:hAnsi="Times New Roman" w:cs="Times New Roman"/>
          <w:sz w:val="24"/>
          <w:szCs w:val="24"/>
        </w:rPr>
        <w:t>(en la gran mayoría de los casos, no forma parte de su círculo afectivo ni profesional)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</w:t>
      </w:r>
      <w:r w:rsidR="00832361" w:rsidRPr="00026094">
        <w:rPr>
          <w:rFonts w:ascii="Times New Roman" w:hAnsi="Times New Roman" w:cs="Times New Roman"/>
          <w:sz w:val="24"/>
          <w:szCs w:val="24"/>
        </w:rPr>
        <w:t>y así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</w:t>
      </w:r>
      <w:r w:rsidR="00832361" w:rsidRPr="00026094">
        <w:rPr>
          <w:rFonts w:ascii="Times New Roman" w:hAnsi="Times New Roman" w:cs="Times New Roman"/>
          <w:sz w:val="24"/>
          <w:szCs w:val="24"/>
        </w:rPr>
        <w:t xml:space="preserve">vivir el sueño reconfortante o el convencimiento ilusorio de </w:t>
      </w:r>
      <w:r w:rsidR="00B0130A" w:rsidRPr="00026094">
        <w:rPr>
          <w:rFonts w:ascii="Times New Roman" w:hAnsi="Times New Roman" w:cs="Times New Roman"/>
          <w:sz w:val="24"/>
          <w:szCs w:val="24"/>
        </w:rPr>
        <w:t>atisbar cierta identificación</w:t>
      </w:r>
      <w:r w:rsidR="002B6BF0" w:rsidRPr="00026094">
        <w:rPr>
          <w:rFonts w:ascii="Times New Roman" w:hAnsi="Times New Roman" w:cs="Times New Roman"/>
          <w:sz w:val="24"/>
          <w:szCs w:val="24"/>
        </w:rPr>
        <w:t xml:space="preserve"> (o rechazo reprobatorio)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con esa persona que ha puesto en papel historias, personajes</w:t>
      </w:r>
      <w:r w:rsidR="00832361" w:rsidRPr="00026094">
        <w:rPr>
          <w:rFonts w:ascii="Times New Roman" w:hAnsi="Times New Roman" w:cs="Times New Roman"/>
          <w:sz w:val="24"/>
          <w:szCs w:val="24"/>
        </w:rPr>
        <w:t>, sentimientos, paisajes, sensaciones y fantasías…</w:t>
      </w:r>
    </w:p>
    <w:p w:rsidR="00B0130A" w:rsidRPr="00026094" w:rsidRDefault="00ED5721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>Quizá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se deba esta necesidad a un error de base: escribir </w:t>
      </w:r>
      <w:r w:rsidR="002B6BF0" w:rsidRPr="00026094">
        <w:rPr>
          <w:rFonts w:ascii="Times New Roman" w:hAnsi="Times New Roman" w:cs="Times New Roman"/>
          <w:sz w:val="24"/>
          <w:szCs w:val="24"/>
        </w:rPr>
        <w:t xml:space="preserve">es 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una profesión, para algunos una </w:t>
      </w:r>
      <w:r w:rsidR="00832361" w:rsidRPr="00026094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B0130A" w:rsidRPr="00026094">
        <w:rPr>
          <w:rFonts w:ascii="Times New Roman" w:hAnsi="Times New Roman" w:cs="Times New Roman"/>
          <w:sz w:val="24"/>
          <w:szCs w:val="24"/>
        </w:rPr>
        <w:t>bohemiez</w:t>
      </w:r>
      <w:proofErr w:type="spellEnd"/>
      <w:r w:rsidR="00832361" w:rsidRPr="00026094">
        <w:rPr>
          <w:rFonts w:ascii="Times New Roman" w:hAnsi="Times New Roman" w:cs="Times New Roman"/>
          <w:sz w:val="24"/>
          <w:szCs w:val="24"/>
        </w:rPr>
        <w:t>”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con la que</w:t>
      </w:r>
      <w:r w:rsidR="00832361" w:rsidRPr="00026094">
        <w:rPr>
          <w:rFonts w:ascii="Times New Roman" w:hAnsi="Times New Roman" w:cs="Times New Roman"/>
          <w:sz w:val="24"/>
          <w:szCs w:val="24"/>
        </w:rPr>
        <w:t xml:space="preserve">, salvo escasas excepciones, a duras penas se </w:t>
      </w:r>
      <w:r w:rsidR="00B0130A" w:rsidRPr="00026094">
        <w:rPr>
          <w:rFonts w:ascii="Times New Roman" w:hAnsi="Times New Roman" w:cs="Times New Roman"/>
          <w:sz w:val="24"/>
          <w:szCs w:val="24"/>
        </w:rPr>
        <w:t>come ni se pagan facturas</w:t>
      </w:r>
      <w:r w:rsidR="00832361" w:rsidRPr="00026094">
        <w:rPr>
          <w:rFonts w:ascii="Times New Roman" w:hAnsi="Times New Roman" w:cs="Times New Roman"/>
          <w:sz w:val="24"/>
          <w:szCs w:val="24"/>
        </w:rPr>
        <w:t>;</w:t>
      </w:r>
      <w:r w:rsidR="00B0130A" w:rsidRPr="00026094">
        <w:rPr>
          <w:rFonts w:ascii="Times New Roman" w:hAnsi="Times New Roman" w:cs="Times New Roman"/>
          <w:sz w:val="24"/>
          <w:szCs w:val="24"/>
        </w:rPr>
        <w:t xml:space="preserve"> porque no nos engañemos, cualquiera puede escribir un lib</w:t>
      </w:r>
      <w:bookmarkStart w:id="0" w:name="_GoBack"/>
      <w:bookmarkEnd w:id="0"/>
      <w:r w:rsidR="00B0130A" w:rsidRPr="00026094">
        <w:rPr>
          <w:rFonts w:ascii="Times New Roman" w:hAnsi="Times New Roman" w:cs="Times New Roman"/>
          <w:sz w:val="24"/>
          <w:szCs w:val="24"/>
        </w:rPr>
        <w:t>ro, o lo puede firmar y que se lo escriba “el negro”</w:t>
      </w:r>
      <w:r w:rsidR="00832361" w:rsidRPr="00026094">
        <w:rPr>
          <w:rFonts w:ascii="Times New Roman" w:hAnsi="Times New Roman" w:cs="Times New Roman"/>
          <w:sz w:val="24"/>
          <w:szCs w:val="24"/>
        </w:rPr>
        <w:t>, pero eso no lo convierte en escritor ni escritora.</w:t>
      </w:r>
    </w:p>
    <w:p w:rsidR="00B0130A" w:rsidRPr="00026094" w:rsidRDefault="002B6BF0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 xml:space="preserve">Mi reflexión de hoy pretende </w:t>
      </w:r>
      <w:r w:rsidR="00B0130A" w:rsidRPr="00026094">
        <w:rPr>
          <w:rFonts w:ascii="Times New Roman" w:hAnsi="Times New Roman" w:cs="Times New Roman"/>
          <w:sz w:val="24"/>
          <w:szCs w:val="24"/>
        </w:rPr>
        <w:t>una lectura libre de juicios y de filtros sin llegar a conclusiones de identidad de personaje</w:t>
      </w:r>
      <w:r w:rsidRPr="00026094">
        <w:rPr>
          <w:rFonts w:ascii="Times New Roman" w:hAnsi="Times New Roman" w:cs="Times New Roman"/>
          <w:sz w:val="24"/>
          <w:szCs w:val="24"/>
        </w:rPr>
        <w:t xml:space="preserve"> y auto</w:t>
      </w:r>
      <w:r w:rsidR="00ED5721" w:rsidRPr="00026094">
        <w:rPr>
          <w:rFonts w:ascii="Times New Roman" w:hAnsi="Times New Roman" w:cs="Times New Roman"/>
          <w:sz w:val="24"/>
          <w:szCs w:val="24"/>
        </w:rPr>
        <w:t xml:space="preserve">r; </w:t>
      </w:r>
      <w:r w:rsidRPr="00026094">
        <w:rPr>
          <w:rFonts w:ascii="Times New Roman" w:hAnsi="Times New Roman" w:cs="Times New Roman"/>
          <w:sz w:val="24"/>
          <w:szCs w:val="24"/>
        </w:rPr>
        <w:t xml:space="preserve">si el lector o lectora </w:t>
      </w:r>
      <w:r w:rsidR="00ED5721" w:rsidRPr="00026094">
        <w:rPr>
          <w:rFonts w:ascii="Times New Roman" w:hAnsi="Times New Roman" w:cs="Times New Roman"/>
          <w:sz w:val="24"/>
          <w:szCs w:val="24"/>
        </w:rPr>
        <w:t>conocieran</w:t>
      </w:r>
      <w:r w:rsidRPr="00026094">
        <w:rPr>
          <w:rFonts w:ascii="Times New Roman" w:hAnsi="Times New Roman" w:cs="Times New Roman"/>
          <w:sz w:val="24"/>
          <w:szCs w:val="24"/>
        </w:rPr>
        <w:t xml:space="preserve"> la auténtica y genuina realidad de lo que transpiran esas página</w:t>
      </w:r>
      <w:r w:rsidR="00ED5721" w:rsidRPr="00026094">
        <w:rPr>
          <w:rFonts w:ascii="Times New Roman" w:hAnsi="Times New Roman" w:cs="Times New Roman"/>
          <w:sz w:val="24"/>
          <w:szCs w:val="24"/>
        </w:rPr>
        <w:t>s…ahí lo dejo.</w:t>
      </w:r>
    </w:p>
    <w:p w:rsidR="00ED5721" w:rsidRPr="00026094" w:rsidRDefault="00ED5721" w:rsidP="00087D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94">
        <w:rPr>
          <w:rFonts w:ascii="Times New Roman" w:hAnsi="Times New Roman" w:cs="Times New Roman"/>
          <w:sz w:val="24"/>
          <w:szCs w:val="24"/>
        </w:rPr>
        <w:t>Como siempre, continuará.</w:t>
      </w:r>
    </w:p>
    <w:sectPr w:rsidR="00ED5721" w:rsidRPr="000260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30A"/>
    <w:rsid w:val="00026094"/>
    <w:rsid w:val="00087D0A"/>
    <w:rsid w:val="002B6BF0"/>
    <w:rsid w:val="00686F77"/>
    <w:rsid w:val="00832361"/>
    <w:rsid w:val="00841952"/>
    <w:rsid w:val="00B0130A"/>
    <w:rsid w:val="00ED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1CF40"/>
  <w15:chartTrackingRefBased/>
  <w15:docId w15:val="{999FA26C-FEC5-4B20-B41E-E6143F45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4</cp:revision>
  <dcterms:created xsi:type="dcterms:W3CDTF">2022-01-10T10:41:00Z</dcterms:created>
  <dcterms:modified xsi:type="dcterms:W3CDTF">2022-01-10T11:11:00Z</dcterms:modified>
</cp:coreProperties>
</file>