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2810B" w14:textId="6D4E258E" w:rsidR="00627AD2" w:rsidRPr="00BB1744" w:rsidRDefault="00BB1744" w:rsidP="00BB1744">
      <w:r w:rsidRPr="00BB1744">
        <w:t>https://theconversation.com/como-liderar-un-equipo-de-trabajo-a-distancia-139927</w:t>
      </w:r>
    </w:p>
    <w:sectPr w:rsidR="00627AD2" w:rsidRPr="00BB17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C2"/>
    <w:rsid w:val="000F6AC2"/>
    <w:rsid w:val="00627AD2"/>
    <w:rsid w:val="00B00586"/>
    <w:rsid w:val="00BB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3D64"/>
  <w15:chartTrackingRefBased/>
  <w15:docId w15:val="{4645F3FA-D4A5-4DDF-8CC7-C3AFADD5E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César Martínez Morán</dc:creator>
  <cp:keywords/>
  <dc:description/>
  <cp:lastModifiedBy>Pedro César Martínez Morán</cp:lastModifiedBy>
  <cp:revision>2</cp:revision>
  <dcterms:created xsi:type="dcterms:W3CDTF">2020-12-23T10:42:00Z</dcterms:created>
  <dcterms:modified xsi:type="dcterms:W3CDTF">2020-12-23T10:42:00Z</dcterms:modified>
</cp:coreProperties>
</file>