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CAF014" w14:textId="77777777" w:rsidR="007A4101" w:rsidRDefault="002A4E78">
      <w:pPr>
        <w:pStyle w:val="Textoindependiente"/>
        <w:ind w:left="1923"/>
        <w:rPr>
          <w:rFonts w:ascii="Times New Roman"/>
          <w:sz w:val="20"/>
        </w:rPr>
      </w:pPr>
      <w:r>
        <w:rPr>
          <w:rFonts w:ascii="Times New Roman"/>
          <w:noProof/>
          <w:sz w:val="20"/>
        </w:rPr>
        <w:drawing>
          <wp:inline distT="0" distB="0" distL="0" distR="0" wp14:anchorId="48C35130" wp14:editId="080E7236">
            <wp:extent cx="3116060" cy="81934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116060" cy="819340"/>
                    </a:xfrm>
                    <a:prstGeom prst="rect">
                      <a:avLst/>
                    </a:prstGeom>
                  </pic:spPr>
                </pic:pic>
              </a:graphicData>
            </a:graphic>
          </wp:inline>
        </w:drawing>
      </w:r>
    </w:p>
    <w:p w14:paraId="7A69111E" w14:textId="77777777" w:rsidR="007A4101" w:rsidRDefault="007A4101">
      <w:pPr>
        <w:pStyle w:val="Textoindependiente"/>
        <w:rPr>
          <w:rFonts w:ascii="Times New Roman"/>
          <w:sz w:val="20"/>
        </w:rPr>
      </w:pPr>
    </w:p>
    <w:p w14:paraId="2BC2B4CB" w14:textId="77777777" w:rsidR="007A4101" w:rsidRDefault="007A4101">
      <w:pPr>
        <w:pStyle w:val="Textoindependiente"/>
        <w:rPr>
          <w:rFonts w:ascii="Times New Roman"/>
          <w:sz w:val="20"/>
        </w:rPr>
      </w:pPr>
    </w:p>
    <w:p w14:paraId="679EA430" w14:textId="77777777" w:rsidR="007A4101" w:rsidRDefault="007A4101">
      <w:pPr>
        <w:pStyle w:val="Textoindependiente"/>
        <w:rPr>
          <w:rFonts w:ascii="Times New Roman"/>
          <w:sz w:val="20"/>
        </w:rPr>
      </w:pPr>
    </w:p>
    <w:p w14:paraId="4C0DBA7A" w14:textId="77777777" w:rsidR="007A4101" w:rsidRDefault="007A4101">
      <w:pPr>
        <w:pStyle w:val="Textoindependiente"/>
        <w:rPr>
          <w:rFonts w:ascii="Times New Roman"/>
          <w:sz w:val="20"/>
        </w:rPr>
      </w:pPr>
    </w:p>
    <w:p w14:paraId="45B7A985" w14:textId="77777777" w:rsidR="007A4101" w:rsidRDefault="007A4101">
      <w:pPr>
        <w:pStyle w:val="Textoindependiente"/>
        <w:spacing w:before="6"/>
        <w:rPr>
          <w:rFonts w:ascii="Times New Roman"/>
          <w:sz w:val="28"/>
        </w:rPr>
      </w:pPr>
    </w:p>
    <w:p w14:paraId="31EF2CEF" w14:textId="77777777" w:rsidR="007A4101" w:rsidRDefault="002A4E78">
      <w:pPr>
        <w:spacing w:before="92" w:line="275" w:lineRule="exact"/>
        <w:ind w:left="1370" w:right="1292"/>
        <w:jc w:val="center"/>
        <w:rPr>
          <w:sz w:val="24"/>
        </w:rPr>
      </w:pPr>
      <w:r>
        <w:rPr>
          <w:sz w:val="24"/>
        </w:rPr>
        <w:t>Facultad de Ciencias Humanas y Sociales</w:t>
      </w:r>
    </w:p>
    <w:p w14:paraId="3F9B8997" w14:textId="77777777" w:rsidR="007A4101" w:rsidRDefault="002A4E78">
      <w:pPr>
        <w:pStyle w:val="Textoindependiente"/>
        <w:spacing w:line="413" w:lineRule="exact"/>
        <w:ind w:left="1370" w:right="1295"/>
        <w:jc w:val="center"/>
      </w:pPr>
      <w:proofErr w:type="spellStart"/>
      <w:r>
        <w:t>Bachelor</w:t>
      </w:r>
      <w:proofErr w:type="spellEnd"/>
      <w:r>
        <w:t xml:space="preserve"> in Global </w:t>
      </w:r>
      <w:proofErr w:type="spellStart"/>
      <w:r>
        <w:t>Communication</w:t>
      </w:r>
      <w:proofErr w:type="spellEnd"/>
      <w:r>
        <w:t xml:space="preserve"> / Grado en Comunicación Internacional </w:t>
      </w:r>
    </w:p>
    <w:p w14:paraId="4CFA4B9C" w14:textId="77777777" w:rsidR="007A4101" w:rsidRDefault="007A4101">
      <w:pPr>
        <w:pStyle w:val="Textoindependiente"/>
        <w:rPr>
          <w:sz w:val="40"/>
        </w:rPr>
      </w:pPr>
    </w:p>
    <w:p w14:paraId="39336CC6" w14:textId="77777777" w:rsidR="007A4101" w:rsidRDefault="007A4101">
      <w:pPr>
        <w:pStyle w:val="Textoindependiente"/>
        <w:rPr>
          <w:sz w:val="40"/>
        </w:rPr>
      </w:pPr>
    </w:p>
    <w:p w14:paraId="04E0BE40" w14:textId="77777777" w:rsidR="007A4101" w:rsidRDefault="007A4101">
      <w:pPr>
        <w:pStyle w:val="Textoindependiente"/>
        <w:spacing w:before="7"/>
        <w:rPr>
          <w:sz w:val="49"/>
        </w:rPr>
      </w:pPr>
    </w:p>
    <w:p w14:paraId="3CEF5A51" w14:textId="598182D9" w:rsidR="007A4101" w:rsidRDefault="002A4E78">
      <w:pPr>
        <w:ind w:left="1370" w:right="1292"/>
        <w:jc w:val="center"/>
        <w:rPr>
          <w:sz w:val="48"/>
        </w:rPr>
      </w:pPr>
      <w:r>
        <w:rPr>
          <w:sz w:val="48"/>
        </w:rPr>
        <w:t>Trabajo Fin de Grado</w:t>
      </w:r>
    </w:p>
    <w:p w14:paraId="5885B6DE" w14:textId="77777777" w:rsidR="005C5A62" w:rsidRDefault="005C5A62">
      <w:pPr>
        <w:ind w:left="1370" w:right="1292"/>
        <w:jc w:val="center"/>
        <w:rPr>
          <w:sz w:val="48"/>
        </w:rPr>
      </w:pPr>
    </w:p>
    <w:p w14:paraId="17D3E0D7" w14:textId="003056E0" w:rsidR="005C5A62" w:rsidRPr="005C5A62" w:rsidRDefault="005C5A62" w:rsidP="005C5A62">
      <w:pPr>
        <w:jc w:val="center"/>
        <w:rPr>
          <w:b/>
          <w:bCs/>
          <w:sz w:val="48"/>
          <w:szCs w:val="48"/>
        </w:rPr>
      </w:pPr>
      <w:r w:rsidRPr="005C5A62">
        <w:rPr>
          <w:b/>
          <w:bCs/>
          <w:sz w:val="48"/>
          <w:szCs w:val="48"/>
        </w:rPr>
        <w:t>Los esfuerzos comunicativos de Qatar a través del deporte entre 2015-2025</w:t>
      </w:r>
    </w:p>
    <w:p w14:paraId="6BBBF7D1" w14:textId="77777777" w:rsidR="005C5A62" w:rsidRDefault="005C5A62">
      <w:pPr>
        <w:ind w:left="1370" w:right="1292"/>
        <w:jc w:val="center"/>
        <w:rPr>
          <w:sz w:val="48"/>
        </w:rPr>
      </w:pPr>
    </w:p>
    <w:p w14:paraId="71C65F85" w14:textId="77777777" w:rsidR="007A4101" w:rsidRDefault="007A4101">
      <w:pPr>
        <w:pStyle w:val="Textoindependiente"/>
        <w:rPr>
          <w:sz w:val="40"/>
        </w:rPr>
      </w:pPr>
    </w:p>
    <w:p w14:paraId="624B6C59" w14:textId="77777777" w:rsidR="007A4101" w:rsidRDefault="007A4101">
      <w:pPr>
        <w:pStyle w:val="Textoindependiente"/>
        <w:spacing w:before="9"/>
        <w:rPr>
          <w:sz w:val="46"/>
        </w:rPr>
      </w:pPr>
    </w:p>
    <w:p w14:paraId="02887611" w14:textId="12D29E08" w:rsidR="007A4101" w:rsidRDefault="002A4E78">
      <w:pPr>
        <w:ind w:left="102"/>
        <w:rPr>
          <w:b/>
          <w:sz w:val="36"/>
        </w:rPr>
      </w:pPr>
      <w:r>
        <w:rPr>
          <w:sz w:val="36"/>
        </w:rPr>
        <w:t xml:space="preserve">Estudiante: </w:t>
      </w:r>
      <w:r w:rsidR="00123C1D">
        <w:rPr>
          <w:b/>
          <w:sz w:val="36"/>
        </w:rPr>
        <w:t>Ricard</w:t>
      </w:r>
      <w:r>
        <w:rPr>
          <w:b/>
          <w:sz w:val="36"/>
        </w:rPr>
        <w:t xml:space="preserve"> </w:t>
      </w:r>
      <w:r w:rsidR="00123C1D">
        <w:rPr>
          <w:b/>
          <w:sz w:val="36"/>
        </w:rPr>
        <w:t>Suñer Marzari</w:t>
      </w:r>
    </w:p>
    <w:p w14:paraId="48261496" w14:textId="77777777" w:rsidR="007A4101" w:rsidRDefault="007A4101">
      <w:pPr>
        <w:pStyle w:val="Textoindependiente"/>
        <w:spacing w:before="10"/>
        <w:rPr>
          <w:b/>
          <w:sz w:val="59"/>
        </w:rPr>
      </w:pPr>
    </w:p>
    <w:p w14:paraId="62F72A3A" w14:textId="572715C2" w:rsidR="007A4101" w:rsidRDefault="002A4E78" w:rsidP="00123C1D">
      <w:pPr>
        <w:tabs>
          <w:tab w:val="left" w:pos="1517"/>
        </w:tabs>
        <w:ind w:left="102"/>
        <w:rPr>
          <w:sz w:val="30"/>
        </w:rPr>
      </w:pPr>
      <w:r>
        <w:rPr>
          <w:sz w:val="28"/>
        </w:rPr>
        <w:t>Director:</w:t>
      </w:r>
      <w:r>
        <w:rPr>
          <w:sz w:val="28"/>
        </w:rPr>
        <w:tab/>
        <w:t xml:space="preserve">Prof. </w:t>
      </w:r>
      <w:r w:rsidR="00123C1D" w:rsidRPr="00123C1D">
        <w:rPr>
          <w:sz w:val="28"/>
        </w:rPr>
        <w:t>Roberto Rodr</w:t>
      </w:r>
      <w:r w:rsidR="00123C1D">
        <w:rPr>
          <w:sz w:val="28"/>
        </w:rPr>
        <w:t>í</w:t>
      </w:r>
      <w:r w:rsidR="00123C1D" w:rsidRPr="00123C1D">
        <w:rPr>
          <w:sz w:val="28"/>
        </w:rPr>
        <w:t>guez Andrés</w:t>
      </w:r>
    </w:p>
    <w:p w14:paraId="3F1BD7B3" w14:textId="77777777" w:rsidR="007A4101" w:rsidRDefault="007A4101">
      <w:pPr>
        <w:pStyle w:val="Textoindependiente"/>
        <w:rPr>
          <w:sz w:val="30"/>
        </w:rPr>
      </w:pPr>
    </w:p>
    <w:p w14:paraId="2A2EC5B2" w14:textId="77777777" w:rsidR="007A4101" w:rsidRDefault="007A4101">
      <w:pPr>
        <w:pStyle w:val="Textoindependiente"/>
        <w:rPr>
          <w:sz w:val="30"/>
        </w:rPr>
      </w:pPr>
    </w:p>
    <w:p w14:paraId="5F630512" w14:textId="77777777" w:rsidR="007A4101" w:rsidRDefault="007A4101">
      <w:pPr>
        <w:pStyle w:val="Textoindependiente"/>
        <w:rPr>
          <w:sz w:val="30"/>
        </w:rPr>
      </w:pPr>
    </w:p>
    <w:p w14:paraId="74C66159" w14:textId="77777777" w:rsidR="007A4101" w:rsidRDefault="007A4101">
      <w:pPr>
        <w:pStyle w:val="Textoindependiente"/>
        <w:rPr>
          <w:sz w:val="30"/>
        </w:rPr>
      </w:pPr>
    </w:p>
    <w:p w14:paraId="79917D0D" w14:textId="77777777" w:rsidR="007A4101" w:rsidRDefault="007A4101">
      <w:pPr>
        <w:pStyle w:val="Textoindependiente"/>
        <w:spacing w:before="2"/>
        <w:rPr>
          <w:sz w:val="34"/>
        </w:rPr>
      </w:pPr>
    </w:p>
    <w:p w14:paraId="5273002F" w14:textId="3A153FA9" w:rsidR="00D621FA" w:rsidRPr="00BB764D" w:rsidRDefault="002A4E78" w:rsidP="00125830">
      <w:pPr>
        <w:ind w:left="1370" w:right="1286"/>
        <w:jc w:val="center"/>
        <w:rPr>
          <w:sz w:val="32"/>
          <w:szCs w:val="32"/>
        </w:rPr>
        <w:sectPr w:rsidR="00D621FA" w:rsidRPr="00BB764D" w:rsidSect="00D621FA">
          <w:footerReference w:type="even" r:id="rId9"/>
          <w:footerReference w:type="default" r:id="rId10"/>
          <w:type w:val="continuous"/>
          <w:pgSz w:w="11910" w:h="16840"/>
          <w:pgMar w:top="1417" w:right="1701" w:bottom="1417" w:left="1701" w:header="720" w:footer="720" w:gutter="0"/>
          <w:cols w:space="720"/>
          <w:titlePg/>
          <w:docGrid w:linePitch="299"/>
        </w:sectPr>
      </w:pPr>
      <w:r w:rsidRPr="00BB764D">
        <w:rPr>
          <w:sz w:val="32"/>
          <w:szCs w:val="32"/>
        </w:rPr>
        <w:t xml:space="preserve">Madrid, </w:t>
      </w:r>
      <w:r w:rsidR="00BB764D" w:rsidRPr="00BB764D">
        <w:rPr>
          <w:sz w:val="32"/>
          <w:szCs w:val="32"/>
        </w:rPr>
        <w:t>mayo 2021</w:t>
      </w:r>
    </w:p>
    <w:p w14:paraId="6CAC7DAF" w14:textId="2E46F81C" w:rsidR="00D621FA" w:rsidRPr="00BB764D" w:rsidRDefault="00640A2E" w:rsidP="00BB764D">
      <w:pPr>
        <w:jc w:val="center"/>
        <w:rPr>
          <w:rFonts w:asciiTheme="majorBidi" w:hAnsiTheme="majorBidi" w:cstheme="majorBidi"/>
          <w:b/>
          <w:bCs/>
          <w:sz w:val="32"/>
          <w:szCs w:val="32"/>
        </w:rPr>
      </w:pPr>
      <w:r w:rsidRPr="00640A2E">
        <w:rPr>
          <w:rFonts w:asciiTheme="majorBidi" w:hAnsiTheme="majorBidi" w:cstheme="majorBidi"/>
          <w:b/>
          <w:bCs/>
          <w:sz w:val="32"/>
          <w:szCs w:val="32"/>
        </w:rPr>
        <w:lastRenderedPageBreak/>
        <w:t>Los esfuerzos comunicativos de Qatar a través del deporte entre 2015-2025</w:t>
      </w:r>
    </w:p>
    <w:p w14:paraId="4E5D3A27" w14:textId="638D80FC" w:rsidR="00D621FA" w:rsidRPr="003129DB" w:rsidRDefault="00D621FA" w:rsidP="00FD556C">
      <w:pPr>
        <w:spacing w:before="120" w:after="120" w:line="360" w:lineRule="auto"/>
        <w:jc w:val="both"/>
        <w:rPr>
          <w:rFonts w:asciiTheme="majorBidi" w:hAnsiTheme="majorBidi" w:cstheme="majorBidi"/>
          <w:b/>
          <w:bCs/>
          <w:sz w:val="28"/>
          <w:szCs w:val="28"/>
          <w:lang w:val="en-GB"/>
        </w:rPr>
      </w:pPr>
      <w:r w:rsidRPr="003129DB">
        <w:rPr>
          <w:rFonts w:asciiTheme="majorBidi" w:hAnsiTheme="majorBidi" w:cstheme="majorBidi"/>
          <w:b/>
          <w:bCs/>
          <w:sz w:val="28"/>
          <w:szCs w:val="28"/>
          <w:lang w:val="en-GB"/>
        </w:rPr>
        <w:t>A</w:t>
      </w:r>
      <w:r w:rsidR="00FD556C" w:rsidRPr="003129DB">
        <w:rPr>
          <w:rFonts w:asciiTheme="majorBidi" w:hAnsiTheme="majorBidi" w:cstheme="majorBidi"/>
          <w:b/>
          <w:bCs/>
          <w:sz w:val="28"/>
          <w:szCs w:val="28"/>
          <w:lang w:val="en-GB"/>
        </w:rPr>
        <w:t>bstract:</w:t>
      </w:r>
    </w:p>
    <w:p w14:paraId="3090A1A8" w14:textId="54D5DD22" w:rsidR="00600CC8" w:rsidRPr="003129DB" w:rsidRDefault="00EF02C9" w:rsidP="00600CC8">
      <w:pPr>
        <w:spacing w:before="120" w:after="120" w:line="360" w:lineRule="auto"/>
        <w:jc w:val="both"/>
        <w:rPr>
          <w:rFonts w:asciiTheme="majorBidi" w:hAnsiTheme="majorBidi" w:cstheme="majorBidi"/>
          <w:sz w:val="24"/>
          <w:szCs w:val="24"/>
          <w:lang w:val="en-GB"/>
        </w:rPr>
      </w:pPr>
      <w:r w:rsidRPr="00EF02C9">
        <w:rPr>
          <w:rFonts w:asciiTheme="majorBidi" w:hAnsiTheme="majorBidi" w:cstheme="majorBidi"/>
          <w:sz w:val="24"/>
          <w:szCs w:val="24"/>
          <w:lang w:val="en-GB"/>
        </w:rPr>
        <w:t xml:space="preserve">The </w:t>
      </w:r>
      <w:r w:rsidR="00E94F62" w:rsidRPr="003129DB">
        <w:rPr>
          <w:rFonts w:asciiTheme="majorBidi" w:hAnsiTheme="majorBidi" w:cstheme="majorBidi"/>
          <w:sz w:val="24"/>
          <w:szCs w:val="24"/>
          <w:lang w:val="en-GB"/>
        </w:rPr>
        <w:t>rising</w:t>
      </w:r>
      <w:r w:rsidRPr="00EF02C9">
        <w:rPr>
          <w:rFonts w:asciiTheme="majorBidi" w:hAnsiTheme="majorBidi" w:cstheme="majorBidi"/>
          <w:sz w:val="24"/>
          <w:szCs w:val="24"/>
          <w:lang w:val="en-GB"/>
        </w:rPr>
        <w:t xml:space="preserve"> and </w:t>
      </w:r>
      <w:r w:rsidR="00E94F62" w:rsidRPr="003129DB">
        <w:rPr>
          <w:rFonts w:asciiTheme="majorBidi" w:hAnsiTheme="majorBidi" w:cstheme="majorBidi"/>
          <w:sz w:val="24"/>
          <w:szCs w:val="24"/>
          <w:lang w:val="en-GB"/>
        </w:rPr>
        <w:t>recent</w:t>
      </w:r>
      <w:r w:rsidRPr="00EF02C9">
        <w:rPr>
          <w:rFonts w:asciiTheme="majorBidi" w:hAnsiTheme="majorBidi" w:cstheme="majorBidi"/>
          <w:sz w:val="24"/>
          <w:szCs w:val="24"/>
          <w:lang w:val="en-GB"/>
        </w:rPr>
        <w:t xml:space="preserve"> economic investment in sport</w:t>
      </w:r>
      <w:r w:rsidR="00E94F62" w:rsidRPr="003129DB">
        <w:rPr>
          <w:rFonts w:asciiTheme="majorBidi" w:hAnsiTheme="majorBidi" w:cstheme="majorBidi"/>
          <w:sz w:val="24"/>
          <w:szCs w:val="24"/>
          <w:lang w:val="en-GB"/>
        </w:rPr>
        <w:t xml:space="preserve"> coming from </w:t>
      </w:r>
      <w:r w:rsidRPr="00EF02C9">
        <w:rPr>
          <w:rFonts w:asciiTheme="majorBidi" w:hAnsiTheme="majorBidi" w:cstheme="majorBidi"/>
          <w:sz w:val="24"/>
          <w:szCs w:val="24"/>
          <w:lang w:val="en-GB"/>
        </w:rPr>
        <w:t>the Persian Gulf</w:t>
      </w:r>
      <w:r w:rsidR="003129DB" w:rsidRPr="003129DB">
        <w:rPr>
          <w:rFonts w:asciiTheme="majorBidi" w:hAnsiTheme="majorBidi" w:cstheme="majorBidi"/>
          <w:sz w:val="24"/>
          <w:szCs w:val="24"/>
          <w:lang w:val="en-GB"/>
        </w:rPr>
        <w:t xml:space="preserve"> countries</w:t>
      </w:r>
      <w:r w:rsidRPr="00EF02C9">
        <w:rPr>
          <w:rFonts w:asciiTheme="majorBidi" w:hAnsiTheme="majorBidi" w:cstheme="majorBidi"/>
          <w:sz w:val="24"/>
          <w:szCs w:val="24"/>
          <w:lang w:val="en-GB"/>
        </w:rPr>
        <w:t xml:space="preserve">, when historically there has not been a manifest </w:t>
      </w:r>
      <w:r w:rsidR="00E94F62" w:rsidRPr="003129DB">
        <w:rPr>
          <w:rFonts w:asciiTheme="majorBidi" w:hAnsiTheme="majorBidi" w:cstheme="majorBidi"/>
          <w:sz w:val="24"/>
          <w:szCs w:val="24"/>
          <w:lang w:val="en-GB"/>
        </w:rPr>
        <w:t>interest</w:t>
      </w:r>
      <w:r w:rsidRPr="00EF02C9">
        <w:rPr>
          <w:rFonts w:asciiTheme="majorBidi" w:hAnsiTheme="majorBidi" w:cstheme="majorBidi"/>
          <w:sz w:val="24"/>
          <w:szCs w:val="24"/>
          <w:lang w:val="en-GB"/>
        </w:rPr>
        <w:t xml:space="preserve"> for Western sport (football, tennis...) in the</w:t>
      </w:r>
      <w:r w:rsidR="009F6369">
        <w:rPr>
          <w:rFonts w:asciiTheme="majorBidi" w:hAnsiTheme="majorBidi" w:cstheme="majorBidi"/>
          <w:sz w:val="24"/>
          <w:szCs w:val="24"/>
          <w:lang w:val="en-GB"/>
        </w:rPr>
        <w:t>m</w:t>
      </w:r>
      <w:r w:rsidRPr="00EF02C9">
        <w:rPr>
          <w:rFonts w:asciiTheme="majorBidi" w:hAnsiTheme="majorBidi" w:cstheme="majorBidi"/>
          <w:sz w:val="24"/>
          <w:szCs w:val="24"/>
          <w:lang w:val="en-GB"/>
        </w:rPr>
        <w:t xml:space="preserve">, might seem </w:t>
      </w:r>
      <w:r w:rsidR="009F6369">
        <w:rPr>
          <w:rFonts w:asciiTheme="majorBidi" w:hAnsiTheme="majorBidi" w:cstheme="majorBidi"/>
          <w:sz w:val="24"/>
          <w:szCs w:val="24"/>
          <w:lang w:val="en-GB"/>
        </w:rPr>
        <w:t>strange</w:t>
      </w:r>
      <w:r w:rsidRPr="00EF02C9">
        <w:rPr>
          <w:rFonts w:asciiTheme="majorBidi" w:hAnsiTheme="majorBidi" w:cstheme="majorBidi"/>
          <w:sz w:val="24"/>
          <w:szCs w:val="24"/>
          <w:lang w:val="en-GB"/>
        </w:rPr>
        <w:t xml:space="preserve"> </w:t>
      </w:r>
      <w:r w:rsidR="003129DB" w:rsidRPr="003129DB">
        <w:rPr>
          <w:rFonts w:asciiTheme="majorBidi" w:hAnsiTheme="majorBidi" w:cstheme="majorBidi"/>
          <w:sz w:val="24"/>
          <w:szCs w:val="24"/>
          <w:lang w:val="en-GB"/>
        </w:rPr>
        <w:t>for</w:t>
      </w:r>
      <w:r w:rsidRPr="00EF02C9">
        <w:rPr>
          <w:rFonts w:asciiTheme="majorBidi" w:hAnsiTheme="majorBidi" w:cstheme="majorBidi"/>
          <w:sz w:val="24"/>
          <w:szCs w:val="24"/>
          <w:lang w:val="en-GB"/>
        </w:rPr>
        <w:t xml:space="preserve"> the untrained eye, but it is nevertheless a reality. In recent years, the Persian Gulf</w:t>
      </w:r>
      <w:r w:rsidR="003129DB" w:rsidRPr="003129DB">
        <w:rPr>
          <w:rFonts w:asciiTheme="majorBidi" w:hAnsiTheme="majorBidi" w:cstheme="majorBidi"/>
          <w:sz w:val="24"/>
          <w:szCs w:val="24"/>
          <w:lang w:val="en-GB"/>
        </w:rPr>
        <w:t xml:space="preserve"> </w:t>
      </w:r>
      <w:r w:rsidR="003129DB" w:rsidRPr="00EF02C9">
        <w:rPr>
          <w:rFonts w:asciiTheme="majorBidi" w:hAnsiTheme="majorBidi" w:cstheme="majorBidi"/>
          <w:sz w:val="24"/>
          <w:szCs w:val="24"/>
          <w:lang w:val="en-GB"/>
        </w:rPr>
        <w:t>countries</w:t>
      </w:r>
      <w:r w:rsidRPr="00EF02C9">
        <w:rPr>
          <w:rFonts w:asciiTheme="majorBidi" w:hAnsiTheme="majorBidi" w:cstheme="majorBidi"/>
          <w:sz w:val="24"/>
          <w:szCs w:val="24"/>
          <w:lang w:val="en-GB"/>
        </w:rPr>
        <w:t xml:space="preserve">, </w:t>
      </w:r>
      <w:r w:rsidR="003129DB" w:rsidRPr="003129DB">
        <w:rPr>
          <w:rFonts w:asciiTheme="majorBidi" w:hAnsiTheme="majorBidi" w:cstheme="majorBidi"/>
          <w:sz w:val="24"/>
          <w:szCs w:val="24"/>
          <w:lang w:val="en-GB"/>
        </w:rPr>
        <w:t>as</w:t>
      </w:r>
      <w:r w:rsidRPr="00EF02C9">
        <w:rPr>
          <w:rFonts w:asciiTheme="majorBidi" w:hAnsiTheme="majorBidi" w:cstheme="majorBidi"/>
          <w:sz w:val="24"/>
          <w:szCs w:val="24"/>
          <w:lang w:val="en-GB"/>
        </w:rPr>
        <w:t xml:space="preserve"> Qatar (and its </w:t>
      </w:r>
      <w:r w:rsidR="00E94F62" w:rsidRPr="003129DB">
        <w:rPr>
          <w:rFonts w:asciiTheme="majorBidi" w:hAnsiTheme="majorBidi" w:cstheme="majorBidi"/>
          <w:sz w:val="24"/>
          <w:szCs w:val="24"/>
          <w:lang w:val="en-GB"/>
        </w:rPr>
        <w:t>enterprises</w:t>
      </w:r>
      <w:r w:rsidRPr="00EF02C9">
        <w:rPr>
          <w:rFonts w:asciiTheme="majorBidi" w:hAnsiTheme="majorBidi" w:cstheme="majorBidi"/>
          <w:sz w:val="24"/>
          <w:szCs w:val="24"/>
          <w:lang w:val="en-GB"/>
        </w:rPr>
        <w:t xml:space="preserve">) have increased their investment in sport, specifically in sports sponsorship. This sports sponsorship communication action includes everything from the organisation and sponsorship of sporting events, for example in 2021 the Barwa Grand Prix of Qatar (the first Moto GP </w:t>
      </w:r>
      <w:r w:rsidR="00E94F62" w:rsidRPr="003129DB">
        <w:rPr>
          <w:rFonts w:asciiTheme="majorBidi" w:hAnsiTheme="majorBidi" w:cstheme="majorBidi"/>
          <w:sz w:val="24"/>
          <w:szCs w:val="24"/>
          <w:lang w:val="en-GB"/>
        </w:rPr>
        <w:t>race of the season</w:t>
      </w:r>
      <w:r w:rsidRPr="00EF02C9">
        <w:rPr>
          <w:rFonts w:asciiTheme="majorBidi" w:hAnsiTheme="majorBidi" w:cstheme="majorBidi"/>
          <w:sz w:val="24"/>
          <w:szCs w:val="24"/>
          <w:lang w:val="en-GB"/>
        </w:rPr>
        <w:t xml:space="preserve">) to the </w:t>
      </w:r>
      <w:r w:rsidR="009F6369" w:rsidRPr="003129DB">
        <w:rPr>
          <w:rFonts w:asciiTheme="majorBidi" w:hAnsiTheme="majorBidi" w:cstheme="majorBidi"/>
          <w:sz w:val="24"/>
          <w:szCs w:val="24"/>
          <w:lang w:val="en-GB"/>
        </w:rPr>
        <w:t>funding</w:t>
      </w:r>
      <w:r w:rsidRPr="00EF02C9">
        <w:rPr>
          <w:rFonts w:asciiTheme="majorBidi" w:hAnsiTheme="majorBidi" w:cstheme="majorBidi"/>
          <w:sz w:val="24"/>
          <w:szCs w:val="24"/>
          <w:lang w:val="en-GB"/>
        </w:rPr>
        <w:t xml:space="preserve"> of sports teams, for example Paris Saint Germain club owned by Qatar Investment Authority. Qatar is able to engage in these sports sponsorship activities thanks to oil export revenues, the question is, why do they do it? The answer: the global relevance of communication and reputation today. </w:t>
      </w:r>
    </w:p>
    <w:p w14:paraId="47C5C274" w14:textId="3FF7C9DC" w:rsidR="00E94F62" w:rsidRPr="003129DB" w:rsidRDefault="00D621FA" w:rsidP="00E94F62">
      <w:pPr>
        <w:spacing w:before="120" w:after="120" w:line="360" w:lineRule="auto"/>
        <w:jc w:val="both"/>
        <w:rPr>
          <w:rFonts w:asciiTheme="majorBidi" w:hAnsiTheme="majorBidi" w:cstheme="majorBidi"/>
          <w:sz w:val="28"/>
          <w:szCs w:val="28"/>
          <w:lang w:val="en-GB"/>
        </w:rPr>
      </w:pPr>
      <w:r w:rsidRPr="003129DB">
        <w:rPr>
          <w:rFonts w:asciiTheme="majorBidi" w:hAnsiTheme="majorBidi" w:cstheme="majorBidi"/>
          <w:b/>
          <w:bCs/>
          <w:sz w:val="28"/>
          <w:szCs w:val="28"/>
          <w:lang w:val="en-GB"/>
        </w:rPr>
        <w:t>Key words:</w:t>
      </w:r>
      <w:r w:rsidR="00640A2E" w:rsidRPr="003129DB">
        <w:rPr>
          <w:rFonts w:asciiTheme="majorBidi" w:hAnsiTheme="majorBidi" w:cstheme="majorBidi"/>
          <w:b/>
          <w:bCs/>
          <w:sz w:val="28"/>
          <w:szCs w:val="28"/>
          <w:lang w:val="en-GB"/>
        </w:rPr>
        <w:t xml:space="preserve"> </w:t>
      </w:r>
      <w:r w:rsidR="00640A2E" w:rsidRPr="003129DB">
        <w:rPr>
          <w:rFonts w:asciiTheme="majorBidi" w:hAnsiTheme="majorBidi" w:cstheme="majorBidi"/>
          <w:sz w:val="24"/>
          <w:szCs w:val="24"/>
          <w:lang w:val="en-GB"/>
        </w:rPr>
        <w:t>sports sponsorship, political communication, state communication, Qatar, reputation, sports diplomacy</w:t>
      </w:r>
    </w:p>
    <w:p w14:paraId="61ABD54B" w14:textId="77777777" w:rsidR="00D621FA" w:rsidRPr="007A06EE" w:rsidRDefault="00D621FA" w:rsidP="00FD556C">
      <w:pPr>
        <w:spacing w:before="120" w:after="120" w:line="360" w:lineRule="auto"/>
        <w:jc w:val="both"/>
        <w:rPr>
          <w:rFonts w:asciiTheme="majorBidi" w:hAnsiTheme="majorBidi" w:cstheme="majorBidi"/>
          <w:b/>
          <w:bCs/>
          <w:i/>
          <w:iCs/>
          <w:sz w:val="28"/>
          <w:szCs w:val="28"/>
          <w:lang w:val="es-ES_tradnl"/>
        </w:rPr>
      </w:pPr>
      <w:r w:rsidRPr="007A06EE">
        <w:rPr>
          <w:rFonts w:asciiTheme="majorBidi" w:hAnsiTheme="majorBidi" w:cstheme="majorBidi"/>
          <w:b/>
          <w:bCs/>
          <w:i/>
          <w:iCs/>
          <w:sz w:val="28"/>
          <w:szCs w:val="28"/>
          <w:lang w:val="es-ES_tradnl"/>
        </w:rPr>
        <w:t>Resumen:</w:t>
      </w:r>
    </w:p>
    <w:p w14:paraId="600C95AD" w14:textId="4DBAB55A" w:rsidR="00FD556C" w:rsidRPr="007A06EE" w:rsidRDefault="00FD556C" w:rsidP="00FD556C">
      <w:pPr>
        <w:spacing w:before="120" w:after="120" w:line="360" w:lineRule="auto"/>
        <w:jc w:val="both"/>
        <w:rPr>
          <w:rFonts w:ascii="Times New Roman" w:hAnsi="Times New Roman" w:cs="Times New Roman"/>
          <w:sz w:val="24"/>
          <w:szCs w:val="24"/>
          <w:lang w:val="es-ES_tradnl"/>
        </w:rPr>
      </w:pPr>
      <w:r w:rsidRPr="007A06EE">
        <w:rPr>
          <w:rFonts w:ascii="Times New Roman" w:hAnsi="Times New Roman" w:cs="Times New Roman"/>
          <w:sz w:val="24"/>
          <w:szCs w:val="24"/>
          <w:lang w:val="es-ES_tradnl"/>
        </w:rPr>
        <w:t>La pujante inversión económica en deporte de los países del Golfo Pérsico, cuando no ha existido históricamente una afición manifiesta por el deporte occidental (fútbol, tenis…) en ellos, podría resultar al ojo inexperto extrañ</w:t>
      </w:r>
      <w:r w:rsidR="00600CC8">
        <w:rPr>
          <w:rFonts w:ascii="Times New Roman" w:hAnsi="Times New Roman" w:cs="Times New Roman"/>
          <w:sz w:val="24"/>
          <w:szCs w:val="24"/>
          <w:lang w:val="es-ES_tradnl"/>
        </w:rPr>
        <w:t>a</w:t>
      </w:r>
      <w:r w:rsidRPr="007A06EE">
        <w:rPr>
          <w:rFonts w:ascii="Times New Roman" w:hAnsi="Times New Roman" w:cs="Times New Roman"/>
          <w:sz w:val="24"/>
          <w:szCs w:val="24"/>
          <w:lang w:val="es-ES_tradnl"/>
        </w:rPr>
        <w:t>, sin embargo</w:t>
      </w:r>
      <w:r w:rsidR="00600CC8">
        <w:rPr>
          <w:rFonts w:ascii="Times New Roman" w:hAnsi="Times New Roman" w:cs="Times New Roman"/>
          <w:sz w:val="24"/>
          <w:szCs w:val="24"/>
          <w:lang w:val="es-ES_tradnl"/>
        </w:rPr>
        <w:t>,</w:t>
      </w:r>
      <w:r w:rsidRPr="007A06EE">
        <w:rPr>
          <w:rFonts w:ascii="Times New Roman" w:hAnsi="Times New Roman" w:cs="Times New Roman"/>
          <w:sz w:val="24"/>
          <w:szCs w:val="24"/>
          <w:lang w:val="es-ES_tradnl"/>
        </w:rPr>
        <w:t xml:space="preserve"> es una realidad. En los últimos años, los países del Golfo Pérsico, </w:t>
      </w:r>
      <w:r w:rsidR="00600CC8">
        <w:rPr>
          <w:rFonts w:ascii="Times New Roman" w:hAnsi="Times New Roman" w:cs="Times New Roman"/>
          <w:sz w:val="24"/>
          <w:szCs w:val="24"/>
          <w:lang w:val="es-ES_tradnl"/>
        </w:rPr>
        <w:t>por ejemplo</w:t>
      </w:r>
      <w:r w:rsidRPr="007A06EE">
        <w:rPr>
          <w:rFonts w:ascii="Times New Roman" w:hAnsi="Times New Roman" w:cs="Times New Roman"/>
          <w:sz w:val="24"/>
          <w:szCs w:val="24"/>
          <w:lang w:val="es-ES_tradnl"/>
        </w:rPr>
        <w:t xml:space="preserve"> Qatar (y sus empresas) han incrementado ostensiblemente su inversión en deporte, específicamente en el patrocinio deportivo.  Dentro de esta acción de comunicación del patrocinio deportivo se incluye desde la organización y esponsorización de eventos deportivos, por ejemplo en 2021 el </w:t>
      </w:r>
      <w:proofErr w:type="spellStart"/>
      <w:r w:rsidRPr="007A06EE">
        <w:rPr>
          <w:rFonts w:ascii="Times New Roman" w:hAnsi="Times New Roman" w:cs="Times New Roman"/>
          <w:sz w:val="24"/>
          <w:szCs w:val="24"/>
          <w:lang w:val="es-ES_tradnl"/>
        </w:rPr>
        <w:t>Barwa</w:t>
      </w:r>
      <w:proofErr w:type="spellEnd"/>
      <w:r w:rsidRPr="007A06EE">
        <w:rPr>
          <w:rFonts w:ascii="Times New Roman" w:hAnsi="Times New Roman" w:cs="Times New Roman"/>
          <w:sz w:val="24"/>
          <w:szCs w:val="24"/>
          <w:lang w:val="es-ES_tradnl"/>
        </w:rPr>
        <w:t xml:space="preserve"> Grand Prix de Qatar (primera carrera de</w:t>
      </w:r>
      <w:r w:rsidR="00600CC8">
        <w:rPr>
          <w:rFonts w:ascii="Times New Roman" w:hAnsi="Times New Roman" w:cs="Times New Roman"/>
          <w:sz w:val="24"/>
          <w:szCs w:val="24"/>
          <w:lang w:val="es-ES_tradnl"/>
        </w:rPr>
        <w:t xml:space="preserve"> la</w:t>
      </w:r>
      <w:r w:rsidRPr="007A06EE">
        <w:rPr>
          <w:rFonts w:ascii="Times New Roman" w:hAnsi="Times New Roman" w:cs="Times New Roman"/>
          <w:sz w:val="24"/>
          <w:szCs w:val="24"/>
          <w:lang w:val="es-ES_tradnl"/>
        </w:rPr>
        <w:t xml:space="preserve"> </w:t>
      </w:r>
      <w:r w:rsidR="00E94F62">
        <w:rPr>
          <w:rFonts w:ascii="Times New Roman" w:hAnsi="Times New Roman" w:cs="Times New Roman"/>
          <w:sz w:val="24"/>
          <w:szCs w:val="24"/>
          <w:lang w:val="es-ES_tradnl"/>
        </w:rPr>
        <w:t>temporada</w:t>
      </w:r>
      <w:r w:rsidRPr="007A06EE">
        <w:rPr>
          <w:rFonts w:ascii="Times New Roman" w:hAnsi="Times New Roman" w:cs="Times New Roman"/>
          <w:sz w:val="24"/>
          <w:szCs w:val="24"/>
          <w:lang w:val="es-ES_tradnl"/>
        </w:rPr>
        <w:t xml:space="preserve">) </w:t>
      </w:r>
      <w:r w:rsidR="00600CC8">
        <w:rPr>
          <w:rFonts w:ascii="Times New Roman" w:hAnsi="Times New Roman" w:cs="Times New Roman"/>
          <w:sz w:val="24"/>
          <w:szCs w:val="24"/>
          <w:lang w:val="es-ES_tradnl"/>
        </w:rPr>
        <w:t>hast</w:t>
      </w:r>
      <w:r w:rsidRPr="007A06EE">
        <w:rPr>
          <w:rFonts w:ascii="Times New Roman" w:hAnsi="Times New Roman" w:cs="Times New Roman"/>
          <w:sz w:val="24"/>
          <w:szCs w:val="24"/>
          <w:lang w:val="es-ES_tradnl"/>
        </w:rPr>
        <w:t xml:space="preserve">a la subvención de equipos deportivos, por ejemplo el club </w:t>
      </w:r>
      <w:r w:rsidR="00600CC8">
        <w:rPr>
          <w:rFonts w:ascii="Times New Roman" w:hAnsi="Times New Roman" w:cs="Times New Roman"/>
          <w:sz w:val="24"/>
          <w:szCs w:val="24"/>
          <w:lang w:val="es-ES_tradnl"/>
        </w:rPr>
        <w:t xml:space="preserve">de fútbol </w:t>
      </w:r>
      <w:r w:rsidRPr="007A06EE">
        <w:rPr>
          <w:rFonts w:ascii="Times New Roman" w:hAnsi="Times New Roman" w:cs="Times New Roman"/>
          <w:sz w:val="24"/>
          <w:szCs w:val="24"/>
          <w:lang w:val="es-ES_tradnl"/>
        </w:rPr>
        <w:t xml:space="preserve">Paris Saint Germain propiedad de Qatar </w:t>
      </w:r>
      <w:proofErr w:type="spellStart"/>
      <w:r w:rsidRPr="007A06EE">
        <w:rPr>
          <w:rFonts w:ascii="Times New Roman" w:hAnsi="Times New Roman" w:cs="Times New Roman"/>
          <w:sz w:val="24"/>
          <w:szCs w:val="24"/>
          <w:lang w:val="es-ES_tradnl"/>
        </w:rPr>
        <w:t>Investment</w:t>
      </w:r>
      <w:proofErr w:type="spellEnd"/>
      <w:r w:rsidRPr="007A06EE">
        <w:rPr>
          <w:rFonts w:ascii="Times New Roman" w:hAnsi="Times New Roman" w:cs="Times New Roman"/>
          <w:sz w:val="24"/>
          <w:szCs w:val="24"/>
          <w:lang w:val="es-ES_tradnl"/>
        </w:rPr>
        <w:t xml:space="preserve"> </w:t>
      </w:r>
      <w:proofErr w:type="spellStart"/>
      <w:r w:rsidRPr="007A06EE">
        <w:rPr>
          <w:rFonts w:ascii="Times New Roman" w:hAnsi="Times New Roman" w:cs="Times New Roman"/>
          <w:sz w:val="24"/>
          <w:szCs w:val="24"/>
          <w:lang w:val="es-ES_tradnl"/>
        </w:rPr>
        <w:t>Authority</w:t>
      </w:r>
      <w:proofErr w:type="spellEnd"/>
      <w:r w:rsidRPr="007A06EE">
        <w:rPr>
          <w:rFonts w:ascii="Times New Roman" w:hAnsi="Times New Roman" w:cs="Times New Roman"/>
          <w:sz w:val="24"/>
          <w:szCs w:val="24"/>
          <w:lang w:val="es-ES_tradnl"/>
        </w:rPr>
        <w:t xml:space="preserve">. Qatar puede involucrarse en estas actuaciones de patrocinio deportivo gracias a las rentas del petróleo, la cuestión es, ¿por qué lo hacen? La respuesta: la relevancia global de la comunicación y la reputación en la actualidad. </w:t>
      </w:r>
    </w:p>
    <w:p w14:paraId="381C0F1D" w14:textId="4A0B2DC6" w:rsidR="00D621FA" w:rsidRPr="00600CC8" w:rsidRDefault="00D621FA" w:rsidP="00600CC8">
      <w:pPr>
        <w:spacing w:before="120" w:after="120" w:line="360" w:lineRule="auto"/>
        <w:jc w:val="both"/>
        <w:rPr>
          <w:rFonts w:asciiTheme="majorBidi" w:hAnsiTheme="majorBidi" w:cstheme="majorBidi"/>
          <w:sz w:val="28"/>
          <w:szCs w:val="28"/>
          <w:lang w:val="es-ES_tradnl"/>
        </w:rPr>
      </w:pPr>
      <w:r w:rsidRPr="007A06EE">
        <w:rPr>
          <w:rFonts w:asciiTheme="majorBidi" w:hAnsiTheme="majorBidi" w:cstheme="majorBidi"/>
          <w:b/>
          <w:bCs/>
          <w:sz w:val="28"/>
          <w:szCs w:val="28"/>
          <w:lang w:val="es-ES_tradnl"/>
        </w:rPr>
        <w:t>Palabras clave</w:t>
      </w:r>
      <w:r w:rsidR="00E3770C" w:rsidRPr="007A06EE">
        <w:rPr>
          <w:rFonts w:asciiTheme="majorBidi" w:hAnsiTheme="majorBidi" w:cstheme="majorBidi"/>
          <w:b/>
          <w:bCs/>
          <w:sz w:val="28"/>
          <w:szCs w:val="28"/>
          <w:lang w:val="es-ES_tradnl"/>
        </w:rPr>
        <w:t>:</w:t>
      </w:r>
      <w:r w:rsidR="00FD556C" w:rsidRPr="007A06EE">
        <w:rPr>
          <w:rFonts w:asciiTheme="majorBidi" w:hAnsiTheme="majorBidi" w:cstheme="majorBidi"/>
          <w:b/>
          <w:bCs/>
          <w:sz w:val="28"/>
          <w:szCs w:val="28"/>
          <w:lang w:val="es-ES_tradnl"/>
        </w:rPr>
        <w:t xml:space="preserve"> </w:t>
      </w:r>
      <w:r w:rsidR="00FD556C" w:rsidRPr="007A06EE">
        <w:rPr>
          <w:rFonts w:asciiTheme="majorBidi" w:hAnsiTheme="majorBidi" w:cstheme="majorBidi"/>
          <w:sz w:val="24"/>
          <w:szCs w:val="24"/>
          <w:lang w:val="es-ES_tradnl"/>
        </w:rPr>
        <w:t>esponsorización deportiva, comunicación política, comunicación</w:t>
      </w:r>
      <w:r w:rsidR="00640A2E" w:rsidRPr="007A06EE">
        <w:rPr>
          <w:rFonts w:asciiTheme="majorBidi" w:hAnsiTheme="majorBidi" w:cstheme="majorBidi"/>
          <w:sz w:val="24"/>
          <w:szCs w:val="24"/>
          <w:lang w:val="es-ES_tradnl"/>
        </w:rPr>
        <w:t xml:space="preserve"> estatal, Qatar, reputación, diplomacia del deporte </w:t>
      </w:r>
    </w:p>
    <w:sdt>
      <w:sdtPr>
        <w:rPr>
          <w:b/>
          <w:bCs/>
        </w:rPr>
        <w:id w:val="2114790477"/>
        <w:docPartObj>
          <w:docPartGallery w:val="Table of Contents"/>
          <w:docPartUnique/>
        </w:docPartObj>
      </w:sdtPr>
      <w:sdtEndPr>
        <w:rPr>
          <w:b w:val="0"/>
          <w:bCs w:val="0"/>
          <w:noProof/>
        </w:rPr>
      </w:sdtEndPr>
      <w:sdtContent>
        <w:p w14:paraId="323BE36A" w14:textId="305E98E3" w:rsidR="00123C1D" w:rsidRPr="00D621FA" w:rsidRDefault="000926B1" w:rsidP="00D621FA">
          <w:pPr>
            <w:ind w:right="1286"/>
            <w:jc w:val="center"/>
            <w:rPr>
              <w:rFonts w:asciiTheme="majorBidi" w:hAnsiTheme="majorBidi" w:cstheme="majorBidi"/>
              <w:b/>
              <w:bCs/>
              <w:sz w:val="28"/>
            </w:rPr>
          </w:pPr>
          <w:r w:rsidRPr="00D621FA">
            <w:rPr>
              <w:rFonts w:asciiTheme="majorBidi" w:hAnsiTheme="majorBidi" w:cstheme="majorBidi"/>
              <w:b/>
              <w:bCs/>
              <w:sz w:val="32"/>
              <w:szCs w:val="32"/>
            </w:rPr>
            <w:t>ÍNDICE</w:t>
          </w:r>
        </w:p>
        <w:p w14:paraId="15711378" w14:textId="4DF7D03C" w:rsidR="00704349" w:rsidRDefault="00123C1D">
          <w:pPr>
            <w:pStyle w:val="TDC1"/>
            <w:tabs>
              <w:tab w:val="right" w:leader="dot" w:pos="8498"/>
            </w:tabs>
            <w:rPr>
              <w:rFonts w:eastAsiaTheme="minorEastAsia" w:cstheme="minorBidi"/>
              <w:b w:val="0"/>
              <w:bCs w:val="0"/>
              <w:i w:val="0"/>
              <w:iCs w:val="0"/>
              <w:noProof/>
              <w:lang w:eastAsia="es-ES_tradnl" w:bidi="ar-SA"/>
            </w:rPr>
          </w:pPr>
          <w:r>
            <w:rPr>
              <w:b w:val="0"/>
              <w:bCs w:val="0"/>
            </w:rPr>
            <w:fldChar w:fldCharType="begin"/>
          </w:r>
          <w:r>
            <w:instrText>TOC \o "1-3" \h \z \u</w:instrText>
          </w:r>
          <w:r>
            <w:rPr>
              <w:b w:val="0"/>
              <w:bCs w:val="0"/>
            </w:rPr>
            <w:fldChar w:fldCharType="separate"/>
          </w:r>
          <w:hyperlink w:anchor="_Toc71200110" w:history="1">
            <w:r w:rsidR="00704349" w:rsidRPr="00C8568B">
              <w:rPr>
                <w:rStyle w:val="Hipervnculo"/>
                <w:rFonts w:asciiTheme="majorBidi" w:hAnsiTheme="majorBidi"/>
                <w:noProof/>
              </w:rPr>
              <w:t>1. INTRODUCCIÓN</w:t>
            </w:r>
            <w:r w:rsidR="00704349">
              <w:rPr>
                <w:noProof/>
                <w:webHidden/>
              </w:rPr>
              <w:tab/>
            </w:r>
            <w:r w:rsidR="00704349">
              <w:rPr>
                <w:noProof/>
                <w:webHidden/>
              </w:rPr>
              <w:fldChar w:fldCharType="begin"/>
            </w:r>
            <w:r w:rsidR="00704349">
              <w:rPr>
                <w:noProof/>
                <w:webHidden/>
              </w:rPr>
              <w:instrText xml:space="preserve"> PAGEREF _Toc71200110 \h </w:instrText>
            </w:r>
            <w:r w:rsidR="00704349">
              <w:rPr>
                <w:noProof/>
                <w:webHidden/>
              </w:rPr>
            </w:r>
            <w:r w:rsidR="00704349">
              <w:rPr>
                <w:noProof/>
                <w:webHidden/>
              </w:rPr>
              <w:fldChar w:fldCharType="separate"/>
            </w:r>
            <w:r w:rsidR="00704349">
              <w:rPr>
                <w:noProof/>
                <w:webHidden/>
              </w:rPr>
              <w:t>1</w:t>
            </w:r>
            <w:r w:rsidR="00704349">
              <w:rPr>
                <w:noProof/>
                <w:webHidden/>
              </w:rPr>
              <w:fldChar w:fldCharType="end"/>
            </w:r>
          </w:hyperlink>
        </w:p>
        <w:p w14:paraId="2E04A129" w14:textId="1899069F"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11" w:history="1">
            <w:r w:rsidRPr="00C8568B">
              <w:rPr>
                <w:rStyle w:val="Hipervnculo"/>
                <w:rFonts w:asciiTheme="majorBidi" w:hAnsiTheme="majorBidi"/>
                <w:noProof/>
              </w:rPr>
              <w:t>1.1 Objetivos</w:t>
            </w:r>
            <w:r>
              <w:rPr>
                <w:noProof/>
                <w:webHidden/>
              </w:rPr>
              <w:tab/>
            </w:r>
            <w:r>
              <w:rPr>
                <w:noProof/>
                <w:webHidden/>
              </w:rPr>
              <w:fldChar w:fldCharType="begin"/>
            </w:r>
            <w:r>
              <w:rPr>
                <w:noProof/>
                <w:webHidden/>
              </w:rPr>
              <w:instrText xml:space="preserve"> PAGEREF _Toc71200111 \h </w:instrText>
            </w:r>
            <w:r>
              <w:rPr>
                <w:noProof/>
                <w:webHidden/>
              </w:rPr>
            </w:r>
            <w:r>
              <w:rPr>
                <w:noProof/>
                <w:webHidden/>
              </w:rPr>
              <w:fldChar w:fldCharType="separate"/>
            </w:r>
            <w:r>
              <w:rPr>
                <w:noProof/>
                <w:webHidden/>
              </w:rPr>
              <w:t>1</w:t>
            </w:r>
            <w:r>
              <w:rPr>
                <w:noProof/>
                <w:webHidden/>
              </w:rPr>
              <w:fldChar w:fldCharType="end"/>
            </w:r>
          </w:hyperlink>
        </w:p>
        <w:p w14:paraId="02A76F13" w14:textId="4300129F"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12" w:history="1">
            <w:r w:rsidRPr="00C8568B">
              <w:rPr>
                <w:rStyle w:val="Hipervnculo"/>
                <w:rFonts w:asciiTheme="majorBidi" w:hAnsiTheme="majorBidi"/>
                <w:noProof/>
              </w:rPr>
              <w:t>1.2 Motivación</w:t>
            </w:r>
            <w:r>
              <w:rPr>
                <w:noProof/>
                <w:webHidden/>
              </w:rPr>
              <w:tab/>
            </w:r>
            <w:r>
              <w:rPr>
                <w:noProof/>
                <w:webHidden/>
              </w:rPr>
              <w:fldChar w:fldCharType="begin"/>
            </w:r>
            <w:r>
              <w:rPr>
                <w:noProof/>
                <w:webHidden/>
              </w:rPr>
              <w:instrText xml:space="preserve"> PAGEREF _Toc71200112 \h </w:instrText>
            </w:r>
            <w:r>
              <w:rPr>
                <w:noProof/>
                <w:webHidden/>
              </w:rPr>
            </w:r>
            <w:r>
              <w:rPr>
                <w:noProof/>
                <w:webHidden/>
              </w:rPr>
              <w:fldChar w:fldCharType="separate"/>
            </w:r>
            <w:r>
              <w:rPr>
                <w:noProof/>
                <w:webHidden/>
              </w:rPr>
              <w:t>2</w:t>
            </w:r>
            <w:r>
              <w:rPr>
                <w:noProof/>
                <w:webHidden/>
              </w:rPr>
              <w:fldChar w:fldCharType="end"/>
            </w:r>
          </w:hyperlink>
        </w:p>
        <w:p w14:paraId="6C5CE2D3" w14:textId="6693A929"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13" w:history="1">
            <w:r w:rsidRPr="00C8568B">
              <w:rPr>
                <w:rStyle w:val="Hipervnculo"/>
                <w:rFonts w:asciiTheme="majorBidi" w:hAnsiTheme="majorBidi"/>
                <w:noProof/>
              </w:rPr>
              <w:t>1.3 Metodología</w:t>
            </w:r>
            <w:r>
              <w:rPr>
                <w:noProof/>
                <w:webHidden/>
              </w:rPr>
              <w:tab/>
            </w:r>
            <w:r>
              <w:rPr>
                <w:noProof/>
                <w:webHidden/>
              </w:rPr>
              <w:fldChar w:fldCharType="begin"/>
            </w:r>
            <w:r>
              <w:rPr>
                <w:noProof/>
                <w:webHidden/>
              </w:rPr>
              <w:instrText xml:space="preserve"> PAGEREF _Toc71200113 \h </w:instrText>
            </w:r>
            <w:r>
              <w:rPr>
                <w:noProof/>
                <w:webHidden/>
              </w:rPr>
            </w:r>
            <w:r>
              <w:rPr>
                <w:noProof/>
                <w:webHidden/>
              </w:rPr>
              <w:fldChar w:fldCharType="separate"/>
            </w:r>
            <w:r>
              <w:rPr>
                <w:noProof/>
                <w:webHidden/>
              </w:rPr>
              <w:t>4</w:t>
            </w:r>
            <w:r>
              <w:rPr>
                <w:noProof/>
                <w:webHidden/>
              </w:rPr>
              <w:fldChar w:fldCharType="end"/>
            </w:r>
          </w:hyperlink>
        </w:p>
        <w:p w14:paraId="427697F7" w14:textId="274BA0FC" w:rsidR="00704349" w:rsidRDefault="00704349">
          <w:pPr>
            <w:pStyle w:val="TDC1"/>
            <w:tabs>
              <w:tab w:val="right" w:leader="dot" w:pos="8498"/>
            </w:tabs>
            <w:rPr>
              <w:rFonts w:eastAsiaTheme="minorEastAsia" w:cstheme="minorBidi"/>
              <w:b w:val="0"/>
              <w:bCs w:val="0"/>
              <w:i w:val="0"/>
              <w:iCs w:val="0"/>
              <w:noProof/>
              <w:lang w:eastAsia="es-ES_tradnl" w:bidi="ar-SA"/>
            </w:rPr>
          </w:pPr>
          <w:hyperlink w:anchor="_Toc71200114" w:history="1">
            <w:r w:rsidRPr="00C8568B">
              <w:rPr>
                <w:rStyle w:val="Hipervnculo"/>
                <w:rFonts w:asciiTheme="majorBidi" w:hAnsiTheme="majorBidi"/>
                <w:noProof/>
              </w:rPr>
              <w:t>2. ESTADO DE LA CUESTIÓN</w:t>
            </w:r>
            <w:r>
              <w:rPr>
                <w:noProof/>
                <w:webHidden/>
              </w:rPr>
              <w:tab/>
            </w:r>
            <w:r>
              <w:rPr>
                <w:noProof/>
                <w:webHidden/>
              </w:rPr>
              <w:fldChar w:fldCharType="begin"/>
            </w:r>
            <w:r>
              <w:rPr>
                <w:noProof/>
                <w:webHidden/>
              </w:rPr>
              <w:instrText xml:space="preserve"> PAGEREF _Toc71200114 \h </w:instrText>
            </w:r>
            <w:r>
              <w:rPr>
                <w:noProof/>
                <w:webHidden/>
              </w:rPr>
            </w:r>
            <w:r>
              <w:rPr>
                <w:noProof/>
                <w:webHidden/>
              </w:rPr>
              <w:fldChar w:fldCharType="separate"/>
            </w:r>
            <w:r>
              <w:rPr>
                <w:noProof/>
                <w:webHidden/>
              </w:rPr>
              <w:t>4</w:t>
            </w:r>
            <w:r>
              <w:rPr>
                <w:noProof/>
                <w:webHidden/>
              </w:rPr>
              <w:fldChar w:fldCharType="end"/>
            </w:r>
          </w:hyperlink>
        </w:p>
        <w:p w14:paraId="5AB0AB15" w14:textId="206B668F"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15" w:history="1">
            <w:r w:rsidRPr="00C8568B">
              <w:rPr>
                <w:rStyle w:val="Hipervnculo"/>
                <w:rFonts w:asciiTheme="majorBidi" w:hAnsiTheme="majorBidi"/>
                <w:noProof/>
              </w:rPr>
              <w:t>2.1 El Estado de Qatar</w:t>
            </w:r>
            <w:r>
              <w:rPr>
                <w:noProof/>
                <w:webHidden/>
              </w:rPr>
              <w:tab/>
            </w:r>
            <w:r>
              <w:rPr>
                <w:noProof/>
                <w:webHidden/>
              </w:rPr>
              <w:fldChar w:fldCharType="begin"/>
            </w:r>
            <w:r>
              <w:rPr>
                <w:noProof/>
                <w:webHidden/>
              </w:rPr>
              <w:instrText xml:space="preserve"> PAGEREF _Toc71200115 \h </w:instrText>
            </w:r>
            <w:r>
              <w:rPr>
                <w:noProof/>
                <w:webHidden/>
              </w:rPr>
            </w:r>
            <w:r>
              <w:rPr>
                <w:noProof/>
                <w:webHidden/>
              </w:rPr>
              <w:fldChar w:fldCharType="separate"/>
            </w:r>
            <w:r>
              <w:rPr>
                <w:noProof/>
                <w:webHidden/>
              </w:rPr>
              <w:t>4</w:t>
            </w:r>
            <w:r>
              <w:rPr>
                <w:noProof/>
                <w:webHidden/>
              </w:rPr>
              <w:fldChar w:fldCharType="end"/>
            </w:r>
          </w:hyperlink>
        </w:p>
        <w:p w14:paraId="46A021FD" w14:textId="17624B61"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16" w:history="1">
            <w:r w:rsidRPr="00C8568B">
              <w:rPr>
                <w:rStyle w:val="Hipervnculo"/>
                <w:rFonts w:asciiTheme="majorBidi" w:hAnsiTheme="majorBidi"/>
                <w:noProof/>
              </w:rPr>
              <w:t>2.2 Visión internacional de Qatar y su poder ‘reputacional’</w:t>
            </w:r>
            <w:r>
              <w:rPr>
                <w:noProof/>
                <w:webHidden/>
              </w:rPr>
              <w:tab/>
            </w:r>
            <w:r>
              <w:rPr>
                <w:noProof/>
                <w:webHidden/>
              </w:rPr>
              <w:fldChar w:fldCharType="begin"/>
            </w:r>
            <w:r>
              <w:rPr>
                <w:noProof/>
                <w:webHidden/>
              </w:rPr>
              <w:instrText xml:space="preserve"> PAGEREF _Toc71200116 \h </w:instrText>
            </w:r>
            <w:r>
              <w:rPr>
                <w:noProof/>
                <w:webHidden/>
              </w:rPr>
            </w:r>
            <w:r>
              <w:rPr>
                <w:noProof/>
                <w:webHidden/>
              </w:rPr>
              <w:fldChar w:fldCharType="separate"/>
            </w:r>
            <w:r>
              <w:rPr>
                <w:noProof/>
                <w:webHidden/>
              </w:rPr>
              <w:t>6</w:t>
            </w:r>
            <w:r>
              <w:rPr>
                <w:noProof/>
                <w:webHidden/>
              </w:rPr>
              <w:fldChar w:fldCharType="end"/>
            </w:r>
          </w:hyperlink>
        </w:p>
        <w:p w14:paraId="0844CD31" w14:textId="2C8531A7"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17" w:history="1">
            <w:r w:rsidRPr="00C8568B">
              <w:rPr>
                <w:rStyle w:val="Hipervnculo"/>
                <w:rFonts w:asciiTheme="majorBidi" w:eastAsia="Times New Roman" w:hAnsiTheme="majorBidi"/>
                <w:noProof/>
                <w:lang w:eastAsia="en-US"/>
              </w:rPr>
              <w:t>2.3 Las entidades que expanden el conocimiento internacional de Qatar</w:t>
            </w:r>
            <w:r>
              <w:rPr>
                <w:noProof/>
                <w:webHidden/>
              </w:rPr>
              <w:tab/>
            </w:r>
            <w:r>
              <w:rPr>
                <w:noProof/>
                <w:webHidden/>
              </w:rPr>
              <w:fldChar w:fldCharType="begin"/>
            </w:r>
            <w:r>
              <w:rPr>
                <w:noProof/>
                <w:webHidden/>
              </w:rPr>
              <w:instrText xml:space="preserve"> PAGEREF _Toc71200117 \h </w:instrText>
            </w:r>
            <w:r>
              <w:rPr>
                <w:noProof/>
                <w:webHidden/>
              </w:rPr>
            </w:r>
            <w:r>
              <w:rPr>
                <w:noProof/>
                <w:webHidden/>
              </w:rPr>
              <w:fldChar w:fldCharType="separate"/>
            </w:r>
            <w:r>
              <w:rPr>
                <w:noProof/>
                <w:webHidden/>
              </w:rPr>
              <w:t>9</w:t>
            </w:r>
            <w:r>
              <w:rPr>
                <w:noProof/>
                <w:webHidden/>
              </w:rPr>
              <w:fldChar w:fldCharType="end"/>
            </w:r>
          </w:hyperlink>
        </w:p>
        <w:p w14:paraId="528081F4" w14:textId="17B9B209"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18" w:history="1">
            <w:r w:rsidRPr="00C8568B">
              <w:rPr>
                <w:rStyle w:val="Hipervnculo"/>
                <w:rFonts w:asciiTheme="majorBidi" w:hAnsiTheme="majorBidi"/>
                <w:noProof/>
              </w:rPr>
              <w:t>2.4 La comunicación deportiva catarí previa a 2015</w:t>
            </w:r>
            <w:r>
              <w:rPr>
                <w:noProof/>
                <w:webHidden/>
              </w:rPr>
              <w:tab/>
            </w:r>
            <w:r>
              <w:rPr>
                <w:noProof/>
                <w:webHidden/>
              </w:rPr>
              <w:fldChar w:fldCharType="begin"/>
            </w:r>
            <w:r>
              <w:rPr>
                <w:noProof/>
                <w:webHidden/>
              </w:rPr>
              <w:instrText xml:space="preserve"> PAGEREF _Toc71200118 \h </w:instrText>
            </w:r>
            <w:r>
              <w:rPr>
                <w:noProof/>
                <w:webHidden/>
              </w:rPr>
            </w:r>
            <w:r>
              <w:rPr>
                <w:noProof/>
                <w:webHidden/>
              </w:rPr>
              <w:fldChar w:fldCharType="separate"/>
            </w:r>
            <w:r>
              <w:rPr>
                <w:noProof/>
                <w:webHidden/>
              </w:rPr>
              <w:t>11</w:t>
            </w:r>
            <w:r>
              <w:rPr>
                <w:noProof/>
                <w:webHidden/>
              </w:rPr>
              <w:fldChar w:fldCharType="end"/>
            </w:r>
          </w:hyperlink>
        </w:p>
        <w:p w14:paraId="27064D7A" w14:textId="15435A9F" w:rsidR="00704349" w:rsidRDefault="00704349">
          <w:pPr>
            <w:pStyle w:val="TDC3"/>
            <w:tabs>
              <w:tab w:val="right" w:leader="dot" w:pos="8498"/>
            </w:tabs>
            <w:rPr>
              <w:rFonts w:eastAsiaTheme="minorEastAsia" w:cstheme="minorBidi"/>
              <w:noProof/>
              <w:sz w:val="24"/>
              <w:szCs w:val="24"/>
              <w:lang w:eastAsia="es-ES_tradnl" w:bidi="ar-SA"/>
            </w:rPr>
          </w:pPr>
          <w:hyperlink w:anchor="_Toc71200119" w:history="1">
            <w:r w:rsidRPr="00C8568B">
              <w:rPr>
                <w:rStyle w:val="Hipervnculo"/>
                <w:rFonts w:asciiTheme="majorBidi" w:eastAsia="Times New Roman" w:hAnsiTheme="majorBidi"/>
                <w:b/>
                <w:bCs/>
                <w:noProof/>
                <w:lang w:eastAsia="en-US"/>
              </w:rPr>
              <w:t>2.4.1 Los patrocinios deportivos</w:t>
            </w:r>
            <w:r>
              <w:rPr>
                <w:noProof/>
                <w:webHidden/>
              </w:rPr>
              <w:tab/>
            </w:r>
            <w:r>
              <w:rPr>
                <w:noProof/>
                <w:webHidden/>
              </w:rPr>
              <w:fldChar w:fldCharType="begin"/>
            </w:r>
            <w:r>
              <w:rPr>
                <w:noProof/>
                <w:webHidden/>
              </w:rPr>
              <w:instrText xml:space="preserve"> PAGEREF _Toc71200119 \h </w:instrText>
            </w:r>
            <w:r>
              <w:rPr>
                <w:noProof/>
                <w:webHidden/>
              </w:rPr>
            </w:r>
            <w:r>
              <w:rPr>
                <w:noProof/>
                <w:webHidden/>
              </w:rPr>
              <w:fldChar w:fldCharType="separate"/>
            </w:r>
            <w:r>
              <w:rPr>
                <w:noProof/>
                <w:webHidden/>
              </w:rPr>
              <w:t>11</w:t>
            </w:r>
            <w:r>
              <w:rPr>
                <w:noProof/>
                <w:webHidden/>
              </w:rPr>
              <w:fldChar w:fldCharType="end"/>
            </w:r>
          </w:hyperlink>
        </w:p>
        <w:p w14:paraId="37D70103" w14:textId="597E3FBD" w:rsidR="00704349" w:rsidRDefault="00704349">
          <w:pPr>
            <w:pStyle w:val="TDC3"/>
            <w:tabs>
              <w:tab w:val="right" w:leader="dot" w:pos="8498"/>
            </w:tabs>
            <w:rPr>
              <w:rFonts w:eastAsiaTheme="minorEastAsia" w:cstheme="minorBidi"/>
              <w:noProof/>
              <w:sz w:val="24"/>
              <w:szCs w:val="24"/>
              <w:lang w:eastAsia="es-ES_tradnl" w:bidi="ar-SA"/>
            </w:rPr>
          </w:pPr>
          <w:hyperlink w:anchor="_Toc71200120" w:history="1">
            <w:r w:rsidRPr="00C8568B">
              <w:rPr>
                <w:rStyle w:val="Hipervnculo"/>
                <w:rFonts w:asciiTheme="majorBidi" w:eastAsia="Times New Roman" w:hAnsiTheme="majorBidi"/>
                <w:b/>
                <w:bCs/>
                <w:noProof/>
                <w:lang w:eastAsia="en-US"/>
              </w:rPr>
              <w:t>2.4.2 La organización de eventos deportivos</w:t>
            </w:r>
            <w:r>
              <w:rPr>
                <w:noProof/>
                <w:webHidden/>
              </w:rPr>
              <w:tab/>
            </w:r>
            <w:r>
              <w:rPr>
                <w:noProof/>
                <w:webHidden/>
              </w:rPr>
              <w:fldChar w:fldCharType="begin"/>
            </w:r>
            <w:r>
              <w:rPr>
                <w:noProof/>
                <w:webHidden/>
              </w:rPr>
              <w:instrText xml:space="preserve"> PAGEREF _Toc71200120 \h </w:instrText>
            </w:r>
            <w:r>
              <w:rPr>
                <w:noProof/>
                <w:webHidden/>
              </w:rPr>
            </w:r>
            <w:r>
              <w:rPr>
                <w:noProof/>
                <w:webHidden/>
              </w:rPr>
              <w:fldChar w:fldCharType="separate"/>
            </w:r>
            <w:r>
              <w:rPr>
                <w:noProof/>
                <w:webHidden/>
              </w:rPr>
              <w:t>11</w:t>
            </w:r>
            <w:r>
              <w:rPr>
                <w:noProof/>
                <w:webHidden/>
              </w:rPr>
              <w:fldChar w:fldCharType="end"/>
            </w:r>
          </w:hyperlink>
        </w:p>
        <w:p w14:paraId="4E4E92B3" w14:textId="1FE3E959" w:rsidR="00704349" w:rsidRDefault="00704349">
          <w:pPr>
            <w:pStyle w:val="TDC3"/>
            <w:tabs>
              <w:tab w:val="right" w:leader="dot" w:pos="8498"/>
            </w:tabs>
            <w:rPr>
              <w:rFonts w:eastAsiaTheme="minorEastAsia" w:cstheme="minorBidi"/>
              <w:noProof/>
              <w:sz w:val="24"/>
              <w:szCs w:val="24"/>
              <w:lang w:eastAsia="es-ES_tradnl" w:bidi="ar-SA"/>
            </w:rPr>
          </w:pPr>
          <w:hyperlink w:anchor="_Toc71200121" w:history="1">
            <w:r w:rsidRPr="00C8568B">
              <w:rPr>
                <w:rStyle w:val="Hipervnculo"/>
                <w:rFonts w:asciiTheme="majorBidi" w:eastAsia="Times New Roman" w:hAnsiTheme="majorBidi"/>
                <w:b/>
                <w:bCs/>
                <w:noProof/>
                <w:lang w:eastAsia="en-US"/>
              </w:rPr>
              <w:t>2.4.3 Impulso al deporte nacional</w:t>
            </w:r>
            <w:r>
              <w:rPr>
                <w:noProof/>
                <w:webHidden/>
              </w:rPr>
              <w:tab/>
            </w:r>
            <w:r>
              <w:rPr>
                <w:noProof/>
                <w:webHidden/>
              </w:rPr>
              <w:fldChar w:fldCharType="begin"/>
            </w:r>
            <w:r>
              <w:rPr>
                <w:noProof/>
                <w:webHidden/>
              </w:rPr>
              <w:instrText xml:space="preserve"> PAGEREF _Toc71200121 \h </w:instrText>
            </w:r>
            <w:r>
              <w:rPr>
                <w:noProof/>
                <w:webHidden/>
              </w:rPr>
            </w:r>
            <w:r>
              <w:rPr>
                <w:noProof/>
                <w:webHidden/>
              </w:rPr>
              <w:fldChar w:fldCharType="separate"/>
            </w:r>
            <w:r>
              <w:rPr>
                <w:noProof/>
                <w:webHidden/>
              </w:rPr>
              <w:t>12</w:t>
            </w:r>
            <w:r>
              <w:rPr>
                <w:noProof/>
                <w:webHidden/>
              </w:rPr>
              <w:fldChar w:fldCharType="end"/>
            </w:r>
          </w:hyperlink>
        </w:p>
        <w:p w14:paraId="375EC93A" w14:textId="2CDF2BD0" w:rsidR="00704349" w:rsidRDefault="00704349">
          <w:pPr>
            <w:pStyle w:val="TDC3"/>
            <w:tabs>
              <w:tab w:val="right" w:leader="dot" w:pos="8498"/>
            </w:tabs>
            <w:rPr>
              <w:rFonts w:eastAsiaTheme="minorEastAsia" w:cstheme="minorBidi"/>
              <w:noProof/>
              <w:sz w:val="24"/>
              <w:szCs w:val="24"/>
              <w:lang w:eastAsia="es-ES_tradnl" w:bidi="ar-SA"/>
            </w:rPr>
          </w:pPr>
          <w:hyperlink w:anchor="_Toc71200122" w:history="1">
            <w:r w:rsidRPr="00C8568B">
              <w:rPr>
                <w:rStyle w:val="Hipervnculo"/>
                <w:rFonts w:asciiTheme="majorBidi" w:eastAsia="Times New Roman" w:hAnsiTheme="majorBidi"/>
                <w:b/>
                <w:bCs/>
                <w:noProof/>
                <w:lang w:eastAsia="en-US"/>
              </w:rPr>
              <w:t>2.4.4 Actividades deportivas complementarias</w:t>
            </w:r>
            <w:r>
              <w:rPr>
                <w:noProof/>
                <w:webHidden/>
              </w:rPr>
              <w:tab/>
            </w:r>
            <w:r>
              <w:rPr>
                <w:noProof/>
                <w:webHidden/>
              </w:rPr>
              <w:fldChar w:fldCharType="begin"/>
            </w:r>
            <w:r>
              <w:rPr>
                <w:noProof/>
                <w:webHidden/>
              </w:rPr>
              <w:instrText xml:space="preserve"> PAGEREF _Toc71200122 \h </w:instrText>
            </w:r>
            <w:r>
              <w:rPr>
                <w:noProof/>
                <w:webHidden/>
              </w:rPr>
            </w:r>
            <w:r>
              <w:rPr>
                <w:noProof/>
                <w:webHidden/>
              </w:rPr>
              <w:fldChar w:fldCharType="separate"/>
            </w:r>
            <w:r>
              <w:rPr>
                <w:noProof/>
                <w:webHidden/>
              </w:rPr>
              <w:t>12</w:t>
            </w:r>
            <w:r>
              <w:rPr>
                <w:noProof/>
                <w:webHidden/>
              </w:rPr>
              <w:fldChar w:fldCharType="end"/>
            </w:r>
          </w:hyperlink>
        </w:p>
        <w:p w14:paraId="4A5A74A3" w14:textId="444C1ED7" w:rsidR="00704349" w:rsidRDefault="00704349">
          <w:pPr>
            <w:pStyle w:val="TDC1"/>
            <w:tabs>
              <w:tab w:val="right" w:leader="dot" w:pos="8498"/>
            </w:tabs>
            <w:rPr>
              <w:rFonts w:eastAsiaTheme="minorEastAsia" w:cstheme="minorBidi"/>
              <w:b w:val="0"/>
              <w:bCs w:val="0"/>
              <w:i w:val="0"/>
              <w:iCs w:val="0"/>
              <w:noProof/>
              <w:lang w:eastAsia="es-ES_tradnl" w:bidi="ar-SA"/>
            </w:rPr>
          </w:pPr>
          <w:hyperlink w:anchor="_Toc71200123" w:history="1">
            <w:r w:rsidRPr="00C8568B">
              <w:rPr>
                <w:rStyle w:val="Hipervnculo"/>
                <w:rFonts w:asciiTheme="majorBidi" w:hAnsiTheme="majorBidi"/>
                <w:noProof/>
              </w:rPr>
              <w:t>3. MARCO TEÓRICO</w:t>
            </w:r>
            <w:r>
              <w:rPr>
                <w:noProof/>
                <w:webHidden/>
              </w:rPr>
              <w:tab/>
            </w:r>
            <w:r>
              <w:rPr>
                <w:noProof/>
                <w:webHidden/>
              </w:rPr>
              <w:fldChar w:fldCharType="begin"/>
            </w:r>
            <w:r>
              <w:rPr>
                <w:noProof/>
                <w:webHidden/>
              </w:rPr>
              <w:instrText xml:space="preserve"> PAGEREF _Toc71200123 \h </w:instrText>
            </w:r>
            <w:r>
              <w:rPr>
                <w:noProof/>
                <w:webHidden/>
              </w:rPr>
            </w:r>
            <w:r>
              <w:rPr>
                <w:noProof/>
                <w:webHidden/>
              </w:rPr>
              <w:fldChar w:fldCharType="separate"/>
            </w:r>
            <w:r>
              <w:rPr>
                <w:noProof/>
                <w:webHidden/>
              </w:rPr>
              <w:t>13</w:t>
            </w:r>
            <w:r>
              <w:rPr>
                <w:noProof/>
                <w:webHidden/>
              </w:rPr>
              <w:fldChar w:fldCharType="end"/>
            </w:r>
          </w:hyperlink>
        </w:p>
        <w:p w14:paraId="0B395E65" w14:textId="3A263EA7"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24" w:history="1">
            <w:r w:rsidRPr="00C8568B">
              <w:rPr>
                <w:rStyle w:val="Hipervnculo"/>
                <w:rFonts w:asciiTheme="majorBidi" w:hAnsiTheme="majorBidi"/>
                <w:noProof/>
              </w:rPr>
              <w:t>3.1 Patrocinio deportivo</w:t>
            </w:r>
            <w:r>
              <w:rPr>
                <w:noProof/>
                <w:webHidden/>
              </w:rPr>
              <w:tab/>
            </w:r>
            <w:r>
              <w:rPr>
                <w:noProof/>
                <w:webHidden/>
              </w:rPr>
              <w:fldChar w:fldCharType="begin"/>
            </w:r>
            <w:r>
              <w:rPr>
                <w:noProof/>
                <w:webHidden/>
              </w:rPr>
              <w:instrText xml:space="preserve"> PAGEREF _Toc71200124 \h </w:instrText>
            </w:r>
            <w:r>
              <w:rPr>
                <w:noProof/>
                <w:webHidden/>
              </w:rPr>
            </w:r>
            <w:r>
              <w:rPr>
                <w:noProof/>
                <w:webHidden/>
              </w:rPr>
              <w:fldChar w:fldCharType="separate"/>
            </w:r>
            <w:r>
              <w:rPr>
                <w:noProof/>
                <w:webHidden/>
              </w:rPr>
              <w:t>13</w:t>
            </w:r>
            <w:r>
              <w:rPr>
                <w:noProof/>
                <w:webHidden/>
              </w:rPr>
              <w:fldChar w:fldCharType="end"/>
            </w:r>
          </w:hyperlink>
        </w:p>
        <w:p w14:paraId="32E6FF9D" w14:textId="651A6C3F"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25" w:history="1">
            <w:r w:rsidRPr="00C8568B">
              <w:rPr>
                <w:rStyle w:val="Hipervnculo"/>
                <w:rFonts w:asciiTheme="majorBidi" w:eastAsia="Times New Roman" w:hAnsiTheme="majorBidi"/>
                <w:noProof/>
                <w:lang w:eastAsia="en-US"/>
              </w:rPr>
              <w:t>3.2 Marca país</w:t>
            </w:r>
            <w:r>
              <w:rPr>
                <w:noProof/>
                <w:webHidden/>
              </w:rPr>
              <w:tab/>
            </w:r>
            <w:r>
              <w:rPr>
                <w:noProof/>
                <w:webHidden/>
              </w:rPr>
              <w:fldChar w:fldCharType="begin"/>
            </w:r>
            <w:r>
              <w:rPr>
                <w:noProof/>
                <w:webHidden/>
              </w:rPr>
              <w:instrText xml:space="preserve"> PAGEREF _Toc71200125 \h </w:instrText>
            </w:r>
            <w:r>
              <w:rPr>
                <w:noProof/>
                <w:webHidden/>
              </w:rPr>
            </w:r>
            <w:r>
              <w:rPr>
                <w:noProof/>
                <w:webHidden/>
              </w:rPr>
              <w:fldChar w:fldCharType="separate"/>
            </w:r>
            <w:r>
              <w:rPr>
                <w:noProof/>
                <w:webHidden/>
              </w:rPr>
              <w:t>16</w:t>
            </w:r>
            <w:r>
              <w:rPr>
                <w:noProof/>
                <w:webHidden/>
              </w:rPr>
              <w:fldChar w:fldCharType="end"/>
            </w:r>
          </w:hyperlink>
        </w:p>
        <w:p w14:paraId="62E90958" w14:textId="6BD985FC"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26" w:history="1">
            <w:r w:rsidRPr="00C8568B">
              <w:rPr>
                <w:rStyle w:val="Hipervnculo"/>
                <w:rFonts w:asciiTheme="majorBidi" w:eastAsia="Times New Roman" w:hAnsiTheme="majorBidi"/>
                <w:noProof/>
                <w:lang w:eastAsia="en-US"/>
              </w:rPr>
              <w:t>3.3 Diplomacia del deporte</w:t>
            </w:r>
            <w:r>
              <w:rPr>
                <w:noProof/>
                <w:webHidden/>
              </w:rPr>
              <w:tab/>
            </w:r>
            <w:r>
              <w:rPr>
                <w:noProof/>
                <w:webHidden/>
              </w:rPr>
              <w:fldChar w:fldCharType="begin"/>
            </w:r>
            <w:r>
              <w:rPr>
                <w:noProof/>
                <w:webHidden/>
              </w:rPr>
              <w:instrText xml:space="preserve"> PAGEREF _Toc71200126 \h </w:instrText>
            </w:r>
            <w:r>
              <w:rPr>
                <w:noProof/>
                <w:webHidden/>
              </w:rPr>
            </w:r>
            <w:r>
              <w:rPr>
                <w:noProof/>
                <w:webHidden/>
              </w:rPr>
              <w:fldChar w:fldCharType="separate"/>
            </w:r>
            <w:r>
              <w:rPr>
                <w:noProof/>
                <w:webHidden/>
              </w:rPr>
              <w:t>19</w:t>
            </w:r>
            <w:r>
              <w:rPr>
                <w:noProof/>
                <w:webHidden/>
              </w:rPr>
              <w:fldChar w:fldCharType="end"/>
            </w:r>
          </w:hyperlink>
        </w:p>
        <w:p w14:paraId="2118509C" w14:textId="7E5D722C"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27" w:history="1">
            <w:r w:rsidRPr="00C8568B">
              <w:rPr>
                <w:rStyle w:val="Hipervnculo"/>
                <w:rFonts w:asciiTheme="majorBidi" w:eastAsia="Times New Roman" w:hAnsiTheme="majorBidi"/>
                <w:noProof/>
                <w:lang w:eastAsia="en-US"/>
              </w:rPr>
              <w:t>3.4 Teoría del Priming</w:t>
            </w:r>
            <w:r>
              <w:rPr>
                <w:noProof/>
                <w:webHidden/>
              </w:rPr>
              <w:tab/>
            </w:r>
            <w:r>
              <w:rPr>
                <w:noProof/>
                <w:webHidden/>
              </w:rPr>
              <w:fldChar w:fldCharType="begin"/>
            </w:r>
            <w:r>
              <w:rPr>
                <w:noProof/>
                <w:webHidden/>
              </w:rPr>
              <w:instrText xml:space="preserve"> PAGEREF _Toc71200127 \h </w:instrText>
            </w:r>
            <w:r>
              <w:rPr>
                <w:noProof/>
                <w:webHidden/>
              </w:rPr>
            </w:r>
            <w:r>
              <w:rPr>
                <w:noProof/>
                <w:webHidden/>
              </w:rPr>
              <w:fldChar w:fldCharType="separate"/>
            </w:r>
            <w:r>
              <w:rPr>
                <w:noProof/>
                <w:webHidden/>
              </w:rPr>
              <w:t>21</w:t>
            </w:r>
            <w:r>
              <w:rPr>
                <w:noProof/>
                <w:webHidden/>
              </w:rPr>
              <w:fldChar w:fldCharType="end"/>
            </w:r>
          </w:hyperlink>
        </w:p>
        <w:p w14:paraId="3CD929C5" w14:textId="4D127A86"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28" w:history="1">
            <w:r w:rsidRPr="00C8568B">
              <w:rPr>
                <w:rStyle w:val="Hipervnculo"/>
                <w:rFonts w:asciiTheme="majorBidi" w:eastAsia="Times New Roman" w:hAnsiTheme="majorBidi"/>
                <w:noProof/>
                <w:lang w:eastAsia="en-US"/>
              </w:rPr>
              <w:t>3.5 Teoría de la Cultivación</w:t>
            </w:r>
            <w:r>
              <w:rPr>
                <w:noProof/>
                <w:webHidden/>
              </w:rPr>
              <w:tab/>
            </w:r>
            <w:r>
              <w:rPr>
                <w:noProof/>
                <w:webHidden/>
              </w:rPr>
              <w:fldChar w:fldCharType="begin"/>
            </w:r>
            <w:r>
              <w:rPr>
                <w:noProof/>
                <w:webHidden/>
              </w:rPr>
              <w:instrText xml:space="preserve"> PAGEREF _Toc71200128 \h </w:instrText>
            </w:r>
            <w:r>
              <w:rPr>
                <w:noProof/>
                <w:webHidden/>
              </w:rPr>
            </w:r>
            <w:r>
              <w:rPr>
                <w:noProof/>
                <w:webHidden/>
              </w:rPr>
              <w:fldChar w:fldCharType="separate"/>
            </w:r>
            <w:r>
              <w:rPr>
                <w:noProof/>
                <w:webHidden/>
              </w:rPr>
              <w:t>22</w:t>
            </w:r>
            <w:r>
              <w:rPr>
                <w:noProof/>
                <w:webHidden/>
              </w:rPr>
              <w:fldChar w:fldCharType="end"/>
            </w:r>
          </w:hyperlink>
        </w:p>
        <w:p w14:paraId="72242DC6" w14:textId="5D1231BF"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29" w:history="1">
            <w:r w:rsidRPr="00C8568B">
              <w:rPr>
                <w:rStyle w:val="Hipervnculo"/>
                <w:rFonts w:asciiTheme="majorBidi" w:eastAsia="Times New Roman" w:hAnsiTheme="majorBidi"/>
                <w:noProof/>
                <w:lang w:eastAsia="en-US"/>
              </w:rPr>
              <w:t>3.6 Los Modelos de Transferencia</w:t>
            </w:r>
            <w:r>
              <w:rPr>
                <w:noProof/>
                <w:webHidden/>
              </w:rPr>
              <w:tab/>
            </w:r>
            <w:r>
              <w:rPr>
                <w:noProof/>
                <w:webHidden/>
              </w:rPr>
              <w:fldChar w:fldCharType="begin"/>
            </w:r>
            <w:r>
              <w:rPr>
                <w:noProof/>
                <w:webHidden/>
              </w:rPr>
              <w:instrText xml:space="preserve"> PAGEREF _Toc71200129 \h </w:instrText>
            </w:r>
            <w:r>
              <w:rPr>
                <w:noProof/>
                <w:webHidden/>
              </w:rPr>
            </w:r>
            <w:r>
              <w:rPr>
                <w:noProof/>
                <w:webHidden/>
              </w:rPr>
              <w:fldChar w:fldCharType="separate"/>
            </w:r>
            <w:r>
              <w:rPr>
                <w:noProof/>
                <w:webHidden/>
              </w:rPr>
              <w:t>22</w:t>
            </w:r>
            <w:r>
              <w:rPr>
                <w:noProof/>
                <w:webHidden/>
              </w:rPr>
              <w:fldChar w:fldCharType="end"/>
            </w:r>
          </w:hyperlink>
        </w:p>
        <w:p w14:paraId="70FD0282" w14:textId="69582F63" w:rsidR="00704349" w:rsidRDefault="00704349">
          <w:pPr>
            <w:pStyle w:val="TDC1"/>
            <w:tabs>
              <w:tab w:val="right" w:leader="dot" w:pos="8498"/>
            </w:tabs>
            <w:rPr>
              <w:rFonts w:eastAsiaTheme="minorEastAsia" w:cstheme="minorBidi"/>
              <w:b w:val="0"/>
              <w:bCs w:val="0"/>
              <w:i w:val="0"/>
              <w:iCs w:val="0"/>
              <w:noProof/>
              <w:lang w:eastAsia="es-ES_tradnl" w:bidi="ar-SA"/>
            </w:rPr>
          </w:pPr>
          <w:hyperlink w:anchor="_Toc71200130" w:history="1">
            <w:r w:rsidRPr="00C8568B">
              <w:rPr>
                <w:rStyle w:val="Hipervnculo"/>
                <w:rFonts w:asciiTheme="majorBidi" w:eastAsia="Times New Roman" w:hAnsiTheme="majorBidi"/>
                <w:noProof/>
                <w:lang w:eastAsia="en-US"/>
              </w:rPr>
              <w:t>4 ANÁLISIS</w:t>
            </w:r>
            <w:r>
              <w:rPr>
                <w:noProof/>
                <w:webHidden/>
              </w:rPr>
              <w:tab/>
            </w:r>
            <w:r>
              <w:rPr>
                <w:noProof/>
                <w:webHidden/>
              </w:rPr>
              <w:fldChar w:fldCharType="begin"/>
            </w:r>
            <w:r>
              <w:rPr>
                <w:noProof/>
                <w:webHidden/>
              </w:rPr>
              <w:instrText xml:space="preserve"> PAGEREF _Toc71200130 \h </w:instrText>
            </w:r>
            <w:r>
              <w:rPr>
                <w:noProof/>
                <w:webHidden/>
              </w:rPr>
            </w:r>
            <w:r>
              <w:rPr>
                <w:noProof/>
                <w:webHidden/>
              </w:rPr>
              <w:fldChar w:fldCharType="separate"/>
            </w:r>
            <w:r>
              <w:rPr>
                <w:noProof/>
                <w:webHidden/>
              </w:rPr>
              <w:t>23</w:t>
            </w:r>
            <w:r>
              <w:rPr>
                <w:noProof/>
                <w:webHidden/>
              </w:rPr>
              <w:fldChar w:fldCharType="end"/>
            </w:r>
          </w:hyperlink>
        </w:p>
        <w:p w14:paraId="35561F8D" w14:textId="7ECC9124"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31" w:history="1">
            <w:r w:rsidRPr="00C8568B">
              <w:rPr>
                <w:rStyle w:val="Hipervnculo"/>
                <w:rFonts w:asciiTheme="majorBidi" w:hAnsiTheme="majorBidi"/>
                <w:noProof/>
              </w:rPr>
              <w:t>4.1 La inversión deportiva catarí con fines comunicativos entre 2015-2020</w:t>
            </w:r>
            <w:r>
              <w:rPr>
                <w:noProof/>
                <w:webHidden/>
              </w:rPr>
              <w:tab/>
            </w:r>
            <w:r>
              <w:rPr>
                <w:noProof/>
                <w:webHidden/>
              </w:rPr>
              <w:fldChar w:fldCharType="begin"/>
            </w:r>
            <w:r>
              <w:rPr>
                <w:noProof/>
                <w:webHidden/>
              </w:rPr>
              <w:instrText xml:space="preserve"> PAGEREF _Toc71200131 \h </w:instrText>
            </w:r>
            <w:r>
              <w:rPr>
                <w:noProof/>
                <w:webHidden/>
              </w:rPr>
            </w:r>
            <w:r>
              <w:rPr>
                <w:noProof/>
                <w:webHidden/>
              </w:rPr>
              <w:fldChar w:fldCharType="separate"/>
            </w:r>
            <w:r>
              <w:rPr>
                <w:noProof/>
                <w:webHidden/>
              </w:rPr>
              <w:t>23</w:t>
            </w:r>
            <w:r>
              <w:rPr>
                <w:noProof/>
                <w:webHidden/>
              </w:rPr>
              <w:fldChar w:fldCharType="end"/>
            </w:r>
          </w:hyperlink>
        </w:p>
        <w:p w14:paraId="44053479" w14:textId="55743F20" w:rsidR="00704349" w:rsidRDefault="00704349">
          <w:pPr>
            <w:pStyle w:val="TDC3"/>
            <w:tabs>
              <w:tab w:val="right" w:leader="dot" w:pos="8498"/>
            </w:tabs>
            <w:rPr>
              <w:rFonts w:eastAsiaTheme="minorEastAsia" w:cstheme="minorBidi"/>
              <w:noProof/>
              <w:sz w:val="24"/>
              <w:szCs w:val="24"/>
              <w:lang w:eastAsia="es-ES_tradnl" w:bidi="ar-SA"/>
            </w:rPr>
          </w:pPr>
          <w:hyperlink w:anchor="_Toc71200132" w:history="1">
            <w:r w:rsidRPr="00C8568B">
              <w:rPr>
                <w:rStyle w:val="Hipervnculo"/>
                <w:rFonts w:asciiTheme="majorBidi" w:hAnsiTheme="majorBidi"/>
                <w:b/>
                <w:bCs/>
                <w:noProof/>
              </w:rPr>
              <w:t>4.1.1 Los patrocinios deportivos</w:t>
            </w:r>
            <w:r>
              <w:rPr>
                <w:noProof/>
                <w:webHidden/>
              </w:rPr>
              <w:tab/>
            </w:r>
            <w:r>
              <w:rPr>
                <w:noProof/>
                <w:webHidden/>
              </w:rPr>
              <w:fldChar w:fldCharType="begin"/>
            </w:r>
            <w:r>
              <w:rPr>
                <w:noProof/>
                <w:webHidden/>
              </w:rPr>
              <w:instrText xml:space="preserve"> PAGEREF _Toc71200132 \h </w:instrText>
            </w:r>
            <w:r>
              <w:rPr>
                <w:noProof/>
                <w:webHidden/>
              </w:rPr>
            </w:r>
            <w:r>
              <w:rPr>
                <w:noProof/>
                <w:webHidden/>
              </w:rPr>
              <w:fldChar w:fldCharType="separate"/>
            </w:r>
            <w:r>
              <w:rPr>
                <w:noProof/>
                <w:webHidden/>
              </w:rPr>
              <w:t>23</w:t>
            </w:r>
            <w:r>
              <w:rPr>
                <w:noProof/>
                <w:webHidden/>
              </w:rPr>
              <w:fldChar w:fldCharType="end"/>
            </w:r>
          </w:hyperlink>
        </w:p>
        <w:p w14:paraId="16BACE0A" w14:textId="4F4BCF48" w:rsidR="00704349" w:rsidRDefault="00704349">
          <w:pPr>
            <w:pStyle w:val="TDC3"/>
            <w:tabs>
              <w:tab w:val="right" w:leader="dot" w:pos="8498"/>
            </w:tabs>
            <w:rPr>
              <w:rFonts w:eastAsiaTheme="minorEastAsia" w:cstheme="minorBidi"/>
              <w:noProof/>
              <w:sz w:val="24"/>
              <w:szCs w:val="24"/>
              <w:lang w:eastAsia="es-ES_tradnl" w:bidi="ar-SA"/>
            </w:rPr>
          </w:pPr>
          <w:hyperlink w:anchor="_Toc71200133" w:history="1">
            <w:r w:rsidRPr="00C8568B">
              <w:rPr>
                <w:rStyle w:val="Hipervnculo"/>
                <w:rFonts w:asciiTheme="majorBidi" w:hAnsiTheme="majorBidi"/>
                <w:b/>
                <w:bCs/>
                <w:noProof/>
              </w:rPr>
              <w:t>4.1.2 La organización de eventos deportivos</w:t>
            </w:r>
            <w:r>
              <w:rPr>
                <w:noProof/>
                <w:webHidden/>
              </w:rPr>
              <w:tab/>
            </w:r>
            <w:r>
              <w:rPr>
                <w:noProof/>
                <w:webHidden/>
              </w:rPr>
              <w:fldChar w:fldCharType="begin"/>
            </w:r>
            <w:r>
              <w:rPr>
                <w:noProof/>
                <w:webHidden/>
              </w:rPr>
              <w:instrText xml:space="preserve"> PAGEREF _Toc71200133 \h </w:instrText>
            </w:r>
            <w:r>
              <w:rPr>
                <w:noProof/>
                <w:webHidden/>
              </w:rPr>
            </w:r>
            <w:r>
              <w:rPr>
                <w:noProof/>
                <w:webHidden/>
              </w:rPr>
              <w:fldChar w:fldCharType="separate"/>
            </w:r>
            <w:r>
              <w:rPr>
                <w:noProof/>
                <w:webHidden/>
              </w:rPr>
              <w:t>24</w:t>
            </w:r>
            <w:r>
              <w:rPr>
                <w:noProof/>
                <w:webHidden/>
              </w:rPr>
              <w:fldChar w:fldCharType="end"/>
            </w:r>
          </w:hyperlink>
        </w:p>
        <w:p w14:paraId="177F256F" w14:textId="52BA759D" w:rsidR="00704349" w:rsidRDefault="00704349">
          <w:pPr>
            <w:pStyle w:val="TDC3"/>
            <w:tabs>
              <w:tab w:val="right" w:leader="dot" w:pos="8498"/>
            </w:tabs>
            <w:rPr>
              <w:rFonts w:eastAsiaTheme="minorEastAsia" w:cstheme="minorBidi"/>
              <w:noProof/>
              <w:sz w:val="24"/>
              <w:szCs w:val="24"/>
              <w:lang w:eastAsia="es-ES_tradnl" w:bidi="ar-SA"/>
            </w:rPr>
          </w:pPr>
          <w:hyperlink w:anchor="_Toc71200134" w:history="1">
            <w:r w:rsidRPr="00C8568B">
              <w:rPr>
                <w:rStyle w:val="Hipervnculo"/>
                <w:rFonts w:asciiTheme="majorBidi" w:hAnsiTheme="majorBidi"/>
                <w:b/>
                <w:bCs/>
                <w:noProof/>
              </w:rPr>
              <w:t>4.1.3 Impulso al deporte nacional</w:t>
            </w:r>
            <w:r>
              <w:rPr>
                <w:noProof/>
                <w:webHidden/>
              </w:rPr>
              <w:tab/>
            </w:r>
            <w:r>
              <w:rPr>
                <w:noProof/>
                <w:webHidden/>
              </w:rPr>
              <w:fldChar w:fldCharType="begin"/>
            </w:r>
            <w:r>
              <w:rPr>
                <w:noProof/>
                <w:webHidden/>
              </w:rPr>
              <w:instrText xml:space="preserve"> PAGEREF _Toc71200134 \h </w:instrText>
            </w:r>
            <w:r>
              <w:rPr>
                <w:noProof/>
                <w:webHidden/>
              </w:rPr>
            </w:r>
            <w:r>
              <w:rPr>
                <w:noProof/>
                <w:webHidden/>
              </w:rPr>
              <w:fldChar w:fldCharType="separate"/>
            </w:r>
            <w:r>
              <w:rPr>
                <w:noProof/>
                <w:webHidden/>
              </w:rPr>
              <w:t>25</w:t>
            </w:r>
            <w:r>
              <w:rPr>
                <w:noProof/>
                <w:webHidden/>
              </w:rPr>
              <w:fldChar w:fldCharType="end"/>
            </w:r>
          </w:hyperlink>
        </w:p>
        <w:p w14:paraId="03CBD7F6" w14:textId="021B0B2D" w:rsidR="00704349" w:rsidRDefault="00704349">
          <w:pPr>
            <w:pStyle w:val="TDC3"/>
            <w:tabs>
              <w:tab w:val="right" w:leader="dot" w:pos="8498"/>
            </w:tabs>
            <w:rPr>
              <w:rFonts w:eastAsiaTheme="minorEastAsia" w:cstheme="minorBidi"/>
              <w:noProof/>
              <w:sz w:val="24"/>
              <w:szCs w:val="24"/>
              <w:lang w:eastAsia="es-ES_tradnl" w:bidi="ar-SA"/>
            </w:rPr>
          </w:pPr>
          <w:hyperlink w:anchor="_Toc71200135" w:history="1">
            <w:r w:rsidRPr="00C8568B">
              <w:rPr>
                <w:rStyle w:val="Hipervnculo"/>
                <w:rFonts w:asciiTheme="majorBidi" w:hAnsiTheme="majorBidi"/>
                <w:b/>
                <w:bCs/>
                <w:noProof/>
              </w:rPr>
              <w:t>4.1.4 Actividades deportivas complementarias</w:t>
            </w:r>
            <w:r>
              <w:rPr>
                <w:noProof/>
                <w:webHidden/>
              </w:rPr>
              <w:tab/>
            </w:r>
            <w:r>
              <w:rPr>
                <w:noProof/>
                <w:webHidden/>
              </w:rPr>
              <w:fldChar w:fldCharType="begin"/>
            </w:r>
            <w:r>
              <w:rPr>
                <w:noProof/>
                <w:webHidden/>
              </w:rPr>
              <w:instrText xml:space="preserve"> PAGEREF _Toc71200135 \h </w:instrText>
            </w:r>
            <w:r>
              <w:rPr>
                <w:noProof/>
                <w:webHidden/>
              </w:rPr>
            </w:r>
            <w:r>
              <w:rPr>
                <w:noProof/>
                <w:webHidden/>
              </w:rPr>
              <w:fldChar w:fldCharType="separate"/>
            </w:r>
            <w:r>
              <w:rPr>
                <w:noProof/>
                <w:webHidden/>
              </w:rPr>
              <w:t>27</w:t>
            </w:r>
            <w:r>
              <w:rPr>
                <w:noProof/>
                <w:webHidden/>
              </w:rPr>
              <w:fldChar w:fldCharType="end"/>
            </w:r>
          </w:hyperlink>
        </w:p>
        <w:p w14:paraId="3E28BA88" w14:textId="3C3447E9"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36" w:history="1">
            <w:r w:rsidRPr="00C8568B">
              <w:rPr>
                <w:rStyle w:val="Hipervnculo"/>
                <w:rFonts w:asciiTheme="majorBidi" w:hAnsiTheme="majorBidi"/>
                <w:noProof/>
              </w:rPr>
              <w:t>4.2 Futuras inversiones deportivas catarís en el periodo 2021-2025</w:t>
            </w:r>
            <w:r>
              <w:rPr>
                <w:noProof/>
                <w:webHidden/>
              </w:rPr>
              <w:tab/>
            </w:r>
            <w:r>
              <w:rPr>
                <w:noProof/>
                <w:webHidden/>
              </w:rPr>
              <w:fldChar w:fldCharType="begin"/>
            </w:r>
            <w:r>
              <w:rPr>
                <w:noProof/>
                <w:webHidden/>
              </w:rPr>
              <w:instrText xml:space="preserve"> PAGEREF _Toc71200136 \h </w:instrText>
            </w:r>
            <w:r>
              <w:rPr>
                <w:noProof/>
                <w:webHidden/>
              </w:rPr>
            </w:r>
            <w:r>
              <w:rPr>
                <w:noProof/>
                <w:webHidden/>
              </w:rPr>
              <w:fldChar w:fldCharType="separate"/>
            </w:r>
            <w:r>
              <w:rPr>
                <w:noProof/>
                <w:webHidden/>
              </w:rPr>
              <w:t>27</w:t>
            </w:r>
            <w:r>
              <w:rPr>
                <w:noProof/>
                <w:webHidden/>
              </w:rPr>
              <w:fldChar w:fldCharType="end"/>
            </w:r>
          </w:hyperlink>
        </w:p>
        <w:p w14:paraId="3B88B5CB" w14:textId="46F99C3A"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37" w:history="1">
            <w:r w:rsidRPr="00C8568B">
              <w:rPr>
                <w:rStyle w:val="Hipervnculo"/>
                <w:rFonts w:asciiTheme="majorBidi" w:hAnsiTheme="majorBidi"/>
                <w:noProof/>
              </w:rPr>
              <w:t>4.3 ¿Qué objetivos persigue Qatar mediante esta inversión en el deporte?</w:t>
            </w:r>
            <w:r>
              <w:rPr>
                <w:noProof/>
                <w:webHidden/>
              </w:rPr>
              <w:tab/>
            </w:r>
            <w:r>
              <w:rPr>
                <w:noProof/>
                <w:webHidden/>
              </w:rPr>
              <w:fldChar w:fldCharType="begin"/>
            </w:r>
            <w:r>
              <w:rPr>
                <w:noProof/>
                <w:webHidden/>
              </w:rPr>
              <w:instrText xml:space="preserve"> PAGEREF _Toc71200137 \h </w:instrText>
            </w:r>
            <w:r>
              <w:rPr>
                <w:noProof/>
                <w:webHidden/>
              </w:rPr>
            </w:r>
            <w:r>
              <w:rPr>
                <w:noProof/>
                <w:webHidden/>
              </w:rPr>
              <w:fldChar w:fldCharType="separate"/>
            </w:r>
            <w:r>
              <w:rPr>
                <w:noProof/>
                <w:webHidden/>
              </w:rPr>
              <w:t>28</w:t>
            </w:r>
            <w:r>
              <w:rPr>
                <w:noProof/>
                <w:webHidden/>
              </w:rPr>
              <w:fldChar w:fldCharType="end"/>
            </w:r>
          </w:hyperlink>
        </w:p>
        <w:p w14:paraId="06B3040B" w14:textId="687DF25E" w:rsidR="00704349" w:rsidRDefault="00704349">
          <w:pPr>
            <w:pStyle w:val="TDC3"/>
            <w:tabs>
              <w:tab w:val="right" w:leader="dot" w:pos="8498"/>
            </w:tabs>
            <w:rPr>
              <w:rFonts w:eastAsiaTheme="minorEastAsia" w:cstheme="minorBidi"/>
              <w:noProof/>
              <w:sz w:val="24"/>
              <w:szCs w:val="24"/>
              <w:lang w:eastAsia="es-ES_tradnl" w:bidi="ar-SA"/>
            </w:rPr>
          </w:pPr>
          <w:hyperlink w:anchor="_Toc71200138" w:history="1">
            <w:r w:rsidRPr="00C8568B">
              <w:rPr>
                <w:rStyle w:val="Hipervnculo"/>
                <w:rFonts w:asciiTheme="majorBidi" w:hAnsiTheme="majorBidi"/>
                <w:b/>
                <w:bCs/>
                <w:noProof/>
              </w:rPr>
              <w:t>4.3.1 Presentar la marca país internacionalmente</w:t>
            </w:r>
            <w:r>
              <w:rPr>
                <w:noProof/>
                <w:webHidden/>
              </w:rPr>
              <w:tab/>
            </w:r>
            <w:r>
              <w:rPr>
                <w:noProof/>
                <w:webHidden/>
              </w:rPr>
              <w:fldChar w:fldCharType="begin"/>
            </w:r>
            <w:r>
              <w:rPr>
                <w:noProof/>
                <w:webHidden/>
              </w:rPr>
              <w:instrText xml:space="preserve"> PAGEREF _Toc71200138 \h </w:instrText>
            </w:r>
            <w:r>
              <w:rPr>
                <w:noProof/>
                <w:webHidden/>
              </w:rPr>
            </w:r>
            <w:r>
              <w:rPr>
                <w:noProof/>
                <w:webHidden/>
              </w:rPr>
              <w:fldChar w:fldCharType="separate"/>
            </w:r>
            <w:r>
              <w:rPr>
                <w:noProof/>
                <w:webHidden/>
              </w:rPr>
              <w:t>29</w:t>
            </w:r>
            <w:r>
              <w:rPr>
                <w:noProof/>
                <w:webHidden/>
              </w:rPr>
              <w:fldChar w:fldCharType="end"/>
            </w:r>
          </w:hyperlink>
        </w:p>
        <w:p w14:paraId="1CAEBE90" w14:textId="66436C37" w:rsidR="00704349" w:rsidRDefault="00704349">
          <w:pPr>
            <w:pStyle w:val="TDC3"/>
            <w:tabs>
              <w:tab w:val="right" w:leader="dot" w:pos="8498"/>
            </w:tabs>
            <w:rPr>
              <w:rFonts w:eastAsiaTheme="minorEastAsia" w:cstheme="minorBidi"/>
              <w:noProof/>
              <w:sz w:val="24"/>
              <w:szCs w:val="24"/>
              <w:lang w:eastAsia="es-ES_tradnl" w:bidi="ar-SA"/>
            </w:rPr>
          </w:pPr>
          <w:hyperlink w:anchor="_Toc71200139" w:history="1">
            <w:r w:rsidRPr="00C8568B">
              <w:rPr>
                <w:rStyle w:val="Hipervnculo"/>
                <w:rFonts w:asciiTheme="majorBidi" w:hAnsiTheme="majorBidi"/>
                <w:b/>
                <w:bCs/>
                <w:noProof/>
              </w:rPr>
              <w:t>4.3.2 Cambiar la presente marca país a mejor</w:t>
            </w:r>
            <w:r>
              <w:rPr>
                <w:noProof/>
                <w:webHidden/>
              </w:rPr>
              <w:tab/>
            </w:r>
            <w:r>
              <w:rPr>
                <w:noProof/>
                <w:webHidden/>
              </w:rPr>
              <w:fldChar w:fldCharType="begin"/>
            </w:r>
            <w:r>
              <w:rPr>
                <w:noProof/>
                <w:webHidden/>
              </w:rPr>
              <w:instrText xml:space="preserve"> PAGEREF _Toc71200139 \h </w:instrText>
            </w:r>
            <w:r>
              <w:rPr>
                <w:noProof/>
                <w:webHidden/>
              </w:rPr>
            </w:r>
            <w:r>
              <w:rPr>
                <w:noProof/>
                <w:webHidden/>
              </w:rPr>
              <w:fldChar w:fldCharType="separate"/>
            </w:r>
            <w:r>
              <w:rPr>
                <w:noProof/>
                <w:webHidden/>
              </w:rPr>
              <w:t>29</w:t>
            </w:r>
            <w:r>
              <w:rPr>
                <w:noProof/>
                <w:webHidden/>
              </w:rPr>
              <w:fldChar w:fldCharType="end"/>
            </w:r>
          </w:hyperlink>
        </w:p>
        <w:p w14:paraId="76D1665D" w14:textId="4F0C47DA" w:rsidR="00704349" w:rsidRDefault="00704349">
          <w:pPr>
            <w:pStyle w:val="TDC3"/>
            <w:tabs>
              <w:tab w:val="right" w:leader="dot" w:pos="8498"/>
            </w:tabs>
            <w:rPr>
              <w:rFonts w:eastAsiaTheme="minorEastAsia" w:cstheme="minorBidi"/>
              <w:noProof/>
              <w:sz w:val="24"/>
              <w:szCs w:val="24"/>
              <w:lang w:eastAsia="es-ES_tradnl" w:bidi="ar-SA"/>
            </w:rPr>
          </w:pPr>
          <w:hyperlink w:anchor="_Toc71200140" w:history="1">
            <w:r w:rsidRPr="00C8568B">
              <w:rPr>
                <w:rStyle w:val="Hipervnculo"/>
                <w:rFonts w:asciiTheme="majorBidi" w:hAnsiTheme="majorBidi"/>
                <w:b/>
                <w:bCs/>
                <w:noProof/>
              </w:rPr>
              <w:t>4.3.3 Aumentar su soft power y proyectarse internacionalmente</w:t>
            </w:r>
            <w:r>
              <w:rPr>
                <w:noProof/>
                <w:webHidden/>
              </w:rPr>
              <w:tab/>
            </w:r>
            <w:r>
              <w:rPr>
                <w:noProof/>
                <w:webHidden/>
              </w:rPr>
              <w:fldChar w:fldCharType="begin"/>
            </w:r>
            <w:r>
              <w:rPr>
                <w:noProof/>
                <w:webHidden/>
              </w:rPr>
              <w:instrText xml:space="preserve"> PAGEREF _Toc71200140 \h </w:instrText>
            </w:r>
            <w:r>
              <w:rPr>
                <w:noProof/>
                <w:webHidden/>
              </w:rPr>
            </w:r>
            <w:r>
              <w:rPr>
                <w:noProof/>
                <w:webHidden/>
              </w:rPr>
              <w:fldChar w:fldCharType="separate"/>
            </w:r>
            <w:r>
              <w:rPr>
                <w:noProof/>
                <w:webHidden/>
              </w:rPr>
              <w:t>31</w:t>
            </w:r>
            <w:r>
              <w:rPr>
                <w:noProof/>
                <w:webHidden/>
              </w:rPr>
              <w:fldChar w:fldCharType="end"/>
            </w:r>
          </w:hyperlink>
        </w:p>
        <w:p w14:paraId="5A50E5A2" w14:textId="219660F9" w:rsidR="00704349" w:rsidRDefault="00704349">
          <w:pPr>
            <w:pStyle w:val="TDC3"/>
            <w:tabs>
              <w:tab w:val="right" w:leader="dot" w:pos="8498"/>
            </w:tabs>
            <w:rPr>
              <w:rFonts w:eastAsiaTheme="minorEastAsia" w:cstheme="minorBidi"/>
              <w:noProof/>
              <w:sz w:val="24"/>
              <w:szCs w:val="24"/>
              <w:lang w:eastAsia="es-ES_tradnl" w:bidi="ar-SA"/>
            </w:rPr>
          </w:pPr>
          <w:hyperlink w:anchor="_Toc71200141" w:history="1">
            <w:r w:rsidRPr="00C8568B">
              <w:rPr>
                <w:rStyle w:val="Hipervnculo"/>
                <w:rFonts w:asciiTheme="majorBidi" w:hAnsiTheme="majorBidi"/>
                <w:b/>
                <w:bCs/>
                <w:noProof/>
              </w:rPr>
              <w:t>4.3.4 Diversificar económicamente al país</w:t>
            </w:r>
            <w:r>
              <w:rPr>
                <w:noProof/>
                <w:webHidden/>
              </w:rPr>
              <w:tab/>
            </w:r>
            <w:r>
              <w:rPr>
                <w:noProof/>
                <w:webHidden/>
              </w:rPr>
              <w:fldChar w:fldCharType="begin"/>
            </w:r>
            <w:r>
              <w:rPr>
                <w:noProof/>
                <w:webHidden/>
              </w:rPr>
              <w:instrText xml:space="preserve"> PAGEREF _Toc71200141 \h </w:instrText>
            </w:r>
            <w:r>
              <w:rPr>
                <w:noProof/>
                <w:webHidden/>
              </w:rPr>
            </w:r>
            <w:r>
              <w:rPr>
                <w:noProof/>
                <w:webHidden/>
              </w:rPr>
              <w:fldChar w:fldCharType="separate"/>
            </w:r>
            <w:r>
              <w:rPr>
                <w:noProof/>
                <w:webHidden/>
              </w:rPr>
              <w:t>32</w:t>
            </w:r>
            <w:r>
              <w:rPr>
                <w:noProof/>
                <w:webHidden/>
              </w:rPr>
              <w:fldChar w:fldCharType="end"/>
            </w:r>
          </w:hyperlink>
        </w:p>
        <w:p w14:paraId="6C866EC3" w14:textId="13B865B7" w:rsidR="00704349" w:rsidRDefault="00704349">
          <w:pPr>
            <w:pStyle w:val="TDC3"/>
            <w:tabs>
              <w:tab w:val="right" w:leader="dot" w:pos="8498"/>
            </w:tabs>
            <w:rPr>
              <w:rFonts w:eastAsiaTheme="minorEastAsia" w:cstheme="minorBidi"/>
              <w:noProof/>
              <w:sz w:val="24"/>
              <w:szCs w:val="24"/>
              <w:lang w:eastAsia="es-ES_tradnl" w:bidi="ar-SA"/>
            </w:rPr>
          </w:pPr>
          <w:hyperlink w:anchor="_Toc71200142" w:history="1">
            <w:r w:rsidRPr="00C8568B">
              <w:rPr>
                <w:rStyle w:val="Hipervnculo"/>
                <w:rFonts w:asciiTheme="majorBidi" w:hAnsiTheme="majorBidi"/>
                <w:b/>
                <w:bCs/>
                <w:noProof/>
              </w:rPr>
              <w:t>4.3.5 Motivos intrínsecos nacionales</w:t>
            </w:r>
            <w:r>
              <w:rPr>
                <w:noProof/>
                <w:webHidden/>
              </w:rPr>
              <w:tab/>
            </w:r>
            <w:r>
              <w:rPr>
                <w:noProof/>
                <w:webHidden/>
              </w:rPr>
              <w:fldChar w:fldCharType="begin"/>
            </w:r>
            <w:r>
              <w:rPr>
                <w:noProof/>
                <w:webHidden/>
              </w:rPr>
              <w:instrText xml:space="preserve"> PAGEREF _Toc71200142 \h </w:instrText>
            </w:r>
            <w:r>
              <w:rPr>
                <w:noProof/>
                <w:webHidden/>
              </w:rPr>
            </w:r>
            <w:r>
              <w:rPr>
                <w:noProof/>
                <w:webHidden/>
              </w:rPr>
              <w:fldChar w:fldCharType="separate"/>
            </w:r>
            <w:r>
              <w:rPr>
                <w:noProof/>
                <w:webHidden/>
              </w:rPr>
              <w:t>33</w:t>
            </w:r>
            <w:r>
              <w:rPr>
                <w:noProof/>
                <w:webHidden/>
              </w:rPr>
              <w:fldChar w:fldCharType="end"/>
            </w:r>
          </w:hyperlink>
        </w:p>
        <w:p w14:paraId="7C5412CA" w14:textId="4EE7A298" w:rsidR="00704349" w:rsidRDefault="00704349">
          <w:pPr>
            <w:pStyle w:val="TDC2"/>
            <w:tabs>
              <w:tab w:val="right" w:leader="dot" w:pos="8498"/>
            </w:tabs>
            <w:rPr>
              <w:rFonts w:eastAsiaTheme="minorEastAsia" w:cstheme="minorBidi"/>
              <w:b w:val="0"/>
              <w:bCs w:val="0"/>
              <w:noProof/>
              <w:sz w:val="24"/>
              <w:szCs w:val="24"/>
              <w:lang w:eastAsia="es-ES_tradnl" w:bidi="ar-SA"/>
            </w:rPr>
          </w:pPr>
          <w:hyperlink w:anchor="_Toc71200143" w:history="1">
            <w:r w:rsidRPr="00C8568B">
              <w:rPr>
                <w:rStyle w:val="Hipervnculo"/>
                <w:rFonts w:asciiTheme="majorBidi" w:hAnsiTheme="majorBidi"/>
                <w:noProof/>
              </w:rPr>
              <w:t>4.4 ¿Qué bondades presenta el deporte para la consecución de los objetivos?</w:t>
            </w:r>
            <w:r>
              <w:rPr>
                <w:noProof/>
                <w:webHidden/>
              </w:rPr>
              <w:tab/>
            </w:r>
            <w:r>
              <w:rPr>
                <w:noProof/>
                <w:webHidden/>
              </w:rPr>
              <w:fldChar w:fldCharType="begin"/>
            </w:r>
            <w:r>
              <w:rPr>
                <w:noProof/>
                <w:webHidden/>
              </w:rPr>
              <w:instrText xml:space="preserve"> PAGEREF _Toc71200143 \h </w:instrText>
            </w:r>
            <w:r>
              <w:rPr>
                <w:noProof/>
                <w:webHidden/>
              </w:rPr>
            </w:r>
            <w:r>
              <w:rPr>
                <w:noProof/>
                <w:webHidden/>
              </w:rPr>
              <w:fldChar w:fldCharType="separate"/>
            </w:r>
            <w:r>
              <w:rPr>
                <w:noProof/>
                <w:webHidden/>
              </w:rPr>
              <w:t>34</w:t>
            </w:r>
            <w:r>
              <w:rPr>
                <w:noProof/>
                <w:webHidden/>
              </w:rPr>
              <w:fldChar w:fldCharType="end"/>
            </w:r>
          </w:hyperlink>
        </w:p>
        <w:p w14:paraId="4061DB93" w14:textId="6DB259DA" w:rsidR="00704349" w:rsidRDefault="00704349">
          <w:pPr>
            <w:pStyle w:val="TDC3"/>
            <w:tabs>
              <w:tab w:val="right" w:leader="dot" w:pos="8498"/>
            </w:tabs>
            <w:rPr>
              <w:rFonts w:eastAsiaTheme="minorEastAsia" w:cstheme="minorBidi"/>
              <w:noProof/>
              <w:sz w:val="24"/>
              <w:szCs w:val="24"/>
              <w:lang w:eastAsia="es-ES_tradnl" w:bidi="ar-SA"/>
            </w:rPr>
          </w:pPr>
          <w:hyperlink w:anchor="_Toc71200144" w:history="1">
            <w:r w:rsidRPr="00C8568B">
              <w:rPr>
                <w:rStyle w:val="Hipervnculo"/>
                <w:rFonts w:asciiTheme="majorBidi" w:hAnsiTheme="majorBidi"/>
                <w:b/>
                <w:bCs/>
                <w:noProof/>
              </w:rPr>
              <w:t>4.4.1 Una audiencia global constante</w:t>
            </w:r>
            <w:r>
              <w:rPr>
                <w:noProof/>
                <w:webHidden/>
              </w:rPr>
              <w:tab/>
            </w:r>
            <w:r>
              <w:rPr>
                <w:noProof/>
                <w:webHidden/>
              </w:rPr>
              <w:fldChar w:fldCharType="begin"/>
            </w:r>
            <w:r>
              <w:rPr>
                <w:noProof/>
                <w:webHidden/>
              </w:rPr>
              <w:instrText xml:space="preserve"> PAGEREF _Toc71200144 \h </w:instrText>
            </w:r>
            <w:r>
              <w:rPr>
                <w:noProof/>
                <w:webHidden/>
              </w:rPr>
            </w:r>
            <w:r>
              <w:rPr>
                <w:noProof/>
                <w:webHidden/>
              </w:rPr>
              <w:fldChar w:fldCharType="separate"/>
            </w:r>
            <w:r>
              <w:rPr>
                <w:noProof/>
                <w:webHidden/>
              </w:rPr>
              <w:t>34</w:t>
            </w:r>
            <w:r>
              <w:rPr>
                <w:noProof/>
                <w:webHidden/>
              </w:rPr>
              <w:fldChar w:fldCharType="end"/>
            </w:r>
          </w:hyperlink>
        </w:p>
        <w:p w14:paraId="05316A8D" w14:textId="020A0DEB" w:rsidR="00704349" w:rsidRDefault="00704349">
          <w:pPr>
            <w:pStyle w:val="TDC3"/>
            <w:tabs>
              <w:tab w:val="right" w:leader="dot" w:pos="8498"/>
            </w:tabs>
            <w:rPr>
              <w:rFonts w:eastAsiaTheme="minorEastAsia" w:cstheme="minorBidi"/>
              <w:noProof/>
              <w:sz w:val="24"/>
              <w:szCs w:val="24"/>
              <w:lang w:eastAsia="es-ES_tradnl" w:bidi="ar-SA"/>
            </w:rPr>
          </w:pPr>
          <w:hyperlink w:anchor="_Toc71200145" w:history="1">
            <w:r w:rsidRPr="00C8568B">
              <w:rPr>
                <w:rStyle w:val="Hipervnculo"/>
                <w:rFonts w:asciiTheme="majorBidi" w:hAnsiTheme="majorBidi"/>
                <w:b/>
                <w:bCs/>
                <w:noProof/>
              </w:rPr>
              <w:t>4.4.2 Posibilidad de reincidir en la marca insistentemente</w:t>
            </w:r>
            <w:r>
              <w:rPr>
                <w:noProof/>
                <w:webHidden/>
              </w:rPr>
              <w:tab/>
            </w:r>
            <w:r>
              <w:rPr>
                <w:noProof/>
                <w:webHidden/>
              </w:rPr>
              <w:fldChar w:fldCharType="begin"/>
            </w:r>
            <w:r>
              <w:rPr>
                <w:noProof/>
                <w:webHidden/>
              </w:rPr>
              <w:instrText xml:space="preserve"> PAGEREF _Toc71200145 \h </w:instrText>
            </w:r>
            <w:r>
              <w:rPr>
                <w:noProof/>
                <w:webHidden/>
              </w:rPr>
            </w:r>
            <w:r>
              <w:rPr>
                <w:noProof/>
                <w:webHidden/>
              </w:rPr>
              <w:fldChar w:fldCharType="separate"/>
            </w:r>
            <w:r>
              <w:rPr>
                <w:noProof/>
                <w:webHidden/>
              </w:rPr>
              <w:t>35</w:t>
            </w:r>
            <w:r>
              <w:rPr>
                <w:noProof/>
                <w:webHidden/>
              </w:rPr>
              <w:fldChar w:fldCharType="end"/>
            </w:r>
          </w:hyperlink>
        </w:p>
        <w:p w14:paraId="53D15606" w14:textId="317EC3D2" w:rsidR="00704349" w:rsidRDefault="00704349">
          <w:pPr>
            <w:pStyle w:val="TDC3"/>
            <w:tabs>
              <w:tab w:val="right" w:leader="dot" w:pos="8498"/>
            </w:tabs>
            <w:rPr>
              <w:rFonts w:eastAsiaTheme="minorEastAsia" w:cstheme="minorBidi"/>
              <w:noProof/>
              <w:sz w:val="24"/>
              <w:szCs w:val="24"/>
              <w:lang w:eastAsia="es-ES_tradnl" w:bidi="ar-SA"/>
            </w:rPr>
          </w:pPr>
          <w:hyperlink w:anchor="_Toc71200146" w:history="1">
            <w:r w:rsidRPr="00C8568B">
              <w:rPr>
                <w:rStyle w:val="Hipervnculo"/>
                <w:rFonts w:asciiTheme="majorBidi" w:hAnsiTheme="majorBidi"/>
                <w:b/>
                <w:bCs/>
                <w:noProof/>
              </w:rPr>
              <w:t>4.4.3 Una proyección internacional</w:t>
            </w:r>
            <w:r>
              <w:rPr>
                <w:noProof/>
                <w:webHidden/>
              </w:rPr>
              <w:tab/>
            </w:r>
            <w:r>
              <w:rPr>
                <w:noProof/>
                <w:webHidden/>
              </w:rPr>
              <w:fldChar w:fldCharType="begin"/>
            </w:r>
            <w:r>
              <w:rPr>
                <w:noProof/>
                <w:webHidden/>
              </w:rPr>
              <w:instrText xml:space="preserve"> PAGEREF _Toc71200146 \h </w:instrText>
            </w:r>
            <w:r>
              <w:rPr>
                <w:noProof/>
                <w:webHidden/>
              </w:rPr>
            </w:r>
            <w:r>
              <w:rPr>
                <w:noProof/>
                <w:webHidden/>
              </w:rPr>
              <w:fldChar w:fldCharType="separate"/>
            </w:r>
            <w:r>
              <w:rPr>
                <w:noProof/>
                <w:webHidden/>
              </w:rPr>
              <w:t>36</w:t>
            </w:r>
            <w:r>
              <w:rPr>
                <w:noProof/>
                <w:webHidden/>
              </w:rPr>
              <w:fldChar w:fldCharType="end"/>
            </w:r>
          </w:hyperlink>
        </w:p>
        <w:p w14:paraId="20DE03DE" w14:textId="1B235F03" w:rsidR="00704349" w:rsidRDefault="00704349">
          <w:pPr>
            <w:pStyle w:val="TDC3"/>
            <w:tabs>
              <w:tab w:val="right" w:leader="dot" w:pos="8498"/>
            </w:tabs>
            <w:rPr>
              <w:rFonts w:eastAsiaTheme="minorEastAsia" w:cstheme="minorBidi"/>
              <w:noProof/>
              <w:sz w:val="24"/>
              <w:szCs w:val="24"/>
              <w:lang w:eastAsia="es-ES_tradnl" w:bidi="ar-SA"/>
            </w:rPr>
          </w:pPr>
          <w:hyperlink w:anchor="_Toc71200147" w:history="1">
            <w:r w:rsidRPr="00C8568B">
              <w:rPr>
                <w:rStyle w:val="Hipervnculo"/>
                <w:rFonts w:asciiTheme="majorBidi" w:hAnsiTheme="majorBidi"/>
                <w:b/>
                <w:bCs/>
                <w:noProof/>
              </w:rPr>
              <w:t>4.4.4 Visualización geográfica, cultural y artística-arquitectónica a nivel mundial</w:t>
            </w:r>
            <w:r>
              <w:rPr>
                <w:noProof/>
                <w:webHidden/>
              </w:rPr>
              <w:tab/>
            </w:r>
            <w:r>
              <w:rPr>
                <w:noProof/>
                <w:webHidden/>
              </w:rPr>
              <w:fldChar w:fldCharType="begin"/>
            </w:r>
            <w:r>
              <w:rPr>
                <w:noProof/>
                <w:webHidden/>
              </w:rPr>
              <w:instrText xml:space="preserve"> PAGEREF _Toc71200147 \h </w:instrText>
            </w:r>
            <w:r>
              <w:rPr>
                <w:noProof/>
                <w:webHidden/>
              </w:rPr>
            </w:r>
            <w:r>
              <w:rPr>
                <w:noProof/>
                <w:webHidden/>
              </w:rPr>
              <w:fldChar w:fldCharType="separate"/>
            </w:r>
            <w:r>
              <w:rPr>
                <w:noProof/>
                <w:webHidden/>
              </w:rPr>
              <w:t>36</w:t>
            </w:r>
            <w:r>
              <w:rPr>
                <w:noProof/>
                <w:webHidden/>
              </w:rPr>
              <w:fldChar w:fldCharType="end"/>
            </w:r>
          </w:hyperlink>
        </w:p>
        <w:p w14:paraId="00470D68" w14:textId="01EC4DEA" w:rsidR="00704349" w:rsidRDefault="00704349">
          <w:pPr>
            <w:pStyle w:val="TDC1"/>
            <w:tabs>
              <w:tab w:val="right" w:leader="dot" w:pos="8498"/>
            </w:tabs>
            <w:rPr>
              <w:rFonts w:eastAsiaTheme="minorEastAsia" w:cstheme="minorBidi"/>
              <w:b w:val="0"/>
              <w:bCs w:val="0"/>
              <w:i w:val="0"/>
              <w:iCs w:val="0"/>
              <w:noProof/>
              <w:lang w:eastAsia="es-ES_tradnl" w:bidi="ar-SA"/>
            </w:rPr>
          </w:pPr>
          <w:hyperlink w:anchor="_Toc71200148" w:history="1">
            <w:r w:rsidRPr="00C8568B">
              <w:rPr>
                <w:rStyle w:val="Hipervnculo"/>
                <w:rFonts w:asciiTheme="majorBidi" w:hAnsiTheme="majorBidi"/>
                <w:noProof/>
              </w:rPr>
              <w:t>5. CONCLUSIÓN</w:t>
            </w:r>
            <w:r>
              <w:rPr>
                <w:noProof/>
                <w:webHidden/>
              </w:rPr>
              <w:tab/>
            </w:r>
            <w:r>
              <w:rPr>
                <w:noProof/>
                <w:webHidden/>
              </w:rPr>
              <w:fldChar w:fldCharType="begin"/>
            </w:r>
            <w:r>
              <w:rPr>
                <w:noProof/>
                <w:webHidden/>
              </w:rPr>
              <w:instrText xml:space="preserve"> PAGEREF _Toc71200148 \h </w:instrText>
            </w:r>
            <w:r>
              <w:rPr>
                <w:noProof/>
                <w:webHidden/>
              </w:rPr>
            </w:r>
            <w:r>
              <w:rPr>
                <w:noProof/>
                <w:webHidden/>
              </w:rPr>
              <w:fldChar w:fldCharType="separate"/>
            </w:r>
            <w:r>
              <w:rPr>
                <w:noProof/>
                <w:webHidden/>
              </w:rPr>
              <w:t>37</w:t>
            </w:r>
            <w:r>
              <w:rPr>
                <w:noProof/>
                <w:webHidden/>
              </w:rPr>
              <w:fldChar w:fldCharType="end"/>
            </w:r>
          </w:hyperlink>
        </w:p>
        <w:p w14:paraId="40D9F346" w14:textId="7588E632" w:rsidR="00704349" w:rsidRDefault="00704349">
          <w:pPr>
            <w:pStyle w:val="TDC1"/>
            <w:tabs>
              <w:tab w:val="right" w:leader="dot" w:pos="8498"/>
            </w:tabs>
            <w:rPr>
              <w:rFonts w:eastAsiaTheme="minorEastAsia" w:cstheme="minorBidi"/>
              <w:b w:val="0"/>
              <w:bCs w:val="0"/>
              <w:i w:val="0"/>
              <w:iCs w:val="0"/>
              <w:noProof/>
              <w:lang w:eastAsia="es-ES_tradnl" w:bidi="ar-SA"/>
            </w:rPr>
          </w:pPr>
          <w:hyperlink w:anchor="_Toc71200149" w:history="1">
            <w:r w:rsidRPr="00C8568B">
              <w:rPr>
                <w:rStyle w:val="Hipervnculo"/>
                <w:rFonts w:asciiTheme="majorBidi" w:hAnsiTheme="majorBidi"/>
                <w:noProof/>
              </w:rPr>
              <w:t>6. BIBLIOGRAFÍA</w:t>
            </w:r>
            <w:r>
              <w:rPr>
                <w:noProof/>
                <w:webHidden/>
              </w:rPr>
              <w:tab/>
            </w:r>
            <w:r>
              <w:rPr>
                <w:noProof/>
                <w:webHidden/>
              </w:rPr>
              <w:fldChar w:fldCharType="begin"/>
            </w:r>
            <w:r>
              <w:rPr>
                <w:noProof/>
                <w:webHidden/>
              </w:rPr>
              <w:instrText xml:space="preserve"> PAGEREF _Toc71200149 \h </w:instrText>
            </w:r>
            <w:r>
              <w:rPr>
                <w:noProof/>
                <w:webHidden/>
              </w:rPr>
            </w:r>
            <w:r>
              <w:rPr>
                <w:noProof/>
                <w:webHidden/>
              </w:rPr>
              <w:fldChar w:fldCharType="separate"/>
            </w:r>
            <w:r>
              <w:rPr>
                <w:noProof/>
                <w:webHidden/>
              </w:rPr>
              <w:t>40</w:t>
            </w:r>
            <w:r>
              <w:rPr>
                <w:noProof/>
                <w:webHidden/>
              </w:rPr>
              <w:fldChar w:fldCharType="end"/>
            </w:r>
          </w:hyperlink>
        </w:p>
        <w:p w14:paraId="04568985" w14:textId="2A4A4EED" w:rsidR="00704349" w:rsidRDefault="00704349">
          <w:pPr>
            <w:pStyle w:val="TDC1"/>
            <w:tabs>
              <w:tab w:val="right" w:leader="dot" w:pos="8498"/>
            </w:tabs>
            <w:rPr>
              <w:rFonts w:eastAsiaTheme="minorEastAsia" w:cstheme="minorBidi"/>
              <w:b w:val="0"/>
              <w:bCs w:val="0"/>
              <w:i w:val="0"/>
              <w:iCs w:val="0"/>
              <w:noProof/>
              <w:lang w:eastAsia="es-ES_tradnl" w:bidi="ar-SA"/>
            </w:rPr>
          </w:pPr>
          <w:hyperlink w:anchor="_Toc71200150" w:history="1">
            <w:r w:rsidRPr="00C8568B">
              <w:rPr>
                <w:rStyle w:val="Hipervnculo"/>
                <w:rFonts w:asciiTheme="majorBidi" w:hAnsiTheme="majorBidi"/>
                <w:noProof/>
              </w:rPr>
              <w:t>7. ANEXO</w:t>
            </w:r>
            <w:r>
              <w:rPr>
                <w:noProof/>
                <w:webHidden/>
              </w:rPr>
              <w:tab/>
            </w:r>
            <w:r>
              <w:rPr>
                <w:noProof/>
                <w:webHidden/>
              </w:rPr>
              <w:fldChar w:fldCharType="begin"/>
            </w:r>
            <w:r>
              <w:rPr>
                <w:noProof/>
                <w:webHidden/>
              </w:rPr>
              <w:instrText xml:space="preserve"> PAGEREF _Toc71200150 \h </w:instrText>
            </w:r>
            <w:r>
              <w:rPr>
                <w:noProof/>
                <w:webHidden/>
              </w:rPr>
            </w:r>
            <w:r>
              <w:rPr>
                <w:noProof/>
                <w:webHidden/>
              </w:rPr>
              <w:fldChar w:fldCharType="separate"/>
            </w:r>
            <w:r>
              <w:rPr>
                <w:noProof/>
                <w:webHidden/>
              </w:rPr>
              <w:t>44</w:t>
            </w:r>
            <w:r>
              <w:rPr>
                <w:noProof/>
                <w:webHidden/>
              </w:rPr>
              <w:fldChar w:fldCharType="end"/>
            </w:r>
          </w:hyperlink>
        </w:p>
        <w:p w14:paraId="3420FA7B" w14:textId="06E660F4" w:rsidR="00D621FA" w:rsidRPr="00D621FA" w:rsidRDefault="00123C1D" w:rsidP="00D621FA">
          <w:pPr>
            <w:spacing w:line="360" w:lineRule="auto"/>
            <w:sectPr w:rsidR="00D621FA" w:rsidRPr="00D621FA" w:rsidSect="00D621FA">
              <w:pgSz w:w="11910" w:h="16840"/>
              <w:pgMar w:top="1417" w:right="1701" w:bottom="1417" w:left="1701" w:header="720" w:footer="720" w:gutter="0"/>
              <w:pgNumType w:fmt="lowerRoman" w:start="1"/>
              <w:cols w:space="720"/>
              <w:docGrid w:linePitch="299"/>
            </w:sectPr>
          </w:pPr>
          <w:r>
            <w:rPr>
              <w:b/>
              <w:bCs/>
              <w:noProof/>
            </w:rPr>
            <w:fldChar w:fldCharType="end"/>
          </w:r>
        </w:p>
      </w:sdtContent>
    </w:sdt>
    <w:p w14:paraId="26901378" w14:textId="7AA064DC" w:rsidR="00123C1D" w:rsidRPr="003129DB" w:rsidRDefault="00123C1D" w:rsidP="00123C1D">
      <w:pPr>
        <w:pStyle w:val="Ttulo1"/>
        <w:spacing w:line="360" w:lineRule="auto"/>
        <w:rPr>
          <w:rFonts w:asciiTheme="majorBidi" w:hAnsiTheme="majorBidi"/>
          <w:b/>
          <w:bCs/>
          <w:color w:val="000000" w:themeColor="text1"/>
        </w:rPr>
      </w:pPr>
      <w:bookmarkStart w:id="0" w:name="_Toc71200110"/>
      <w:r w:rsidRPr="003129DB">
        <w:rPr>
          <w:rFonts w:asciiTheme="majorBidi" w:hAnsiTheme="majorBidi"/>
          <w:b/>
          <w:bCs/>
          <w:color w:val="000000" w:themeColor="text1"/>
        </w:rPr>
        <w:lastRenderedPageBreak/>
        <w:t>1. INTRODUCCIÓN</w:t>
      </w:r>
      <w:bookmarkEnd w:id="0"/>
    </w:p>
    <w:p w14:paraId="598C3346" w14:textId="124A69C0" w:rsidR="007A4101" w:rsidRPr="003129DB" w:rsidRDefault="007A4101" w:rsidP="00123C1D">
      <w:pPr>
        <w:spacing w:line="360" w:lineRule="auto"/>
        <w:rPr>
          <w:rFonts w:asciiTheme="majorBidi" w:hAnsiTheme="majorBidi" w:cstheme="majorBidi"/>
          <w:color w:val="000000" w:themeColor="text1"/>
          <w:sz w:val="24"/>
          <w:szCs w:val="24"/>
        </w:rPr>
      </w:pPr>
    </w:p>
    <w:p w14:paraId="4F6E9CC4" w14:textId="2A1170C6" w:rsidR="00123C1D" w:rsidRPr="003129DB" w:rsidRDefault="00711AE8" w:rsidP="003F4735">
      <w:pPr>
        <w:spacing w:line="360" w:lineRule="auto"/>
        <w:jc w:val="both"/>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t xml:space="preserve">Paris Saint Germain o Manchester City (fútbol); UAE </w:t>
      </w:r>
      <w:proofErr w:type="spellStart"/>
      <w:r w:rsidRPr="003129DB">
        <w:rPr>
          <w:rFonts w:asciiTheme="majorBidi" w:hAnsiTheme="majorBidi" w:cstheme="majorBidi"/>
          <w:color w:val="000000" w:themeColor="text1"/>
          <w:sz w:val="24"/>
          <w:szCs w:val="24"/>
        </w:rPr>
        <w:t>Team</w:t>
      </w:r>
      <w:proofErr w:type="spellEnd"/>
      <w:r w:rsidRPr="003129DB">
        <w:rPr>
          <w:rFonts w:asciiTheme="majorBidi" w:hAnsiTheme="majorBidi" w:cstheme="majorBidi"/>
          <w:color w:val="000000" w:themeColor="text1"/>
          <w:sz w:val="24"/>
          <w:szCs w:val="24"/>
        </w:rPr>
        <w:t xml:space="preserve"> </w:t>
      </w:r>
      <w:proofErr w:type="spellStart"/>
      <w:r w:rsidRPr="003129DB">
        <w:rPr>
          <w:rFonts w:asciiTheme="majorBidi" w:hAnsiTheme="majorBidi" w:cstheme="majorBidi"/>
          <w:color w:val="000000" w:themeColor="text1"/>
          <w:sz w:val="24"/>
          <w:szCs w:val="24"/>
        </w:rPr>
        <w:t>Emirates</w:t>
      </w:r>
      <w:proofErr w:type="spellEnd"/>
      <w:r w:rsidRPr="003129DB">
        <w:rPr>
          <w:rFonts w:asciiTheme="majorBidi" w:hAnsiTheme="majorBidi" w:cstheme="majorBidi"/>
          <w:color w:val="000000" w:themeColor="text1"/>
          <w:sz w:val="24"/>
          <w:szCs w:val="24"/>
        </w:rPr>
        <w:t xml:space="preserve"> o </w:t>
      </w:r>
      <w:proofErr w:type="spellStart"/>
      <w:r w:rsidRPr="003129DB">
        <w:rPr>
          <w:rFonts w:asciiTheme="majorBidi" w:hAnsiTheme="majorBidi" w:cstheme="majorBidi"/>
          <w:color w:val="000000" w:themeColor="text1"/>
          <w:sz w:val="24"/>
          <w:szCs w:val="24"/>
        </w:rPr>
        <w:t>Team</w:t>
      </w:r>
      <w:proofErr w:type="spellEnd"/>
      <w:r w:rsidRPr="003129DB">
        <w:rPr>
          <w:rFonts w:asciiTheme="majorBidi" w:hAnsiTheme="majorBidi" w:cstheme="majorBidi"/>
          <w:color w:val="000000" w:themeColor="text1"/>
          <w:sz w:val="24"/>
          <w:szCs w:val="24"/>
        </w:rPr>
        <w:t xml:space="preserve"> </w:t>
      </w:r>
      <w:proofErr w:type="spellStart"/>
      <w:r w:rsidRPr="003129DB">
        <w:rPr>
          <w:rFonts w:asciiTheme="majorBidi" w:hAnsiTheme="majorBidi" w:cstheme="majorBidi"/>
          <w:color w:val="000000" w:themeColor="text1"/>
          <w:sz w:val="24"/>
          <w:szCs w:val="24"/>
        </w:rPr>
        <w:t>Bahrein</w:t>
      </w:r>
      <w:proofErr w:type="spellEnd"/>
      <w:r w:rsidRPr="003129DB">
        <w:rPr>
          <w:rFonts w:asciiTheme="majorBidi" w:hAnsiTheme="majorBidi" w:cstheme="majorBidi"/>
          <w:color w:val="000000" w:themeColor="text1"/>
          <w:sz w:val="24"/>
          <w:szCs w:val="24"/>
        </w:rPr>
        <w:t xml:space="preserve"> </w:t>
      </w:r>
      <w:proofErr w:type="spellStart"/>
      <w:r w:rsidRPr="003129DB">
        <w:rPr>
          <w:rFonts w:asciiTheme="majorBidi" w:hAnsiTheme="majorBidi" w:cstheme="majorBidi"/>
          <w:color w:val="000000" w:themeColor="text1"/>
          <w:sz w:val="24"/>
          <w:szCs w:val="24"/>
        </w:rPr>
        <w:t>Victorius</w:t>
      </w:r>
      <w:proofErr w:type="spellEnd"/>
      <w:r w:rsidRPr="003129DB">
        <w:rPr>
          <w:rFonts w:asciiTheme="majorBidi" w:hAnsiTheme="majorBidi" w:cstheme="majorBidi"/>
          <w:color w:val="000000" w:themeColor="text1"/>
          <w:sz w:val="24"/>
          <w:szCs w:val="24"/>
        </w:rPr>
        <w:t xml:space="preserve"> (ciclismo); </w:t>
      </w:r>
      <w:proofErr w:type="spellStart"/>
      <w:r w:rsidRPr="003129DB">
        <w:rPr>
          <w:rFonts w:asciiTheme="majorBidi" w:hAnsiTheme="majorBidi" w:cstheme="majorBidi"/>
          <w:color w:val="000000" w:themeColor="text1"/>
          <w:sz w:val="24"/>
          <w:szCs w:val="24"/>
        </w:rPr>
        <w:t>Barwa</w:t>
      </w:r>
      <w:proofErr w:type="spellEnd"/>
      <w:r w:rsidRPr="003129DB">
        <w:rPr>
          <w:rFonts w:asciiTheme="majorBidi" w:hAnsiTheme="majorBidi" w:cstheme="majorBidi"/>
          <w:color w:val="000000" w:themeColor="text1"/>
          <w:sz w:val="24"/>
          <w:szCs w:val="24"/>
        </w:rPr>
        <w:t xml:space="preserve"> Gran Prix of Qatar o </w:t>
      </w:r>
      <w:proofErr w:type="spellStart"/>
      <w:r w:rsidRPr="003129DB">
        <w:rPr>
          <w:rFonts w:asciiTheme="majorBidi" w:hAnsiTheme="majorBidi" w:cstheme="majorBidi"/>
          <w:color w:val="000000" w:themeColor="text1"/>
          <w:sz w:val="24"/>
          <w:szCs w:val="24"/>
        </w:rPr>
        <w:t>Gulf</w:t>
      </w:r>
      <w:proofErr w:type="spellEnd"/>
      <w:r w:rsidRPr="003129DB">
        <w:rPr>
          <w:rFonts w:asciiTheme="majorBidi" w:hAnsiTheme="majorBidi" w:cstheme="majorBidi"/>
          <w:color w:val="000000" w:themeColor="text1"/>
          <w:sz w:val="24"/>
          <w:szCs w:val="24"/>
        </w:rPr>
        <w:t xml:space="preserve"> Air </w:t>
      </w:r>
      <w:proofErr w:type="spellStart"/>
      <w:r w:rsidRPr="003129DB">
        <w:rPr>
          <w:rFonts w:asciiTheme="majorBidi" w:hAnsiTheme="majorBidi" w:cstheme="majorBidi"/>
          <w:color w:val="000000" w:themeColor="text1"/>
          <w:sz w:val="24"/>
          <w:szCs w:val="24"/>
        </w:rPr>
        <w:t>Bahrain</w:t>
      </w:r>
      <w:proofErr w:type="spellEnd"/>
      <w:r w:rsidRPr="003129DB">
        <w:rPr>
          <w:rFonts w:asciiTheme="majorBidi" w:hAnsiTheme="majorBidi" w:cstheme="majorBidi"/>
          <w:color w:val="000000" w:themeColor="text1"/>
          <w:sz w:val="24"/>
          <w:szCs w:val="24"/>
        </w:rPr>
        <w:t xml:space="preserve"> Grand Prix (F1 y Moto GP). Podría seguir así enumerando muchas otros deportes en los que la entrada de petrodólares se ha convertido en moneda habitual. Los países del Golfo Pérsico, gracias a las rentas del petróleo, han acometido en los últimos años un desembarco en el deporte, ya bien como patrocinadores o como organizadores. El gigantesco desembolso económico podría sorprender al público general, sobre</w:t>
      </w:r>
      <w:r w:rsidR="00704349">
        <w:rPr>
          <w:rFonts w:asciiTheme="majorBidi" w:hAnsiTheme="majorBidi" w:cstheme="majorBidi"/>
          <w:color w:val="000000" w:themeColor="text1"/>
          <w:sz w:val="24"/>
          <w:szCs w:val="24"/>
        </w:rPr>
        <w:t xml:space="preserve"> </w:t>
      </w:r>
      <w:r w:rsidRPr="003129DB">
        <w:rPr>
          <w:rFonts w:asciiTheme="majorBidi" w:hAnsiTheme="majorBidi" w:cstheme="majorBidi"/>
          <w:color w:val="000000" w:themeColor="text1"/>
          <w:sz w:val="24"/>
          <w:szCs w:val="24"/>
        </w:rPr>
        <w:t xml:space="preserve">todo teniendo en cuenta la poca tradición de esos países árabes en el deporte. De entre esos países </w:t>
      </w:r>
      <w:proofErr w:type="spellStart"/>
      <w:r w:rsidRPr="003129DB">
        <w:rPr>
          <w:rFonts w:asciiTheme="majorBidi" w:hAnsiTheme="majorBidi" w:cstheme="majorBidi"/>
          <w:color w:val="000000" w:themeColor="text1"/>
          <w:sz w:val="24"/>
          <w:szCs w:val="24"/>
        </w:rPr>
        <w:t>gólficos</w:t>
      </w:r>
      <w:proofErr w:type="spellEnd"/>
      <w:r w:rsidRPr="003129DB">
        <w:rPr>
          <w:rFonts w:asciiTheme="majorBidi" w:hAnsiTheme="majorBidi" w:cstheme="majorBidi"/>
          <w:color w:val="000000" w:themeColor="text1"/>
          <w:sz w:val="24"/>
          <w:szCs w:val="24"/>
        </w:rPr>
        <w:t xml:space="preserve"> destaca Qatar, en los últimos años sede de numerosos torneos, dueño de uno de los clubs más importantes de fútbol (PSG) y sede del Mundial de Fútbol de 2022. Por su tesón en el patrocinio y organización de eventos deportivos, al fin y al cabo tácticas de comunicación, el presente TFG desea examinar los esfuerzos comunicativos de Qatar en el periodo 2015-2025.</w:t>
      </w:r>
    </w:p>
    <w:p w14:paraId="7FFBDB30" w14:textId="77777777" w:rsidR="00711AE8" w:rsidRPr="003129DB" w:rsidRDefault="00711AE8" w:rsidP="00711AE8">
      <w:pPr>
        <w:rPr>
          <w:color w:val="000000" w:themeColor="text1"/>
        </w:rPr>
      </w:pPr>
    </w:p>
    <w:p w14:paraId="669FD391" w14:textId="231C3BC4" w:rsidR="00123C1D" w:rsidRPr="003129DB" w:rsidRDefault="00123C1D" w:rsidP="00123C1D">
      <w:pPr>
        <w:pStyle w:val="Ttulo2"/>
        <w:spacing w:line="360" w:lineRule="auto"/>
        <w:ind w:firstLine="720"/>
        <w:rPr>
          <w:rFonts w:asciiTheme="majorBidi" w:hAnsiTheme="majorBidi"/>
          <w:b/>
          <w:bCs/>
          <w:color w:val="000000" w:themeColor="text1"/>
          <w:sz w:val="28"/>
          <w:szCs w:val="28"/>
        </w:rPr>
      </w:pPr>
      <w:bookmarkStart w:id="1" w:name="_Toc71200111"/>
      <w:r w:rsidRPr="003129DB">
        <w:rPr>
          <w:rFonts w:asciiTheme="majorBidi" w:hAnsiTheme="majorBidi"/>
          <w:b/>
          <w:bCs/>
          <w:color w:val="000000" w:themeColor="text1"/>
          <w:sz w:val="28"/>
          <w:szCs w:val="28"/>
        </w:rPr>
        <w:t>1.1 Objetivos</w:t>
      </w:r>
      <w:bookmarkEnd w:id="1"/>
    </w:p>
    <w:p w14:paraId="176FB5E3" w14:textId="77777777" w:rsidR="00123C1D" w:rsidRPr="003129DB" w:rsidRDefault="00123C1D" w:rsidP="00123C1D">
      <w:pPr>
        <w:spacing w:line="360" w:lineRule="auto"/>
        <w:jc w:val="both"/>
        <w:rPr>
          <w:rFonts w:asciiTheme="majorBidi" w:hAnsiTheme="majorBidi" w:cstheme="majorBidi"/>
          <w:color w:val="000000" w:themeColor="text1"/>
          <w:sz w:val="24"/>
          <w:szCs w:val="28"/>
        </w:rPr>
      </w:pPr>
    </w:p>
    <w:p w14:paraId="3086A46E" w14:textId="0FBE6D31" w:rsidR="00123C1D" w:rsidRPr="003129DB" w:rsidRDefault="00123C1D" w:rsidP="00123C1D">
      <w:pPr>
        <w:spacing w:line="360" w:lineRule="auto"/>
        <w:jc w:val="both"/>
        <w:rPr>
          <w:rFonts w:asciiTheme="majorBidi" w:hAnsiTheme="majorBidi" w:cstheme="majorBidi"/>
          <w:color w:val="000000" w:themeColor="text1"/>
          <w:sz w:val="24"/>
          <w:szCs w:val="28"/>
        </w:rPr>
      </w:pPr>
      <w:r w:rsidRPr="003129DB">
        <w:rPr>
          <w:rFonts w:asciiTheme="majorBidi" w:hAnsiTheme="majorBidi" w:cstheme="majorBidi"/>
          <w:color w:val="000000" w:themeColor="text1"/>
          <w:sz w:val="24"/>
          <w:szCs w:val="28"/>
        </w:rPr>
        <w:t>El presente Trabajo de Final de Grado del Grado de Comunicación tiene como finalidad descubrir, investigar y analizar cómo Qatar transmite su marca país mediante patrocinios deportivos desde 2015 hasta 2025, identificando los futuros proyectos de patrocinio deportivo en los que el país del Golfo Pérsico podría involucrarse. Desde inicios del presente siglo, las inversiones estatales catarís en comunicación a través del deporte han ido en aumento. Qatar no se ha centrado en un deporte específico o país concreto, sino que ha seguido una estrategia global para publicitar la marca internacionalmente.</w:t>
      </w:r>
    </w:p>
    <w:p w14:paraId="0DCBA418" w14:textId="76F497D4" w:rsidR="00123C1D" w:rsidRPr="003129DB" w:rsidRDefault="00123C1D" w:rsidP="00123C1D">
      <w:pPr>
        <w:spacing w:line="360" w:lineRule="auto"/>
        <w:jc w:val="both"/>
        <w:rPr>
          <w:rFonts w:asciiTheme="majorBidi" w:hAnsiTheme="majorBidi" w:cstheme="majorBidi"/>
          <w:color w:val="000000" w:themeColor="text1"/>
          <w:sz w:val="24"/>
          <w:szCs w:val="24"/>
        </w:rPr>
      </w:pPr>
    </w:p>
    <w:p w14:paraId="17B0CE44" w14:textId="74E5C125" w:rsidR="007A06EE" w:rsidRPr="003129DB" w:rsidRDefault="00123C1D" w:rsidP="007A06EE">
      <w:pPr>
        <w:spacing w:line="360" w:lineRule="auto"/>
        <w:jc w:val="both"/>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t xml:space="preserve">La elección temporal del periodo 2015-2025 no es aleatoria sino que se </w:t>
      </w:r>
      <w:r w:rsidR="00755B73" w:rsidRPr="003129DB">
        <w:rPr>
          <w:rFonts w:asciiTheme="majorBidi" w:hAnsiTheme="majorBidi" w:cstheme="majorBidi"/>
          <w:color w:val="000000" w:themeColor="text1"/>
          <w:sz w:val="24"/>
          <w:szCs w:val="24"/>
        </w:rPr>
        <w:t>ajusta a la consecución</w:t>
      </w:r>
      <w:r w:rsidRPr="003129DB">
        <w:rPr>
          <w:rFonts w:asciiTheme="majorBidi" w:hAnsiTheme="majorBidi" w:cstheme="majorBidi"/>
          <w:color w:val="000000" w:themeColor="text1"/>
          <w:sz w:val="24"/>
          <w:szCs w:val="24"/>
        </w:rPr>
        <w:t xml:space="preserve"> </w:t>
      </w:r>
      <w:r w:rsidR="00755B73" w:rsidRPr="003129DB">
        <w:rPr>
          <w:rFonts w:asciiTheme="majorBidi" w:hAnsiTheme="majorBidi" w:cstheme="majorBidi"/>
          <w:color w:val="000000" w:themeColor="text1"/>
          <w:sz w:val="24"/>
          <w:szCs w:val="24"/>
        </w:rPr>
        <w:t>de</w:t>
      </w:r>
      <w:r w:rsidRPr="003129DB">
        <w:rPr>
          <w:rFonts w:asciiTheme="majorBidi" w:hAnsiTheme="majorBidi" w:cstheme="majorBidi"/>
          <w:color w:val="000000" w:themeColor="text1"/>
          <w:sz w:val="24"/>
          <w:szCs w:val="24"/>
        </w:rPr>
        <w:t xml:space="preserve"> cuatro objetivos. En el patrocinio deportivo no sólo se incluye la subvención de equipos deportivos, sino también todo lo concerniente a la organización o esponsorización de competiciones deportivas. Tomando a Qatar como caso práctico, el TFG ahondará en la práctica de la subvención deportiva como estrategia de comunicación política. El primer objetivo del TFG es descubrir en profundidad cómo ha actuado en los últimos cinco años Qatar en el </w:t>
      </w:r>
      <w:r w:rsidR="00755B73" w:rsidRPr="003129DB">
        <w:rPr>
          <w:rFonts w:asciiTheme="majorBidi" w:hAnsiTheme="majorBidi" w:cstheme="majorBidi"/>
          <w:color w:val="000000" w:themeColor="text1"/>
          <w:sz w:val="24"/>
          <w:szCs w:val="24"/>
        </w:rPr>
        <w:t xml:space="preserve">ámbito </w:t>
      </w:r>
      <w:r w:rsidRPr="003129DB">
        <w:rPr>
          <w:rFonts w:asciiTheme="majorBidi" w:hAnsiTheme="majorBidi" w:cstheme="majorBidi"/>
          <w:color w:val="000000" w:themeColor="text1"/>
          <w:sz w:val="24"/>
          <w:szCs w:val="24"/>
        </w:rPr>
        <w:t xml:space="preserve">de los patrocinios deportivos. La segunda intención es analizar la serie de patrocinios catarís actuales. El tercer fin es mostrar cómo proyectará </w:t>
      </w:r>
      <w:r w:rsidRPr="003129DB">
        <w:rPr>
          <w:rFonts w:asciiTheme="majorBidi" w:hAnsiTheme="majorBidi" w:cstheme="majorBidi"/>
          <w:color w:val="000000" w:themeColor="text1"/>
          <w:sz w:val="24"/>
          <w:szCs w:val="24"/>
        </w:rPr>
        <w:lastRenderedPageBreak/>
        <w:t>Qatar su imagen mediante el deporte a cinco años vista. Finalmente, el cuarto objetivo del TFG es investigar cómo y con qué propósitos se ha efectuado la esponsorización como instrumento para que los países comuniquen internacionalmente.</w:t>
      </w:r>
    </w:p>
    <w:p w14:paraId="168E28E7" w14:textId="77777777" w:rsidR="007A06EE" w:rsidRPr="003129DB" w:rsidRDefault="007A06EE" w:rsidP="00123C1D">
      <w:pPr>
        <w:spacing w:line="360" w:lineRule="auto"/>
        <w:jc w:val="both"/>
        <w:rPr>
          <w:rFonts w:asciiTheme="majorBidi" w:hAnsiTheme="majorBidi" w:cstheme="majorBidi"/>
          <w:color w:val="000000" w:themeColor="text1"/>
          <w:sz w:val="24"/>
          <w:szCs w:val="24"/>
        </w:rPr>
      </w:pPr>
    </w:p>
    <w:p w14:paraId="35633217" w14:textId="3095533E" w:rsidR="00123C1D" w:rsidRPr="003129DB" w:rsidRDefault="00123C1D" w:rsidP="00123C1D">
      <w:pPr>
        <w:spacing w:line="360" w:lineRule="auto"/>
        <w:jc w:val="both"/>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t>Para alcanzar sus metas, el TFG se formula preguntas de investigación tales como: ¿qué es el patrocinio deportivo?, ¿en qué consiste la estrategia catarí para promocionar su marca país?, ¿qué fines tiene la inversión deportiva (generar awareness, atraer turismo/inversión extranjera, cambiar la imagen popular del país…)?, ¿qué resultados ha conseguido hasta ahora Qatar a través de la esponsorización?, ¿en qué deportes se concentran los esfuerzos catarís?, ¿cuál es el futuro más inmediato del patrocinio deportivo catarí?, ¿qué alcance tienen todos los patrocinios juntos (¿hay alguno que destaque?)?, ¿cuáles son las diferentes variantes de patrocinio deportivo existentes?</w:t>
      </w:r>
    </w:p>
    <w:p w14:paraId="10F40627" w14:textId="7C9CC1BC" w:rsidR="00123C1D" w:rsidRPr="003129DB" w:rsidRDefault="00123C1D" w:rsidP="00123C1D">
      <w:pPr>
        <w:spacing w:line="360" w:lineRule="auto"/>
        <w:jc w:val="both"/>
        <w:rPr>
          <w:rFonts w:asciiTheme="majorBidi" w:hAnsiTheme="majorBidi" w:cstheme="majorBidi"/>
          <w:color w:val="000000" w:themeColor="text1"/>
          <w:sz w:val="24"/>
          <w:szCs w:val="24"/>
        </w:rPr>
      </w:pPr>
    </w:p>
    <w:p w14:paraId="24C132A6" w14:textId="0580A305" w:rsidR="00123C1D" w:rsidRPr="003129DB" w:rsidRDefault="00123C1D" w:rsidP="00123C1D">
      <w:pPr>
        <w:pStyle w:val="Ttulo2"/>
        <w:ind w:firstLine="720"/>
        <w:rPr>
          <w:rFonts w:asciiTheme="majorBidi" w:hAnsiTheme="majorBidi"/>
          <w:b/>
          <w:bCs/>
          <w:color w:val="000000" w:themeColor="text1"/>
          <w:sz w:val="28"/>
          <w:szCs w:val="28"/>
        </w:rPr>
      </w:pPr>
      <w:bookmarkStart w:id="2" w:name="_Toc71200112"/>
      <w:r w:rsidRPr="003129DB">
        <w:rPr>
          <w:rFonts w:asciiTheme="majorBidi" w:hAnsiTheme="majorBidi"/>
          <w:b/>
          <w:bCs/>
          <w:color w:val="000000" w:themeColor="text1"/>
          <w:sz w:val="28"/>
          <w:szCs w:val="28"/>
        </w:rPr>
        <w:t>1.2 Motivación</w:t>
      </w:r>
      <w:bookmarkEnd w:id="2"/>
    </w:p>
    <w:p w14:paraId="16BA9A4E"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64161738" w14:textId="4918792D"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Dentro del Grado de Comunicación, una de las ramas que más ha despertado m</w:t>
      </w:r>
      <w:r w:rsidR="00DE5143" w:rsidRPr="003129DB">
        <w:rPr>
          <w:rFonts w:ascii="Times New Roman" w:eastAsia="Times New Roman" w:hAnsi="Times New Roman" w:cs="Times New Roman"/>
          <w:color w:val="000000" w:themeColor="text1"/>
          <w:sz w:val="24"/>
          <w:szCs w:val="28"/>
          <w:lang w:eastAsia="en-US" w:bidi="ar-SA"/>
        </w:rPr>
        <w:t>í</w:t>
      </w:r>
      <w:r w:rsidRPr="003129DB">
        <w:rPr>
          <w:rFonts w:ascii="Times New Roman" w:eastAsia="Times New Roman" w:hAnsi="Times New Roman" w:cs="Times New Roman"/>
          <w:color w:val="000000" w:themeColor="text1"/>
          <w:sz w:val="24"/>
          <w:szCs w:val="28"/>
          <w:lang w:eastAsia="en-US" w:bidi="ar-SA"/>
        </w:rPr>
        <w:t xml:space="preserve"> interés es la comunicación política, por eso a la hora de elaborar un trabajo de investigación libre decidí que el área de investigación sería ese campo de la comunicación. Comúnmente, bajo el área de comunicación política se incluyen únicamente todas las actividades comunicativas que realizan los líderes políticos o las organizaciones políticas; por eso, una gran mayoría de los trabajos de comunicación política analizan la retórica de una figura política o un partido político. Sin embargo, m</w:t>
      </w:r>
      <w:r w:rsidR="00DE5143" w:rsidRPr="003129DB">
        <w:rPr>
          <w:rFonts w:ascii="Times New Roman" w:eastAsia="Times New Roman" w:hAnsi="Times New Roman" w:cs="Times New Roman"/>
          <w:color w:val="000000" w:themeColor="text1"/>
          <w:sz w:val="24"/>
          <w:szCs w:val="28"/>
          <w:lang w:eastAsia="en-US" w:bidi="ar-SA"/>
        </w:rPr>
        <w:t>í</w:t>
      </w:r>
      <w:r w:rsidRPr="003129DB">
        <w:rPr>
          <w:rFonts w:ascii="Times New Roman" w:eastAsia="Times New Roman" w:hAnsi="Times New Roman" w:cs="Times New Roman"/>
          <w:color w:val="000000" w:themeColor="text1"/>
          <w:sz w:val="24"/>
          <w:szCs w:val="28"/>
          <w:lang w:eastAsia="en-US" w:bidi="ar-SA"/>
        </w:rPr>
        <w:t xml:space="preserve"> intención era tratar de ser novedoso en el TFG. Incluso si el TFG analizaba un sujeto político apenas estudiado, personalmente sentiría que el TFG estaba replicando una estructura infinitamente repetida. Si el TFG quería introducir mayor originalidad, debería tratar otra área de análisis.</w:t>
      </w:r>
    </w:p>
    <w:p w14:paraId="3E85A4B9"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280D1DD5" w14:textId="2F3AA878"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¿Qué otros sujetos políticos efectúan actividades comunicativas? Aparte de las figuras y organizaciones políticas, existe otro sujeto político estudiado en menor medida: los estados; los países también comunican voluntaria o involuntariamente al mundo. El TFG debería estudiar la comunicación de los países, un área interdisciplinar en el que se incluirían también conocimientos de marketing. La comunicación estatal abarca más espacio del que dispone un TFG pues se comunica a través de cada acción; incluso cuando un país ‘no comunica’ está transmitiendo algo. Dada la imposibilidad de estudiar la </w:t>
      </w:r>
      <w:r w:rsidRPr="003129DB">
        <w:rPr>
          <w:rFonts w:ascii="Times New Roman" w:eastAsia="Times New Roman" w:hAnsi="Times New Roman" w:cs="Times New Roman"/>
          <w:color w:val="000000" w:themeColor="text1"/>
          <w:sz w:val="24"/>
          <w:szCs w:val="28"/>
          <w:lang w:eastAsia="en-US" w:bidi="ar-SA"/>
        </w:rPr>
        <w:lastRenderedPageBreak/>
        <w:t>comunicación estatal en el marco de un único TFG, el trabajo debía centrarse en una única dimensión comunicativa de m</w:t>
      </w:r>
      <w:r w:rsidR="00DE5143" w:rsidRPr="003129DB">
        <w:rPr>
          <w:rFonts w:ascii="Times New Roman" w:eastAsia="Times New Roman" w:hAnsi="Times New Roman" w:cs="Times New Roman"/>
          <w:color w:val="000000" w:themeColor="text1"/>
          <w:sz w:val="24"/>
          <w:szCs w:val="28"/>
          <w:lang w:eastAsia="en-US" w:bidi="ar-SA"/>
        </w:rPr>
        <w:t>í</w:t>
      </w:r>
      <w:r w:rsidRPr="003129DB">
        <w:rPr>
          <w:rFonts w:ascii="Times New Roman" w:eastAsia="Times New Roman" w:hAnsi="Times New Roman" w:cs="Times New Roman"/>
          <w:color w:val="000000" w:themeColor="text1"/>
          <w:sz w:val="24"/>
          <w:szCs w:val="28"/>
          <w:lang w:eastAsia="en-US" w:bidi="ar-SA"/>
        </w:rPr>
        <w:t xml:space="preserve"> elección personal.</w:t>
      </w:r>
    </w:p>
    <w:p w14:paraId="1A3E38F1"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601B30BE" w14:textId="41798F23"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Una de mis mayores pasiones es el deporte, soy un entusiasta de la práctica deportiva y su seguimiento televisivo. Gracias a este entusiasmo, he constatado la entrada de los países en el escenario deportivo, por ejemplo mediante clubes-estado en el fútbol o con la mayoría de los equipos ciclistas siendo respaldados por países o ciudades. Aunando el TFG con m</w:t>
      </w:r>
      <w:r w:rsidR="00DE5143" w:rsidRPr="003129DB">
        <w:rPr>
          <w:rFonts w:ascii="Times New Roman" w:eastAsia="Times New Roman" w:hAnsi="Times New Roman" w:cs="Times New Roman"/>
          <w:color w:val="000000" w:themeColor="text1"/>
          <w:sz w:val="24"/>
          <w:szCs w:val="28"/>
          <w:lang w:eastAsia="en-US" w:bidi="ar-SA"/>
        </w:rPr>
        <w:t>í</w:t>
      </w:r>
      <w:r w:rsidRPr="003129DB">
        <w:rPr>
          <w:rFonts w:ascii="Times New Roman" w:eastAsia="Times New Roman" w:hAnsi="Times New Roman" w:cs="Times New Roman"/>
          <w:color w:val="000000" w:themeColor="text1"/>
          <w:sz w:val="24"/>
          <w:szCs w:val="28"/>
          <w:lang w:eastAsia="en-US" w:bidi="ar-SA"/>
        </w:rPr>
        <w:t xml:space="preserve"> afición, el tema del trabajo sería la comunicación que podía ejercer un país a través del deporte. Este tema podía resultar interesante además porque conjuntamente con el Grado de Comunicación, el doble grado que estudio incluye la carrera de Relaciones Internacionales, por ello estudiar la comunicación estatal era atractivo. </w:t>
      </w:r>
    </w:p>
    <w:p w14:paraId="0E29D5E6"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75FF891B" w14:textId="21FE1CC6"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La mejor manera de analizar la comunicación estatal era llegar a la teoría desde la práctica, haciendo el análisis desde un caso de estudio. Existiendo casi 200 países, había casi 200 posibles casos de estudio, ¿cuál seleccionar? Como no todos los países tienen la capacidad y/o voluntad de invertir más en deporte en relación a su marca país, decidí elegir a aquellos que destacasen por su inversión. Tras este primer cribado, en el que también influyeron factores personales, la designación del caso de estudio quedaba entre España y los países del </w:t>
      </w:r>
      <w:r w:rsidR="00A4476B" w:rsidRPr="003129DB">
        <w:rPr>
          <w:rFonts w:ascii="Times New Roman" w:eastAsia="Times New Roman" w:hAnsi="Times New Roman" w:cs="Times New Roman"/>
          <w:color w:val="000000" w:themeColor="text1"/>
          <w:sz w:val="24"/>
          <w:szCs w:val="28"/>
          <w:lang w:eastAsia="en-US" w:bidi="ar-SA"/>
        </w:rPr>
        <w:t>G</w:t>
      </w:r>
      <w:r w:rsidRPr="003129DB">
        <w:rPr>
          <w:rFonts w:ascii="Times New Roman" w:eastAsia="Times New Roman" w:hAnsi="Times New Roman" w:cs="Times New Roman"/>
          <w:color w:val="000000" w:themeColor="text1"/>
          <w:sz w:val="24"/>
          <w:szCs w:val="28"/>
          <w:lang w:eastAsia="en-US" w:bidi="ar-SA"/>
        </w:rPr>
        <w:t>olfo Pérsico. Pese a lo tentador de seleccionar España por afinidad personal, el hecho de que el mundo árabe y su cultura me cautiven, que estudie árabe (lo que incluye la lengua y también su cultura) y que quiera expandir mis conocimientos en esa región, decantó el caso de estudio hacia Oriente. Entre los países del Golfo Pérsico, los tres que destacan por su patrocinio deportivo son: Qatar, Emiratos Árabes Unidos y Bahréin.</w:t>
      </w:r>
    </w:p>
    <w:p w14:paraId="673BC59F"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7B19457E"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Para decidir en qué país concreto se centraría el caso de estudio del presente TFG, examiné brevemente el pasado más reciente y futuro más próximo en términos deportivos de cada estado. Qatar organizó, entre otras muchas competiciones, el Mundial de Ciclismo en 2016 o el Mundial de Atletismo en 2019 y además fue designado como sede del Mundial de Fútbol de 2022, por lo que lo más aconsejable por criterios objetivos era tomar a Qatar como caso de estudio. El tema del TFG sería la comunicación ejercida por Qatar a través del deporte durante el periodo 2015-2025.</w:t>
      </w:r>
    </w:p>
    <w:p w14:paraId="62C7992D" w14:textId="621FA853" w:rsidR="00123C1D" w:rsidRPr="003129DB" w:rsidRDefault="00123C1D" w:rsidP="00123C1D">
      <w:pPr>
        <w:spacing w:line="360" w:lineRule="auto"/>
        <w:jc w:val="both"/>
        <w:rPr>
          <w:rFonts w:asciiTheme="majorBidi" w:hAnsiTheme="majorBidi" w:cstheme="majorBidi"/>
          <w:color w:val="000000" w:themeColor="text1"/>
          <w:sz w:val="24"/>
          <w:szCs w:val="24"/>
        </w:rPr>
      </w:pPr>
    </w:p>
    <w:p w14:paraId="73896698" w14:textId="2681B948" w:rsidR="00123C1D" w:rsidRPr="003129DB" w:rsidRDefault="00123C1D" w:rsidP="00123C1D">
      <w:pPr>
        <w:pStyle w:val="Ttulo2"/>
        <w:rPr>
          <w:rFonts w:asciiTheme="majorBidi" w:hAnsiTheme="majorBidi"/>
          <w:b/>
          <w:bCs/>
          <w:color w:val="000000" w:themeColor="text1"/>
          <w:sz w:val="28"/>
          <w:szCs w:val="28"/>
        </w:rPr>
      </w:pPr>
      <w:r w:rsidRPr="003129DB">
        <w:rPr>
          <w:rFonts w:asciiTheme="majorBidi" w:hAnsiTheme="majorBidi"/>
          <w:b/>
          <w:bCs/>
          <w:color w:val="000000" w:themeColor="text1"/>
          <w:sz w:val="28"/>
          <w:szCs w:val="28"/>
        </w:rPr>
        <w:lastRenderedPageBreak/>
        <w:tab/>
      </w:r>
      <w:bookmarkStart w:id="3" w:name="_Toc71200113"/>
      <w:r w:rsidRPr="003129DB">
        <w:rPr>
          <w:rFonts w:asciiTheme="majorBidi" w:hAnsiTheme="majorBidi"/>
          <w:b/>
          <w:bCs/>
          <w:color w:val="000000" w:themeColor="text1"/>
          <w:sz w:val="28"/>
          <w:szCs w:val="28"/>
        </w:rPr>
        <w:t>1.3 Metodología</w:t>
      </w:r>
      <w:bookmarkEnd w:id="3"/>
    </w:p>
    <w:p w14:paraId="7BCC92EE"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543E12AF" w14:textId="63D0DB19"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La metodología del TFG será, en base a la estructura de un estudio de caso, analizar la teoría del patrocinio deportivo, el concepto de marca país  y la diplomacia deportiva, para </w:t>
      </w:r>
      <w:r w:rsidR="00E406AE" w:rsidRPr="003129DB">
        <w:rPr>
          <w:rFonts w:ascii="Times New Roman" w:eastAsia="Times New Roman" w:hAnsi="Times New Roman" w:cs="Times New Roman"/>
          <w:color w:val="000000" w:themeColor="text1"/>
          <w:sz w:val="24"/>
          <w:szCs w:val="28"/>
          <w:lang w:eastAsia="en-US" w:bidi="ar-SA"/>
        </w:rPr>
        <w:t>posteriormente</w:t>
      </w:r>
      <w:r w:rsidRPr="003129DB">
        <w:rPr>
          <w:rFonts w:ascii="Times New Roman" w:eastAsia="Times New Roman" w:hAnsi="Times New Roman" w:cs="Times New Roman"/>
          <w:color w:val="000000" w:themeColor="text1"/>
          <w:sz w:val="24"/>
          <w:szCs w:val="28"/>
          <w:lang w:eastAsia="en-US" w:bidi="ar-SA"/>
        </w:rPr>
        <w:t xml:space="preserve"> tratar de explicar la comunicación que ejerce Qatar a través del patrocinio deportivo y por qué. Primero, el TFG definirá la teoría que se ha expuesto hasta el momento por la comunidad científica acerca de las acciones comunicativas que practican los estados mediante el deporte; seguidamente analizará las acciones de esponsorización deportiva catarís desde 2015 hasta aquellas anunciadas hasta 2025; y finalmente, con la teoría y los datos, el TFG explicará cómo funciona la práctica en términos comunicativos y el rédito que le ha otorgado a Qatar.</w:t>
      </w:r>
    </w:p>
    <w:p w14:paraId="597C5976" w14:textId="172B06D4" w:rsidR="00123C1D" w:rsidRPr="003129DB" w:rsidRDefault="00123C1D" w:rsidP="00123C1D">
      <w:pPr>
        <w:spacing w:line="360" w:lineRule="auto"/>
        <w:jc w:val="both"/>
        <w:rPr>
          <w:rFonts w:asciiTheme="majorBidi" w:hAnsiTheme="majorBidi" w:cstheme="majorBidi"/>
          <w:color w:val="000000" w:themeColor="text1"/>
          <w:sz w:val="24"/>
          <w:szCs w:val="24"/>
        </w:rPr>
      </w:pPr>
    </w:p>
    <w:p w14:paraId="68B1B3FA" w14:textId="3AE38882" w:rsidR="00123C1D" w:rsidRPr="003129DB" w:rsidRDefault="00123C1D" w:rsidP="00123C1D">
      <w:pPr>
        <w:pStyle w:val="Ttulo1"/>
        <w:rPr>
          <w:rFonts w:asciiTheme="majorBidi" w:hAnsiTheme="majorBidi"/>
          <w:b/>
          <w:bCs/>
          <w:color w:val="000000" w:themeColor="text1"/>
        </w:rPr>
      </w:pPr>
      <w:bookmarkStart w:id="4" w:name="_Toc71200114"/>
      <w:r w:rsidRPr="003129DB">
        <w:rPr>
          <w:rFonts w:asciiTheme="majorBidi" w:hAnsiTheme="majorBidi"/>
          <w:b/>
          <w:bCs/>
          <w:color w:val="000000" w:themeColor="text1"/>
        </w:rPr>
        <w:t>2. ESTADO DE LA CUESTIÓN</w:t>
      </w:r>
      <w:bookmarkEnd w:id="4"/>
    </w:p>
    <w:p w14:paraId="68BFC01F" w14:textId="7293508C" w:rsidR="00123C1D" w:rsidRPr="003129DB" w:rsidRDefault="00123C1D" w:rsidP="00123C1D">
      <w:pPr>
        <w:spacing w:line="360" w:lineRule="auto"/>
        <w:jc w:val="both"/>
        <w:rPr>
          <w:rFonts w:asciiTheme="majorBidi" w:hAnsiTheme="majorBidi" w:cstheme="majorBidi"/>
          <w:color w:val="000000" w:themeColor="text1"/>
          <w:sz w:val="24"/>
          <w:szCs w:val="24"/>
        </w:rPr>
      </w:pPr>
    </w:p>
    <w:p w14:paraId="18860FC9" w14:textId="58F9784E" w:rsidR="00123C1D" w:rsidRPr="003129DB" w:rsidRDefault="00123C1D" w:rsidP="00123C1D">
      <w:pPr>
        <w:pStyle w:val="Ttulo2"/>
        <w:ind w:firstLine="720"/>
        <w:rPr>
          <w:rFonts w:asciiTheme="majorBidi" w:hAnsiTheme="majorBidi"/>
          <w:b/>
          <w:bCs/>
          <w:color w:val="000000" w:themeColor="text1"/>
          <w:sz w:val="28"/>
          <w:szCs w:val="28"/>
        </w:rPr>
      </w:pPr>
      <w:bookmarkStart w:id="5" w:name="_Toc71200115"/>
      <w:r w:rsidRPr="003129DB">
        <w:rPr>
          <w:rFonts w:asciiTheme="majorBidi" w:hAnsiTheme="majorBidi"/>
          <w:b/>
          <w:bCs/>
          <w:color w:val="000000" w:themeColor="text1"/>
          <w:sz w:val="28"/>
          <w:szCs w:val="28"/>
        </w:rPr>
        <w:t>2.1 El Estado de Qatar</w:t>
      </w:r>
      <w:bookmarkEnd w:id="5"/>
    </w:p>
    <w:p w14:paraId="2D6BD66C"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4725DC36" w14:textId="75894012"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El Estado de Qatar es un país al este de la península arábiga en una sub-península dentro del Golfo Pérsico de más de 11.600 km</w:t>
      </w:r>
      <w:r w:rsidRPr="003129DB">
        <w:rPr>
          <w:rFonts w:ascii="Times New Roman" w:eastAsia="Times New Roman" w:hAnsi="Times New Roman" w:cs="Times New Roman"/>
          <w:color w:val="000000" w:themeColor="text1"/>
          <w:sz w:val="24"/>
          <w:szCs w:val="28"/>
          <w:vertAlign w:val="superscript"/>
          <w:lang w:eastAsia="en-US" w:bidi="ar-SA"/>
        </w:rPr>
        <w:t>2</w:t>
      </w:r>
      <w:r w:rsidRPr="003129DB">
        <w:rPr>
          <w:rFonts w:ascii="Times New Roman" w:eastAsia="Times New Roman" w:hAnsi="Times New Roman" w:cs="Times New Roman"/>
          <w:color w:val="000000" w:themeColor="text1"/>
          <w:sz w:val="24"/>
          <w:szCs w:val="28"/>
          <w:lang w:eastAsia="en-US" w:bidi="ar-SA"/>
        </w:rPr>
        <w:t xml:space="preserve">. Por su localización, Qatar sólo limita territorialmente con Arabia Saudí, aunque a menos de 50 km se encuentra la isla de Bahréin. Además, tanto Emiratos Árabes Unidos como Irán son países cercanos al área circundante catarí. </w:t>
      </w:r>
    </w:p>
    <w:p w14:paraId="127DDFDB"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02019F0B" w14:textId="6B464DC5"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El país con capital en Doha  es una monarquía absoluta con </w:t>
      </w:r>
      <w:proofErr w:type="spellStart"/>
      <w:r w:rsidRPr="003129DB">
        <w:rPr>
          <w:rFonts w:ascii="Times New Roman" w:eastAsia="Times New Roman" w:hAnsi="Times New Roman" w:cs="Times New Roman"/>
          <w:color w:val="000000" w:themeColor="text1"/>
          <w:sz w:val="24"/>
          <w:szCs w:val="28"/>
          <w:lang w:eastAsia="en-US" w:bidi="ar-SA"/>
        </w:rPr>
        <w:t>Tamin</w:t>
      </w:r>
      <w:proofErr w:type="spellEnd"/>
      <w:r w:rsidRPr="003129DB">
        <w:rPr>
          <w:rFonts w:ascii="Times New Roman" w:eastAsia="Times New Roman" w:hAnsi="Times New Roman" w:cs="Times New Roman"/>
          <w:color w:val="000000" w:themeColor="text1"/>
          <w:sz w:val="24"/>
          <w:szCs w:val="28"/>
          <w:lang w:eastAsia="en-US" w:bidi="ar-SA"/>
        </w:rPr>
        <w:t xml:space="preserve"> ben </w:t>
      </w:r>
      <w:proofErr w:type="spellStart"/>
      <w:r w:rsidRPr="003129DB">
        <w:rPr>
          <w:rFonts w:ascii="Times New Roman" w:eastAsia="Times New Roman" w:hAnsi="Times New Roman" w:cs="Times New Roman"/>
          <w:color w:val="000000" w:themeColor="text1"/>
          <w:sz w:val="24"/>
          <w:szCs w:val="28"/>
          <w:lang w:eastAsia="en-US" w:bidi="ar-SA"/>
        </w:rPr>
        <w:t>Hamad</w:t>
      </w:r>
      <w:proofErr w:type="spellEnd"/>
      <w:r w:rsidRPr="003129DB">
        <w:rPr>
          <w:rFonts w:ascii="Times New Roman" w:eastAsia="Times New Roman" w:hAnsi="Times New Roman" w:cs="Times New Roman"/>
          <w:color w:val="000000" w:themeColor="text1"/>
          <w:sz w:val="24"/>
          <w:szCs w:val="28"/>
          <w:lang w:eastAsia="en-US" w:bidi="ar-SA"/>
        </w:rPr>
        <w:t xml:space="preserve"> Al </w:t>
      </w:r>
      <w:proofErr w:type="spellStart"/>
      <w:r w:rsidRPr="003129DB">
        <w:rPr>
          <w:rFonts w:ascii="Times New Roman" w:eastAsia="Times New Roman" w:hAnsi="Times New Roman" w:cs="Times New Roman"/>
          <w:color w:val="000000" w:themeColor="text1"/>
          <w:sz w:val="24"/>
          <w:szCs w:val="28"/>
          <w:lang w:eastAsia="en-US" w:bidi="ar-SA"/>
        </w:rPr>
        <w:t>Thani</w:t>
      </w:r>
      <w:proofErr w:type="spellEnd"/>
      <w:r w:rsidRPr="003129DB">
        <w:rPr>
          <w:rFonts w:ascii="Times New Roman" w:eastAsia="Times New Roman" w:hAnsi="Times New Roman" w:cs="Times New Roman"/>
          <w:color w:val="000000" w:themeColor="text1"/>
          <w:sz w:val="24"/>
          <w:szCs w:val="28"/>
          <w:lang w:eastAsia="en-US" w:bidi="ar-SA"/>
        </w:rPr>
        <w:t xml:space="preserve"> como emir y </w:t>
      </w:r>
      <w:proofErr w:type="spellStart"/>
      <w:r w:rsidRPr="003129DB">
        <w:rPr>
          <w:rFonts w:ascii="Times New Roman" w:eastAsia="Times New Roman" w:hAnsi="Times New Roman" w:cs="Times New Roman"/>
          <w:color w:val="000000" w:themeColor="text1"/>
          <w:sz w:val="24"/>
          <w:szCs w:val="28"/>
          <w:lang w:eastAsia="en-US" w:bidi="ar-SA"/>
        </w:rPr>
        <w:t>Khalid</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bin</w:t>
      </w:r>
      <w:proofErr w:type="spellEnd"/>
      <w:r w:rsidRPr="003129DB">
        <w:rPr>
          <w:rFonts w:ascii="Times New Roman" w:eastAsia="Times New Roman" w:hAnsi="Times New Roman" w:cs="Times New Roman"/>
          <w:color w:val="000000" w:themeColor="text1"/>
          <w:sz w:val="24"/>
          <w:szCs w:val="28"/>
          <w:lang w:eastAsia="en-US" w:bidi="ar-SA"/>
        </w:rPr>
        <w:t xml:space="preserve"> Khalifa </w:t>
      </w:r>
      <w:proofErr w:type="spellStart"/>
      <w:r w:rsidRPr="003129DB">
        <w:rPr>
          <w:rFonts w:ascii="Times New Roman" w:eastAsia="Times New Roman" w:hAnsi="Times New Roman" w:cs="Times New Roman"/>
          <w:color w:val="000000" w:themeColor="text1"/>
          <w:sz w:val="24"/>
          <w:szCs w:val="28"/>
          <w:lang w:eastAsia="en-US" w:bidi="ar-SA"/>
        </w:rPr>
        <w:t>bin</w:t>
      </w:r>
      <w:proofErr w:type="spellEnd"/>
      <w:r w:rsidRPr="003129DB">
        <w:rPr>
          <w:rFonts w:ascii="Times New Roman" w:eastAsia="Times New Roman" w:hAnsi="Times New Roman" w:cs="Times New Roman"/>
          <w:color w:val="000000" w:themeColor="text1"/>
          <w:sz w:val="24"/>
          <w:szCs w:val="28"/>
          <w:lang w:eastAsia="en-US" w:bidi="ar-SA"/>
        </w:rPr>
        <w:t xml:space="preserve"> Adul </w:t>
      </w:r>
      <w:proofErr w:type="spellStart"/>
      <w:r w:rsidRPr="003129DB">
        <w:rPr>
          <w:rFonts w:ascii="Times New Roman" w:eastAsia="Times New Roman" w:hAnsi="Times New Roman" w:cs="Times New Roman"/>
          <w:color w:val="000000" w:themeColor="text1"/>
          <w:sz w:val="24"/>
          <w:szCs w:val="28"/>
          <w:lang w:eastAsia="en-US" w:bidi="ar-SA"/>
        </w:rPr>
        <w:t>Aziz</w:t>
      </w:r>
      <w:proofErr w:type="spellEnd"/>
      <w:r w:rsidRPr="003129DB">
        <w:rPr>
          <w:rFonts w:ascii="Times New Roman" w:eastAsia="Times New Roman" w:hAnsi="Times New Roman" w:cs="Times New Roman"/>
          <w:color w:val="000000" w:themeColor="text1"/>
          <w:sz w:val="24"/>
          <w:szCs w:val="28"/>
          <w:lang w:eastAsia="en-US" w:bidi="ar-SA"/>
        </w:rPr>
        <w:t xml:space="preserve"> Al </w:t>
      </w:r>
      <w:proofErr w:type="spellStart"/>
      <w:r w:rsidRPr="003129DB">
        <w:rPr>
          <w:rFonts w:ascii="Times New Roman" w:eastAsia="Times New Roman" w:hAnsi="Times New Roman" w:cs="Times New Roman"/>
          <w:color w:val="000000" w:themeColor="text1"/>
          <w:sz w:val="24"/>
          <w:szCs w:val="28"/>
          <w:lang w:eastAsia="en-US" w:bidi="ar-SA"/>
        </w:rPr>
        <w:t>Thani</w:t>
      </w:r>
      <w:proofErr w:type="spellEnd"/>
      <w:r w:rsidRPr="003129DB">
        <w:rPr>
          <w:rFonts w:ascii="Times New Roman" w:eastAsia="Times New Roman" w:hAnsi="Times New Roman" w:cs="Times New Roman"/>
          <w:color w:val="000000" w:themeColor="text1"/>
          <w:sz w:val="24"/>
          <w:szCs w:val="28"/>
          <w:lang w:eastAsia="en-US" w:bidi="ar-SA"/>
        </w:rPr>
        <w:t xml:space="preserve"> como primer ministro. En general, la dinastía Al </w:t>
      </w:r>
      <w:proofErr w:type="spellStart"/>
      <w:r w:rsidRPr="003129DB">
        <w:rPr>
          <w:rFonts w:ascii="Times New Roman" w:eastAsia="Times New Roman" w:hAnsi="Times New Roman" w:cs="Times New Roman"/>
          <w:color w:val="000000" w:themeColor="text1"/>
          <w:sz w:val="24"/>
          <w:szCs w:val="28"/>
          <w:lang w:eastAsia="en-US" w:bidi="ar-SA"/>
        </w:rPr>
        <w:t>Thani</w:t>
      </w:r>
      <w:proofErr w:type="spellEnd"/>
      <w:r w:rsidRPr="003129DB">
        <w:rPr>
          <w:rFonts w:ascii="Times New Roman" w:eastAsia="Times New Roman" w:hAnsi="Times New Roman" w:cs="Times New Roman"/>
          <w:color w:val="000000" w:themeColor="text1"/>
          <w:sz w:val="24"/>
          <w:szCs w:val="28"/>
          <w:lang w:eastAsia="en-US" w:bidi="ar-SA"/>
        </w:rPr>
        <w:t xml:space="preserve"> ostenta un gran poder en Qatar y ocupa la mayoría de cargos públicos y de empresas importantes. A modo estadístico, la población residente estimada es de casi 2,8 millones, pero la población original catarí representa únicamente en torno al 15% de los habitantes. Esta estadística es una consecuencia directa de la llegada masiva de trabajadores extranjeros al país desde 1980 procedentes de India, Bangladesh, Indonesia y otros países asiáticos. En el país existe a su vez un nutrido grupo de europeos y árabes acaudalados que han optado por Qatar como país de residencia </w:t>
      </w:r>
      <w:sdt>
        <w:sdtPr>
          <w:rPr>
            <w:rFonts w:ascii="Times New Roman" w:eastAsia="Times New Roman" w:hAnsi="Times New Roman" w:cs="Times New Roman"/>
            <w:color w:val="000000" w:themeColor="text1"/>
            <w:sz w:val="24"/>
            <w:szCs w:val="28"/>
            <w:lang w:eastAsia="en-US" w:bidi="ar-SA"/>
          </w:rPr>
          <w:id w:val="-528875633"/>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CITATION Ofi2o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(Oficina de Información Diplomática, 2021)</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133F0B3E"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749EFD60" w14:textId="5DFA063A"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lastRenderedPageBreak/>
        <w:t>En términos económicos, desde que en la década de 1940 se hallasen reservas de petróleo, la economía catarí prosperó. Actualmente, las reservas catarís de petróleo estimadas son de 25.244 millones de barriles; y las de gas natural son de 871.585.000 millones de pies cúbicos</w:t>
      </w:r>
      <w:r w:rsidRPr="003129DB">
        <w:rPr>
          <w:rFonts w:ascii="Times New Roman" w:eastAsia="Times New Roman" w:hAnsi="Times New Roman" w:cs="Times New Roman"/>
          <w:color w:val="000000" w:themeColor="text1"/>
          <w:sz w:val="24"/>
          <w:szCs w:val="28"/>
          <w:vertAlign w:val="superscript"/>
          <w:lang w:eastAsia="en-US" w:bidi="ar-SA"/>
        </w:rPr>
        <w:footnoteReference w:id="1"/>
      </w:r>
      <w:r w:rsidRPr="003129DB">
        <w:rPr>
          <w:rFonts w:ascii="Times New Roman" w:eastAsia="Times New Roman" w:hAnsi="Times New Roman" w:cs="Times New Roman"/>
          <w:color w:val="000000" w:themeColor="text1"/>
          <w:sz w:val="24"/>
          <w:szCs w:val="28"/>
          <w:lang w:eastAsia="en-US" w:bidi="ar-SA"/>
        </w:rPr>
        <w:t>. El PIB anual en 2019 fue de 157.068 millones de euros y su PIB per cápita de 55.461 euros; ambos datos siendo bastante altos dentro del ranking internacional, como su IDH, que es de 0,848</w:t>
      </w:r>
      <w:r w:rsidRPr="003129DB">
        <w:rPr>
          <w:rFonts w:ascii="Times New Roman" w:eastAsia="Times New Roman" w:hAnsi="Times New Roman" w:cs="Times New Roman"/>
          <w:color w:val="000000" w:themeColor="text1"/>
          <w:sz w:val="24"/>
          <w:szCs w:val="28"/>
          <w:vertAlign w:val="superscript"/>
          <w:lang w:eastAsia="en-US" w:bidi="ar-SA"/>
        </w:rPr>
        <w:footnoteReference w:id="2"/>
      </w:r>
      <w:r w:rsidRPr="003129DB">
        <w:rPr>
          <w:rFonts w:ascii="Times New Roman" w:eastAsia="Times New Roman" w:hAnsi="Times New Roman" w:cs="Times New Roman"/>
          <w:color w:val="000000" w:themeColor="text1"/>
          <w:sz w:val="24"/>
          <w:szCs w:val="28"/>
          <w:lang w:eastAsia="en-US" w:bidi="ar-SA"/>
        </w:rPr>
        <w:t xml:space="preserve">, puesto 45 a nivel mundial. En su economía de altos ingresos, la exportación de hidrocarburos supone un 34,8% del PIB nacional, y los principales mercados exportadores catarís se localizan en Asia (a excepción de las exportaciones a Reino Unido e Italia que son el 8º y 9º destino, respectivamente). Su principal mercado es Japón seguido de Corea del Sur y China, a quienes exportó en 2019 por valor de 13.591, 11.369 y 9.018 millones de USD respectivamente </w:t>
      </w:r>
      <w:sdt>
        <w:sdtPr>
          <w:rPr>
            <w:rFonts w:ascii="Times New Roman" w:eastAsia="Times New Roman" w:hAnsi="Times New Roman" w:cs="Times New Roman"/>
            <w:color w:val="000000" w:themeColor="text1"/>
            <w:sz w:val="24"/>
            <w:szCs w:val="28"/>
            <w:lang w:eastAsia="en-US" w:bidi="ar-SA"/>
          </w:rPr>
          <w:id w:val="1531759659"/>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CITATION Ofi2o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(Oficina de Información Diplomática, 2021)</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126B3108"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3544BBC6" w14:textId="7D06F862"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Internacionalmente, aparte de por su exportación de hidrocarburos (y el deporte), Qatar destaca por dos razones: Al </w:t>
      </w:r>
      <w:proofErr w:type="spellStart"/>
      <w:r w:rsidRPr="003129DB">
        <w:rPr>
          <w:rFonts w:ascii="Times New Roman" w:eastAsia="Times New Roman" w:hAnsi="Times New Roman" w:cs="Times New Roman"/>
          <w:color w:val="000000" w:themeColor="text1"/>
          <w:sz w:val="24"/>
          <w:szCs w:val="28"/>
          <w:lang w:eastAsia="en-US" w:bidi="ar-SA"/>
        </w:rPr>
        <w:t>Jazeera</w:t>
      </w:r>
      <w:proofErr w:type="spellEnd"/>
      <w:r w:rsidRPr="003129DB">
        <w:rPr>
          <w:rFonts w:ascii="Times New Roman" w:eastAsia="Times New Roman" w:hAnsi="Times New Roman" w:cs="Times New Roman"/>
          <w:color w:val="000000" w:themeColor="text1"/>
          <w:sz w:val="24"/>
          <w:szCs w:val="28"/>
          <w:lang w:eastAsia="en-US" w:bidi="ar-SA"/>
        </w:rPr>
        <w:t xml:space="preserve"> y las tensiones árabes. Qatar es el dueño del canal de televisión Al </w:t>
      </w:r>
      <w:proofErr w:type="spellStart"/>
      <w:r w:rsidRPr="003129DB">
        <w:rPr>
          <w:rFonts w:ascii="Times New Roman" w:eastAsia="Times New Roman" w:hAnsi="Times New Roman" w:cs="Times New Roman"/>
          <w:color w:val="000000" w:themeColor="text1"/>
          <w:sz w:val="24"/>
          <w:szCs w:val="28"/>
          <w:lang w:eastAsia="en-US" w:bidi="ar-SA"/>
        </w:rPr>
        <w:t>Jazeera</w:t>
      </w:r>
      <w:proofErr w:type="spellEnd"/>
      <w:r w:rsidRPr="003129DB">
        <w:rPr>
          <w:rFonts w:ascii="Times New Roman" w:eastAsia="Times New Roman" w:hAnsi="Times New Roman" w:cs="Times New Roman"/>
          <w:color w:val="000000" w:themeColor="text1"/>
          <w:sz w:val="24"/>
          <w:szCs w:val="28"/>
          <w:lang w:eastAsia="en-US" w:bidi="ar-SA"/>
        </w:rPr>
        <w:t xml:space="preserve">, que desde que fuese inaugurado en 1996 es el principal canal televisivo del mundo árabe y, como dueño, Qatar puede establecer la vertiente narrativa del mismo. La influencia de esta cadena no se reduce además al entorno de los países árabes, ya que Al </w:t>
      </w:r>
      <w:proofErr w:type="spellStart"/>
      <w:r w:rsidRPr="003129DB">
        <w:rPr>
          <w:rFonts w:ascii="Times New Roman" w:eastAsia="Times New Roman" w:hAnsi="Times New Roman" w:cs="Times New Roman"/>
          <w:color w:val="000000" w:themeColor="text1"/>
          <w:sz w:val="24"/>
          <w:szCs w:val="28"/>
          <w:lang w:eastAsia="en-US" w:bidi="ar-SA"/>
        </w:rPr>
        <w:t>Jazeera</w:t>
      </w:r>
      <w:proofErr w:type="spellEnd"/>
      <w:r w:rsidRPr="003129DB">
        <w:rPr>
          <w:rFonts w:ascii="Times New Roman" w:eastAsia="Times New Roman" w:hAnsi="Times New Roman" w:cs="Times New Roman"/>
          <w:color w:val="000000" w:themeColor="text1"/>
          <w:sz w:val="24"/>
          <w:szCs w:val="28"/>
          <w:lang w:eastAsia="en-US" w:bidi="ar-SA"/>
        </w:rPr>
        <w:t xml:space="preserve"> es el medio televisivo de referencia para la población árabe en el extranjero. Al </w:t>
      </w:r>
      <w:proofErr w:type="spellStart"/>
      <w:r w:rsidRPr="003129DB">
        <w:rPr>
          <w:rFonts w:ascii="Times New Roman" w:eastAsia="Times New Roman" w:hAnsi="Times New Roman" w:cs="Times New Roman"/>
          <w:color w:val="000000" w:themeColor="text1"/>
          <w:sz w:val="24"/>
          <w:szCs w:val="28"/>
          <w:lang w:eastAsia="en-US" w:bidi="ar-SA"/>
        </w:rPr>
        <w:t>Jazeera</w:t>
      </w:r>
      <w:proofErr w:type="spellEnd"/>
      <w:r w:rsidRPr="003129DB">
        <w:rPr>
          <w:rFonts w:ascii="Times New Roman" w:eastAsia="Times New Roman" w:hAnsi="Times New Roman" w:cs="Times New Roman"/>
          <w:color w:val="000000" w:themeColor="text1"/>
          <w:sz w:val="24"/>
          <w:szCs w:val="28"/>
          <w:lang w:eastAsia="en-US" w:bidi="ar-SA"/>
        </w:rPr>
        <w:t xml:space="preserve"> es un canal mundial para todos los árabes, pero ante todo un instrumento mediático para Qatar </w:t>
      </w:r>
      <w:sdt>
        <w:sdtPr>
          <w:rPr>
            <w:rFonts w:ascii="Times New Roman" w:eastAsia="Times New Roman" w:hAnsi="Times New Roman" w:cs="Times New Roman"/>
            <w:color w:val="000000" w:themeColor="text1"/>
            <w:sz w:val="24"/>
            <w:szCs w:val="28"/>
            <w:lang w:eastAsia="en-US" w:bidi="ar-SA"/>
          </w:rPr>
          <w:id w:val="1444426589"/>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Shi13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(Telhami, 2013)</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Por otro lugar, su política exterior independiente llevó a un conflicto entre Qatar y otros cuatro países árabes en 2017: Arabia Saudí, Egipto, Emiratos Árabes Unidos y Bahréin. En junio de 2017 estos países rompieron sus relaciones diplomáticas con Qatar y cerraron sus fronteras. En enero de 2021, en la Cumbre del Consejo de Cooperación del Golfo, organización internacional de la que Qatar es país fundador, se acordó restablecer las relaciones entre países y reabrir las fronteras </w:t>
      </w:r>
      <w:sdt>
        <w:sdtPr>
          <w:rPr>
            <w:rFonts w:ascii="Times New Roman" w:eastAsia="Times New Roman" w:hAnsi="Times New Roman" w:cs="Times New Roman"/>
            <w:color w:val="000000" w:themeColor="text1"/>
            <w:sz w:val="24"/>
            <w:szCs w:val="28"/>
            <w:lang w:eastAsia="en-US" w:bidi="ar-SA"/>
          </w:rPr>
          <w:id w:val="-264997822"/>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Bañ21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(Baños, 2021)</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504E9ABE" w14:textId="18FDBEC3" w:rsidR="00123C1D" w:rsidRDefault="00123C1D" w:rsidP="00123C1D">
      <w:pPr>
        <w:spacing w:line="360" w:lineRule="auto"/>
        <w:jc w:val="both"/>
        <w:rPr>
          <w:rFonts w:asciiTheme="majorBidi" w:hAnsiTheme="majorBidi" w:cstheme="majorBidi"/>
          <w:color w:val="000000" w:themeColor="text1"/>
          <w:sz w:val="24"/>
          <w:szCs w:val="24"/>
        </w:rPr>
      </w:pPr>
    </w:p>
    <w:p w14:paraId="598BFDDB" w14:textId="6A9696AE" w:rsidR="000926B1" w:rsidRDefault="000926B1" w:rsidP="00123C1D">
      <w:pPr>
        <w:spacing w:line="360" w:lineRule="auto"/>
        <w:jc w:val="both"/>
        <w:rPr>
          <w:rFonts w:asciiTheme="majorBidi" w:hAnsiTheme="majorBidi" w:cstheme="majorBidi"/>
          <w:color w:val="000000" w:themeColor="text1"/>
          <w:sz w:val="24"/>
          <w:szCs w:val="24"/>
        </w:rPr>
      </w:pPr>
    </w:p>
    <w:p w14:paraId="2E1F8ABF" w14:textId="77777777" w:rsidR="000926B1" w:rsidRDefault="000926B1" w:rsidP="00123C1D">
      <w:pPr>
        <w:spacing w:line="360" w:lineRule="auto"/>
        <w:jc w:val="both"/>
        <w:rPr>
          <w:rFonts w:asciiTheme="majorBidi" w:hAnsiTheme="majorBidi" w:cstheme="majorBidi"/>
          <w:color w:val="000000" w:themeColor="text1"/>
          <w:sz w:val="24"/>
          <w:szCs w:val="24"/>
        </w:rPr>
      </w:pPr>
    </w:p>
    <w:p w14:paraId="110CCC92" w14:textId="4042BAFE" w:rsidR="00123C1D" w:rsidRPr="003129DB" w:rsidRDefault="00123C1D" w:rsidP="00123C1D">
      <w:pPr>
        <w:pStyle w:val="Ttulo2"/>
        <w:ind w:firstLine="720"/>
        <w:rPr>
          <w:rFonts w:asciiTheme="majorBidi" w:hAnsiTheme="majorBidi"/>
          <w:b/>
          <w:bCs/>
          <w:color w:val="000000" w:themeColor="text1"/>
          <w:sz w:val="28"/>
          <w:szCs w:val="28"/>
        </w:rPr>
      </w:pPr>
      <w:bookmarkStart w:id="6" w:name="_Toc71200116"/>
      <w:r w:rsidRPr="003129DB">
        <w:rPr>
          <w:rFonts w:asciiTheme="majorBidi" w:hAnsiTheme="majorBidi"/>
          <w:b/>
          <w:bCs/>
          <w:color w:val="000000" w:themeColor="text1"/>
          <w:sz w:val="28"/>
          <w:szCs w:val="28"/>
        </w:rPr>
        <w:lastRenderedPageBreak/>
        <w:t>2.2 Visión internacional de Qatar y su poder ‘</w:t>
      </w:r>
      <w:proofErr w:type="spellStart"/>
      <w:r w:rsidRPr="003129DB">
        <w:rPr>
          <w:rFonts w:asciiTheme="majorBidi" w:hAnsiTheme="majorBidi"/>
          <w:b/>
          <w:bCs/>
          <w:color w:val="000000" w:themeColor="text1"/>
          <w:sz w:val="28"/>
          <w:szCs w:val="28"/>
        </w:rPr>
        <w:t>reputacional</w:t>
      </w:r>
      <w:proofErr w:type="spellEnd"/>
      <w:r w:rsidRPr="003129DB">
        <w:rPr>
          <w:rFonts w:asciiTheme="majorBidi" w:hAnsiTheme="majorBidi"/>
          <w:b/>
          <w:bCs/>
          <w:color w:val="000000" w:themeColor="text1"/>
          <w:sz w:val="28"/>
          <w:szCs w:val="28"/>
        </w:rPr>
        <w:t>’</w:t>
      </w:r>
      <w:bookmarkEnd w:id="6"/>
    </w:p>
    <w:p w14:paraId="10AA156E"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7E80F4FC" w14:textId="224F6A3E"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La visión internacional que </w:t>
      </w:r>
      <w:r w:rsidR="004F6308" w:rsidRPr="003129DB">
        <w:rPr>
          <w:rFonts w:ascii="Times New Roman" w:eastAsia="Times New Roman" w:hAnsi="Times New Roman" w:cs="Times New Roman"/>
          <w:color w:val="000000" w:themeColor="text1"/>
          <w:sz w:val="24"/>
          <w:szCs w:val="28"/>
          <w:lang w:eastAsia="en-US" w:bidi="ar-SA"/>
        </w:rPr>
        <w:t>os</w:t>
      </w:r>
      <w:r w:rsidR="00755B73" w:rsidRPr="003129DB">
        <w:rPr>
          <w:rFonts w:ascii="Times New Roman" w:eastAsia="Times New Roman" w:hAnsi="Times New Roman" w:cs="Times New Roman"/>
          <w:color w:val="000000" w:themeColor="text1"/>
          <w:sz w:val="24"/>
          <w:szCs w:val="28"/>
          <w:lang w:eastAsia="en-US" w:bidi="ar-SA"/>
        </w:rPr>
        <w:t xml:space="preserve">tenta </w:t>
      </w:r>
      <w:r w:rsidRPr="003129DB">
        <w:rPr>
          <w:rFonts w:ascii="Times New Roman" w:eastAsia="Times New Roman" w:hAnsi="Times New Roman" w:cs="Times New Roman"/>
          <w:color w:val="000000" w:themeColor="text1"/>
          <w:sz w:val="24"/>
          <w:szCs w:val="28"/>
          <w:lang w:eastAsia="en-US" w:bidi="ar-SA"/>
        </w:rPr>
        <w:t xml:space="preserve">Qatar se encuadra dentro de la de un país árabe y musulmán, </w:t>
      </w:r>
      <w:r w:rsidR="004F6308" w:rsidRPr="003129DB">
        <w:rPr>
          <w:rFonts w:ascii="Times New Roman" w:eastAsia="Times New Roman" w:hAnsi="Times New Roman" w:cs="Times New Roman"/>
          <w:color w:val="000000" w:themeColor="text1"/>
          <w:sz w:val="24"/>
          <w:szCs w:val="28"/>
          <w:lang w:eastAsia="en-US" w:bidi="ar-SA"/>
        </w:rPr>
        <w:t>factores</w:t>
      </w:r>
      <w:r w:rsidRPr="003129DB">
        <w:rPr>
          <w:rFonts w:ascii="Times New Roman" w:eastAsia="Times New Roman" w:hAnsi="Times New Roman" w:cs="Times New Roman"/>
          <w:color w:val="000000" w:themeColor="text1"/>
          <w:sz w:val="24"/>
          <w:szCs w:val="28"/>
          <w:lang w:eastAsia="en-US" w:bidi="ar-SA"/>
        </w:rPr>
        <w:t xml:space="preserve"> que por los muchos estereotipos occidentales negativos sobre ellos, perjudica a la reputación catarí. Pese a ser un país musulmán, en Qatar las mujeres no están obligadas a llevar burka y además pueden conducir vehículos. Que Qatar sea menos conservador en términos de religión que los demás países del </w:t>
      </w:r>
      <w:r w:rsidR="00A4476B" w:rsidRPr="003129DB">
        <w:rPr>
          <w:rFonts w:ascii="Times New Roman" w:eastAsia="Times New Roman" w:hAnsi="Times New Roman" w:cs="Times New Roman"/>
          <w:color w:val="000000" w:themeColor="text1"/>
          <w:sz w:val="24"/>
          <w:szCs w:val="28"/>
          <w:lang w:eastAsia="en-US" w:bidi="ar-SA"/>
        </w:rPr>
        <w:t>G</w:t>
      </w:r>
      <w:r w:rsidRPr="003129DB">
        <w:rPr>
          <w:rFonts w:ascii="Times New Roman" w:eastAsia="Times New Roman" w:hAnsi="Times New Roman" w:cs="Times New Roman"/>
          <w:color w:val="000000" w:themeColor="text1"/>
          <w:sz w:val="24"/>
          <w:szCs w:val="28"/>
          <w:lang w:eastAsia="en-US" w:bidi="ar-SA"/>
        </w:rPr>
        <w:t>olfo</w:t>
      </w:r>
      <w:r w:rsidR="00A4476B" w:rsidRPr="003129DB">
        <w:rPr>
          <w:rFonts w:ascii="Times New Roman" w:eastAsia="Times New Roman" w:hAnsi="Times New Roman" w:cs="Times New Roman"/>
          <w:color w:val="000000" w:themeColor="text1"/>
          <w:sz w:val="24"/>
          <w:szCs w:val="28"/>
          <w:lang w:eastAsia="en-US" w:bidi="ar-SA"/>
        </w:rPr>
        <w:t xml:space="preserve"> Pérsico</w:t>
      </w:r>
      <w:r w:rsidRPr="003129DB">
        <w:rPr>
          <w:rFonts w:ascii="Times New Roman" w:eastAsia="Times New Roman" w:hAnsi="Times New Roman" w:cs="Times New Roman"/>
          <w:color w:val="000000" w:themeColor="text1"/>
          <w:sz w:val="24"/>
          <w:szCs w:val="28"/>
          <w:lang w:eastAsia="en-US" w:bidi="ar-SA"/>
        </w:rPr>
        <w:t xml:space="preserve"> puede deberse a su pasado como colonia británica hasta 1971 o a la gran cantidad de extranjeros residentes en el país (casi un 85%). Donde Qatar no se aleja de los estereotipos árabes </w:t>
      </w:r>
      <w:r w:rsidR="00755B73" w:rsidRPr="003129DB">
        <w:rPr>
          <w:rFonts w:ascii="Times New Roman" w:eastAsia="Times New Roman" w:hAnsi="Times New Roman" w:cs="Times New Roman"/>
          <w:color w:val="000000" w:themeColor="text1"/>
          <w:sz w:val="24"/>
          <w:szCs w:val="28"/>
          <w:lang w:eastAsia="en-US" w:bidi="ar-SA"/>
        </w:rPr>
        <w:t xml:space="preserve">desfavorables </w:t>
      </w:r>
      <w:r w:rsidRPr="003129DB">
        <w:rPr>
          <w:rFonts w:ascii="Times New Roman" w:eastAsia="Times New Roman" w:hAnsi="Times New Roman" w:cs="Times New Roman"/>
          <w:color w:val="000000" w:themeColor="text1"/>
          <w:sz w:val="24"/>
          <w:szCs w:val="28"/>
          <w:lang w:eastAsia="en-US" w:bidi="ar-SA"/>
        </w:rPr>
        <w:t xml:space="preserve">es en términos del respeto a los Derechos Humanos, algo que seguramente impacte negativamente en su reputación. Según el observatorio internacional de Human </w:t>
      </w:r>
      <w:proofErr w:type="spellStart"/>
      <w:r w:rsidRPr="003129DB">
        <w:rPr>
          <w:rFonts w:ascii="Times New Roman" w:eastAsia="Times New Roman" w:hAnsi="Times New Roman" w:cs="Times New Roman"/>
          <w:color w:val="000000" w:themeColor="text1"/>
          <w:sz w:val="24"/>
          <w:szCs w:val="28"/>
          <w:lang w:eastAsia="en-US" w:bidi="ar-SA"/>
        </w:rPr>
        <w:t>Rights</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Watch</w:t>
      </w:r>
      <w:proofErr w:type="spellEnd"/>
      <w:r w:rsidRPr="003129DB">
        <w:rPr>
          <w:rFonts w:ascii="Times New Roman" w:eastAsia="Times New Roman" w:hAnsi="Times New Roman" w:cs="Times New Roman"/>
          <w:color w:val="000000" w:themeColor="text1"/>
          <w:sz w:val="24"/>
          <w:szCs w:val="28"/>
          <w:lang w:eastAsia="en-US" w:bidi="ar-SA"/>
        </w:rPr>
        <w:t xml:space="preserve"> (HRW), pese a aprobar unas reformas legislativas en 2018 para corregir las vulneraciones de los derechos humanos, </w:t>
      </w:r>
      <w:r w:rsidR="004F6308" w:rsidRPr="003129DB">
        <w:rPr>
          <w:rFonts w:ascii="Times New Roman" w:eastAsia="Times New Roman" w:hAnsi="Times New Roman" w:cs="Times New Roman"/>
          <w:color w:val="000000" w:themeColor="text1"/>
          <w:sz w:val="24"/>
          <w:szCs w:val="28"/>
          <w:lang w:eastAsia="en-US" w:bidi="ar-SA"/>
        </w:rPr>
        <w:t>su</w:t>
      </w:r>
      <w:r w:rsidRPr="003129DB">
        <w:rPr>
          <w:rFonts w:ascii="Times New Roman" w:eastAsia="Times New Roman" w:hAnsi="Times New Roman" w:cs="Times New Roman"/>
          <w:color w:val="000000" w:themeColor="text1"/>
          <w:sz w:val="24"/>
          <w:szCs w:val="28"/>
          <w:lang w:eastAsia="en-US" w:bidi="ar-SA"/>
        </w:rPr>
        <w:t xml:space="preserve"> aplicación no es universal. HRW denunció internacionalmente en 2020 la explotación a la que estaban sometidos los trabajadores emigrantes en Qatar, muchos de ellos empleados en la construcción de las infraestructuras del Mundial de Fútbol de 2022 </w:t>
      </w:r>
      <w:sdt>
        <w:sdtPr>
          <w:rPr>
            <w:rFonts w:ascii="Times New Roman" w:eastAsia="Times New Roman" w:hAnsi="Times New Roman" w:cs="Times New Roman"/>
            <w:color w:val="000000" w:themeColor="text1"/>
            <w:sz w:val="24"/>
            <w:szCs w:val="28"/>
            <w:lang w:eastAsia="en-US" w:bidi="ar-SA"/>
          </w:rPr>
          <w:id w:val="-219903412"/>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Hum20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(Human Rights Watch, 2020)</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3443626E"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1823EB9B"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Para percibir la visión y la reputación catarí existen diversos rankings internacionales, por ejemplo el de REPTRAK del </w:t>
      </w:r>
      <w:proofErr w:type="spellStart"/>
      <w:r w:rsidRPr="003129DB">
        <w:rPr>
          <w:rFonts w:ascii="Times New Roman" w:eastAsia="Times New Roman" w:hAnsi="Times New Roman" w:cs="Times New Roman"/>
          <w:color w:val="000000" w:themeColor="text1"/>
          <w:sz w:val="24"/>
          <w:szCs w:val="28"/>
          <w:lang w:eastAsia="en-US" w:bidi="ar-SA"/>
        </w:rPr>
        <w:t>Reputation</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Institute</w:t>
      </w:r>
      <w:proofErr w:type="spellEnd"/>
      <w:r w:rsidRPr="003129DB">
        <w:rPr>
          <w:rFonts w:ascii="Times New Roman" w:eastAsia="Times New Roman" w:hAnsi="Times New Roman" w:cs="Times New Roman"/>
          <w:color w:val="000000" w:themeColor="text1"/>
          <w:sz w:val="24"/>
          <w:szCs w:val="28"/>
          <w:lang w:eastAsia="en-US" w:bidi="ar-SA"/>
        </w:rPr>
        <w:t xml:space="preserve"> o el Índice de Presencia Global (IPG) del Real Instituto El Cano. El REPTRAK otorga una puntuación en base a la reputación del país mientras que el IPG es la suma de valores específicos ponderados en base a un criterio específico de la presencia económica, militar y de poder blando.</w:t>
      </w:r>
    </w:p>
    <w:p w14:paraId="4EB2DF1A"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3F25DA90" w14:textId="77777777" w:rsidR="00123C1D" w:rsidRPr="003129DB" w:rsidRDefault="00123C1D" w:rsidP="00123C1D">
      <w:pPr>
        <w:widowControl/>
        <w:autoSpaceDE/>
        <w:autoSpaceDN/>
        <w:spacing w:line="360" w:lineRule="auto"/>
        <w:jc w:val="center"/>
        <w:rPr>
          <w:rFonts w:ascii="Times New Roman" w:eastAsia="Times New Roman" w:hAnsi="Times New Roman" w:cs="Times New Roman"/>
          <w:b/>
          <w:bCs/>
          <w:color w:val="000000" w:themeColor="text1"/>
          <w:sz w:val="24"/>
          <w:szCs w:val="28"/>
          <w:lang w:eastAsia="en-US" w:bidi="ar-SA"/>
        </w:rPr>
      </w:pPr>
      <w:r w:rsidRPr="003129DB">
        <w:rPr>
          <w:rFonts w:ascii="Times New Roman" w:eastAsia="Times New Roman" w:hAnsi="Times New Roman" w:cs="Times New Roman"/>
          <w:b/>
          <w:bCs/>
          <w:color w:val="000000" w:themeColor="text1"/>
          <w:sz w:val="24"/>
          <w:szCs w:val="28"/>
          <w:lang w:eastAsia="en-US" w:bidi="ar-SA"/>
        </w:rPr>
        <w:t>Ranking REPTRAK de Qatar con su posición y puntuación entre 2015-2020</w:t>
      </w:r>
    </w:p>
    <w:tbl>
      <w:tblPr>
        <w:tblStyle w:val="Tablaconcuadrcula"/>
        <w:tblW w:w="0" w:type="auto"/>
        <w:tblLook w:val="04A0" w:firstRow="1" w:lastRow="0" w:firstColumn="1" w:lastColumn="0" w:noHBand="0" w:noVBand="1"/>
      </w:tblPr>
      <w:tblGrid>
        <w:gridCol w:w="2829"/>
        <w:gridCol w:w="2829"/>
        <w:gridCol w:w="2830"/>
      </w:tblGrid>
      <w:tr w:rsidR="00123C1D" w:rsidRPr="003129DB" w14:paraId="0883DEDB" w14:textId="77777777" w:rsidTr="00123C1D">
        <w:tc>
          <w:tcPr>
            <w:tcW w:w="2829" w:type="dxa"/>
            <w:shd w:val="clear" w:color="auto" w:fill="D9D9D9"/>
            <w:vAlign w:val="center"/>
          </w:tcPr>
          <w:p w14:paraId="2A3E924B" w14:textId="77777777" w:rsidR="00123C1D" w:rsidRPr="003129DB" w:rsidRDefault="00123C1D" w:rsidP="00123C1D">
            <w:pPr>
              <w:spacing w:line="360" w:lineRule="auto"/>
              <w:jc w:val="center"/>
              <w:rPr>
                <w:rFonts w:ascii="Times New Roman" w:eastAsia="Times New Roman" w:hAnsi="Times New Roman" w:cs="Times New Roman"/>
                <w:b/>
                <w:bCs/>
                <w:color w:val="000000" w:themeColor="text1"/>
                <w:sz w:val="24"/>
                <w:szCs w:val="28"/>
                <w:lang w:eastAsia="en-US" w:bidi="ar-SA"/>
              </w:rPr>
            </w:pPr>
            <w:r w:rsidRPr="003129DB">
              <w:rPr>
                <w:rFonts w:ascii="Times New Roman" w:eastAsia="Times New Roman" w:hAnsi="Times New Roman" w:cs="Times New Roman"/>
                <w:b/>
                <w:bCs/>
                <w:color w:val="000000" w:themeColor="text1"/>
                <w:sz w:val="24"/>
                <w:szCs w:val="28"/>
                <w:lang w:eastAsia="en-US" w:bidi="ar-SA"/>
              </w:rPr>
              <w:t>AÑO</w:t>
            </w:r>
          </w:p>
        </w:tc>
        <w:tc>
          <w:tcPr>
            <w:tcW w:w="2829" w:type="dxa"/>
            <w:shd w:val="clear" w:color="auto" w:fill="D9D9D9"/>
            <w:vAlign w:val="center"/>
          </w:tcPr>
          <w:p w14:paraId="3D7F01C4" w14:textId="77777777" w:rsidR="00123C1D" w:rsidRPr="003129DB" w:rsidRDefault="00123C1D" w:rsidP="00123C1D">
            <w:pPr>
              <w:spacing w:line="360" w:lineRule="auto"/>
              <w:jc w:val="center"/>
              <w:rPr>
                <w:rFonts w:ascii="Times New Roman" w:eastAsia="Times New Roman" w:hAnsi="Times New Roman" w:cs="Times New Roman"/>
                <w:b/>
                <w:bCs/>
                <w:color w:val="000000" w:themeColor="text1"/>
                <w:sz w:val="24"/>
                <w:szCs w:val="28"/>
                <w:lang w:eastAsia="en-US" w:bidi="ar-SA"/>
              </w:rPr>
            </w:pPr>
            <w:r w:rsidRPr="003129DB">
              <w:rPr>
                <w:rFonts w:ascii="Times New Roman" w:eastAsia="Times New Roman" w:hAnsi="Times New Roman" w:cs="Times New Roman"/>
                <w:b/>
                <w:bCs/>
                <w:color w:val="000000" w:themeColor="text1"/>
                <w:sz w:val="24"/>
                <w:szCs w:val="28"/>
                <w:lang w:eastAsia="en-US" w:bidi="ar-SA"/>
              </w:rPr>
              <w:t>POSICIÓN</w:t>
            </w:r>
          </w:p>
        </w:tc>
        <w:tc>
          <w:tcPr>
            <w:tcW w:w="2830" w:type="dxa"/>
            <w:shd w:val="clear" w:color="auto" w:fill="D9D9D9"/>
            <w:vAlign w:val="center"/>
          </w:tcPr>
          <w:p w14:paraId="4C7390B9" w14:textId="77777777" w:rsidR="00123C1D" w:rsidRPr="003129DB" w:rsidRDefault="00123C1D" w:rsidP="00123C1D">
            <w:pPr>
              <w:spacing w:line="360" w:lineRule="auto"/>
              <w:jc w:val="center"/>
              <w:rPr>
                <w:rFonts w:ascii="Times New Roman" w:eastAsia="Times New Roman" w:hAnsi="Times New Roman" w:cs="Times New Roman"/>
                <w:b/>
                <w:bCs/>
                <w:color w:val="000000" w:themeColor="text1"/>
                <w:sz w:val="24"/>
                <w:szCs w:val="28"/>
                <w:lang w:eastAsia="en-US" w:bidi="ar-SA"/>
              </w:rPr>
            </w:pPr>
            <w:r w:rsidRPr="003129DB">
              <w:rPr>
                <w:rFonts w:ascii="Times New Roman" w:eastAsia="Times New Roman" w:hAnsi="Times New Roman" w:cs="Times New Roman"/>
                <w:b/>
                <w:bCs/>
                <w:color w:val="000000" w:themeColor="text1"/>
                <w:sz w:val="24"/>
                <w:szCs w:val="28"/>
                <w:lang w:eastAsia="en-US" w:bidi="ar-SA"/>
              </w:rPr>
              <w:t>PUNTUACIÓN</w:t>
            </w:r>
          </w:p>
        </w:tc>
      </w:tr>
      <w:tr w:rsidR="00123C1D" w:rsidRPr="003129DB" w14:paraId="38AB62D5" w14:textId="77777777" w:rsidTr="00123C1D">
        <w:tc>
          <w:tcPr>
            <w:tcW w:w="2829" w:type="dxa"/>
            <w:shd w:val="clear" w:color="auto" w:fill="F2F2F2"/>
            <w:vAlign w:val="center"/>
          </w:tcPr>
          <w:p w14:paraId="46091C46"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2015</w:t>
            </w:r>
          </w:p>
        </w:tc>
        <w:tc>
          <w:tcPr>
            <w:tcW w:w="2829" w:type="dxa"/>
            <w:vAlign w:val="center"/>
          </w:tcPr>
          <w:p w14:paraId="668E836B"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43º</w:t>
            </w:r>
          </w:p>
        </w:tc>
        <w:tc>
          <w:tcPr>
            <w:tcW w:w="2830" w:type="dxa"/>
            <w:vAlign w:val="center"/>
          </w:tcPr>
          <w:p w14:paraId="04547F7C"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46,6</w:t>
            </w:r>
          </w:p>
        </w:tc>
      </w:tr>
      <w:tr w:rsidR="00123C1D" w:rsidRPr="003129DB" w14:paraId="1F686A4C" w14:textId="77777777" w:rsidTr="00123C1D">
        <w:tc>
          <w:tcPr>
            <w:tcW w:w="2829" w:type="dxa"/>
            <w:shd w:val="clear" w:color="auto" w:fill="F2F2F2"/>
            <w:vAlign w:val="center"/>
          </w:tcPr>
          <w:p w14:paraId="21FB545B"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2016</w:t>
            </w:r>
          </w:p>
        </w:tc>
        <w:tc>
          <w:tcPr>
            <w:tcW w:w="2829" w:type="dxa"/>
            <w:vAlign w:val="center"/>
          </w:tcPr>
          <w:p w14:paraId="41DFEBC5"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53º</w:t>
            </w:r>
          </w:p>
        </w:tc>
        <w:tc>
          <w:tcPr>
            <w:tcW w:w="2830" w:type="dxa"/>
            <w:vAlign w:val="center"/>
          </w:tcPr>
          <w:p w14:paraId="4664ADB2"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46,9</w:t>
            </w:r>
          </w:p>
        </w:tc>
      </w:tr>
      <w:tr w:rsidR="00123C1D" w:rsidRPr="003129DB" w14:paraId="46105326" w14:textId="77777777" w:rsidTr="00123C1D">
        <w:tc>
          <w:tcPr>
            <w:tcW w:w="2829" w:type="dxa"/>
            <w:shd w:val="clear" w:color="auto" w:fill="F2F2F2"/>
            <w:vAlign w:val="center"/>
          </w:tcPr>
          <w:p w14:paraId="03C296EB"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2017</w:t>
            </w:r>
          </w:p>
        </w:tc>
        <w:tc>
          <w:tcPr>
            <w:tcW w:w="2829" w:type="dxa"/>
            <w:vAlign w:val="center"/>
          </w:tcPr>
          <w:p w14:paraId="5B24566A"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41º</w:t>
            </w:r>
          </w:p>
        </w:tc>
        <w:tc>
          <w:tcPr>
            <w:tcW w:w="2830" w:type="dxa"/>
            <w:vAlign w:val="center"/>
          </w:tcPr>
          <w:p w14:paraId="1C13FE52"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53,4</w:t>
            </w:r>
          </w:p>
        </w:tc>
      </w:tr>
      <w:tr w:rsidR="00123C1D" w:rsidRPr="003129DB" w14:paraId="4660CF50" w14:textId="77777777" w:rsidTr="00123C1D">
        <w:tc>
          <w:tcPr>
            <w:tcW w:w="2829" w:type="dxa"/>
            <w:shd w:val="clear" w:color="auto" w:fill="F2F2F2"/>
            <w:vAlign w:val="center"/>
          </w:tcPr>
          <w:p w14:paraId="7B52BDF4"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2018</w:t>
            </w:r>
          </w:p>
        </w:tc>
        <w:tc>
          <w:tcPr>
            <w:tcW w:w="2829" w:type="dxa"/>
            <w:vAlign w:val="center"/>
          </w:tcPr>
          <w:p w14:paraId="304E4216"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42º</w:t>
            </w:r>
          </w:p>
        </w:tc>
        <w:tc>
          <w:tcPr>
            <w:tcW w:w="2830" w:type="dxa"/>
            <w:vAlign w:val="center"/>
          </w:tcPr>
          <w:p w14:paraId="454A16FD"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51,5</w:t>
            </w:r>
          </w:p>
        </w:tc>
      </w:tr>
      <w:tr w:rsidR="00123C1D" w:rsidRPr="003129DB" w14:paraId="4AFF023C" w14:textId="77777777" w:rsidTr="00123C1D">
        <w:tc>
          <w:tcPr>
            <w:tcW w:w="2829" w:type="dxa"/>
            <w:shd w:val="clear" w:color="auto" w:fill="F2F2F2"/>
            <w:vAlign w:val="center"/>
          </w:tcPr>
          <w:p w14:paraId="0AFDFD04"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2019</w:t>
            </w:r>
          </w:p>
        </w:tc>
        <w:tc>
          <w:tcPr>
            <w:tcW w:w="2829" w:type="dxa"/>
            <w:vAlign w:val="center"/>
          </w:tcPr>
          <w:p w14:paraId="4CE04AD5"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41º</w:t>
            </w:r>
          </w:p>
        </w:tc>
        <w:tc>
          <w:tcPr>
            <w:tcW w:w="2830" w:type="dxa"/>
            <w:vAlign w:val="center"/>
          </w:tcPr>
          <w:p w14:paraId="53A3B90D"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51,0</w:t>
            </w:r>
          </w:p>
        </w:tc>
      </w:tr>
      <w:tr w:rsidR="00123C1D" w:rsidRPr="003129DB" w14:paraId="29CD1795" w14:textId="77777777" w:rsidTr="00123C1D">
        <w:tc>
          <w:tcPr>
            <w:tcW w:w="2829" w:type="dxa"/>
            <w:shd w:val="clear" w:color="auto" w:fill="F2F2F2"/>
            <w:vAlign w:val="center"/>
          </w:tcPr>
          <w:p w14:paraId="3405A1D2"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2020</w:t>
            </w:r>
          </w:p>
        </w:tc>
        <w:tc>
          <w:tcPr>
            <w:tcW w:w="2829" w:type="dxa"/>
            <w:vAlign w:val="center"/>
          </w:tcPr>
          <w:p w14:paraId="571DCFF4"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43º</w:t>
            </w:r>
          </w:p>
        </w:tc>
        <w:tc>
          <w:tcPr>
            <w:tcW w:w="2830" w:type="dxa"/>
            <w:vAlign w:val="center"/>
          </w:tcPr>
          <w:p w14:paraId="2DBF953D"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56,6</w:t>
            </w:r>
          </w:p>
        </w:tc>
      </w:tr>
    </w:tbl>
    <w:p w14:paraId="3C0E817A" w14:textId="77777777" w:rsidR="00123C1D" w:rsidRPr="003129DB" w:rsidRDefault="00123C1D" w:rsidP="00123C1D">
      <w:pPr>
        <w:widowControl/>
        <w:autoSpaceDE/>
        <w:autoSpaceDN/>
        <w:spacing w:line="360" w:lineRule="auto"/>
        <w:jc w:val="center"/>
        <w:rPr>
          <w:rFonts w:ascii="Times New Roman" w:eastAsia="Times New Roman" w:hAnsi="Times New Roman" w:cs="Times New Roman"/>
          <w:color w:val="000000" w:themeColor="text1"/>
          <w:szCs w:val="24"/>
          <w:lang w:eastAsia="en-US" w:bidi="ar-SA"/>
        </w:rPr>
      </w:pPr>
      <w:r w:rsidRPr="003129DB">
        <w:rPr>
          <w:rFonts w:ascii="Times New Roman" w:eastAsia="Times New Roman" w:hAnsi="Times New Roman" w:cs="Times New Roman"/>
          <w:color w:val="000000" w:themeColor="text1"/>
          <w:szCs w:val="24"/>
          <w:lang w:eastAsia="en-US" w:bidi="ar-SA"/>
        </w:rPr>
        <w:t>Fuente: Elaboración propia en base a los informes anuales REPTRAK</w:t>
      </w:r>
    </w:p>
    <w:p w14:paraId="1389F0B4" w14:textId="133C00A1" w:rsidR="00123C1D" w:rsidRPr="003129DB" w:rsidRDefault="00123C1D" w:rsidP="00123C1D">
      <w:pPr>
        <w:widowControl/>
        <w:autoSpaceDE/>
        <w:autoSpaceDN/>
        <w:spacing w:line="360" w:lineRule="auto"/>
        <w:jc w:val="center"/>
        <w:rPr>
          <w:rFonts w:ascii="Times New Roman" w:eastAsia="Times New Roman" w:hAnsi="Times New Roman" w:cs="Times New Roman"/>
          <w:color w:val="000000" w:themeColor="text1"/>
          <w:sz w:val="24"/>
          <w:szCs w:val="28"/>
          <w:lang w:eastAsia="en-US" w:bidi="ar-SA"/>
        </w:rPr>
      </w:pPr>
    </w:p>
    <w:p w14:paraId="7FF0CC65" w14:textId="77777777" w:rsidR="000926B1" w:rsidRPr="003129DB" w:rsidRDefault="000926B1" w:rsidP="00123C1D">
      <w:pPr>
        <w:widowControl/>
        <w:autoSpaceDE/>
        <w:autoSpaceDN/>
        <w:spacing w:line="360" w:lineRule="auto"/>
        <w:jc w:val="center"/>
        <w:rPr>
          <w:rFonts w:ascii="Times New Roman" w:eastAsia="Times New Roman" w:hAnsi="Times New Roman" w:cs="Times New Roman"/>
          <w:color w:val="000000" w:themeColor="text1"/>
          <w:sz w:val="24"/>
          <w:szCs w:val="28"/>
          <w:lang w:eastAsia="en-US" w:bidi="ar-SA"/>
        </w:rPr>
      </w:pPr>
    </w:p>
    <w:p w14:paraId="2DE3D287" w14:textId="77777777" w:rsidR="00123C1D" w:rsidRPr="003129DB" w:rsidRDefault="00123C1D" w:rsidP="00123C1D">
      <w:pPr>
        <w:widowControl/>
        <w:autoSpaceDE/>
        <w:autoSpaceDN/>
        <w:spacing w:line="360" w:lineRule="auto"/>
        <w:jc w:val="center"/>
        <w:rPr>
          <w:rFonts w:ascii="Times New Roman" w:eastAsia="Times New Roman" w:hAnsi="Times New Roman" w:cs="Times New Roman"/>
          <w:b/>
          <w:bCs/>
          <w:color w:val="000000" w:themeColor="text1"/>
          <w:sz w:val="24"/>
          <w:szCs w:val="28"/>
          <w:lang w:eastAsia="en-US" w:bidi="ar-SA"/>
        </w:rPr>
      </w:pPr>
      <w:r w:rsidRPr="003129DB">
        <w:rPr>
          <w:rFonts w:ascii="Times New Roman" w:eastAsia="Times New Roman" w:hAnsi="Times New Roman" w:cs="Times New Roman"/>
          <w:b/>
          <w:bCs/>
          <w:color w:val="000000" w:themeColor="text1"/>
          <w:sz w:val="24"/>
          <w:szCs w:val="28"/>
          <w:lang w:eastAsia="en-US" w:bidi="ar-SA"/>
        </w:rPr>
        <w:lastRenderedPageBreak/>
        <w:t>IPG de Qatar con su posición y puntuación entre 2015-2019</w:t>
      </w:r>
    </w:p>
    <w:tbl>
      <w:tblPr>
        <w:tblStyle w:val="Tablaconcuadrcula"/>
        <w:tblW w:w="0" w:type="auto"/>
        <w:tblLook w:val="04A0" w:firstRow="1" w:lastRow="0" w:firstColumn="1" w:lastColumn="0" w:noHBand="0" w:noVBand="1"/>
      </w:tblPr>
      <w:tblGrid>
        <w:gridCol w:w="2829"/>
        <w:gridCol w:w="2829"/>
        <w:gridCol w:w="2830"/>
      </w:tblGrid>
      <w:tr w:rsidR="00123C1D" w:rsidRPr="003129DB" w14:paraId="0D44D906" w14:textId="77777777" w:rsidTr="00123C1D">
        <w:tc>
          <w:tcPr>
            <w:tcW w:w="2829" w:type="dxa"/>
            <w:shd w:val="clear" w:color="auto" w:fill="D9D9D9"/>
            <w:vAlign w:val="center"/>
          </w:tcPr>
          <w:p w14:paraId="1810542C" w14:textId="77777777" w:rsidR="00123C1D" w:rsidRPr="003129DB" w:rsidRDefault="00123C1D" w:rsidP="00123C1D">
            <w:pPr>
              <w:spacing w:line="360" w:lineRule="auto"/>
              <w:jc w:val="center"/>
              <w:rPr>
                <w:rFonts w:ascii="Times New Roman" w:eastAsia="Times New Roman" w:hAnsi="Times New Roman" w:cs="Times New Roman"/>
                <w:b/>
                <w:bCs/>
                <w:color w:val="000000" w:themeColor="text1"/>
                <w:sz w:val="24"/>
                <w:szCs w:val="28"/>
                <w:lang w:eastAsia="en-US" w:bidi="ar-SA"/>
              </w:rPr>
            </w:pPr>
            <w:r w:rsidRPr="003129DB">
              <w:rPr>
                <w:rFonts w:ascii="Times New Roman" w:eastAsia="Times New Roman" w:hAnsi="Times New Roman" w:cs="Times New Roman"/>
                <w:b/>
                <w:bCs/>
                <w:color w:val="000000" w:themeColor="text1"/>
                <w:sz w:val="24"/>
                <w:szCs w:val="28"/>
                <w:lang w:eastAsia="en-US" w:bidi="ar-SA"/>
              </w:rPr>
              <w:t>AÑO</w:t>
            </w:r>
          </w:p>
        </w:tc>
        <w:tc>
          <w:tcPr>
            <w:tcW w:w="2829" w:type="dxa"/>
            <w:shd w:val="clear" w:color="auto" w:fill="D9D9D9"/>
            <w:vAlign w:val="center"/>
          </w:tcPr>
          <w:p w14:paraId="4579C844" w14:textId="77777777" w:rsidR="00123C1D" w:rsidRPr="003129DB" w:rsidRDefault="00123C1D" w:rsidP="00123C1D">
            <w:pPr>
              <w:spacing w:line="360" w:lineRule="auto"/>
              <w:jc w:val="center"/>
              <w:rPr>
                <w:rFonts w:ascii="Times New Roman" w:eastAsia="Times New Roman" w:hAnsi="Times New Roman" w:cs="Times New Roman"/>
                <w:b/>
                <w:bCs/>
                <w:color w:val="000000" w:themeColor="text1"/>
                <w:sz w:val="24"/>
                <w:szCs w:val="28"/>
                <w:lang w:eastAsia="en-US" w:bidi="ar-SA"/>
              </w:rPr>
            </w:pPr>
            <w:r w:rsidRPr="003129DB">
              <w:rPr>
                <w:rFonts w:ascii="Times New Roman" w:eastAsia="Times New Roman" w:hAnsi="Times New Roman" w:cs="Times New Roman"/>
                <w:b/>
                <w:bCs/>
                <w:color w:val="000000" w:themeColor="text1"/>
                <w:sz w:val="24"/>
                <w:szCs w:val="28"/>
                <w:lang w:eastAsia="en-US" w:bidi="ar-SA"/>
              </w:rPr>
              <w:t>POSICIÓN</w:t>
            </w:r>
          </w:p>
        </w:tc>
        <w:tc>
          <w:tcPr>
            <w:tcW w:w="2830" w:type="dxa"/>
            <w:shd w:val="clear" w:color="auto" w:fill="D9D9D9"/>
            <w:vAlign w:val="center"/>
          </w:tcPr>
          <w:p w14:paraId="6C04BFF4" w14:textId="77777777" w:rsidR="00123C1D" w:rsidRPr="003129DB" w:rsidRDefault="00123C1D" w:rsidP="00123C1D">
            <w:pPr>
              <w:spacing w:line="360" w:lineRule="auto"/>
              <w:jc w:val="center"/>
              <w:rPr>
                <w:rFonts w:ascii="Times New Roman" w:eastAsia="Times New Roman" w:hAnsi="Times New Roman" w:cs="Times New Roman"/>
                <w:b/>
                <w:bCs/>
                <w:color w:val="000000" w:themeColor="text1"/>
                <w:sz w:val="24"/>
                <w:szCs w:val="28"/>
                <w:lang w:eastAsia="en-US" w:bidi="ar-SA"/>
              </w:rPr>
            </w:pPr>
            <w:r w:rsidRPr="003129DB">
              <w:rPr>
                <w:rFonts w:ascii="Times New Roman" w:eastAsia="Times New Roman" w:hAnsi="Times New Roman" w:cs="Times New Roman"/>
                <w:b/>
                <w:bCs/>
                <w:color w:val="000000" w:themeColor="text1"/>
                <w:sz w:val="24"/>
                <w:szCs w:val="28"/>
                <w:lang w:eastAsia="en-US" w:bidi="ar-SA"/>
              </w:rPr>
              <w:t>PUNTUACIÓN</w:t>
            </w:r>
          </w:p>
        </w:tc>
      </w:tr>
      <w:tr w:rsidR="00123C1D" w:rsidRPr="003129DB" w14:paraId="191A6C26" w14:textId="77777777" w:rsidTr="00123C1D">
        <w:tc>
          <w:tcPr>
            <w:tcW w:w="2829" w:type="dxa"/>
            <w:shd w:val="clear" w:color="auto" w:fill="F2F2F2"/>
            <w:vAlign w:val="center"/>
          </w:tcPr>
          <w:p w14:paraId="25466584"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2015</w:t>
            </w:r>
          </w:p>
        </w:tc>
        <w:tc>
          <w:tcPr>
            <w:tcW w:w="2829" w:type="dxa"/>
            <w:vAlign w:val="center"/>
          </w:tcPr>
          <w:p w14:paraId="18B1447C"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47º</w:t>
            </w:r>
          </w:p>
        </w:tc>
        <w:tc>
          <w:tcPr>
            <w:tcW w:w="2830" w:type="dxa"/>
            <w:vAlign w:val="center"/>
          </w:tcPr>
          <w:p w14:paraId="639D001E"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37,4</w:t>
            </w:r>
          </w:p>
        </w:tc>
      </w:tr>
      <w:tr w:rsidR="00123C1D" w:rsidRPr="003129DB" w14:paraId="1B64B0A5" w14:textId="77777777" w:rsidTr="00123C1D">
        <w:tc>
          <w:tcPr>
            <w:tcW w:w="2829" w:type="dxa"/>
            <w:shd w:val="clear" w:color="auto" w:fill="F2F2F2"/>
            <w:vAlign w:val="center"/>
          </w:tcPr>
          <w:p w14:paraId="25B39AD7"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2016</w:t>
            </w:r>
          </w:p>
        </w:tc>
        <w:tc>
          <w:tcPr>
            <w:tcW w:w="2829" w:type="dxa"/>
            <w:vAlign w:val="center"/>
          </w:tcPr>
          <w:p w14:paraId="7647E3F2"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51º</w:t>
            </w:r>
          </w:p>
        </w:tc>
        <w:tc>
          <w:tcPr>
            <w:tcW w:w="2830" w:type="dxa"/>
            <w:vAlign w:val="center"/>
          </w:tcPr>
          <w:p w14:paraId="3F00C3CF"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35,4</w:t>
            </w:r>
          </w:p>
        </w:tc>
      </w:tr>
      <w:tr w:rsidR="00123C1D" w:rsidRPr="003129DB" w14:paraId="5BCE6BCB" w14:textId="77777777" w:rsidTr="00123C1D">
        <w:tc>
          <w:tcPr>
            <w:tcW w:w="2829" w:type="dxa"/>
            <w:shd w:val="clear" w:color="auto" w:fill="F2F2F2"/>
            <w:vAlign w:val="center"/>
          </w:tcPr>
          <w:p w14:paraId="00D9789F"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2017</w:t>
            </w:r>
          </w:p>
        </w:tc>
        <w:tc>
          <w:tcPr>
            <w:tcW w:w="2829" w:type="dxa"/>
            <w:vAlign w:val="center"/>
          </w:tcPr>
          <w:p w14:paraId="31F51499"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52º</w:t>
            </w:r>
          </w:p>
        </w:tc>
        <w:tc>
          <w:tcPr>
            <w:tcW w:w="2830" w:type="dxa"/>
            <w:vAlign w:val="center"/>
          </w:tcPr>
          <w:p w14:paraId="22240B33"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32,7</w:t>
            </w:r>
          </w:p>
        </w:tc>
      </w:tr>
      <w:tr w:rsidR="00123C1D" w:rsidRPr="003129DB" w14:paraId="09A0FD78" w14:textId="77777777" w:rsidTr="00123C1D">
        <w:tc>
          <w:tcPr>
            <w:tcW w:w="2829" w:type="dxa"/>
            <w:shd w:val="clear" w:color="auto" w:fill="F2F2F2"/>
            <w:vAlign w:val="center"/>
          </w:tcPr>
          <w:p w14:paraId="190A3F26"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2018</w:t>
            </w:r>
          </w:p>
        </w:tc>
        <w:tc>
          <w:tcPr>
            <w:tcW w:w="2829" w:type="dxa"/>
            <w:vAlign w:val="center"/>
          </w:tcPr>
          <w:p w14:paraId="39256248"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51º</w:t>
            </w:r>
          </w:p>
        </w:tc>
        <w:tc>
          <w:tcPr>
            <w:tcW w:w="2830" w:type="dxa"/>
            <w:vAlign w:val="center"/>
          </w:tcPr>
          <w:p w14:paraId="6A3836F3"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32,6</w:t>
            </w:r>
          </w:p>
        </w:tc>
      </w:tr>
      <w:tr w:rsidR="00123C1D" w:rsidRPr="003129DB" w14:paraId="4DBA1B42" w14:textId="77777777" w:rsidTr="00123C1D">
        <w:tc>
          <w:tcPr>
            <w:tcW w:w="2829" w:type="dxa"/>
            <w:shd w:val="clear" w:color="auto" w:fill="F2F2F2"/>
            <w:vAlign w:val="center"/>
          </w:tcPr>
          <w:p w14:paraId="00289B5F"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2019</w:t>
            </w:r>
          </w:p>
        </w:tc>
        <w:tc>
          <w:tcPr>
            <w:tcW w:w="2829" w:type="dxa"/>
            <w:vAlign w:val="center"/>
          </w:tcPr>
          <w:p w14:paraId="30DD3686"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50º</w:t>
            </w:r>
          </w:p>
        </w:tc>
        <w:tc>
          <w:tcPr>
            <w:tcW w:w="2830" w:type="dxa"/>
            <w:vAlign w:val="center"/>
          </w:tcPr>
          <w:p w14:paraId="31817033"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34,2</w:t>
            </w:r>
          </w:p>
        </w:tc>
      </w:tr>
    </w:tbl>
    <w:p w14:paraId="77B49ECC" w14:textId="77777777" w:rsidR="00123C1D" w:rsidRPr="003129DB" w:rsidRDefault="00123C1D" w:rsidP="00123C1D">
      <w:pPr>
        <w:widowControl/>
        <w:autoSpaceDE/>
        <w:autoSpaceDN/>
        <w:spacing w:line="360" w:lineRule="auto"/>
        <w:jc w:val="center"/>
        <w:rPr>
          <w:rFonts w:ascii="Times New Roman" w:eastAsia="Times New Roman" w:hAnsi="Times New Roman" w:cs="Times New Roman"/>
          <w:color w:val="000000" w:themeColor="text1"/>
          <w:szCs w:val="24"/>
          <w:lang w:eastAsia="en-US" w:bidi="ar-SA"/>
        </w:rPr>
      </w:pPr>
      <w:r w:rsidRPr="003129DB">
        <w:rPr>
          <w:rFonts w:ascii="Times New Roman" w:eastAsia="Times New Roman" w:hAnsi="Times New Roman" w:cs="Times New Roman"/>
          <w:color w:val="000000" w:themeColor="text1"/>
          <w:szCs w:val="24"/>
          <w:lang w:eastAsia="en-US" w:bidi="ar-SA"/>
        </w:rPr>
        <w:t>Fuente: Elaboración propia en base los datos del IPG obtenidos de la página web del Real Instituto El Cano</w:t>
      </w:r>
    </w:p>
    <w:p w14:paraId="673CE08F"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257FAFE2" w14:textId="77777777" w:rsidR="00123C1D" w:rsidRPr="003129DB" w:rsidRDefault="00123C1D" w:rsidP="00123C1D">
      <w:pPr>
        <w:widowControl/>
        <w:autoSpaceDE/>
        <w:autoSpaceDN/>
        <w:spacing w:line="360" w:lineRule="auto"/>
        <w:jc w:val="center"/>
        <w:rPr>
          <w:rFonts w:ascii="Times New Roman" w:eastAsia="Times New Roman" w:hAnsi="Times New Roman" w:cs="Times New Roman"/>
          <w:b/>
          <w:bCs/>
          <w:color w:val="000000" w:themeColor="text1"/>
          <w:sz w:val="24"/>
          <w:szCs w:val="28"/>
          <w:lang w:eastAsia="en-US" w:bidi="ar-SA"/>
        </w:rPr>
      </w:pPr>
      <w:r w:rsidRPr="003129DB">
        <w:rPr>
          <w:rFonts w:ascii="Times New Roman" w:eastAsia="Times New Roman" w:hAnsi="Times New Roman" w:cs="Times New Roman"/>
          <w:b/>
          <w:bCs/>
          <w:color w:val="000000" w:themeColor="text1"/>
          <w:sz w:val="24"/>
          <w:szCs w:val="28"/>
          <w:lang w:eastAsia="en-US" w:bidi="ar-SA"/>
        </w:rPr>
        <w:t>IPG de Qatar únicamente de su presencia blanda con su posición y puntuación entre 2015-2019</w:t>
      </w:r>
    </w:p>
    <w:tbl>
      <w:tblPr>
        <w:tblStyle w:val="Tablaconcuadrcula"/>
        <w:tblW w:w="0" w:type="auto"/>
        <w:tblLook w:val="04A0" w:firstRow="1" w:lastRow="0" w:firstColumn="1" w:lastColumn="0" w:noHBand="0" w:noVBand="1"/>
      </w:tblPr>
      <w:tblGrid>
        <w:gridCol w:w="2829"/>
        <w:gridCol w:w="2829"/>
        <w:gridCol w:w="2830"/>
      </w:tblGrid>
      <w:tr w:rsidR="00123C1D" w:rsidRPr="003129DB" w14:paraId="34296C77" w14:textId="77777777" w:rsidTr="00123C1D">
        <w:tc>
          <w:tcPr>
            <w:tcW w:w="2829" w:type="dxa"/>
            <w:shd w:val="clear" w:color="auto" w:fill="D9D9D9"/>
            <w:vAlign w:val="bottom"/>
          </w:tcPr>
          <w:p w14:paraId="2E8B3417" w14:textId="77777777" w:rsidR="00123C1D" w:rsidRPr="003129DB" w:rsidRDefault="00123C1D" w:rsidP="00123C1D">
            <w:pPr>
              <w:spacing w:line="360" w:lineRule="auto"/>
              <w:jc w:val="center"/>
              <w:rPr>
                <w:rFonts w:ascii="Times New Roman" w:eastAsia="Times New Roman" w:hAnsi="Times New Roman" w:cs="Times New Roman"/>
                <w:b/>
                <w:bCs/>
                <w:color w:val="000000" w:themeColor="text1"/>
                <w:sz w:val="24"/>
                <w:szCs w:val="28"/>
                <w:lang w:eastAsia="en-US" w:bidi="ar-SA"/>
              </w:rPr>
            </w:pPr>
            <w:r w:rsidRPr="003129DB">
              <w:rPr>
                <w:rFonts w:ascii="Times New Roman" w:eastAsia="Times New Roman" w:hAnsi="Times New Roman" w:cs="Times New Roman"/>
                <w:b/>
                <w:bCs/>
                <w:color w:val="000000" w:themeColor="text1"/>
                <w:sz w:val="24"/>
                <w:szCs w:val="28"/>
                <w:lang w:eastAsia="en-US" w:bidi="ar-SA"/>
              </w:rPr>
              <w:t>AÑO</w:t>
            </w:r>
          </w:p>
        </w:tc>
        <w:tc>
          <w:tcPr>
            <w:tcW w:w="2829" w:type="dxa"/>
            <w:shd w:val="clear" w:color="auto" w:fill="D9D9D9"/>
            <w:vAlign w:val="bottom"/>
          </w:tcPr>
          <w:p w14:paraId="2D5A18AB" w14:textId="77777777" w:rsidR="00123C1D" w:rsidRPr="003129DB" w:rsidRDefault="00123C1D" w:rsidP="00123C1D">
            <w:pPr>
              <w:spacing w:line="360" w:lineRule="auto"/>
              <w:jc w:val="center"/>
              <w:rPr>
                <w:rFonts w:ascii="Times New Roman" w:eastAsia="Times New Roman" w:hAnsi="Times New Roman" w:cs="Times New Roman"/>
                <w:b/>
                <w:bCs/>
                <w:color w:val="000000" w:themeColor="text1"/>
                <w:sz w:val="24"/>
                <w:szCs w:val="28"/>
                <w:lang w:eastAsia="en-US" w:bidi="ar-SA"/>
              </w:rPr>
            </w:pPr>
            <w:r w:rsidRPr="003129DB">
              <w:rPr>
                <w:rFonts w:ascii="Times New Roman" w:eastAsia="Times New Roman" w:hAnsi="Times New Roman" w:cs="Times New Roman"/>
                <w:b/>
                <w:bCs/>
                <w:color w:val="000000" w:themeColor="text1"/>
                <w:sz w:val="24"/>
                <w:szCs w:val="28"/>
                <w:lang w:eastAsia="en-US" w:bidi="ar-SA"/>
              </w:rPr>
              <w:t>POSICIÓN</w:t>
            </w:r>
          </w:p>
        </w:tc>
        <w:tc>
          <w:tcPr>
            <w:tcW w:w="2830" w:type="dxa"/>
            <w:shd w:val="clear" w:color="auto" w:fill="D9D9D9"/>
            <w:vAlign w:val="bottom"/>
          </w:tcPr>
          <w:p w14:paraId="74712871" w14:textId="77777777" w:rsidR="00123C1D" w:rsidRPr="003129DB" w:rsidRDefault="00123C1D" w:rsidP="00123C1D">
            <w:pPr>
              <w:spacing w:line="360" w:lineRule="auto"/>
              <w:jc w:val="center"/>
              <w:rPr>
                <w:rFonts w:ascii="Times New Roman" w:eastAsia="Times New Roman" w:hAnsi="Times New Roman" w:cs="Times New Roman"/>
                <w:b/>
                <w:bCs/>
                <w:color w:val="000000" w:themeColor="text1"/>
                <w:sz w:val="24"/>
                <w:szCs w:val="28"/>
                <w:lang w:eastAsia="en-US" w:bidi="ar-SA"/>
              </w:rPr>
            </w:pPr>
            <w:r w:rsidRPr="003129DB">
              <w:rPr>
                <w:rFonts w:ascii="Times New Roman" w:eastAsia="Times New Roman" w:hAnsi="Times New Roman" w:cs="Times New Roman"/>
                <w:b/>
                <w:bCs/>
                <w:color w:val="000000" w:themeColor="text1"/>
                <w:sz w:val="24"/>
                <w:szCs w:val="28"/>
                <w:lang w:eastAsia="en-US" w:bidi="ar-SA"/>
              </w:rPr>
              <w:t>PUNTUACIÓN</w:t>
            </w:r>
          </w:p>
        </w:tc>
      </w:tr>
      <w:tr w:rsidR="00123C1D" w:rsidRPr="003129DB" w14:paraId="4E9CFCD5" w14:textId="77777777" w:rsidTr="00123C1D">
        <w:tc>
          <w:tcPr>
            <w:tcW w:w="2829" w:type="dxa"/>
            <w:shd w:val="clear" w:color="auto" w:fill="F2F2F2"/>
            <w:vAlign w:val="bottom"/>
          </w:tcPr>
          <w:p w14:paraId="3432DCFC"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2015</w:t>
            </w:r>
          </w:p>
        </w:tc>
        <w:tc>
          <w:tcPr>
            <w:tcW w:w="2829" w:type="dxa"/>
            <w:vAlign w:val="bottom"/>
          </w:tcPr>
          <w:p w14:paraId="1E547B87"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55º</w:t>
            </w:r>
          </w:p>
        </w:tc>
        <w:tc>
          <w:tcPr>
            <w:tcW w:w="2830" w:type="dxa"/>
            <w:vAlign w:val="bottom"/>
          </w:tcPr>
          <w:p w14:paraId="2A13A490"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15,7</w:t>
            </w:r>
          </w:p>
        </w:tc>
      </w:tr>
      <w:tr w:rsidR="00123C1D" w:rsidRPr="003129DB" w14:paraId="242AC615" w14:textId="77777777" w:rsidTr="00123C1D">
        <w:tc>
          <w:tcPr>
            <w:tcW w:w="2829" w:type="dxa"/>
            <w:shd w:val="clear" w:color="auto" w:fill="F2F2F2"/>
            <w:vAlign w:val="bottom"/>
          </w:tcPr>
          <w:p w14:paraId="779C4D05"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2016</w:t>
            </w:r>
          </w:p>
        </w:tc>
        <w:tc>
          <w:tcPr>
            <w:tcW w:w="2829" w:type="dxa"/>
            <w:vAlign w:val="bottom"/>
          </w:tcPr>
          <w:p w14:paraId="4243AA42"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57º</w:t>
            </w:r>
          </w:p>
        </w:tc>
        <w:tc>
          <w:tcPr>
            <w:tcW w:w="2830" w:type="dxa"/>
            <w:vAlign w:val="bottom"/>
          </w:tcPr>
          <w:p w14:paraId="38E7801E"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15,9</w:t>
            </w:r>
          </w:p>
        </w:tc>
      </w:tr>
      <w:tr w:rsidR="00123C1D" w:rsidRPr="003129DB" w14:paraId="2031D11F" w14:textId="77777777" w:rsidTr="00123C1D">
        <w:tc>
          <w:tcPr>
            <w:tcW w:w="2829" w:type="dxa"/>
            <w:shd w:val="clear" w:color="auto" w:fill="F2F2F2"/>
            <w:vAlign w:val="bottom"/>
          </w:tcPr>
          <w:p w14:paraId="17FDDC89"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2017</w:t>
            </w:r>
          </w:p>
        </w:tc>
        <w:tc>
          <w:tcPr>
            <w:tcW w:w="2829" w:type="dxa"/>
            <w:vAlign w:val="bottom"/>
          </w:tcPr>
          <w:p w14:paraId="0102437F"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62º</w:t>
            </w:r>
          </w:p>
        </w:tc>
        <w:tc>
          <w:tcPr>
            <w:tcW w:w="2830" w:type="dxa"/>
            <w:vAlign w:val="bottom"/>
          </w:tcPr>
          <w:p w14:paraId="4EE41CCD"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14,2</w:t>
            </w:r>
          </w:p>
        </w:tc>
      </w:tr>
      <w:tr w:rsidR="00123C1D" w:rsidRPr="003129DB" w14:paraId="56D1F6A7" w14:textId="77777777" w:rsidTr="00123C1D">
        <w:tc>
          <w:tcPr>
            <w:tcW w:w="2829" w:type="dxa"/>
            <w:shd w:val="clear" w:color="auto" w:fill="F2F2F2"/>
            <w:vAlign w:val="bottom"/>
          </w:tcPr>
          <w:p w14:paraId="32305FBD"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2018</w:t>
            </w:r>
          </w:p>
        </w:tc>
        <w:tc>
          <w:tcPr>
            <w:tcW w:w="2829" w:type="dxa"/>
            <w:vAlign w:val="bottom"/>
          </w:tcPr>
          <w:p w14:paraId="04D5A876"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60º</w:t>
            </w:r>
          </w:p>
        </w:tc>
        <w:tc>
          <w:tcPr>
            <w:tcW w:w="2830" w:type="dxa"/>
            <w:vAlign w:val="bottom"/>
          </w:tcPr>
          <w:p w14:paraId="13AC5F55"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16,5</w:t>
            </w:r>
          </w:p>
        </w:tc>
      </w:tr>
      <w:tr w:rsidR="00123C1D" w:rsidRPr="003129DB" w14:paraId="3F2A9D3A" w14:textId="77777777" w:rsidTr="00123C1D">
        <w:tc>
          <w:tcPr>
            <w:tcW w:w="2829" w:type="dxa"/>
            <w:shd w:val="clear" w:color="auto" w:fill="F2F2F2"/>
            <w:vAlign w:val="bottom"/>
          </w:tcPr>
          <w:p w14:paraId="4FF0360A"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2019</w:t>
            </w:r>
          </w:p>
        </w:tc>
        <w:tc>
          <w:tcPr>
            <w:tcW w:w="2829" w:type="dxa"/>
            <w:vAlign w:val="bottom"/>
          </w:tcPr>
          <w:p w14:paraId="4D560183"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61º</w:t>
            </w:r>
          </w:p>
        </w:tc>
        <w:tc>
          <w:tcPr>
            <w:tcW w:w="2830" w:type="dxa"/>
            <w:vAlign w:val="bottom"/>
          </w:tcPr>
          <w:p w14:paraId="7784DD4C" w14:textId="77777777" w:rsidR="00123C1D" w:rsidRPr="003129DB" w:rsidRDefault="00123C1D" w:rsidP="00123C1D">
            <w:pPr>
              <w:spacing w:line="360"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16,5</w:t>
            </w:r>
          </w:p>
        </w:tc>
      </w:tr>
    </w:tbl>
    <w:p w14:paraId="60DE9435" w14:textId="77777777" w:rsidR="00123C1D" w:rsidRPr="003129DB" w:rsidRDefault="00123C1D" w:rsidP="00123C1D">
      <w:pPr>
        <w:widowControl/>
        <w:autoSpaceDE/>
        <w:autoSpaceDN/>
        <w:spacing w:line="360" w:lineRule="auto"/>
        <w:jc w:val="center"/>
        <w:rPr>
          <w:rFonts w:ascii="Times New Roman" w:eastAsia="Times New Roman" w:hAnsi="Times New Roman" w:cs="Times New Roman"/>
          <w:color w:val="000000" w:themeColor="text1"/>
          <w:szCs w:val="24"/>
          <w:lang w:eastAsia="en-US" w:bidi="ar-SA"/>
        </w:rPr>
      </w:pPr>
      <w:r w:rsidRPr="003129DB">
        <w:rPr>
          <w:rFonts w:ascii="Times New Roman" w:eastAsia="Times New Roman" w:hAnsi="Times New Roman" w:cs="Times New Roman"/>
          <w:color w:val="000000" w:themeColor="text1"/>
          <w:szCs w:val="24"/>
          <w:lang w:eastAsia="en-US" w:bidi="ar-SA"/>
        </w:rPr>
        <w:t>Fuente: Elaboración propia en base los datos del IPG sólo de la presencia blanda obtenidos de la página web del Real Instituto El Cano</w:t>
      </w:r>
    </w:p>
    <w:p w14:paraId="55E8A2CC"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58BA5B60" w14:textId="708BADD5"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Según los datos del ranking REPTRAK, en el que la máxima puntuación obtenible es de 100 puntos, la reputación que tiene un resultado de entre 40 y 59 puntos se interpreta como “frágil y vulnerable”. En el intervalo estudiado, desde 2015 se observa una tendencia al alza en la puntuación de Qatar, que se acerca a la categoría de “media y moderada” (entre 60 y 69 puntos). Muy probablemente el descenso de 2018-2019 fue consecuencia del incidente diplomático con los demás países árabes que se inició en 2017; y la progresión global desde 2015 en su calificación </w:t>
      </w:r>
      <w:r w:rsidR="00755B73" w:rsidRPr="003129DB">
        <w:rPr>
          <w:rFonts w:ascii="Times New Roman" w:eastAsia="Times New Roman" w:hAnsi="Times New Roman" w:cs="Times New Roman"/>
          <w:color w:val="000000" w:themeColor="text1"/>
          <w:sz w:val="24"/>
          <w:szCs w:val="28"/>
          <w:lang w:eastAsia="en-US" w:bidi="ar-SA"/>
        </w:rPr>
        <w:t xml:space="preserve">es fruto </w:t>
      </w:r>
      <w:r w:rsidRPr="003129DB">
        <w:rPr>
          <w:rFonts w:ascii="Times New Roman" w:eastAsia="Times New Roman" w:hAnsi="Times New Roman" w:cs="Times New Roman"/>
          <w:color w:val="000000" w:themeColor="text1"/>
          <w:sz w:val="24"/>
          <w:szCs w:val="28"/>
          <w:lang w:eastAsia="en-US" w:bidi="ar-SA"/>
        </w:rPr>
        <w:t xml:space="preserve">de la estrategia catarí para el crecimiento de su reputación. El IPG viene a confirmar los resultados del REPTRAK, con un crecimiento sostenido en el periodo 2015-2019 únicamente interrumpido a consecuencia del conflicto diplomático. En la tabla se muestra también de manera </w:t>
      </w:r>
      <w:r w:rsidR="004F6308" w:rsidRPr="003129DB">
        <w:rPr>
          <w:rFonts w:ascii="Times New Roman" w:eastAsia="Times New Roman" w:hAnsi="Times New Roman" w:cs="Times New Roman"/>
          <w:color w:val="000000" w:themeColor="text1"/>
          <w:sz w:val="24"/>
          <w:szCs w:val="28"/>
          <w:lang w:eastAsia="en-US" w:bidi="ar-SA"/>
        </w:rPr>
        <w:t>aislada</w:t>
      </w:r>
      <w:r w:rsidRPr="003129DB">
        <w:rPr>
          <w:rFonts w:ascii="Times New Roman" w:eastAsia="Times New Roman" w:hAnsi="Times New Roman" w:cs="Times New Roman"/>
          <w:color w:val="000000" w:themeColor="text1"/>
          <w:sz w:val="24"/>
          <w:szCs w:val="28"/>
          <w:lang w:eastAsia="en-US" w:bidi="ar-SA"/>
        </w:rPr>
        <w:t xml:space="preserve"> el valor de la presencia blanda por sí misma, ya que para conformar el IPG se cuentan otros dos valores (poder económico y militar) que no están relacionados con la reputación internacional ‘pura’. En el caso de Qatar, sus reservas de hidrocarburos le permiten tener </w:t>
      </w:r>
      <w:r w:rsidRPr="003129DB">
        <w:rPr>
          <w:rFonts w:ascii="Times New Roman" w:eastAsia="Times New Roman" w:hAnsi="Times New Roman" w:cs="Times New Roman"/>
          <w:color w:val="000000" w:themeColor="text1"/>
          <w:sz w:val="24"/>
          <w:szCs w:val="28"/>
          <w:lang w:eastAsia="en-US" w:bidi="ar-SA"/>
        </w:rPr>
        <w:lastRenderedPageBreak/>
        <w:t>una puntuación del IPG mayor porque son un importante baluarte económico. Cuando se observa únicamente la presencia blanda se puede observar cómo el poder blando catarí decreció en 2017 y cómo su posición sobre el ranking en un total de 130 países está en una posición intermedia.</w:t>
      </w:r>
    </w:p>
    <w:p w14:paraId="005067F7"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27B12C66" w14:textId="7D9A2B6B"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La estrategia catarí para el desarrollo de su reputación previamente mencionada se refiere a un plan </w:t>
      </w:r>
      <w:r w:rsidR="004F6308" w:rsidRPr="003129DB">
        <w:rPr>
          <w:rFonts w:ascii="Times New Roman" w:eastAsia="Times New Roman" w:hAnsi="Times New Roman" w:cs="Times New Roman"/>
          <w:color w:val="000000" w:themeColor="text1"/>
          <w:sz w:val="24"/>
          <w:szCs w:val="28"/>
          <w:lang w:eastAsia="en-US" w:bidi="ar-SA"/>
        </w:rPr>
        <w:t>denominado</w:t>
      </w:r>
      <w:r w:rsidRPr="003129DB">
        <w:rPr>
          <w:rFonts w:ascii="Times New Roman" w:eastAsia="Times New Roman" w:hAnsi="Times New Roman" w:cs="Times New Roman"/>
          <w:color w:val="000000" w:themeColor="text1"/>
          <w:sz w:val="24"/>
          <w:szCs w:val="28"/>
          <w:lang w:eastAsia="en-US" w:bidi="ar-SA"/>
        </w:rPr>
        <w:t xml:space="preserve"> “</w:t>
      </w:r>
      <w:r w:rsidRPr="003129DB">
        <w:rPr>
          <w:rFonts w:ascii="Times New Roman" w:eastAsia="Times New Roman" w:hAnsi="Times New Roman" w:cs="Times New Roman"/>
          <w:i/>
          <w:iCs/>
          <w:color w:val="000000" w:themeColor="text1"/>
          <w:sz w:val="24"/>
          <w:szCs w:val="28"/>
          <w:lang w:eastAsia="en-US" w:bidi="ar-SA"/>
        </w:rPr>
        <w:t xml:space="preserve">Qatar </w:t>
      </w:r>
      <w:proofErr w:type="spellStart"/>
      <w:r w:rsidRPr="003129DB">
        <w:rPr>
          <w:rFonts w:ascii="Times New Roman" w:eastAsia="Times New Roman" w:hAnsi="Times New Roman" w:cs="Times New Roman"/>
          <w:i/>
          <w:iCs/>
          <w:color w:val="000000" w:themeColor="text1"/>
          <w:sz w:val="24"/>
          <w:szCs w:val="28"/>
          <w:lang w:eastAsia="en-US" w:bidi="ar-SA"/>
        </w:rPr>
        <w:t>National</w:t>
      </w:r>
      <w:proofErr w:type="spellEnd"/>
      <w:r w:rsidRPr="003129DB">
        <w:rPr>
          <w:rFonts w:ascii="Times New Roman" w:eastAsia="Times New Roman" w:hAnsi="Times New Roman" w:cs="Times New Roman"/>
          <w:i/>
          <w:iCs/>
          <w:color w:val="000000" w:themeColor="text1"/>
          <w:sz w:val="24"/>
          <w:szCs w:val="28"/>
          <w:lang w:eastAsia="en-US" w:bidi="ar-SA"/>
        </w:rPr>
        <w:t xml:space="preserve"> </w:t>
      </w:r>
      <w:proofErr w:type="spellStart"/>
      <w:r w:rsidRPr="003129DB">
        <w:rPr>
          <w:rFonts w:ascii="Times New Roman" w:eastAsia="Times New Roman" w:hAnsi="Times New Roman" w:cs="Times New Roman"/>
          <w:i/>
          <w:iCs/>
          <w:color w:val="000000" w:themeColor="text1"/>
          <w:sz w:val="24"/>
          <w:szCs w:val="28"/>
          <w:lang w:eastAsia="en-US" w:bidi="ar-SA"/>
        </w:rPr>
        <w:t>Vision</w:t>
      </w:r>
      <w:proofErr w:type="spellEnd"/>
      <w:r w:rsidRPr="003129DB">
        <w:rPr>
          <w:rFonts w:ascii="Times New Roman" w:eastAsia="Times New Roman" w:hAnsi="Times New Roman" w:cs="Times New Roman"/>
          <w:i/>
          <w:iCs/>
          <w:color w:val="000000" w:themeColor="text1"/>
          <w:sz w:val="24"/>
          <w:szCs w:val="28"/>
          <w:lang w:eastAsia="en-US" w:bidi="ar-SA"/>
        </w:rPr>
        <w:t xml:space="preserve"> 2030</w:t>
      </w:r>
      <w:r w:rsidRPr="003129DB">
        <w:rPr>
          <w:rFonts w:ascii="Times New Roman" w:eastAsia="Times New Roman" w:hAnsi="Times New Roman" w:cs="Times New Roman"/>
          <w:color w:val="000000" w:themeColor="text1"/>
          <w:sz w:val="24"/>
          <w:szCs w:val="28"/>
          <w:lang w:eastAsia="en-US" w:bidi="ar-SA"/>
        </w:rPr>
        <w:t xml:space="preserve">” (QNV), que se desgrana en diferentes documentos publicados por la </w:t>
      </w:r>
      <w:proofErr w:type="spellStart"/>
      <w:r w:rsidRPr="003129DB">
        <w:rPr>
          <w:rFonts w:ascii="Times New Roman" w:eastAsia="Times New Roman" w:hAnsi="Times New Roman" w:cs="Times New Roman"/>
          <w:color w:val="000000" w:themeColor="text1"/>
          <w:sz w:val="24"/>
          <w:szCs w:val="28"/>
          <w:lang w:eastAsia="en-US" w:bidi="ar-SA"/>
        </w:rPr>
        <w:t>Planning</w:t>
      </w:r>
      <w:proofErr w:type="spellEnd"/>
      <w:r w:rsidRPr="003129DB">
        <w:rPr>
          <w:rFonts w:ascii="Times New Roman" w:eastAsia="Times New Roman" w:hAnsi="Times New Roman" w:cs="Times New Roman"/>
          <w:color w:val="000000" w:themeColor="text1"/>
          <w:sz w:val="24"/>
          <w:szCs w:val="28"/>
          <w:lang w:eastAsia="en-US" w:bidi="ar-SA"/>
        </w:rPr>
        <w:t xml:space="preserve"> and </w:t>
      </w:r>
      <w:proofErr w:type="spellStart"/>
      <w:r w:rsidRPr="003129DB">
        <w:rPr>
          <w:rFonts w:ascii="Times New Roman" w:eastAsia="Times New Roman" w:hAnsi="Times New Roman" w:cs="Times New Roman"/>
          <w:color w:val="000000" w:themeColor="text1"/>
          <w:sz w:val="24"/>
          <w:szCs w:val="28"/>
          <w:lang w:eastAsia="en-US" w:bidi="ar-SA"/>
        </w:rPr>
        <w:t>Statistics</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Authority</w:t>
      </w:r>
      <w:proofErr w:type="spellEnd"/>
      <w:r w:rsidRPr="003129DB">
        <w:rPr>
          <w:rFonts w:ascii="Times New Roman" w:eastAsia="Times New Roman" w:hAnsi="Times New Roman" w:cs="Times New Roman"/>
          <w:color w:val="000000" w:themeColor="text1"/>
          <w:sz w:val="24"/>
          <w:szCs w:val="28"/>
          <w:lang w:eastAsia="en-US" w:bidi="ar-SA"/>
        </w:rPr>
        <w:t xml:space="preserve">. Qatar presentó este programa consciente de que su riqueza era finita, porque los hidrocarburos se acabarían en un futuro próximo. Por eso debía diversificar su economía (atrayendo sector terciario a través de una reputación favorable) y construir un poder blando (que pudiese sustituir al poder económico) </w:t>
      </w:r>
      <w:sdt>
        <w:sdtPr>
          <w:rPr>
            <w:rFonts w:ascii="Times New Roman" w:eastAsia="Times New Roman" w:hAnsi="Times New Roman" w:cs="Times New Roman"/>
            <w:color w:val="000000" w:themeColor="text1"/>
            <w:sz w:val="24"/>
            <w:szCs w:val="28"/>
            <w:lang w:eastAsia="en-US" w:bidi="ar-SA"/>
          </w:rPr>
          <w:id w:val="-777717987"/>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Gen121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(General Secretariat for Development Planning, 2012)</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El QNV marca los objetivos que Qatar debe perseguir para alcanzar un desarrollo económico, político, social y medioambiental; ambiciones que deben ser compatibles con el objetivo de Qatar de crecer internacionalmente. El QNV es además un programa inclusivo, en el sentido de que busca su realización mediante la colaboración de los distintos ministerios nacionales, agencias, el sector privado, la sociedad civil y expertos de calado local e internacional. Como parte del desarrollo social, se apunta que un objetivo es lograr la capacidad de ocupar un rol importante en las asociaciones globales </w:t>
      </w:r>
      <w:sdt>
        <w:sdtPr>
          <w:rPr>
            <w:rFonts w:ascii="Times New Roman" w:eastAsia="Times New Roman" w:hAnsi="Times New Roman" w:cs="Times New Roman"/>
            <w:color w:val="000000" w:themeColor="text1"/>
            <w:sz w:val="24"/>
            <w:szCs w:val="28"/>
            <w:lang w:eastAsia="en-US" w:bidi="ar-SA"/>
          </w:rPr>
          <w:id w:val="-957410360"/>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CITATION Min15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(Planning and Statistics Authority, 2015)</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Para obtener esa posición, se necesita influencia global, lo que se consigue en parte mediante el soft power, algo que se logra a través de una visión y reputación internacional favorable </w:t>
      </w:r>
      <w:sdt>
        <w:sdtPr>
          <w:rPr>
            <w:rFonts w:ascii="Times New Roman" w:eastAsia="Times New Roman" w:hAnsi="Times New Roman" w:cs="Times New Roman"/>
            <w:color w:val="000000" w:themeColor="text1"/>
            <w:sz w:val="24"/>
            <w:szCs w:val="28"/>
            <w:lang w:eastAsia="en-US" w:bidi="ar-SA"/>
          </w:rPr>
          <w:id w:val="-104663791"/>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Sim17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(Chadwick &amp; Widdop, 2017)</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53010B57"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6A1CD900" w14:textId="14E619DC"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En 2030, según el QNV 2030, el objetivo de Qatar es ser un país con un alto nivel de vida para todos los habitantes, además de ser </w:t>
      </w:r>
      <w:r w:rsidR="003129DB">
        <w:rPr>
          <w:rFonts w:ascii="Times New Roman" w:eastAsia="Times New Roman" w:hAnsi="Times New Roman" w:cs="Times New Roman"/>
          <w:color w:val="000000" w:themeColor="text1"/>
          <w:sz w:val="24"/>
          <w:szCs w:val="28"/>
          <w:lang w:eastAsia="en-US" w:bidi="ar-SA"/>
        </w:rPr>
        <w:t>‘</w:t>
      </w:r>
      <w:proofErr w:type="spellStart"/>
      <w:r w:rsidRPr="003129DB">
        <w:rPr>
          <w:rFonts w:ascii="Times New Roman" w:eastAsia="Times New Roman" w:hAnsi="Times New Roman" w:cs="Times New Roman"/>
          <w:color w:val="000000" w:themeColor="text1"/>
          <w:sz w:val="24"/>
          <w:szCs w:val="28"/>
          <w:lang w:eastAsia="en-US" w:bidi="ar-SA"/>
        </w:rPr>
        <w:t>autosostenible</w:t>
      </w:r>
      <w:proofErr w:type="spellEnd"/>
      <w:r w:rsidR="003129DB">
        <w:rPr>
          <w:rFonts w:ascii="Times New Roman" w:eastAsia="Times New Roman" w:hAnsi="Times New Roman" w:cs="Times New Roman"/>
          <w:color w:val="000000" w:themeColor="text1"/>
          <w:sz w:val="24"/>
          <w:szCs w:val="28"/>
          <w:lang w:eastAsia="en-US" w:bidi="ar-SA"/>
        </w:rPr>
        <w:t>’</w:t>
      </w:r>
      <w:r w:rsidRPr="003129DB">
        <w:rPr>
          <w:rFonts w:ascii="Times New Roman" w:eastAsia="Times New Roman" w:hAnsi="Times New Roman" w:cs="Times New Roman"/>
          <w:color w:val="000000" w:themeColor="text1"/>
          <w:sz w:val="24"/>
          <w:szCs w:val="28"/>
          <w:lang w:eastAsia="en-US" w:bidi="ar-SA"/>
        </w:rPr>
        <w:t xml:space="preserve"> económicamente. Desde 2008, cuando se dieron a conocer los planes de Qatar hasta 2030, el país ha venido consolidando su cooperación internacional </w:t>
      </w:r>
      <w:sdt>
        <w:sdtPr>
          <w:rPr>
            <w:rFonts w:ascii="Times New Roman" w:eastAsia="Times New Roman" w:hAnsi="Times New Roman" w:cs="Times New Roman"/>
            <w:color w:val="000000" w:themeColor="text1"/>
            <w:sz w:val="24"/>
            <w:szCs w:val="28"/>
            <w:lang w:eastAsia="en-US" w:bidi="ar-SA"/>
          </w:rPr>
          <w:id w:val="625584256"/>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Gen12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(General Secretariat for Development Planning, 2012)</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Con esta práctica se demuestra cómo el QNV también busca optimizar su proyección e influencia internacional. Asimismo, el QNV confirma cómo Qatar valora, y mucho, la reputación internacional, como muestra la siguiente frase:</w:t>
      </w:r>
    </w:p>
    <w:p w14:paraId="6FBDD161"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60166428" w14:textId="5EFE7260" w:rsidR="00123C1D" w:rsidRPr="003129DB" w:rsidRDefault="00123C1D" w:rsidP="00123C1D">
      <w:pPr>
        <w:widowControl/>
        <w:autoSpaceDE/>
        <w:autoSpaceDN/>
        <w:spacing w:line="360" w:lineRule="auto"/>
        <w:jc w:val="center"/>
        <w:rPr>
          <w:rFonts w:ascii="Times New Roman" w:eastAsia="Times New Roman" w:hAnsi="Times New Roman" w:cs="Times New Roman"/>
          <w:color w:val="000000" w:themeColor="text1"/>
          <w:sz w:val="24"/>
          <w:szCs w:val="28"/>
          <w:lang w:val="en-US" w:eastAsia="en-US" w:bidi="ar-SA"/>
        </w:rPr>
      </w:pPr>
      <w:r w:rsidRPr="003129DB">
        <w:rPr>
          <w:rFonts w:ascii="Times New Roman" w:eastAsia="Times New Roman" w:hAnsi="Times New Roman" w:cs="Times New Roman"/>
          <w:color w:val="000000" w:themeColor="text1"/>
          <w:sz w:val="24"/>
          <w:szCs w:val="28"/>
          <w:lang w:val="en-US" w:eastAsia="en-US" w:bidi="ar-SA"/>
        </w:rPr>
        <w:t>“</w:t>
      </w:r>
      <w:r w:rsidRPr="003129DB">
        <w:rPr>
          <w:rFonts w:ascii="Times New Roman" w:eastAsia="Times New Roman" w:hAnsi="Times New Roman" w:cs="Times New Roman"/>
          <w:i/>
          <w:iCs/>
          <w:color w:val="000000" w:themeColor="text1"/>
          <w:sz w:val="24"/>
          <w:szCs w:val="28"/>
          <w:lang w:val="en-US" w:eastAsia="en-US" w:bidi="ar-SA"/>
        </w:rPr>
        <w:t>The determination of the leadership to promote and protect women’s political rights has enhanced the status of Qatari women.</w:t>
      </w:r>
      <w:r w:rsidRPr="003129DB">
        <w:rPr>
          <w:rFonts w:ascii="Times New Roman" w:eastAsia="Times New Roman" w:hAnsi="Times New Roman" w:cs="Times New Roman"/>
          <w:color w:val="000000" w:themeColor="text1"/>
          <w:sz w:val="24"/>
          <w:szCs w:val="28"/>
          <w:lang w:val="en-US" w:eastAsia="en-US" w:bidi="ar-SA"/>
        </w:rPr>
        <w:t xml:space="preserve"> </w:t>
      </w:r>
      <w:r w:rsidRPr="003129DB">
        <w:rPr>
          <w:rFonts w:ascii="Times New Roman" w:eastAsia="Times New Roman" w:hAnsi="Times New Roman" w:cs="Times New Roman"/>
          <w:i/>
          <w:iCs/>
          <w:color w:val="000000" w:themeColor="text1"/>
          <w:sz w:val="24"/>
          <w:szCs w:val="28"/>
          <w:u w:val="single"/>
          <w:lang w:val="en-US" w:eastAsia="en-US" w:bidi="ar-SA"/>
        </w:rPr>
        <w:t>Globally it has also enhanced the state’s reputation within the international system</w:t>
      </w:r>
      <w:r w:rsidRPr="003129DB">
        <w:rPr>
          <w:rFonts w:ascii="Times New Roman" w:eastAsia="Times New Roman" w:hAnsi="Times New Roman" w:cs="Times New Roman"/>
          <w:i/>
          <w:iCs/>
          <w:color w:val="000000" w:themeColor="text1"/>
          <w:sz w:val="24"/>
          <w:szCs w:val="28"/>
          <w:lang w:val="en-US" w:eastAsia="en-US" w:bidi="ar-SA"/>
        </w:rPr>
        <w:t xml:space="preserve"> and has bolstered its legitimacy</w:t>
      </w:r>
      <w:r w:rsidRPr="003129DB">
        <w:rPr>
          <w:rFonts w:ascii="Times New Roman" w:eastAsia="Times New Roman" w:hAnsi="Times New Roman" w:cs="Times New Roman"/>
          <w:color w:val="000000" w:themeColor="text1"/>
          <w:sz w:val="24"/>
          <w:szCs w:val="28"/>
          <w:lang w:val="en-US" w:eastAsia="en-US" w:bidi="ar-SA"/>
        </w:rPr>
        <w:t xml:space="preserve">” </w:t>
      </w:r>
      <w:sdt>
        <w:sdtPr>
          <w:rPr>
            <w:rFonts w:ascii="Times New Roman" w:eastAsia="Times New Roman" w:hAnsi="Times New Roman" w:cs="Times New Roman"/>
            <w:color w:val="000000" w:themeColor="text1"/>
            <w:sz w:val="24"/>
            <w:szCs w:val="28"/>
            <w:lang w:eastAsia="en-US" w:bidi="ar-SA"/>
          </w:rPr>
          <w:id w:val="-886632273"/>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val="en-US" w:eastAsia="en-US" w:bidi="ar-SA"/>
            </w:rPr>
            <w:instrText xml:space="preserve">CITATION Min15 \p 69 \n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val="en-US" w:eastAsia="en-US" w:bidi="ar-SA"/>
            </w:rPr>
            <w:t xml:space="preserve">(Qatar’s </w:t>
          </w:r>
          <w:r w:rsidR="000E7279" w:rsidRPr="003129DB">
            <w:rPr>
              <w:rFonts w:ascii="Times New Roman" w:eastAsia="Times New Roman" w:hAnsi="Times New Roman" w:cs="Times New Roman"/>
              <w:noProof/>
              <w:color w:val="000000" w:themeColor="text1"/>
              <w:sz w:val="24"/>
              <w:szCs w:val="28"/>
              <w:lang w:val="en-US" w:eastAsia="en-US" w:bidi="ar-SA"/>
            </w:rPr>
            <w:lastRenderedPageBreak/>
            <w:t>Fourth National Human Development Report: Realising Qatar National Vision 2030 The Right to Development, 2015, pág. 69)</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val="en-US" w:eastAsia="en-US" w:bidi="ar-SA"/>
        </w:rPr>
        <w:t xml:space="preserve"> </w:t>
      </w:r>
    </w:p>
    <w:p w14:paraId="560D3E5A" w14:textId="77777777" w:rsidR="00123C1D" w:rsidRPr="003129DB" w:rsidRDefault="00123C1D" w:rsidP="00123C1D">
      <w:pPr>
        <w:widowControl/>
        <w:autoSpaceDE/>
        <w:autoSpaceDN/>
        <w:spacing w:line="360" w:lineRule="auto"/>
        <w:jc w:val="center"/>
        <w:rPr>
          <w:rFonts w:ascii="Times New Roman" w:eastAsia="Times New Roman" w:hAnsi="Times New Roman" w:cs="Times New Roman"/>
          <w:color w:val="000000" w:themeColor="text1"/>
          <w:sz w:val="24"/>
          <w:szCs w:val="28"/>
          <w:lang w:val="en-US" w:eastAsia="en-US" w:bidi="ar-SA"/>
        </w:rPr>
      </w:pPr>
    </w:p>
    <w:p w14:paraId="551DEB25" w14:textId="04043EDF"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Anteriormente, se ha explicado cómo las ‘concesiones’ catarís a las mujeres (libertad para llevar o no burka y posibilidad de conducir) resultaban beneficiosas para la reputación internacional catarí. Con la anterior cita se confirma que Qatar evalúa el impacto de sus acciones en su reputación y su visión internacional. Seguramente, </w:t>
      </w:r>
      <w:r w:rsidR="009C4218" w:rsidRPr="003129DB">
        <w:rPr>
          <w:rFonts w:ascii="Times New Roman" w:eastAsia="Times New Roman" w:hAnsi="Times New Roman" w:cs="Times New Roman"/>
          <w:color w:val="000000" w:themeColor="text1"/>
          <w:sz w:val="24"/>
          <w:szCs w:val="28"/>
          <w:lang w:eastAsia="en-US" w:bidi="ar-SA"/>
        </w:rPr>
        <w:t xml:space="preserve">el </w:t>
      </w:r>
      <w:r w:rsidRPr="003129DB">
        <w:rPr>
          <w:rFonts w:ascii="Times New Roman" w:eastAsia="Times New Roman" w:hAnsi="Times New Roman" w:cs="Times New Roman"/>
          <w:color w:val="000000" w:themeColor="text1"/>
          <w:sz w:val="24"/>
          <w:szCs w:val="28"/>
          <w:lang w:eastAsia="en-US" w:bidi="ar-SA"/>
        </w:rPr>
        <w:t xml:space="preserve">que las mujeres no estén obligadas a llevar el velo o que puedan conducir, inicialmente, se efectuó sin pensar en la reputación del país, pero una vez hecho, Qatar lo puede </w:t>
      </w:r>
      <w:r w:rsidR="00755B73" w:rsidRPr="003129DB">
        <w:rPr>
          <w:rFonts w:ascii="Times New Roman" w:eastAsia="Times New Roman" w:hAnsi="Times New Roman" w:cs="Times New Roman"/>
          <w:color w:val="000000" w:themeColor="text1"/>
          <w:sz w:val="24"/>
          <w:szCs w:val="28"/>
          <w:lang w:eastAsia="en-US" w:bidi="ar-SA"/>
        </w:rPr>
        <w:t xml:space="preserve">gestionar </w:t>
      </w:r>
      <w:r w:rsidRPr="003129DB">
        <w:rPr>
          <w:rFonts w:ascii="Times New Roman" w:eastAsia="Times New Roman" w:hAnsi="Times New Roman" w:cs="Times New Roman"/>
          <w:color w:val="000000" w:themeColor="text1"/>
          <w:sz w:val="24"/>
          <w:szCs w:val="28"/>
          <w:lang w:eastAsia="en-US" w:bidi="ar-SA"/>
        </w:rPr>
        <w:t xml:space="preserve">para mejorar su visión internacional, además de como fuente de soft power. </w:t>
      </w:r>
    </w:p>
    <w:p w14:paraId="77D2CC38"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6CF1821E" w14:textId="27F68A83"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A</w:t>
      </w:r>
      <w:r w:rsidR="00755B73" w:rsidRPr="003129DB">
        <w:rPr>
          <w:rFonts w:ascii="Times New Roman" w:eastAsia="Times New Roman" w:hAnsi="Times New Roman" w:cs="Times New Roman"/>
          <w:color w:val="000000" w:themeColor="text1"/>
          <w:sz w:val="24"/>
          <w:szCs w:val="28"/>
          <w:lang w:eastAsia="en-US" w:bidi="ar-SA"/>
        </w:rPr>
        <w:t xml:space="preserve"> </w:t>
      </w:r>
      <w:r w:rsidR="009C4218" w:rsidRPr="003129DB">
        <w:rPr>
          <w:rFonts w:ascii="Times New Roman" w:eastAsia="Times New Roman" w:hAnsi="Times New Roman" w:cs="Times New Roman"/>
          <w:color w:val="000000" w:themeColor="text1"/>
          <w:sz w:val="24"/>
          <w:szCs w:val="28"/>
          <w:lang w:eastAsia="en-US" w:bidi="ar-SA"/>
        </w:rPr>
        <w:t>su</w:t>
      </w:r>
      <w:r w:rsidR="00755B73" w:rsidRPr="003129DB">
        <w:rPr>
          <w:rFonts w:ascii="Times New Roman" w:eastAsia="Times New Roman" w:hAnsi="Times New Roman" w:cs="Times New Roman"/>
          <w:color w:val="000000" w:themeColor="text1"/>
          <w:sz w:val="24"/>
          <w:szCs w:val="28"/>
          <w:lang w:eastAsia="en-US" w:bidi="ar-SA"/>
        </w:rPr>
        <w:t xml:space="preserve"> vez</w:t>
      </w:r>
      <w:r w:rsidRPr="003129DB">
        <w:rPr>
          <w:rFonts w:ascii="Times New Roman" w:eastAsia="Times New Roman" w:hAnsi="Times New Roman" w:cs="Times New Roman"/>
          <w:color w:val="000000" w:themeColor="text1"/>
          <w:sz w:val="24"/>
          <w:szCs w:val="28"/>
          <w:lang w:eastAsia="en-US" w:bidi="ar-SA"/>
        </w:rPr>
        <w:t>, en la QNV 2030, donde prima la ambición de dejar un legado para las futuras generaciones, mejorar su nivel de vida y conseguir un desarrollo sostenible, el deporte ostenta un papel ese</w:t>
      </w:r>
      <w:r w:rsidR="009C4218" w:rsidRPr="003129DB">
        <w:rPr>
          <w:rFonts w:ascii="Times New Roman" w:eastAsia="Times New Roman" w:hAnsi="Times New Roman" w:cs="Times New Roman"/>
          <w:color w:val="000000" w:themeColor="text1"/>
          <w:sz w:val="24"/>
          <w:szCs w:val="28"/>
          <w:lang w:eastAsia="en-US" w:bidi="ar-SA"/>
        </w:rPr>
        <w:t>n</w:t>
      </w:r>
      <w:r w:rsidRPr="003129DB">
        <w:rPr>
          <w:rFonts w:ascii="Times New Roman" w:eastAsia="Times New Roman" w:hAnsi="Times New Roman" w:cs="Times New Roman"/>
          <w:color w:val="000000" w:themeColor="text1"/>
          <w:sz w:val="24"/>
          <w:szCs w:val="28"/>
          <w:lang w:eastAsia="en-US" w:bidi="ar-SA"/>
        </w:rPr>
        <w:t>cial. Independientemente de un posterior análisis de la estrategia comunicativa a través del deporte presente en el QNV 2030, Qatar también busca promocionar el deporte internamente para:</w:t>
      </w:r>
    </w:p>
    <w:p w14:paraId="0819A9D2"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5B948693" w14:textId="20FF3AB7" w:rsidR="00123C1D" w:rsidRPr="003129DB" w:rsidRDefault="00123C1D" w:rsidP="00123C1D">
      <w:pPr>
        <w:widowControl/>
        <w:autoSpaceDE/>
        <w:autoSpaceDN/>
        <w:spacing w:line="360" w:lineRule="auto"/>
        <w:jc w:val="center"/>
        <w:rPr>
          <w:rFonts w:ascii="Times New Roman" w:eastAsia="Times New Roman" w:hAnsi="Times New Roman" w:cs="Times New Roman"/>
          <w:color w:val="000000" w:themeColor="text1"/>
          <w:sz w:val="24"/>
          <w:szCs w:val="28"/>
          <w:lang w:val="en-US" w:eastAsia="en-US" w:bidi="ar-SA"/>
        </w:rPr>
      </w:pPr>
      <w:r w:rsidRPr="003129DB">
        <w:rPr>
          <w:rFonts w:ascii="Times New Roman" w:eastAsia="Times New Roman" w:hAnsi="Times New Roman" w:cs="Times New Roman"/>
          <w:i/>
          <w:iCs/>
          <w:color w:val="000000" w:themeColor="text1"/>
          <w:sz w:val="24"/>
          <w:szCs w:val="28"/>
          <w:lang w:val="en-US" w:eastAsia="en-US" w:bidi="ar-SA"/>
        </w:rPr>
        <w:t>“improve health outcomes and to use sports participation to forge friendships and improve relations between countries worldwide”</w:t>
      </w:r>
      <w:r w:rsidRPr="003129DB">
        <w:rPr>
          <w:rFonts w:ascii="Times New Roman" w:eastAsia="Times New Roman" w:hAnsi="Times New Roman" w:cs="Times New Roman"/>
          <w:color w:val="000000" w:themeColor="text1"/>
          <w:sz w:val="24"/>
          <w:szCs w:val="28"/>
          <w:lang w:val="en-US" w:eastAsia="en-US" w:bidi="ar-SA"/>
        </w:rPr>
        <w:t xml:space="preserve"> </w:t>
      </w:r>
      <w:sdt>
        <w:sdtPr>
          <w:rPr>
            <w:rFonts w:ascii="Times New Roman" w:eastAsia="Times New Roman" w:hAnsi="Times New Roman" w:cs="Times New Roman"/>
            <w:color w:val="000000" w:themeColor="text1"/>
            <w:sz w:val="24"/>
            <w:szCs w:val="28"/>
            <w:lang w:val="en-US" w:eastAsia="en-US" w:bidi="ar-SA"/>
          </w:rPr>
          <w:id w:val="-1133258047"/>
          <w:citation/>
        </w:sdtPr>
        <w:sdtContent>
          <w:r w:rsidRPr="003129DB">
            <w:rPr>
              <w:rFonts w:ascii="Times New Roman" w:eastAsia="Times New Roman" w:hAnsi="Times New Roman" w:cs="Times New Roman"/>
              <w:color w:val="000000" w:themeColor="text1"/>
              <w:sz w:val="24"/>
              <w:szCs w:val="28"/>
              <w:lang w:val="en-US" w:eastAsia="en-US" w:bidi="ar-SA"/>
            </w:rPr>
            <w:fldChar w:fldCharType="begin"/>
          </w:r>
          <w:r w:rsidRPr="003129DB">
            <w:rPr>
              <w:rFonts w:ascii="Times New Roman" w:eastAsia="Times New Roman" w:hAnsi="Times New Roman" w:cs="Times New Roman"/>
              <w:color w:val="000000" w:themeColor="text1"/>
              <w:sz w:val="24"/>
              <w:szCs w:val="28"/>
              <w:lang w:val="en-US" w:eastAsia="en-US" w:bidi="ar-SA"/>
            </w:rPr>
            <w:instrText xml:space="preserve">CITATION Gen11 \p 27 \n  \l 3082 </w:instrText>
          </w:r>
          <w:r w:rsidRPr="003129DB">
            <w:rPr>
              <w:rFonts w:ascii="Times New Roman" w:eastAsia="Times New Roman" w:hAnsi="Times New Roman" w:cs="Times New Roman"/>
              <w:color w:val="000000" w:themeColor="text1"/>
              <w:sz w:val="24"/>
              <w:szCs w:val="28"/>
              <w:lang w:val="en-US" w:eastAsia="en-US" w:bidi="ar-SA"/>
            </w:rPr>
            <w:fldChar w:fldCharType="separate"/>
          </w:r>
          <w:r w:rsidR="000E7279" w:rsidRPr="003129DB">
            <w:rPr>
              <w:rFonts w:ascii="Times New Roman" w:eastAsia="Times New Roman" w:hAnsi="Times New Roman" w:cs="Times New Roman"/>
              <w:noProof/>
              <w:color w:val="000000" w:themeColor="text1"/>
              <w:sz w:val="24"/>
              <w:szCs w:val="28"/>
              <w:lang w:val="en-US" w:eastAsia="en-US" w:bidi="ar-SA"/>
            </w:rPr>
            <w:t>(Qatar National Development Strategy 2011~2016 Summary of Programmes, 2011, pág. 27)</w:t>
          </w:r>
          <w:r w:rsidRPr="003129DB">
            <w:rPr>
              <w:rFonts w:ascii="Times New Roman" w:eastAsia="Times New Roman" w:hAnsi="Times New Roman" w:cs="Times New Roman"/>
              <w:color w:val="000000" w:themeColor="text1"/>
              <w:sz w:val="24"/>
              <w:szCs w:val="28"/>
              <w:lang w:val="en-US" w:eastAsia="en-US" w:bidi="ar-SA"/>
            </w:rPr>
            <w:fldChar w:fldCharType="end"/>
          </w:r>
        </w:sdtContent>
      </w:sdt>
    </w:p>
    <w:p w14:paraId="6BFB9276"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val="en-US" w:eastAsia="en-US" w:bidi="ar-SA"/>
        </w:rPr>
      </w:pPr>
    </w:p>
    <w:p w14:paraId="2D2EA9A3"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La estrategia catarí de invertir en el deporte, como posteriormente se estudiará, tiene intenciones comunicativas, pero también encierra aspiraciones a otros niveles. La Estrategia de Desarrollo Nacional de 2011-2016 ansiaba mediante el deporte mejorar la salud de los ciudadanos y conseguir con el deporte mejorar sus relaciones internacionales.</w:t>
      </w:r>
    </w:p>
    <w:p w14:paraId="722E93ED" w14:textId="30FC6624"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5DE7304B" w14:textId="06F3CB1F" w:rsidR="00123C1D" w:rsidRPr="003129DB" w:rsidRDefault="00123C1D" w:rsidP="00123C1D">
      <w:pPr>
        <w:pStyle w:val="Ttulo2"/>
        <w:ind w:left="720"/>
        <w:rPr>
          <w:rFonts w:asciiTheme="majorBidi" w:eastAsia="Times New Roman" w:hAnsiTheme="majorBidi"/>
          <w:b/>
          <w:bCs/>
          <w:color w:val="000000" w:themeColor="text1"/>
          <w:sz w:val="28"/>
          <w:szCs w:val="28"/>
          <w:lang w:eastAsia="en-US" w:bidi="ar-SA"/>
        </w:rPr>
      </w:pPr>
      <w:bookmarkStart w:id="7" w:name="_Toc71200117"/>
      <w:r w:rsidRPr="003129DB">
        <w:rPr>
          <w:rFonts w:asciiTheme="majorBidi" w:eastAsia="Times New Roman" w:hAnsiTheme="majorBidi"/>
          <w:b/>
          <w:bCs/>
          <w:color w:val="000000" w:themeColor="text1"/>
          <w:sz w:val="28"/>
          <w:szCs w:val="28"/>
          <w:lang w:eastAsia="en-US" w:bidi="ar-SA"/>
        </w:rPr>
        <w:t>2.3 L</w:t>
      </w:r>
      <w:r w:rsidR="00755B73" w:rsidRPr="003129DB">
        <w:rPr>
          <w:rFonts w:asciiTheme="majorBidi" w:eastAsia="Times New Roman" w:hAnsiTheme="majorBidi"/>
          <w:b/>
          <w:bCs/>
          <w:color w:val="000000" w:themeColor="text1"/>
          <w:sz w:val="28"/>
          <w:szCs w:val="28"/>
          <w:lang w:eastAsia="en-US" w:bidi="ar-SA"/>
        </w:rPr>
        <w:t>a</w:t>
      </w:r>
      <w:r w:rsidRPr="003129DB">
        <w:rPr>
          <w:rFonts w:asciiTheme="majorBidi" w:eastAsia="Times New Roman" w:hAnsiTheme="majorBidi"/>
          <w:b/>
          <w:bCs/>
          <w:color w:val="000000" w:themeColor="text1"/>
          <w:sz w:val="28"/>
          <w:szCs w:val="28"/>
          <w:lang w:eastAsia="en-US" w:bidi="ar-SA"/>
        </w:rPr>
        <w:t xml:space="preserve">s </w:t>
      </w:r>
      <w:r w:rsidR="00755B73" w:rsidRPr="003129DB">
        <w:rPr>
          <w:rFonts w:asciiTheme="majorBidi" w:eastAsia="Times New Roman" w:hAnsiTheme="majorBidi"/>
          <w:b/>
          <w:bCs/>
          <w:color w:val="000000" w:themeColor="text1"/>
          <w:sz w:val="28"/>
          <w:szCs w:val="28"/>
          <w:lang w:eastAsia="en-US" w:bidi="ar-SA"/>
        </w:rPr>
        <w:t>entidades</w:t>
      </w:r>
      <w:r w:rsidRPr="003129DB">
        <w:rPr>
          <w:rFonts w:asciiTheme="majorBidi" w:eastAsia="Times New Roman" w:hAnsiTheme="majorBidi"/>
          <w:b/>
          <w:bCs/>
          <w:color w:val="000000" w:themeColor="text1"/>
          <w:sz w:val="28"/>
          <w:szCs w:val="28"/>
          <w:lang w:eastAsia="en-US" w:bidi="ar-SA"/>
        </w:rPr>
        <w:t xml:space="preserve"> que expanden el conocimiento internacional de Qatar</w:t>
      </w:r>
      <w:bookmarkEnd w:id="7"/>
    </w:p>
    <w:p w14:paraId="10B45252"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7DDDA08A" w14:textId="7C5DBB36"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Existen tres principales </w:t>
      </w:r>
      <w:r w:rsidR="009C4218" w:rsidRPr="003129DB">
        <w:rPr>
          <w:rFonts w:ascii="Times New Roman" w:eastAsia="Times New Roman" w:hAnsi="Times New Roman" w:cs="Times New Roman"/>
          <w:color w:val="000000" w:themeColor="text1"/>
          <w:sz w:val="24"/>
          <w:szCs w:val="28"/>
          <w:lang w:eastAsia="en-US" w:bidi="ar-SA"/>
        </w:rPr>
        <w:t>entidades</w:t>
      </w:r>
      <w:r w:rsidRPr="003129DB">
        <w:rPr>
          <w:rFonts w:ascii="Times New Roman" w:eastAsia="Times New Roman" w:hAnsi="Times New Roman" w:cs="Times New Roman"/>
          <w:color w:val="000000" w:themeColor="text1"/>
          <w:sz w:val="24"/>
          <w:szCs w:val="28"/>
          <w:lang w:eastAsia="en-US" w:bidi="ar-SA"/>
        </w:rPr>
        <w:t xml:space="preserve"> catarís internacional</w:t>
      </w:r>
      <w:r w:rsidR="009C4218" w:rsidRPr="003129DB">
        <w:rPr>
          <w:rFonts w:ascii="Times New Roman" w:eastAsia="Times New Roman" w:hAnsi="Times New Roman" w:cs="Times New Roman"/>
          <w:color w:val="000000" w:themeColor="text1"/>
          <w:sz w:val="24"/>
          <w:szCs w:val="28"/>
          <w:lang w:eastAsia="en-US" w:bidi="ar-SA"/>
        </w:rPr>
        <w:t>es</w:t>
      </w:r>
      <w:r w:rsidRPr="003129DB">
        <w:rPr>
          <w:rFonts w:ascii="Times New Roman" w:eastAsia="Times New Roman" w:hAnsi="Times New Roman" w:cs="Times New Roman"/>
          <w:color w:val="000000" w:themeColor="text1"/>
          <w:sz w:val="24"/>
          <w:szCs w:val="28"/>
          <w:lang w:eastAsia="en-US" w:bidi="ar-SA"/>
        </w:rPr>
        <w:t xml:space="preserve"> </w:t>
      </w:r>
      <w:r w:rsidR="009C4218" w:rsidRPr="003129DB">
        <w:rPr>
          <w:rFonts w:ascii="Times New Roman" w:eastAsia="Times New Roman" w:hAnsi="Times New Roman" w:cs="Times New Roman"/>
          <w:color w:val="000000" w:themeColor="text1"/>
          <w:sz w:val="24"/>
          <w:szCs w:val="28"/>
          <w:lang w:eastAsia="en-US" w:bidi="ar-SA"/>
        </w:rPr>
        <w:t>‘</w:t>
      </w:r>
      <w:r w:rsidRPr="003129DB">
        <w:rPr>
          <w:rFonts w:ascii="Times New Roman" w:eastAsia="Times New Roman" w:hAnsi="Times New Roman" w:cs="Times New Roman"/>
          <w:color w:val="000000" w:themeColor="text1"/>
          <w:sz w:val="24"/>
          <w:szCs w:val="28"/>
          <w:lang w:eastAsia="en-US" w:bidi="ar-SA"/>
        </w:rPr>
        <w:t>responsables</w:t>
      </w:r>
      <w:r w:rsidR="009C4218" w:rsidRPr="003129DB">
        <w:rPr>
          <w:rFonts w:ascii="Times New Roman" w:eastAsia="Times New Roman" w:hAnsi="Times New Roman" w:cs="Times New Roman"/>
          <w:color w:val="000000" w:themeColor="text1"/>
          <w:sz w:val="24"/>
          <w:szCs w:val="28"/>
          <w:lang w:eastAsia="en-US" w:bidi="ar-SA"/>
        </w:rPr>
        <w:t>’</w:t>
      </w:r>
      <w:r w:rsidRPr="003129DB">
        <w:rPr>
          <w:rFonts w:ascii="Times New Roman" w:eastAsia="Times New Roman" w:hAnsi="Times New Roman" w:cs="Times New Roman"/>
          <w:color w:val="000000" w:themeColor="text1"/>
          <w:sz w:val="24"/>
          <w:szCs w:val="28"/>
          <w:lang w:eastAsia="en-US" w:bidi="ar-SA"/>
        </w:rPr>
        <w:t xml:space="preserve"> de </w:t>
      </w:r>
      <w:r w:rsidR="009C4218" w:rsidRPr="003129DB">
        <w:rPr>
          <w:rFonts w:ascii="Times New Roman" w:eastAsia="Times New Roman" w:hAnsi="Times New Roman" w:cs="Times New Roman"/>
          <w:color w:val="000000" w:themeColor="text1"/>
          <w:sz w:val="24"/>
          <w:szCs w:val="28"/>
          <w:lang w:eastAsia="en-US" w:bidi="ar-SA"/>
        </w:rPr>
        <w:t>difundir</w:t>
      </w:r>
      <w:r w:rsidRPr="003129DB">
        <w:rPr>
          <w:rFonts w:ascii="Times New Roman" w:eastAsia="Times New Roman" w:hAnsi="Times New Roman" w:cs="Times New Roman"/>
          <w:color w:val="000000" w:themeColor="text1"/>
          <w:sz w:val="24"/>
          <w:szCs w:val="28"/>
          <w:lang w:eastAsia="en-US" w:bidi="ar-SA"/>
        </w:rPr>
        <w:t xml:space="preserve"> el nombre de Qatar mediante sus acciones publicitarias. De </w:t>
      </w:r>
      <w:r w:rsidR="00B85103" w:rsidRPr="003129DB">
        <w:rPr>
          <w:rFonts w:ascii="Times New Roman" w:eastAsia="Times New Roman" w:hAnsi="Times New Roman" w:cs="Times New Roman"/>
          <w:color w:val="000000" w:themeColor="text1"/>
          <w:sz w:val="24"/>
          <w:szCs w:val="28"/>
          <w:lang w:eastAsia="en-US" w:bidi="ar-SA"/>
        </w:rPr>
        <w:t>e</w:t>
      </w:r>
      <w:r w:rsidRPr="003129DB">
        <w:rPr>
          <w:rFonts w:ascii="Times New Roman" w:eastAsia="Times New Roman" w:hAnsi="Times New Roman" w:cs="Times New Roman"/>
          <w:color w:val="000000" w:themeColor="text1"/>
          <w:sz w:val="24"/>
          <w:szCs w:val="28"/>
          <w:lang w:eastAsia="en-US" w:bidi="ar-SA"/>
        </w:rPr>
        <w:t xml:space="preserve">stas, dos lo expanden mediante el patrocinio (Qatar </w:t>
      </w:r>
      <w:proofErr w:type="spellStart"/>
      <w:r w:rsidRPr="003129DB">
        <w:rPr>
          <w:rFonts w:ascii="Times New Roman" w:eastAsia="Times New Roman" w:hAnsi="Times New Roman" w:cs="Times New Roman"/>
          <w:color w:val="000000" w:themeColor="text1"/>
          <w:sz w:val="24"/>
          <w:szCs w:val="28"/>
          <w:lang w:eastAsia="en-US" w:bidi="ar-SA"/>
        </w:rPr>
        <w:t>Foundation</w:t>
      </w:r>
      <w:proofErr w:type="spellEnd"/>
      <w:r w:rsidRPr="003129DB">
        <w:rPr>
          <w:rFonts w:ascii="Times New Roman" w:eastAsia="Times New Roman" w:hAnsi="Times New Roman" w:cs="Times New Roman"/>
          <w:color w:val="000000" w:themeColor="text1"/>
          <w:sz w:val="24"/>
          <w:szCs w:val="28"/>
          <w:lang w:eastAsia="en-US" w:bidi="ar-SA"/>
        </w:rPr>
        <w:t xml:space="preserve"> y Qatar Airways), y la tercera lo hace mediante la inversión y el patrocinio (Qatar </w:t>
      </w:r>
      <w:proofErr w:type="spellStart"/>
      <w:r w:rsidRPr="003129DB">
        <w:rPr>
          <w:rFonts w:ascii="Times New Roman" w:eastAsia="Times New Roman" w:hAnsi="Times New Roman" w:cs="Times New Roman"/>
          <w:color w:val="000000" w:themeColor="text1"/>
          <w:sz w:val="24"/>
          <w:szCs w:val="28"/>
          <w:lang w:eastAsia="en-US" w:bidi="ar-SA"/>
        </w:rPr>
        <w:t>Sports</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Investment</w:t>
      </w:r>
      <w:proofErr w:type="spellEnd"/>
      <w:r w:rsidRPr="003129DB">
        <w:rPr>
          <w:rFonts w:ascii="Times New Roman" w:eastAsia="Times New Roman" w:hAnsi="Times New Roman" w:cs="Times New Roman"/>
          <w:color w:val="000000" w:themeColor="text1"/>
          <w:sz w:val="24"/>
          <w:szCs w:val="28"/>
          <w:lang w:eastAsia="en-US" w:bidi="ar-SA"/>
        </w:rPr>
        <w:t xml:space="preserve">). En las tres organizaciones el </w:t>
      </w:r>
      <w:r w:rsidR="009C4218" w:rsidRPr="003129DB">
        <w:rPr>
          <w:rFonts w:ascii="Times New Roman" w:eastAsia="Times New Roman" w:hAnsi="Times New Roman" w:cs="Times New Roman"/>
          <w:color w:val="000000" w:themeColor="text1"/>
          <w:sz w:val="24"/>
          <w:szCs w:val="28"/>
          <w:lang w:eastAsia="en-US" w:bidi="ar-SA"/>
        </w:rPr>
        <w:t>e</w:t>
      </w:r>
      <w:r w:rsidRPr="003129DB">
        <w:rPr>
          <w:rFonts w:ascii="Times New Roman" w:eastAsia="Times New Roman" w:hAnsi="Times New Roman" w:cs="Times New Roman"/>
          <w:color w:val="000000" w:themeColor="text1"/>
          <w:sz w:val="24"/>
          <w:szCs w:val="28"/>
          <w:lang w:eastAsia="en-US" w:bidi="ar-SA"/>
        </w:rPr>
        <w:t xml:space="preserve">stado </w:t>
      </w:r>
      <w:r w:rsidRPr="003129DB">
        <w:rPr>
          <w:rFonts w:ascii="Times New Roman" w:eastAsia="Times New Roman" w:hAnsi="Times New Roman" w:cs="Times New Roman"/>
          <w:color w:val="000000" w:themeColor="text1"/>
          <w:sz w:val="24"/>
          <w:szCs w:val="28"/>
          <w:lang w:eastAsia="en-US" w:bidi="ar-SA"/>
        </w:rPr>
        <w:lastRenderedPageBreak/>
        <w:t>de Qatar forma parte de su accionariado, por lo que las acciones y patrocinios de cualquiera de estas empresas también forman parte de l</w:t>
      </w:r>
      <w:r w:rsidR="00755B73" w:rsidRPr="003129DB">
        <w:rPr>
          <w:rFonts w:ascii="Times New Roman" w:eastAsia="Times New Roman" w:hAnsi="Times New Roman" w:cs="Times New Roman"/>
          <w:color w:val="000000" w:themeColor="text1"/>
          <w:sz w:val="24"/>
          <w:szCs w:val="28"/>
          <w:lang w:eastAsia="en-US" w:bidi="ar-SA"/>
        </w:rPr>
        <w:t>o</w:t>
      </w:r>
      <w:r w:rsidRPr="003129DB">
        <w:rPr>
          <w:rFonts w:ascii="Times New Roman" w:eastAsia="Times New Roman" w:hAnsi="Times New Roman" w:cs="Times New Roman"/>
          <w:color w:val="000000" w:themeColor="text1"/>
          <w:sz w:val="24"/>
          <w:szCs w:val="28"/>
          <w:lang w:eastAsia="en-US" w:bidi="ar-SA"/>
        </w:rPr>
        <w:t xml:space="preserve">s esfuerzos y patrocinios </w:t>
      </w:r>
      <w:r w:rsidR="009C4218" w:rsidRPr="003129DB">
        <w:rPr>
          <w:rFonts w:ascii="Times New Roman" w:eastAsia="Times New Roman" w:hAnsi="Times New Roman" w:cs="Times New Roman"/>
          <w:color w:val="000000" w:themeColor="text1"/>
          <w:sz w:val="24"/>
          <w:szCs w:val="28"/>
          <w:lang w:eastAsia="en-US" w:bidi="ar-SA"/>
        </w:rPr>
        <w:t>patrios</w:t>
      </w:r>
      <w:r w:rsidRPr="003129DB">
        <w:rPr>
          <w:rFonts w:ascii="Times New Roman" w:eastAsia="Times New Roman" w:hAnsi="Times New Roman" w:cs="Times New Roman"/>
          <w:color w:val="000000" w:themeColor="text1"/>
          <w:sz w:val="24"/>
          <w:szCs w:val="28"/>
          <w:lang w:eastAsia="en-US" w:bidi="ar-SA"/>
        </w:rPr>
        <w:t>.</w:t>
      </w:r>
    </w:p>
    <w:p w14:paraId="357C4E68" w14:textId="77777777"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7FEDD066" w14:textId="52799721"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Qatar </w:t>
      </w:r>
      <w:proofErr w:type="spellStart"/>
      <w:r w:rsidRPr="003129DB">
        <w:rPr>
          <w:rFonts w:ascii="Times New Roman" w:eastAsia="Times New Roman" w:hAnsi="Times New Roman" w:cs="Times New Roman"/>
          <w:color w:val="000000" w:themeColor="text1"/>
          <w:sz w:val="24"/>
          <w:szCs w:val="28"/>
          <w:lang w:eastAsia="en-US" w:bidi="ar-SA"/>
        </w:rPr>
        <w:t>Foundation</w:t>
      </w:r>
      <w:proofErr w:type="spellEnd"/>
      <w:r w:rsidRPr="003129DB">
        <w:rPr>
          <w:rFonts w:ascii="Times New Roman" w:eastAsia="Times New Roman" w:hAnsi="Times New Roman" w:cs="Times New Roman"/>
          <w:color w:val="000000" w:themeColor="text1"/>
          <w:sz w:val="24"/>
          <w:szCs w:val="28"/>
          <w:lang w:eastAsia="en-US" w:bidi="ar-SA"/>
        </w:rPr>
        <w:t xml:space="preserve"> es una organización privada sin ánimo de lucro fundada en 1995 y financiada por el gobierno. La Fundación trabaja en los campos de la educación, la investigación y el desarrollo comunitario para, según la misma fundación, abordar los desafíos sociales, crear oportunidades globales y empoderar a la gente </w:t>
      </w:r>
      <w:sdt>
        <w:sdtPr>
          <w:rPr>
            <w:rFonts w:ascii="Times New Roman" w:eastAsia="Times New Roman" w:hAnsi="Times New Roman" w:cs="Times New Roman"/>
            <w:color w:val="000000" w:themeColor="text1"/>
            <w:sz w:val="24"/>
            <w:szCs w:val="28"/>
            <w:lang w:eastAsia="en-US" w:bidi="ar-SA"/>
          </w:rPr>
          <w:id w:val="-536972702"/>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Qat21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(Qatar Foundation, 2021)</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Esta organización no se ha involucrado excesivamente en el patrocinio deportivo, pero destaca su esponsorización entre 2010 y 2012 del FC Barcelona, acción gestionada a través de Qatar </w:t>
      </w:r>
      <w:proofErr w:type="spellStart"/>
      <w:r w:rsidRPr="003129DB">
        <w:rPr>
          <w:rFonts w:ascii="Times New Roman" w:eastAsia="Times New Roman" w:hAnsi="Times New Roman" w:cs="Times New Roman"/>
          <w:color w:val="000000" w:themeColor="text1"/>
          <w:sz w:val="24"/>
          <w:szCs w:val="28"/>
          <w:lang w:eastAsia="en-US" w:bidi="ar-SA"/>
        </w:rPr>
        <w:t>Sports</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Investment</w:t>
      </w:r>
      <w:proofErr w:type="spellEnd"/>
      <w:r w:rsidRPr="003129DB">
        <w:rPr>
          <w:rFonts w:ascii="Times New Roman" w:eastAsia="Times New Roman" w:hAnsi="Times New Roman" w:cs="Times New Roman"/>
          <w:color w:val="000000" w:themeColor="text1"/>
          <w:sz w:val="24"/>
          <w:szCs w:val="28"/>
          <w:lang w:eastAsia="en-US" w:bidi="ar-SA"/>
        </w:rPr>
        <w:t xml:space="preserve"> </w:t>
      </w:r>
      <w:sdt>
        <w:sdtPr>
          <w:rPr>
            <w:rFonts w:ascii="Times New Roman" w:eastAsia="Times New Roman" w:hAnsi="Times New Roman" w:cs="Times New Roman"/>
            <w:color w:val="000000" w:themeColor="text1"/>
            <w:sz w:val="24"/>
            <w:szCs w:val="28"/>
            <w:lang w:eastAsia="en-US" w:bidi="ar-SA"/>
          </w:rPr>
          <w:id w:val="-1603560446"/>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Age13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(Agencias, 2013)</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Qatar Airways fue la empresa que ‘dio el relevo’ de patrocinio a Qatar </w:t>
      </w:r>
      <w:proofErr w:type="spellStart"/>
      <w:r w:rsidRPr="003129DB">
        <w:rPr>
          <w:rFonts w:ascii="Times New Roman" w:eastAsia="Times New Roman" w:hAnsi="Times New Roman" w:cs="Times New Roman"/>
          <w:color w:val="000000" w:themeColor="text1"/>
          <w:sz w:val="24"/>
          <w:szCs w:val="28"/>
          <w:lang w:eastAsia="en-US" w:bidi="ar-SA"/>
        </w:rPr>
        <w:t>Foundation</w:t>
      </w:r>
      <w:proofErr w:type="spellEnd"/>
      <w:r w:rsidRPr="003129DB">
        <w:rPr>
          <w:rFonts w:ascii="Times New Roman" w:eastAsia="Times New Roman" w:hAnsi="Times New Roman" w:cs="Times New Roman"/>
          <w:color w:val="000000" w:themeColor="text1"/>
          <w:sz w:val="24"/>
          <w:szCs w:val="28"/>
          <w:lang w:eastAsia="en-US" w:bidi="ar-SA"/>
        </w:rPr>
        <w:t xml:space="preserve"> en el FC Barcelona, siendo Qatar Airways el espónsor del club de fútbol entre 2012-2017. Qatar Airways es una aerolínea catarí fundada en 1997 con destinos y presencia internacional, vinculada también con el gobierno y con la dinastía Al </w:t>
      </w:r>
      <w:proofErr w:type="spellStart"/>
      <w:r w:rsidRPr="003129DB">
        <w:rPr>
          <w:rFonts w:ascii="Times New Roman" w:eastAsia="Times New Roman" w:hAnsi="Times New Roman" w:cs="Times New Roman"/>
          <w:color w:val="000000" w:themeColor="text1"/>
          <w:sz w:val="24"/>
          <w:szCs w:val="28"/>
          <w:lang w:eastAsia="en-US" w:bidi="ar-SA"/>
        </w:rPr>
        <w:t>Thani</w:t>
      </w:r>
      <w:proofErr w:type="spellEnd"/>
      <w:r w:rsidRPr="003129DB">
        <w:rPr>
          <w:rFonts w:ascii="Times New Roman" w:eastAsia="Times New Roman" w:hAnsi="Times New Roman" w:cs="Times New Roman"/>
          <w:color w:val="000000" w:themeColor="text1"/>
          <w:sz w:val="24"/>
          <w:szCs w:val="28"/>
          <w:lang w:eastAsia="en-US" w:bidi="ar-SA"/>
        </w:rPr>
        <w:t xml:space="preserve">. Esta aerolínea sí que se ha involucrado más en la esponsorización deportiva, con el objetivo de expandir su exposición de marca. Como su marca, “Qatar Airways” lleva implícito el nombre del país; al promocionar su marca comercial también publicita la marca país </w:t>
      </w:r>
      <w:sdt>
        <w:sdtPr>
          <w:rPr>
            <w:rFonts w:ascii="Times New Roman" w:eastAsia="Times New Roman" w:hAnsi="Times New Roman" w:cs="Times New Roman"/>
            <w:color w:val="000000" w:themeColor="text1"/>
            <w:sz w:val="24"/>
            <w:szCs w:val="28"/>
            <w:lang w:eastAsia="en-US" w:bidi="ar-SA"/>
          </w:rPr>
          <w:id w:val="-1001966921"/>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Qat20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(Qatar Airways, 2020)</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w:t>
      </w:r>
    </w:p>
    <w:p w14:paraId="24C04D90" w14:textId="34C06122" w:rsidR="00123C1D" w:rsidRPr="003129DB" w:rsidRDefault="00123C1D" w:rsidP="00123C1D">
      <w:pPr>
        <w:spacing w:line="360" w:lineRule="auto"/>
        <w:jc w:val="both"/>
        <w:rPr>
          <w:rFonts w:asciiTheme="majorBidi" w:hAnsiTheme="majorBidi" w:cstheme="majorBidi"/>
          <w:color w:val="000000" w:themeColor="text1"/>
          <w:sz w:val="24"/>
          <w:szCs w:val="24"/>
        </w:rPr>
      </w:pPr>
    </w:p>
    <w:p w14:paraId="7FF854CD" w14:textId="69E828BA" w:rsidR="00123C1D" w:rsidRPr="003129DB" w:rsidRDefault="00123C1D" w:rsidP="00123C1D">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Tanto Qatar </w:t>
      </w:r>
      <w:proofErr w:type="spellStart"/>
      <w:r w:rsidRPr="003129DB">
        <w:rPr>
          <w:rFonts w:ascii="Times New Roman" w:eastAsia="Times New Roman" w:hAnsi="Times New Roman" w:cs="Times New Roman"/>
          <w:color w:val="000000" w:themeColor="text1"/>
          <w:sz w:val="24"/>
          <w:szCs w:val="28"/>
          <w:lang w:eastAsia="en-US" w:bidi="ar-SA"/>
        </w:rPr>
        <w:t>Foundation</w:t>
      </w:r>
      <w:proofErr w:type="spellEnd"/>
      <w:r w:rsidRPr="003129DB">
        <w:rPr>
          <w:rFonts w:ascii="Times New Roman" w:eastAsia="Times New Roman" w:hAnsi="Times New Roman" w:cs="Times New Roman"/>
          <w:color w:val="000000" w:themeColor="text1"/>
          <w:sz w:val="24"/>
          <w:szCs w:val="28"/>
          <w:lang w:eastAsia="en-US" w:bidi="ar-SA"/>
        </w:rPr>
        <w:t xml:space="preserve"> como Qatar Airways son organizaciones que han recurrido a los patrocinios como estrategia comunicativa. Sin embargo, la tercera </w:t>
      </w:r>
      <w:r w:rsidR="00755B73" w:rsidRPr="003129DB">
        <w:rPr>
          <w:rFonts w:ascii="Times New Roman" w:eastAsia="Times New Roman" w:hAnsi="Times New Roman" w:cs="Times New Roman"/>
          <w:color w:val="000000" w:themeColor="text1"/>
          <w:sz w:val="24"/>
          <w:szCs w:val="28"/>
          <w:lang w:eastAsia="en-US" w:bidi="ar-SA"/>
        </w:rPr>
        <w:t>organización</w:t>
      </w:r>
      <w:r w:rsidRPr="003129DB">
        <w:rPr>
          <w:rFonts w:ascii="Times New Roman" w:eastAsia="Times New Roman" w:hAnsi="Times New Roman" w:cs="Times New Roman"/>
          <w:color w:val="000000" w:themeColor="text1"/>
          <w:sz w:val="24"/>
          <w:szCs w:val="28"/>
          <w:lang w:eastAsia="en-US" w:bidi="ar-SA"/>
        </w:rPr>
        <w:t xml:space="preserve"> en cuestión se dedica oficial y exclusivamente a la inversión deportiva: Qatar </w:t>
      </w:r>
      <w:proofErr w:type="spellStart"/>
      <w:r w:rsidRPr="003129DB">
        <w:rPr>
          <w:rFonts w:ascii="Times New Roman" w:eastAsia="Times New Roman" w:hAnsi="Times New Roman" w:cs="Times New Roman"/>
          <w:color w:val="000000" w:themeColor="text1"/>
          <w:sz w:val="24"/>
          <w:szCs w:val="28"/>
          <w:lang w:eastAsia="en-US" w:bidi="ar-SA"/>
        </w:rPr>
        <w:t>Sports</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Investment</w:t>
      </w:r>
      <w:proofErr w:type="spellEnd"/>
      <w:r w:rsidRPr="003129DB">
        <w:rPr>
          <w:rFonts w:ascii="Times New Roman" w:eastAsia="Times New Roman" w:hAnsi="Times New Roman" w:cs="Times New Roman"/>
          <w:color w:val="000000" w:themeColor="text1"/>
          <w:sz w:val="24"/>
          <w:szCs w:val="28"/>
          <w:lang w:eastAsia="en-US" w:bidi="ar-SA"/>
        </w:rPr>
        <w:t xml:space="preserve"> (QSI). Esta empresa privada fue fundada en 2004, según su propia descripción corporativa, para invertir en proyectos deportivos tanto en Qatar como internacionalmente y convertirse en una compañía de prestigio y reconocimiento global </w:t>
      </w:r>
      <w:sdt>
        <w:sdtPr>
          <w:rPr>
            <w:rFonts w:ascii="Times New Roman" w:eastAsia="Times New Roman" w:hAnsi="Times New Roman" w:cs="Times New Roman"/>
            <w:color w:val="000000" w:themeColor="text1"/>
            <w:sz w:val="24"/>
            <w:szCs w:val="28"/>
            <w:lang w:eastAsia="en-US" w:bidi="ar-SA"/>
          </w:rPr>
          <w:id w:val="489377701"/>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Qat17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(Qatar Sports Investment, 2017)</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La conexión del estado de Qatar con QSI es explícita y manifiesta, tanto en la relación personal entre el ‘dueño’ de QSI, Nasser Al </w:t>
      </w:r>
      <w:proofErr w:type="spellStart"/>
      <w:r w:rsidRPr="003129DB">
        <w:rPr>
          <w:rFonts w:ascii="Times New Roman" w:eastAsia="Times New Roman" w:hAnsi="Times New Roman" w:cs="Times New Roman"/>
          <w:color w:val="000000" w:themeColor="text1"/>
          <w:sz w:val="24"/>
          <w:szCs w:val="28"/>
          <w:lang w:eastAsia="en-US" w:bidi="ar-SA"/>
        </w:rPr>
        <w:t>Khelaifi</w:t>
      </w:r>
      <w:proofErr w:type="spellEnd"/>
      <w:r w:rsidRPr="003129DB">
        <w:rPr>
          <w:rFonts w:ascii="Times New Roman" w:eastAsia="Times New Roman" w:hAnsi="Times New Roman" w:cs="Times New Roman"/>
          <w:color w:val="000000" w:themeColor="text1"/>
          <w:sz w:val="24"/>
          <w:szCs w:val="28"/>
          <w:lang w:eastAsia="en-US" w:bidi="ar-SA"/>
        </w:rPr>
        <w:t xml:space="preserve">, y el emir de Qatar, </w:t>
      </w:r>
      <w:proofErr w:type="spellStart"/>
      <w:r w:rsidRPr="003129DB">
        <w:rPr>
          <w:rFonts w:ascii="Times New Roman" w:eastAsia="Times New Roman" w:hAnsi="Times New Roman" w:cs="Times New Roman"/>
          <w:color w:val="000000" w:themeColor="text1"/>
          <w:sz w:val="24"/>
          <w:szCs w:val="28"/>
          <w:lang w:eastAsia="en-US" w:bidi="ar-SA"/>
        </w:rPr>
        <w:t>Tamin</w:t>
      </w:r>
      <w:proofErr w:type="spellEnd"/>
      <w:r w:rsidRPr="003129DB">
        <w:rPr>
          <w:rFonts w:ascii="Times New Roman" w:eastAsia="Times New Roman" w:hAnsi="Times New Roman" w:cs="Times New Roman"/>
          <w:color w:val="000000" w:themeColor="text1"/>
          <w:sz w:val="24"/>
          <w:szCs w:val="28"/>
          <w:lang w:eastAsia="en-US" w:bidi="ar-SA"/>
        </w:rPr>
        <w:t xml:space="preserve"> ben </w:t>
      </w:r>
      <w:proofErr w:type="spellStart"/>
      <w:r w:rsidRPr="003129DB">
        <w:rPr>
          <w:rFonts w:ascii="Times New Roman" w:eastAsia="Times New Roman" w:hAnsi="Times New Roman" w:cs="Times New Roman"/>
          <w:color w:val="000000" w:themeColor="text1"/>
          <w:sz w:val="24"/>
          <w:szCs w:val="28"/>
          <w:lang w:eastAsia="en-US" w:bidi="ar-SA"/>
        </w:rPr>
        <w:t>Hamad</w:t>
      </w:r>
      <w:proofErr w:type="spellEnd"/>
      <w:r w:rsidRPr="003129DB">
        <w:rPr>
          <w:rFonts w:ascii="Times New Roman" w:eastAsia="Times New Roman" w:hAnsi="Times New Roman" w:cs="Times New Roman"/>
          <w:color w:val="000000" w:themeColor="text1"/>
          <w:sz w:val="24"/>
          <w:szCs w:val="28"/>
          <w:lang w:eastAsia="en-US" w:bidi="ar-SA"/>
        </w:rPr>
        <w:t xml:space="preserve"> Al </w:t>
      </w:r>
      <w:proofErr w:type="spellStart"/>
      <w:r w:rsidRPr="003129DB">
        <w:rPr>
          <w:rFonts w:ascii="Times New Roman" w:eastAsia="Times New Roman" w:hAnsi="Times New Roman" w:cs="Times New Roman"/>
          <w:color w:val="000000" w:themeColor="text1"/>
          <w:sz w:val="24"/>
          <w:szCs w:val="28"/>
          <w:lang w:eastAsia="en-US" w:bidi="ar-SA"/>
        </w:rPr>
        <w:t>Thani</w:t>
      </w:r>
      <w:proofErr w:type="spellEnd"/>
      <w:r w:rsidRPr="003129DB">
        <w:rPr>
          <w:rFonts w:ascii="Times New Roman" w:eastAsia="Times New Roman" w:hAnsi="Times New Roman" w:cs="Times New Roman"/>
          <w:color w:val="000000" w:themeColor="text1"/>
          <w:sz w:val="24"/>
          <w:szCs w:val="28"/>
          <w:lang w:eastAsia="en-US" w:bidi="ar-SA"/>
        </w:rPr>
        <w:t xml:space="preserve">; como en que QSI es subsidiaria de Qatar </w:t>
      </w:r>
      <w:proofErr w:type="spellStart"/>
      <w:r w:rsidRPr="003129DB">
        <w:rPr>
          <w:rFonts w:ascii="Times New Roman" w:eastAsia="Times New Roman" w:hAnsi="Times New Roman" w:cs="Times New Roman"/>
          <w:color w:val="000000" w:themeColor="text1"/>
          <w:sz w:val="24"/>
          <w:szCs w:val="28"/>
          <w:lang w:eastAsia="en-US" w:bidi="ar-SA"/>
        </w:rPr>
        <w:t>Investment</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Authority</w:t>
      </w:r>
      <w:proofErr w:type="spellEnd"/>
      <w:r w:rsidRPr="003129DB">
        <w:rPr>
          <w:rFonts w:ascii="Times New Roman" w:eastAsia="Times New Roman" w:hAnsi="Times New Roman" w:cs="Times New Roman"/>
          <w:color w:val="000000" w:themeColor="text1"/>
          <w:sz w:val="24"/>
          <w:szCs w:val="28"/>
          <w:lang w:eastAsia="en-US" w:bidi="ar-SA"/>
        </w:rPr>
        <w:t xml:space="preserve"> (QIA), el Fondo Soberano de Inversión del Estado de Qatar. Al </w:t>
      </w:r>
      <w:proofErr w:type="spellStart"/>
      <w:r w:rsidRPr="003129DB">
        <w:rPr>
          <w:rFonts w:ascii="Times New Roman" w:eastAsia="Times New Roman" w:hAnsi="Times New Roman" w:cs="Times New Roman"/>
          <w:color w:val="000000" w:themeColor="text1"/>
          <w:sz w:val="24"/>
          <w:szCs w:val="28"/>
          <w:lang w:eastAsia="en-US" w:bidi="ar-SA"/>
        </w:rPr>
        <w:t>Khelaifi</w:t>
      </w:r>
      <w:proofErr w:type="spellEnd"/>
      <w:r w:rsidRPr="003129DB">
        <w:rPr>
          <w:rFonts w:ascii="Times New Roman" w:eastAsia="Times New Roman" w:hAnsi="Times New Roman" w:cs="Times New Roman"/>
          <w:color w:val="000000" w:themeColor="text1"/>
          <w:sz w:val="24"/>
          <w:szCs w:val="28"/>
          <w:lang w:eastAsia="en-US" w:bidi="ar-SA"/>
        </w:rPr>
        <w:t xml:space="preserve"> es el dueño oficial de QSI, pero como este grupo es subsidiario de QIA, oficiosamente Al </w:t>
      </w:r>
      <w:proofErr w:type="spellStart"/>
      <w:r w:rsidRPr="003129DB">
        <w:rPr>
          <w:rFonts w:ascii="Times New Roman" w:eastAsia="Times New Roman" w:hAnsi="Times New Roman" w:cs="Times New Roman"/>
          <w:color w:val="000000" w:themeColor="text1"/>
          <w:sz w:val="24"/>
          <w:szCs w:val="28"/>
          <w:lang w:eastAsia="en-US" w:bidi="ar-SA"/>
        </w:rPr>
        <w:t>Khelaifi</w:t>
      </w:r>
      <w:proofErr w:type="spellEnd"/>
      <w:r w:rsidRPr="003129DB">
        <w:rPr>
          <w:rFonts w:ascii="Times New Roman" w:eastAsia="Times New Roman" w:hAnsi="Times New Roman" w:cs="Times New Roman"/>
          <w:color w:val="000000" w:themeColor="text1"/>
          <w:sz w:val="24"/>
          <w:szCs w:val="28"/>
          <w:lang w:eastAsia="en-US" w:bidi="ar-SA"/>
        </w:rPr>
        <w:t xml:space="preserve"> sólo es la cabeza visible de una empresa envuelta por un gran secretismo, las decisiones se efectúan </w:t>
      </w:r>
      <w:r w:rsidR="00762ACA" w:rsidRPr="003129DB">
        <w:rPr>
          <w:rFonts w:ascii="Times New Roman" w:eastAsia="Times New Roman" w:hAnsi="Times New Roman" w:cs="Times New Roman"/>
          <w:color w:val="000000" w:themeColor="text1"/>
          <w:sz w:val="24"/>
          <w:szCs w:val="28"/>
          <w:lang w:eastAsia="en-US" w:bidi="ar-SA"/>
        </w:rPr>
        <w:t>desde</w:t>
      </w:r>
      <w:r w:rsidRPr="003129DB">
        <w:rPr>
          <w:rFonts w:ascii="Times New Roman" w:eastAsia="Times New Roman" w:hAnsi="Times New Roman" w:cs="Times New Roman"/>
          <w:color w:val="000000" w:themeColor="text1"/>
          <w:sz w:val="24"/>
          <w:szCs w:val="28"/>
          <w:lang w:eastAsia="en-US" w:bidi="ar-SA"/>
        </w:rPr>
        <w:t xml:space="preserve"> el QIA. Dado que el emir Al </w:t>
      </w:r>
      <w:proofErr w:type="spellStart"/>
      <w:r w:rsidRPr="003129DB">
        <w:rPr>
          <w:rFonts w:ascii="Times New Roman" w:eastAsia="Times New Roman" w:hAnsi="Times New Roman" w:cs="Times New Roman"/>
          <w:color w:val="000000" w:themeColor="text1"/>
          <w:sz w:val="24"/>
          <w:szCs w:val="28"/>
          <w:lang w:eastAsia="en-US" w:bidi="ar-SA"/>
        </w:rPr>
        <w:t>Thani</w:t>
      </w:r>
      <w:proofErr w:type="spellEnd"/>
      <w:r w:rsidRPr="003129DB">
        <w:rPr>
          <w:rFonts w:ascii="Times New Roman" w:eastAsia="Times New Roman" w:hAnsi="Times New Roman" w:cs="Times New Roman"/>
          <w:color w:val="000000" w:themeColor="text1"/>
          <w:sz w:val="24"/>
          <w:szCs w:val="28"/>
          <w:lang w:eastAsia="en-US" w:bidi="ar-SA"/>
        </w:rPr>
        <w:t xml:space="preserve"> es el </w:t>
      </w:r>
      <w:r w:rsidR="00762ACA" w:rsidRPr="003129DB">
        <w:rPr>
          <w:rFonts w:ascii="Times New Roman" w:eastAsia="Times New Roman" w:hAnsi="Times New Roman" w:cs="Times New Roman"/>
          <w:color w:val="000000" w:themeColor="text1"/>
          <w:sz w:val="24"/>
          <w:szCs w:val="28"/>
          <w:lang w:eastAsia="en-US" w:bidi="ar-SA"/>
        </w:rPr>
        <w:t>máximo responsable</w:t>
      </w:r>
      <w:r w:rsidRPr="003129DB">
        <w:rPr>
          <w:rFonts w:ascii="Times New Roman" w:eastAsia="Times New Roman" w:hAnsi="Times New Roman" w:cs="Times New Roman"/>
          <w:color w:val="000000" w:themeColor="text1"/>
          <w:sz w:val="24"/>
          <w:szCs w:val="28"/>
          <w:lang w:eastAsia="en-US" w:bidi="ar-SA"/>
        </w:rPr>
        <w:t xml:space="preserve"> del QIA, en realidad es Al </w:t>
      </w:r>
      <w:proofErr w:type="spellStart"/>
      <w:r w:rsidRPr="003129DB">
        <w:rPr>
          <w:rFonts w:ascii="Times New Roman" w:eastAsia="Times New Roman" w:hAnsi="Times New Roman" w:cs="Times New Roman"/>
          <w:color w:val="000000" w:themeColor="text1"/>
          <w:sz w:val="24"/>
          <w:szCs w:val="28"/>
          <w:lang w:eastAsia="en-US" w:bidi="ar-SA"/>
        </w:rPr>
        <w:t>Thani</w:t>
      </w:r>
      <w:proofErr w:type="spellEnd"/>
      <w:r w:rsidRPr="003129DB">
        <w:rPr>
          <w:rFonts w:ascii="Times New Roman" w:eastAsia="Times New Roman" w:hAnsi="Times New Roman" w:cs="Times New Roman"/>
          <w:color w:val="000000" w:themeColor="text1"/>
          <w:sz w:val="24"/>
          <w:szCs w:val="28"/>
          <w:lang w:eastAsia="en-US" w:bidi="ar-SA"/>
        </w:rPr>
        <w:t xml:space="preserve"> el mandatario oficioso de QSI. Además, por la amistad que une a Al </w:t>
      </w:r>
      <w:proofErr w:type="spellStart"/>
      <w:r w:rsidRPr="003129DB">
        <w:rPr>
          <w:rFonts w:ascii="Times New Roman" w:eastAsia="Times New Roman" w:hAnsi="Times New Roman" w:cs="Times New Roman"/>
          <w:color w:val="000000" w:themeColor="text1"/>
          <w:sz w:val="24"/>
          <w:szCs w:val="28"/>
          <w:lang w:eastAsia="en-US" w:bidi="ar-SA"/>
        </w:rPr>
        <w:t>Khelaifi</w:t>
      </w:r>
      <w:proofErr w:type="spellEnd"/>
      <w:r w:rsidRPr="003129DB">
        <w:rPr>
          <w:rFonts w:ascii="Times New Roman" w:eastAsia="Times New Roman" w:hAnsi="Times New Roman" w:cs="Times New Roman"/>
          <w:color w:val="000000" w:themeColor="text1"/>
          <w:sz w:val="24"/>
          <w:szCs w:val="28"/>
          <w:lang w:eastAsia="en-US" w:bidi="ar-SA"/>
        </w:rPr>
        <w:t xml:space="preserve"> y Al </w:t>
      </w:r>
      <w:proofErr w:type="spellStart"/>
      <w:r w:rsidRPr="003129DB">
        <w:rPr>
          <w:rFonts w:ascii="Times New Roman" w:eastAsia="Times New Roman" w:hAnsi="Times New Roman" w:cs="Times New Roman"/>
          <w:color w:val="000000" w:themeColor="text1"/>
          <w:sz w:val="24"/>
          <w:szCs w:val="28"/>
          <w:lang w:eastAsia="en-US" w:bidi="ar-SA"/>
        </w:rPr>
        <w:t>Thani</w:t>
      </w:r>
      <w:proofErr w:type="spellEnd"/>
      <w:r w:rsidRPr="003129DB">
        <w:rPr>
          <w:rFonts w:ascii="Times New Roman" w:eastAsia="Times New Roman" w:hAnsi="Times New Roman" w:cs="Times New Roman"/>
          <w:color w:val="000000" w:themeColor="text1"/>
          <w:sz w:val="24"/>
          <w:szCs w:val="28"/>
          <w:lang w:eastAsia="en-US" w:bidi="ar-SA"/>
        </w:rPr>
        <w:t xml:space="preserve">, Qatar puede usar (y usa) a QSI como una herramienta estatal para sus objetivos comunicativos internacionales. El portafolio de inversiones </w:t>
      </w:r>
      <w:r w:rsidRPr="003129DB">
        <w:rPr>
          <w:rFonts w:ascii="Times New Roman" w:eastAsia="Times New Roman" w:hAnsi="Times New Roman" w:cs="Times New Roman"/>
          <w:color w:val="000000" w:themeColor="text1"/>
          <w:sz w:val="24"/>
          <w:szCs w:val="28"/>
          <w:lang w:eastAsia="en-US" w:bidi="ar-SA"/>
        </w:rPr>
        <w:lastRenderedPageBreak/>
        <w:t xml:space="preserve">actual de QSI es reducido en número aunque grandioso en capital, concentrándose principalmente en el club de fútbol Paris Saint Germain (PSG) y la marca de ropa deportiva </w:t>
      </w:r>
      <w:proofErr w:type="spellStart"/>
      <w:r w:rsidRPr="003129DB">
        <w:rPr>
          <w:rFonts w:ascii="Times New Roman" w:eastAsia="Times New Roman" w:hAnsi="Times New Roman" w:cs="Times New Roman"/>
          <w:color w:val="000000" w:themeColor="text1"/>
          <w:sz w:val="24"/>
          <w:szCs w:val="28"/>
          <w:lang w:eastAsia="en-US" w:bidi="ar-SA"/>
        </w:rPr>
        <w:t>Burrda</w:t>
      </w:r>
      <w:proofErr w:type="spellEnd"/>
      <w:r w:rsidRPr="003129DB">
        <w:rPr>
          <w:rFonts w:ascii="Times New Roman" w:eastAsia="Times New Roman" w:hAnsi="Times New Roman" w:cs="Times New Roman"/>
          <w:color w:val="000000" w:themeColor="text1"/>
          <w:sz w:val="24"/>
          <w:szCs w:val="28"/>
          <w:lang w:eastAsia="en-US" w:bidi="ar-SA"/>
        </w:rPr>
        <w:t xml:space="preserve"> Sport. Esta relación de Al </w:t>
      </w:r>
      <w:proofErr w:type="spellStart"/>
      <w:r w:rsidRPr="003129DB">
        <w:rPr>
          <w:rFonts w:ascii="Times New Roman" w:eastAsia="Times New Roman" w:hAnsi="Times New Roman" w:cs="Times New Roman"/>
          <w:color w:val="000000" w:themeColor="text1"/>
          <w:sz w:val="24"/>
          <w:szCs w:val="28"/>
          <w:lang w:eastAsia="en-US" w:bidi="ar-SA"/>
        </w:rPr>
        <w:t>Khelaifi</w:t>
      </w:r>
      <w:proofErr w:type="spellEnd"/>
      <w:r w:rsidRPr="003129DB">
        <w:rPr>
          <w:rFonts w:ascii="Times New Roman" w:eastAsia="Times New Roman" w:hAnsi="Times New Roman" w:cs="Times New Roman"/>
          <w:color w:val="000000" w:themeColor="text1"/>
          <w:sz w:val="24"/>
          <w:szCs w:val="28"/>
          <w:lang w:eastAsia="en-US" w:bidi="ar-SA"/>
        </w:rPr>
        <w:t xml:space="preserve"> empezó en 2012, desde cuando él es el dueño del PSG de fútbol (y también balonmano) </w:t>
      </w:r>
      <w:sdt>
        <w:sdtPr>
          <w:rPr>
            <w:rFonts w:ascii="Times New Roman" w:eastAsia="Times New Roman" w:hAnsi="Times New Roman" w:cs="Times New Roman"/>
            <w:color w:val="000000" w:themeColor="text1"/>
            <w:sz w:val="24"/>
            <w:szCs w:val="28"/>
            <w:lang w:eastAsia="en-US" w:bidi="ar-SA"/>
          </w:rPr>
          <w:id w:val="-702478264"/>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Mor171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(Morales, 2017)</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535B2107" w14:textId="0A500DDF" w:rsidR="00123C1D" w:rsidRPr="003129DB" w:rsidRDefault="00123C1D" w:rsidP="00123C1D">
      <w:pPr>
        <w:spacing w:line="360" w:lineRule="auto"/>
        <w:jc w:val="both"/>
        <w:rPr>
          <w:rFonts w:asciiTheme="majorBidi" w:hAnsiTheme="majorBidi" w:cstheme="majorBidi"/>
          <w:color w:val="000000" w:themeColor="text1"/>
          <w:sz w:val="24"/>
          <w:szCs w:val="24"/>
        </w:rPr>
      </w:pPr>
    </w:p>
    <w:p w14:paraId="3C30E606" w14:textId="176FA547" w:rsidR="00123C1D" w:rsidRPr="003129DB" w:rsidRDefault="00123C1D" w:rsidP="00123C1D">
      <w:pPr>
        <w:pStyle w:val="Ttulo2"/>
        <w:ind w:firstLine="720"/>
        <w:rPr>
          <w:rFonts w:asciiTheme="majorBidi" w:hAnsiTheme="majorBidi"/>
          <w:b/>
          <w:bCs/>
          <w:color w:val="000000" w:themeColor="text1"/>
          <w:sz w:val="28"/>
          <w:szCs w:val="28"/>
        </w:rPr>
      </w:pPr>
      <w:bookmarkStart w:id="8" w:name="_Toc71200118"/>
      <w:r w:rsidRPr="003129DB">
        <w:rPr>
          <w:rFonts w:asciiTheme="majorBidi" w:hAnsiTheme="majorBidi"/>
          <w:b/>
          <w:bCs/>
          <w:color w:val="000000" w:themeColor="text1"/>
          <w:sz w:val="28"/>
          <w:szCs w:val="28"/>
        </w:rPr>
        <w:t>2.4 La comunicación deportiva catarí previa a 2015</w:t>
      </w:r>
      <w:bookmarkEnd w:id="8"/>
    </w:p>
    <w:p w14:paraId="6FE445CE" w14:textId="2356E061" w:rsidR="00123C1D" w:rsidRPr="003129DB" w:rsidRDefault="00123C1D" w:rsidP="00123C1D">
      <w:pPr>
        <w:spacing w:line="360" w:lineRule="auto"/>
        <w:jc w:val="both"/>
        <w:rPr>
          <w:rFonts w:asciiTheme="majorBidi" w:hAnsiTheme="majorBidi" w:cstheme="majorBidi"/>
          <w:color w:val="000000" w:themeColor="text1"/>
          <w:sz w:val="24"/>
          <w:szCs w:val="24"/>
        </w:rPr>
      </w:pPr>
    </w:p>
    <w:p w14:paraId="56EABC7C" w14:textId="5DB6DD25" w:rsidR="00123C1D" w:rsidRPr="003129DB" w:rsidRDefault="00125830" w:rsidP="00125830">
      <w:pPr>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Con anterioridad al periodo analizado en el presente TFG (2015-2025), Qatar ya mostró atracción por la comunicación deportiva; por ese motivo, aunque brevemente, parece </w:t>
      </w:r>
      <w:r w:rsidR="00762ACA" w:rsidRPr="003129DB">
        <w:rPr>
          <w:rFonts w:ascii="Times New Roman" w:eastAsia="Times New Roman" w:hAnsi="Times New Roman" w:cs="Times New Roman"/>
          <w:color w:val="000000" w:themeColor="text1"/>
          <w:sz w:val="24"/>
          <w:szCs w:val="28"/>
          <w:lang w:eastAsia="en-US" w:bidi="ar-SA"/>
        </w:rPr>
        <w:t>oportuno</w:t>
      </w:r>
      <w:r w:rsidRPr="003129DB">
        <w:rPr>
          <w:rFonts w:ascii="Times New Roman" w:eastAsia="Times New Roman" w:hAnsi="Times New Roman" w:cs="Times New Roman"/>
          <w:color w:val="000000" w:themeColor="text1"/>
          <w:sz w:val="24"/>
          <w:szCs w:val="28"/>
          <w:lang w:eastAsia="en-US" w:bidi="ar-SA"/>
        </w:rPr>
        <w:t xml:space="preserve"> examinar esa comunicación</w:t>
      </w:r>
      <w:r w:rsidR="000926B1" w:rsidRPr="003129DB">
        <w:rPr>
          <w:rStyle w:val="Refdenotaalpie"/>
          <w:rFonts w:ascii="Times New Roman" w:eastAsia="Times New Roman" w:hAnsi="Times New Roman" w:cs="Times New Roman"/>
          <w:color w:val="000000" w:themeColor="text1"/>
          <w:sz w:val="24"/>
          <w:szCs w:val="28"/>
          <w:lang w:eastAsia="en-US" w:bidi="ar-SA"/>
        </w:rPr>
        <w:footnoteReference w:id="3"/>
      </w:r>
      <w:r w:rsidRPr="003129DB">
        <w:rPr>
          <w:rFonts w:ascii="Times New Roman" w:eastAsia="Times New Roman" w:hAnsi="Times New Roman" w:cs="Times New Roman"/>
          <w:color w:val="000000" w:themeColor="text1"/>
          <w:sz w:val="24"/>
          <w:szCs w:val="28"/>
          <w:lang w:eastAsia="en-US" w:bidi="ar-SA"/>
        </w:rPr>
        <w:t>.</w:t>
      </w:r>
    </w:p>
    <w:p w14:paraId="7B073D55" w14:textId="0E82691B" w:rsidR="00125830" w:rsidRPr="003129DB" w:rsidRDefault="00125830" w:rsidP="00125830">
      <w:pPr>
        <w:spacing w:line="360" w:lineRule="auto"/>
        <w:jc w:val="both"/>
        <w:rPr>
          <w:rFonts w:ascii="Times New Roman" w:eastAsia="Times New Roman" w:hAnsi="Times New Roman" w:cs="Times New Roman"/>
          <w:color w:val="000000" w:themeColor="text1"/>
          <w:sz w:val="24"/>
          <w:szCs w:val="28"/>
          <w:lang w:eastAsia="en-US" w:bidi="ar-SA"/>
        </w:rPr>
      </w:pPr>
    </w:p>
    <w:p w14:paraId="3C06ED5A" w14:textId="62AE2D4E" w:rsidR="00125830" w:rsidRPr="003129DB" w:rsidRDefault="00125830" w:rsidP="00125830">
      <w:pPr>
        <w:pStyle w:val="Ttulo3"/>
        <w:spacing w:line="360" w:lineRule="auto"/>
        <w:ind w:firstLine="720"/>
        <w:rPr>
          <w:rFonts w:asciiTheme="majorBidi" w:eastAsia="Times New Roman" w:hAnsiTheme="majorBidi"/>
          <w:b/>
          <w:bCs/>
          <w:color w:val="000000" w:themeColor="text1"/>
          <w:lang w:eastAsia="en-US" w:bidi="ar-SA"/>
        </w:rPr>
      </w:pPr>
      <w:bookmarkStart w:id="9" w:name="_Toc71200119"/>
      <w:r w:rsidRPr="003129DB">
        <w:rPr>
          <w:rFonts w:asciiTheme="majorBidi" w:eastAsia="Times New Roman" w:hAnsiTheme="majorBidi"/>
          <w:b/>
          <w:bCs/>
          <w:color w:val="000000" w:themeColor="text1"/>
          <w:lang w:eastAsia="en-US" w:bidi="ar-SA"/>
        </w:rPr>
        <w:t>2.4.1 Los patrocinios deportivos</w:t>
      </w:r>
      <w:bookmarkEnd w:id="9"/>
    </w:p>
    <w:p w14:paraId="45D703CC" w14:textId="68E1645D"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El primer tipo de comunicación deportiva que se analizará son los patrocinios, actividades que se concentraron sobre</w:t>
      </w:r>
      <w:r w:rsidR="00755B73" w:rsidRPr="003129DB">
        <w:rPr>
          <w:rFonts w:ascii="Times New Roman" w:eastAsia="Times New Roman" w:hAnsi="Times New Roman" w:cs="Times New Roman"/>
          <w:color w:val="000000" w:themeColor="text1"/>
          <w:sz w:val="24"/>
          <w:szCs w:val="28"/>
          <w:lang w:eastAsia="en-US" w:bidi="ar-SA"/>
        </w:rPr>
        <w:t xml:space="preserve"> </w:t>
      </w:r>
      <w:r w:rsidRPr="003129DB">
        <w:rPr>
          <w:rFonts w:ascii="Times New Roman" w:eastAsia="Times New Roman" w:hAnsi="Times New Roman" w:cs="Times New Roman"/>
          <w:color w:val="000000" w:themeColor="text1"/>
          <w:sz w:val="24"/>
          <w:szCs w:val="28"/>
          <w:lang w:eastAsia="en-US" w:bidi="ar-SA"/>
        </w:rPr>
        <w:t xml:space="preserve">todo en el fútbol, por su </w:t>
      </w:r>
      <w:r w:rsidR="00755B73" w:rsidRPr="003129DB">
        <w:rPr>
          <w:rFonts w:ascii="Times New Roman" w:eastAsia="Times New Roman" w:hAnsi="Times New Roman" w:cs="Times New Roman"/>
          <w:color w:val="000000" w:themeColor="text1"/>
          <w:sz w:val="24"/>
          <w:szCs w:val="28"/>
          <w:lang w:eastAsia="en-US" w:bidi="ar-SA"/>
        </w:rPr>
        <w:t>índole</w:t>
      </w:r>
      <w:r w:rsidRPr="003129DB">
        <w:rPr>
          <w:rFonts w:ascii="Times New Roman" w:eastAsia="Times New Roman" w:hAnsi="Times New Roman" w:cs="Times New Roman"/>
          <w:color w:val="000000" w:themeColor="text1"/>
          <w:sz w:val="24"/>
          <w:szCs w:val="28"/>
          <w:lang w:eastAsia="en-US" w:bidi="ar-SA"/>
        </w:rPr>
        <w:t xml:space="preserve"> de deporte más mediático del mundo. Qatar </w:t>
      </w:r>
      <w:proofErr w:type="spellStart"/>
      <w:r w:rsidRPr="003129DB">
        <w:rPr>
          <w:rFonts w:ascii="Times New Roman" w:eastAsia="Times New Roman" w:hAnsi="Times New Roman" w:cs="Times New Roman"/>
          <w:color w:val="000000" w:themeColor="text1"/>
          <w:sz w:val="24"/>
          <w:szCs w:val="28"/>
          <w:lang w:eastAsia="en-US" w:bidi="ar-SA"/>
        </w:rPr>
        <w:t>Foundation</w:t>
      </w:r>
      <w:proofErr w:type="spellEnd"/>
      <w:r w:rsidRPr="003129DB">
        <w:rPr>
          <w:rFonts w:ascii="Times New Roman" w:eastAsia="Times New Roman" w:hAnsi="Times New Roman" w:cs="Times New Roman"/>
          <w:color w:val="000000" w:themeColor="text1"/>
          <w:sz w:val="24"/>
          <w:szCs w:val="28"/>
          <w:lang w:eastAsia="en-US" w:bidi="ar-SA"/>
        </w:rPr>
        <w:t xml:space="preserve"> primero y Qatar Airways después patrocinaron a la sección de fútbol del FC Barcelona entre los años 2010 y 2017; y QSI es el propietario del club Paris Saint Germain desde 2012. Aunque fuesen únicamente dos clubs de fútbol, estos aglutinaban tanta atención, interacción e impacto a nivel mundial (tanto por los títulos como por el elenco de estrellas futbolísticas de ambos equipos), que el patrocinio ya era relevante para promo</w:t>
      </w:r>
      <w:r w:rsidR="00755B73" w:rsidRPr="003129DB">
        <w:rPr>
          <w:rFonts w:ascii="Times New Roman" w:eastAsia="Times New Roman" w:hAnsi="Times New Roman" w:cs="Times New Roman"/>
          <w:color w:val="000000" w:themeColor="text1"/>
          <w:sz w:val="24"/>
          <w:szCs w:val="28"/>
          <w:lang w:eastAsia="en-US" w:bidi="ar-SA"/>
        </w:rPr>
        <w:t>ve</w:t>
      </w:r>
      <w:r w:rsidRPr="003129DB">
        <w:rPr>
          <w:rFonts w:ascii="Times New Roman" w:eastAsia="Times New Roman" w:hAnsi="Times New Roman" w:cs="Times New Roman"/>
          <w:color w:val="000000" w:themeColor="text1"/>
          <w:sz w:val="24"/>
          <w:szCs w:val="28"/>
          <w:lang w:eastAsia="en-US" w:bidi="ar-SA"/>
        </w:rPr>
        <w:t>r el nombre de Qatar.</w:t>
      </w:r>
    </w:p>
    <w:p w14:paraId="64B98B1D" w14:textId="0DB19BBD"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71B05DAD" w14:textId="710DA805" w:rsidR="00125830" w:rsidRPr="003129DB" w:rsidRDefault="00125830" w:rsidP="00125830">
      <w:pPr>
        <w:pStyle w:val="Ttulo3"/>
        <w:spacing w:line="360" w:lineRule="auto"/>
        <w:ind w:firstLine="720"/>
        <w:rPr>
          <w:rFonts w:asciiTheme="majorBidi" w:eastAsia="Times New Roman" w:hAnsiTheme="majorBidi"/>
          <w:b/>
          <w:bCs/>
          <w:color w:val="000000" w:themeColor="text1"/>
          <w:lang w:eastAsia="en-US" w:bidi="ar-SA"/>
        </w:rPr>
      </w:pPr>
      <w:bookmarkStart w:id="10" w:name="_Toc71200120"/>
      <w:r w:rsidRPr="003129DB">
        <w:rPr>
          <w:rFonts w:asciiTheme="majorBidi" w:eastAsia="Times New Roman" w:hAnsiTheme="majorBidi"/>
          <w:b/>
          <w:bCs/>
          <w:color w:val="000000" w:themeColor="text1"/>
          <w:lang w:eastAsia="en-US" w:bidi="ar-SA"/>
        </w:rPr>
        <w:t>2.4.2 La organización de eventos deportivos</w:t>
      </w:r>
      <w:bookmarkEnd w:id="10"/>
    </w:p>
    <w:p w14:paraId="3D1AC7DA" w14:textId="3E498A1F"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La segunda estrategia de comunicación catarí que se </w:t>
      </w:r>
      <w:r w:rsidR="00755B73" w:rsidRPr="003129DB">
        <w:rPr>
          <w:rFonts w:ascii="Times New Roman" w:eastAsia="Times New Roman" w:hAnsi="Times New Roman" w:cs="Times New Roman"/>
          <w:color w:val="000000" w:themeColor="text1"/>
          <w:sz w:val="24"/>
          <w:szCs w:val="28"/>
          <w:lang w:eastAsia="en-US" w:bidi="ar-SA"/>
        </w:rPr>
        <w:t>sirve</w:t>
      </w:r>
      <w:r w:rsidRPr="003129DB">
        <w:rPr>
          <w:rFonts w:ascii="Times New Roman" w:eastAsia="Times New Roman" w:hAnsi="Times New Roman" w:cs="Times New Roman"/>
          <w:color w:val="000000" w:themeColor="text1"/>
          <w:sz w:val="24"/>
          <w:szCs w:val="28"/>
          <w:lang w:eastAsia="en-US" w:bidi="ar-SA"/>
        </w:rPr>
        <w:t xml:space="preserve"> del deporte es la organización de múltiples competiciones deportivas internacionales, desde campeonatos asiáticos (ej.: Campeonato FIBA Asia de baloncesto en 2005, Juegos Asiáticos en 2006, o la Copa Asiática de fútbol en 2011) a campeonatos internacionales (ej.: Mundial de Tenis de Mesa en 2004, Mundial de Atletismo </w:t>
      </w:r>
      <w:proofErr w:type="spellStart"/>
      <w:r w:rsidRPr="003129DB">
        <w:rPr>
          <w:rFonts w:ascii="Times New Roman" w:eastAsia="Times New Roman" w:hAnsi="Times New Roman" w:cs="Times New Roman"/>
          <w:color w:val="000000" w:themeColor="text1"/>
          <w:sz w:val="24"/>
          <w:szCs w:val="28"/>
          <w:lang w:eastAsia="en-US" w:bidi="ar-SA"/>
        </w:rPr>
        <w:t>Indoor</w:t>
      </w:r>
      <w:proofErr w:type="spellEnd"/>
      <w:r w:rsidRPr="003129DB">
        <w:rPr>
          <w:rFonts w:ascii="Times New Roman" w:eastAsia="Times New Roman" w:hAnsi="Times New Roman" w:cs="Times New Roman"/>
          <w:color w:val="000000" w:themeColor="text1"/>
          <w:sz w:val="24"/>
          <w:szCs w:val="28"/>
          <w:lang w:eastAsia="en-US" w:bidi="ar-SA"/>
        </w:rPr>
        <w:t xml:space="preserve"> en 2010 o Mundial de Piscina Corta en 2014). Conjuntamente con estos certámenes asiduos, en Qatar se han celebrado otros eventos anuales que forman parte de circuitos mundiales como el Open de Tenis desde 1993, Masters de Golf desde 1998, Gran Premio de Moto GP desde 2004, Campeonato Mundial de Saltos Ecuestres desde 2008, </w:t>
      </w:r>
      <w:proofErr w:type="spellStart"/>
      <w:r w:rsidRPr="003129DB">
        <w:rPr>
          <w:rFonts w:ascii="Times New Roman" w:eastAsia="Times New Roman" w:hAnsi="Times New Roman" w:cs="Times New Roman"/>
          <w:color w:val="000000" w:themeColor="text1"/>
          <w:sz w:val="24"/>
          <w:szCs w:val="28"/>
          <w:lang w:eastAsia="en-US" w:bidi="ar-SA"/>
        </w:rPr>
        <w:t>Diamond</w:t>
      </w:r>
      <w:proofErr w:type="spellEnd"/>
      <w:r w:rsidRPr="003129DB">
        <w:rPr>
          <w:rFonts w:ascii="Times New Roman" w:eastAsia="Times New Roman" w:hAnsi="Times New Roman" w:cs="Times New Roman"/>
          <w:color w:val="000000" w:themeColor="text1"/>
          <w:sz w:val="24"/>
          <w:szCs w:val="28"/>
          <w:lang w:eastAsia="en-US" w:bidi="ar-SA"/>
        </w:rPr>
        <w:t xml:space="preserve"> League de atletismo desde 2010 o parte del </w:t>
      </w:r>
      <w:proofErr w:type="spellStart"/>
      <w:r w:rsidRPr="003129DB">
        <w:rPr>
          <w:rFonts w:ascii="Times New Roman" w:eastAsia="Times New Roman" w:hAnsi="Times New Roman" w:cs="Times New Roman"/>
          <w:color w:val="000000" w:themeColor="text1"/>
          <w:sz w:val="24"/>
          <w:szCs w:val="28"/>
          <w:lang w:eastAsia="en-US" w:bidi="ar-SA"/>
        </w:rPr>
        <w:t>Super</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Globe</w:t>
      </w:r>
      <w:proofErr w:type="spellEnd"/>
      <w:r w:rsidRPr="003129DB">
        <w:rPr>
          <w:rFonts w:ascii="Times New Roman" w:eastAsia="Times New Roman" w:hAnsi="Times New Roman" w:cs="Times New Roman"/>
          <w:color w:val="000000" w:themeColor="text1"/>
          <w:sz w:val="24"/>
          <w:szCs w:val="28"/>
          <w:lang w:eastAsia="en-US" w:bidi="ar-SA"/>
        </w:rPr>
        <w:t xml:space="preserve"> desde 2010 (balonmano), entre otros.</w:t>
      </w:r>
    </w:p>
    <w:p w14:paraId="4771DAC0" w14:textId="4F0D0771"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41E3486D" w14:textId="53847E19" w:rsidR="00125830" w:rsidRPr="003129DB" w:rsidRDefault="00125830" w:rsidP="00125830">
      <w:pPr>
        <w:pStyle w:val="Ttulo3"/>
        <w:spacing w:line="360" w:lineRule="auto"/>
        <w:ind w:firstLine="720"/>
        <w:rPr>
          <w:rFonts w:asciiTheme="majorBidi" w:eastAsia="Times New Roman" w:hAnsiTheme="majorBidi"/>
          <w:b/>
          <w:bCs/>
          <w:color w:val="000000" w:themeColor="text1"/>
          <w:lang w:eastAsia="en-US" w:bidi="ar-SA"/>
        </w:rPr>
      </w:pPr>
      <w:bookmarkStart w:id="11" w:name="_Toc71200121"/>
      <w:r w:rsidRPr="003129DB">
        <w:rPr>
          <w:rFonts w:asciiTheme="majorBidi" w:eastAsia="Times New Roman" w:hAnsiTheme="majorBidi"/>
          <w:b/>
          <w:bCs/>
          <w:color w:val="000000" w:themeColor="text1"/>
          <w:lang w:eastAsia="en-US" w:bidi="ar-SA"/>
        </w:rPr>
        <w:t>2.4.3 Impulso al deporte nacional</w:t>
      </w:r>
      <w:bookmarkEnd w:id="11"/>
    </w:p>
    <w:p w14:paraId="75E1C872" w14:textId="230D0111"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En tercer lugar, Qatar ha impulsado su deporte nacional como parte de sus esfuerzos comunicativos a través del deporte. La liga de fútbol catarí, Qatar </w:t>
      </w:r>
      <w:proofErr w:type="spellStart"/>
      <w:r w:rsidRPr="003129DB">
        <w:rPr>
          <w:rFonts w:ascii="Times New Roman" w:eastAsia="Times New Roman" w:hAnsi="Times New Roman" w:cs="Times New Roman"/>
          <w:color w:val="000000" w:themeColor="text1"/>
          <w:sz w:val="24"/>
          <w:szCs w:val="28"/>
          <w:lang w:eastAsia="en-US" w:bidi="ar-SA"/>
        </w:rPr>
        <w:t>Stars</w:t>
      </w:r>
      <w:proofErr w:type="spellEnd"/>
      <w:r w:rsidRPr="003129DB">
        <w:rPr>
          <w:rFonts w:ascii="Times New Roman" w:eastAsia="Times New Roman" w:hAnsi="Times New Roman" w:cs="Times New Roman"/>
          <w:color w:val="000000" w:themeColor="text1"/>
          <w:sz w:val="24"/>
          <w:szCs w:val="28"/>
          <w:lang w:eastAsia="en-US" w:bidi="ar-SA"/>
        </w:rPr>
        <w:t xml:space="preserve"> League, es posiblemente la competición nacional con mayor repercusión internacional, pues como su propio nombre indica, es una “liga de estrellas”. Hasta 2015 muchos jugadores de fútbol como </w:t>
      </w:r>
      <w:proofErr w:type="spellStart"/>
      <w:r w:rsidRPr="003129DB">
        <w:rPr>
          <w:rFonts w:ascii="Times New Roman" w:eastAsia="Times New Roman" w:hAnsi="Times New Roman" w:cs="Times New Roman"/>
          <w:color w:val="000000" w:themeColor="text1"/>
          <w:sz w:val="24"/>
          <w:szCs w:val="28"/>
          <w:lang w:eastAsia="en-US" w:bidi="ar-SA"/>
        </w:rPr>
        <w:t>Pep</w:t>
      </w:r>
      <w:proofErr w:type="spellEnd"/>
      <w:r w:rsidRPr="003129DB">
        <w:rPr>
          <w:rFonts w:ascii="Times New Roman" w:eastAsia="Times New Roman" w:hAnsi="Times New Roman" w:cs="Times New Roman"/>
          <w:color w:val="000000" w:themeColor="text1"/>
          <w:sz w:val="24"/>
          <w:szCs w:val="28"/>
          <w:lang w:eastAsia="en-US" w:bidi="ar-SA"/>
        </w:rPr>
        <w:t xml:space="preserve"> Guardiola, Ronald de </w:t>
      </w:r>
      <w:proofErr w:type="spellStart"/>
      <w:r w:rsidRPr="003129DB">
        <w:rPr>
          <w:rFonts w:ascii="Times New Roman" w:eastAsia="Times New Roman" w:hAnsi="Times New Roman" w:cs="Times New Roman"/>
          <w:color w:val="000000" w:themeColor="text1"/>
          <w:sz w:val="24"/>
          <w:szCs w:val="28"/>
          <w:lang w:eastAsia="en-US" w:bidi="ar-SA"/>
        </w:rPr>
        <w:t>Boer</w:t>
      </w:r>
      <w:proofErr w:type="spellEnd"/>
      <w:r w:rsidRPr="003129DB">
        <w:rPr>
          <w:rFonts w:ascii="Times New Roman" w:eastAsia="Times New Roman" w:hAnsi="Times New Roman" w:cs="Times New Roman"/>
          <w:color w:val="000000" w:themeColor="text1"/>
          <w:sz w:val="24"/>
          <w:szCs w:val="28"/>
          <w:lang w:eastAsia="en-US" w:bidi="ar-SA"/>
        </w:rPr>
        <w:t xml:space="preserve"> o Raúl González han optado por jugar en esa liga antes de retirarse, dotando de gran visibilidad tanto a la competición como al país. En cuanto a deportistas catarís, cabe mencionar al piloto de </w:t>
      </w:r>
      <w:proofErr w:type="spellStart"/>
      <w:r w:rsidRPr="003129DB">
        <w:rPr>
          <w:rFonts w:ascii="Times New Roman" w:eastAsia="Times New Roman" w:hAnsi="Times New Roman" w:cs="Times New Roman"/>
          <w:color w:val="000000" w:themeColor="text1"/>
          <w:sz w:val="24"/>
          <w:szCs w:val="28"/>
          <w:lang w:eastAsia="en-US" w:bidi="ar-SA"/>
        </w:rPr>
        <w:t>rallyes</w:t>
      </w:r>
      <w:proofErr w:type="spellEnd"/>
      <w:r w:rsidRPr="003129DB">
        <w:rPr>
          <w:rFonts w:ascii="Times New Roman" w:eastAsia="Times New Roman" w:hAnsi="Times New Roman" w:cs="Times New Roman"/>
          <w:color w:val="000000" w:themeColor="text1"/>
          <w:sz w:val="24"/>
          <w:szCs w:val="28"/>
          <w:lang w:eastAsia="en-US" w:bidi="ar-SA"/>
        </w:rPr>
        <w:t xml:space="preserve"> Nasser Al </w:t>
      </w:r>
      <w:proofErr w:type="spellStart"/>
      <w:r w:rsidRPr="003129DB">
        <w:rPr>
          <w:rFonts w:ascii="Times New Roman" w:eastAsia="Times New Roman" w:hAnsi="Times New Roman" w:cs="Times New Roman"/>
          <w:color w:val="000000" w:themeColor="text1"/>
          <w:sz w:val="24"/>
          <w:szCs w:val="28"/>
          <w:lang w:eastAsia="en-US" w:bidi="ar-SA"/>
        </w:rPr>
        <w:t>Attiyah</w:t>
      </w:r>
      <w:proofErr w:type="spellEnd"/>
      <w:r w:rsidRPr="003129DB">
        <w:rPr>
          <w:rFonts w:ascii="Times New Roman" w:eastAsia="Times New Roman" w:hAnsi="Times New Roman" w:cs="Times New Roman"/>
          <w:color w:val="000000" w:themeColor="text1"/>
          <w:sz w:val="24"/>
          <w:szCs w:val="28"/>
          <w:lang w:eastAsia="en-US" w:bidi="ar-SA"/>
        </w:rPr>
        <w:t xml:space="preserve">, quien ganó el Mundial de Rally en 2008 y el Dakar en 2011. A nivel de equipo nacional, pueden destacarse los equipos nacionales de balonmano y baloncesto. El balonmano es un deporte muy </w:t>
      </w:r>
      <w:r w:rsidR="00755B73" w:rsidRPr="003129DB">
        <w:rPr>
          <w:rFonts w:ascii="Times New Roman" w:eastAsia="Times New Roman" w:hAnsi="Times New Roman" w:cs="Times New Roman"/>
          <w:color w:val="000000" w:themeColor="text1"/>
          <w:sz w:val="24"/>
          <w:szCs w:val="28"/>
          <w:lang w:eastAsia="en-US" w:bidi="ar-SA"/>
        </w:rPr>
        <w:t>fomentad</w:t>
      </w:r>
      <w:r w:rsidRPr="003129DB">
        <w:rPr>
          <w:rFonts w:ascii="Times New Roman" w:eastAsia="Times New Roman" w:hAnsi="Times New Roman" w:cs="Times New Roman"/>
          <w:color w:val="000000" w:themeColor="text1"/>
          <w:sz w:val="24"/>
          <w:szCs w:val="28"/>
          <w:lang w:eastAsia="en-US" w:bidi="ar-SA"/>
        </w:rPr>
        <w:t>o en Qatar y en 2014 el equipo nacional masculino fue campeón del Campeonato Asiático. En cuanto al baloncesto, en el Campeonato FIBA Asia, Qatar obtuvo la medalla de bronce en 2003 y 2005; y en 2014 se proclamó campeón en el Mundial 3x3 de baloncesto.</w:t>
      </w:r>
    </w:p>
    <w:p w14:paraId="71D3AF4D" w14:textId="1CE65B8D"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4C52FB3A" w14:textId="06BF69C7" w:rsidR="00125830" w:rsidRPr="003129DB" w:rsidRDefault="00125830" w:rsidP="00125830">
      <w:pPr>
        <w:pStyle w:val="Ttulo3"/>
        <w:spacing w:line="360" w:lineRule="auto"/>
        <w:ind w:firstLine="720"/>
        <w:rPr>
          <w:rFonts w:asciiTheme="majorBidi" w:eastAsia="Times New Roman" w:hAnsiTheme="majorBidi"/>
          <w:b/>
          <w:bCs/>
          <w:color w:val="000000" w:themeColor="text1"/>
          <w:lang w:eastAsia="en-US" w:bidi="ar-SA"/>
        </w:rPr>
      </w:pPr>
      <w:bookmarkStart w:id="12" w:name="_Toc71200122"/>
      <w:r w:rsidRPr="003129DB">
        <w:rPr>
          <w:rFonts w:asciiTheme="majorBidi" w:eastAsia="Times New Roman" w:hAnsiTheme="majorBidi"/>
          <w:b/>
          <w:bCs/>
          <w:color w:val="000000" w:themeColor="text1"/>
          <w:lang w:eastAsia="en-US" w:bidi="ar-SA"/>
        </w:rPr>
        <w:t>2.4.4 Actividades deportivas complementarias</w:t>
      </w:r>
      <w:bookmarkEnd w:id="12"/>
    </w:p>
    <w:p w14:paraId="360AA996" w14:textId="0A7F7906" w:rsidR="00125830" w:rsidRPr="003129DB" w:rsidRDefault="00125830" w:rsidP="00762ACA">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Finalmente, Qatar también se ha servido de otros medios deportivos para poder comunicar, </w:t>
      </w:r>
      <w:r w:rsidR="00762ACA" w:rsidRPr="003129DB">
        <w:rPr>
          <w:rFonts w:ascii="Times New Roman" w:eastAsia="Times New Roman" w:hAnsi="Times New Roman" w:cs="Times New Roman"/>
          <w:color w:val="000000" w:themeColor="text1"/>
          <w:sz w:val="24"/>
          <w:szCs w:val="28"/>
          <w:lang w:eastAsia="en-US" w:bidi="ar-SA"/>
        </w:rPr>
        <w:t>por ejemplo</w:t>
      </w:r>
      <w:r w:rsidRPr="003129DB">
        <w:rPr>
          <w:rFonts w:ascii="Times New Roman" w:eastAsia="Times New Roman" w:hAnsi="Times New Roman" w:cs="Times New Roman"/>
          <w:color w:val="000000" w:themeColor="text1"/>
          <w:sz w:val="24"/>
          <w:szCs w:val="28"/>
          <w:lang w:eastAsia="en-US" w:bidi="ar-SA"/>
        </w:rPr>
        <w:t xml:space="preserve"> el canal televisivo </w:t>
      </w:r>
      <w:proofErr w:type="spellStart"/>
      <w:r w:rsidRPr="003129DB">
        <w:rPr>
          <w:rFonts w:ascii="Times New Roman" w:eastAsia="Times New Roman" w:hAnsi="Times New Roman" w:cs="Times New Roman"/>
          <w:color w:val="000000" w:themeColor="text1"/>
          <w:sz w:val="24"/>
          <w:szCs w:val="28"/>
          <w:lang w:eastAsia="en-US" w:bidi="ar-SA"/>
        </w:rPr>
        <w:t>beIN</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Sports</w:t>
      </w:r>
      <w:proofErr w:type="spellEnd"/>
      <w:r w:rsidRPr="003129DB">
        <w:rPr>
          <w:rFonts w:ascii="Times New Roman" w:eastAsia="Times New Roman" w:hAnsi="Times New Roman" w:cs="Times New Roman"/>
          <w:color w:val="000000" w:themeColor="text1"/>
          <w:sz w:val="24"/>
          <w:szCs w:val="28"/>
          <w:lang w:eastAsia="en-US" w:bidi="ar-SA"/>
        </w:rPr>
        <w:t xml:space="preserve">, la Academia Aspire o la clínica deportiva ASPETAR. En 2012 se inauguró el canal de televisión deportivo </w:t>
      </w:r>
      <w:proofErr w:type="spellStart"/>
      <w:r w:rsidRPr="003129DB">
        <w:rPr>
          <w:rFonts w:ascii="Times New Roman" w:eastAsia="Times New Roman" w:hAnsi="Times New Roman" w:cs="Times New Roman"/>
          <w:color w:val="000000" w:themeColor="text1"/>
          <w:sz w:val="24"/>
          <w:szCs w:val="28"/>
          <w:lang w:eastAsia="en-US" w:bidi="ar-SA"/>
        </w:rPr>
        <w:t>beIN</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Sports</w:t>
      </w:r>
      <w:proofErr w:type="spellEnd"/>
      <w:r w:rsidRPr="003129DB">
        <w:rPr>
          <w:rFonts w:ascii="Times New Roman" w:eastAsia="Times New Roman" w:hAnsi="Times New Roman" w:cs="Times New Roman"/>
          <w:color w:val="000000" w:themeColor="text1"/>
          <w:sz w:val="24"/>
          <w:szCs w:val="28"/>
          <w:lang w:eastAsia="en-US" w:bidi="ar-SA"/>
        </w:rPr>
        <w:t xml:space="preserve"> como una filial del grupo </w:t>
      </w:r>
      <w:proofErr w:type="spellStart"/>
      <w:r w:rsidRPr="003129DB">
        <w:rPr>
          <w:rFonts w:ascii="Times New Roman" w:eastAsia="Times New Roman" w:hAnsi="Times New Roman" w:cs="Times New Roman"/>
          <w:color w:val="000000" w:themeColor="text1"/>
          <w:sz w:val="24"/>
          <w:szCs w:val="28"/>
          <w:lang w:eastAsia="en-US" w:bidi="ar-SA"/>
        </w:rPr>
        <w:t>beIN</w:t>
      </w:r>
      <w:proofErr w:type="spellEnd"/>
      <w:r w:rsidRPr="003129DB">
        <w:rPr>
          <w:rFonts w:ascii="Times New Roman" w:eastAsia="Times New Roman" w:hAnsi="Times New Roman" w:cs="Times New Roman"/>
          <w:color w:val="000000" w:themeColor="text1"/>
          <w:sz w:val="24"/>
          <w:szCs w:val="28"/>
          <w:lang w:eastAsia="en-US" w:bidi="ar-SA"/>
        </w:rPr>
        <w:t xml:space="preserve"> Media </w:t>
      </w:r>
      <w:proofErr w:type="spellStart"/>
      <w:r w:rsidRPr="003129DB">
        <w:rPr>
          <w:rFonts w:ascii="Times New Roman" w:eastAsia="Times New Roman" w:hAnsi="Times New Roman" w:cs="Times New Roman"/>
          <w:color w:val="000000" w:themeColor="text1"/>
          <w:sz w:val="24"/>
          <w:szCs w:val="28"/>
          <w:lang w:eastAsia="en-US" w:bidi="ar-SA"/>
        </w:rPr>
        <w:t>Group</w:t>
      </w:r>
      <w:proofErr w:type="spellEnd"/>
      <w:r w:rsidRPr="003129DB">
        <w:rPr>
          <w:rFonts w:ascii="Times New Roman" w:eastAsia="Times New Roman" w:hAnsi="Times New Roman" w:cs="Times New Roman"/>
          <w:color w:val="000000" w:themeColor="text1"/>
          <w:sz w:val="24"/>
          <w:szCs w:val="28"/>
          <w:lang w:eastAsia="en-US" w:bidi="ar-SA"/>
        </w:rPr>
        <w:t xml:space="preserve">, propiedad de Nasser Al </w:t>
      </w:r>
      <w:proofErr w:type="spellStart"/>
      <w:r w:rsidRPr="003129DB">
        <w:rPr>
          <w:rFonts w:ascii="Times New Roman" w:eastAsia="Times New Roman" w:hAnsi="Times New Roman" w:cs="Times New Roman"/>
          <w:color w:val="000000" w:themeColor="text1"/>
          <w:sz w:val="24"/>
          <w:szCs w:val="28"/>
          <w:lang w:eastAsia="en-US" w:bidi="ar-SA"/>
        </w:rPr>
        <w:t>Khelaifi</w:t>
      </w:r>
      <w:proofErr w:type="spellEnd"/>
      <w:r w:rsidRPr="003129DB">
        <w:rPr>
          <w:rFonts w:ascii="Times New Roman" w:eastAsia="Times New Roman" w:hAnsi="Times New Roman" w:cs="Times New Roman"/>
          <w:color w:val="000000" w:themeColor="text1"/>
          <w:sz w:val="24"/>
          <w:szCs w:val="28"/>
          <w:lang w:eastAsia="en-US" w:bidi="ar-SA"/>
        </w:rPr>
        <w:t xml:space="preserve">, y que emitiría numerosos eventos deportivos nacionales, regionales e internacionales </w:t>
      </w:r>
      <w:sdt>
        <w:sdtPr>
          <w:rPr>
            <w:rFonts w:ascii="Times New Roman" w:eastAsia="Times New Roman" w:hAnsi="Times New Roman" w:cs="Times New Roman"/>
            <w:color w:val="000000" w:themeColor="text1"/>
            <w:sz w:val="24"/>
            <w:szCs w:val="28"/>
            <w:lang w:eastAsia="en-US" w:bidi="ar-SA"/>
          </w:rPr>
          <w:id w:val="-874542934"/>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Dav16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(Hernández, 2016)</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Aunque en menor medida que el otro canal televisivo internacional, Al </w:t>
      </w:r>
      <w:proofErr w:type="spellStart"/>
      <w:r w:rsidRPr="003129DB">
        <w:rPr>
          <w:rFonts w:ascii="Times New Roman" w:eastAsia="Times New Roman" w:hAnsi="Times New Roman" w:cs="Times New Roman"/>
          <w:color w:val="000000" w:themeColor="text1"/>
          <w:sz w:val="24"/>
          <w:szCs w:val="28"/>
          <w:lang w:eastAsia="en-US" w:bidi="ar-SA"/>
        </w:rPr>
        <w:t>Jazeera</w:t>
      </w:r>
      <w:proofErr w:type="spellEnd"/>
      <w:r w:rsidRPr="003129DB">
        <w:rPr>
          <w:rFonts w:ascii="Times New Roman" w:eastAsia="Times New Roman" w:hAnsi="Times New Roman" w:cs="Times New Roman"/>
          <w:color w:val="000000" w:themeColor="text1"/>
          <w:sz w:val="24"/>
          <w:szCs w:val="28"/>
          <w:lang w:eastAsia="en-US" w:bidi="ar-SA"/>
        </w:rPr>
        <w:t xml:space="preserve">, a través de </w:t>
      </w:r>
      <w:proofErr w:type="spellStart"/>
      <w:r w:rsidRPr="003129DB">
        <w:rPr>
          <w:rFonts w:ascii="Times New Roman" w:eastAsia="Times New Roman" w:hAnsi="Times New Roman" w:cs="Times New Roman"/>
          <w:color w:val="000000" w:themeColor="text1"/>
          <w:sz w:val="24"/>
          <w:szCs w:val="28"/>
          <w:lang w:eastAsia="en-US" w:bidi="ar-SA"/>
        </w:rPr>
        <w:t>beIN</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Sports</w:t>
      </w:r>
      <w:proofErr w:type="spellEnd"/>
      <w:r w:rsidRPr="003129DB">
        <w:rPr>
          <w:rFonts w:ascii="Times New Roman" w:eastAsia="Times New Roman" w:hAnsi="Times New Roman" w:cs="Times New Roman"/>
          <w:color w:val="000000" w:themeColor="text1"/>
          <w:sz w:val="24"/>
          <w:szCs w:val="28"/>
          <w:lang w:eastAsia="en-US" w:bidi="ar-SA"/>
        </w:rPr>
        <w:t xml:space="preserve">, Qatar también puede conducir y editar su imagen internacional. La Academia Aspire es un centro académico deportivo establecido en Doha desde 2004 y que forma parte del conglomerado empresarial catarí. La escuela ofrece educación y entrenamientos de alto nivel a sus integrantes, sin centrarse en un único deporte </w:t>
      </w:r>
      <w:sdt>
        <w:sdtPr>
          <w:rPr>
            <w:rFonts w:ascii="Times New Roman" w:eastAsia="Times New Roman" w:hAnsi="Times New Roman" w:cs="Times New Roman"/>
            <w:color w:val="000000" w:themeColor="text1"/>
            <w:sz w:val="24"/>
            <w:szCs w:val="28"/>
            <w:lang w:eastAsia="en-US" w:bidi="ar-SA"/>
          </w:rPr>
          <w:id w:val="-568275855"/>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Álv18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(Vicente, 2018)</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Por último, la clínica deportiva ASPETAR constituye otro instrumento más para que Qatar ofrezca una marca país positiva a nivel internacional. ASPETAR es un hospital especializado en la medicina deportiva, primordialmente en el fútbol, referente tanto por sus servicios médicos como por sus investigaciones. Desde 2009 la FIFA lo considera un Centro Médico de Excelencia, llegando a atender más de 35.000 pacientes anualmente </w:t>
      </w:r>
      <w:sdt>
        <w:sdtPr>
          <w:rPr>
            <w:rFonts w:ascii="Times New Roman" w:eastAsia="Times New Roman" w:hAnsi="Times New Roman" w:cs="Times New Roman"/>
            <w:color w:val="000000" w:themeColor="text1"/>
            <w:sz w:val="24"/>
            <w:szCs w:val="28"/>
            <w:lang w:eastAsia="en-US" w:bidi="ar-SA"/>
          </w:rPr>
          <w:id w:val="623962116"/>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Mar19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(Mazur, 2019)</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w:t>
      </w:r>
    </w:p>
    <w:p w14:paraId="3CEA6DDA" w14:textId="76E478EB" w:rsidR="00125830" w:rsidRPr="003129DB" w:rsidRDefault="00125830" w:rsidP="00125830">
      <w:pPr>
        <w:pStyle w:val="Ttulo1"/>
        <w:rPr>
          <w:rFonts w:asciiTheme="majorBidi" w:hAnsiTheme="majorBidi"/>
          <w:b/>
          <w:bCs/>
          <w:color w:val="000000" w:themeColor="text1"/>
        </w:rPr>
      </w:pPr>
      <w:bookmarkStart w:id="13" w:name="_Toc71200123"/>
      <w:r w:rsidRPr="003129DB">
        <w:rPr>
          <w:rFonts w:asciiTheme="majorBidi" w:hAnsiTheme="majorBidi"/>
          <w:b/>
          <w:bCs/>
          <w:color w:val="000000" w:themeColor="text1"/>
        </w:rPr>
        <w:lastRenderedPageBreak/>
        <w:t>3. MARCO TEÓRICO</w:t>
      </w:r>
      <w:bookmarkEnd w:id="13"/>
    </w:p>
    <w:p w14:paraId="5C6EFBB7" w14:textId="77777777"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1A48B9CD" w14:textId="065F5B9A"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Previo al análisis de la comunicación que efectúa Qatar sirviéndose del deporte, procederemos a definir y acotar tres términos (patrocinio deportivo, marca país y diplomacia del deporte), especialmente relevantes para el desarrollo de este trabajo; y las teorías que </w:t>
      </w:r>
      <w:r w:rsidR="00755B73" w:rsidRPr="003129DB">
        <w:rPr>
          <w:rFonts w:ascii="Times New Roman" w:eastAsia="Times New Roman" w:hAnsi="Times New Roman" w:cs="Times New Roman"/>
          <w:color w:val="000000" w:themeColor="text1"/>
          <w:sz w:val="24"/>
          <w:szCs w:val="28"/>
          <w:lang w:eastAsia="en-US" w:bidi="ar-SA"/>
        </w:rPr>
        <w:t>esclarecen</w:t>
      </w:r>
      <w:r w:rsidRPr="003129DB">
        <w:rPr>
          <w:rFonts w:ascii="Times New Roman" w:eastAsia="Times New Roman" w:hAnsi="Times New Roman" w:cs="Times New Roman"/>
          <w:color w:val="000000" w:themeColor="text1"/>
          <w:sz w:val="24"/>
          <w:szCs w:val="28"/>
          <w:lang w:eastAsia="en-US" w:bidi="ar-SA"/>
        </w:rPr>
        <w:t xml:space="preserve"> el funcionamiento y el efecto de la comunicación deportiva </w:t>
      </w:r>
      <w:r w:rsidR="00725F8B" w:rsidRPr="003129DB">
        <w:rPr>
          <w:rFonts w:ascii="Times New Roman" w:eastAsia="Times New Roman" w:hAnsi="Times New Roman" w:cs="Times New Roman"/>
          <w:color w:val="000000" w:themeColor="text1"/>
          <w:sz w:val="24"/>
          <w:szCs w:val="28"/>
          <w:lang w:eastAsia="en-US" w:bidi="ar-SA"/>
        </w:rPr>
        <w:t xml:space="preserve">tanto del </w:t>
      </w:r>
      <w:r w:rsidRPr="003129DB">
        <w:rPr>
          <w:rFonts w:ascii="Times New Roman" w:eastAsia="Times New Roman" w:hAnsi="Times New Roman" w:cs="Times New Roman"/>
          <w:color w:val="000000" w:themeColor="text1"/>
          <w:sz w:val="24"/>
          <w:szCs w:val="28"/>
          <w:lang w:eastAsia="en-US" w:bidi="ar-SA"/>
        </w:rPr>
        <w:t xml:space="preserve">patrocinio </w:t>
      </w:r>
      <w:r w:rsidR="00725F8B" w:rsidRPr="003129DB">
        <w:rPr>
          <w:rFonts w:ascii="Times New Roman" w:eastAsia="Times New Roman" w:hAnsi="Times New Roman" w:cs="Times New Roman"/>
          <w:color w:val="000000" w:themeColor="text1"/>
          <w:sz w:val="24"/>
          <w:szCs w:val="28"/>
          <w:lang w:eastAsia="en-US" w:bidi="ar-SA"/>
        </w:rPr>
        <w:t>como de la</w:t>
      </w:r>
      <w:r w:rsidRPr="003129DB">
        <w:rPr>
          <w:rFonts w:ascii="Times New Roman" w:eastAsia="Times New Roman" w:hAnsi="Times New Roman" w:cs="Times New Roman"/>
          <w:color w:val="000000" w:themeColor="text1"/>
          <w:sz w:val="24"/>
          <w:szCs w:val="28"/>
          <w:lang w:eastAsia="en-US" w:bidi="ar-SA"/>
        </w:rPr>
        <w:t xml:space="preserve"> organización de eventos</w:t>
      </w:r>
      <w:r w:rsidR="00725F8B" w:rsidRPr="003129DB">
        <w:rPr>
          <w:rFonts w:ascii="Times New Roman" w:eastAsia="Times New Roman" w:hAnsi="Times New Roman" w:cs="Times New Roman"/>
          <w:color w:val="000000" w:themeColor="text1"/>
          <w:sz w:val="24"/>
          <w:szCs w:val="28"/>
          <w:lang w:eastAsia="en-US" w:bidi="ar-SA"/>
        </w:rPr>
        <w:t xml:space="preserve"> (Teoría del Priming, Teoría de Cultivación y Modelos de Transferencia</w:t>
      </w:r>
      <w:r w:rsidRPr="003129DB">
        <w:rPr>
          <w:rFonts w:ascii="Times New Roman" w:eastAsia="Times New Roman" w:hAnsi="Times New Roman" w:cs="Times New Roman"/>
          <w:color w:val="000000" w:themeColor="text1"/>
          <w:sz w:val="24"/>
          <w:szCs w:val="28"/>
          <w:lang w:eastAsia="en-US" w:bidi="ar-SA"/>
        </w:rPr>
        <w:t>)</w:t>
      </w:r>
      <w:r w:rsidR="00725F8B" w:rsidRPr="003129DB">
        <w:rPr>
          <w:rFonts w:ascii="Times New Roman" w:eastAsia="Times New Roman" w:hAnsi="Times New Roman" w:cs="Times New Roman"/>
          <w:color w:val="000000" w:themeColor="text1"/>
          <w:sz w:val="24"/>
          <w:szCs w:val="28"/>
          <w:lang w:eastAsia="en-US" w:bidi="ar-SA"/>
        </w:rPr>
        <w:t>.</w:t>
      </w:r>
    </w:p>
    <w:p w14:paraId="160968D8" w14:textId="730E4393" w:rsidR="00125830" w:rsidRPr="003129DB" w:rsidRDefault="00125830" w:rsidP="00125830">
      <w:pPr>
        <w:spacing w:line="360" w:lineRule="auto"/>
        <w:jc w:val="both"/>
        <w:rPr>
          <w:rFonts w:asciiTheme="majorBidi" w:hAnsiTheme="majorBidi" w:cstheme="majorBidi"/>
          <w:color w:val="000000" w:themeColor="text1"/>
          <w:sz w:val="24"/>
          <w:szCs w:val="24"/>
        </w:rPr>
      </w:pPr>
    </w:p>
    <w:p w14:paraId="098C33B2" w14:textId="5B9E65EB" w:rsidR="00125830" w:rsidRPr="003129DB" w:rsidRDefault="00125830" w:rsidP="00125830">
      <w:pPr>
        <w:pStyle w:val="Ttulo2"/>
        <w:ind w:firstLine="720"/>
        <w:rPr>
          <w:rFonts w:asciiTheme="majorBidi" w:hAnsiTheme="majorBidi"/>
          <w:b/>
          <w:bCs/>
          <w:color w:val="000000" w:themeColor="text1"/>
          <w:sz w:val="28"/>
          <w:szCs w:val="28"/>
        </w:rPr>
      </w:pPr>
      <w:bookmarkStart w:id="14" w:name="_Toc71200124"/>
      <w:r w:rsidRPr="003129DB">
        <w:rPr>
          <w:rFonts w:asciiTheme="majorBidi" w:hAnsiTheme="majorBidi"/>
          <w:b/>
          <w:bCs/>
          <w:color w:val="000000" w:themeColor="text1"/>
          <w:sz w:val="28"/>
          <w:szCs w:val="28"/>
        </w:rPr>
        <w:t>3.1 Patrocinio deportivo</w:t>
      </w:r>
      <w:bookmarkEnd w:id="14"/>
    </w:p>
    <w:p w14:paraId="3B3D14B4" w14:textId="77777777" w:rsidR="00125830" w:rsidRPr="003129DB" w:rsidRDefault="00125830" w:rsidP="00125830">
      <w:pPr>
        <w:spacing w:line="360" w:lineRule="auto"/>
        <w:jc w:val="both"/>
        <w:rPr>
          <w:rFonts w:asciiTheme="majorBidi" w:hAnsiTheme="majorBidi" w:cstheme="majorBidi"/>
          <w:color w:val="000000" w:themeColor="text1"/>
          <w:sz w:val="24"/>
          <w:szCs w:val="24"/>
        </w:rPr>
      </w:pPr>
    </w:p>
    <w:p w14:paraId="2F152095" w14:textId="67815A68"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El patrocinio deportivo es una estrategia comunicativa enmarcada en las relaciones públicas de una organización que contribuye a aumentar su visibilidad entre un segmento de su público. Según su definición, el patrocinio deportivo es una práctica englobada en el marketing de la organización, no como un canal de marketing, sino como una plataforma desde la que publicitar un producto </w:t>
      </w:r>
      <w:sdt>
        <w:sdtPr>
          <w:rPr>
            <w:rFonts w:ascii="Times New Roman" w:eastAsia="Times New Roman" w:hAnsi="Times New Roman" w:cs="Times New Roman"/>
            <w:color w:val="000000" w:themeColor="text1"/>
            <w:sz w:val="24"/>
            <w:szCs w:val="28"/>
            <w:lang w:eastAsia="en-US" w:bidi="ar-SA"/>
          </w:rPr>
          <w:id w:val="-2066713495"/>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CITATION Vaz02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(Vazquez &amp; Trespalacios, 2002)</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El marketing como actividad es un área de la comunicación que según la Asociación Americana de Marketing se define como “la actividad, conjunto de instituciones y procesos para crear, comunicar, entregar e intercambiar ofrecimientos que tengan valor en los compradores, clientes, socios, y sociedad en su totalidad” </w:t>
      </w:r>
      <w:sdt>
        <w:sdtPr>
          <w:rPr>
            <w:rFonts w:ascii="Times New Roman" w:eastAsia="Times New Roman" w:hAnsi="Times New Roman" w:cs="Times New Roman"/>
            <w:color w:val="000000" w:themeColor="text1"/>
            <w:sz w:val="24"/>
            <w:szCs w:val="28"/>
            <w:lang w:eastAsia="en-US" w:bidi="ar-SA"/>
          </w:rPr>
          <w:id w:val="1500308057"/>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Ame07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(American Marketing Asociation, 2007)</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w:t>
      </w:r>
    </w:p>
    <w:p w14:paraId="2D16DE6F" w14:textId="47EC0482" w:rsidR="00125830" w:rsidRPr="003129DB" w:rsidRDefault="00125830" w:rsidP="00125830">
      <w:pPr>
        <w:spacing w:line="360" w:lineRule="auto"/>
        <w:jc w:val="both"/>
        <w:rPr>
          <w:rFonts w:asciiTheme="majorBidi" w:hAnsiTheme="majorBidi" w:cstheme="majorBidi"/>
          <w:color w:val="000000" w:themeColor="text1"/>
          <w:sz w:val="24"/>
          <w:szCs w:val="24"/>
        </w:rPr>
      </w:pPr>
    </w:p>
    <w:p w14:paraId="21F41AAF" w14:textId="4AA3B9F6"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Se debe diferenciar entre el marketing comercial y el marketing político. Aunque sean paralelas, no son actividades idénticas donde se cambia únicamente el público. El marketing político surgió para averiguar cómo debía relacionarse la organización política con su público objetivo. La organización política buscará mediante las prácticas de marketing político fraguar una posición comparativamente ventajosa respecto a las demás organizaciones </w:t>
      </w:r>
      <w:sdt>
        <w:sdtPr>
          <w:rPr>
            <w:rFonts w:ascii="Times New Roman" w:eastAsia="Times New Roman" w:hAnsi="Times New Roman" w:cs="Times New Roman"/>
            <w:color w:val="000000" w:themeColor="text1"/>
            <w:sz w:val="24"/>
            <w:szCs w:val="28"/>
            <w:lang w:eastAsia="en-US" w:bidi="ar-SA"/>
          </w:rPr>
          <w:id w:val="-858203183"/>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Gui15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(Guijarro, Babiloni, &amp; Cardós, 2015)</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Así, aplicando principios de mercadotecnia se tratará de diferenciar la organización política de sus competidores de una manera estratégica a largo plazo presentando dicha organización favorablemente </w:t>
      </w:r>
      <w:sdt>
        <w:sdtPr>
          <w:rPr>
            <w:rFonts w:ascii="Times New Roman" w:eastAsia="Times New Roman" w:hAnsi="Times New Roman" w:cs="Times New Roman"/>
            <w:color w:val="000000" w:themeColor="text1"/>
            <w:sz w:val="24"/>
            <w:szCs w:val="28"/>
            <w:lang w:eastAsia="en-US" w:bidi="ar-SA"/>
          </w:rPr>
          <w:id w:val="-104425350"/>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Bru93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(Newman, 1993)</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Para el caso de este TFG, la organización política será el Estado.</w:t>
      </w:r>
    </w:p>
    <w:p w14:paraId="2CB075C1" w14:textId="246F929B"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6758100F" w14:textId="77777777" w:rsidR="00762ACA" w:rsidRPr="003129DB" w:rsidRDefault="00762ACA"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08A24036" w14:textId="1D72C55E"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lastRenderedPageBreak/>
        <w:t xml:space="preserve">El patrocinio deportivo define una acción comunicativa de marketing que consiste en un acuerdo comercial entre dos partes por el que el espónsor proporciona apoyo (económico, material, servicios) a la parte esponsorizada. El espónsor puede ser cualquier tipo de organización, tanto una empresa pública como una privada; y lo que patrocina puede ser un individuo/equipo o un evento/competición. A cambio del apoyo, el espónsor adquiere unos derechos o asociaciones, que este podrá utilizar con un objetivo concreto </w:t>
      </w:r>
      <w:sdt>
        <w:sdtPr>
          <w:rPr>
            <w:rFonts w:ascii="Times New Roman" w:eastAsia="Times New Roman" w:hAnsi="Times New Roman" w:cs="Times New Roman"/>
            <w:color w:val="000000" w:themeColor="text1"/>
            <w:sz w:val="24"/>
            <w:szCs w:val="28"/>
            <w:lang w:eastAsia="en-US" w:bidi="ar-SA"/>
          </w:rPr>
          <w:id w:val="2015186907"/>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CITATION Lag05 \t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(Sleight, 1989)</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aunque el objetivo a perseguir con estos derechos difiere entre autores. Por ejemplo, para el ya mencionado </w:t>
      </w:r>
      <w:proofErr w:type="spellStart"/>
      <w:r w:rsidRPr="003129DB">
        <w:rPr>
          <w:rFonts w:ascii="Times New Roman" w:eastAsia="Times New Roman" w:hAnsi="Times New Roman" w:cs="Times New Roman"/>
          <w:color w:val="000000" w:themeColor="text1"/>
          <w:sz w:val="24"/>
          <w:szCs w:val="28"/>
          <w:lang w:eastAsia="en-US" w:bidi="ar-SA"/>
        </w:rPr>
        <w:t>Sleight</w:t>
      </w:r>
      <w:proofErr w:type="spellEnd"/>
      <w:r w:rsidRPr="003129DB">
        <w:rPr>
          <w:rFonts w:ascii="Times New Roman" w:eastAsia="Times New Roman" w:hAnsi="Times New Roman" w:cs="Times New Roman"/>
          <w:color w:val="000000" w:themeColor="text1"/>
          <w:sz w:val="24"/>
          <w:szCs w:val="28"/>
          <w:lang w:eastAsia="en-US" w:bidi="ar-SA"/>
        </w:rPr>
        <w:t xml:space="preserve"> el patrocinador esperará un retorno comunicativo a cambio de la esponsorización. Bradley, </w:t>
      </w:r>
      <w:proofErr w:type="spellStart"/>
      <w:r w:rsidRPr="003129DB">
        <w:rPr>
          <w:rFonts w:ascii="Times New Roman" w:eastAsia="Times New Roman" w:hAnsi="Times New Roman" w:cs="Times New Roman"/>
          <w:color w:val="000000" w:themeColor="text1"/>
          <w:sz w:val="24"/>
          <w:szCs w:val="28"/>
          <w:lang w:eastAsia="en-US" w:bidi="ar-SA"/>
        </w:rPr>
        <w:t>Simkin</w:t>
      </w:r>
      <w:proofErr w:type="spellEnd"/>
      <w:r w:rsidRPr="003129DB">
        <w:rPr>
          <w:rFonts w:ascii="Times New Roman" w:eastAsia="Times New Roman" w:hAnsi="Times New Roman" w:cs="Times New Roman"/>
          <w:color w:val="000000" w:themeColor="text1"/>
          <w:sz w:val="24"/>
          <w:szCs w:val="28"/>
          <w:lang w:eastAsia="en-US" w:bidi="ar-SA"/>
        </w:rPr>
        <w:t xml:space="preserve"> y </w:t>
      </w:r>
      <w:proofErr w:type="spellStart"/>
      <w:r w:rsidRPr="003129DB">
        <w:rPr>
          <w:rFonts w:ascii="Times New Roman" w:eastAsia="Times New Roman" w:hAnsi="Times New Roman" w:cs="Times New Roman"/>
          <w:color w:val="000000" w:themeColor="text1"/>
          <w:sz w:val="24"/>
          <w:szCs w:val="28"/>
          <w:lang w:eastAsia="en-US" w:bidi="ar-SA"/>
        </w:rPr>
        <w:t>Dibb</w:t>
      </w:r>
      <w:proofErr w:type="spellEnd"/>
      <w:r w:rsidRPr="003129DB">
        <w:rPr>
          <w:rFonts w:ascii="Times New Roman" w:eastAsia="Times New Roman" w:hAnsi="Times New Roman" w:cs="Times New Roman"/>
          <w:color w:val="000000" w:themeColor="text1"/>
          <w:sz w:val="24"/>
          <w:szCs w:val="28"/>
          <w:lang w:eastAsia="en-US" w:bidi="ar-SA"/>
        </w:rPr>
        <w:t xml:space="preserve"> más específicamente advierten que el objetivo del patrocinio será mejorar la “awareness” entre el público de la organización o de un producto de esta y aumentar la presencia mediática </w:t>
      </w:r>
      <w:sdt>
        <w:sdtPr>
          <w:rPr>
            <w:rFonts w:ascii="Times New Roman" w:eastAsia="Times New Roman" w:hAnsi="Times New Roman" w:cs="Times New Roman"/>
            <w:color w:val="000000" w:themeColor="text1"/>
            <w:sz w:val="24"/>
            <w:szCs w:val="28"/>
            <w:lang w:eastAsia="en-US" w:bidi="ar-SA"/>
          </w:rPr>
          <w:id w:val="-641739771"/>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Bra96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(Bradley, Simkin, &amp; Dibb, 1996)</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Una definición actualizada del patrocinio deportivo sería la del Johan Cruyff </w:t>
      </w:r>
      <w:proofErr w:type="spellStart"/>
      <w:r w:rsidRPr="003129DB">
        <w:rPr>
          <w:rFonts w:ascii="Times New Roman" w:eastAsia="Times New Roman" w:hAnsi="Times New Roman" w:cs="Times New Roman"/>
          <w:color w:val="000000" w:themeColor="text1"/>
          <w:sz w:val="24"/>
          <w:szCs w:val="28"/>
          <w:lang w:eastAsia="en-US" w:bidi="ar-SA"/>
        </w:rPr>
        <w:t>Institute</w:t>
      </w:r>
      <w:proofErr w:type="spellEnd"/>
      <w:r w:rsidRPr="003129DB">
        <w:rPr>
          <w:rFonts w:ascii="Times New Roman" w:eastAsia="Times New Roman" w:hAnsi="Times New Roman" w:cs="Times New Roman"/>
          <w:color w:val="000000" w:themeColor="text1"/>
          <w:sz w:val="24"/>
          <w:szCs w:val="28"/>
          <w:lang w:eastAsia="en-US" w:bidi="ar-SA"/>
        </w:rPr>
        <w:t xml:space="preserve">, prestigiosa institución educativa referencia en el ámbito de la gestión deportiva, que define el patrocinio como una herramienta o medio para conectar con el público objetivo </w:t>
      </w:r>
      <w:sdt>
        <w:sdtPr>
          <w:rPr>
            <w:rFonts w:ascii="Times New Roman" w:eastAsia="Times New Roman" w:hAnsi="Times New Roman" w:cs="Times New Roman"/>
            <w:color w:val="000000" w:themeColor="text1"/>
            <w:sz w:val="24"/>
            <w:szCs w:val="28"/>
            <w:lang w:eastAsia="en-US" w:bidi="ar-SA"/>
          </w:rPr>
          <w:id w:val="-747497629"/>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Joh20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(Johan Cruyff Institute, 2020)</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53861BF3" w14:textId="77777777"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5AEB2C4A" w14:textId="4ADC0F54"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Aunque el patrocinio deportivo pueda incluso remontarse a la antigua Roma, el primer caso histórico del uso comercial del deporte data de 1896. En la antigua Roma, podía darse la situación de que un individuo prestase apoyo (económico, material o servicios) a un deportista (como un gladiador) para que compitiese. El caso de un patricio sufragando el equipamiento a un gladiador no podría entrar bajo la definición de patrocinio deportivo, pues el patricio podría obtener derechos o asociaciones con el gladiador, pero no esperaba un retorno comunicativo, no era una acción de marketing. Es por eso por lo que el inicio del uso comercial del deporte se suele situar en los Juegos Olímpicos de Atenas de 1896. En estos, el programa oficial del evento incluía anuncios, es decir, se utilizaba el acontecimiento deportivo para hacer marketing. Posteriormente, en 1898, acontecería el primer patrocinio deportivo de un equipo, cuando en Reino Unido la empresa alimentaria </w:t>
      </w:r>
      <w:proofErr w:type="spellStart"/>
      <w:r w:rsidRPr="003129DB">
        <w:rPr>
          <w:rFonts w:ascii="Times New Roman" w:eastAsia="Times New Roman" w:hAnsi="Times New Roman" w:cs="Times New Roman"/>
          <w:color w:val="000000" w:themeColor="text1"/>
          <w:sz w:val="24"/>
          <w:szCs w:val="28"/>
          <w:lang w:eastAsia="en-US" w:bidi="ar-SA"/>
        </w:rPr>
        <w:t>Bovril</w:t>
      </w:r>
      <w:proofErr w:type="spellEnd"/>
      <w:r w:rsidRPr="003129DB">
        <w:rPr>
          <w:rFonts w:ascii="Times New Roman" w:eastAsia="Times New Roman" w:hAnsi="Times New Roman" w:cs="Times New Roman"/>
          <w:color w:val="000000" w:themeColor="text1"/>
          <w:sz w:val="24"/>
          <w:szCs w:val="28"/>
          <w:lang w:eastAsia="en-US" w:bidi="ar-SA"/>
        </w:rPr>
        <w:t xml:space="preserve"> se asoció con el </w:t>
      </w:r>
      <w:proofErr w:type="spellStart"/>
      <w:r w:rsidRPr="003129DB">
        <w:rPr>
          <w:rFonts w:ascii="Times New Roman" w:eastAsia="Times New Roman" w:hAnsi="Times New Roman" w:cs="Times New Roman"/>
          <w:color w:val="000000" w:themeColor="text1"/>
          <w:sz w:val="24"/>
          <w:szCs w:val="28"/>
          <w:lang w:eastAsia="en-US" w:bidi="ar-SA"/>
        </w:rPr>
        <w:t>Notingham</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Forest</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Bovril</w:t>
      </w:r>
      <w:proofErr w:type="spellEnd"/>
      <w:r w:rsidRPr="003129DB">
        <w:rPr>
          <w:rFonts w:ascii="Times New Roman" w:eastAsia="Times New Roman" w:hAnsi="Times New Roman" w:cs="Times New Roman"/>
          <w:color w:val="000000" w:themeColor="text1"/>
          <w:sz w:val="24"/>
          <w:szCs w:val="28"/>
          <w:lang w:eastAsia="en-US" w:bidi="ar-SA"/>
        </w:rPr>
        <w:t xml:space="preserve"> patrocinaría al equipo de fútbol vencedor aquel año de la FA Cup para generar “awareness” entre el público con fines comerciales </w:t>
      </w:r>
      <w:sdt>
        <w:sdtPr>
          <w:rPr>
            <w:rFonts w:ascii="Times New Roman" w:eastAsia="Times New Roman" w:hAnsi="Times New Roman" w:cs="Times New Roman"/>
            <w:color w:val="000000" w:themeColor="text1"/>
            <w:sz w:val="24"/>
            <w:szCs w:val="28"/>
            <w:lang w:eastAsia="en-US" w:bidi="ar-SA"/>
          </w:rPr>
          <w:id w:val="1402490477"/>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Lag051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(Lagae, 2005)</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0B0F0C1F" w14:textId="77777777"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5B50B0B1" w14:textId="3B9AC6B1"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La acción del patrocinio puede producirse a través del mecenazgo o de la esponsorización, dos actividades que aunque a menudo se intercambien, son diferentes. El mecenazgo es el patrocinio de actividades culturales y la esponsorización es el patrocinio de actividades </w:t>
      </w:r>
      <w:r w:rsidRPr="003129DB">
        <w:rPr>
          <w:rFonts w:ascii="Times New Roman" w:eastAsia="Times New Roman" w:hAnsi="Times New Roman" w:cs="Times New Roman"/>
          <w:color w:val="000000" w:themeColor="text1"/>
          <w:sz w:val="24"/>
          <w:szCs w:val="28"/>
          <w:lang w:eastAsia="en-US" w:bidi="ar-SA"/>
        </w:rPr>
        <w:lastRenderedPageBreak/>
        <w:t xml:space="preserve">deportivas </w:t>
      </w:r>
      <w:sdt>
        <w:sdtPr>
          <w:rPr>
            <w:rFonts w:ascii="Times New Roman" w:eastAsia="Times New Roman" w:hAnsi="Times New Roman" w:cs="Times New Roman"/>
            <w:color w:val="000000" w:themeColor="text1"/>
            <w:sz w:val="24"/>
            <w:szCs w:val="28"/>
            <w:lang w:eastAsia="en-US" w:bidi="ar-SA"/>
          </w:rPr>
          <w:id w:val="-1921312838"/>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Vic15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(Montón, 2015)</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por eso el presente TFG se centrará en la esponsorización catarí, no en su mecenazgo. Además del beneficiario de la financiación, ambas tácticas difieren en la dimensión. La acción de esponsorizar no es una simple asociación como el mecenazgo, sino que incluye actividades posteriores asociadas a la comunicación y al marketing utilizando el deporte </w:t>
      </w:r>
      <w:sdt>
        <w:sdtPr>
          <w:rPr>
            <w:rFonts w:ascii="Times New Roman" w:eastAsia="Times New Roman" w:hAnsi="Times New Roman" w:cs="Times New Roman"/>
            <w:color w:val="000000" w:themeColor="text1"/>
            <w:sz w:val="24"/>
            <w:szCs w:val="28"/>
            <w:lang w:eastAsia="en-US" w:bidi="ar-SA"/>
          </w:rPr>
          <w:id w:val="-1348007012"/>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Cor98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(Cornwell &amp; Maignan, 1998)</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La similitud entre ambas es que tanto el mecenazgo como la esponsorización forman parte de lo que se conoce como nueva forma de comunicar, que se ha ido desarrollando progresivamente en las últimas décadas </w:t>
      </w:r>
      <w:sdt>
        <w:sdtPr>
          <w:rPr>
            <w:rFonts w:ascii="Times New Roman" w:eastAsia="Times New Roman" w:hAnsi="Times New Roman" w:cs="Times New Roman"/>
            <w:color w:val="000000" w:themeColor="text1"/>
            <w:sz w:val="24"/>
            <w:szCs w:val="28"/>
            <w:lang w:val="en-US" w:eastAsia="en-US" w:bidi="ar-SA"/>
          </w:rPr>
          <w:id w:val="515049719"/>
          <w:citation/>
        </w:sdtPr>
        <w:sdtContent>
          <w:r w:rsidRPr="003129DB">
            <w:rPr>
              <w:rFonts w:ascii="Times New Roman" w:eastAsia="Times New Roman" w:hAnsi="Times New Roman" w:cs="Times New Roman"/>
              <w:color w:val="000000" w:themeColor="text1"/>
              <w:sz w:val="24"/>
              <w:szCs w:val="28"/>
              <w:lang w:val="en-US"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CITATION Bel89 \l 3082 </w:instrText>
          </w:r>
          <w:r w:rsidRPr="003129DB">
            <w:rPr>
              <w:rFonts w:ascii="Times New Roman" w:eastAsia="Times New Roman" w:hAnsi="Times New Roman" w:cs="Times New Roman"/>
              <w:color w:val="000000" w:themeColor="text1"/>
              <w:sz w:val="24"/>
              <w:szCs w:val="28"/>
              <w:lang w:val="en-US"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(Bello, 1989)</w:t>
          </w:r>
          <w:r w:rsidRPr="003129DB">
            <w:rPr>
              <w:rFonts w:ascii="Times New Roman" w:eastAsia="Times New Roman" w:hAnsi="Times New Roman" w:cs="Times New Roman"/>
              <w:color w:val="000000" w:themeColor="text1"/>
              <w:sz w:val="24"/>
              <w:szCs w:val="28"/>
              <w:lang w:val="en-US"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41974F51" w14:textId="77777777"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64CAA82C" w14:textId="4171CDB4"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La esponsorización tiene tres tipos de comportamiento</w:t>
      </w:r>
      <w:r w:rsidR="001978B6" w:rsidRPr="003129DB">
        <w:rPr>
          <w:rFonts w:ascii="Times New Roman" w:eastAsia="Times New Roman" w:hAnsi="Times New Roman" w:cs="Times New Roman"/>
          <w:color w:val="000000" w:themeColor="text1"/>
          <w:sz w:val="24"/>
          <w:szCs w:val="28"/>
          <w:lang w:eastAsia="en-US" w:bidi="ar-SA"/>
        </w:rPr>
        <w:t>s</w:t>
      </w:r>
      <w:r w:rsidRPr="003129DB">
        <w:rPr>
          <w:rFonts w:ascii="Times New Roman" w:eastAsia="Times New Roman" w:hAnsi="Times New Roman" w:cs="Times New Roman"/>
          <w:color w:val="000000" w:themeColor="text1"/>
          <w:sz w:val="24"/>
          <w:szCs w:val="28"/>
          <w:lang w:eastAsia="en-US" w:bidi="ar-SA"/>
        </w:rPr>
        <w:t xml:space="preserve"> diferente</w:t>
      </w:r>
      <w:r w:rsidR="001978B6" w:rsidRPr="003129DB">
        <w:rPr>
          <w:rFonts w:ascii="Times New Roman" w:eastAsia="Times New Roman" w:hAnsi="Times New Roman" w:cs="Times New Roman"/>
          <w:color w:val="000000" w:themeColor="text1"/>
          <w:sz w:val="24"/>
          <w:szCs w:val="28"/>
          <w:lang w:eastAsia="en-US" w:bidi="ar-SA"/>
        </w:rPr>
        <w:t>s</w:t>
      </w:r>
      <w:r w:rsidRPr="003129DB">
        <w:rPr>
          <w:rFonts w:ascii="Times New Roman" w:eastAsia="Times New Roman" w:hAnsi="Times New Roman" w:cs="Times New Roman"/>
          <w:color w:val="000000" w:themeColor="text1"/>
          <w:sz w:val="24"/>
          <w:szCs w:val="28"/>
          <w:lang w:eastAsia="en-US" w:bidi="ar-SA"/>
        </w:rPr>
        <w:t xml:space="preserve">: pasional, oportunista y estratégico. En la esponsorización pasional, la motivación del espónsor por financiar la actividad deportiva es personal; el patrocinio responde a un gusto o preferencia del patrocinador. En la esponsorización oportunista, las razones para patrocinar son por el convencimiento de algún directivo de la organización de abogar por esa esponsorización por una convicción personal, puesto que en ello ve una ocasión para el beneficio. Finalmente, la esponsorización estratégica es la motivación más racional; tras un proceso previo de discernimiento en el que se calcula el beneficio, se decide apostar por ese patrocinio.  Y es precisamente en la esponsorización estratégica donde la comunicación mejor puede prosperar, ya que previamente se han calculado las posibilidades de comunicación que puede ofrecer el patrocinio </w:t>
      </w:r>
      <w:sdt>
        <w:sdtPr>
          <w:rPr>
            <w:rFonts w:ascii="Times New Roman" w:eastAsia="Times New Roman" w:hAnsi="Times New Roman" w:cs="Times New Roman"/>
            <w:color w:val="000000" w:themeColor="text1"/>
            <w:sz w:val="24"/>
            <w:szCs w:val="28"/>
            <w:lang w:val="en-US" w:eastAsia="en-US" w:bidi="ar-SA"/>
          </w:rPr>
          <w:id w:val="-679043915"/>
          <w:citation/>
        </w:sdtPr>
        <w:sdtContent>
          <w:r w:rsidRPr="003129DB">
            <w:rPr>
              <w:rFonts w:ascii="Times New Roman" w:eastAsia="Times New Roman" w:hAnsi="Times New Roman" w:cs="Times New Roman"/>
              <w:color w:val="000000" w:themeColor="text1"/>
              <w:sz w:val="24"/>
              <w:szCs w:val="28"/>
              <w:lang w:val="en-US"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CITATION Bel89 \l 3082 </w:instrText>
          </w:r>
          <w:r w:rsidRPr="003129DB">
            <w:rPr>
              <w:rFonts w:ascii="Times New Roman" w:eastAsia="Times New Roman" w:hAnsi="Times New Roman" w:cs="Times New Roman"/>
              <w:color w:val="000000" w:themeColor="text1"/>
              <w:sz w:val="24"/>
              <w:szCs w:val="28"/>
              <w:lang w:val="en-US"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(Bello, 1989)</w:t>
          </w:r>
          <w:r w:rsidRPr="003129DB">
            <w:rPr>
              <w:rFonts w:ascii="Times New Roman" w:eastAsia="Times New Roman" w:hAnsi="Times New Roman" w:cs="Times New Roman"/>
              <w:color w:val="000000" w:themeColor="text1"/>
              <w:sz w:val="24"/>
              <w:szCs w:val="28"/>
              <w:lang w:val="en-US"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4DA28057" w14:textId="77777777"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6E227A12" w14:textId="5F9D3AC4"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El patrocinio deportivo, además de ser una acción de marketing, cuenta con objetivos específicos propios. Cuando la esponsorización es por un comportamiento estratégico, el cumplimiento de estos objetivos puede medirse más fácilmente. Los objetivos específicos del patrocinio deportivo más comunes son: conseguir una mayor credibilidad; incrementar la brand awareness; reforzar la imagen de la organización o de un producto; o difundir mensajes o actitudes específicas. Cuando el fin del patrocinio es aumentar la credibilidad del espónsor, se puede hacer de manera directa conectando al espónsor directamente con el equipo/deportista, por ejemplo a través del material utilizado; o de manera indirecta únicamente asociando al patrocinador con el equipo/deportista. Si el objetivo está relacionado con el brand awareness (dar a conocer la marca) la ambición con el patrocinio será aumentar tanto la fama como el reconocimiento del espónsor o el producto del mismo. En el caso de que el patrocinio esté justificado para reforzar la imagen, el fin de la esponsorización será reforzar, modificar o mejorar las asociaciones </w:t>
      </w:r>
      <w:r w:rsidRPr="003129DB">
        <w:rPr>
          <w:rFonts w:ascii="Times New Roman" w:eastAsia="Times New Roman" w:hAnsi="Times New Roman" w:cs="Times New Roman"/>
          <w:color w:val="000000" w:themeColor="text1"/>
          <w:sz w:val="24"/>
          <w:szCs w:val="28"/>
          <w:lang w:eastAsia="en-US" w:bidi="ar-SA"/>
        </w:rPr>
        <w:lastRenderedPageBreak/>
        <w:t xml:space="preserve">que el público hace sobre el espónsor o su producto. Finalmente, la meta del patrocinio puede ser el difundir y generar una actitud positiva hacia el patrocinador o sus productos valiéndose del deporte </w:t>
      </w:r>
      <w:sdt>
        <w:sdtPr>
          <w:rPr>
            <w:rFonts w:ascii="Times New Roman" w:eastAsia="Times New Roman" w:hAnsi="Times New Roman" w:cs="Times New Roman"/>
            <w:color w:val="000000" w:themeColor="text1"/>
            <w:sz w:val="24"/>
            <w:szCs w:val="28"/>
            <w:lang w:eastAsia="en-US" w:bidi="ar-SA"/>
          </w:rPr>
          <w:id w:val="-1542582967"/>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Fer06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(Ferrand, Torrigiani, &amp; Camps, 2006)</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3BB1F708" w14:textId="77777777"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355EB65D" w14:textId="4598ADCF"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La manera en la que los distintos objetivos pueden </w:t>
      </w:r>
      <w:r w:rsidR="00755B73" w:rsidRPr="003129DB">
        <w:rPr>
          <w:rFonts w:ascii="Times New Roman" w:eastAsia="Times New Roman" w:hAnsi="Times New Roman" w:cs="Times New Roman"/>
          <w:color w:val="000000" w:themeColor="text1"/>
          <w:sz w:val="24"/>
          <w:szCs w:val="28"/>
          <w:lang w:eastAsia="en-US" w:bidi="ar-SA"/>
        </w:rPr>
        <w:t>alcanzarse</w:t>
      </w:r>
      <w:r w:rsidRPr="003129DB">
        <w:rPr>
          <w:rFonts w:ascii="Times New Roman" w:eastAsia="Times New Roman" w:hAnsi="Times New Roman" w:cs="Times New Roman"/>
          <w:color w:val="000000" w:themeColor="text1"/>
          <w:sz w:val="24"/>
          <w:szCs w:val="28"/>
          <w:lang w:eastAsia="en-US" w:bidi="ar-SA"/>
        </w:rPr>
        <w:t xml:space="preserve"> se explica en que cuando la marca del espónsor o su producto se adhieren con el evento, equipo o deportista, algunas de las asociaciones que se hacen a estos se trasladan de manera indirecta e inconsciente con la marca del espónsor</w:t>
      </w:r>
      <w:sdt>
        <w:sdtPr>
          <w:rPr>
            <w:rFonts w:ascii="Times New Roman" w:eastAsia="Times New Roman" w:hAnsi="Times New Roman" w:cs="Times New Roman"/>
            <w:color w:val="000000" w:themeColor="text1"/>
            <w:sz w:val="24"/>
            <w:szCs w:val="28"/>
            <w:lang w:eastAsia="en-US" w:bidi="ar-SA"/>
          </w:rPr>
          <w:id w:val="1481809415"/>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Kel931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 xml:space="preserve"> (Keller, 1993)</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La comunicación a través del deporte con motivos publicitarios y comerciales es una táctica que se popularizaría en la década de 1960, primero en Estados Unidos y luego a nivel global </w:t>
      </w:r>
      <w:sdt>
        <w:sdtPr>
          <w:rPr>
            <w:rFonts w:ascii="Times New Roman" w:eastAsia="Times New Roman" w:hAnsi="Times New Roman" w:cs="Times New Roman"/>
            <w:color w:val="000000" w:themeColor="text1"/>
            <w:sz w:val="24"/>
            <w:szCs w:val="28"/>
            <w:lang w:eastAsia="en-US" w:bidi="ar-SA"/>
          </w:rPr>
          <w:id w:val="1168524714"/>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CITATION Góm93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(Gómez, 1993)</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0D86DA11" w14:textId="77777777"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09686E35" w14:textId="2EAD443B" w:rsidR="00125830" w:rsidRPr="003129DB" w:rsidRDefault="00125830" w:rsidP="00725F8B">
      <w:pPr>
        <w:pStyle w:val="Ttulo2"/>
        <w:ind w:firstLine="720"/>
        <w:rPr>
          <w:rFonts w:asciiTheme="majorBidi" w:eastAsia="Times New Roman" w:hAnsiTheme="majorBidi"/>
          <w:b/>
          <w:bCs/>
          <w:color w:val="000000" w:themeColor="text1"/>
          <w:sz w:val="28"/>
          <w:szCs w:val="28"/>
          <w:lang w:eastAsia="en-US" w:bidi="ar-SA"/>
        </w:rPr>
      </w:pPr>
      <w:bookmarkStart w:id="15" w:name="_Toc71200125"/>
      <w:r w:rsidRPr="003129DB">
        <w:rPr>
          <w:rFonts w:asciiTheme="majorBidi" w:eastAsia="Times New Roman" w:hAnsiTheme="majorBidi"/>
          <w:b/>
          <w:bCs/>
          <w:color w:val="000000" w:themeColor="text1"/>
          <w:sz w:val="28"/>
          <w:szCs w:val="28"/>
          <w:lang w:eastAsia="en-US" w:bidi="ar-SA"/>
        </w:rPr>
        <w:t>3.2 Marca país</w:t>
      </w:r>
      <w:bookmarkEnd w:id="15"/>
    </w:p>
    <w:p w14:paraId="75DF12B9" w14:textId="77777777"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0658AB4B" w14:textId="48804720"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El objetivo de esta acción comunicativa de marketing que es el patrocinio deportivo estatal difiere de las prácticas habituales de marketing, porque el ofrecimiento no es un producto o servicio específico. Por el contrario, lo que se intenta ‘vender’ es la imagen, las asociaciones o la reputación, que en el patrocinio estatal se conoce como marca país. </w:t>
      </w:r>
      <w:proofErr w:type="spellStart"/>
      <w:r w:rsidRPr="003129DB">
        <w:rPr>
          <w:rFonts w:ascii="Times New Roman" w:eastAsia="Times New Roman" w:hAnsi="Times New Roman" w:cs="Times New Roman"/>
          <w:color w:val="000000" w:themeColor="text1"/>
          <w:sz w:val="24"/>
          <w:szCs w:val="28"/>
          <w:lang w:eastAsia="en-US" w:bidi="ar-SA"/>
        </w:rPr>
        <w:t>PaísMarcaOBS</w:t>
      </w:r>
      <w:proofErr w:type="spellEnd"/>
      <w:r w:rsidRPr="003129DB">
        <w:rPr>
          <w:rFonts w:ascii="Times New Roman" w:eastAsia="Times New Roman" w:hAnsi="Times New Roman" w:cs="Times New Roman"/>
          <w:color w:val="000000" w:themeColor="text1"/>
          <w:sz w:val="24"/>
          <w:szCs w:val="28"/>
          <w:lang w:eastAsia="en-US" w:bidi="ar-SA"/>
        </w:rPr>
        <w:t xml:space="preserve">, un observatorio específico de la marca e imagen país, define marca país como un término que hace referencia a la imagen que proyecta un Estado internacionalmente, y que surgiría por la necesidad de crear una palabra que recogiese el posicionamiento que efectuaba un país </w:t>
      </w:r>
      <w:sdt>
        <w:sdtPr>
          <w:rPr>
            <w:rFonts w:ascii="Times New Roman" w:eastAsia="Times New Roman" w:hAnsi="Times New Roman" w:cs="Times New Roman"/>
            <w:color w:val="000000" w:themeColor="text1"/>
            <w:sz w:val="24"/>
            <w:szCs w:val="28"/>
            <w:lang w:eastAsia="en-US" w:bidi="ar-SA"/>
          </w:rPr>
          <w:id w:val="-319502341"/>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Ech20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(Echeverri, s.f.)</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La marca país replicaría la </w:t>
      </w:r>
      <w:r w:rsidRPr="003129DB">
        <w:rPr>
          <w:rFonts w:ascii="Times New Roman" w:eastAsia="Times New Roman" w:hAnsi="Times New Roman" w:cs="Times New Roman"/>
          <w:i/>
          <w:iCs/>
          <w:color w:val="000000" w:themeColor="text1"/>
          <w:sz w:val="24"/>
          <w:szCs w:val="28"/>
          <w:lang w:eastAsia="en-US" w:bidi="ar-SA"/>
        </w:rPr>
        <w:t xml:space="preserve">brand </w:t>
      </w:r>
      <w:proofErr w:type="spellStart"/>
      <w:r w:rsidRPr="003129DB">
        <w:rPr>
          <w:rFonts w:ascii="Times New Roman" w:eastAsia="Times New Roman" w:hAnsi="Times New Roman" w:cs="Times New Roman"/>
          <w:i/>
          <w:iCs/>
          <w:color w:val="000000" w:themeColor="text1"/>
          <w:sz w:val="24"/>
          <w:szCs w:val="28"/>
          <w:lang w:eastAsia="en-US" w:bidi="ar-SA"/>
        </w:rPr>
        <w:t>image</w:t>
      </w:r>
      <w:proofErr w:type="spellEnd"/>
      <w:r w:rsidRPr="003129DB">
        <w:rPr>
          <w:rFonts w:ascii="Times New Roman" w:eastAsia="Times New Roman" w:hAnsi="Times New Roman" w:cs="Times New Roman"/>
          <w:i/>
          <w:iCs/>
          <w:color w:val="000000" w:themeColor="text1"/>
          <w:sz w:val="24"/>
          <w:szCs w:val="28"/>
          <w:lang w:eastAsia="en-US" w:bidi="ar-SA"/>
        </w:rPr>
        <w:t xml:space="preserve"> </w:t>
      </w:r>
      <w:r w:rsidRPr="003129DB">
        <w:rPr>
          <w:rFonts w:ascii="Times New Roman" w:eastAsia="Times New Roman" w:hAnsi="Times New Roman" w:cs="Times New Roman"/>
          <w:color w:val="000000" w:themeColor="text1"/>
          <w:sz w:val="24"/>
          <w:szCs w:val="28"/>
          <w:lang w:eastAsia="en-US" w:bidi="ar-SA"/>
        </w:rPr>
        <w:t xml:space="preserve">de las empresas y organizaciones para los estados. Además, esta </w:t>
      </w:r>
      <w:r w:rsidRPr="003129DB">
        <w:rPr>
          <w:rFonts w:ascii="Times New Roman" w:eastAsia="Times New Roman" w:hAnsi="Times New Roman" w:cs="Times New Roman"/>
          <w:i/>
          <w:iCs/>
          <w:color w:val="000000" w:themeColor="text1"/>
          <w:sz w:val="24"/>
          <w:szCs w:val="28"/>
          <w:lang w:eastAsia="en-US" w:bidi="ar-SA"/>
        </w:rPr>
        <w:t xml:space="preserve">brand </w:t>
      </w:r>
      <w:proofErr w:type="spellStart"/>
      <w:r w:rsidRPr="003129DB">
        <w:rPr>
          <w:rFonts w:ascii="Times New Roman" w:eastAsia="Times New Roman" w:hAnsi="Times New Roman" w:cs="Times New Roman"/>
          <w:i/>
          <w:iCs/>
          <w:color w:val="000000" w:themeColor="text1"/>
          <w:sz w:val="24"/>
          <w:szCs w:val="28"/>
          <w:lang w:eastAsia="en-US" w:bidi="ar-SA"/>
        </w:rPr>
        <w:t>image</w:t>
      </w:r>
      <w:proofErr w:type="spellEnd"/>
      <w:r w:rsidRPr="003129DB">
        <w:rPr>
          <w:rFonts w:ascii="Times New Roman" w:eastAsia="Times New Roman" w:hAnsi="Times New Roman" w:cs="Times New Roman"/>
          <w:color w:val="000000" w:themeColor="text1"/>
          <w:sz w:val="24"/>
          <w:szCs w:val="28"/>
          <w:lang w:eastAsia="en-US" w:bidi="ar-SA"/>
        </w:rPr>
        <w:t xml:space="preserve"> hace referencia al conjunto de asociaciones que tiene un individuo sobre esa marca mentalmente, pudiendo ser estas asociaciones atributos, beneficios o actitudes </w:t>
      </w:r>
      <w:sdt>
        <w:sdtPr>
          <w:rPr>
            <w:rFonts w:ascii="Times New Roman" w:eastAsia="Times New Roman" w:hAnsi="Times New Roman" w:cs="Times New Roman"/>
            <w:color w:val="000000" w:themeColor="text1"/>
            <w:sz w:val="24"/>
            <w:szCs w:val="28"/>
            <w:lang w:eastAsia="en-US" w:bidi="ar-SA"/>
          </w:rPr>
          <w:id w:val="1963146970"/>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CITATION Gwi09 \t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(Gwinner, Larson, &amp; Swanson, 2009)</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Análogamente, la marca país serían aquellos atributos, beneficios o actitudes que un individuo asemeja con un Estado.</w:t>
      </w:r>
    </w:p>
    <w:p w14:paraId="12B00D07" w14:textId="77777777"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06F0828A" w14:textId="72DB27B8"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Las diferencias entre una marca país y una marca comercial de una organización son numerosas. La marca país no ofrece en principio nada material y sus atributos a menudo son difíciles de definir, mientras que para una marca comercial, además de un valor añadido asociado a esa organización, sus atributos son más reconocibles y tangibles entre el público. Para ambas marcas los beneficios vienen a ser emocionales, pero la imagen de la marca país viene a ser más complicada de definir de manera homogénea por el público, es variada y dependiendo del país puede ser ‘vaga’. En la marca país, la audiencia es más </w:t>
      </w:r>
      <w:r w:rsidRPr="003129DB">
        <w:rPr>
          <w:rFonts w:ascii="Times New Roman" w:eastAsia="Times New Roman" w:hAnsi="Times New Roman" w:cs="Times New Roman"/>
          <w:color w:val="000000" w:themeColor="text1"/>
          <w:sz w:val="24"/>
          <w:szCs w:val="28"/>
          <w:lang w:eastAsia="en-US" w:bidi="ar-SA"/>
        </w:rPr>
        <w:lastRenderedPageBreak/>
        <w:t xml:space="preserve">diversa que la de la marca comercial y más difícil de delimitar y segmentar. Las similitudes que puede haber entre ambas es que la autoría y propiedad de la marca país y comercial es difusa, ya que estas son creadas y poseídas por varios actores o </w:t>
      </w:r>
      <w:proofErr w:type="spellStart"/>
      <w:r w:rsidRPr="003129DB">
        <w:rPr>
          <w:rFonts w:ascii="Times New Roman" w:eastAsia="Times New Roman" w:hAnsi="Times New Roman" w:cs="Times New Roman"/>
          <w:color w:val="000000" w:themeColor="text1"/>
          <w:sz w:val="24"/>
          <w:szCs w:val="28"/>
          <w:lang w:eastAsia="en-US" w:bidi="ar-SA"/>
        </w:rPr>
        <w:t>stakeholders</w:t>
      </w:r>
      <w:proofErr w:type="spellEnd"/>
      <w:r w:rsidRPr="003129DB">
        <w:rPr>
          <w:rFonts w:ascii="Times New Roman" w:eastAsia="Times New Roman" w:hAnsi="Times New Roman" w:cs="Times New Roman"/>
          <w:color w:val="000000" w:themeColor="text1"/>
          <w:sz w:val="24"/>
          <w:szCs w:val="28"/>
          <w:lang w:eastAsia="en-US" w:bidi="ar-SA"/>
        </w:rPr>
        <w:t xml:space="preserve">. Además, tanto la marca país como la marca comercial se utilizan en base a un icono reconocible para el público. En una organización este icono puede ser el logo o un producto, mientras que para el país puede ser la bandera, el nombre, un producto, una ciudad, un lugar, etc. </w:t>
      </w:r>
      <w:sdt>
        <w:sdtPr>
          <w:rPr>
            <w:rFonts w:ascii="Times New Roman" w:eastAsia="Times New Roman" w:hAnsi="Times New Roman" w:cs="Times New Roman"/>
            <w:color w:val="000000" w:themeColor="text1"/>
            <w:sz w:val="24"/>
            <w:szCs w:val="28"/>
            <w:lang w:eastAsia="en-US" w:bidi="ar-SA"/>
          </w:rPr>
          <w:id w:val="-480853617"/>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Fan06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(Fan, 2006)</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53CC9610" w14:textId="75A39F6B"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6214DF52" w14:textId="54A51AE8" w:rsidR="00125830" w:rsidRPr="003129DB" w:rsidRDefault="00125830" w:rsidP="00125830">
      <w:pPr>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Las marca país o nation brand</w:t>
      </w:r>
      <w:r w:rsidRPr="003129DB">
        <w:rPr>
          <w:rFonts w:ascii="Times New Roman" w:eastAsia="Times New Roman" w:hAnsi="Times New Roman" w:cs="Times New Roman"/>
          <w:color w:val="000000" w:themeColor="text1"/>
          <w:sz w:val="24"/>
          <w:szCs w:val="28"/>
          <w:vertAlign w:val="superscript"/>
          <w:lang w:eastAsia="en-US" w:bidi="ar-SA"/>
        </w:rPr>
        <w:footnoteReference w:id="4"/>
      </w:r>
      <w:r w:rsidRPr="003129DB">
        <w:rPr>
          <w:rFonts w:ascii="Times New Roman" w:eastAsia="Times New Roman" w:hAnsi="Times New Roman" w:cs="Times New Roman"/>
          <w:color w:val="000000" w:themeColor="text1"/>
          <w:sz w:val="24"/>
          <w:szCs w:val="28"/>
          <w:lang w:eastAsia="en-US" w:bidi="ar-SA"/>
        </w:rPr>
        <w:t>(</w:t>
      </w:r>
      <w:proofErr w:type="spellStart"/>
      <w:r w:rsidRPr="003129DB">
        <w:rPr>
          <w:rFonts w:ascii="Times New Roman" w:eastAsia="Times New Roman" w:hAnsi="Times New Roman" w:cs="Times New Roman"/>
          <w:color w:val="000000" w:themeColor="text1"/>
          <w:sz w:val="24"/>
          <w:szCs w:val="28"/>
          <w:lang w:eastAsia="en-US" w:bidi="ar-SA"/>
        </w:rPr>
        <w:t>ing</w:t>
      </w:r>
      <w:proofErr w:type="spellEnd"/>
      <w:r w:rsidRPr="003129DB">
        <w:rPr>
          <w:rFonts w:ascii="Times New Roman" w:eastAsia="Times New Roman" w:hAnsi="Times New Roman" w:cs="Times New Roman"/>
          <w:color w:val="000000" w:themeColor="text1"/>
          <w:sz w:val="24"/>
          <w:szCs w:val="28"/>
          <w:lang w:eastAsia="en-US" w:bidi="ar-SA"/>
        </w:rPr>
        <w:t xml:space="preserve">) es un concepto creado por </w:t>
      </w:r>
      <w:proofErr w:type="spellStart"/>
      <w:r w:rsidRPr="003129DB">
        <w:rPr>
          <w:rFonts w:ascii="Times New Roman" w:eastAsia="Times New Roman" w:hAnsi="Times New Roman" w:cs="Times New Roman"/>
          <w:color w:val="000000" w:themeColor="text1"/>
          <w:sz w:val="24"/>
          <w:szCs w:val="28"/>
          <w:lang w:eastAsia="en-US" w:bidi="ar-SA"/>
        </w:rPr>
        <w:t>Anholt</w:t>
      </w:r>
      <w:proofErr w:type="spellEnd"/>
      <w:r w:rsidRPr="003129DB">
        <w:rPr>
          <w:rFonts w:ascii="Times New Roman" w:eastAsia="Times New Roman" w:hAnsi="Times New Roman" w:cs="Times New Roman"/>
          <w:color w:val="000000" w:themeColor="text1"/>
          <w:sz w:val="24"/>
          <w:szCs w:val="28"/>
          <w:lang w:eastAsia="en-US" w:bidi="ar-SA"/>
        </w:rPr>
        <w:t xml:space="preserve"> en 1998 y se refiere a la aplicación de las estrategias de marketing para un país para proporcionarle una dimensión emocional con la que la gente lo identifique utilizando para ello su historia, geografía, etnia…, y así diferenciar a ese Estado de los demás </w:t>
      </w:r>
      <w:sdt>
        <w:sdtPr>
          <w:rPr>
            <w:rFonts w:ascii="Times New Roman" w:eastAsia="Times New Roman" w:hAnsi="Times New Roman" w:cs="Times New Roman"/>
            <w:color w:val="000000" w:themeColor="text1"/>
            <w:sz w:val="24"/>
            <w:szCs w:val="28"/>
            <w:lang w:eastAsia="en-US" w:bidi="ar-SA"/>
          </w:rPr>
          <w:id w:val="-982310484"/>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van01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(van Ham, 2001)</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La marca país y la acción de construirla se apoya, crea y modifica por los actos de comunicación que realiza un país con el resto de países. El nation branding se diferencia de otros tipos de diplomacia pública más tradicionales en que ahora (por 1998), mediante el nation branding los países se han dado cuenta del valor que puede tener la marca como un activo inmaterial</w:t>
      </w:r>
      <w:sdt>
        <w:sdtPr>
          <w:rPr>
            <w:rFonts w:ascii="Times New Roman" w:eastAsia="Times New Roman" w:hAnsi="Times New Roman" w:cs="Times New Roman"/>
            <w:color w:val="000000" w:themeColor="text1"/>
            <w:sz w:val="24"/>
            <w:szCs w:val="28"/>
            <w:lang w:eastAsia="en-US" w:bidi="ar-SA"/>
          </w:rPr>
          <w:id w:val="-1263998645"/>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CITATION Anh98 \t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 xml:space="preserve"> (Anholt, 1998)</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55C82F9E" w14:textId="77777777"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7BD7B0A3" w14:textId="3B982764"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roofErr w:type="spellStart"/>
      <w:r w:rsidRPr="003129DB">
        <w:rPr>
          <w:rFonts w:ascii="Times New Roman" w:eastAsia="Times New Roman" w:hAnsi="Times New Roman" w:cs="Times New Roman"/>
          <w:color w:val="000000" w:themeColor="text1"/>
          <w:sz w:val="24"/>
          <w:szCs w:val="28"/>
          <w:lang w:eastAsia="en-US" w:bidi="ar-SA"/>
        </w:rPr>
        <w:t>Hayden</w:t>
      </w:r>
      <w:proofErr w:type="spellEnd"/>
      <w:r w:rsidRPr="003129DB">
        <w:rPr>
          <w:rFonts w:ascii="Times New Roman" w:eastAsia="Times New Roman" w:hAnsi="Times New Roman" w:cs="Times New Roman"/>
          <w:color w:val="000000" w:themeColor="text1"/>
          <w:sz w:val="24"/>
          <w:szCs w:val="28"/>
          <w:lang w:eastAsia="en-US" w:bidi="ar-SA"/>
        </w:rPr>
        <w:t xml:space="preserve"> otorgaría al nation branding tres usos, de entre los que destaca el branding como el conjunto de políticas de las que se sirve el país para “vender” su imagen de manera persuasiva a los </w:t>
      </w:r>
      <w:proofErr w:type="spellStart"/>
      <w:r w:rsidRPr="003129DB">
        <w:rPr>
          <w:rFonts w:ascii="Times New Roman" w:eastAsia="Times New Roman" w:hAnsi="Times New Roman" w:cs="Times New Roman"/>
          <w:color w:val="000000" w:themeColor="text1"/>
          <w:sz w:val="24"/>
          <w:szCs w:val="28"/>
          <w:lang w:eastAsia="en-US" w:bidi="ar-SA"/>
        </w:rPr>
        <w:t>stakeholders</w:t>
      </w:r>
      <w:proofErr w:type="spellEnd"/>
      <w:r w:rsidRPr="003129DB">
        <w:rPr>
          <w:rFonts w:ascii="Times New Roman" w:eastAsia="Times New Roman" w:hAnsi="Times New Roman" w:cs="Times New Roman"/>
          <w:color w:val="000000" w:themeColor="text1"/>
          <w:sz w:val="24"/>
          <w:szCs w:val="28"/>
          <w:lang w:eastAsia="en-US" w:bidi="ar-SA"/>
        </w:rPr>
        <w:t xml:space="preserve">, utilizando técnicas originarias del marketing comercial. Este autor señala que este uso del nation branding podría deberse a que las relaciones internacionales se han convertido en una competición entre países por identificarse </w:t>
      </w:r>
      <w:sdt>
        <w:sdtPr>
          <w:rPr>
            <w:rFonts w:ascii="Times New Roman" w:eastAsia="Times New Roman" w:hAnsi="Times New Roman" w:cs="Times New Roman"/>
            <w:color w:val="000000" w:themeColor="text1"/>
            <w:sz w:val="24"/>
            <w:szCs w:val="28"/>
            <w:lang w:eastAsia="en-US" w:bidi="ar-SA"/>
          </w:rPr>
          <w:id w:val="-1296212756"/>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Hay07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(Hayden, 2007)</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w:t>
      </w:r>
    </w:p>
    <w:p w14:paraId="1CA0612B" w14:textId="77777777"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4FBC5D27" w14:textId="5E32C9FE"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El nation branding tiene tres enfoques diferentes, el económico, el político y el cultural según </w:t>
      </w:r>
      <w:proofErr w:type="spellStart"/>
      <w:r w:rsidRPr="003129DB">
        <w:rPr>
          <w:rFonts w:ascii="Times New Roman" w:eastAsia="Times New Roman" w:hAnsi="Times New Roman" w:cs="Times New Roman"/>
          <w:color w:val="000000" w:themeColor="text1"/>
          <w:sz w:val="24"/>
          <w:szCs w:val="28"/>
          <w:lang w:eastAsia="en-US" w:bidi="ar-SA"/>
        </w:rPr>
        <w:t>Kaneva</w:t>
      </w:r>
      <w:proofErr w:type="spellEnd"/>
      <w:r w:rsidRPr="003129DB">
        <w:rPr>
          <w:rFonts w:ascii="Times New Roman" w:eastAsia="Times New Roman" w:hAnsi="Times New Roman" w:cs="Times New Roman"/>
          <w:color w:val="000000" w:themeColor="text1"/>
          <w:sz w:val="24"/>
          <w:szCs w:val="28"/>
          <w:lang w:eastAsia="en-US" w:bidi="ar-SA"/>
        </w:rPr>
        <w:t xml:space="preserve"> </w:t>
      </w:r>
      <w:sdt>
        <w:sdtPr>
          <w:rPr>
            <w:rFonts w:ascii="Times New Roman" w:eastAsia="Times New Roman" w:hAnsi="Times New Roman" w:cs="Times New Roman"/>
            <w:color w:val="000000" w:themeColor="text1"/>
            <w:sz w:val="24"/>
            <w:szCs w:val="28"/>
            <w:lang w:eastAsia="en-US" w:bidi="ar-SA"/>
          </w:rPr>
          <w:id w:val="2113243430"/>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Nad11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(Kaneva, 2011)</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En la función económica o estratégica, el nation branding tiene la función de forjar y proteger la ventaja estratégica del Estado con posteriores fines económicos. Aquí el nation branding supone emplear técnicas del marketing comercial para conectar una visión a un lugar, otorgándole así a este una reputación favorable </w:t>
      </w:r>
      <w:sdt>
        <w:sdtPr>
          <w:rPr>
            <w:rFonts w:ascii="Times New Roman" w:eastAsia="Times New Roman" w:hAnsi="Times New Roman" w:cs="Times New Roman"/>
            <w:color w:val="000000" w:themeColor="text1"/>
            <w:sz w:val="24"/>
            <w:szCs w:val="28"/>
            <w:lang w:eastAsia="en-US" w:bidi="ar-SA"/>
          </w:rPr>
          <w:id w:val="-1272318452"/>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Kei08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(Dinnie, 2008)</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Para la perspectiva política, el nation branding es una herramienta para aumentar el poder del país, principalmente en términos económicos, para que compita </w:t>
      </w:r>
      <w:r w:rsidRPr="003129DB">
        <w:rPr>
          <w:rFonts w:ascii="Times New Roman" w:eastAsia="Times New Roman" w:hAnsi="Times New Roman" w:cs="Times New Roman"/>
          <w:color w:val="000000" w:themeColor="text1"/>
          <w:sz w:val="24"/>
          <w:szCs w:val="28"/>
          <w:lang w:eastAsia="en-US" w:bidi="ar-SA"/>
        </w:rPr>
        <w:lastRenderedPageBreak/>
        <w:t xml:space="preserve">con los demás estados. El nation branding consistiría en la acción coordinada de los gobiernos para promover una imagen que atraiga el turismo o la inversión, por ejemplo </w:t>
      </w:r>
      <w:sdt>
        <w:sdtPr>
          <w:rPr>
            <w:rFonts w:ascii="Times New Roman" w:eastAsia="Times New Roman" w:hAnsi="Times New Roman" w:cs="Times New Roman"/>
            <w:color w:val="000000" w:themeColor="text1"/>
            <w:sz w:val="24"/>
            <w:szCs w:val="28"/>
            <w:lang w:eastAsia="en-US" w:bidi="ar-SA"/>
          </w:rPr>
          <w:id w:val="371041034"/>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Vol11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(Volcic &amp; Andrejevic, 2011)</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Finalmente, en el enfoque cultural el nation branding serviría para construir la nación cultural del país mediante tanto discursos como prácticas </w:t>
      </w:r>
      <w:sdt>
        <w:sdtPr>
          <w:rPr>
            <w:rFonts w:ascii="Times New Roman" w:eastAsia="Times New Roman" w:hAnsi="Times New Roman" w:cs="Times New Roman"/>
            <w:color w:val="000000" w:themeColor="text1"/>
            <w:sz w:val="24"/>
            <w:szCs w:val="28"/>
            <w:lang w:eastAsia="en-US" w:bidi="ar-SA"/>
          </w:rPr>
          <w:id w:val="-241338658"/>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Nad11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(Kaneva, 2011)</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084E734B" w14:textId="77777777"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44A9BAB8" w14:textId="31F7B566"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Dependiendo del tipo de enfoque seleccionado, el desarrollo de la marca país será diferente, aunque en todos los casos se buscará presentar al público los aspectos positivos del país, para que estos predominen sobre los negativos cuando el individuo piense en las asociaciones conectadas al mismo. Un ejemplo de nation branding sería la campaña que Nueva Zelanda lanzó en 1999 titulada “Brand New </w:t>
      </w:r>
      <w:proofErr w:type="spellStart"/>
      <w:r w:rsidRPr="003129DB">
        <w:rPr>
          <w:rFonts w:ascii="Times New Roman" w:eastAsia="Times New Roman" w:hAnsi="Times New Roman" w:cs="Times New Roman"/>
          <w:color w:val="000000" w:themeColor="text1"/>
          <w:sz w:val="24"/>
          <w:szCs w:val="28"/>
          <w:lang w:eastAsia="en-US" w:bidi="ar-SA"/>
        </w:rPr>
        <w:t>Zealand</w:t>
      </w:r>
      <w:proofErr w:type="spellEnd"/>
      <w:r w:rsidRPr="003129DB">
        <w:rPr>
          <w:rFonts w:ascii="Times New Roman" w:eastAsia="Times New Roman" w:hAnsi="Times New Roman" w:cs="Times New Roman"/>
          <w:color w:val="000000" w:themeColor="text1"/>
          <w:sz w:val="24"/>
          <w:szCs w:val="28"/>
          <w:lang w:eastAsia="en-US" w:bidi="ar-SA"/>
        </w:rPr>
        <w:t xml:space="preserve">”, que perseguía un objetivo económico tratando de atraer el turismo a Nueva Zelanda. La campaña se centró en promover una marca país nueva en la que destacaba la pureza y la naturaleza del país con eslóganes como “100% </w:t>
      </w:r>
      <w:proofErr w:type="spellStart"/>
      <w:r w:rsidRPr="003129DB">
        <w:rPr>
          <w:rFonts w:ascii="Times New Roman" w:eastAsia="Times New Roman" w:hAnsi="Times New Roman" w:cs="Times New Roman"/>
          <w:color w:val="000000" w:themeColor="text1"/>
          <w:sz w:val="24"/>
          <w:szCs w:val="28"/>
          <w:lang w:eastAsia="en-US" w:bidi="ar-SA"/>
        </w:rPr>
        <w:t>Pure</w:t>
      </w:r>
      <w:proofErr w:type="spellEnd"/>
      <w:r w:rsidRPr="003129DB">
        <w:rPr>
          <w:rFonts w:ascii="Times New Roman" w:eastAsia="Times New Roman" w:hAnsi="Times New Roman" w:cs="Times New Roman"/>
          <w:color w:val="000000" w:themeColor="text1"/>
          <w:sz w:val="24"/>
          <w:szCs w:val="28"/>
          <w:lang w:eastAsia="en-US" w:bidi="ar-SA"/>
        </w:rPr>
        <w:t xml:space="preserve"> New </w:t>
      </w:r>
      <w:proofErr w:type="spellStart"/>
      <w:r w:rsidRPr="003129DB">
        <w:rPr>
          <w:rFonts w:ascii="Times New Roman" w:eastAsia="Times New Roman" w:hAnsi="Times New Roman" w:cs="Times New Roman"/>
          <w:color w:val="000000" w:themeColor="text1"/>
          <w:sz w:val="24"/>
          <w:szCs w:val="28"/>
          <w:lang w:eastAsia="en-US" w:bidi="ar-SA"/>
        </w:rPr>
        <w:t>Zealand</w:t>
      </w:r>
      <w:proofErr w:type="spellEnd"/>
      <w:r w:rsidRPr="003129DB">
        <w:rPr>
          <w:rFonts w:ascii="Times New Roman" w:eastAsia="Times New Roman" w:hAnsi="Times New Roman" w:cs="Times New Roman"/>
          <w:color w:val="000000" w:themeColor="text1"/>
          <w:sz w:val="24"/>
          <w:szCs w:val="28"/>
          <w:lang w:eastAsia="en-US" w:bidi="ar-SA"/>
        </w:rPr>
        <w:t xml:space="preserve">”. Primero se hizo la campaña a nivel nacional, para que los propios habitantes tuviesen esas asociaciones con el país, y luego se promocionó a nivel internacional </w:t>
      </w:r>
      <w:sdt>
        <w:sdtPr>
          <w:rPr>
            <w:rFonts w:ascii="Times New Roman" w:eastAsia="Times New Roman" w:hAnsi="Times New Roman" w:cs="Times New Roman"/>
            <w:color w:val="000000" w:themeColor="text1"/>
            <w:sz w:val="24"/>
            <w:szCs w:val="28"/>
            <w:lang w:eastAsia="en-US" w:bidi="ar-SA"/>
          </w:rPr>
          <w:id w:val="-1553302262"/>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Bel05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(Bell, 2005)</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Por la imagen actual de Nueva Zelanda como un paraíso natural, parece ser que la campaña funcionó y Nueva Zelanda constituye un caso exitoso de nation branding. Para que la campaña de nation branding resulte efectiva, debe primar la cooperación entre la empresa pública y privada, y debe ser honesta </w:t>
      </w:r>
      <w:sdt>
        <w:sdtPr>
          <w:rPr>
            <w:rFonts w:ascii="Times New Roman" w:eastAsia="Times New Roman" w:hAnsi="Times New Roman" w:cs="Times New Roman"/>
            <w:color w:val="000000" w:themeColor="text1"/>
            <w:sz w:val="24"/>
            <w:szCs w:val="28"/>
            <w:lang w:eastAsia="en-US" w:bidi="ar-SA"/>
          </w:rPr>
          <w:id w:val="-1601020778"/>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CITATION Anh07 \t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(Anholt, 2007)</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3E6D00B5" w14:textId="77777777" w:rsidR="00125830" w:rsidRPr="00125830" w:rsidRDefault="00125830" w:rsidP="00125830">
      <w:pPr>
        <w:widowControl/>
        <w:autoSpaceDE/>
        <w:autoSpaceDN/>
        <w:jc w:val="both"/>
        <w:rPr>
          <w:rFonts w:ascii="Times New Roman" w:eastAsia="Times New Roman" w:hAnsi="Times New Roman" w:cs="Times New Roman"/>
          <w:color w:val="000000"/>
          <w:sz w:val="24"/>
          <w:szCs w:val="28"/>
          <w:lang w:eastAsia="en-US" w:bidi="ar-SA"/>
        </w:rPr>
      </w:pPr>
    </w:p>
    <w:p w14:paraId="76C0EDC0" w14:textId="77777777" w:rsidR="00125830" w:rsidRPr="00125830" w:rsidRDefault="00125830" w:rsidP="00125830">
      <w:pPr>
        <w:widowControl/>
        <w:autoSpaceDE/>
        <w:autoSpaceDN/>
        <w:jc w:val="center"/>
        <w:rPr>
          <w:rFonts w:ascii="Times New Roman" w:eastAsia="Times New Roman" w:hAnsi="Times New Roman" w:cs="Times New Roman"/>
          <w:color w:val="000000"/>
          <w:sz w:val="24"/>
          <w:szCs w:val="28"/>
          <w:lang w:eastAsia="en-US" w:bidi="ar-SA"/>
        </w:rPr>
      </w:pPr>
      <w:r w:rsidRPr="00125830">
        <w:rPr>
          <w:rFonts w:ascii="Times New Roman" w:eastAsia="Times New Roman" w:hAnsi="Times New Roman" w:cs="Times New Roman"/>
          <w:noProof/>
          <w:color w:val="000000"/>
          <w:sz w:val="24"/>
          <w:szCs w:val="28"/>
          <w:lang w:bidi="ar-SA"/>
        </w:rPr>
        <w:drawing>
          <wp:inline distT="0" distB="0" distL="0" distR="0" wp14:anchorId="0B182CB7" wp14:editId="397811FE">
            <wp:extent cx="3973830" cy="2235221"/>
            <wp:effectExtent l="0" t="0" r="1270" b="0"/>
            <wp:docPr id="5" name="Imagen 5" descr="Una imagen de una montañ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a imagen de una montaña&#10;&#10;Descripción generada automáticamente con confianza media"/>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87240" cy="2242764"/>
                    </a:xfrm>
                    <a:prstGeom prst="rect">
                      <a:avLst/>
                    </a:prstGeom>
                  </pic:spPr>
                </pic:pic>
              </a:graphicData>
            </a:graphic>
          </wp:inline>
        </w:drawing>
      </w:r>
    </w:p>
    <w:p w14:paraId="626DE253" w14:textId="025E6823" w:rsidR="00125830" w:rsidRDefault="00125830" w:rsidP="00125830">
      <w:pPr>
        <w:widowControl/>
        <w:autoSpaceDE/>
        <w:autoSpaceDN/>
        <w:jc w:val="center"/>
        <w:rPr>
          <w:rFonts w:ascii="Times New Roman" w:eastAsia="Times New Roman" w:hAnsi="Times New Roman" w:cs="Times New Roman"/>
          <w:color w:val="000000"/>
          <w:sz w:val="21"/>
          <w:u w:val="single"/>
          <w:lang w:eastAsia="en-US" w:bidi="ar-SA"/>
        </w:rPr>
      </w:pPr>
      <w:r w:rsidRPr="00125830">
        <w:rPr>
          <w:rFonts w:ascii="Times New Roman" w:eastAsia="Times New Roman" w:hAnsi="Times New Roman" w:cs="Times New Roman"/>
          <w:color w:val="000000"/>
          <w:sz w:val="21"/>
          <w:lang w:eastAsia="en-US" w:bidi="ar-SA"/>
        </w:rPr>
        <w:t xml:space="preserve">Imagen de la campaña “100% </w:t>
      </w:r>
      <w:proofErr w:type="spellStart"/>
      <w:r w:rsidRPr="00125830">
        <w:rPr>
          <w:rFonts w:ascii="Times New Roman" w:eastAsia="Times New Roman" w:hAnsi="Times New Roman" w:cs="Times New Roman"/>
          <w:color w:val="000000"/>
          <w:sz w:val="21"/>
          <w:lang w:eastAsia="en-US" w:bidi="ar-SA"/>
        </w:rPr>
        <w:t>Pure</w:t>
      </w:r>
      <w:proofErr w:type="spellEnd"/>
      <w:r w:rsidRPr="00125830">
        <w:rPr>
          <w:rFonts w:ascii="Times New Roman" w:eastAsia="Times New Roman" w:hAnsi="Times New Roman" w:cs="Times New Roman"/>
          <w:color w:val="000000"/>
          <w:sz w:val="21"/>
          <w:lang w:eastAsia="en-US" w:bidi="ar-SA"/>
        </w:rPr>
        <w:t xml:space="preserve"> New </w:t>
      </w:r>
      <w:proofErr w:type="spellStart"/>
      <w:r w:rsidRPr="00125830">
        <w:rPr>
          <w:rFonts w:ascii="Times New Roman" w:eastAsia="Times New Roman" w:hAnsi="Times New Roman" w:cs="Times New Roman"/>
          <w:color w:val="000000"/>
          <w:sz w:val="21"/>
          <w:lang w:eastAsia="en-US" w:bidi="ar-SA"/>
        </w:rPr>
        <w:t>Zealand</w:t>
      </w:r>
      <w:proofErr w:type="spellEnd"/>
      <w:r w:rsidRPr="00125830">
        <w:rPr>
          <w:rFonts w:ascii="Times New Roman" w:eastAsia="Times New Roman" w:hAnsi="Times New Roman" w:cs="Times New Roman"/>
          <w:color w:val="000000"/>
          <w:sz w:val="21"/>
          <w:lang w:eastAsia="en-US" w:bidi="ar-SA"/>
        </w:rPr>
        <w:t xml:space="preserve">” obtenida de </w:t>
      </w:r>
      <w:hyperlink r:id="rId12" w:history="1">
        <w:r w:rsidRPr="00125830">
          <w:rPr>
            <w:rStyle w:val="Hipervnculo"/>
            <w:rFonts w:ascii="Times New Roman" w:eastAsia="Times New Roman" w:hAnsi="Times New Roman" w:cs="Times New Roman"/>
            <w:sz w:val="21"/>
            <w:lang w:eastAsia="en-US" w:bidi="ar-SA"/>
          </w:rPr>
          <w:t>https://www.neworld.com/newsblog/2018/place-branding-and-why-it-matte</w:t>
        </w:r>
        <w:r w:rsidRPr="00E7692A">
          <w:rPr>
            <w:rStyle w:val="Hipervnculo"/>
            <w:rFonts w:ascii="Times New Roman" w:eastAsia="Times New Roman" w:hAnsi="Times New Roman" w:cs="Times New Roman"/>
            <w:sz w:val="21"/>
            <w:lang w:eastAsia="en-US" w:bidi="ar-SA"/>
          </w:rPr>
          <w:t>r</w:t>
        </w:r>
        <w:r w:rsidRPr="00125830">
          <w:rPr>
            <w:rStyle w:val="Hipervnculo"/>
            <w:rFonts w:ascii="Times New Roman" w:eastAsia="Times New Roman" w:hAnsi="Times New Roman" w:cs="Times New Roman"/>
            <w:sz w:val="21"/>
            <w:lang w:eastAsia="en-US" w:bidi="ar-SA"/>
          </w:rPr>
          <w:t>s/</w:t>
        </w:r>
      </w:hyperlink>
    </w:p>
    <w:p w14:paraId="7ACDAD73" w14:textId="77777777" w:rsidR="005E17B4" w:rsidRPr="00125830" w:rsidRDefault="005E17B4" w:rsidP="00125830">
      <w:pPr>
        <w:widowControl/>
        <w:autoSpaceDE/>
        <w:autoSpaceDN/>
        <w:jc w:val="center"/>
        <w:rPr>
          <w:rFonts w:ascii="Times New Roman" w:eastAsia="Times New Roman" w:hAnsi="Times New Roman" w:cs="Times New Roman"/>
          <w:color w:val="000000"/>
          <w:sz w:val="21"/>
          <w:lang w:eastAsia="en-US" w:bidi="ar-SA"/>
        </w:rPr>
      </w:pPr>
    </w:p>
    <w:p w14:paraId="2C90627F" w14:textId="00B82A75" w:rsidR="00125830" w:rsidRDefault="00125830" w:rsidP="00125830">
      <w:pPr>
        <w:widowControl/>
        <w:autoSpaceDE/>
        <w:autoSpaceDN/>
        <w:jc w:val="both"/>
        <w:rPr>
          <w:rFonts w:ascii="Times New Roman" w:eastAsia="Times New Roman" w:hAnsi="Times New Roman" w:cs="Times New Roman"/>
          <w:color w:val="000000"/>
          <w:sz w:val="20"/>
          <w:szCs w:val="21"/>
          <w:lang w:eastAsia="en-US" w:bidi="ar-SA"/>
        </w:rPr>
      </w:pPr>
    </w:p>
    <w:p w14:paraId="34417F54" w14:textId="4FBE9587" w:rsidR="00182328" w:rsidRDefault="00182328" w:rsidP="00125830">
      <w:pPr>
        <w:widowControl/>
        <w:autoSpaceDE/>
        <w:autoSpaceDN/>
        <w:jc w:val="both"/>
        <w:rPr>
          <w:rFonts w:ascii="Times New Roman" w:eastAsia="Times New Roman" w:hAnsi="Times New Roman" w:cs="Times New Roman"/>
          <w:color w:val="000000"/>
          <w:sz w:val="20"/>
          <w:szCs w:val="21"/>
          <w:lang w:eastAsia="en-US" w:bidi="ar-SA"/>
        </w:rPr>
      </w:pPr>
    </w:p>
    <w:p w14:paraId="5D7B437B" w14:textId="77777777" w:rsidR="00182328" w:rsidRPr="00125830" w:rsidRDefault="00182328" w:rsidP="00125830">
      <w:pPr>
        <w:widowControl/>
        <w:autoSpaceDE/>
        <w:autoSpaceDN/>
        <w:jc w:val="both"/>
        <w:rPr>
          <w:rFonts w:ascii="Times New Roman" w:eastAsia="Times New Roman" w:hAnsi="Times New Roman" w:cs="Times New Roman"/>
          <w:color w:val="000000"/>
          <w:sz w:val="20"/>
          <w:szCs w:val="21"/>
          <w:lang w:eastAsia="en-US" w:bidi="ar-SA"/>
        </w:rPr>
      </w:pPr>
    </w:p>
    <w:p w14:paraId="3A1F5B88" w14:textId="6F9527E3" w:rsidR="00125830" w:rsidRPr="003129DB" w:rsidRDefault="005E17B4" w:rsidP="00725F8B">
      <w:pPr>
        <w:pStyle w:val="Ttulo2"/>
        <w:ind w:firstLine="720"/>
        <w:rPr>
          <w:rFonts w:asciiTheme="majorBidi" w:eastAsia="Times New Roman" w:hAnsiTheme="majorBidi"/>
          <w:b/>
          <w:bCs/>
          <w:color w:val="000000" w:themeColor="text1"/>
          <w:sz w:val="28"/>
          <w:szCs w:val="28"/>
          <w:lang w:eastAsia="en-US" w:bidi="ar-SA"/>
        </w:rPr>
      </w:pPr>
      <w:bookmarkStart w:id="16" w:name="_Toc71200126"/>
      <w:r w:rsidRPr="003129DB">
        <w:rPr>
          <w:rFonts w:asciiTheme="majorBidi" w:eastAsia="Times New Roman" w:hAnsiTheme="majorBidi"/>
          <w:b/>
          <w:bCs/>
          <w:color w:val="000000" w:themeColor="text1"/>
          <w:sz w:val="28"/>
          <w:szCs w:val="28"/>
          <w:lang w:eastAsia="en-US" w:bidi="ar-SA"/>
        </w:rPr>
        <w:lastRenderedPageBreak/>
        <w:t xml:space="preserve">3.3 </w:t>
      </w:r>
      <w:r w:rsidR="00125830" w:rsidRPr="003129DB">
        <w:rPr>
          <w:rFonts w:asciiTheme="majorBidi" w:eastAsia="Times New Roman" w:hAnsiTheme="majorBidi"/>
          <w:b/>
          <w:bCs/>
          <w:color w:val="000000" w:themeColor="text1"/>
          <w:sz w:val="28"/>
          <w:szCs w:val="28"/>
          <w:lang w:eastAsia="en-US" w:bidi="ar-SA"/>
        </w:rPr>
        <w:t>Diplomacia del deporte</w:t>
      </w:r>
      <w:bookmarkEnd w:id="16"/>
    </w:p>
    <w:p w14:paraId="48D083D5" w14:textId="77777777" w:rsidR="005E17B4" w:rsidRPr="003129DB" w:rsidRDefault="005E17B4"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60074F7D" w14:textId="48283044"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Cuando la proyección de la empresa o marca a </w:t>
      </w:r>
      <w:r w:rsidR="005E17B4" w:rsidRPr="003129DB">
        <w:rPr>
          <w:rFonts w:ascii="Times New Roman" w:eastAsia="Times New Roman" w:hAnsi="Times New Roman" w:cs="Times New Roman"/>
          <w:color w:val="000000" w:themeColor="text1"/>
          <w:sz w:val="24"/>
          <w:szCs w:val="28"/>
          <w:lang w:eastAsia="en-US" w:bidi="ar-SA"/>
        </w:rPr>
        <w:t>nivel</w:t>
      </w:r>
      <w:r w:rsidRPr="003129DB">
        <w:rPr>
          <w:rFonts w:ascii="Times New Roman" w:eastAsia="Times New Roman" w:hAnsi="Times New Roman" w:cs="Times New Roman"/>
          <w:color w:val="000000" w:themeColor="text1"/>
          <w:sz w:val="24"/>
          <w:szCs w:val="28"/>
          <w:lang w:eastAsia="en-US" w:bidi="ar-SA"/>
        </w:rPr>
        <w:t xml:space="preserve"> internacional la lleva a cabo un país se conoce a la acción como un acto de diplomacia pública. Siguiendo con esto, cuando la proyección se hace a través del deporte, se ha acuñado el concepto de diplomacia del deporte. En la diplomacia del deporte hay que diferenciar entre la diplomacia que se consigue mediante los éxitos deportivos y la que se realiza mediante la esponsorización. El TFG se centrará en la segunda, que es la más planificada y que efectúa el Estado de manera ordenada, ya que la primera diplomacia se ‘construye al momento’, tras un éxito deportivo alcanzado. Además, el primer tipo de diplomacia deportiva sólo se aplica para los deportistas/equipos nacionales, pero Qatar va más allá, practicando una esponsorización que trasciende sus fronteras nacionales.</w:t>
      </w:r>
    </w:p>
    <w:p w14:paraId="13815B82" w14:textId="77777777"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64A04FAF" w14:textId="34F4DE3A"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La diplomacia del deporte existe porque la práctica deportiva se ha convertido en una herramienta disponible para los estados para que estos proyecten internacionalmente el mensaje deseado. La proyección puede ser internacional porque el deporte se sigue a nivel global gracias a los medios de comunicación y porque hay competiciones tanto nacionales como internacionales. El deporte puede ser un instrumento para compartir un mensaje a los individuos del público general, pero también para la sociedad en su conjunto o para los estados. Prueba de ello es cómo la Unión Europea introdujo el concepto de diplomacia deportiva en 1986 como una herramienta para extender y comunicar los valores fundacionales inclusivos que están en su esencia </w:t>
      </w:r>
      <w:sdt>
        <w:sdtPr>
          <w:rPr>
            <w:rFonts w:ascii="Times New Roman" w:eastAsia="Times New Roman" w:hAnsi="Times New Roman" w:cs="Times New Roman"/>
            <w:color w:val="000000" w:themeColor="text1"/>
            <w:sz w:val="24"/>
            <w:szCs w:val="28"/>
            <w:lang w:eastAsia="en-US" w:bidi="ar-SA"/>
          </w:rPr>
          <w:id w:val="-502126946"/>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CITATION MarcadorDePosición1 \t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(Fernández, 2019)</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751DD505" w14:textId="77777777"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148228F7" w14:textId="310355D4"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La diplomacia del deporte comprende todas las acciones comunicativas impulsadas por los estados en el marco del deporte para alcanzar sus objetivos en materia de política exterior. El problema con la diplomacia deportiva, según Sobrino, es que aunque se utilice de manera comunicativa, se ha aplicado de manera poco estructurada por norma general en la mayoría de países. La causa, según prosigue este autor, es la frecuente ausencia de un plan comunicativo que acompañe a la proyección de mensajes mediante imágenes o iconos, un plan que contemple la comunicación de la diplomacia del deporte en dos variantes: la interna, relacionada con la imagen del país; y la externa, centrada en proyectar la imagen a nivel internacional </w:t>
      </w:r>
      <w:sdt>
        <w:sdtPr>
          <w:rPr>
            <w:rFonts w:ascii="Times New Roman" w:eastAsia="Times New Roman" w:hAnsi="Times New Roman" w:cs="Times New Roman"/>
            <w:color w:val="000000" w:themeColor="text1"/>
            <w:sz w:val="24"/>
            <w:szCs w:val="28"/>
            <w:lang w:eastAsia="en-US" w:bidi="ar-SA"/>
          </w:rPr>
          <w:id w:val="1114259826"/>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CITATION Sob20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(Sobrino, 2015)</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606A40DA" w14:textId="77777777"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6746E314" w14:textId="0AD5E8F8"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lastRenderedPageBreak/>
        <w:t xml:space="preserve">Quizás una de las diplomacias del deporte que más contribuyó a mejorar la imagen de un país y una ciudad fueron los Juegos Olímpicos de Barcelona de 1992. Con estos Juegos, Barcelona pasó de ser una ciudad industrial y portuaria a un destino turístico internacional </w:t>
      </w:r>
      <w:sdt>
        <w:sdtPr>
          <w:rPr>
            <w:rFonts w:ascii="Times New Roman" w:eastAsia="Times New Roman" w:hAnsi="Times New Roman" w:cs="Times New Roman"/>
            <w:color w:val="000000" w:themeColor="text1"/>
            <w:sz w:val="24"/>
            <w:szCs w:val="28"/>
            <w:lang w:eastAsia="en-US" w:bidi="ar-SA"/>
          </w:rPr>
          <w:id w:val="754329814"/>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Mor95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(Moragas &amp; Botella, 1995)</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Una emotiva sesión inaugural y la renovación urbana que sufrió Barcelona la ha llevado a ser una de las diez ciudades más importantes a nivel europeo según el informe </w:t>
      </w:r>
      <w:proofErr w:type="spellStart"/>
      <w:r w:rsidRPr="003129DB">
        <w:rPr>
          <w:rFonts w:ascii="Times New Roman" w:eastAsia="Times New Roman" w:hAnsi="Times New Roman" w:cs="Times New Roman"/>
          <w:i/>
          <w:iCs/>
          <w:color w:val="000000" w:themeColor="text1"/>
          <w:sz w:val="24"/>
          <w:szCs w:val="28"/>
          <w:lang w:eastAsia="en-US" w:bidi="ar-SA"/>
        </w:rPr>
        <w:t>The</w:t>
      </w:r>
      <w:proofErr w:type="spellEnd"/>
      <w:r w:rsidRPr="003129DB">
        <w:rPr>
          <w:rFonts w:ascii="Times New Roman" w:eastAsia="Times New Roman" w:hAnsi="Times New Roman" w:cs="Times New Roman"/>
          <w:i/>
          <w:iCs/>
          <w:color w:val="000000" w:themeColor="text1"/>
          <w:sz w:val="24"/>
          <w:szCs w:val="28"/>
          <w:lang w:eastAsia="en-US" w:bidi="ar-SA"/>
        </w:rPr>
        <w:t xml:space="preserve"> ECM Benchmarking </w:t>
      </w:r>
      <w:proofErr w:type="spellStart"/>
      <w:r w:rsidRPr="003129DB">
        <w:rPr>
          <w:rFonts w:ascii="Times New Roman" w:eastAsia="Times New Roman" w:hAnsi="Times New Roman" w:cs="Times New Roman"/>
          <w:i/>
          <w:iCs/>
          <w:color w:val="000000" w:themeColor="text1"/>
          <w:sz w:val="24"/>
          <w:szCs w:val="28"/>
          <w:lang w:eastAsia="en-US" w:bidi="ar-SA"/>
        </w:rPr>
        <w:t>Report</w:t>
      </w:r>
      <w:proofErr w:type="spellEnd"/>
      <w:r w:rsidRPr="003129DB">
        <w:rPr>
          <w:rFonts w:ascii="Times New Roman" w:eastAsia="Times New Roman" w:hAnsi="Times New Roman" w:cs="Times New Roman"/>
          <w:color w:val="000000" w:themeColor="text1"/>
          <w:sz w:val="24"/>
          <w:szCs w:val="28"/>
          <w:lang w:eastAsia="en-US" w:bidi="ar-SA"/>
        </w:rPr>
        <w:t xml:space="preserve"> de 2019, con casi 20 millones de pernoctaciones en ese mismo año </w:t>
      </w:r>
      <w:sdt>
        <w:sdtPr>
          <w:rPr>
            <w:rFonts w:ascii="Times New Roman" w:eastAsia="Times New Roman" w:hAnsi="Times New Roman" w:cs="Times New Roman"/>
            <w:color w:val="000000" w:themeColor="text1"/>
            <w:sz w:val="24"/>
            <w:szCs w:val="28"/>
            <w:lang w:eastAsia="en-US" w:bidi="ar-SA"/>
          </w:rPr>
          <w:id w:val="40169997"/>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Eur204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(European Cities Marketing, 2020)</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Con la reforma urbana, se asoció a la ciudad como un destino atractivo tanto para turistas como para negocios, es por eso que en Barcelona se celebran tantas exposiciones y congresos de impacto mundial. Una ciudad que daba la espalda al mar se abrió a él y transformó su imagen a una Barcelona moderna, multicultural, artística y abierta </w:t>
      </w:r>
      <w:sdt>
        <w:sdtPr>
          <w:rPr>
            <w:rFonts w:ascii="Times New Roman" w:eastAsia="Times New Roman" w:hAnsi="Times New Roman" w:cs="Times New Roman"/>
            <w:color w:val="000000" w:themeColor="text1"/>
            <w:sz w:val="24"/>
            <w:szCs w:val="28"/>
            <w:lang w:eastAsia="en-US" w:bidi="ar-SA"/>
          </w:rPr>
          <w:id w:val="-1209342626"/>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Rol14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(Cantú, 2014)</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En definitiva, la Ciudad Condal desarrolló su propia marca a nivel internacional, una imagen que, con el paso del tiempo, casi 30 años después, ha sabido mantener para seguir teniendo una posición privilegiada en el mundo, una ventaja comparativa.</w:t>
      </w:r>
    </w:p>
    <w:p w14:paraId="25826815" w14:textId="77777777"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16DFC419" w14:textId="6A839A72"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Otro caso paradigmático de la diplomacia del deporte ocurrió en 2008 en el marco de los Juegos Olímpicos de Pekín en China. Algunos consultores de comunicación y deporte han destacado como ejemplo positivo la diplomacia deportiva china con motivo de estos Juegos. Se ha destacado la planificación del gobierno para aprovechar las Olimpiadas como una manera de comunicar ante millones de espectadores su apertura al mundo y sus progresos hacia una hegemonía mundial </w:t>
      </w:r>
      <w:sdt>
        <w:sdtPr>
          <w:rPr>
            <w:rFonts w:ascii="Times New Roman" w:eastAsia="Times New Roman" w:hAnsi="Times New Roman" w:cs="Times New Roman"/>
            <w:color w:val="000000" w:themeColor="text1"/>
            <w:sz w:val="24"/>
            <w:szCs w:val="28"/>
            <w:lang w:eastAsia="en-US" w:bidi="ar-SA"/>
          </w:rPr>
          <w:id w:val="1863243057"/>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Gur14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(Gurrionero &amp; Morejón, 2014)</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Ante 4.300 millones de espectadores de 220 territorios, China fue capaz de proyectar su renacimiento mundial y para ello todo lo que rodeaba los Juegos debía ser espectacular, superior y desproporcionado, por ejemplo el Estadio Nacional de Pekín conocido popularmente como “</w:t>
      </w:r>
      <w:r w:rsidRPr="003129DB">
        <w:rPr>
          <w:rFonts w:ascii="Times New Roman" w:eastAsia="Times New Roman" w:hAnsi="Times New Roman" w:cs="Times New Roman"/>
          <w:i/>
          <w:iCs/>
          <w:color w:val="000000" w:themeColor="text1"/>
          <w:sz w:val="24"/>
          <w:szCs w:val="28"/>
          <w:lang w:eastAsia="en-US" w:bidi="ar-SA"/>
        </w:rPr>
        <w:t>el Nido del Pájaro</w:t>
      </w:r>
      <w:r w:rsidRPr="003129DB">
        <w:rPr>
          <w:rFonts w:ascii="Times New Roman" w:eastAsia="Times New Roman" w:hAnsi="Times New Roman" w:cs="Times New Roman"/>
          <w:color w:val="000000" w:themeColor="text1"/>
          <w:sz w:val="24"/>
          <w:szCs w:val="28"/>
          <w:lang w:eastAsia="en-US" w:bidi="ar-SA"/>
        </w:rPr>
        <w:t>” o el Centro Acuático Nacional de Pekín conocido como “</w:t>
      </w:r>
      <w:r w:rsidRPr="003129DB">
        <w:rPr>
          <w:rFonts w:ascii="Times New Roman" w:eastAsia="Times New Roman" w:hAnsi="Times New Roman" w:cs="Times New Roman"/>
          <w:i/>
          <w:iCs/>
          <w:color w:val="000000" w:themeColor="text1"/>
          <w:sz w:val="24"/>
          <w:szCs w:val="28"/>
          <w:lang w:eastAsia="en-US" w:bidi="ar-SA"/>
        </w:rPr>
        <w:t>el Cubo de Agua</w:t>
      </w:r>
      <w:r w:rsidRPr="003129DB">
        <w:rPr>
          <w:rFonts w:ascii="Times New Roman" w:eastAsia="Times New Roman" w:hAnsi="Times New Roman" w:cs="Times New Roman"/>
          <w:color w:val="000000" w:themeColor="text1"/>
          <w:sz w:val="24"/>
          <w:szCs w:val="28"/>
          <w:lang w:eastAsia="en-US" w:bidi="ar-SA"/>
        </w:rPr>
        <w:t xml:space="preserve">”, dos infraestructuras deportivas iconos de la arquitectura. China trataría de presentarse al mundo como un poder económico, social y político, tal y como había hecho Seúl veinte años antes en las Olimpiadas de 1988; pero también haría parte de esta presentación a nivel interno, con una amplia cobertura de las Olimpiadas y los hitos chinos en la prensa estatal durante los doce meses </w:t>
      </w:r>
      <w:r w:rsidR="00997C51" w:rsidRPr="003129DB">
        <w:rPr>
          <w:rFonts w:ascii="Times New Roman" w:eastAsia="Times New Roman" w:hAnsi="Times New Roman" w:cs="Times New Roman"/>
          <w:color w:val="000000" w:themeColor="text1"/>
          <w:sz w:val="24"/>
          <w:szCs w:val="28"/>
          <w:lang w:eastAsia="en-US" w:bidi="ar-SA"/>
        </w:rPr>
        <w:t>previos</w:t>
      </w:r>
      <w:r w:rsidRPr="003129DB">
        <w:rPr>
          <w:rFonts w:ascii="Times New Roman" w:eastAsia="Times New Roman" w:hAnsi="Times New Roman" w:cs="Times New Roman"/>
          <w:color w:val="000000" w:themeColor="text1"/>
          <w:sz w:val="24"/>
          <w:szCs w:val="28"/>
          <w:lang w:eastAsia="en-US" w:bidi="ar-SA"/>
        </w:rPr>
        <w:t xml:space="preserve"> a</w:t>
      </w:r>
      <w:r w:rsidR="00997C51" w:rsidRPr="003129DB">
        <w:rPr>
          <w:rFonts w:ascii="Times New Roman" w:eastAsia="Times New Roman" w:hAnsi="Times New Roman" w:cs="Times New Roman"/>
          <w:color w:val="000000" w:themeColor="text1"/>
          <w:sz w:val="24"/>
          <w:szCs w:val="28"/>
          <w:lang w:eastAsia="en-US" w:bidi="ar-SA"/>
        </w:rPr>
        <w:t>l evento</w:t>
      </w:r>
      <w:r w:rsidRPr="003129DB">
        <w:rPr>
          <w:rFonts w:ascii="Times New Roman" w:eastAsia="Times New Roman" w:hAnsi="Times New Roman" w:cs="Times New Roman"/>
          <w:color w:val="000000" w:themeColor="text1"/>
          <w:sz w:val="24"/>
          <w:szCs w:val="28"/>
          <w:lang w:eastAsia="en-US" w:bidi="ar-SA"/>
        </w:rPr>
        <w:t xml:space="preserve"> </w:t>
      </w:r>
      <w:sdt>
        <w:sdtPr>
          <w:rPr>
            <w:rFonts w:ascii="Times New Roman" w:eastAsia="Times New Roman" w:hAnsi="Times New Roman" w:cs="Times New Roman"/>
            <w:color w:val="000000" w:themeColor="text1"/>
            <w:sz w:val="24"/>
            <w:szCs w:val="28"/>
            <w:lang w:eastAsia="en-US" w:bidi="ar-SA"/>
          </w:rPr>
          <w:id w:val="-1166930977"/>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Pri08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(Price &amp; Dayan, 2008)</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Una de las principales armas de China para presentarse ante el mundo como un nuevo líder global abierto y amigable fue mediante la ceremonia de inauguración, celebrada en el icono arquitectónico del </w:t>
      </w:r>
      <w:r w:rsidRPr="003129DB">
        <w:rPr>
          <w:rFonts w:ascii="Times New Roman" w:eastAsia="Times New Roman" w:hAnsi="Times New Roman" w:cs="Times New Roman"/>
          <w:i/>
          <w:iCs/>
          <w:color w:val="000000" w:themeColor="text1"/>
          <w:sz w:val="24"/>
          <w:szCs w:val="28"/>
          <w:lang w:eastAsia="en-US" w:bidi="ar-SA"/>
        </w:rPr>
        <w:t>Nido del Pájaro</w:t>
      </w:r>
      <w:r w:rsidRPr="003129DB">
        <w:rPr>
          <w:rFonts w:ascii="Times New Roman" w:eastAsia="Times New Roman" w:hAnsi="Times New Roman" w:cs="Times New Roman"/>
          <w:color w:val="000000" w:themeColor="text1"/>
          <w:sz w:val="24"/>
          <w:szCs w:val="28"/>
          <w:lang w:eastAsia="en-US" w:bidi="ar-SA"/>
        </w:rPr>
        <w:t xml:space="preserve">. En esa escenificación, China quiso destacar su importancia en el desarrollo mundial con inventos como el papel o la </w:t>
      </w:r>
      <w:r w:rsidRPr="003129DB">
        <w:rPr>
          <w:rFonts w:ascii="Times New Roman" w:eastAsia="Times New Roman" w:hAnsi="Times New Roman" w:cs="Times New Roman"/>
          <w:color w:val="000000" w:themeColor="text1"/>
          <w:sz w:val="24"/>
          <w:szCs w:val="28"/>
          <w:lang w:eastAsia="en-US" w:bidi="ar-SA"/>
        </w:rPr>
        <w:lastRenderedPageBreak/>
        <w:t xml:space="preserve">brújula y mostrar sus tesoros arqueológicos como la Gran Muralla o los Guerreros de Xi’an, al mismo tiempo que podía apreciarse la modernidad de Pekín </w:t>
      </w:r>
      <w:sdt>
        <w:sdtPr>
          <w:rPr>
            <w:rFonts w:ascii="Times New Roman" w:eastAsia="Times New Roman" w:hAnsi="Times New Roman" w:cs="Times New Roman"/>
            <w:color w:val="000000" w:themeColor="text1"/>
            <w:sz w:val="24"/>
            <w:szCs w:val="28"/>
            <w:lang w:eastAsia="en-US" w:bidi="ar-SA"/>
          </w:rPr>
          <w:id w:val="1337031636"/>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Lem10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(Lemus, 2010)</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2172BE16" w14:textId="77777777" w:rsidR="00125830" w:rsidRPr="00125830" w:rsidRDefault="00125830" w:rsidP="00125830">
      <w:pPr>
        <w:widowControl/>
        <w:autoSpaceDE/>
        <w:autoSpaceDN/>
        <w:jc w:val="both"/>
        <w:rPr>
          <w:rFonts w:ascii="Times New Roman" w:eastAsia="Times New Roman" w:hAnsi="Times New Roman" w:cs="Times New Roman"/>
          <w:color w:val="000000"/>
          <w:sz w:val="24"/>
          <w:szCs w:val="28"/>
          <w:lang w:eastAsia="en-US" w:bidi="ar-SA"/>
        </w:rPr>
      </w:pPr>
    </w:p>
    <w:p w14:paraId="49F32503" w14:textId="77777777" w:rsidR="00125830" w:rsidRPr="00125830" w:rsidRDefault="00125830" w:rsidP="00125830">
      <w:pPr>
        <w:widowControl/>
        <w:autoSpaceDE/>
        <w:autoSpaceDN/>
        <w:jc w:val="center"/>
        <w:rPr>
          <w:rFonts w:ascii="Times New Roman" w:eastAsia="Times New Roman" w:hAnsi="Times New Roman" w:cs="Times New Roman"/>
          <w:color w:val="000000"/>
          <w:sz w:val="24"/>
          <w:szCs w:val="28"/>
          <w:lang w:eastAsia="en-US" w:bidi="ar-SA"/>
        </w:rPr>
      </w:pPr>
      <w:r w:rsidRPr="00125830">
        <w:rPr>
          <w:rFonts w:ascii="Times New Roman" w:eastAsia="Times New Roman" w:hAnsi="Times New Roman" w:cs="Times New Roman"/>
          <w:noProof/>
          <w:color w:val="000000"/>
          <w:sz w:val="24"/>
          <w:szCs w:val="28"/>
          <w:lang w:bidi="ar-SA"/>
        </w:rPr>
        <w:drawing>
          <wp:inline distT="0" distB="0" distL="0" distR="0" wp14:anchorId="4E5708E0" wp14:editId="7BFC5DC7">
            <wp:extent cx="2657658" cy="1673779"/>
            <wp:effectExtent l="0" t="0" r="0" b="3175"/>
            <wp:docPr id="2" name="Imagen 2" descr="Un puente arriba de un edifici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Un puente arriba de un edificio&#10;&#10;Descripción generada automáticamente con confianza media"/>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21922" cy="1714252"/>
                    </a:xfrm>
                    <a:prstGeom prst="rect">
                      <a:avLst/>
                    </a:prstGeom>
                  </pic:spPr>
                </pic:pic>
              </a:graphicData>
            </a:graphic>
          </wp:inline>
        </w:drawing>
      </w:r>
      <w:r w:rsidRPr="00125830">
        <w:rPr>
          <w:rFonts w:ascii="Times New Roman" w:eastAsia="Times New Roman" w:hAnsi="Times New Roman" w:cs="Times New Roman"/>
          <w:noProof/>
          <w:color w:val="000000"/>
          <w:sz w:val="24"/>
          <w:szCs w:val="28"/>
          <w:lang w:bidi="ar-SA"/>
        </w:rPr>
        <w:drawing>
          <wp:inline distT="0" distB="0" distL="0" distR="0" wp14:anchorId="1BA6846B" wp14:editId="5E32D0B7">
            <wp:extent cx="2675107" cy="1702083"/>
            <wp:effectExtent l="0" t="0" r="5080" b="0"/>
            <wp:docPr id="3" name="Imagen 3" descr="Vista de una ciudad en la noche junto a un cuerpo de agu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Vista de una ciudad en la noche junto a un cuerpo de agua&#10;&#10;Descripción generada automáticament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29179" cy="1736487"/>
                    </a:xfrm>
                    <a:prstGeom prst="rect">
                      <a:avLst/>
                    </a:prstGeom>
                  </pic:spPr>
                </pic:pic>
              </a:graphicData>
            </a:graphic>
          </wp:inline>
        </w:drawing>
      </w:r>
    </w:p>
    <w:p w14:paraId="0FDFC7D3" w14:textId="007F01AA" w:rsidR="00125830" w:rsidRPr="00125830" w:rsidRDefault="00125830" w:rsidP="00125830">
      <w:pPr>
        <w:widowControl/>
        <w:autoSpaceDE/>
        <w:autoSpaceDN/>
        <w:jc w:val="center"/>
        <w:rPr>
          <w:rFonts w:ascii="Times New Roman" w:eastAsia="Times New Roman" w:hAnsi="Times New Roman" w:cs="Times New Roman"/>
          <w:color w:val="000000"/>
          <w:sz w:val="21"/>
          <w:lang w:eastAsia="en-US" w:bidi="ar-SA"/>
        </w:rPr>
      </w:pPr>
      <w:r w:rsidRPr="00125830">
        <w:rPr>
          <w:rFonts w:ascii="Times New Roman" w:eastAsia="Times New Roman" w:hAnsi="Times New Roman" w:cs="Times New Roman"/>
          <w:color w:val="000000"/>
          <w:sz w:val="21"/>
          <w:lang w:eastAsia="en-US" w:bidi="ar-SA"/>
        </w:rPr>
        <w:t xml:space="preserve">Imágenes del Nido del Pájaro y el Cubo de Agua obtenidas de </w:t>
      </w:r>
      <w:hyperlink r:id="rId15" w:history="1">
        <w:r w:rsidR="005E17B4" w:rsidRPr="00125830">
          <w:rPr>
            <w:rStyle w:val="Hipervnculo"/>
            <w:rFonts w:ascii="Times New Roman" w:eastAsia="Times New Roman" w:hAnsi="Times New Roman" w:cs="Times New Roman"/>
            <w:sz w:val="21"/>
            <w:lang w:eastAsia="en-US" w:bidi="ar-SA"/>
          </w:rPr>
          <w:t>h</w:t>
        </w:r>
        <w:r w:rsidR="005E17B4" w:rsidRPr="00E7692A">
          <w:rPr>
            <w:rStyle w:val="Hipervnculo"/>
            <w:rFonts w:ascii="Times New Roman" w:eastAsia="Times New Roman" w:hAnsi="Times New Roman" w:cs="Times New Roman"/>
            <w:sz w:val="21"/>
            <w:lang w:eastAsia="en-US" w:bidi="ar-SA"/>
          </w:rPr>
          <w:t>t</w:t>
        </w:r>
        <w:r w:rsidR="005E17B4" w:rsidRPr="00125830">
          <w:rPr>
            <w:rStyle w:val="Hipervnculo"/>
            <w:rFonts w:ascii="Times New Roman" w:eastAsia="Times New Roman" w:hAnsi="Times New Roman" w:cs="Times New Roman"/>
            <w:sz w:val="21"/>
            <w:lang w:eastAsia="en-US" w:bidi="ar-SA"/>
          </w:rPr>
          <w:t>tps://elviajero.elpais.com/elviajero/2011/12/01/actualidad/1322735650_740215.html</w:t>
        </w:r>
      </w:hyperlink>
      <w:r w:rsidRPr="00125830">
        <w:rPr>
          <w:rFonts w:ascii="Times New Roman" w:eastAsia="Times New Roman" w:hAnsi="Times New Roman" w:cs="Times New Roman"/>
          <w:color w:val="000000"/>
          <w:sz w:val="21"/>
          <w:lang w:eastAsia="en-US" w:bidi="ar-SA"/>
        </w:rPr>
        <w:t xml:space="preserve"> y </w:t>
      </w:r>
      <w:hyperlink r:id="rId16" w:history="1">
        <w:r w:rsidR="005E17B4" w:rsidRPr="00125830">
          <w:rPr>
            <w:rStyle w:val="Hipervnculo"/>
            <w:rFonts w:ascii="Times New Roman" w:eastAsia="Times New Roman" w:hAnsi="Times New Roman" w:cs="Times New Roman"/>
            <w:sz w:val="21"/>
            <w:lang w:eastAsia="en-US" w:bidi="ar-SA"/>
          </w:rPr>
          <w:t>h</w:t>
        </w:r>
        <w:r w:rsidR="005E17B4" w:rsidRPr="00E7692A">
          <w:rPr>
            <w:rStyle w:val="Hipervnculo"/>
            <w:rFonts w:ascii="Times New Roman" w:eastAsia="Times New Roman" w:hAnsi="Times New Roman" w:cs="Times New Roman"/>
            <w:sz w:val="21"/>
            <w:lang w:eastAsia="en-US" w:bidi="ar-SA"/>
          </w:rPr>
          <w:t>t</w:t>
        </w:r>
        <w:r w:rsidR="005E17B4" w:rsidRPr="00125830">
          <w:rPr>
            <w:rStyle w:val="Hipervnculo"/>
            <w:rFonts w:ascii="Times New Roman" w:eastAsia="Times New Roman" w:hAnsi="Times New Roman" w:cs="Times New Roman"/>
            <w:sz w:val="21"/>
            <w:lang w:eastAsia="en-US" w:bidi="ar-SA"/>
          </w:rPr>
          <w:t>tps://www.rtve.es/deportes/20080708/centro-acuatico-nacional-pekin/113223.shtml</w:t>
        </w:r>
      </w:hyperlink>
      <w:r w:rsidRPr="00125830">
        <w:rPr>
          <w:rFonts w:ascii="Times New Roman" w:eastAsia="Times New Roman" w:hAnsi="Times New Roman" w:cs="Times New Roman"/>
          <w:color w:val="000000"/>
          <w:sz w:val="21"/>
          <w:u w:val="single"/>
          <w:lang w:eastAsia="en-US" w:bidi="ar-SA"/>
        </w:rPr>
        <w:t xml:space="preserve"> </w:t>
      </w:r>
    </w:p>
    <w:p w14:paraId="17019411" w14:textId="77777777" w:rsidR="00125830" w:rsidRPr="00125830" w:rsidRDefault="00125830" w:rsidP="00125830">
      <w:pPr>
        <w:widowControl/>
        <w:autoSpaceDE/>
        <w:autoSpaceDN/>
        <w:jc w:val="both"/>
        <w:rPr>
          <w:rFonts w:ascii="Times New Roman" w:eastAsia="Times New Roman" w:hAnsi="Times New Roman" w:cs="Times New Roman"/>
          <w:color w:val="000000"/>
          <w:sz w:val="24"/>
          <w:szCs w:val="28"/>
          <w:lang w:eastAsia="en-US" w:bidi="ar-SA"/>
        </w:rPr>
      </w:pPr>
    </w:p>
    <w:p w14:paraId="3299FC4F" w14:textId="158CFA5E" w:rsidR="00125830" w:rsidRPr="003129DB" w:rsidRDefault="00125830" w:rsidP="00125830">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Desde 2008 el panorama internacional ha cambiado y, en la actualidad, las grandes inversiones en diplomacia deportiva se han trasladado del este asiático a Oriente Medio, especialmente Bahréin, Emiratos Árabes Unidos y Qatar. Estos países son los que más han intentado aumentar su proyección internacional y adecuar su imagen mediante la inversión en el deporte. Estos países </w:t>
      </w:r>
      <w:r w:rsidR="00997C51" w:rsidRPr="003129DB">
        <w:rPr>
          <w:rFonts w:ascii="Times New Roman" w:eastAsia="Times New Roman" w:hAnsi="Times New Roman" w:cs="Times New Roman"/>
          <w:color w:val="000000" w:themeColor="text1"/>
          <w:sz w:val="24"/>
          <w:szCs w:val="28"/>
          <w:lang w:eastAsia="en-US" w:bidi="ar-SA"/>
        </w:rPr>
        <w:t xml:space="preserve">árabes </w:t>
      </w:r>
      <w:r w:rsidRPr="003129DB">
        <w:rPr>
          <w:rFonts w:ascii="Times New Roman" w:eastAsia="Times New Roman" w:hAnsi="Times New Roman" w:cs="Times New Roman"/>
          <w:color w:val="000000" w:themeColor="text1"/>
          <w:sz w:val="24"/>
          <w:szCs w:val="28"/>
          <w:lang w:eastAsia="en-US" w:bidi="ar-SA"/>
        </w:rPr>
        <w:t xml:space="preserve">organizan eventos deportivos internacionales, patrocinan a algunos de los deportistas/equipos más importantes a nivel mundial y potencian sus equipos deportivos nacionales para ser proactivos en su comunicación; por eso son los mayores exponentes de diplomacia deportiva actualmente. Los objetivos de la diplomacia deportiva, según el Ministerio de Asuntos Exteriores español, son tres. Primero, crear una cercanía internacional desde el extranjero al país; segundo, embellecer la imagen del país en el extranjero; y tercero, incrementar el compromiso internacional con el país </w:t>
      </w:r>
      <w:sdt>
        <w:sdtPr>
          <w:rPr>
            <w:rFonts w:ascii="Times New Roman" w:eastAsia="Times New Roman" w:hAnsi="Times New Roman" w:cs="Times New Roman"/>
            <w:color w:val="000000" w:themeColor="text1"/>
            <w:sz w:val="24"/>
            <w:szCs w:val="28"/>
            <w:lang w:eastAsia="en-US" w:bidi="ar-SA"/>
          </w:rPr>
          <w:id w:val="-194085758"/>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Min19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(Ministerio de Asuntos Exteriores, Unión Europea y Cooperación, 2019)</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Conseguir la realización de estos tres objetivos casaría perfectamente con la imagen popular internacional de los tres países árabes.</w:t>
      </w:r>
    </w:p>
    <w:p w14:paraId="4475BD27" w14:textId="58713C03" w:rsidR="00125830" w:rsidRPr="003129DB" w:rsidRDefault="00125830" w:rsidP="00125830">
      <w:pPr>
        <w:spacing w:line="360" w:lineRule="auto"/>
        <w:jc w:val="both"/>
        <w:rPr>
          <w:rFonts w:ascii="Times New Roman" w:eastAsia="Times New Roman" w:hAnsi="Times New Roman" w:cs="Times New Roman"/>
          <w:color w:val="000000" w:themeColor="text1"/>
          <w:sz w:val="24"/>
          <w:szCs w:val="28"/>
          <w:lang w:eastAsia="en-US" w:bidi="ar-SA"/>
        </w:rPr>
      </w:pPr>
    </w:p>
    <w:p w14:paraId="6A152330" w14:textId="096953BF" w:rsidR="00125830" w:rsidRPr="003129DB" w:rsidRDefault="005E17B4" w:rsidP="00725F8B">
      <w:pPr>
        <w:pStyle w:val="Ttulo2"/>
        <w:ind w:firstLine="720"/>
        <w:rPr>
          <w:rFonts w:asciiTheme="majorBidi" w:eastAsia="Times New Roman" w:hAnsiTheme="majorBidi"/>
          <w:b/>
          <w:bCs/>
          <w:color w:val="000000" w:themeColor="text1"/>
          <w:sz w:val="28"/>
          <w:szCs w:val="28"/>
          <w:lang w:eastAsia="en-US" w:bidi="ar-SA"/>
        </w:rPr>
      </w:pPr>
      <w:bookmarkStart w:id="17" w:name="_Toc71200127"/>
      <w:r w:rsidRPr="003129DB">
        <w:rPr>
          <w:rFonts w:asciiTheme="majorBidi" w:eastAsia="Times New Roman" w:hAnsiTheme="majorBidi"/>
          <w:b/>
          <w:bCs/>
          <w:color w:val="000000" w:themeColor="text1"/>
          <w:sz w:val="28"/>
          <w:szCs w:val="28"/>
          <w:lang w:eastAsia="en-US" w:bidi="ar-SA"/>
        </w:rPr>
        <w:t>3.4 Teoría del Priming</w:t>
      </w:r>
      <w:bookmarkEnd w:id="17"/>
    </w:p>
    <w:p w14:paraId="5F12CD90" w14:textId="77777777" w:rsidR="00725F8B" w:rsidRPr="003129DB" w:rsidRDefault="00725F8B" w:rsidP="00125830">
      <w:pPr>
        <w:spacing w:line="360" w:lineRule="auto"/>
        <w:jc w:val="both"/>
        <w:rPr>
          <w:rFonts w:ascii="Times New Roman" w:eastAsia="Times New Roman" w:hAnsi="Times New Roman" w:cs="Times New Roman"/>
          <w:color w:val="000000" w:themeColor="text1"/>
          <w:sz w:val="24"/>
          <w:szCs w:val="28"/>
          <w:lang w:eastAsia="en-US" w:bidi="ar-SA"/>
        </w:rPr>
      </w:pPr>
    </w:p>
    <w:p w14:paraId="4A01C0CC" w14:textId="32E3FA3C" w:rsidR="005E17B4" w:rsidRPr="003129DB" w:rsidRDefault="005E17B4" w:rsidP="00125830">
      <w:pPr>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La Teoría del Priming se presentó por primera vez en 1982, </w:t>
      </w:r>
      <w:r w:rsidR="00755B73" w:rsidRPr="003129DB">
        <w:rPr>
          <w:rFonts w:ascii="Times New Roman" w:eastAsia="Times New Roman" w:hAnsi="Times New Roman" w:cs="Times New Roman"/>
          <w:color w:val="000000" w:themeColor="text1"/>
          <w:sz w:val="24"/>
          <w:szCs w:val="28"/>
          <w:lang w:eastAsia="en-US" w:bidi="ar-SA"/>
        </w:rPr>
        <w:t>y describe</w:t>
      </w:r>
      <w:r w:rsidRPr="003129DB">
        <w:rPr>
          <w:rFonts w:ascii="Times New Roman" w:eastAsia="Times New Roman" w:hAnsi="Times New Roman" w:cs="Times New Roman"/>
          <w:color w:val="000000" w:themeColor="text1"/>
          <w:sz w:val="24"/>
          <w:szCs w:val="28"/>
          <w:lang w:eastAsia="en-US" w:bidi="ar-SA"/>
        </w:rPr>
        <w:t xml:space="preserve"> </w:t>
      </w:r>
      <w:r w:rsidR="00997C51" w:rsidRPr="003129DB">
        <w:rPr>
          <w:rFonts w:ascii="Times New Roman" w:eastAsia="Times New Roman" w:hAnsi="Times New Roman" w:cs="Times New Roman"/>
          <w:color w:val="000000" w:themeColor="text1"/>
          <w:sz w:val="24"/>
          <w:szCs w:val="28"/>
          <w:lang w:eastAsia="en-US" w:bidi="ar-SA"/>
        </w:rPr>
        <w:t>la manera en</w:t>
      </w:r>
      <w:r w:rsidRPr="003129DB">
        <w:rPr>
          <w:rFonts w:ascii="Times New Roman" w:eastAsia="Times New Roman" w:hAnsi="Times New Roman" w:cs="Times New Roman"/>
          <w:color w:val="000000" w:themeColor="text1"/>
          <w:sz w:val="24"/>
          <w:szCs w:val="28"/>
          <w:lang w:eastAsia="en-US" w:bidi="ar-SA"/>
        </w:rPr>
        <w:t xml:space="preserve"> l</w:t>
      </w:r>
      <w:r w:rsidR="00997C51" w:rsidRPr="003129DB">
        <w:rPr>
          <w:rFonts w:ascii="Times New Roman" w:eastAsia="Times New Roman" w:hAnsi="Times New Roman" w:cs="Times New Roman"/>
          <w:color w:val="000000" w:themeColor="text1"/>
          <w:sz w:val="24"/>
          <w:szCs w:val="28"/>
          <w:lang w:eastAsia="en-US" w:bidi="ar-SA"/>
        </w:rPr>
        <w:t>a</w:t>
      </w:r>
      <w:r w:rsidRPr="003129DB">
        <w:rPr>
          <w:rFonts w:ascii="Times New Roman" w:eastAsia="Times New Roman" w:hAnsi="Times New Roman" w:cs="Times New Roman"/>
          <w:color w:val="000000" w:themeColor="text1"/>
          <w:sz w:val="24"/>
          <w:szCs w:val="28"/>
          <w:lang w:eastAsia="en-US" w:bidi="ar-SA"/>
        </w:rPr>
        <w:t xml:space="preserve"> que se presenta</w:t>
      </w:r>
      <w:r w:rsidR="00997C51" w:rsidRPr="003129DB">
        <w:rPr>
          <w:rFonts w:ascii="Times New Roman" w:eastAsia="Times New Roman" w:hAnsi="Times New Roman" w:cs="Times New Roman"/>
          <w:color w:val="000000" w:themeColor="text1"/>
          <w:sz w:val="24"/>
          <w:szCs w:val="28"/>
          <w:lang w:eastAsia="en-US" w:bidi="ar-SA"/>
        </w:rPr>
        <w:t xml:space="preserve"> </w:t>
      </w:r>
      <w:r w:rsidRPr="003129DB">
        <w:rPr>
          <w:rFonts w:ascii="Times New Roman" w:eastAsia="Times New Roman" w:hAnsi="Times New Roman" w:cs="Times New Roman"/>
          <w:color w:val="000000" w:themeColor="text1"/>
          <w:sz w:val="24"/>
          <w:szCs w:val="28"/>
          <w:lang w:eastAsia="en-US" w:bidi="ar-SA"/>
        </w:rPr>
        <w:t xml:space="preserve">en los medios de comunicación </w:t>
      </w:r>
      <w:r w:rsidR="00997C51" w:rsidRPr="003129DB">
        <w:rPr>
          <w:rFonts w:ascii="Times New Roman" w:eastAsia="Times New Roman" w:hAnsi="Times New Roman" w:cs="Times New Roman"/>
          <w:color w:val="000000" w:themeColor="text1"/>
          <w:sz w:val="24"/>
          <w:szCs w:val="28"/>
          <w:lang w:eastAsia="en-US" w:bidi="ar-SA"/>
        </w:rPr>
        <w:t xml:space="preserve">la realidad </w:t>
      </w:r>
      <w:r w:rsidRPr="003129DB">
        <w:rPr>
          <w:rFonts w:ascii="Times New Roman" w:eastAsia="Times New Roman" w:hAnsi="Times New Roman" w:cs="Times New Roman"/>
          <w:color w:val="000000" w:themeColor="text1"/>
          <w:sz w:val="24"/>
          <w:szCs w:val="28"/>
          <w:lang w:eastAsia="en-US" w:bidi="ar-SA"/>
        </w:rPr>
        <w:t xml:space="preserve">afecta </w:t>
      </w:r>
      <w:r w:rsidR="00997C51" w:rsidRPr="003129DB">
        <w:rPr>
          <w:rFonts w:ascii="Times New Roman" w:eastAsia="Times New Roman" w:hAnsi="Times New Roman" w:cs="Times New Roman"/>
          <w:color w:val="000000" w:themeColor="text1"/>
          <w:sz w:val="24"/>
          <w:szCs w:val="28"/>
          <w:lang w:eastAsia="en-US" w:bidi="ar-SA"/>
        </w:rPr>
        <w:t xml:space="preserve">a </w:t>
      </w:r>
      <w:r w:rsidRPr="003129DB">
        <w:rPr>
          <w:rFonts w:ascii="Times New Roman" w:eastAsia="Times New Roman" w:hAnsi="Times New Roman" w:cs="Times New Roman"/>
          <w:color w:val="000000" w:themeColor="text1"/>
          <w:sz w:val="24"/>
          <w:szCs w:val="28"/>
          <w:lang w:eastAsia="en-US" w:bidi="ar-SA"/>
        </w:rPr>
        <w:t xml:space="preserve">las opiniones y acciones del individuo. Se presume que por un efecto psicológico, ante los diferentes estímulos, el público ‘prima’ (favorece) aquellas concepciones que le han sido presentadas recientemente. Los pensamientos del espectador de manera inconsciente son </w:t>
      </w:r>
      <w:r w:rsidRPr="003129DB">
        <w:rPr>
          <w:rFonts w:ascii="Times New Roman" w:eastAsia="Times New Roman" w:hAnsi="Times New Roman" w:cs="Times New Roman"/>
          <w:color w:val="000000" w:themeColor="text1"/>
          <w:sz w:val="24"/>
          <w:szCs w:val="28"/>
          <w:lang w:eastAsia="en-US" w:bidi="ar-SA"/>
        </w:rPr>
        <w:lastRenderedPageBreak/>
        <w:t xml:space="preserve">influenciados por unas pre-asociaciones que existen en base a lo que han destacado los medios de comunicación y la última información disponible </w:t>
      </w:r>
      <w:sdt>
        <w:sdtPr>
          <w:rPr>
            <w:rFonts w:ascii="Times New Roman" w:eastAsia="Times New Roman" w:hAnsi="Times New Roman" w:cs="Times New Roman"/>
            <w:color w:val="000000" w:themeColor="text1"/>
            <w:sz w:val="24"/>
            <w:szCs w:val="28"/>
            <w:lang w:eastAsia="en-US" w:bidi="ar-SA"/>
          </w:rPr>
          <w:id w:val="-1771152739"/>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Sha82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(Iyengar, Peters, &amp; Kinder, 1982)</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La audiencia construye trazas de memoria que almacena en matrices cada vez que recibe y procesa una información. Estas trazas de memoria sirven como ‘atajos’ para acceder antes a la información, que es modificada con la última información disponible </w:t>
      </w:r>
      <w:sdt>
        <w:sdtPr>
          <w:rPr>
            <w:rFonts w:ascii="Times New Roman" w:eastAsia="Times New Roman" w:hAnsi="Times New Roman" w:cs="Times New Roman"/>
            <w:color w:val="000000" w:themeColor="text1"/>
            <w:sz w:val="24"/>
            <w:szCs w:val="28"/>
            <w:lang w:eastAsia="en-US" w:bidi="ar-SA"/>
          </w:rPr>
          <w:id w:val="-1401132343"/>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Wat75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(Watkins &amp; Tulving, 1975)</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En resumen, </w:t>
      </w:r>
      <w:r w:rsidR="00755B73" w:rsidRPr="003129DB">
        <w:rPr>
          <w:rFonts w:ascii="Times New Roman" w:eastAsia="Times New Roman" w:hAnsi="Times New Roman" w:cs="Times New Roman"/>
          <w:color w:val="000000" w:themeColor="text1"/>
          <w:sz w:val="24"/>
          <w:szCs w:val="28"/>
          <w:lang w:eastAsia="en-US" w:bidi="ar-SA"/>
        </w:rPr>
        <w:t>gracias</w:t>
      </w:r>
      <w:r w:rsidRPr="003129DB">
        <w:rPr>
          <w:rFonts w:ascii="Times New Roman" w:eastAsia="Times New Roman" w:hAnsi="Times New Roman" w:cs="Times New Roman"/>
          <w:color w:val="000000" w:themeColor="text1"/>
          <w:sz w:val="24"/>
          <w:szCs w:val="28"/>
          <w:lang w:eastAsia="en-US" w:bidi="ar-SA"/>
        </w:rPr>
        <w:t xml:space="preserve"> </w:t>
      </w:r>
      <w:r w:rsidR="00755B73" w:rsidRPr="003129DB">
        <w:rPr>
          <w:rFonts w:ascii="Times New Roman" w:eastAsia="Times New Roman" w:hAnsi="Times New Roman" w:cs="Times New Roman"/>
          <w:color w:val="000000" w:themeColor="text1"/>
          <w:sz w:val="24"/>
          <w:szCs w:val="28"/>
          <w:lang w:eastAsia="en-US" w:bidi="ar-SA"/>
        </w:rPr>
        <w:t>a</w:t>
      </w:r>
      <w:r w:rsidRPr="003129DB">
        <w:rPr>
          <w:rFonts w:ascii="Times New Roman" w:eastAsia="Times New Roman" w:hAnsi="Times New Roman" w:cs="Times New Roman"/>
          <w:color w:val="000000" w:themeColor="text1"/>
          <w:sz w:val="24"/>
          <w:szCs w:val="28"/>
          <w:lang w:eastAsia="en-US" w:bidi="ar-SA"/>
        </w:rPr>
        <w:t>l efecto de los medios de comunicación, las últimas informaciones y aquellas que reciben más cobertura, son más prominentes en el público.</w:t>
      </w:r>
    </w:p>
    <w:p w14:paraId="5E540575" w14:textId="77777777" w:rsidR="005E17B4" w:rsidRPr="003129DB" w:rsidRDefault="005E17B4" w:rsidP="00125830">
      <w:pPr>
        <w:spacing w:line="360" w:lineRule="auto"/>
        <w:jc w:val="both"/>
        <w:rPr>
          <w:rFonts w:ascii="Times New Roman" w:eastAsia="Times New Roman" w:hAnsi="Times New Roman" w:cs="Times New Roman"/>
          <w:color w:val="000000" w:themeColor="text1"/>
          <w:sz w:val="24"/>
          <w:szCs w:val="28"/>
          <w:lang w:eastAsia="en-US" w:bidi="ar-SA"/>
        </w:rPr>
      </w:pPr>
    </w:p>
    <w:p w14:paraId="121B5967" w14:textId="2486EB8F" w:rsidR="005E17B4" w:rsidRPr="003129DB" w:rsidRDefault="005E17B4" w:rsidP="00725F8B">
      <w:pPr>
        <w:pStyle w:val="Ttulo2"/>
        <w:ind w:firstLine="720"/>
        <w:rPr>
          <w:rFonts w:asciiTheme="majorBidi" w:eastAsia="Times New Roman" w:hAnsiTheme="majorBidi"/>
          <w:b/>
          <w:bCs/>
          <w:color w:val="000000" w:themeColor="text1"/>
          <w:sz w:val="28"/>
          <w:szCs w:val="28"/>
          <w:lang w:eastAsia="en-US" w:bidi="ar-SA"/>
        </w:rPr>
      </w:pPr>
      <w:bookmarkStart w:id="18" w:name="_Toc71200128"/>
      <w:r w:rsidRPr="003129DB">
        <w:rPr>
          <w:rFonts w:asciiTheme="majorBidi" w:eastAsia="Times New Roman" w:hAnsiTheme="majorBidi"/>
          <w:b/>
          <w:bCs/>
          <w:color w:val="000000" w:themeColor="text1"/>
          <w:sz w:val="28"/>
          <w:szCs w:val="28"/>
          <w:lang w:eastAsia="en-US" w:bidi="ar-SA"/>
        </w:rPr>
        <w:t>3.5 Teoría de la Cultivación</w:t>
      </w:r>
      <w:bookmarkEnd w:id="18"/>
    </w:p>
    <w:p w14:paraId="0CB41877" w14:textId="77777777" w:rsidR="00725F8B" w:rsidRPr="003129DB" w:rsidRDefault="00725F8B" w:rsidP="00125830">
      <w:pPr>
        <w:spacing w:line="360" w:lineRule="auto"/>
        <w:jc w:val="both"/>
        <w:rPr>
          <w:rFonts w:ascii="Times New Roman" w:eastAsia="Times New Roman" w:hAnsi="Times New Roman" w:cs="Times New Roman"/>
          <w:color w:val="000000" w:themeColor="text1"/>
          <w:sz w:val="24"/>
          <w:szCs w:val="28"/>
          <w:lang w:eastAsia="en-US" w:bidi="ar-SA"/>
        </w:rPr>
      </w:pPr>
    </w:p>
    <w:p w14:paraId="189F8048" w14:textId="0F002972" w:rsidR="005E17B4" w:rsidRPr="003129DB" w:rsidRDefault="005E17B4" w:rsidP="00125830">
      <w:pPr>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La Teoría de la Cultivación (</w:t>
      </w:r>
      <w:proofErr w:type="spellStart"/>
      <w:r w:rsidRPr="003129DB">
        <w:rPr>
          <w:rFonts w:ascii="Times New Roman" w:eastAsia="Times New Roman" w:hAnsi="Times New Roman" w:cs="Times New Roman"/>
          <w:color w:val="000000" w:themeColor="text1"/>
          <w:sz w:val="24"/>
          <w:szCs w:val="28"/>
          <w:lang w:eastAsia="en-US" w:bidi="ar-SA"/>
        </w:rPr>
        <w:t>Cultivation</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Theory</w:t>
      </w:r>
      <w:proofErr w:type="spellEnd"/>
      <w:r w:rsidRPr="003129DB">
        <w:rPr>
          <w:rFonts w:ascii="Times New Roman" w:eastAsia="Times New Roman" w:hAnsi="Times New Roman" w:cs="Times New Roman"/>
          <w:color w:val="000000" w:themeColor="text1"/>
          <w:sz w:val="24"/>
          <w:szCs w:val="28"/>
          <w:lang w:eastAsia="en-US" w:bidi="ar-SA"/>
        </w:rPr>
        <w:t>)</w:t>
      </w:r>
      <w:r w:rsidR="00725F8B" w:rsidRPr="003129DB">
        <w:rPr>
          <w:rFonts w:ascii="Times New Roman" w:eastAsia="Times New Roman" w:hAnsi="Times New Roman" w:cs="Times New Roman"/>
          <w:color w:val="000000" w:themeColor="text1"/>
          <w:sz w:val="24"/>
          <w:szCs w:val="28"/>
          <w:lang w:eastAsia="en-US" w:bidi="ar-SA"/>
        </w:rPr>
        <w:t xml:space="preserve"> se desarrolló en 1969 por </w:t>
      </w:r>
      <w:proofErr w:type="spellStart"/>
      <w:r w:rsidR="00725F8B" w:rsidRPr="003129DB">
        <w:rPr>
          <w:rFonts w:ascii="Times New Roman" w:eastAsia="Times New Roman" w:hAnsi="Times New Roman" w:cs="Times New Roman"/>
          <w:color w:val="000000" w:themeColor="text1"/>
          <w:sz w:val="24"/>
          <w:szCs w:val="28"/>
          <w:lang w:eastAsia="en-US" w:bidi="ar-SA"/>
        </w:rPr>
        <w:t>Gerbner</w:t>
      </w:r>
      <w:proofErr w:type="spellEnd"/>
      <w:r w:rsidR="00725F8B" w:rsidRPr="003129DB">
        <w:rPr>
          <w:rFonts w:ascii="Times New Roman" w:eastAsia="Times New Roman" w:hAnsi="Times New Roman" w:cs="Times New Roman"/>
          <w:color w:val="000000" w:themeColor="text1"/>
          <w:sz w:val="24"/>
          <w:szCs w:val="28"/>
          <w:lang w:eastAsia="en-US" w:bidi="ar-SA"/>
        </w:rPr>
        <w:t xml:space="preserve"> en base a la hipótesis de que los espectadores que más viesen la televisión, más percibirían la realidad c</w:t>
      </w:r>
      <w:r w:rsidR="00997C51" w:rsidRPr="003129DB">
        <w:rPr>
          <w:rFonts w:ascii="Times New Roman" w:eastAsia="Times New Roman" w:hAnsi="Times New Roman" w:cs="Times New Roman"/>
          <w:color w:val="000000" w:themeColor="text1"/>
          <w:sz w:val="24"/>
          <w:szCs w:val="28"/>
          <w:lang w:eastAsia="en-US" w:bidi="ar-SA"/>
        </w:rPr>
        <w:t>ó</w:t>
      </w:r>
      <w:r w:rsidR="00725F8B" w:rsidRPr="003129DB">
        <w:rPr>
          <w:rFonts w:ascii="Times New Roman" w:eastAsia="Times New Roman" w:hAnsi="Times New Roman" w:cs="Times New Roman"/>
          <w:color w:val="000000" w:themeColor="text1"/>
          <w:sz w:val="24"/>
          <w:szCs w:val="28"/>
          <w:lang w:eastAsia="en-US" w:bidi="ar-SA"/>
        </w:rPr>
        <w:t xml:space="preserve">mo se describía por la televisión </w:t>
      </w:r>
      <w:sdt>
        <w:sdtPr>
          <w:rPr>
            <w:rFonts w:ascii="Times New Roman" w:eastAsia="Times New Roman" w:hAnsi="Times New Roman" w:cs="Times New Roman"/>
            <w:color w:val="000000" w:themeColor="text1"/>
            <w:sz w:val="24"/>
            <w:szCs w:val="28"/>
            <w:lang w:eastAsia="en-US" w:bidi="ar-SA"/>
          </w:rPr>
          <w:id w:val="-224992086"/>
          <w:citation/>
        </w:sdtPr>
        <w:sdtContent>
          <w:r w:rsidR="00725F8B" w:rsidRPr="003129DB">
            <w:rPr>
              <w:rFonts w:ascii="Times New Roman" w:eastAsia="Times New Roman" w:hAnsi="Times New Roman" w:cs="Times New Roman"/>
              <w:color w:val="000000" w:themeColor="text1"/>
              <w:sz w:val="24"/>
              <w:szCs w:val="28"/>
              <w:lang w:eastAsia="en-US" w:bidi="ar-SA"/>
            </w:rPr>
            <w:fldChar w:fldCharType="begin"/>
          </w:r>
          <w:r w:rsidR="00997C51" w:rsidRPr="003129DB">
            <w:rPr>
              <w:rFonts w:ascii="Times New Roman" w:eastAsia="Times New Roman" w:hAnsi="Times New Roman" w:cs="Times New Roman"/>
              <w:color w:val="000000" w:themeColor="text1"/>
              <w:sz w:val="24"/>
              <w:szCs w:val="28"/>
              <w:lang w:eastAsia="en-US" w:bidi="ar-SA"/>
            </w:rPr>
            <w:instrText xml:space="preserve">CITATION Ger69 \t  \l 3082 </w:instrText>
          </w:r>
          <w:r w:rsidR="00725F8B"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(Gerbner, 1969)</w:t>
          </w:r>
          <w:r w:rsidR="00725F8B" w:rsidRPr="003129DB">
            <w:rPr>
              <w:rFonts w:ascii="Times New Roman" w:eastAsia="Times New Roman" w:hAnsi="Times New Roman" w:cs="Times New Roman"/>
              <w:color w:val="000000" w:themeColor="text1"/>
              <w:sz w:val="24"/>
              <w:szCs w:val="28"/>
              <w:lang w:eastAsia="en-US" w:bidi="ar-SA"/>
            </w:rPr>
            <w:fldChar w:fldCharType="end"/>
          </w:r>
        </w:sdtContent>
      </w:sdt>
      <w:r w:rsidR="00725F8B" w:rsidRPr="003129DB">
        <w:rPr>
          <w:rFonts w:ascii="Times New Roman" w:eastAsia="Times New Roman" w:hAnsi="Times New Roman" w:cs="Times New Roman"/>
          <w:color w:val="000000" w:themeColor="text1"/>
          <w:sz w:val="24"/>
          <w:szCs w:val="28"/>
          <w:lang w:eastAsia="en-US" w:bidi="ar-SA"/>
        </w:rPr>
        <w:t xml:space="preserve">. Los sucesivos estudios realizados por </w:t>
      </w:r>
      <w:proofErr w:type="spellStart"/>
      <w:r w:rsidR="00725F8B" w:rsidRPr="003129DB">
        <w:rPr>
          <w:rFonts w:ascii="Times New Roman" w:eastAsia="Times New Roman" w:hAnsi="Times New Roman" w:cs="Times New Roman"/>
          <w:color w:val="000000" w:themeColor="text1"/>
          <w:sz w:val="24"/>
          <w:szCs w:val="28"/>
          <w:lang w:eastAsia="en-US" w:bidi="ar-SA"/>
        </w:rPr>
        <w:t>Gerbner</w:t>
      </w:r>
      <w:proofErr w:type="spellEnd"/>
      <w:r w:rsidR="00725F8B" w:rsidRPr="003129DB">
        <w:rPr>
          <w:rFonts w:ascii="Times New Roman" w:eastAsia="Times New Roman" w:hAnsi="Times New Roman" w:cs="Times New Roman"/>
          <w:color w:val="000000" w:themeColor="text1"/>
          <w:sz w:val="24"/>
          <w:szCs w:val="28"/>
          <w:lang w:eastAsia="en-US" w:bidi="ar-SA"/>
        </w:rPr>
        <w:t xml:space="preserve"> y </w:t>
      </w:r>
      <w:proofErr w:type="spellStart"/>
      <w:r w:rsidR="00725F8B" w:rsidRPr="003129DB">
        <w:rPr>
          <w:rFonts w:ascii="Times New Roman" w:eastAsia="Times New Roman" w:hAnsi="Times New Roman" w:cs="Times New Roman"/>
          <w:color w:val="000000" w:themeColor="text1"/>
          <w:sz w:val="24"/>
          <w:szCs w:val="28"/>
          <w:lang w:eastAsia="en-US" w:bidi="ar-SA"/>
        </w:rPr>
        <w:t>Gross</w:t>
      </w:r>
      <w:proofErr w:type="spellEnd"/>
      <w:r w:rsidR="00725F8B" w:rsidRPr="003129DB">
        <w:rPr>
          <w:rFonts w:ascii="Times New Roman" w:eastAsia="Times New Roman" w:hAnsi="Times New Roman" w:cs="Times New Roman"/>
          <w:color w:val="000000" w:themeColor="text1"/>
          <w:sz w:val="24"/>
          <w:szCs w:val="28"/>
          <w:lang w:eastAsia="en-US" w:bidi="ar-SA"/>
        </w:rPr>
        <w:t xml:space="preserve"> demostraron la veracidad de su hipótesis, por lo que se </w:t>
      </w:r>
      <w:r w:rsidR="00755B73" w:rsidRPr="003129DB">
        <w:rPr>
          <w:rFonts w:ascii="Times New Roman" w:eastAsia="Times New Roman" w:hAnsi="Times New Roman" w:cs="Times New Roman"/>
          <w:color w:val="000000" w:themeColor="text1"/>
          <w:sz w:val="24"/>
          <w:szCs w:val="28"/>
          <w:lang w:eastAsia="en-US" w:bidi="ar-SA"/>
        </w:rPr>
        <w:t>afianzó</w:t>
      </w:r>
      <w:r w:rsidR="00725F8B" w:rsidRPr="003129DB">
        <w:rPr>
          <w:rFonts w:ascii="Times New Roman" w:eastAsia="Times New Roman" w:hAnsi="Times New Roman" w:cs="Times New Roman"/>
          <w:color w:val="000000" w:themeColor="text1"/>
          <w:sz w:val="24"/>
          <w:szCs w:val="28"/>
          <w:lang w:eastAsia="en-US" w:bidi="ar-SA"/>
        </w:rPr>
        <w:t xml:space="preserve"> la teoría. Existe una relación entre el </w:t>
      </w:r>
      <w:r w:rsidR="00755B73" w:rsidRPr="003129DB">
        <w:rPr>
          <w:rFonts w:ascii="Times New Roman" w:eastAsia="Times New Roman" w:hAnsi="Times New Roman" w:cs="Times New Roman"/>
          <w:color w:val="000000" w:themeColor="text1"/>
          <w:sz w:val="24"/>
          <w:szCs w:val="28"/>
          <w:lang w:eastAsia="en-US" w:bidi="ar-SA"/>
        </w:rPr>
        <w:t>uso</w:t>
      </w:r>
      <w:r w:rsidR="00725F8B" w:rsidRPr="003129DB">
        <w:rPr>
          <w:rFonts w:ascii="Times New Roman" w:eastAsia="Times New Roman" w:hAnsi="Times New Roman" w:cs="Times New Roman"/>
          <w:color w:val="000000" w:themeColor="text1"/>
          <w:sz w:val="24"/>
          <w:szCs w:val="28"/>
          <w:lang w:eastAsia="en-US" w:bidi="ar-SA"/>
        </w:rPr>
        <w:t xml:space="preserve"> de medios de comunicación y las concepciones del público</w:t>
      </w:r>
      <w:r w:rsidR="00755B73" w:rsidRPr="003129DB">
        <w:rPr>
          <w:rFonts w:ascii="Times New Roman" w:eastAsia="Times New Roman" w:hAnsi="Times New Roman" w:cs="Times New Roman"/>
          <w:color w:val="000000" w:themeColor="text1"/>
          <w:sz w:val="24"/>
          <w:szCs w:val="28"/>
          <w:lang w:eastAsia="en-US" w:bidi="ar-SA"/>
        </w:rPr>
        <w:t>;</w:t>
      </w:r>
      <w:r w:rsidR="00725F8B" w:rsidRPr="003129DB">
        <w:rPr>
          <w:rFonts w:ascii="Times New Roman" w:eastAsia="Times New Roman" w:hAnsi="Times New Roman" w:cs="Times New Roman"/>
          <w:color w:val="000000" w:themeColor="text1"/>
          <w:sz w:val="24"/>
          <w:szCs w:val="28"/>
          <w:lang w:eastAsia="en-US" w:bidi="ar-SA"/>
        </w:rPr>
        <w:t xml:space="preserve"> a mayor atención-interés de los espectadores en los medios de comunicación, mayor será la creencia del público que lo que se </w:t>
      </w:r>
      <w:r w:rsidR="00755B73" w:rsidRPr="003129DB">
        <w:rPr>
          <w:rFonts w:ascii="Times New Roman" w:eastAsia="Times New Roman" w:hAnsi="Times New Roman" w:cs="Times New Roman"/>
          <w:color w:val="000000" w:themeColor="text1"/>
          <w:sz w:val="24"/>
          <w:szCs w:val="28"/>
          <w:lang w:eastAsia="en-US" w:bidi="ar-SA"/>
        </w:rPr>
        <w:t>visiona</w:t>
      </w:r>
      <w:r w:rsidR="00725F8B" w:rsidRPr="003129DB">
        <w:rPr>
          <w:rFonts w:ascii="Times New Roman" w:eastAsia="Times New Roman" w:hAnsi="Times New Roman" w:cs="Times New Roman"/>
          <w:color w:val="000000" w:themeColor="text1"/>
          <w:sz w:val="24"/>
          <w:szCs w:val="28"/>
          <w:lang w:eastAsia="en-US" w:bidi="ar-SA"/>
        </w:rPr>
        <w:t xml:space="preserve"> es la realidad. Con la exposición a los medios de comunicación, </w:t>
      </w:r>
      <w:r w:rsidR="00755B73" w:rsidRPr="003129DB">
        <w:rPr>
          <w:rFonts w:ascii="Times New Roman" w:eastAsia="Times New Roman" w:hAnsi="Times New Roman" w:cs="Times New Roman"/>
          <w:color w:val="000000" w:themeColor="text1"/>
          <w:sz w:val="24"/>
          <w:szCs w:val="28"/>
          <w:lang w:eastAsia="en-US" w:bidi="ar-SA"/>
        </w:rPr>
        <w:t>la audiencia</w:t>
      </w:r>
      <w:r w:rsidR="00725F8B" w:rsidRPr="003129DB">
        <w:rPr>
          <w:rFonts w:ascii="Times New Roman" w:eastAsia="Times New Roman" w:hAnsi="Times New Roman" w:cs="Times New Roman"/>
          <w:color w:val="000000" w:themeColor="text1"/>
          <w:sz w:val="24"/>
          <w:szCs w:val="28"/>
          <w:lang w:eastAsia="en-US" w:bidi="ar-SA"/>
        </w:rPr>
        <w:t xml:space="preserve"> ‘cultiva’ (absorbe) l</w:t>
      </w:r>
      <w:r w:rsidR="00755B73" w:rsidRPr="003129DB">
        <w:rPr>
          <w:rFonts w:ascii="Times New Roman" w:eastAsia="Times New Roman" w:hAnsi="Times New Roman" w:cs="Times New Roman"/>
          <w:color w:val="000000" w:themeColor="text1"/>
          <w:sz w:val="24"/>
          <w:szCs w:val="28"/>
          <w:lang w:eastAsia="en-US" w:bidi="ar-SA"/>
        </w:rPr>
        <w:t>os mensajes</w:t>
      </w:r>
      <w:r w:rsidR="00725F8B" w:rsidRPr="003129DB">
        <w:rPr>
          <w:rFonts w:ascii="Times New Roman" w:eastAsia="Times New Roman" w:hAnsi="Times New Roman" w:cs="Times New Roman"/>
          <w:color w:val="000000" w:themeColor="text1"/>
          <w:sz w:val="24"/>
          <w:szCs w:val="28"/>
          <w:lang w:eastAsia="en-US" w:bidi="ar-SA"/>
        </w:rPr>
        <w:t xml:space="preserve"> mostrad</w:t>
      </w:r>
      <w:r w:rsidR="00755B73" w:rsidRPr="003129DB">
        <w:rPr>
          <w:rFonts w:ascii="Times New Roman" w:eastAsia="Times New Roman" w:hAnsi="Times New Roman" w:cs="Times New Roman"/>
          <w:color w:val="000000" w:themeColor="text1"/>
          <w:sz w:val="24"/>
          <w:szCs w:val="28"/>
          <w:lang w:eastAsia="en-US" w:bidi="ar-SA"/>
        </w:rPr>
        <w:t>o</w:t>
      </w:r>
      <w:r w:rsidR="00725F8B" w:rsidRPr="003129DB">
        <w:rPr>
          <w:rFonts w:ascii="Times New Roman" w:eastAsia="Times New Roman" w:hAnsi="Times New Roman" w:cs="Times New Roman"/>
          <w:color w:val="000000" w:themeColor="text1"/>
          <w:sz w:val="24"/>
          <w:szCs w:val="28"/>
          <w:lang w:eastAsia="en-US" w:bidi="ar-SA"/>
        </w:rPr>
        <w:t>s como si fuesen reales. Los efectos descritos pueden ser: de primer orden, afectan</w:t>
      </w:r>
      <w:r w:rsidR="00997C51" w:rsidRPr="003129DB">
        <w:rPr>
          <w:rFonts w:ascii="Times New Roman" w:eastAsia="Times New Roman" w:hAnsi="Times New Roman" w:cs="Times New Roman"/>
          <w:color w:val="000000" w:themeColor="text1"/>
          <w:sz w:val="24"/>
          <w:szCs w:val="28"/>
          <w:lang w:eastAsia="en-US" w:bidi="ar-SA"/>
        </w:rPr>
        <w:t>do</w:t>
      </w:r>
      <w:r w:rsidR="00725F8B" w:rsidRPr="003129DB">
        <w:rPr>
          <w:rFonts w:ascii="Times New Roman" w:eastAsia="Times New Roman" w:hAnsi="Times New Roman" w:cs="Times New Roman"/>
          <w:color w:val="000000" w:themeColor="text1"/>
          <w:sz w:val="24"/>
          <w:szCs w:val="28"/>
          <w:lang w:eastAsia="en-US" w:bidi="ar-SA"/>
        </w:rPr>
        <w:t xml:space="preserve"> a </w:t>
      </w:r>
      <w:r w:rsidR="00997C51" w:rsidRPr="003129DB">
        <w:rPr>
          <w:rFonts w:ascii="Times New Roman" w:eastAsia="Times New Roman" w:hAnsi="Times New Roman" w:cs="Times New Roman"/>
          <w:color w:val="000000" w:themeColor="text1"/>
          <w:sz w:val="24"/>
          <w:szCs w:val="28"/>
          <w:lang w:eastAsia="en-US" w:bidi="ar-SA"/>
        </w:rPr>
        <w:t xml:space="preserve">las </w:t>
      </w:r>
      <w:r w:rsidR="00725F8B" w:rsidRPr="003129DB">
        <w:rPr>
          <w:rFonts w:ascii="Times New Roman" w:eastAsia="Times New Roman" w:hAnsi="Times New Roman" w:cs="Times New Roman"/>
          <w:color w:val="000000" w:themeColor="text1"/>
          <w:sz w:val="24"/>
          <w:szCs w:val="28"/>
          <w:lang w:eastAsia="en-US" w:bidi="ar-SA"/>
        </w:rPr>
        <w:t xml:space="preserve">percepciones generales del mundo; o de segundo orden, </w:t>
      </w:r>
      <w:r w:rsidR="00755B73" w:rsidRPr="003129DB">
        <w:rPr>
          <w:rFonts w:ascii="Times New Roman" w:eastAsia="Times New Roman" w:hAnsi="Times New Roman" w:cs="Times New Roman"/>
          <w:color w:val="000000" w:themeColor="text1"/>
          <w:sz w:val="24"/>
          <w:szCs w:val="28"/>
          <w:lang w:eastAsia="en-US" w:bidi="ar-SA"/>
        </w:rPr>
        <w:t>alterando</w:t>
      </w:r>
      <w:r w:rsidR="00725F8B" w:rsidRPr="003129DB">
        <w:rPr>
          <w:rFonts w:ascii="Times New Roman" w:eastAsia="Times New Roman" w:hAnsi="Times New Roman" w:cs="Times New Roman"/>
          <w:color w:val="000000" w:themeColor="text1"/>
          <w:sz w:val="24"/>
          <w:szCs w:val="28"/>
          <w:lang w:eastAsia="en-US" w:bidi="ar-SA"/>
        </w:rPr>
        <w:t xml:space="preserve"> </w:t>
      </w:r>
      <w:r w:rsidR="00997C51" w:rsidRPr="003129DB">
        <w:rPr>
          <w:rFonts w:ascii="Times New Roman" w:eastAsia="Times New Roman" w:hAnsi="Times New Roman" w:cs="Times New Roman"/>
          <w:color w:val="000000" w:themeColor="text1"/>
          <w:sz w:val="24"/>
          <w:szCs w:val="28"/>
          <w:lang w:eastAsia="en-US" w:bidi="ar-SA"/>
        </w:rPr>
        <w:t xml:space="preserve">las </w:t>
      </w:r>
      <w:r w:rsidR="00725F8B" w:rsidRPr="003129DB">
        <w:rPr>
          <w:rFonts w:ascii="Times New Roman" w:eastAsia="Times New Roman" w:hAnsi="Times New Roman" w:cs="Times New Roman"/>
          <w:color w:val="000000" w:themeColor="text1"/>
          <w:sz w:val="24"/>
          <w:szCs w:val="28"/>
          <w:lang w:eastAsia="en-US" w:bidi="ar-SA"/>
        </w:rPr>
        <w:t xml:space="preserve">concepciones específicas </w:t>
      </w:r>
      <w:sdt>
        <w:sdtPr>
          <w:rPr>
            <w:rFonts w:ascii="Times New Roman" w:eastAsia="Times New Roman" w:hAnsi="Times New Roman" w:cs="Times New Roman"/>
            <w:color w:val="000000" w:themeColor="text1"/>
            <w:sz w:val="24"/>
            <w:szCs w:val="28"/>
            <w:lang w:eastAsia="en-US" w:bidi="ar-SA"/>
          </w:rPr>
          <w:id w:val="301355877"/>
          <w:citation/>
        </w:sdtPr>
        <w:sdtContent>
          <w:r w:rsidR="00725F8B" w:rsidRPr="003129DB">
            <w:rPr>
              <w:rFonts w:ascii="Times New Roman" w:eastAsia="Times New Roman" w:hAnsi="Times New Roman" w:cs="Times New Roman"/>
              <w:color w:val="000000" w:themeColor="text1"/>
              <w:sz w:val="24"/>
              <w:szCs w:val="28"/>
              <w:lang w:eastAsia="en-US" w:bidi="ar-SA"/>
            </w:rPr>
            <w:fldChar w:fldCharType="begin"/>
          </w:r>
          <w:r w:rsidR="00725F8B" w:rsidRPr="003129DB">
            <w:rPr>
              <w:rFonts w:ascii="Times New Roman" w:eastAsia="Times New Roman" w:hAnsi="Times New Roman" w:cs="Times New Roman"/>
              <w:color w:val="000000" w:themeColor="text1"/>
              <w:sz w:val="24"/>
              <w:szCs w:val="28"/>
              <w:lang w:eastAsia="en-US" w:bidi="ar-SA"/>
            </w:rPr>
            <w:instrText xml:space="preserve">CITATION Geo76 \t  \l 3082 </w:instrText>
          </w:r>
          <w:r w:rsidR="00725F8B"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(Gerbner &amp; Gross, 1976)</w:t>
          </w:r>
          <w:r w:rsidR="00725F8B" w:rsidRPr="003129DB">
            <w:rPr>
              <w:rFonts w:ascii="Times New Roman" w:eastAsia="Times New Roman" w:hAnsi="Times New Roman" w:cs="Times New Roman"/>
              <w:color w:val="000000" w:themeColor="text1"/>
              <w:sz w:val="24"/>
              <w:szCs w:val="28"/>
              <w:lang w:eastAsia="en-US" w:bidi="ar-SA"/>
            </w:rPr>
            <w:fldChar w:fldCharType="end"/>
          </w:r>
        </w:sdtContent>
      </w:sdt>
      <w:r w:rsidR="00725F8B" w:rsidRPr="003129DB">
        <w:rPr>
          <w:rFonts w:ascii="Times New Roman" w:eastAsia="Times New Roman" w:hAnsi="Times New Roman" w:cs="Times New Roman"/>
          <w:color w:val="000000" w:themeColor="text1"/>
          <w:sz w:val="24"/>
          <w:szCs w:val="28"/>
          <w:lang w:eastAsia="en-US" w:bidi="ar-SA"/>
        </w:rPr>
        <w:t>.</w:t>
      </w:r>
    </w:p>
    <w:p w14:paraId="485320F0" w14:textId="38237D77" w:rsidR="00725F8B" w:rsidRPr="003129DB" w:rsidRDefault="00725F8B" w:rsidP="00125830">
      <w:pPr>
        <w:spacing w:line="360" w:lineRule="auto"/>
        <w:jc w:val="both"/>
        <w:rPr>
          <w:rFonts w:ascii="Times New Roman" w:eastAsia="Times New Roman" w:hAnsi="Times New Roman" w:cs="Times New Roman"/>
          <w:color w:val="000000" w:themeColor="text1"/>
          <w:sz w:val="24"/>
          <w:szCs w:val="28"/>
          <w:lang w:eastAsia="en-US" w:bidi="ar-SA"/>
        </w:rPr>
      </w:pPr>
    </w:p>
    <w:p w14:paraId="6853BEAB" w14:textId="2FCB3457" w:rsidR="00725F8B" w:rsidRPr="003129DB" w:rsidRDefault="00725F8B" w:rsidP="00E1689D">
      <w:pPr>
        <w:pStyle w:val="Ttulo2"/>
        <w:ind w:firstLine="720"/>
        <w:rPr>
          <w:rFonts w:asciiTheme="majorBidi" w:eastAsia="Times New Roman" w:hAnsiTheme="majorBidi"/>
          <w:b/>
          <w:bCs/>
          <w:color w:val="000000" w:themeColor="text1"/>
          <w:sz w:val="28"/>
          <w:szCs w:val="28"/>
          <w:lang w:eastAsia="en-US" w:bidi="ar-SA"/>
        </w:rPr>
      </w:pPr>
      <w:bookmarkStart w:id="19" w:name="_Toc71200129"/>
      <w:r w:rsidRPr="003129DB">
        <w:rPr>
          <w:rFonts w:asciiTheme="majorBidi" w:eastAsia="Times New Roman" w:hAnsiTheme="majorBidi"/>
          <w:b/>
          <w:bCs/>
          <w:color w:val="000000" w:themeColor="text1"/>
          <w:sz w:val="28"/>
          <w:szCs w:val="28"/>
          <w:lang w:eastAsia="en-US" w:bidi="ar-SA"/>
        </w:rPr>
        <w:t>3.6 Los Modelos de Transferencia</w:t>
      </w:r>
      <w:bookmarkEnd w:id="19"/>
    </w:p>
    <w:p w14:paraId="21FC3F8A" w14:textId="77777777" w:rsidR="00E1689D" w:rsidRPr="003129DB" w:rsidRDefault="00E1689D" w:rsidP="00182328">
      <w:pPr>
        <w:spacing w:line="360" w:lineRule="auto"/>
        <w:jc w:val="both"/>
        <w:rPr>
          <w:rFonts w:ascii="Times New Roman" w:eastAsia="Times New Roman" w:hAnsi="Times New Roman" w:cs="Times New Roman"/>
          <w:color w:val="000000" w:themeColor="text1"/>
          <w:sz w:val="24"/>
          <w:szCs w:val="28"/>
          <w:lang w:eastAsia="en-US" w:bidi="ar-SA"/>
        </w:rPr>
      </w:pPr>
    </w:p>
    <w:p w14:paraId="19A96C1A" w14:textId="3A621ED2" w:rsidR="00725F8B" w:rsidRPr="003129DB" w:rsidRDefault="00725F8B" w:rsidP="00182328">
      <w:pPr>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Los Modelos de Transferencia relatan la transferencia de influencia entre el evento y el patrocinador/organizador. El público asistente al evento siente la existencia de una relación entre el evento y el patrocinador, por lo que las asociaciones hacia el evento se transfieren luego al patrocinador </w:t>
      </w:r>
      <w:sdt>
        <w:sdtPr>
          <w:rPr>
            <w:rFonts w:ascii="Times New Roman" w:eastAsia="Times New Roman" w:hAnsi="Times New Roman" w:cs="Times New Roman"/>
            <w:color w:val="000000" w:themeColor="text1"/>
            <w:sz w:val="24"/>
            <w:szCs w:val="28"/>
            <w:lang w:eastAsia="en-US" w:bidi="ar-SA"/>
          </w:rPr>
          <w:id w:val="819080288"/>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CITATION Kev97 \t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(Gwinner, 1997)</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Los estudios muestran </w:t>
      </w:r>
      <w:r w:rsidR="00E1689D" w:rsidRPr="003129DB">
        <w:rPr>
          <w:rFonts w:ascii="Times New Roman" w:eastAsia="Times New Roman" w:hAnsi="Times New Roman" w:cs="Times New Roman"/>
          <w:color w:val="000000" w:themeColor="text1"/>
          <w:sz w:val="24"/>
          <w:szCs w:val="28"/>
          <w:lang w:eastAsia="en-US" w:bidi="ar-SA"/>
        </w:rPr>
        <w:t>que a</w:t>
      </w:r>
      <w:r w:rsidRPr="003129DB">
        <w:rPr>
          <w:rFonts w:ascii="Times New Roman" w:eastAsia="Times New Roman" w:hAnsi="Times New Roman" w:cs="Times New Roman"/>
          <w:color w:val="000000" w:themeColor="text1"/>
          <w:sz w:val="24"/>
          <w:szCs w:val="28"/>
          <w:lang w:eastAsia="en-US" w:bidi="ar-SA"/>
        </w:rPr>
        <w:t xml:space="preserve"> mayor nivel de identificación del espectador con el evento/deporte, mejor será la asociación hacia el organizador del evento y mayor será el conocimiento de la marca </w:t>
      </w:r>
      <w:sdt>
        <w:sdtPr>
          <w:rPr>
            <w:rFonts w:ascii="Times New Roman" w:eastAsia="Times New Roman" w:hAnsi="Times New Roman" w:cs="Times New Roman"/>
            <w:color w:val="000000" w:themeColor="text1"/>
            <w:sz w:val="24"/>
            <w:szCs w:val="28"/>
            <w:lang w:eastAsia="en-US" w:bidi="ar-SA"/>
          </w:rPr>
          <w:id w:val="760569524"/>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CITATION Kev03 \t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(Gwinner &amp; Swanson, 2003)</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En un estudio reciente se ha demostrado la veracidad de los Modelos de Transferencia. La experiencia del público con el evento, influye en la reputación que el público tiene sobre el patrocinador/organizador del evento, aumentando el valor percibido </w:t>
      </w:r>
      <w:r w:rsidRPr="003129DB">
        <w:rPr>
          <w:rFonts w:ascii="Times New Roman" w:eastAsia="Times New Roman" w:hAnsi="Times New Roman" w:cs="Times New Roman"/>
          <w:color w:val="000000" w:themeColor="text1"/>
          <w:sz w:val="24"/>
          <w:szCs w:val="28"/>
          <w:lang w:eastAsia="en-US" w:bidi="ar-SA"/>
        </w:rPr>
        <w:lastRenderedPageBreak/>
        <w:t xml:space="preserve">de la marca en caso de ser positiva la valoración del mismo. El estudio confirma también que cuánto más identificado se siente el público, mayor es su valor percibido y mejor es su valoración de la marca </w:t>
      </w:r>
      <w:sdt>
        <w:sdtPr>
          <w:rPr>
            <w:rFonts w:ascii="Times New Roman" w:eastAsia="Times New Roman" w:hAnsi="Times New Roman" w:cs="Times New Roman"/>
            <w:color w:val="000000" w:themeColor="text1"/>
            <w:sz w:val="24"/>
            <w:szCs w:val="28"/>
            <w:lang w:eastAsia="en-US" w:bidi="ar-SA"/>
          </w:rPr>
          <w:id w:val="476341603"/>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Ara20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(Aragonés, Küster, &amp; Vila, 2020)</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Asimismo, cuando una marca se asocia con un equipo o evento deportivo, algunas de las asociaciones previas a este equipo o evento se asocian de manera indirecta con la marca por el  público </w:t>
      </w:r>
      <w:sdt>
        <w:sdtPr>
          <w:rPr>
            <w:rFonts w:ascii="Times New Roman" w:eastAsia="Times New Roman" w:hAnsi="Times New Roman" w:cs="Times New Roman"/>
            <w:color w:val="000000" w:themeColor="text1"/>
            <w:sz w:val="24"/>
            <w:szCs w:val="28"/>
            <w:lang w:eastAsia="en-US" w:bidi="ar-SA"/>
          </w:rPr>
          <w:id w:val="-301931378"/>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Kel931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(Keller, 1993)</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084A06C2" w14:textId="56BA3B16" w:rsidR="005E17B4" w:rsidRPr="003129DB" w:rsidRDefault="005E17B4" w:rsidP="005E17B4">
      <w:pPr>
        <w:pStyle w:val="Ttulo1"/>
        <w:rPr>
          <w:rFonts w:asciiTheme="majorBidi" w:eastAsia="Times New Roman" w:hAnsiTheme="majorBidi"/>
          <w:b/>
          <w:bCs/>
          <w:color w:val="000000" w:themeColor="text1"/>
          <w:lang w:eastAsia="en-US" w:bidi="ar-SA"/>
        </w:rPr>
      </w:pPr>
      <w:bookmarkStart w:id="20" w:name="_Toc71200130"/>
      <w:r w:rsidRPr="003129DB">
        <w:rPr>
          <w:rFonts w:asciiTheme="majorBidi" w:eastAsia="Times New Roman" w:hAnsiTheme="majorBidi"/>
          <w:b/>
          <w:bCs/>
          <w:color w:val="000000" w:themeColor="text1"/>
          <w:lang w:eastAsia="en-US" w:bidi="ar-SA"/>
        </w:rPr>
        <w:t>4 ANÁLISIS</w:t>
      </w:r>
      <w:bookmarkEnd w:id="20"/>
    </w:p>
    <w:p w14:paraId="15803D93" w14:textId="41799488" w:rsidR="00125830" w:rsidRPr="003129DB" w:rsidRDefault="00125830" w:rsidP="00125830">
      <w:pPr>
        <w:spacing w:line="360" w:lineRule="auto"/>
        <w:jc w:val="both"/>
        <w:rPr>
          <w:rFonts w:asciiTheme="majorBidi" w:hAnsiTheme="majorBidi" w:cstheme="majorBidi"/>
          <w:color w:val="000000" w:themeColor="text1"/>
          <w:sz w:val="24"/>
          <w:szCs w:val="24"/>
        </w:rPr>
      </w:pPr>
    </w:p>
    <w:p w14:paraId="62B69B83" w14:textId="149DFDCB" w:rsidR="00725F8B" w:rsidRPr="003129DB" w:rsidRDefault="00725F8B" w:rsidP="00725F8B">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Desde 2015 Qatar ha estado implicado en diversas estrategias comunicativas que utilizaban el deporte, ya fuese con una empresa catarí patrocinando un equipo; con Qatar organizando competiciones deportivas; impulsando el deporte catarí; o mediante otros recursos. Sobre todas las técnicas, Qatar destaca por invertir más dinero en organizar que en patrocinar; </w:t>
      </w:r>
      <w:r w:rsidR="00B85103" w:rsidRPr="003129DB">
        <w:rPr>
          <w:rFonts w:ascii="Times New Roman" w:eastAsia="Times New Roman" w:hAnsi="Times New Roman" w:cs="Times New Roman"/>
          <w:color w:val="000000" w:themeColor="text1"/>
          <w:sz w:val="24"/>
          <w:szCs w:val="28"/>
          <w:lang w:eastAsia="en-US" w:bidi="ar-SA"/>
        </w:rPr>
        <w:t>de todas formas</w:t>
      </w:r>
      <w:r w:rsidRPr="003129DB">
        <w:rPr>
          <w:rFonts w:ascii="Times New Roman" w:eastAsia="Times New Roman" w:hAnsi="Times New Roman" w:cs="Times New Roman"/>
          <w:color w:val="000000" w:themeColor="text1"/>
          <w:sz w:val="24"/>
          <w:szCs w:val="28"/>
          <w:lang w:eastAsia="en-US" w:bidi="ar-SA"/>
        </w:rPr>
        <w:t xml:space="preserve"> es pertinente analizar toda la inversión deportiva y </w:t>
      </w:r>
      <w:r w:rsidR="00E1689D" w:rsidRPr="003129DB">
        <w:rPr>
          <w:rFonts w:ascii="Times New Roman" w:eastAsia="Times New Roman" w:hAnsi="Times New Roman" w:cs="Times New Roman"/>
          <w:color w:val="000000" w:themeColor="text1"/>
          <w:sz w:val="24"/>
          <w:szCs w:val="28"/>
          <w:lang w:eastAsia="en-US" w:bidi="ar-SA"/>
        </w:rPr>
        <w:t>su</w:t>
      </w:r>
      <w:r w:rsidRPr="003129DB">
        <w:rPr>
          <w:rFonts w:ascii="Times New Roman" w:eastAsia="Times New Roman" w:hAnsi="Times New Roman" w:cs="Times New Roman"/>
          <w:color w:val="000000" w:themeColor="text1"/>
          <w:sz w:val="24"/>
          <w:szCs w:val="28"/>
          <w:lang w:eastAsia="en-US" w:bidi="ar-SA"/>
        </w:rPr>
        <w:t xml:space="preserve"> intención comunicativa.</w:t>
      </w:r>
    </w:p>
    <w:p w14:paraId="70440191" w14:textId="475D9929" w:rsidR="005E17B4" w:rsidRPr="003129DB" w:rsidRDefault="005E17B4" w:rsidP="00125830">
      <w:pPr>
        <w:spacing w:line="360" w:lineRule="auto"/>
        <w:jc w:val="both"/>
        <w:rPr>
          <w:rFonts w:asciiTheme="majorBidi" w:hAnsiTheme="majorBidi" w:cstheme="majorBidi"/>
          <w:color w:val="000000" w:themeColor="text1"/>
          <w:sz w:val="24"/>
          <w:szCs w:val="24"/>
        </w:rPr>
      </w:pPr>
    </w:p>
    <w:p w14:paraId="6CC98F63" w14:textId="71733B4C" w:rsidR="00725F8B" w:rsidRPr="003129DB" w:rsidRDefault="00725F8B" w:rsidP="00725F8B">
      <w:pPr>
        <w:pStyle w:val="Ttulo2"/>
        <w:ind w:left="720"/>
        <w:rPr>
          <w:rFonts w:asciiTheme="majorBidi" w:hAnsiTheme="majorBidi"/>
          <w:b/>
          <w:bCs/>
          <w:color w:val="000000" w:themeColor="text1"/>
          <w:sz w:val="28"/>
          <w:szCs w:val="28"/>
        </w:rPr>
      </w:pPr>
      <w:bookmarkStart w:id="21" w:name="_Toc71200131"/>
      <w:r w:rsidRPr="003129DB">
        <w:rPr>
          <w:rFonts w:asciiTheme="majorBidi" w:hAnsiTheme="majorBidi"/>
          <w:b/>
          <w:bCs/>
          <w:color w:val="000000" w:themeColor="text1"/>
          <w:sz w:val="28"/>
          <w:szCs w:val="28"/>
        </w:rPr>
        <w:t>4.1 La inversión deportiva catarí con fines comunicativos entre 2015-2020</w:t>
      </w:r>
      <w:bookmarkEnd w:id="21"/>
    </w:p>
    <w:p w14:paraId="2CB92D7D" w14:textId="6CB6D68E" w:rsidR="00125830" w:rsidRPr="003129DB" w:rsidRDefault="00125830" w:rsidP="00125830">
      <w:pPr>
        <w:spacing w:line="360" w:lineRule="auto"/>
        <w:jc w:val="both"/>
        <w:rPr>
          <w:rFonts w:asciiTheme="majorBidi" w:hAnsiTheme="majorBidi" w:cstheme="majorBidi"/>
          <w:color w:val="000000" w:themeColor="text1"/>
          <w:sz w:val="24"/>
          <w:szCs w:val="24"/>
        </w:rPr>
      </w:pPr>
    </w:p>
    <w:p w14:paraId="3D5200D8" w14:textId="43E38585" w:rsidR="00725F8B" w:rsidRPr="003129DB" w:rsidRDefault="00725F8B" w:rsidP="00725F8B">
      <w:pPr>
        <w:pStyle w:val="Ttulo3"/>
        <w:spacing w:line="360" w:lineRule="auto"/>
        <w:ind w:firstLine="720"/>
        <w:rPr>
          <w:rFonts w:asciiTheme="majorBidi" w:hAnsiTheme="majorBidi"/>
          <w:b/>
          <w:bCs/>
          <w:color w:val="000000" w:themeColor="text1"/>
        </w:rPr>
      </w:pPr>
      <w:bookmarkStart w:id="22" w:name="_Toc71200132"/>
      <w:r w:rsidRPr="003129DB">
        <w:rPr>
          <w:rFonts w:asciiTheme="majorBidi" w:hAnsiTheme="majorBidi"/>
          <w:b/>
          <w:bCs/>
          <w:color w:val="000000" w:themeColor="text1"/>
        </w:rPr>
        <w:t>4.1.1 Los patrocinios deportivos</w:t>
      </w:r>
      <w:bookmarkEnd w:id="22"/>
    </w:p>
    <w:p w14:paraId="197C02B4" w14:textId="77777777" w:rsidR="002836EF" w:rsidRPr="003129DB" w:rsidRDefault="002836EF" w:rsidP="002836EF">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Los patrocinios a equipos o deportistas los efectúan oficialmente las empresas catarís aunque oficiosamente son decisiones del gobierno de Qatar. Las empresas que realizan los patrocinios, por ejemplo Qatar Airways, son propiedad de algún miembro de la dinastía Al </w:t>
      </w:r>
      <w:proofErr w:type="spellStart"/>
      <w:r w:rsidRPr="003129DB">
        <w:rPr>
          <w:rFonts w:ascii="Times New Roman" w:eastAsia="Times New Roman" w:hAnsi="Times New Roman" w:cs="Times New Roman"/>
          <w:color w:val="000000" w:themeColor="text1"/>
          <w:sz w:val="24"/>
          <w:szCs w:val="28"/>
          <w:lang w:eastAsia="en-US" w:bidi="ar-SA"/>
        </w:rPr>
        <w:t>Thani</w:t>
      </w:r>
      <w:proofErr w:type="spellEnd"/>
      <w:r w:rsidRPr="003129DB">
        <w:rPr>
          <w:rFonts w:ascii="Times New Roman" w:eastAsia="Times New Roman" w:hAnsi="Times New Roman" w:cs="Times New Roman"/>
          <w:color w:val="000000" w:themeColor="text1"/>
          <w:sz w:val="24"/>
          <w:szCs w:val="28"/>
          <w:lang w:eastAsia="en-US" w:bidi="ar-SA"/>
        </w:rPr>
        <w:t xml:space="preserve">, o incluso del emir directamente. Por eso, aunque oficialmente los patrocinios los contrate una empresa, en realidad esa esponsorización proviene de la familia real y, por tanto, son decisiones de Qatar. </w:t>
      </w:r>
    </w:p>
    <w:p w14:paraId="45806AB0" w14:textId="77777777" w:rsidR="002836EF" w:rsidRPr="003129DB" w:rsidRDefault="002836EF" w:rsidP="002836EF">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6A89BDB9" w14:textId="4200D0E7" w:rsidR="002836EF" w:rsidRPr="003129DB" w:rsidRDefault="002836EF" w:rsidP="002836EF">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Actualmente, los patrocinios deportivos se formalizan principalmente a través de Qatar Airways, Qatar </w:t>
      </w:r>
      <w:proofErr w:type="spellStart"/>
      <w:r w:rsidRPr="003129DB">
        <w:rPr>
          <w:rFonts w:ascii="Times New Roman" w:eastAsia="Times New Roman" w:hAnsi="Times New Roman" w:cs="Times New Roman"/>
          <w:color w:val="000000" w:themeColor="text1"/>
          <w:sz w:val="24"/>
          <w:szCs w:val="28"/>
          <w:lang w:eastAsia="en-US" w:bidi="ar-SA"/>
        </w:rPr>
        <w:t>Sports</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Investment</w:t>
      </w:r>
      <w:proofErr w:type="spellEnd"/>
      <w:r w:rsidRPr="003129DB">
        <w:rPr>
          <w:rFonts w:ascii="Times New Roman" w:eastAsia="Times New Roman" w:hAnsi="Times New Roman" w:cs="Times New Roman"/>
          <w:color w:val="000000" w:themeColor="text1"/>
          <w:sz w:val="24"/>
          <w:szCs w:val="28"/>
          <w:lang w:eastAsia="en-US" w:bidi="ar-SA"/>
        </w:rPr>
        <w:t xml:space="preserve"> y el Qatar </w:t>
      </w:r>
      <w:proofErr w:type="spellStart"/>
      <w:r w:rsidRPr="003129DB">
        <w:rPr>
          <w:rFonts w:ascii="Times New Roman" w:eastAsia="Times New Roman" w:hAnsi="Times New Roman" w:cs="Times New Roman"/>
          <w:color w:val="000000" w:themeColor="text1"/>
          <w:sz w:val="24"/>
          <w:szCs w:val="28"/>
          <w:lang w:eastAsia="en-US" w:bidi="ar-SA"/>
        </w:rPr>
        <w:t>National</w:t>
      </w:r>
      <w:proofErr w:type="spellEnd"/>
      <w:r w:rsidRPr="003129DB">
        <w:rPr>
          <w:rFonts w:ascii="Times New Roman" w:eastAsia="Times New Roman" w:hAnsi="Times New Roman" w:cs="Times New Roman"/>
          <w:color w:val="000000" w:themeColor="text1"/>
          <w:sz w:val="24"/>
          <w:szCs w:val="28"/>
          <w:lang w:eastAsia="en-US" w:bidi="ar-SA"/>
        </w:rPr>
        <w:t xml:space="preserve"> Bank. La aerolínea internacional catarí ostenta actualmente patrocinios en cinco deportes distintos con dos objetivos: incrementar la visibilidad de Qatar Airways y construir una vinculación con el público. En el fútbol, Qatar Airways ha patrocinado recientemente el Mundial masculino de Rusia 2018; el Mundial femenino de Francia 2019; el Mundial de Clubes de Qatar de 2019 y 2020; y la FIFA </w:t>
      </w:r>
      <w:proofErr w:type="spellStart"/>
      <w:r w:rsidRPr="003129DB">
        <w:rPr>
          <w:rFonts w:ascii="Times New Roman" w:eastAsia="Times New Roman" w:hAnsi="Times New Roman" w:cs="Times New Roman"/>
          <w:color w:val="000000" w:themeColor="text1"/>
          <w:sz w:val="24"/>
          <w:szCs w:val="28"/>
          <w:lang w:eastAsia="en-US" w:bidi="ar-SA"/>
        </w:rPr>
        <w:t>eWorld</w:t>
      </w:r>
      <w:proofErr w:type="spellEnd"/>
      <w:r w:rsidRPr="003129DB">
        <w:rPr>
          <w:rFonts w:ascii="Times New Roman" w:eastAsia="Times New Roman" w:hAnsi="Times New Roman" w:cs="Times New Roman"/>
          <w:color w:val="000000" w:themeColor="text1"/>
          <w:sz w:val="24"/>
          <w:szCs w:val="28"/>
          <w:lang w:eastAsia="en-US" w:bidi="ar-SA"/>
        </w:rPr>
        <w:t xml:space="preserve"> Cup. Además, desde 2018 Qatar Airways patrocina al Bayern de </w:t>
      </w:r>
      <w:r w:rsidRPr="003129DB">
        <w:rPr>
          <w:rFonts w:ascii="Times New Roman" w:eastAsia="Times New Roman" w:hAnsi="Times New Roman" w:cs="Times New Roman"/>
          <w:color w:val="000000" w:themeColor="text1"/>
          <w:sz w:val="24"/>
          <w:szCs w:val="28"/>
          <w:lang w:eastAsia="en-US" w:bidi="ar-SA"/>
        </w:rPr>
        <w:lastRenderedPageBreak/>
        <w:t xml:space="preserve">Múnich (Alemania), AS Roma (Italia) y Boca Juniors (Argentina). Por último en el fútbol, la aerolínea también patrocina al Al </w:t>
      </w:r>
      <w:proofErr w:type="spellStart"/>
      <w:r w:rsidRPr="003129DB">
        <w:rPr>
          <w:rFonts w:ascii="Times New Roman" w:eastAsia="Times New Roman" w:hAnsi="Times New Roman" w:cs="Times New Roman"/>
          <w:color w:val="000000" w:themeColor="text1"/>
          <w:sz w:val="24"/>
          <w:szCs w:val="28"/>
          <w:lang w:eastAsia="en-US" w:bidi="ar-SA"/>
        </w:rPr>
        <w:t>Sadd</w:t>
      </w:r>
      <w:proofErr w:type="spellEnd"/>
      <w:r w:rsidRPr="003129DB">
        <w:rPr>
          <w:rFonts w:ascii="Times New Roman" w:eastAsia="Times New Roman" w:hAnsi="Times New Roman" w:cs="Times New Roman"/>
          <w:color w:val="000000" w:themeColor="text1"/>
          <w:sz w:val="24"/>
          <w:szCs w:val="28"/>
          <w:lang w:eastAsia="en-US" w:bidi="ar-SA"/>
        </w:rPr>
        <w:t xml:space="preserve">, club de la Qatar </w:t>
      </w:r>
      <w:proofErr w:type="spellStart"/>
      <w:r w:rsidRPr="003129DB">
        <w:rPr>
          <w:rFonts w:ascii="Times New Roman" w:eastAsia="Times New Roman" w:hAnsi="Times New Roman" w:cs="Times New Roman"/>
          <w:color w:val="000000" w:themeColor="text1"/>
          <w:sz w:val="24"/>
          <w:szCs w:val="28"/>
          <w:lang w:eastAsia="en-US" w:bidi="ar-SA"/>
        </w:rPr>
        <w:t>Stars</w:t>
      </w:r>
      <w:proofErr w:type="spellEnd"/>
      <w:r w:rsidRPr="003129DB">
        <w:rPr>
          <w:rFonts w:ascii="Times New Roman" w:eastAsia="Times New Roman" w:hAnsi="Times New Roman" w:cs="Times New Roman"/>
          <w:color w:val="000000" w:themeColor="text1"/>
          <w:sz w:val="24"/>
          <w:szCs w:val="28"/>
          <w:lang w:eastAsia="en-US" w:bidi="ar-SA"/>
        </w:rPr>
        <w:t xml:space="preserve"> League y en fútbol australiano (deporte parecido al rugby) al </w:t>
      </w:r>
      <w:proofErr w:type="spellStart"/>
      <w:r w:rsidRPr="003129DB">
        <w:rPr>
          <w:rFonts w:ascii="Times New Roman" w:eastAsia="Times New Roman" w:hAnsi="Times New Roman" w:cs="Times New Roman"/>
          <w:color w:val="000000" w:themeColor="text1"/>
          <w:sz w:val="24"/>
          <w:szCs w:val="28"/>
          <w:lang w:eastAsia="en-US" w:bidi="ar-SA"/>
        </w:rPr>
        <w:t>Sydney</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Swans</w:t>
      </w:r>
      <w:proofErr w:type="spellEnd"/>
      <w:r w:rsidRPr="003129DB">
        <w:rPr>
          <w:rFonts w:ascii="Times New Roman" w:eastAsia="Times New Roman" w:hAnsi="Times New Roman" w:cs="Times New Roman"/>
          <w:color w:val="000000" w:themeColor="text1"/>
          <w:sz w:val="24"/>
          <w:szCs w:val="28"/>
          <w:lang w:eastAsia="en-US" w:bidi="ar-SA"/>
        </w:rPr>
        <w:t xml:space="preserve">. Asimismo, Qatar Airways destaca por patrocinar (diferente de organizar) otras competiciones deportivas, por ejemplo en la actualidad patrocina los Opens de tenis masculino y femenino de Qatar, el torneo de squash Qatar </w:t>
      </w:r>
      <w:proofErr w:type="spellStart"/>
      <w:r w:rsidRPr="003129DB">
        <w:rPr>
          <w:rFonts w:ascii="Times New Roman" w:eastAsia="Times New Roman" w:hAnsi="Times New Roman" w:cs="Times New Roman"/>
          <w:color w:val="000000" w:themeColor="text1"/>
          <w:sz w:val="24"/>
          <w:szCs w:val="28"/>
          <w:lang w:eastAsia="en-US" w:bidi="ar-SA"/>
        </w:rPr>
        <w:t>Classic</w:t>
      </w:r>
      <w:proofErr w:type="spellEnd"/>
      <w:r w:rsidRPr="003129DB">
        <w:rPr>
          <w:rFonts w:ascii="Times New Roman" w:eastAsia="Times New Roman" w:hAnsi="Times New Roman" w:cs="Times New Roman"/>
          <w:color w:val="000000" w:themeColor="text1"/>
          <w:sz w:val="24"/>
          <w:szCs w:val="28"/>
          <w:lang w:eastAsia="en-US" w:bidi="ar-SA"/>
        </w:rPr>
        <w:t xml:space="preserve"> y el Concurso Hípico Internacional Al </w:t>
      </w:r>
      <w:proofErr w:type="spellStart"/>
      <w:r w:rsidRPr="003129DB">
        <w:rPr>
          <w:rFonts w:ascii="Times New Roman" w:eastAsia="Times New Roman" w:hAnsi="Times New Roman" w:cs="Times New Roman"/>
          <w:color w:val="000000" w:themeColor="text1"/>
          <w:sz w:val="24"/>
          <w:szCs w:val="28"/>
          <w:lang w:eastAsia="en-US" w:bidi="ar-SA"/>
        </w:rPr>
        <w:t>Shaqab</w:t>
      </w:r>
      <w:proofErr w:type="spellEnd"/>
      <w:r w:rsidRPr="003129DB">
        <w:rPr>
          <w:rFonts w:ascii="Times New Roman" w:eastAsia="Times New Roman" w:hAnsi="Times New Roman" w:cs="Times New Roman"/>
          <w:color w:val="000000" w:themeColor="text1"/>
          <w:sz w:val="24"/>
          <w:szCs w:val="28"/>
          <w:lang w:eastAsia="en-US" w:bidi="ar-SA"/>
        </w:rPr>
        <w:t xml:space="preserve"> (todos ellos celebrados en Qatar) </w:t>
      </w:r>
      <w:sdt>
        <w:sdtPr>
          <w:rPr>
            <w:rFonts w:ascii="Times New Roman" w:eastAsia="Times New Roman" w:hAnsi="Times New Roman" w:cs="Times New Roman"/>
            <w:color w:val="000000" w:themeColor="text1"/>
            <w:sz w:val="24"/>
            <w:szCs w:val="28"/>
            <w:lang w:eastAsia="en-US" w:bidi="ar-SA"/>
          </w:rPr>
          <w:id w:val="1914739603"/>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Qat20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(Qatar Airways, 2020)</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En el pasado reciente también apoyó eventos celebrados fuera del país, por ejemplo en 2017 la temporada de Fórmula E, en 2018 los Juegos Asiáticos o en 2020 la Eurocopa (que se celebrará en 2021).</w:t>
      </w:r>
    </w:p>
    <w:p w14:paraId="41404F9A" w14:textId="77777777" w:rsidR="002836EF" w:rsidRPr="003129DB" w:rsidRDefault="002836EF" w:rsidP="002836EF">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5B3AA847" w14:textId="5FBEEA00" w:rsidR="002836EF" w:rsidRPr="003129DB" w:rsidRDefault="002836EF" w:rsidP="00A4476B">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Qatar </w:t>
      </w:r>
      <w:proofErr w:type="spellStart"/>
      <w:r w:rsidRPr="003129DB">
        <w:rPr>
          <w:rFonts w:ascii="Times New Roman" w:eastAsia="Times New Roman" w:hAnsi="Times New Roman" w:cs="Times New Roman"/>
          <w:color w:val="000000" w:themeColor="text1"/>
          <w:sz w:val="24"/>
          <w:szCs w:val="28"/>
          <w:lang w:eastAsia="en-US" w:bidi="ar-SA"/>
        </w:rPr>
        <w:t>Sports</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Investments</w:t>
      </w:r>
      <w:proofErr w:type="spellEnd"/>
      <w:r w:rsidRPr="003129DB">
        <w:rPr>
          <w:rFonts w:ascii="Times New Roman" w:eastAsia="Times New Roman" w:hAnsi="Times New Roman" w:cs="Times New Roman"/>
          <w:color w:val="000000" w:themeColor="text1"/>
          <w:sz w:val="24"/>
          <w:szCs w:val="28"/>
          <w:lang w:eastAsia="en-US" w:bidi="ar-SA"/>
        </w:rPr>
        <w:t>, como anteriormente se ha señalado, es el dueño del Paris Saint Germain (PSG). El club de fútbol del PSG cuenta con algunas de las mayores estrellas futbolísticas actuales y en 2020 fue finalista de la Champions League</w:t>
      </w:r>
      <w:r w:rsidR="00A4476B" w:rsidRPr="003129DB">
        <w:rPr>
          <w:rFonts w:ascii="Times New Roman" w:eastAsia="Times New Roman" w:hAnsi="Times New Roman" w:cs="Times New Roman"/>
          <w:color w:val="000000" w:themeColor="text1"/>
          <w:sz w:val="24"/>
          <w:szCs w:val="28"/>
          <w:lang w:eastAsia="en-US" w:bidi="ar-SA"/>
        </w:rPr>
        <w:t xml:space="preserve">. Para la temporada 2016-2017, el periódico francés </w:t>
      </w:r>
      <w:r w:rsidR="00A4476B" w:rsidRPr="003129DB">
        <w:rPr>
          <w:rFonts w:asciiTheme="majorBidi" w:hAnsiTheme="majorBidi" w:cstheme="majorBidi"/>
          <w:i/>
          <w:iCs/>
          <w:color w:val="000000" w:themeColor="text1"/>
          <w:sz w:val="24"/>
          <w:szCs w:val="24"/>
        </w:rPr>
        <w:t xml:space="preserve">Le </w:t>
      </w:r>
      <w:proofErr w:type="spellStart"/>
      <w:r w:rsidR="00A4476B" w:rsidRPr="003129DB">
        <w:rPr>
          <w:rFonts w:asciiTheme="majorBidi" w:hAnsiTheme="majorBidi" w:cstheme="majorBidi"/>
          <w:i/>
          <w:iCs/>
          <w:color w:val="000000" w:themeColor="text1"/>
          <w:sz w:val="24"/>
          <w:szCs w:val="24"/>
        </w:rPr>
        <w:t>Parisien</w:t>
      </w:r>
      <w:proofErr w:type="spellEnd"/>
      <w:r w:rsidR="00A4476B" w:rsidRPr="003129DB">
        <w:rPr>
          <w:rFonts w:asciiTheme="majorBidi" w:hAnsiTheme="majorBidi" w:cstheme="majorBidi"/>
          <w:color w:val="000000" w:themeColor="text1"/>
          <w:sz w:val="24"/>
          <w:szCs w:val="24"/>
        </w:rPr>
        <w:t xml:space="preserve"> calculó que la sección de fútbol del PSG  ingres</w:t>
      </w:r>
      <w:r w:rsidR="00E94F62" w:rsidRPr="003129DB">
        <w:rPr>
          <w:rFonts w:asciiTheme="majorBidi" w:hAnsiTheme="majorBidi" w:cstheme="majorBidi"/>
          <w:color w:val="000000" w:themeColor="text1"/>
          <w:sz w:val="24"/>
          <w:szCs w:val="24"/>
        </w:rPr>
        <w:t>aría</w:t>
      </w:r>
      <w:r w:rsidR="00A4476B" w:rsidRPr="003129DB">
        <w:rPr>
          <w:rFonts w:asciiTheme="majorBidi" w:hAnsiTheme="majorBidi" w:cstheme="majorBidi"/>
          <w:color w:val="000000" w:themeColor="text1"/>
          <w:sz w:val="24"/>
          <w:szCs w:val="24"/>
        </w:rPr>
        <w:t xml:space="preserve"> 175 millones de euros sólo por parte de Qatar </w:t>
      </w:r>
      <w:sdt>
        <w:sdtPr>
          <w:rPr>
            <w:rFonts w:asciiTheme="majorBidi" w:hAnsiTheme="majorBidi" w:cstheme="majorBidi"/>
            <w:color w:val="000000" w:themeColor="text1"/>
            <w:sz w:val="24"/>
            <w:szCs w:val="24"/>
          </w:rPr>
          <w:id w:val="448900172"/>
          <w:citation/>
        </w:sdtPr>
        <w:sdtContent>
          <w:r w:rsidR="00A4476B" w:rsidRPr="003129DB">
            <w:rPr>
              <w:rFonts w:asciiTheme="majorBidi" w:hAnsiTheme="majorBidi" w:cstheme="majorBidi"/>
              <w:color w:val="000000" w:themeColor="text1"/>
              <w:sz w:val="24"/>
              <w:szCs w:val="24"/>
            </w:rPr>
            <w:fldChar w:fldCharType="begin"/>
          </w:r>
          <w:r w:rsidR="00A4476B" w:rsidRPr="003129DB">
            <w:rPr>
              <w:rFonts w:asciiTheme="majorBidi" w:hAnsiTheme="majorBidi" w:cstheme="majorBidi"/>
              <w:color w:val="000000" w:themeColor="text1"/>
              <w:sz w:val="24"/>
              <w:szCs w:val="24"/>
            </w:rPr>
            <w:instrText xml:space="preserve"> CITATION Ron16 \l 3082 </w:instrText>
          </w:r>
          <w:r w:rsidR="00A4476B" w:rsidRPr="003129DB">
            <w:rPr>
              <w:rFonts w:asciiTheme="majorBidi" w:hAnsiTheme="majorBidi" w:cstheme="majorBidi"/>
              <w:color w:val="000000" w:themeColor="text1"/>
              <w:sz w:val="24"/>
              <w:szCs w:val="24"/>
            </w:rPr>
            <w:fldChar w:fldCharType="separate"/>
          </w:r>
          <w:r w:rsidR="000E7279" w:rsidRPr="003129DB">
            <w:rPr>
              <w:rFonts w:asciiTheme="majorBidi" w:hAnsiTheme="majorBidi" w:cstheme="majorBidi"/>
              <w:noProof/>
              <w:color w:val="000000" w:themeColor="text1"/>
              <w:sz w:val="24"/>
              <w:szCs w:val="24"/>
            </w:rPr>
            <w:t>(Folgoas, 2016)</w:t>
          </w:r>
          <w:r w:rsidR="00A4476B" w:rsidRPr="003129DB">
            <w:rPr>
              <w:rFonts w:asciiTheme="majorBidi" w:hAnsiTheme="majorBidi" w:cstheme="majorBidi"/>
              <w:color w:val="000000" w:themeColor="text1"/>
              <w:sz w:val="24"/>
              <w:szCs w:val="24"/>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Por su parte el club de balonmano del PSG ha obtenido diversos títulos a nivel nacional en los últimos años. La última empresa catarí a nombrar es el Qatar </w:t>
      </w:r>
      <w:proofErr w:type="spellStart"/>
      <w:r w:rsidRPr="003129DB">
        <w:rPr>
          <w:rFonts w:ascii="Times New Roman" w:eastAsia="Times New Roman" w:hAnsi="Times New Roman" w:cs="Times New Roman"/>
          <w:color w:val="000000" w:themeColor="text1"/>
          <w:sz w:val="24"/>
          <w:szCs w:val="28"/>
          <w:lang w:eastAsia="en-US" w:bidi="ar-SA"/>
        </w:rPr>
        <w:t>National</w:t>
      </w:r>
      <w:proofErr w:type="spellEnd"/>
      <w:r w:rsidRPr="003129DB">
        <w:rPr>
          <w:rFonts w:ascii="Times New Roman" w:eastAsia="Times New Roman" w:hAnsi="Times New Roman" w:cs="Times New Roman"/>
          <w:color w:val="000000" w:themeColor="text1"/>
          <w:sz w:val="24"/>
          <w:szCs w:val="28"/>
          <w:lang w:eastAsia="en-US" w:bidi="ar-SA"/>
        </w:rPr>
        <w:t xml:space="preserve"> Bank (QNB), un banco comercial catarí en parte propiedad del QIA y, en consecuencia, propiedad del Estado de Qatar. El QNB patrocina, entre otros, a la Asociación Internacional de Atletismo Amateur o la Asociación de Fútbol de Qatar, pero algo novedoso es su patrocinio de manera individual a deportistas. El QNB ha contratado a los futbolistas Neymar Jr. o Xavi Hernández como embajadores del banco </w:t>
      </w:r>
      <w:sdt>
        <w:sdtPr>
          <w:rPr>
            <w:rFonts w:ascii="Times New Roman" w:eastAsia="Times New Roman" w:hAnsi="Times New Roman" w:cs="Times New Roman"/>
            <w:color w:val="000000" w:themeColor="text1"/>
            <w:sz w:val="24"/>
            <w:szCs w:val="28"/>
            <w:lang w:eastAsia="en-US" w:bidi="ar-SA"/>
          </w:rPr>
          <w:id w:val="1828774703"/>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QNB18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(QNB Group, 2018)</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1E597291" w14:textId="77777777" w:rsidR="002836EF" w:rsidRPr="003129DB" w:rsidRDefault="002836EF" w:rsidP="002836EF">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6D56FFED" w14:textId="77E62CC2" w:rsidR="00725F8B" w:rsidRPr="003129DB" w:rsidRDefault="00725F8B" w:rsidP="00725F8B">
      <w:pPr>
        <w:pStyle w:val="Ttulo3"/>
        <w:spacing w:line="360" w:lineRule="auto"/>
        <w:ind w:firstLine="720"/>
        <w:rPr>
          <w:rFonts w:asciiTheme="majorBidi" w:hAnsiTheme="majorBidi"/>
          <w:b/>
          <w:bCs/>
          <w:color w:val="000000" w:themeColor="text1"/>
        </w:rPr>
      </w:pPr>
      <w:bookmarkStart w:id="23" w:name="_Toc71200133"/>
      <w:r w:rsidRPr="003129DB">
        <w:rPr>
          <w:rFonts w:asciiTheme="majorBidi" w:hAnsiTheme="majorBidi"/>
          <w:b/>
          <w:bCs/>
          <w:color w:val="000000" w:themeColor="text1"/>
        </w:rPr>
        <w:t>4.1.2 La organización de eventos deportivos</w:t>
      </w:r>
      <w:bookmarkEnd w:id="23"/>
    </w:p>
    <w:p w14:paraId="1086C0DD" w14:textId="7E98086E" w:rsidR="002836EF" w:rsidRPr="003129DB" w:rsidRDefault="002836EF" w:rsidP="00D75555">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El principal método de Qatar para comunicar mediante el deporte es a través de la organización de competiciones deportivas. En orden cronológico, posiblemente el evento internacional anual de mayor repercusión que primero se celebró en Qatar fue el torneo de tenis, actualmente conocido como Qatar ExxonMobil Open. Esta competición de tenis masculino organizada desde 1993 es un torneo del ATP 250 </w:t>
      </w:r>
      <w:proofErr w:type="spellStart"/>
      <w:r w:rsidRPr="003129DB">
        <w:rPr>
          <w:rFonts w:ascii="Times New Roman" w:eastAsia="Times New Roman" w:hAnsi="Times New Roman" w:cs="Times New Roman"/>
          <w:color w:val="000000" w:themeColor="text1"/>
          <w:sz w:val="24"/>
          <w:szCs w:val="28"/>
          <w:lang w:eastAsia="en-US" w:bidi="ar-SA"/>
        </w:rPr>
        <w:t>World</w:t>
      </w:r>
      <w:proofErr w:type="spellEnd"/>
      <w:r w:rsidRPr="003129DB">
        <w:rPr>
          <w:rFonts w:ascii="Times New Roman" w:eastAsia="Times New Roman" w:hAnsi="Times New Roman" w:cs="Times New Roman"/>
          <w:color w:val="000000" w:themeColor="text1"/>
          <w:sz w:val="24"/>
          <w:szCs w:val="28"/>
          <w:lang w:eastAsia="en-US" w:bidi="ar-SA"/>
        </w:rPr>
        <w:t xml:space="preserve"> Tour que suele contar con una buena participación de primeras raquetas y que ha sido seleccionado en 2015, 2017 y 2019 como el Torneo ATP 250 del año </w:t>
      </w:r>
      <w:sdt>
        <w:sdtPr>
          <w:rPr>
            <w:rFonts w:ascii="Times New Roman" w:eastAsia="Times New Roman" w:hAnsi="Times New Roman" w:cs="Times New Roman"/>
            <w:color w:val="000000" w:themeColor="text1"/>
            <w:sz w:val="24"/>
            <w:szCs w:val="28"/>
            <w:lang w:eastAsia="en-US" w:bidi="ar-SA"/>
          </w:rPr>
          <w:id w:val="-1113817219"/>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Qat201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(Qatar Tennis Federation, 2020)</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Además, en Qatar también se celebra el Qatar Total Open, un torneo de WTA 500. En 1998 empezó a celebrarse también en Doha el </w:t>
      </w:r>
      <w:proofErr w:type="spellStart"/>
      <w:r w:rsidRPr="003129DB">
        <w:rPr>
          <w:rFonts w:ascii="Times New Roman" w:eastAsia="Times New Roman" w:hAnsi="Times New Roman" w:cs="Times New Roman"/>
          <w:color w:val="000000" w:themeColor="text1"/>
          <w:sz w:val="24"/>
          <w:szCs w:val="28"/>
          <w:lang w:eastAsia="en-US" w:bidi="ar-SA"/>
        </w:rPr>
        <w:t>Com</w:t>
      </w:r>
      <w:r w:rsidR="00365EF1" w:rsidRPr="003129DB">
        <w:rPr>
          <w:rFonts w:ascii="Times New Roman" w:eastAsia="Times New Roman" w:hAnsi="Times New Roman" w:cs="Times New Roman"/>
          <w:color w:val="000000" w:themeColor="text1"/>
          <w:sz w:val="24"/>
          <w:szCs w:val="28"/>
          <w:lang w:eastAsia="en-US" w:bidi="ar-SA"/>
        </w:rPr>
        <w:t>m</w:t>
      </w:r>
      <w:r w:rsidRPr="003129DB">
        <w:rPr>
          <w:rFonts w:ascii="Times New Roman" w:eastAsia="Times New Roman" w:hAnsi="Times New Roman" w:cs="Times New Roman"/>
          <w:color w:val="000000" w:themeColor="text1"/>
          <w:sz w:val="24"/>
          <w:szCs w:val="28"/>
          <w:lang w:eastAsia="en-US" w:bidi="ar-SA"/>
        </w:rPr>
        <w:t>ercial</w:t>
      </w:r>
      <w:proofErr w:type="spellEnd"/>
      <w:r w:rsidRPr="003129DB">
        <w:rPr>
          <w:rFonts w:ascii="Times New Roman" w:eastAsia="Times New Roman" w:hAnsi="Times New Roman" w:cs="Times New Roman"/>
          <w:color w:val="000000" w:themeColor="text1"/>
          <w:sz w:val="24"/>
          <w:szCs w:val="28"/>
          <w:lang w:eastAsia="en-US" w:bidi="ar-SA"/>
        </w:rPr>
        <w:t xml:space="preserve"> Bank Masters de Qatar, un torneo de golf parte del European Tour. En el Circuito de </w:t>
      </w:r>
      <w:proofErr w:type="spellStart"/>
      <w:r w:rsidRPr="003129DB">
        <w:rPr>
          <w:rFonts w:ascii="Times New Roman" w:eastAsia="Times New Roman" w:hAnsi="Times New Roman" w:cs="Times New Roman"/>
          <w:color w:val="000000" w:themeColor="text1"/>
          <w:sz w:val="24"/>
          <w:szCs w:val="28"/>
          <w:lang w:eastAsia="en-US" w:bidi="ar-SA"/>
        </w:rPr>
        <w:t>Losail</w:t>
      </w:r>
      <w:proofErr w:type="spellEnd"/>
      <w:r w:rsidRPr="003129DB">
        <w:rPr>
          <w:rFonts w:ascii="Times New Roman" w:eastAsia="Times New Roman" w:hAnsi="Times New Roman" w:cs="Times New Roman"/>
          <w:color w:val="000000" w:themeColor="text1"/>
          <w:sz w:val="24"/>
          <w:szCs w:val="28"/>
          <w:lang w:eastAsia="en-US" w:bidi="ar-SA"/>
        </w:rPr>
        <w:t xml:space="preserve"> se celebran anualmente también carreras </w:t>
      </w:r>
      <w:r w:rsidRPr="003129DB">
        <w:rPr>
          <w:rFonts w:ascii="Times New Roman" w:eastAsia="Times New Roman" w:hAnsi="Times New Roman" w:cs="Times New Roman"/>
          <w:color w:val="000000" w:themeColor="text1"/>
          <w:sz w:val="24"/>
          <w:szCs w:val="28"/>
          <w:lang w:eastAsia="en-US" w:bidi="ar-SA"/>
        </w:rPr>
        <w:lastRenderedPageBreak/>
        <w:t xml:space="preserve">de Moto GP (desde 2004), </w:t>
      </w:r>
      <w:proofErr w:type="spellStart"/>
      <w:r w:rsidRPr="003129DB">
        <w:rPr>
          <w:rFonts w:ascii="Times New Roman" w:eastAsia="Times New Roman" w:hAnsi="Times New Roman" w:cs="Times New Roman"/>
          <w:color w:val="000000" w:themeColor="text1"/>
          <w:sz w:val="24"/>
          <w:szCs w:val="28"/>
          <w:lang w:eastAsia="en-US" w:bidi="ar-SA"/>
        </w:rPr>
        <w:t>Superbike</w:t>
      </w:r>
      <w:proofErr w:type="spellEnd"/>
      <w:r w:rsidRPr="003129DB">
        <w:rPr>
          <w:rFonts w:ascii="Times New Roman" w:eastAsia="Times New Roman" w:hAnsi="Times New Roman" w:cs="Times New Roman"/>
          <w:color w:val="000000" w:themeColor="text1"/>
          <w:sz w:val="24"/>
          <w:szCs w:val="28"/>
          <w:lang w:eastAsia="en-US" w:bidi="ar-SA"/>
        </w:rPr>
        <w:t xml:space="preserve"> y otras disciplinas de motociclismo. El impacto de la carrera de Moto GP de Qatar </w:t>
      </w:r>
      <w:r w:rsidR="006565D0" w:rsidRPr="003129DB">
        <w:rPr>
          <w:rFonts w:ascii="Times New Roman" w:eastAsia="Times New Roman" w:hAnsi="Times New Roman" w:cs="Times New Roman"/>
          <w:color w:val="000000" w:themeColor="text1"/>
          <w:sz w:val="24"/>
          <w:szCs w:val="28"/>
          <w:lang w:eastAsia="en-US" w:bidi="ar-SA"/>
        </w:rPr>
        <w:t xml:space="preserve"> (en 2021 </w:t>
      </w:r>
      <w:proofErr w:type="spellStart"/>
      <w:r w:rsidR="006565D0" w:rsidRPr="003129DB">
        <w:rPr>
          <w:rFonts w:ascii="Times New Roman" w:eastAsia="Times New Roman" w:hAnsi="Times New Roman" w:cs="Times New Roman"/>
          <w:color w:val="000000" w:themeColor="text1"/>
          <w:sz w:val="24"/>
          <w:szCs w:val="28"/>
          <w:lang w:eastAsia="en-US" w:bidi="ar-SA"/>
        </w:rPr>
        <w:t>Barwa</w:t>
      </w:r>
      <w:proofErr w:type="spellEnd"/>
      <w:r w:rsidR="006565D0" w:rsidRPr="003129DB">
        <w:rPr>
          <w:rFonts w:ascii="Times New Roman" w:eastAsia="Times New Roman" w:hAnsi="Times New Roman" w:cs="Times New Roman"/>
          <w:color w:val="000000" w:themeColor="text1"/>
          <w:sz w:val="24"/>
          <w:szCs w:val="28"/>
          <w:lang w:eastAsia="en-US" w:bidi="ar-SA"/>
        </w:rPr>
        <w:t xml:space="preserve"> Grand Prix of Qatar) </w:t>
      </w:r>
      <w:r w:rsidRPr="003129DB">
        <w:rPr>
          <w:rFonts w:ascii="Times New Roman" w:eastAsia="Times New Roman" w:hAnsi="Times New Roman" w:cs="Times New Roman"/>
          <w:color w:val="000000" w:themeColor="text1"/>
          <w:sz w:val="24"/>
          <w:szCs w:val="28"/>
          <w:lang w:eastAsia="en-US" w:bidi="ar-SA"/>
        </w:rPr>
        <w:t>es sobresaliente, pues es la carrera que inaugura el campeonato y, además, los test de pretemporada se celebran allí</w:t>
      </w:r>
      <w:r w:rsidR="00D75555" w:rsidRPr="003129DB">
        <w:rPr>
          <w:rFonts w:ascii="Times New Roman" w:eastAsia="Times New Roman" w:hAnsi="Times New Roman" w:cs="Times New Roman"/>
          <w:color w:val="000000" w:themeColor="text1"/>
          <w:sz w:val="24"/>
          <w:szCs w:val="28"/>
          <w:lang w:eastAsia="en-US" w:bidi="ar-SA"/>
        </w:rPr>
        <w:t xml:space="preserve">. </w:t>
      </w:r>
      <w:proofErr w:type="spellStart"/>
      <w:r w:rsidR="00D75555" w:rsidRPr="003129DB">
        <w:rPr>
          <w:rFonts w:ascii="Times New Roman" w:eastAsia="Times New Roman" w:hAnsi="Times New Roman" w:cs="Times New Roman"/>
          <w:color w:val="000000" w:themeColor="text1"/>
          <w:sz w:val="24"/>
          <w:szCs w:val="28"/>
          <w:lang w:eastAsia="en-US" w:bidi="ar-SA"/>
        </w:rPr>
        <w:t>Barwa</w:t>
      </w:r>
      <w:proofErr w:type="spellEnd"/>
      <w:r w:rsidR="00D75555" w:rsidRPr="003129DB">
        <w:rPr>
          <w:rFonts w:ascii="Times New Roman" w:eastAsia="Times New Roman" w:hAnsi="Times New Roman" w:cs="Times New Roman"/>
          <w:color w:val="000000" w:themeColor="text1"/>
          <w:sz w:val="24"/>
          <w:szCs w:val="28"/>
          <w:lang w:eastAsia="en-US" w:bidi="ar-SA"/>
        </w:rPr>
        <w:t xml:space="preserve"> es una empresa de inversión inmobiliaria catarí de la que Qatar </w:t>
      </w:r>
      <w:proofErr w:type="spellStart"/>
      <w:r w:rsidR="00D75555" w:rsidRPr="003129DB">
        <w:rPr>
          <w:rFonts w:ascii="Times New Roman" w:eastAsia="Times New Roman" w:hAnsi="Times New Roman" w:cs="Times New Roman"/>
          <w:color w:val="000000" w:themeColor="text1"/>
          <w:sz w:val="24"/>
          <w:szCs w:val="28"/>
          <w:lang w:eastAsia="en-US" w:bidi="ar-SA"/>
        </w:rPr>
        <w:t>Investment</w:t>
      </w:r>
      <w:proofErr w:type="spellEnd"/>
      <w:r w:rsidR="00D75555" w:rsidRPr="003129DB">
        <w:rPr>
          <w:rFonts w:ascii="Times New Roman" w:eastAsia="Times New Roman" w:hAnsi="Times New Roman" w:cs="Times New Roman"/>
          <w:color w:val="000000" w:themeColor="text1"/>
          <w:sz w:val="24"/>
          <w:szCs w:val="28"/>
          <w:lang w:eastAsia="en-US" w:bidi="ar-SA"/>
        </w:rPr>
        <w:t xml:space="preserve"> </w:t>
      </w:r>
      <w:proofErr w:type="spellStart"/>
      <w:r w:rsidR="00D75555" w:rsidRPr="003129DB">
        <w:rPr>
          <w:rFonts w:ascii="Times New Roman" w:eastAsia="Times New Roman" w:hAnsi="Times New Roman" w:cs="Times New Roman"/>
          <w:color w:val="000000" w:themeColor="text1"/>
          <w:sz w:val="24"/>
          <w:szCs w:val="28"/>
          <w:lang w:eastAsia="en-US" w:bidi="ar-SA"/>
        </w:rPr>
        <w:t>Authority</w:t>
      </w:r>
      <w:proofErr w:type="spellEnd"/>
      <w:r w:rsidR="00D75555" w:rsidRPr="003129DB">
        <w:rPr>
          <w:rFonts w:ascii="Times New Roman" w:eastAsia="Times New Roman" w:hAnsi="Times New Roman" w:cs="Times New Roman"/>
          <w:color w:val="000000" w:themeColor="text1"/>
          <w:sz w:val="24"/>
          <w:szCs w:val="28"/>
          <w:lang w:eastAsia="en-US" w:bidi="ar-SA"/>
        </w:rPr>
        <w:t xml:space="preserve"> es el accionista mayoritario</w:t>
      </w:r>
      <w:r w:rsidRPr="003129DB">
        <w:rPr>
          <w:rFonts w:ascii="Times New Roman" w:eastAsia="Times New Roman" w:hAnsi="Times New Roman" w:cs="Times New Roman"/>
          <w:color w:val="000000" w:themeColor="text1"/>
          <w:sz w:val="24"/>
          <w:szCs w:val="28"/>
          <w:lang w:eastAsia="en-US" w:bidi="ar-SA"/>
        </w:rPr>
        <w:t xml:space="preserve">. Todas las miradas antes del inicio del Mundial de Moto GP se dirigen a Qatar, con el enorme impacto mediático </w:t>
      </w:r>
      <w:r w:rsidR="00D75555" w:rsidRPr="003129DB">
        <w:rPr>
          <w:rFonts w:ascii="Times New Roman" w:eastAsia="Times New Roman" w:hAnsi="Times New Roman" w:cs="Times New Roman"/>
          <w:color w:val="000000" w:themeColor="text1"/>
          <w:sz w:val="24"/>
          <w:szCs w:val="28"/>
          <w:lang w:eastAsia="en-US" w:bidi="ar-SA"/>
        </w:rPr>
        <w:t xml:space="preserve">y publicitario </w:t>
      </w:r>
      <w:r w:rsidRPr="003129DB">
        <w:rPr>
          <w:rFonts w:ascii="Times New Roman" w:eastAsia="Times New Roman" w:hAnsi="Times New Roman" w:cs="Times New Roman"/>
          <w:color w:val="000000" w:themeColor="text1"/>
          <w:sz w:val="24"/>
          <w:szCs w:val="28"/>
          <w:lang w:eastAsia="en-US" w:bidi="ar-SA"/>
        </w:rPr>
        <w:t xml:space="preserve">que ello conlleva. Otras competiciones de gran seguimiento internacional que se organizan en Qatar son el Concurso Hípico Internacional Al </w:t>
      </w:r>
      <w:proofErr w:type="spellStart"/>
      <w:r w:rsidRPr="003129DB">
        <w:rPr>
          <w:rFonts w:ascii="Times New Roman" w:eastAsia="Times New Roman" w:hAnsi="Times New Roman" w:cs="Times New Roman"/>
          <w:color w:val="000000" w:themeColor="text1"/>
          <w:sz w:val="24"/>
          <w:szCs w:val="28"/>
          <w:lang w:eastAsia="en-US" w:bidi="ar-SA"/>
        </w:rPr>
        <w:t>Shaqab</w:t>
      </w:r>
      <w:proofErr w:type="spellEnd"/>
      <w:r w:rsidRPr="003129DB">
        <w:rPr>
          <w:rFonts w:ascii="Times New Roman" w:eastAsia="Times New Roman" w:hAnsi="Times New Roman" w:cs="Times New Roman"/>
          <w:color w:val="000000" w:themeColor="text1"/>
          <w:sz w:val="24"/>
          <w:szCs w:val="28"/>
          <w:lang w:eastAsia="en-US" w:bidi="ar-SA"/>
        </w:rPr>
        <w:t xml:space="preserve"> o una prueba del circuito mundial de atletismo de la </w:t>
      </w:r>
      <w:proofErr w:type="spellStart"/>
      <w:r w:rsidRPr="003129DB">
        <w:rPr>
          <w:rFonts w:ascii="Times New Roman" w:eastAsia="Times New Roman" w:hAnsi="Times New Roman" w:cs="Times New Roman"/>
          <w:color w:val="000000" w:themeColor="text1"/>
          <w:sz w:val="24"/>
          <w:szCs w:val="28"/>
          <w:lang w:eastAsia="en-US" w:bidi="ar-SA"/>
        </w:rPr>
        <w:t>Diamond</w:t>
      </w:r>
      <w:proofErr w:type="spellEnd"/>
      <w:r w:rsidRPr="003129DB">
        <w:rPr>
          <w:rFonts w:ascii="Times New Roman" w:eastAsia="Times New Roman" w:hAnsi="Times New Roman" w:cs="Times New Roman"/>
          <w:color w:val="000000" w:themeColor="text1"/>
          <w:sz w:val="24"/>
          <w:szCs w:val="28"/>
          <w:lang w:eastAsia="en-US" w:bidi="ar-SA"/>
        </w:rPr>
        <w:t xml:space="preserve"> League. Todos ellos conforman el conjunto de los principales eventos anuales deportivos celebrados en Qatar.</w:t>
      </w:r>
    </w:p>
    <w:p w14:paraId="1CA1AA7D" w14:textId="77777777" w:rsidR="002836EF" w:rsidRPr="003129DB" w:rsidRDefault="002836EF" w:rsidP="002836EF">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6DF20736" w14:textId="1D5A10D2" w:rsidR="002836EF" w:rsidRPr="003129DB" w:rsidRDefault="002836EF" w:rsidP="002836EF">
      <w:pPr>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Conjuntamente con estas pruebas de periodicidad anual, en Qatar también se han celebrado algunos campeonatos mundiales. En 2015 se celebró el Mundial de Balonmano y entre 2010-2019 se celebró ininterrumpidamente el Mundial de Clubes de balonmano. Además, Qatar ha albergado en 2016 el Mundial de Ciclismo de carretera; en 2018 el Mundial de Gimnasia Artística; en 2019 el Mundial de Atletismo; y en 2019 y 2020 el Mundial de Clubes de Fútbol. La repercusión de los mundiales, como su nombre propio indica, es global. Se trata de eventos únicos celebrados en el mejor de los casos únicamente una vez al año en los que se encumbra a un deportista/equipo como el mejor de todos, por eso suelen tener una gran participación con los mejores deportistas; acostumbran a ser pruebas muy competidas; y alcanzan una gran audiencia mediática.</w:t>
      </w:r>
    </w:p>
    <w:p w14:paraId="6425EAD2" w14:textId="77777777" w:rsidR="00711AE8" w:rsidRPr="003129DB" w:rsidRDefault="00711AE8" w:rsidP="002836EF">
      <w:pPr>
        <w:spacing w:line="360" w:lineRule="auto"/>
        <w:jc w:val="both"/>
        <w:rPr>
          <w:rFonts w:asciiTheme="majorBidi" w:hAnsiTheme="majorBidi" w:cstheme="majorBidi"/>
          <w:color w:val="000000" w:themeColor="text1"/>
          <w:sz w:val="24"/>
          <w:szCs w:val="24"/>
        </w:rPr>
      </w:pPr>
    </w:p>
    <w:p w14:paraId="54500AC8" w14:textId="56127E9B" w:rsidR="00725F8B" w:rsidRPr="003129DB" w:rsidRDefault="00725F8B" w:rsidP="00725F8B">
      <w:pPr>
        <w:pStyle w:val="Ttulo3"/>
        <w:spacing w:line="360" w:lineRule="auto"/>
        <w:ind w:firstLine="720"/>
        <w:rPr>
          <w:rFonts w:asciiTheme="majorBidi" w:hAnsiTheme="majorBidi"/>
          <w:b/>
          <w:bCs/>
          <w:color w:val="000000" w:themeColor="text1"/>
        </w:rPr>
      </w:pPr>
      <w:bookmarkStart w:id="24" w:name="_Toc71200134"/>
      <w:r w:rsidRPr="003129DB">
        <w:rPr>
          <w:rFonts w:asciiTheme="majorBidi" w:hAnsiTheme="majorBidi"/>
          <w:b/>
          <w:bCs/>
          <w:color w:val="000000" w:themeColor="text1"/>
        </w:rPr>
        <w:t>4.1.3 Impulso al deporte nacional</w:t>
      </w:r>
      <w:bookmarkEnd w:id="24"/>
    </w:p>
    <w:p w14:paraId="02C4ADBE" w14:textId="36167544" w:rsidR="002836EF" w:rsidRPr="003129DB" w:rsidRDefault="002836EF" w:rsidP="002836EF">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Qatar no ha sido históricamente una cantera generadora de deportistas, pero mediante un fuerte impulso al deporte nacional ha conseguido parcialmente cambiar esta tendencia. Entre los presentes éxitos deportivos internacionales de Qatar desde 2015, se puede destacar en primer lugar a Nasser Al </w:t>
      </w:r>
      <w:proofErr w:type="spellStart"/>
      <w:r w:rsidRPr="003129DB">
        <w:rPr>
          <w:rFonts w:ascii="Times New Roman" w:eastAsia="Times New Roman" w:hAnsi="Times New Roman" w:cs="Times New Roman"/>
          <w:color w:val="000000" w:themeColor="text1"/>
          <w:sz w:val="24"/>
          <w:szCs w:val="28"/>
          <w:lang w:eastAsia="en-US" w:bidi="ar-SA"/>
        </w:rPr>
        <w:t>Attiyah</w:t>
      </w:r>
      <w:proofErr w:type="spellEnd"/>
      <w:r w:rsidRPr="003129DB">
        <w:rPr>
          <w:rFonts w:ascii="Times New Roman" w:eastAsia="Times New Roman" w:hAnsi="Times New Roman" w:cs="Times New Roman"/>
          <w:color w:val="000000" w:themeColor="text1"/>
          <w:sz w:val="24"/>
          <w:szCs w:val="28"/>
          <w:lang w:eastAsia="en-US" w:bidi="ar-SA"/>
        </w:rPr>
        <w:t xml:space="preserve">, ganador en 2015, 2016 y 2017 de la Copa Mundial de Rally y en 2015 y 2019 del Dakar Rally, con excelentes resultados en los demás años. Quizás Al </w:t>
      </w:r>
      <w:proofErr w:type="spellStart"/>
      <w:r w:rsidRPr="003129DB">
        <w:rPr>
          <w:rFonts w:ascii="Times New Roman" w:eastAsia="Times New Roman" w:hAnsi="Times New Roman" w:cs="Times New Roman"/>
          <w:color w:val="000000" w:themeColor="text1"/>
          <w:sz w:val="24"/>
          <w:szCs w:val="28"/>
          <w:lang w:eastAsia="en-US" w:bidi="ar-SA"/>
        </w:rPr>
        <w:t>Attiyah</w:t>
      </w:r>
      <w:proofErr w:type="spellEnd"/>
      <w:r w:rsidRPr="003129DB">
        <w:rPr>
          <w:rFonts w:ascii="Times New Roman" w:eastAsia="Times New Roman" w:hAnsi="Times New Roman" w:cs="Times New Roman"/>
          <w:color w:val="000000" w:themeColor="text1"/>
          <w:sz w:val="24"/>
          <w:szCs w:val="28"/>
          <w:lang w:eastAsia="en-US" w:bidi="ar-SA"/>
        </w:rPr>
        <w:t xml:space="preserve"> sea un mal ejemplo deportivo por parte del gobierno catarí, porque si bien es cierto que se le ha apoyado, Al </w:t>
      </w:r>
      <w:proofErr w:type="spellStart"/>
      <w:r w:rsidRPr="003129DB">
        <w:rPr>
          <w:rFonts w:ascii="Times New Roman" w:eastAsia="Times New Roman" w:hAnsi="Times New Roman" w:cs="Times New Roman"/>
          <w:color w:val="000000" w:themeColor="text1"/>
          <w:sz w:val="24"/>
          <w:szCs w:val="28"/>
          <w:lang w:eastAsia="en-US" w:bidi="ar-SA"/>
        </w:rPr>
        <w:t>Attiyah</w:t>
      </w:r>
      <w:proofErr w:type="spellEnd"/>
      <w:r w:rsidRPr="003129DB">
        <w:rPr>
          <w:rFonts w:ascii="Times New Roman" w:eastAsia="Times New Roman" w:hAnsi="Times New Roman" w:cs="Times New Roman"/>
          <w:color w:val="000000" w:themeColor="text1"/>
          <w:sz w:val="24"/>
          <w:szCs w:val="28"/>
          <w:lang w:eastAsia="en-US" w:bidi="ar-SA"/>
        </w:rPr>
        <w:t xml:space="preserve"> provenía de una familia pudiente. Desde Qatar se ha dado un mayor impulso al deporte nacional por ejemplo con la Qatar </w:t>
      </w:r>
      <w:proofErr w:type="spellStart"/>
      <w:r w:rsidRPr="003129DB">
        <w:rPr>
          <w:rFonts w:ascii="Times New Roman" w:eastAsia="Times New Roman" w:hAnsi="Times New Roman" w:cs="Times New Roman"/>
          <w:color w:val="000000" w:themeColor="text1"/>
          <w:sz w:val="24"/>
          <w:szCs w:val="28"/>
          <w:lang w:eastAsia="en-US" w:bidi="ar-SA"/>
        </w:rPr>
        <w:t>Stars</w:t>
      </w:r>
      <w:proofErr w:type="spellEnd"/>
      <w:r w:rsidRPr="003129DB">
        <w:rPr>
          <w:rFonts w:ascii="Times New Roman" w:eastAsia="Times New Roman" w:hAnsi="Times New Roman" w:cs="Times New Roman"/>
          <w:color w:val="000000" w:themeColor="text1"/>
          <w:sz w:val="24"/>
          <w:szCs w:val="28"/>
          <w:lang w:eastAsia="en-US" w:bidi="ar-SA"/>
        </w:rPr>
        <w:t xml:space="preserve"> League, donde los fichajes de grandes jugadores de fútbol, aparte de atraer la atención internacional, han conseguido aumentar el nivel de la liga. Desde 2015 algunos </w:t>
      </w:r>
      <w:r w:rsidRPr="003129DB">
        <w:rPr>
          <w:rFonts w:ascii="Times New Roman" w:eastAsia="Times New Roman" w:hAnsi="Times New Roman" w:cs="Times New Roman"/>
          <w:color w:val="000000" w:themeColor="text1"/>
          <w:sz w:val="24"/>
          <w:szCs w:val="28"/>
          <w:lang w:eastAsia="en-US" w:bidi="ar-SA"/>
        </w:rPr>
        <w:lastRenderedPageBreak/>
        <w:t>de los jugadores más importantes en jugar en esa liga han sido Xavi Hernández o Santi Cazorla.</w:t>
      </w:r>
    </w:p>
    <w:p w14:paraId="169D91D7" w14:textId="35F09A4E" w:rsidR="002836EF" w:rsidRPr="003129DB" w:rsidRDefault="002836EF" w:rsidP="002836EF">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41007788" w14:textId="0C289FB0" w:rsidR="002836EF" w:rsidRPr="003129DB" w:rsidRDefault="002836EF" w:rsidP="002836EF">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En la actualidad, el incremento del nivel de la liga y de los jugadores catarís e internacionales que en ella participan, ha significado que en la Champions asiática los equipos catarís hayan mejorado sus prestaciones. El aumento cualitativo de los jugadores catarís por el mayor nivel de la liga también permitió a Qatar ganar en 2019 la Copa Asiática. En este equipo que venció a Japón en la final, la Academia Aspire tuvo un rol esencial, pues la mayoría de jugadores que formaban el combinado nacional habían sido formados en dicho centro. La creación y financiación de la Academia Aspire por parte de Qatar ha significado un antes y un después para el deporte nacional. El retorno comunicativo no fue instantáneo, vino 15 años después de su apertura, pero sin duda, mereció la pena impulsar el deporte nacional desde la base para conseguir alzarse con la Copa Asiática. </w:t>
      </w:r>
      <w:r w:rsidR="00951CDF" w:rsidRPr="003129DB">
        <w:rPr>
          <w:rFonts w:ascii="Times New Roman" w:eastAsia="Times New Roman" w:hAnsi="Times New Roman" w:cs="Times New Roman"/>
          <w:color w:val="000000" w:themeColor="text1"/>
          <w:sz w:val="24"/>
          <w:szCs w:val="28"/>
          <w:lang w:eastAsia="en-US" w:bidi="ar-SA"/>
        </w:rPr>
        <w:t>L</w:t>
      </w:r>
      <w:r w:rsidRPr="003129DB">
        <w:rPr>
          <w:rFonts w:ascii="Times New Roman" w:eastAsia="Times New Roman" w:hAnsi="Times New Roman" w:cs="Times New Roman"/>
          <w:color w:val="000000" w:themeColor="text1"/>
          <w:sz w:val="24"/>
          <w:szCs w:val="28"/>
          <w:lang w:eastAsia="en-US" w:bidi="ar-SA"/>
        </w:rPr>
        <w:t xml:space="preserve">a Academia Aspire </w:t>
      </w:r>
      <w:r w:rsidR="00951CDF" w:rsidRPr="003129DB">
        <w:rPr>
          <w:rFonts w:ascii="Times New Roman" w:eastAsia="Times New Roman" w:hAnsi="Times New Roman" w:cs="Times New Roman"/>
          <w:color w:val="000000" w:themeColor="text1"/>
          <w:sz w:val="24"/>
          <w:szCs w:val="28"/>
          <w:lang w:eastAsia="en-US" w:bidi="ar-SA"/>
        </w:rPr>
        <w:t xml:space="preserve">es multidisciplinar </w:t>
      </w:r>
      <w:r w:rsidRPr="003129DB">
        <w:rPr>
          <w:rFonts w:ascii="Times New Roman" w:eastAsia="Times New Roman" w:hAnsi="Times New Roman" w:cs="Times New Roman"/>
          <w:color w:val="000000" w:themeColor="text1"/>
          <w:sz w:val="24"/>
          <w:szCs w:val="28"/>
          <w:lang w:eastAsia="en-US" w:bidi="ar-SA"/>
        </w:rPr>
        <w:t xml:space="preserve">no es únicamente un centro futbolístico, también ha formado a estrellas catarís en otros deportes, como por ejemplo El </w:t>
      </w:r>
      <w:proofErr w:type="spellStart"/>
      <w:r w:rsidRPr="003129DB">
        <w:rPr>
          <w:rFonts w:ascii="Times New Roman" w:eastAsia="Times New Roman" w:hAnsi="Times New Roman" w:cs="Times New Roman"/>
          <w:color w:val="000000" w:themeColor="text1"/>
          <w:sz w:val="24"/>
          <w:szCs w:val="28"/>
          <w:lang w:eastAsia="en-US" w:bidi="ar-SA"/>
        </w:rPr>
        <w:t>Seifi</w:t>
      </w:r>
      <w:proofErr w:type="spellEnd"/>
      <w:r w:rsidRPr="003129DB">
        <w:rPr>
          <w:rFonts w:ascii="Times New Roman" w:eastAsia="Times New Roman" w:hAnsi="Times New Roman" w:cs="Times New Roman"/>
          <w:color w:val="000000" w:themeColor="text1"/>
          <w:sz w:val="24"/>
          <w:szCs w:val="28"/>
          <w:lang w:eastAsia="en-US" w:bidi="ar-SA"/>
        </w:rPr>
        <w:t xml:space="preserve">, quien se colgó la medalla de oro en los Juegos Asiáticos en lanzamiento de martillo, o </w:t>
      </w:r>
      <w:proofErr w:type="spellStart"/>
      <w:r w:rsidRPr="003129DB">
        <w:rPr>
          <w:rFonts w:ascii="Times New Roman" w:eastAsia="Times New Roman" w:hAnsi="Times New Roman" w:cs="Times New Roman"/>
          <w:color w:val="000000" w:themeColor="text1"/>
          <w:sz w:val="24"/>
          <w:szCs w:val="28"/>
          <w:lang w:eastAsia="en-US" w:bidi="ar-SA"/>
        </w:rPr>
        <w:t>Mutaz</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Essa</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Barshim</w:t>
      </w:r>
      <w:proofErr w:type="spellEnd"/>
      <w:r w:rsidRPr="003129DB">
        <w:rPr>
          <w:rFonts w:ascii="Times New Roman" w:eastAsia="Times New Roman" w:hAnsi="Times New Roman" w:cs="Times New Roman"/>
          <w:color w:val="000000" w:themeColor="text1"/>
          <w:sz w:val="24"/>
          <w:szCs w:val="28"/>
          <w:lang w:eastAsia="en-US" w:bidi="ar-SA"/>
        </w:rPr>
        <w:t xml:space="preserve"> quien en los Mundiales de Atletismo de 2019 celebrados en Qatar se colgó la medalla de oro en salto de altura.</w:t>
      </w:r>
    </w:p>
    <w:p w14:paraId="49F6660F" w14:textId="77777777" w:rsidR="002836EF" w:rsidRPr="003129DB" w:rsidRDefault="002836EF" w:rsidP="002836EF">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799EBB84" w14:textId="553EA211" w:rsidR="002836EF" w:rsidRPr="003129DB" w:rsidRDefault="002836EF" w:rsidP="0018232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Por último, Qatar también decidió intentar conseguir un impacto comunicativo inmediato a través </w:t>
      </w:r>
      <w:r w:rsidR="00BD0077" w:rsidRPr="003129DB">
        <w:rPr>
          <w:rFonts w:ascii="Times New Roman" w:eastAsia="Times New Roman" w:hAnsi="Times New Roman" w:cs="Times New Roman"/>
          <w:color w:val="000000" w:themeColor="text1"/>
          <w:sz w:val="24"/>
          <w:szCs w:val="28"/>
          <w:lang w:eastAsia="en-US" w:bidi="ar-SA"/>
        </w:rPr>
        <w:t xml:space="preserve">de </w:t>
      </w:r>
      <w:r w:rsidRPr="003129DB">
        <w:rPr>
          <w:rFonts w:ascii="Times New Roman" w:eastAsia="Times New Roman" w:hAnsi="Times New Roman" w:cs="Times New Roman"/>
          <w:color w:val="000000" w:themeColor="text1"/>
          <w:sz w:val="24"/>
          <w:szCs w:val="28"/>
          <w:lang w:eastAsia="en-US" w:bidi="ar-SA"/>
        </w:rPr>
        <w:t xml:space="preserve">su deporte ‘nacional’, el balonmano. En el año 2000, Qatar ya ‘convenció’ a algunos atletas búlgaros para nacionalizarse como catarís y que así defendiesen a Qatar en las competiciones de atletismo internacionales </w:t>
      </w:r>
      <w:sdt>
        <w:sdtPr>
          <w:rPr>
            <w:rFonts w:ascii="Times New Roman" w:eastAsia="Times New Roman" w:hAnsi="Times New Roman" w:cs="Times New Roman"/>
            <w:color w:val="000000" w:themeColor="text1"/>
            <w:sz w:val="24"/>
            <w:szCs w:val="28"/>
            <w:lang w:eastAsia="en-US" w:bidi="ar-SA"/>
          </w:rPr>
          <w:id w:val="-1016081359"/>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Han14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(Kozlowska &amp; Traywick, 2014)</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Con el equipo de balonmano, Qatar decidió copiar la táctica. Muchos de los jugadores de balonmano del combinado catarí no han nacido en Qatar, sino en otros países, por ejemplo España o Francia. De hecho, en el equipo que disputó el Mundial de Balonmano de Doha de 2015, de los 16 jugadores que representaban al país anfitrión, únicamente dos eran catarís de nacimiento, el resto se habían nacionalizado. Es curioso cómo en este torneo de balonmano que se celebraba en Qatar se decidió contratar a 60 aficionados españoles para que animasen al equipo nacional catarí </w:t>
      </w:r>
      <w:sdt>
        <w:sdtPr>
          <w:rPr>
            <w:rFonts w:ascii="Times New Roman" w:eastAsia="Times New Roman" w:hAnsi="Times New Roman" w:cs="Times New Roman"/>
            <w:color w:val="000000" w:themeColor="text1"/>
            <w:sz w:val="24"/>
            <w:szCs w:val="28"/>
            <w:lang w:eastAsia="en-US" w:bidi="ar-SA"/>
          </w:rPr>
          <w:id w:val="853991585"/>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Pab181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(Moral, 2018)</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Esta acción tiene varias lecturas, por ejemplo cuando los partidos se retransmitiesen televisivamente, la ausencia de público o la falta de entusiasmo de este, comunicativamente sería un fracaso. Estéticamente, desde el punto de vista comunicativo, unos pabellones ‘sin alma’, vacíos y sin ambiente, resultarían negativos, por eso el gobierno catarí podía estar interesado en </w:t>
      </w:r>
      <w:r w:rsidRPr="003129DB">
        <w:rPr>
          <w:rFonts w:ascii="Times New Roman" w:eastAsia="Times New Roman" w:hAnsi="Times New Roman" w:cs="Times New Roman"/>
          <w:color w:val="000000" w:themeColor="text1"/>
          <w:sz w:val="24"/>
          <w:szCs w:val="28"/>
          <w:lang w:eastAsia="en-US" w:bidi="ar-SA"/>
        </w:rPr>
        <w:lastRenderedPageBreak/>
        <w:t xml:space="preserve">contratar a aficionados extranjeros. Dicha contratación podía servir también como un método para incentivar a los catarís a practicar y seguir el deporte. La táctica sirvió para que Qatar ganase la medalla de plata en el mundial, un éxito sin precedentes en el balonmano catarí. La nacionalización de </w:t>
      </w:r>
      <w:r w:rsidR="00951CDF" w:rsidRPr="003129DB">
        <w:rPr>
          <w:rFonts w:ascii="Times New Roman" w:eastAsia="Times New Roman" w:hAnsi="Times New Roman" w:cs="Times New Roman"/>
          <w:color w:val="000000" w:themeColor="text1"/>
          <w:sz w:val="24"/>
          <w:szCs w:val="28"/>
          <w:lang w:eastAsia="en-US" w:bidi="ar-SA"/>
        </w:rPr>
        <w:t xml:space="preserve">deportistas </w:t>
      </w:r>
      <w:r w:rsidRPr="003129DB">
        <w:rPr>
          <w:rFonts w:ascii="Times New Roman" w:eastAsia="Times New Roman" w:hAnsi="Times New Roman" w:cs="Times New Roman"/>
          <w:color w:val="000000" w:themeColor="text1"/>
          <w:sz w:val="24"/>
          <w:szCs w:val="28"/>
          <w:lang w:eastAsia="en-US" w:bidi="ar-SA"/>
        </w:rPr>
        <w:t xml:space="preserve">extranjeros ha seguido utilizándose en los Juegos Olímpicos de Rio 2016, en los que sólo 16 de los 39 participantes habían nacido en Qatar </w:t>
      </w:r>
      <w:sdt>
        <w:sdtPr>
          <w:rPr>
            <w:rFonts w:ascii="Times New Roman" w:eastAsia="Times New Roman" w:hAnsi="Times New Roman" w:cs="Times New Roman"/>
            <w:color w:val="000000" w:themeColor="text1"/>
            <w:sz w:val="24"/>
            <w:szCs w:val="28"/>
            <w:lang w:eastAsia="en-US" w:bidi="ar-SA"/>
          </w:rPr>
          <w:id w:val="-1637953588"/>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Ric162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(Maese, 2016)</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21599EF1" w14:textId="129EF3BA" w:rsidR="00725F8B" w:rsidRPr="003129DB" w:rsidRDefault="00725F8B" w:rsidP="00725F8B">
      <w:pPr>
        <w:pStyle w:val="Ttulo3"/>
        <w:spacing w:line="360" w:lineRule="auto"/>
        <w:ind w:firstLine="720"/>
        <w:rPr>
          <w:rFonts w:asciiTheme="majorBidi" w:hAnsiTheme="majorBidi"/>
          <w:b/>
          <w:bCs/>
          <w:color w:val="000000" w:themeColor="text1"/>
        </w:rPr>
      </w:pPr>
      <w:bookmarkStart w:id="25" w:name="_Toc71200135"/>
      <w:r w:rsidRPr="003129DB">
        <w:rPr>
          <w:rFonts w:asciiTheme="majorBidi" w:hAnsiTheme="majorBidi"/>
          <w:b/>
          <w:bCs/>
          <w:color w:val="000000" w:themeColor="text1"/>
        </w:rPr>
        <w:t>4.1.4 Actividades deportivas complementarias</w:t>
      </w:r>
      <w:bookmarkEnd w:id="25"/>
    </w:p>
    <w:p w14:paraId="0B0A6BC3" w14:textId="7D621F76" w:rsidR="002836EF" w:rsidRPr="003129DB" w:rsidRDefault="002836EF" w:rsidP="002836EF">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Finalmente, como anteriormente se ha descrito, desde antes de 2015 Qatar utiliza otros medios ‘deportivos’ para comunicar aparte del patrocinio de deportistas o la organización de eventos deportivos. Con el canal </w:t>
      </w:r>
      <w:proofErr w:type="spellStart"/>
      <w:r w:rsidRPr="003129DB">
        <w:rPr>
          <w:rFonts w:ascii="Times New Roman" w:eastAsia="Times New Roman" w:hAnsi="Times New Roman" w:cs="Times New Roman"/>
          <w:color w:val="000000" w:themeColor="text1"/>
          <w:sz w:val="24"/>
          <w:szCs w:val="28"/>
          <w:lang w:eastAsia="en-US" w:bidi="ar-SA"/>
        </w:rPr>
        <w:t>beIN</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Sports</w:t>
      </w:r>
      <w:proofErr w:type="spellEnd"/>
      <w:r w:rsidRPr="003129DB">
        <w:rPr>
          <w:rFonts w:ascii="Times New Roman" w:eastAsia="Times New Roman" w:hAnsi="Times New Roman" w:cs="Times New Roman"/>
          <w:color w:val="000000" w:themeColor="text1"/>
          <w:sz w:val="24"/>
          <w:szCs w:val="28"/>
          <w:lang w:eastAsia="en-US" w:bidi="ar-SA"/>
        </w:rPr>
        <w:t>, Qatar puede controlar y ‘maniobrar’ la información a su antojo, dando más importancia a ciertos eventos o deportistas y restándoselo a otros. Tanto la Academia Aspire como la clínica ASPETAR sirven para proyectar internacionalmente la imagen de Qatar y su excelencia.</w:t>
      </w:r>
    </w:p>
    <w:p w14:paraId="685A8A4E" w14:textId="77777777" w:rsidR="00725F8B" w:rsidRPr="003129DB" w:rsidRDefault="00725F8B" w:rsidP="00125830">
      <w:pPr>
        <w:spacing w:line="360" w:lineRule="auto"/>
        <w:jc w:val="both"/>
        <w:rPr>
          <w:rFonts w:asciiTheme="majorBidi" w:hAnsiTheme="majorBidi" w:cstheme="majorBidi"/>
          <w:color w:val="000000" w:themeColor="text1"/>
          <w:sz w:val="24"/>
          <w:szCs w:val="24"/>
        </w:rPr>
      </w:pPr>
    </w:p>
    <w:p w14:paraId="592675D5" w14:textId="0DD218A6" w:rsidR="00725F8B" w:rsidRPr="003129DB" w:rsidRDefault="00725F8B" w:rsidP="00725F8B">
      <w:pPr>
        <w:pStyle w:val="Ttulo2"/>
        <w:ind w:left="720"/>
        <w:rPr>
          <w:rFonts w:asciiTheme="majorBidi" w:hAnsiTheme="majorBidi"/>
          <w:b/>
          <w:bCs/>
          <w:color w:val="000000" w:themeColor="text1"/>
          <w:sz w:val="28"/>
          <w:szCs w:val="28"/>
        </w:rPr>
      </w:pPr>
      <w:bookmarkStart w:id="26" w:name="_Toc71200136"/>
      <w:r w:rsidRPr="003129DB">
        <w:rPr>
          <w:rFonts w:asciiTheme="majorBidi" w:hAnsiTheme="majorBidi"/>
          <w:b/>
          <w:bCs/>
          <w:color w:val="000000" w:themeColor="text1"/>
          <w:sz w:val="28"/>
          <w:szCs w:val="28"/>
        </w:rPr>
        <w:t>4.2 Futuras inversiones deportivas catarís en el periodo 2021-2025</w:t>
      </w:r>
      <w:bookmarkEnd w:id="26"/>
    </w:p>
    <w:p w14:paraId="24E4E236" w14:textId="2B26D5DC" w:rsidR="002836EF" w:rsidRPr="003129DB" w:rsidRDefault="002836EF" w:rsidP="002836EF">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En el intervalo de 2021-2025, en Qatar se organizarán muchos eventos deportivos, aparte de los anuales, se espera </w:t>
      </w:r>
      <w:r w:rsidR="00653FA8" w:rsidRPr="003129DB">
        <w:rPr>
          <w:rFonts w:ascii="Times New Roman" w:eastAsia="Times New Roman" w:hAnsi="Times New Roman" w:cs="Times New Roman"/>
          <w:color w:val="000000" w:themeColor="text1"/>
          <w:sz w:val="24"/>
          <w:szCs w:val="28"/>
          <w:lang w:eastAsia="en-US" w:bidi="ar-SA"/>
        </w:rPr>
        <w:t>por ejemplo la celebración d</w:t>
      </w:r>
      <w:r w:rsidRPr="003129DB">
        <w:rPr>
          <w:rFonts w:ascii="Times New Roman" w:eastAsia="Times New Roman" w:hAnsi="Times New Roman" w:cs="Times New Roman"/>
          <w:color w:val="000000" w:themeColor="text1"/>
          <w:sz w:val="24"/>
          <w:szCs w:val="28"/>
          <w:lang w:eastAsia="en-US" w:bidi="ar-SA"/>
        </w:rPr>
        <w:t>el Mundial de Fútbol en 2022, el Mundial de Natación de 2023 o los Masters de Natación de 2024. De entre estos, sin lugar a dudas, el evento más importante y para el que todo el país lleva preparándose desde su designación en 2010, es el Mundial de Fútbol de Qatar 2022.</w:t>
      </w:r>
    </w:p>
    <w:p w14:paraId="7BC70B14" w14:textId="77777777" w:rsidR="002836EF" w:rsidRPr="003129DB" w:rsidRDefault="002836EF" w:rsidP="002836EF">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28AFCEA8" w14:textId="79938ADE" w:rsidR="00560F62" w:rsidRPr="003129DB" w:rsidRDefault="002836EF" w:rsidP="00560F62">
      <w:pPr>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Todos los eventos son importantes y concentran la atención global, pero el Mundial de Fútbol atrae más atención si cabe. El fútbol es un deporte practicado internacionalmente, y como se celebra cada cuatro años, la importancia de proclamarse campeón en él es mayor. Con todo lo anterior en mente, el pasado Mundial de Fútbol de Rusia 2018 tuvo una audiencia total combinada de 3.572 millones de espectadores que en algún momento vieron al menos un minuto del torneo, y posiblemente para el Mundial de Qatar la cifra aumente </w:t>
      </w:r>
      <w:sdt>
        <w:sdtPr>
          <w:rPr>
            <w:rFonts w:ascii="Times New Roman" w:eastAsia="Times New Roman" w:hAnsi="Times New Roman" w:cs="Times New Roman"/>
            <w:color w:val="000000" w:themeColor="text1"/>
            <w:sz w:val="24"/>
            <w:szCs w:val="28"/>
            <w:lang w:eastAsia="en-US" w:bidi="ar-SA"/>
          </w:rPr>
          <w:id w:val="-457875336"/>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FIF18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(FIFA, 2018)</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El Comité Organizador ha señalado que el Mundial de Qatar servirá como un catalizador de cambio para Qatar y para la región </w:t>
      </w:r>
      <w:sdt>
        <w:sdtPr>
          <w:rPr>
            <w:rFonts w:ascii="Times New Roman" w:eastAsia="Times New Roman" w:hAnsi="Times New Roman" w:cs="Times New Roman"/>
            <w:color w:val="000000" w:themeColor="text1"/>
            <w:sz w:val="24"/>
            <w:szCs w:val="28"/>
            <w:lang w:eastAsia="en-US" w:bidi="ar-SA"/>
          </w:rPr>
          <w:id w:val="-913465543"/>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Owe14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(Gibson, 2014)</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w:t>
      </w:r>
      <w:r w:rsidR="00560F62" w:rsidRPr="003129DB">
        <w:rPr>
          <w:rFonts w:ascii="Times New Roman" w:eastAsia="Times New Roman" w:hAnsi="Times New Roman" w:cs="Times New Roman"/>
          <w:color w:val="000000" w:themeColor="text1"/>
          <w:sz w:val="24"/>
          <w:szCs w:val="28"/>
          <w:lang w:eastAsia="en-US" w:bidi="ar-SA"/>
        </w:rPr>
        <w:t xml:space="preserve">Independientemente del beneficio que pueda reportar a la región, el principal beneficio será para Qatar, que podrá presentarse internacionalmente y cambiar algunas de las concepciones negativas que puedan aún persistir sobre este país. Un cambio que algunos países ponen en duda internacionalmente, como Noruega o Alemania que en sus partidos </w:t>
      </w:r>
      <w:r w:rsidR="00560F62" w:rsidRPr="003129DB">
        <w:rPr>
          <w:rFonts w:ascii="Times New Roman" w:eastAsia="Times New Roman" w:hAnsi="Times New Roman" w:cs="Times New Roman"/>
          <w:color w:val="000000" w:themeColor="text1"/>
          <w:sz w:val="24"/>
          <w:szCs w:val="28"/>
          <w:lang w:eastAsia="en-US" w:bidi="ar-SA"/>
        </w:rPr>
        <w:lastRenderedPageBreak/>
        <w:t xml:space="preserve">de clasificación para el Mundial de Fútbol del 24 y 25 de marzo de 2021 respectivamente portaron camisetas con mensajes reivindicativos sobre el respeto a los derechos humanos. Noruega es además uno de los principales detractores de la celebración del Mundial de Fútbol en Qatar, incluso un 55% </w:t>
      </w:r>
      <w:r w:rsidR="00560F62" w:rsidRPr="003129DB">
        <w:rPr>
          <w:rFonts w:asciiTheme="majorBidi" w:hAnsiTheme="majorBidi" w:cstheme="majorBidi"/>
          <w:color w:val="000000" w:themeColor="text1"/>
          <w:sz w:val="24"/>
          <w:szCs w:val="24"/>
        </w:rPr>
        <w:t>de los noruegos estaría</w:t>
      </w:r>
      <w:r w:rsidR="00E94F62" w:rsidRPr="003129DB">
        <w:rPr>
          <w:rFonts w:asciiTheme="majorBidi" w:hAnsiTheme="majorBidi" w:cstheme="majorBidi"/>
          <w:color w:val="000000" w:themeColor="text1"/>
          <w:sz w:val="24"/>
          <w:szCs w:val="24"/>
        </w:rPr>
        <w:t>n</w:t>
      </w:r>
      <w:r w:rsidR="00560F62" w:rsidRPr="003129DB">
        <w:rPr>
          <w:rFonts w:asciiTheme="majorBidi" w:hAnsiTheme="majorBidi" w:cstheme="majorBidi"/>
          <w:color w:val="000000" w:themeColor="text1"/>
          <w:sz w:val="24"/>
          <w:szCs w:val="24"/>
        </w:rPr>
        <w:t xml:space="preserve"> a favor de boicotear el Mundial de 2022 por la situación interna catarí </w:t>
      </w:r>
      <w:sdt>
        <w:sdtPr>
          <w:rPr>
            <w:rFonts w:asciiTheme="majorBidi" w:hAnsiTheme="majorBidi" w:cstheme="majorBidi"/>
            <w:color w:val="000000" w:themeColor="text1"/>
            <w:sz w:val="24"/>
            <w:szCs w:val="24"/>
          </w:rPr>
          <w:id w:val="-1957564430"/>
          <w:citation/>
        </w:sdtPr>
        <w:sdtContent>
          <w:r w:rsidR="00560F62" w:rsidRPr="003129DB">
            <w:rPr>
              <w:rFonts w:asciiTheme="majorBidi" w:hAnsiTheme="majorBidi" w:cstheme="majorBidi"/>
              <w:color w:val="000000" w:themeColor="text1"/>
              <w:sz w:val="24"/>
              <w:szCs w:val="24"/>
            </w:rPr>
            <w:fldChar w:fldCharType="begin"/>
          </w:r>
          <w:r w:rsidR="00560F62" w:rsidRPr="003129DB">
            <w:rPr>
              <w:rFonts w:asciiTheme="majorBidi" w:hAnsiTheme="majorBidi" w:cstheme="majorBidi"/>
              <w:color w:val="000000" w:themeColor="text1"/>
              <w:sz w:val="24"/>
              <w:szCs w:val="24"/>
            </w:rPr>
            <w:instrText xml:space="preserve"> CITATION AFP21 \l 3082 </w:instrText>
          </w:r>
          <w:r w:rsidR="00560F62" w:rsidRPr="003129DB">
            <w:rPr>
              <w:rFonts w:asciiTheme="majorBidi" w:hAnsiTheme="majorBidi" w:cstheme="majorBidi"/>
              <w:color w:val="000000" w:themeColor="text1"/>
              <w:sz w:val="24"/>
              <w:szCs w:val="24"/>
            </w:rPr>
            <w:fldChar w:fldCharType="separate"/>
          </w:r>
          <w:r w:rsidR="000E7279" w:rsidRPr="003129DB">
            <w:rPr>
              <w:rFonts w:asciiTheme="majorBidi" w:hAnsiTheme="majorBidi" w:cstheme="majorBidi"/>
              <w:noProof/>
              <w:color w:val="000000" w:themeColor="text1"/>
              <w:sz w:val="24"/>
              <w:szCs w:val="24"/>
            </w:rPr>
            <w:t>(AFP, 2021)</w:t>
          </w:r>
          <w:r w:rsidR="00560F62" w:rsidRPr="003129DB">
            <w:rPr>
              <w:rFonts w:asciiTheme="majorBidi" w:hAnsiTheme="majorBidi" w:cstheme="majorBidi"/>
              <w:color w:val="000000" w:themeColor="text1"/>
              <w:sz w:val="24"/>
              <w:szCs w:val="24"/>
            </w:rPr>
            <w:fldChar w:fldCharType="end"/>
          </w:r>
        </w:sdtContent>
      </w:sdt>
      <w:r w:rsidR="00560F62" w:rsidRPr="003129DB">
        <w:rPr>
          <w:rFonts w:asciiTheme="majorBidi" w:hAnsiTheme="majorBidi" w:cstheme="majorBidi"/>
          <w:color w:val="000000" w:themeColor="text1"/>
          <w:sz w:val="24"/>
          <w:szCs w:val="24"/>
        </w:rPr>
        <w:t>.</w:t>
      </w:r>
    </w:p>
    <w:p w14:paraId="4677FC28" w14:textId="77777777" w:rsidR="00653FA8" w:rsidRPr="003129DB" w:rsidRDefault="00653FA8" w:rsidP="002836EF">
      <w:pPr>
        <w:spacing w:line="360" w:lineRule="auto"/>
        <w:jc w:val="both"/>
        <w:rPr>
          <w:rFonts w:ascii="Times New Roman" w:eastAsia="Times New Roman" w:hAnsi="Times New Roman" w:cs="Times New Roman"/>
          <w:color w:val="000000" w:themeColor="text1"/>
          <w:sz w:val="24"/>
          <w:szCs w:val="28"/>
          <w:lang w:eastAsia="en-US" w:bidi="ar-SA"/>
        </w:rPr>
      </w:pPr>
    </w:p>
    <w:p w14:paraId="74034427" w14:textId="70F7B9BB" w:rsidR="002836EF" w:rsidRPr="003129DB" w:rsidRDefault="00653FA8" w:rsidP="002836EF">
      <w:pPr>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noProof/>
          <w:color w:val="000000" w:themeColor="text1"/>
          <w:sz w:val="24"/>
          <w:szCs w:val="28"/>
          <w:lang w:eastAsia="en-US" w:bidi="ar-SA"/>
        </w:rPr>
        <w:drawing>
          <wp:inline distT="0" distB="0" distL="0" distR="0" wp14:anchorId="0E7B75F3" wp14:editId="6BB53160">
            <wp:extent cx="5741517" cy="1104265"/>
            <wp:effectExtent l="0" t="0" r="0" b="635"/>
            <wp:docPr id="4" name="Imagen 4" descr="Un pastel con velas encendid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Un pastel con velas encendidas&#10;&#10;Descripción generada automáticamente con confianza media"/>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87890" cy="1132417"/>
                    </a:xfrm>
                    <a:prstGeom prst="rect">
                      <a:avLst/>
                    </a:prstGeom>
                  </pic:spPr>
                </pic:pic>
              </a:graphicData>
            </a:graphic>
          </wp:inline>
        </w:drawing>
      </w:r>
    </w:p>
    <w:p w14:paraId="671BECF5" w14:textId="5D2CC371" w:rsidR="002836EF" w:rsidRPr="003129DB" w:rsidRDefault="002836EF" w:rsidP="00653FA8">
      <w:pPr>
        <w:spacing w:line="276" w:lineRule="auto"/>
        <w:jc w:val="center"/>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1"/>
          <w:lang w:eastAsia="en-US" w:bidi="ar-SA"/>
        </w:rPr>
        <w:t xml:space="preserve">Los estadios </w:t>
      </w:r>
      <w:r w:rsidRPr="003129DB">
        <w:rPr>
          <w:rFonts w:ascii="Times New Roman" w:eastAsia="Times New Roman" w:hAnsi="Times New Roman" w:cs="Times New Roman"/>
          <w:i/>
          <w:iCs/>
          <w:color w:val="000000" w:themeColor="text1"/>
          <w:sz w:val="21"/>
          <w:lang w:eastAsia="en-US" w:bidi="ar-SA"/>
        </w:rPr>
        <w:t xml:space="preserve">Qatar </w:t>
      </w:r>
      <w:proofErr w:type="spellStart"/>
      <w:r w:rsidRPr="003129DB">
        <w:rPr>
          <w:rFonts w:ascii="Times New Roman" w:eastAsia="Times New Roman" w:hAnsi="Times New Roman" w:cs="Times New Roman"/>
          <w:i/>
          <w:iCs/>
          <w:color w:val="000000" w:themeColor="text1"/>
          <w:sz w:val="21"/>
          <w:lang w:eastAsia="en-US" w:bidi="ar-SA"/>
        </w:rPr>
        <w:t>Foundation</w:t>
      </w:r>
      <w:proofErr w:type="spellEnd"/>
      <w:r w:rsidRPr="003129DB">
        <w:rPr>
          <w:rFonts w:ascii="Times New Roman" w:eastAsia="Times New Roman" w:hAnsi="Times New Roman" w:cs="Times New Roman"/>
          <w:i/>
          <w:iCs/>
          <w:color w:val="000000" w:themeColor="text1"/>
          <w:sz w:val="21"/>
          <w:lang w:eastAsia="en-US" w:bidi="ar-SA"/>
        </w:rPr>
        <w:t xml:space="preserve"> </w:t>
      </w:r>
      <w:proofErr w:type="spellStart"/>
      <w:r w:rsidRPr="003129DB">
        <w:rPr>
          <w:rFonts w:ascii="Times New Roman" w:eastAsia="Times New Roman" w:hAnsi="Times New Roman" w:cs="Times New Roman"/>
          <w:i/>
          <w:iCs/>
          <w:color w:val="000000" w:themeColor="text1"/>
          <w:sz w:val="21"/>
          <w:lang w:eastAsia="en-US" w:bidi="ar-SA"/>
        </w:rPr>
        <w:t>Stadium</w:t>
      </w:r>
      <w:proofErr w:type="spellEnd"/>
      <w:r w:rsidRPr="003129DB">
        <w:rPr>
          <w:rFonts w:ascii="Times New Roman" w:eastAsia="Times New Roman" w:hAnsi="Times New Roman" w:cs="Times New Roman"/>
          <w:color w:val="000000" w:themeColor="text1"/>
          <w:sz w:val="21"/>
          <w:lang w:eastAsia="en-US" w:bidi="ar-SA"/>
        </w:rPr>
        <w:t xml:space="preserve"> y </w:t>
      </w:r>
      <w:r w:rsidRPr="003129DB">
        <w:rPr>
          <w:rFonts w:ascii="Times New Roman" w:eastAsia="Times New Roman" w:hAnsi="Times New Roman" w:cs="Times New Roman"/>
          <w:i/>
          <w:iCs/>
          <w:color w:val="000000" w:themeColor="text1"/>
          <w:sz w:val="21"/>
          <w:lang w:eastAsia="en-US" w:bidi="ar-SA"/>
        </w:rPr>
        <w:t xml:space="preserve">Ahmad </w:t>
      </w:r>
      <w:proofErr w:type="spellStart"/>
      <w:r w:rsidRPr="003129DB">
        <w:rPr>
          <w:rFonts w:ascii="Times New Roman" w:eastAsia="Times New Roman" w:hAnsi="Times New Roman" w:cs="Times New Roman"/>
          <w:i/>
          <w:iCs/>
          <w:color w:val="000000" w:themeColor="text1"/>
          <w:sz w:val="21"/>
          <w:lang w:eastAsia="en-US" w:bidi="ar-SA"/>
        </w:rPr>
        <w:t>Bin</w:t>
      </w:r>
      <w:proofErr w:type="spellEnd"/>
      <w:r w:rsidRPr="003129DB">
        <w:rPr>
          <w:rFonts w:ascii="Times New Roman" w:eastAsia="Times New Roman" w:hAnsi="Times New Roman" w:cs="Times New Roman"/>
          <w:i/>
          <w:iCs/>
          <w:color w:val="000000" w:themeColor="text1"/>
          <w:sz w:val="21"/>
          <w:lang w:eastAsia="en-US" w:bidi="ar-SA"/>
        </w:rPr>
        <w:t xml:space="preserve"> Ali</w:t>
      </w:r>
      <w:r w:rsidRPr="003129DB">
        <w:rPr>
          <w:rFonts w:ascii="Times New Roman" w:eastAsia="Times New Roman" w:hAnsi="Times New Roman" w:cs="Times New Roman"/>
          <w:color w:val="000000" w:themeColor="text1"/>
          <w:sz w:val="21"/>
          <w:lang w:eastAsia="en-US" w:bidi="ar-SA"/>
        </w:rPr>
        <w:t xml:space="preserve"> (imágenes obtenidas de </w:t>
      </w:r>
      <w:hyperlink r:id="rId18" w:history="1">
        <w:r w:rsidR="003129DB" w:rsidRPr="009B21DC">
          <w:rPr>
            <w:rStyle w:val="Hipervnculo"/>
            <w:rFonts w:ascii="Times New Roman" w:eastAsia="Times New Roman" w:hAnsi="Times New Roman" w:cs="Times New Roman"/>
            <w:sz w:val="21"/>
            <w:lang w:eastAsia="en-US" w:bidi="ar-SA"/>
          </w:rPr>
          <w:t>https://thepeninsulaqatar.com/article/17/02/2021/Qatar-2022-venues-nominated-for-Stadium-of-the-Year-2020-contest</w:t>
        </w:r>
      </w:hyperlink>
      <w:r w:rsidRPr="003129DB">
        <w:rPr>
          <w:rFonts w:ascii="Times New Roman" w:eastAsia="Times New Roman" w:hAnsi="Times New Roman" w:cs="Times New Roman"/>
          <w:color w:val="000000" w:themeColor="text1"/>
          <w:sz w:val="21"/>
          <w:lang w:eastAsia="en-US" w:bidi="ar-SA"/>
        </w:rPr>
        <w:t xml:space="preserve"> ) y el </w:t>
      </w:r>
      <w:proofErr w:type="spellStart"/>
      <w:r w:rsidRPr="003129DB">
        <w:rPr>
          <w:rFonts w:ascii="Times New Roman" w:eastAsia="Times New Roman" w:hAnsi="Times New Roman" w:cs="Times New Roman"/>
          <w:i/>
          <w:iCs/>
          <w:color w:val="000000" w:themeColor="text1"/>
          <w:sz w:val="21"/>
          <w:lang w:eastAsia="en-US" w:bidi="ar-SA"/>
        </w:rPr>
        <w:t>Lusail</w:t>
      </w:r>
      <w:proofErr w:type="spellEnd"/>
      <w:r w:rsidRPr="003129DB">
        <w:rPr>
          <w:rFonts w:ascii="Times New Roman" w:eastAsia="Times New Roman" w:hAnsi="Times New Roman" w:cs="Times New Roman"/>
          <w:i/>
          <w:iCs/>
          <w:color w:val="000000" w:themeColor="text1"/>
          <w:sz w:val="21"/>
          <w:lang w:eastAsia="en-US" w:bidi="ar-SA"/>
        </w:rPr>
        <w:t xml:space="preserve"> </w:t>
      </w:r>
      <w:proofErr w:type="spellStart"/>
      <w:r w:rsidRPr="003129DB">
        <w:rPr>
          <w:rFonts w:ascii="Times New Roman" w:eastAsia="Times New Roman" w:hAnsi="Times New Roman" w:cs="Times New Roman"/>
          <w:i/>
          <w:iCs/>
          <w:color w:val="000000" w:themeColor="text1"/>
          <w:sz w:val="21"/>
          <w:lang w:eastAsia="en-US" w:bidi="ar-SA"/>
        </w:rPr>
        <w:t>Iconic</w:t>
      </w:r>
      <w:proofErr w:type="spellEnd"/>
      <w:r w:rsidRPr="003129DB">
        <w:rPr>
          <w:rFonts w:ascii="Times New Roman" w:eastAsia="Times New Roman" w:hAnsi="Times New Roman" w:cs="Times New Roman"/>
          <w:i/>
          <w:iCs/>
          <w:color w:val="000000" w:themeColor="text1"/>
          <w:sz w:val="21"/>
          <w:lang w:eastAsia="en-US" w:bidi="ar-SA"/>
        </w:rPr>
        <w:t xml:space="preserve"> </w:t>
      </w:r>
      <w:proofErr w:type="spellStart"/>
      <w:r w:rsidRPr="003129DB">
        <w:rPr>
          <w:rFonts w:ascii="Times New Roman" w:eastAsia="Times New Roman" w:hAnsi="Times New Roman" w:cs="Times New Roman"/>
          <w:i/>
          <w:iCs/>
          <w:color w:val="000000" w:themeColor="text1"/>
          <w:sz w:val="21"/>
          <w:lang w:eastAsia="en-US" w:bidi="ar-SA"/>
        </w:rPr>
        <w:t>Stadium</w:t>
      </w:r>
      <w:proofErr w:type="spellEnd"/>
      <w:r w:rsidRPr="003129DB">
        <w:rPr>
          <w:rFonts w:ascii="Times New Roman" w:eastAsia="Times New Roman" w:hAnsi="Times New Roman" w:cs="Times New Roman"/>
          <w:color w:val="000000" w:themeColor="text1"/>
          <w:sz w:val="21"/>
          <w:lang w:eastAsia="en-US" w:bidi="ar-SA"/>
        </w:rPr>
        <w:t xml:space="preserve"> (imagen obtenida de </w:t>
      </w:r>
      <w:hyperlink r:id="rId19" w:history="1">
        <w:r w:rsidR="003129DB" w:rsidRPr="009B21DC">
          <w:rPr>
            <w:rStyle w:val="Hipervnculo"/>
            <w:rFonts w:ascii="Times New Roman" w:eastAsia="Times New Roman" w:hAnsi="Times New Roman" w:cs="Times New Roman"/>
            <w:sz w:val="21"/>
            <w:lang w:eastAsia="en-US" w:bidi="ar-SA"/>
          </w:rPr>
          <w:t>https://www.archpaper.com/2018/12/foster-partners-lusail-iconic-stadium-world-cup/</w:t>
        </w:r>
      </w:hyperlink>
      <w:r w:rsidRPr="003129DB">
        <w:rPr>
          <w:rFonts w:ascii="Times New Roman" w:eastAsia="Times New Roman" w:hAnsi="Times New Roman" w:cs="Times New Roman"/>
          <w:color w:val="000000" w:themeColor="text1"/>
          <w:sz w:val="21"/>
          <w:lang w:eastAsia="en-US" w:bidi="ar-SA"/>
        </w:rPr>
        <w:t xml:space="preserve"> )</w:t>
      </w:r>
    </w:p>
    <w:p w14:paraId="7FC7B457" w14:textId="08785A4B" w:rsidR="002836EF" w:rsidRPr="003129DB" w:rsidRDefault="002836EF" w:rsidP="002836EF">
      <w:pPr>
        <w:spacing w:line="360" w:lineRule="auto"/>
        <w:jc w:val="both"/>
        <w:rPr>
          <w:rFonts w:ascii="Times New Roman" w:eastAsia="Times New Roman" w:hAnsi="Times New Roman" w:cs="Times New Roman"/>
          <w:color w:val="000000" w:themeColor="text1"/>
          <w:sz w:val="24"/>
          <w:szCs w:val="28"/>
          <w:lang w:eastAsia="en-US" w:bidi="ar-SA"/>
        </w:rPr>
      </w:pPr>
    </w:p>
    <w:p w14:paraId="374910A6" w14:textId="385B2BBD" w:rsidR="002836EF" w:rsidRPr="003129DB" w:rsidRDefault="002836EF" w:rsidP="002836EF">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Un ejemplo de cómo buscará Qatar modificar su reputación internacional, aparte de lo que pueda</w:t>
      </w:r>
      <w:r w:rsidR="00B218F5" w:rsidRPr="003129DB">
        <w:rPr>
          <w:rFonts w:ascii="Times New Roman" w:eastAsia="Times New Roman" w:hAnsi="Times New Roman" w:cs="Times New Roman"/>
          <w:color w:val="000000" w:themeColor="text1"/>
          <w:sz w:val="24"/>
          <w:szCs w:val="28"/>
          <w:lang w:eastAsia="en-US" w:bidi="ar-SA"/>
        </w:rPr>
        <w:t>n</w:t>
      </w:r>
      <w:r w:rsidRPr="003129DB">
        <w:rPr>
          <w:rFonts w:ascii="Times New Roman" w:eastAsia="Times New Roman" w:hAnsi="Times New Roman" w:cs="Times New Roman"/>
          <w:color w:val="000000" w:themeColor="text1"/>
          <w:sz w:val="24"/>
          <w:szCs w:val="28"/>
          <w:lang w:eastAsia="en-US" w:bidi="ar-SA"/>
        </w:rPr>
        <w:t xml:space="preserve"> hacer su</w:t>
      </w:r>
      <w:r w:rsidR="00B218F5" w:rsidRPr="003129DB">
        <w:rPr>
          <w:rFonts w:ascii="Times New Roman" w:eastAsia="Times New Roman" w:hAnsi="Times New Roman" w:cs="Times New Roman"/>
          <w:color w:val="000000" w:themeColor="text1"/>
          <w:sz w:val="24"/>
          <w:szCs w:val="28"/>
          <w:lang w:eastAsia="en-US" w:bidi="ar-SA"/>
        </w:rPr>
        <w:t>s</w:t>
      </w:r>
      <w:r w:rsidRPr="003129DB">
        <w:rPr>
          <w:rFonts w:ascii="Times New Roman" w:eastAsia="Times New Roman" w:hAnsi="Times New Roman" w:cs="Times New Roman"/>
          <w:color w:val="000000" w:themeColor="text1"/>
          <w:sz w:val="24"/>
          <w:szCs w:val="28"/>
          <w:lang w:eastAsia="en-US" w:bidi="ar-SA"/>
        </w:rPr>
        <w:t xml:space="preserve"> combinado</w:t>
      </w:r>
      <w:r w:rsidR="00B218F5" w:rsidRPr="003129DB">
        <w:rPr>
          <w:rFonts w:ascii="Times New Roman" w:eastAsia="Times New Roman" w:hAnsi="Times New Roman" w:cs="Times New Roman"/>
          <w:color w:val="000000" w:themeColor="text1"/>
          <w:sz w:val="24"/>
          <w:szCs w:val="28"/>
          <w:lang w:eastAsia="en-US" w:bidi="ar-SA"/>
        </w:rPr>
        <w:t>s</w:t>
      </w:r>
      <w:r w:rsidRPr="003129DB">
        <w:rPr>
          <w:rFonts w:ascii="Times New Roman" w:eastAsia="Times New Roman" w:hAnsi="Times New Roman" w:cs="Times New Roman"/>
          <w:color w:val="000000" w:themeColor="text1"/>
          <w:sz w:val="24"/>
          <w:szCs w:val="28"/>
          <w:lang w:eastAsia="en-US" w:bidi="ar-SA"/>
        </w:rPr>
        <w:t xml:space="preserve"> nacional</w:t>
      </w:r>
      <w:r w:rsidR="00B218F5" w:rsidRPr="003129DB">
        <w:rPr>
          <w:rFonts w:ascii="Times New Roman" w:eastAsia="Times New Roman" w:hAnsi="Times New Roman" w:cs="Times New Roman"/>
          <w:color w:val="000000" w:themeColor="text1"/>
          <w:sz w:val="24"/>
          <w:szCs w:val="28"/>
          <w:lang w:eastAsia="en-US" w:bidi="ar-SA"/>
        </w:rPr>
        <w:t>es</w:t>
      </w:r>
      <w:r w:rsidRPr="003129DB">
        <w:rPr>
          <w:rFonts w:ascii="Times New Roman" w:eastAsia="Times New Roman" w:hAnsi="Times New Roman" w:cs="Times New Roman"/>
          <w:color w:val="000000" w:themeColor="text1"/>
          <w:sz w:val="24"/>
          <w:szCs w:val="28"/>
          <w:lang w:eastAsia="en-US" w:bidi="ar-SA"/>
        </w:rPr>
        <w:t xml:space="preserve">, es con la arquitectura. Anteriormente, en el marco teórico, señalamos ya cómo China apostó en los Juegos Olímpicos de Pekín de 2008 por una grandilocuente arquitectura. Qatar ha optado por seguir la misma estrategia para presentarse al mundo en el Mundial de 2022. Igual que Pekín construyó el </w:t>
      </w:r>
      <w:r w:rsidRPr="003129DB">
        <w:rPr>
          <w:rFonts w:ascii="Times New Roman" w:eastAsia="Times New Roman" w:hAnsi="Times New Roman" w:cs="Times New Roman"/>
          <w:i/>
          <w:iCs/>
          <w:color w:val="000000" w:themeColor="text1"/>
          <w:sz w:val="24"/>
          <w:szCs w:val="28"/>
          <w:lang w:eastAsia="en-US" w:bidi="ar-SA"/>
        </w:rPr>
        <w:t>Nido del Pájaro</w:t>
      </w:r>
      <w:r w:rsidRPr="003129DB">
        <w:rPr>
          <w:rFonts w:ascii="Times New Roman" w:eastAsia="Times New Roman" w:hAnsi="Times New Roman" w:cs="Times New Roman"/>
          <w:color w:val="000000" w:themeColor="text1"/>
          <w:sz w:val="24"/>
          <w:szCs w:val="28"/>
          <w:lang w:eastAsia="en-US" w:bidi="ar-SA"/>
        </w:rPr>
        <w:t xml:space="preserve">, Doha ha construido grandes estadios como el </w:t>
      </w:r>
      <w:r w:rsidRPr="003129DB">
        <w:rPr>
          <w:rFonts w:ascii="Times New Roman" w:eastAsia="Times New Roman" w:hAnsi="Times New Roman" w:cs="Times New Roman"/>
          <w:i/>
          <w:iCs/>
          <w:color w:val="000000" w:themeColor="text1"/>
          <w:sz w:val="24"/>
          <w:szCs w:val="28"/>
          <w:lang w:eastAsia="en-US" w:bidi="ar-SA"/>
        </w:rPr>
        <w:t xml:space="preserve">Qatar </w:t>
      </w:r>
      <w:proofErr w:type="spellStart"/>
      <w:r w:rsidRPr="003129DB">
        <w:rPr>
          <w:rFonts w:ascii="Times New Roman" w:eastAsia="Times New Roman" w:hAnsi="Times New Roman" w:cs="Times New Roman"/>
          <w:i/>
          <w:iCs/>
          <w:color w:val="000000" w:themeColor="text1"/>
          <w:sz w:val="24"/>
          <w:szCs w:val="28"/>
          <w:lang w:eastAsia="en-US" w:bidi="ar-SA"/>
        </w:rPr>
        <w:t>Foundation</w:t>
      </w:r>
      <w:proofErr w:type="spellEnd"/>
      <w:r w:rsidRPr="003129DB">
        <w:rPr>
          <w:rFonts w:ascii="Times New Roman" w:eastAsia="Times New Roman" w:hAnsi="Times New Roman" w:cs="Times New Roman"/>
          <w:i/>
          <w:iCs/>
          <w:color w:val="000000" w:themeColor="text1"/>
          <w:sz w:val="24"/>
          <w:szCs w:val="28"/>
          <w:lang w:eastAsia="en-US" w:bidi="ar-SA"/>
        </w:rPr>
        <w:t xml:space="preserve"> </w:t>
      </w:r>
      <w:proofErr w:type="spellStart"/>
      <w:r w:rsidRPr="003129DB">
        <w:rPr>
          <w:rFonts w:ascii="Times New Roman" w:eastAsia="Times New Roman" w:hAnsi="Times New Roman" w:cs="Times New Roman"/>
          <w:i/>
          <w:iCs/>
          <w:color w:val="000000" w:themeColor="text1"/>
          <w:sz w:val="24"/>
          <w:szCs w:val="28"/>
          <w:lang w:eastAsia="en-US" w:bidi="ar-SA"/>
        </w:rPr>
        <w:t>Stadium</w:t>
      </w:r>
      <w:proofErr w:type="spellEnd"/>
      <w:r w:rsidRPr="003129DB">
        <w:rPr>
          <w:rFonts w:ascii="Times New Roman" w:eastAsia="Times New Roman" w:hAnsi="Times New Roman" w:cs="Times New Roman"/>
          <w:color w:val="000000" w:themeColor="text1"/>
          <w:sz w:val="24"/>
          <w:szCs w:val="28"/>
          <w:lang w:eastAsia="en-US" w:bidi="ar-SA"/>
        </w:rPr>
        <w:t xml:space="preserve"> o el </w:t>
      </w:r>
      <w:r w:rsidRPr="003129DB">
        <w:rPr>
          <w:rFonts w:ascii="Times New Roman" w:eastAsia="Times New Roman" w:hAnsi="Times New Roman" w:cs="Times New Roman"/>
          <w:i/>
          <w:iCs/>
          <w:color w:val="000000" w:themeColor="text1"/>
          <w:sz w:val="24"/>
          <w:szCs w:val="28"/>
          <w:lang w:eastAsia="en-US" w:bidi="ar-SA"/>
        </w:rPr>
        <w:t xml:space="preserve">Ahmad </w:t>
      </w:r>
      <w:proofErr w:type="spellStart"/>
      <w:r w:rsidRPr="003129DB">
        <w:rPr>
          <w:rFonts w:ascii="Times New Roman" w:eastAsia="Times New Roman" w:hAnsi="Times New Roman" w:cs="Times New Roman"/>
          <w:i/>
          <w:iCs/>
          <w:color w:val="000000" w:themeColor="text1"/>
          <w:sz w:val="24"/>
          <w:szCs w:val="28"/>
          <w:lang w:eastAsia="en-US" w:bidi="ar-SA"/>
        </w:rPr>
        <w:t>Bin</w:t>
      </w:r>
      <w:proofErr w:type="spellEnd"/>
      <w:r w:rsidRPr="003129DB">
        <w:rPr>
          <w:rFonts w:ascii="Times New Roman" w:eastAsia="Times New Roman" w:hAnsi="Times New Roman" w:cs="Times New Roman"/>
          <w:i/>
          <w:iCs/>
          <w:color w:val="000000" w:themeColor="text1"/>
          <w:sz w:val="24"/>
          <w:szCs w:val="28"/>
          <w:lang w:eastAsia="en-US" w:bidi="ar-SA"/>
        </w:rPr>
        <w:t xml:space="preserve"> Ali</w:t>
      </w:r>
      <w:r w:rsidRPr="003129DB">
        <w:rPr>
          <w:rFonts w:ascii="Times New Roman" w:eastAsia="Times New Roman" w:hAnsi="Times New Roman" w:cs="Times New Roman"/>
          <w:color w:val="000000" w:themeColor="text1"/>
          <w:sz w:val="24"/>
          <w:szCs w:val="28"/>
          <w:lang w:eastAsia="en-US" w:bidi="ar-SA"/>
        </w:rPr>
        <w:t xml:space="preserve">, que fueron nominados a mejor estadio del mundo </w:t>
      </w:r>
      <w:sdt>
        <w:sdtPr>
          <w:rPr>
            <w:rFonts w:ascii="Times New Roman" w:eastAsia="Times New Roman" w:hAnsi="Times New Roman" w:cs="Times New Roman"/>
            <w:color w:val="000000" w:themeColor="text1"/>
            <w:sz w:val="24"/>
            <w:szCs w:val="28"/>
            <w:lang w:eastAsia="en-US" w:bidi="ar-SA"/>
          </w:rPr>
          <w:id w:val="-219289933"/>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Irf21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(Bukhari, 2021)</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o el </w:t>
      </w:r>
      <w:proofErr w:type="spellStart"/>
      <w:r w:rsidRPr="003129DB">
        <w:rPr>
          <w:rFonts w:ascii="Times New Roman" w:eastAsia="Times New Roman" w:hAnsi="Times New Roman" w:cs="Times New Roman"/>
          <w:i/>
          <w:iCs/>
          <w:color w:val="000000" w:themeColor="text1"/>
          <w:sz w:val="24"/>
          <w:szCs w:val="28"/>
          <w:lang w:eastAsia="en-US" w:bidi="ar-SA"/>
        </w:rPr>
        <w:t>Lusail</w:t>
      </w:r>
      <w:proofErr w:type="spellEnd"/>
      <w:r w:rsidRPr="003129DB">
        <w:rPr>
          <w:rFonts w:ascii="Times New Roman" w:eastAsia="Times New Roman" w:hAnsi="Times New Roman" w:cs="Times New Roman"/>
          <w:i/>
          <w:iCs/>
          <w:color w:val="000000" w:themeColor="text1"/>
          <w:sz w:val="24"/>
          <w:szCs w:val="28"/>
          <w:lang w:eastAsia="en-US" w:bidi="ar-SA"/>
        </w:rPr>
        <w:t xml:space="preserve"> </w:t>
      </w:r>
      <w:proofErr w:type="spellStart"/>
      <w:r w:rsidRPr="003129DB">
        <w:rPr>
          <w:rFonts w:ascii="Times New Roman" w:eastAsia="Times New Roman" w:hAnsi="Times New Roman" w:cs="Times New Roman"/>
          <w:i/>
          <w:iCs/>
          <w:color w:val="000000" w:themeColor="text1"/>
          <w:sz w:val="24"/>
          <w:szCs w:val="28"/>
          <w:lang w:eastAsia="en-US" w:bidi="ar-SA"/>
        </w:rPr>
        <w:t>Iconic</w:t>
      </w:r>
      <w:proofErr w:type="spellEnd"/>
      <w:r w:rsidRPr="003129DB">
        <w:rPr>
          <w:rFonts w:ascii="Times New Roman" w:eastAsia="Times New Roman" w:hAnsi="Times New Roman" w:cs="Times New Roman"/>
          <w:i/>
          <w:iCs/>
          <w:color w:val="000000" w:themeColor="text1"/>
          <w:sz w:val="24"/>
          <w:szCs w:val="28"/>
          <w:lang w:eastAsia="en-US" w:bidi="ar-SA"/>
        </w:rPr>
        <w:t xml:space="preserve"> </w:t>
      </w:r>
      <w:proofErr w:type="spellStart"/>
      <w:r w:rsidRPr="003129DB">
        <w:rPr>
          <w:rFonts w:ascii="Times New Roman" w:eastAsia="Times New Roman" w:hAnsi="Times New Roman" w:cs="Times New Roman"/>
          <w:i/>
          <w:iCs/>
          <w:color w:val="000000" w:themeColor="text1"/>
          <w:sz w:val="24"/>
          <w:szCs w:val="28"/>
          <w:lang w:eastAsia="en-US" w:bidi="ar-SA"/>
        </w:rPr>
        <w:t>Stadium</w:t>
      </w:r>
      <w:proofErr w:type="spellEnd"/>
      <w:r w:rsidRPr="003129DB">
        <w:rPr>
          <w:rFonts w:ascii="Times New Roman" w:eastAsia="Times New Roman" w:hAnsi="Times New Roman" w:cs="Times New Roman"/>
          <w:color w:val="000000" w:themeColor="text1"/>
          <w:sz w:val="24"/>
          <w:szCs w:val="28"/>
          <w:lang w:eastAsia="en-US" w:bidi="ar-SA"/>
        </w:rPr>
        <w:t xml:space="preserve"> que fue diseñado por Norman Foster. El diseño futurista de estos proyectos será un mensaje añadido que transmitirá la grandeza y modernidad que Qatar desea proyectar.</w:t>
      </w:r>
    </w:p>
    <w:p w14:paraId="6078C0BA" w14:textId="21341A5A" w:rsidR="00725F8B" w:rsidRPr="003129DB" w:rsidRDefault="00725F8B" w:rsidP="00125830">
      <w:pPr>
        <w:spacing w:line="360" w:lineRule="auto"/>
        <w:jc w:val="both"/>
        <w:rPr>
          <w:rFonts w:asciiTheme="majorBidi" w:hAnsiTheme="majorBidi" w:cstheme="majorBidi"/>
          <w:color w:val="000000" w:themeColor="text1"/>
          <w:sz w:val="24"/>
          <w:szCs w:val="24"/>
        </w:rPr>
      </w:pPr>
    </w:p>
    <w:p w14:paraId="28FAE22C" w14:textId="42CF2AE9" w:rsidR="00725F8B" w:rsidRPr="003129DB" w:rsidRDefault="00725F8B" w:rsidP="00E50396">
      <w:pPr>
        <w:pStyle w:val="Ttulo2"/>
        <w:ind w:left="720"/>
        <w:rPr>
          <w:rFonts w:asciiTheme="majorBidi" w:hAnsiTheme="majorBidi"/>
          <w:b/>
          <w:bCs/>
          <w:color w:val="000000" w:themeColor="text1"/>
          <w:sz w:val="28"/>
          <w:szCs w:val="28"/>
        </w:rPr>
      </w:pPr>
      <w:bookmarkStart w:id="27" w:name="_Toc71200137"/>
      <w:r w:rsidRPr="003129DB">
        <w:rPr>
          <w:rFonts w:asciiTheme="majorBidi" w:hAnsiTheme="majorBidi"/>
          <w:b/>
          <w:bCs/>
          <w:color w:val="000000" w:themeColor="text1"/>
          <w:sz w:val="28"/>
          <w:szCs w:val="28"/>
        </w:rPr>
        <w:t xml:space="preserve">4.3 </w:t>
      </w:r>
      <w:r w:rsidR="00E50396" w:rsidRPr="003129DB">
        <w:rPr>
          <w:rFonts w:asciiTheme="majorBidi" w:hAnsiTheme="majorBidi"/>
          <w:b/>
          <w:bCs/>
          <w:color w:val="000000" w:themeColor="text1"/>
          <w:sz w:val="28"/>
          <w:szCs w:val="28"/>
        </w:rPr>
        <w:t xml:space="preserve">¿Qué objetivos persigue </w:t>
      </w:r>
      <w:r w:rsidRPr="003129DB">
        <w:rPr>
          <w:rFonts w:asciiTheme="majorBidi" w:hAnsiTheme="majorBidi"/>
          <w:b/>
          <w:bCs/>
          <w:color w:val="000000" w:themeColor="text1"/>
          <w:sz w:val="28"/>
          <w:szCs w:val="28"/>
        </w:rPr>
        <w:t xml:space="preserve">Qatar </w:t>
      </w:r>
      <w:r w:rsidR="00E50396" w:rsidRPr="003129DB">
        <w:rPr>
          <w:rFonts w:asciiTheme="majorBidi" w:hAnsiTheme="majorBidi"/>
          <w:b/>
          <w:bCs/>
          <w:color w:val="000000" w:themeColor="text1"/>
          <w:sz w:val="28"/>
          <w:szCs w:val="28"/>
        </w:rPr>
        <w:t xml:space="preserve">mediante </w:t>
      </w:r>
      <w:r w:rsidRPr="003129DB">
        <w:rPr>
          <w:rFonts w:asciiTheme="majorBidi" w:hAnsiTheme="majorBidi"/>
          <w:b/>
          <w:bCs/>
          <w:color w:val="000000" w:themeColor="text1"/>
          <w:sz w:val="28"/>
          <w:szCs w:val="28"/>
        </w:rPr>
        <w:t>esta inversión en el deporte?</w:t>
      </w:r>
      <w:bookmarkEnd w:id="27"/>
    </w:p>
    <w:p w14:paraId="4CFE1B56" w14:textId="77777777" w:rsidR="00653FA8" w:rsidRPr="003129DB" w:rsidRDefault="00653FA8" w:rsidP="00125830">
      <w:pPr>
        <w:spacing w:line="360" w:lineRule="auto"/>
        <w:jc w:val="both"/>
        <w:rPr>
          <w:rFonts w:asciiTheme="majorBidi" w:hAnsiTheme="majorBidi" w:cstheme="majorBidi"/>
          <w:color w:val="000000" w:themeColor="text1"/>
          <w:sz w:val="24"/>
          <w:szCs w:val="24"/>
        </w:rPr>
      </w:pPr>
    </w:p>
    <w:p w14:paraId="69E0E467" w14:textId="0C9694D1" w:rsidR="00653FA8" w:rsidRPr="003129DB" w:rsidRDefault="00653FA8" w:rsidP="00653FA8">
      <w:pPr>
        <w:spacing w:line="360" w:lineRule="auto"/>
        <w:jc w:val="both"/>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t xml:space="preserve">La motivación catarí para invertir en la comunicación deportiva es para conseguir globalmente los objetivos a continuación detallados y que se </w:t>
      </w:r>
      <w:r w:rsidR="00951CDF" w:rsidRPr="003129DB">
        <w:rPr>
          <w:rFonts w:asciiTheme="majorBidi" w:hAnsiTheme="majorBidi" w:cstheme="majorBidi"/>
          <w:color w:val="000000" w:themeColor="text1"/>
          <w:sz w:val="24"/>
          <w:szCs w:val="24"/>
        </w:rPr>
        <w:t>recogen</w:t>
      </w:r>
      <w:r w:rsidRPr="003129DB">
        <w:rPr>
          <w:rFonts w:asciiTheme="majorBidi" w:hAnsiTheme="majorBidi" w:cstheme="majorBidi"/>
          <w:color w:val="000000" w:themeColor="text1"/>
          <w:sz w:val="24"/>
          <w:szCs w:val="24"/>
        </w:rPr>
        <w:t xml:space="preserve"> en los distintos documentos del plan </w:t>
      </w:r>
      <w:r w:rsidRPr="003129DB">
        <w:rPr>
          <w:rFonts w:asciiTheme="majorBidi" w:hAnsiTheme="majorBidi" w:cstheme="majorBidi"/>
          <w:i/>
          <w:iCs/>
          <w:color w:val="000000" w:themeColor="text1"/>
          <w:sz w:val="24"/>
          <w:szCs w:val="24"/>
        </w:rPr>
        <w:t xml:space="preserve">Qatar </w:t>
      </w:r>
      <w:proofErr w:type="spellStart"/>
      <w:r w:rsidRPr="003129DB">
        <w:rPr>
          <w:rFonts w:asciiTheme="majorBidi" w:hAnsiTheme="majorBidi" w:cstheme="majorBidi"/>
          <w:i/>
          <w:iCs/>
          <w:color w:val="000000" w:themeColor="text1"/>
          <w:sz w:val="24"/>
          <w:szCs w:val="24"/>
        </w:rPr>
        <w:t>National</w:t>
      </w:r>
      <w:proofErr w:type="spellEnd"/>
      <w:r w:rsidRPr="003129DB">
        <w:rPr>
          <w:rFonts w:asciiTheme="majorBidi" w:hAnsiTheme="majorBidi" w:cstheme="majorBidi"/>
          <w:i/>
          <w:iCs/>
          <w:color w:val="000000" w:themeColor="text1"/>
          <w:sz w:val="24"/>
          <w:szCs w:val="24"/>
        </w:rPr>
        <w:t xml:space="preserve"> </w:t>
      </w:r>
      <w:proofErr w:type="spellStart"/>
      <w:r w:rsidRPr="003129DB">
        <w:rPr>
          <w:rFonts w:asciiTheme="majorBidi" w:hAnsiTheme="majorBidi" w:cstheme="majorBidi"/>
          <w:i/>
          <w:iCs/>
          <w:color w:val="000000" w:themeColor="text1"/>
          <w:sz w:val="24"/>
          <w:szCs w:val="24"/>
        </w:rPr>
        <w:t>Vision</w:t>
      </w:r>
      <w:proofErr w:type="spellEnd"/>
      <w:r w:rsidRPr="003129DB">
        <w:rPr>
          <w:rFonts w:asciiTheme="majorBidi" w:hAnsiTheme="majorBidi" w:cstheme="majorBidi"/>
          <w:i/>
          <w:iCs/>
          <w:color w:val="000000" w:themeColor="text1"/>
          <w:sz w:val="24"/>
          <w:szCs w:val="24"/>
        </w:rPr>
        <w:t xml:space="preserve"> 2030</w:t>
      </w:r>
      <w:r w:rsidRPr="003129DB">
        <w:rPr>
          <w:rFonts w:asciiTheme="majorBidi" w:hAnsiTheme="majorBidi" w:cstheme="majorBidi"/>
          <w:color w:val="000000" w:themeColor="text1"/>
          <w:sz w:val="24"/>
          <w:szCs w:val="24"/>
        </w:rPr>
        <w:t>.</w:t>
      </w:r>
    </w:p>
    <w:p w14:paraId="735E007D" w14:textId="77777777" w:rsidR="00653FA8" w:rsidRPr="003129DB" w:rsidRDefault="00653FA8" w:rsidP="00125830">
      <w:pPr>
        <w:spacing w:line="360" w:lineRule="auto"/>
        <w:jc w:val="both"/>
        <w:rPr>
          <w:rFonts w:asciiTheme="majorBidi" w:hAnsiTheme="majorBidi" w:cstheme="majorBidi"/>
          <w:color w:val="000000" w:themeColor="text1"/>
          <w:sz w:val="24"/>
          <w:szCs w:val="24"/>
        </w:rPr>
      </w:pPr>
    </w:p>
    <w:p w14:paraId="2D6CDEC4" w14:textId="7FB7E9E3" w:rsidR="00725F8B" w:rsidRPr="003129DB" w:rsidRDefault="00725F8B" w:rsidP="00725F8B">
      <w:pPr>
        <w:pStyle w:val="Ttulo3"/>
        <w:spacing w:line="360" w:lineRule="auto"/>
        <w:ind w:firstLine="720"/>
        <w:rPr>
          <w:rFonts w:asciiTheme="majorBidi" w:hAnsiTheme="majorBidi"/>
          <w:b/>
          <w:bCs/>
          <w:color w:val="000000" w:themeColor="text1"/>
        </w:rPr>
      </w:pPr>
      <w:bookmarkStart w:id="28" w:name="_Toc71200138"/>
      <w:r w:rsidRPr="003129DB">
        <w:rPr>
          <w:rFonts w:asciiTheme="majorBidi" w:hAnsiTheme="majorBidi"/>
          <w:b/>
          <w:bCs/>
          <w:color w:val="000000" w:themeColor="text1"/>
        </w:rPr>
        <w:lastRenderedPageBreak/>
        <w:t>4.3.1 Presentar la marca país internacionalmente</w:t>
      </w:r>
      <w:bookmarkEnd w:id="28"/>
    </w:p>
    <w:p w14:paraId="7932157F" w14:textId="77777777"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En el tercer capítulo de la Segunda Estrategia de Desarrollo Nacional 2018-2022, se apunta cómo se debe utilizar la cultura y el deporte para incrementar el interés en la cultura catarí y presentarlo como un destino cultural atractivo al exterior. La inversión en el deporte servirá a Qatar para mostrar sus singularidades culturales, legado, sociedad. </w:t>
      </w:r>
    </w:p>
    <w:p w14:paraId="116FA60C" w14:textId="77777777"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0341C60C" w14:textId="793AA281"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Cuando Qatar organiza eventos deportivos, promociona al deporte nacional o sus empresas patrocinan a algún equipo/deportista o evento, el objetivo es dar visibilidad a la marca país. Para promocionar a Qatar, el fichaje de estrellas futbolísticas bien para la Qatar </w:t>
      </w:r>
      <w:proofErr w:type="spellStart"/>
      <w:r w:rsidRPr="003129DB">
        <w:rPr>
          <w:rFonts w:ascii="Times New Roman" w:eastAsia="Times New Roman" w:hAnsi="Times New Roman" w:cs="Times New Roman"/>
          <w:color w:val="000000" w:themeColor="text1"/>
          <w:sz w:val="24"/>
          <w:szCs w:val="28"/>
          <w:lang w:eastAsia="en-US" w:bidi="ar-SA"/>
        </w:rPr>
        <w:t>Stars</w:t>
      </w:r>
      <w:proofErr w:type="spellEnd"/>
      <w:r w:rsidRPr="003129DB">
        <w:rPr>
          <w:rFonts w:ascii="Times New Roman" w:eastAsia="Times New Roman" w:hAnsi="Times New Roman" w:cs="Times New Roman"/>
          <w:color w:val="000000" w:themeColor="text1"/>
          <w:sz w:val="24"/>
          <w:szCs w:val="28"/>
          <w:lang w:eastAsia="en-US" w:bidi="ar-SA"/>
        </w:rPr>
        <w:t xml:space="preserve"> League o bien como embajadores de la Academia Aspire o competiciones, es también una fórmula exitosa. Con el conjunto de estas actividades el país árabe trata de aumentar el conocimiento mundial de Qatar, tanto para asociar al país con una serie de atributos como para situarse en el </w:t>
      </w:r>
      <w:r w:rsidRPr="003129DB">
        <w:rPr>
          <w:rFonts w:ascii="Times New Roman" w:eastAsia="Times New Roman" w:hAnsi="Times New Roman" w:cs="Times New Roman"/>
          <w:i/>
          <w:iCs/>
          <w:color w:val="000000" w:themeColor="text1"/>
          <w:sz w:val="24"/>
          <w:szCs w:val="28"/>
          <w:lang w:eastAsia="en-US" w:bidi="ar-SA"/>
        </w:rPr>
        <w:t xml:space="preserve">top of </w:t>
      </w:r>
      <w:proofErr w:type="spellStart"/>
      <w:r w:rsidRPr="003129DB">
        <w:rPr>
          <w:rFonts w:ascii="Times New Roman" w:eastAsia="Times New Roman" w:hAnsi="Times New Roman" w:cs="Times New Roman"/>
          <w:i/>
          <w:iCs/>
          <w:color w:val="000000" w:themeColor="text1"/>
          <w:sz w:val="24"/>
          <w:szCs w:val="28"/>
          <w:lang w:eastAsia="en-US" w:bidi="ar-SA"/>
        </w:rPr>
        <w:t>mind</w:t>
      </w:r>
      <w:proofErr w:type="spellEnd"/>
      <w:r w:rsidRPr="003129DB">
        <w:rPr>
          <w:rFonts w:ascii="Times New Roman" w:eastAsia="Times New Roman" w:hAnsi="Times New Roman" w:cs="Times New Roman"/>
          <w:color w:val="000000" w:themeColor="text1"/>
          <w:sz w:val="24"/>
          <w:szCs w:val="28"/>
          <w:lang w:eastAsia="en-US" w:bidi="ar-SA"/>
        </w:rPr>
        <w:t xml:space="preserve"> del público. Con este conocimiento, Qatar busca desmarcarse de todos los demás países que puedan tener una visión internacional similar a la catarí. En la actualidad, Qatar es percibida como un país del Golfo Pérsico productor de petróleo, pero Qatar quiere ser reconocida mundialmente como un país de progreso, vanguardia y modernidad. En definitiva, Qatar busca imprimir su propio sello. </w:t>
      </w:r>
    </w:p>
    <w:p w14:paraId="0D5769DE" w14:textId="77777777"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4AB91265" w14:textId="18535310"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Seúl y Pekín ya utilizaron la organización de un evento para presentarse internacionalmente y entrar ‘por la puerta grande’ al mundo. Ambas ciudades celebraron los Juegos Olímpicos de 1988 y 2008 respectivamente y les sirvió internacionalmente para situarse en el escenario mundial, presentándose como dos ciudades modernas globales</w:t>
      </w:r>
      <w:sdt>
        <w:sdtPr>
          <w:rPr>
            <w:rFonts w:ascii="Times New Roman" w:eastAsia="Times New Roman" w:hAnsi="Times New Roman" w:cs="Times New Roman"/>
            <w:color w:val="000000" w:themeColor="text1"/>
            <w:sz w:val="24"/>
            <w:szCs w:val="28"/>
            <w:lang w:eastAsia="en-US" w:bidi="ar-SA"/>
          </w:rPr>
          <w:id w:val="-1997714637"/>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Pri08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 xml:space="preserve"> (Price &amp; Dayan, 2008)</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Qatar, invirtiendo en la organización de eventos mundiales, donde el Mundial de Fútbol de 2022 será central, se presentará al mundo como un país de referencia. Qatar pugnó por celebrar los Juegos Olímpicos de 2016 y 2020, para reafirmar su posición, pero no obtuvo esa designación como sede de las Olimpiadas </w:t>
      </w:r>
      <w:sdt>
        <w:sdtPr>
          <w:rPr>
            <w:rFonts w:ascii="Times New Roman" w:eastAsia="Times New Roman" w:hAnsi="Times New Roman" w:cs="Times New Roman"/>
            <w:color w:val="000000" w:themeColor="text1"/>
            <w:sz w:val="24"/>
            <w:szCs w:val="28"/>
            <w:lang w:eastAsia="en-US" w:bidi="ar-SA"/>
          </w:rPr>
          <w:id w:val="120044126"/>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REU20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(REUTERS, 2020)</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w:t>
      </w:r>
    </w:p>
    <w:p w14:paraId="0CF9E28E" w14:textId="77777777" w:rsidR="00653FA8" w:rsidRPr="003129DB" w:rsidRDefault="00653FA8" w:rsidP="00653FA8">
      <w:pPr>
        <w:pStyle w:val="Ttulo3"/>
        <w:spacing w:line="360" w:lineRule="auto"/>
        <w:rPr>
          <w:rFonts w:asciiTheme="majorBidi" w:hAnsiTheme="majorBidi"/>
          <w:b/>
          <w:bCs/>
          <w:color w:val="000000" w:themeColor="text1"/>
        </w:rPr>
      </w:pPr>
    </w:p>
    <w:p w14:paraId="63679050" w14:textId="6450DB4C" w:rsidR="00725F8B" w:rsidRPr="003129DB" w:rsidRDefault="00725F8B" w:rsidP="00653FA8">
      <w:pPr>
        <w:pStyle w:val="Ttulo3"/>
        <w:spacing w:line="360" w:lineRule="auto"/>
        <w:ind w:firstLine="720"/>
        <w:rPr>
          <w:rFonts w:asciiTheme="majorBidi" w:hAnsiTheme="majorBidi"/>
          <w:b/>
          <w:bCs/>
          <w:color w:val="000000" w:themeColor="text1"/>
        </w:rPr>
      </w:pPr>
      <w:bookmarkStart w:id="29" w:name="_Toc71200139"/>
      <w:r w:rsidRPr="003129DB">
        <w:rPr>
          <w:rFonts w:asciiTheme="majorBidi" w:hAnsiTheme="majorBidi"/>
          <w:b/>
          <w:bCs/>
          <w:color w:val="000000" w:themeColor="text1"/>
        </w:rPr>
        <w:t>4.3.2 Cambiar la presente marca país a mejor</w:t>
      </w:r>
      <w:bookmarkEnd w:id="29"/>
    </w:p>
    <w:p w14:paraId="71620B14" w14:textId="12AC01D4"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Las asociaciones actuales (o pasadas) a la marca país catarí no eran muy favorables en términos de reputación, y Qatar </w:t>
      </w:r>
      <w:r w:rsidR="00951CDF" w:rsidRPr="003129DB">
        <w:rPr>
          <w:rFonts w:ascii="Times New Roman" w:eastAsia="Times New Roman" w:hAnsi="Times New Roman" w:cs="Times New Roman"/>
          <w:color w:val="000000" w:themeColor="text1"/>
          <w:sz w:val="24"/>
          <w:szCs w:val="28"/>
          <w:lang w:eastAsia="en-US" w:bidi="ar-SA"/>
        </w:rPr>
        <w:t>desea</w:t>
      </w:r>
      <w:r w:rsidRPr="003129DB">
        <w:rPr>
          <w:rFonts w:ascii="Times New Roman" w:eastAsia="Times New Roman" w:hAnsi="Times New Roman" w:cs="Times New Roman"/>
          <w:color w:val="000000" w:themeColor="text1"/>
          <w:sz w:val="24"/>
          <w:szCs w:val="28"/>
          <w:lang w:eastAsia="en-US" w:bidi="ar-SA"/>
        </w:rPr>
        <w:t xml:space="preserve"> que evolucionen para ser conocido como un país moderno, como demuestra la Segunda Estrategia de Desarrollo Nacional 2018-2022. En el pasado, a Qatar se le conocía principalmente como un ‘pozo petrolífero’ </w:t>
      </w:r>
      <w:sdt>
        <w:sdtPr>
          <w:rPr>
            <w:rFonts w:ascii="Times New Roman" w:eastAsia="Times New Roman" w:hAnsi="Times New Roman" w:cs="Times New Roman"/>
            <w:color w:val="000000" w:themeColor="text1"/>
            <w:sz w:val="24"/>
            <w:szCs w:val="28"/>
            <w:lang w:eastAsia="en-US" w:bidi="ar-SA"/>
          </w:rPr>
          <w:id w:val="-660076749"/>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Roc12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 xml:space="preserve">(Cepeda, </w:t>
          </w:r>
          <w:r w:rsidR="000E7279" w:rsidRPr="003129DB">
            <w:rPr>
              <w:rFonts w:ascii="Times New Roman" w:eastAsia="Times New Roman" w:hAnsi="Times New Roman" w:cs="Times New Roman"/>
              <w:noProof/>
              <w:color w:val="000000" w:themeColor="text1"/>
              <w:sz w:val="24"/>
              <w:szCs w:val="28"/>
              <w:lang w:eastAsia="en-US" w:bidi="ar-SA"/>
            </w:rPr>
            <w:lastRenderedPageBreak/>
            <w:t>2012)</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donde los Derechos Humanos eran quebrantados y donde la riqueza servía para financiar al terrorismo; una imagen de país en absoluto deseable. La imagen como productor y exportador de hidrocarburos no era positiva por diversas razones. En primer lugar presenta al país como una economía dependiente en el sector primario sin un valor añadido; aunque no sea negativo tener una economía basada en los recursos naturales, esto no transmite la imagen de modernidad. En un mundo donde se persigue lo novedoso y avanzado (los avances se perciben como positivos), esa impresión de la economía del sector primario no es favorable. En segundo lugar, que la marca país se asocie con el petróleo es negativo, no sólo porque ahora hay nuevas energías más modernas y ‘limpias’ (ej.: energía solar o los biocombustibles), sino sobre todo porque hay un pujante movimiento verde que demoniza al petróleo. El lobby ecologista tiene mucha influencia a nivel mundial y busca erradicar la utilización de este hidrocarburo porque su combustión es causante del cambio climático. Por eso, si Qatar se asocia con el petróleo, globalmente, su reputación estará muy mermada, porque Qatar ‘contribuye’ al cambio climático.</w:t>
      </w:r>
    </w:p>
    <w:p w14:paraId="594FE165" w14:textId="77777777"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6886C584" w14:textId="1703A512"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La reputación de que Qatar es un país donde la transgresión de los Derechos Humanos está a la orden del día, es obviamente una concepción que Qatar también está interesada en cambiar mediante el deporte. Previo al periodo analizado, ya había múltiples noticias sobre el quebrantamiento de los Derechos Humanos de las clases obreras residentes en Qatar. Algunas de las acusaciones más hirientes se adscribían a los trabajadores asiáticos que estaban trabajando en la construcción de la infraestructura del Mundial de 2022, cómo vivían y trabajan en condiciones infrahumanas y cómo las empresas acumulaban impagos con ellos </w:t>
      </w:r>
      <w:sdt>
        <w:sdtPr>
          <w:rPr>
            <w:rFonts w:ascii="Times New Roman" w:eastAsia="Times New Roman" w:hAnsi="Times New Roman" w:cs="Times New Roman"/>
            <w:color w:val="000000" w:themeColor="text1"/>
            <w:sz w:val="24"/>
            <w:szCs w:val="28"/>
            <w:lang w:eastAsia="en-US" w:bidi="ar-SA"/>
          </w:rPr>
          <w:id w:val="246242604"/>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Mig19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(Riaño, 2019)</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Sin duda, Qatar efectúa fuertes inversiones en la organización de eventos y esponsorización de deportistas para contrarrestar estas informaciones. Por tanto interesa que las noticias publicadas sean de las competiciones deportivas, no del incumplimiento de los Derechos Humanos, y para ello, Qatar debe efectuar grandes inversiones deportivas, para con ellas neutralizar las acusaciones y ‘blanquear’ su imagen como han hecho otros países </w:t>
      </w:r>
      <w:sdt>
        <w:sdtPr>
          <w:rPr>
            <w:rFonts w:ascii="Times New Roman" w:eastAsia="Times New Roman" w:hAnsi="Times New Roman" w:cs="Times New Roman"/>
            <w:color w:val="000000" w:themeColor="text1"/>
            <w:sz w:val="24"/>
            <w:szCs w:val="28"/>
            <w:lang w:eastAsia="en-US" w:bidi="ar-SA"/>
          </w:rPr>
          <w:id w:val="-1643881004"/>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del20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(de las Heras, 2020)</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Expresado en términos simples, Qatar debe aparecer en la prensa porque “Marc Márquez gane la carrera inaugural de Moto GP en Qatar”, “Peter </w:t>
      </w:r>
      <w:proofErr w:type="spellStart"/>
      <w:r w:rsidRPr="003129DB">
        <w:rPr>
          <w:rFonts w:ascii="Times New Roman" w:eastAsia="Times New Roman" w:hAnsi="Times New Roman" w:cs="Times New Roman"/>
          <w:color w:val="000000" w:themeColor="text1"/>
          <w:sz w:val="24"/>
          <w:szCs w:val="28"/>
          <w:lang w:eastAsia="en-US" w:bidi="ar-SA"/>
        </w:rPr>
        <w:t>Sagan</w:t>
      </w:r>
      <w:proofErr w:type="spellEnd"/>
      <w:r w:rsidRPr="003129DB">
        <w:rPr>
          <w:rFonts w:ascii="Times New Roman" w:eastAsia="Times New Roman" w:hAnsi="Times New Roman" w:cs="Times New Roman"/>
          <w:color w:val="000000" w:themeColor="text1"/>
          <w:sz w:val="24"/>
          <w:szCs w:val="28"/>
          <w:lang w:eastAsia="en-US" w:bidi="ar-SA"/>
        </w:rPr>
        <w:t xml:space="preserve"> gane el Mundial de Ciclismo de Doha” o “El equipo mixto americano de relevos 4x400m bata el record mundial en Qatar”, no porque “Qatar vulnere los Derechos Humanos de los emigrantes nepalís”. En la propia Segunda Estrategia de Desarrollo Nacional 2018-2022, el cuarto sub-objetivo del tercer capítulo, ya reconocía como una meta reflejar que Qatar es un país “civilizado”. </w:t>
      </w:r>
    </w:p>
    <w:p w14:paraId="15545364" w14:textId="77777777"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5F0FCF29" w14:textId="5BC0F52D"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Por último, una de las últimas imágenes de la marca país catarí que se intenta cambiar es la de que es un país árabe intransigente donde se financia al terrorismo. En general, en Occidente se tiene la concepción de que los países árabes son inflexibles, pero además a Qatar se le añaden acusaciones por parte de otros países árabes (y no árabes) de financiar al terrorismo islamista </w:t>
      </w:r>
      <w:sdt>
        <w:sdtPr>
          <w:rPr>
            <w:rFonts w:ascii="Times New Roman" w:eastAsia="Times New Roman" w:hAnsi="Times New Roman" w:cs="Times New Roman"/>
            <w:color w:val="000000" w:themeColor="text1"/>
            <w:sz w:val="24"/>
            <w:szCs w:val="28"/>
            <w:lang w:eastAsia="en-US" w:bidi="ar-SA"/>
          </w:rPr>
          <w:id w:val="403488909"/>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Art17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(Wallace, 2017)</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Sea esto cierto o no, al igual que en el caso de los Derechos Humanos, a Qatar le interesa contrarrestar estas acusaciones originando noticias en las que se plasmen aspectos positivos para Qatar, y el deporte ofrece el marco perfecto para generar noticias que cambien el foco de la atención pública.</w:t>
      </w:r>
    </w:p>
    <w:p w14:paraId="7C8B3BB2" w14:textId="77777777"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047E19C6" w14:textId="77777777"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Estos son algunos de los factores que motivan la media-baja imagen catarí que se muestra el REPTRAK o el Índice de Presencia Global en términos de poder blando. Por eso Qatar está interesado en mejorar su marca país, para que la puntuación del REPTRAK o del IPG ascienda; y con la inversión en deporte puede mostrar sus virtudes culturales, su potencial económico y su sociedad tolerante.</w:t>
      </w:r>
    </w:p>
    <w:p w14:paraId="23D80AEF" w14:textId="77777777" w:rsidR="00653FA8" w:rsidRPr="003129DB" w:rsidRDefault="00653FA8" w:rsidP="00125830">
      <w:pPr>
        <w:spacing w:line="360" w:lineRule="auto"/>
        <w:jc w:val="both"/>
        <w:rPr>
          <w:rFonts w:asciiTheme="majorBidi" w:hAnsiTheme="majorBidi" w:cstheme="majorBidi"/>
          <w:color w:val="000000" w:themeColor="text1"/>
          <w:sz w:val="24"/>
          <w:szCs w:val="24"/>
        </w:rPr>
      </w:pPr>
    </w:p>
    <w:p w14:paraId="051739B5" w14:textId="2E4A25E4" w:rsidR="00725F8B" w:rsidRPr="003129DB" w:rsidRDefault="00725F8B" w:rsidP="00725F8B">
      <w:pPr>
        <w:pStyle w:val="Ttulo3"/>
        <w:spacing w:line="360" w:lineRule="auto"/>
        <w:ind w:firstLine="720"/>
        <w:rPr>
          <w:rFonts w:asciiTheme="majorBidi" w:hAnsiTheme="majorBidi"/>
          <w:b/>
          <w:bCs/>
          <w:color w:val="000000" w:themeColor="text1"/>
        </w:rPr>
      </w:pPr>
      <w:bookmarkStart w:id="30" w:name="_Toc71200140"/>
      <w:r w:rsidRPr="003129DB">
        <w:rPr>
          <w:rFonts w:asciiTheme="majorBidi" w:hAnsiTheme="majorBidi"/>
          <w:b/>
          <w:bCs/>
          <w:color w:val="000000" w:themeColor="text1"/>
        </w:rPr>
        <w:t>4.3.3 Aumentar su soft power y proyectarse internacionalmente</w:t>
      </w:r>
      <w:bookmarkEnd w:id="30"/>
    </w:p>
    <w:p w14:paraId="657F3F37" w14:textId="05795ECC" w:rsidR="00653FA8" w:rsidRPr="003129DB" w:rsidRDefault="00653FA8" w:rsidP="00125830">
      <w:pPr>
        <w:spacing w:line="360" w:lineRule="auto"/>
        <w:jc w:val="both"/>
        <w:rPr>
          <w:rFonts w:asciiTheme="majorBidi" w:hAnsiTheme="majorBidi" w:cstheme="majorBidi"/>
          <w:color w:val="000000" w:themeColor="text1"/>
          <w:sz w:val="24"/>
          <w:szCs w:val="24"/>
        </w:rPr>
      </w:pPr>
      <w:r w:rsidRPr="003129DB">
        <w:rPr>
          <w:rFonts w:ascii="Times New Roman" w:eastAsia="Times New Roman" w:hAnsi="Times New Roman" w:cs="Times New Roman"/>
          <w:color w:val="000000" w:themeColor="text1"/>
          <w:sz w:val="24"/>
          <w:szCs w:val="28"/>
          <w:lang w:eastAsia="en-US" w:bidi="ar-SA"/>
        </w:rPr>
        <w:t xml:space="preserve">El tercer capítulo de la Segunda Estrategia de Desarrollo Nacional 2018-2022 de Qatar relata como dentro del objetivo principal, la creación de un sistema deportivo activo debe servir </w:t>
      </w:r>
      <w:r w:rsidR="0048505B" w:rsidRPr="003129DB">
        <w:rPr>
          <w:rFonts w:ascii="Times New Roman" w:eastAsia="Times New Roman" w:hAnsi="Times New Roman" w:cs="Times New Roman"/>
          <w:color w:val="000000" w:themeColor="text1"/>
          <w:sz w:val="24"/>
          <w:szCs w:val="28"/>
          <w:lang w:eastAsia="en-US" w:bidi="ar-SA"/>
        </w:rPr>
        <w:t>de</w:t>
      </w:r>
      <w:r w:rsidRPr="003129DB">
        <w:rPr>
          <w:rFonts w:ascii="Times New Roman" w:eastAsia="Times New Roman" w:hAnsi="Times New Roman" w:cs="Times New Roman"/>
          <w:color w:val="000000" w:themeColor="text1"/>
          <w:sz w:val="24"/>
          <w:szCs w:val="28"/>
          <w:lang w:eastAsia="en-US" w:bidi="ar-SA"/>
        </w:rPr>
        <w:t xml:space="preserve"> apoy</w:t>
      </w:r>
      <w:r w:rsidR="00951CDF" w:rsidRPr="003129DB">
        <w:rPr>
          <w:rFonts w:ascii="Times New Roman" w:eastAsia="Times New Roman" w:hAnsi="Times New Roman" w:cs="Times New Roman"/>
          <w:color w:val="000000" w:themeColor="text1"/>
          <w:sz w:val="24"/>
          <w:szCs w:val="28"/>
          <w:lang w:eastAsia="en-US" w:bidi="ar-SA"/>
        </w:rPr>
        <w:t xml:space="preserve">o </w:t>
      </w:r>
      <w:r w:rsidR="0048505B" w:rsidRPr="003129DB">
        <w:rPr>
          <w:rFonts w:ascii="Times New Roman" w:eastAsia="Times New Roman" w:hAnsi="Times New Roman" w:cs="Times New Roman"/>
          <w:color w:val="000000" w:themeColor="text1"/>
          <w:sz w:val="24"/>
          <w:szCs w:val="28"/>
          <w:lang w:eastAsia="en-US" w:bidi="ar-SA"/>
        </w:rPr>
        <w:t>a</w:t>
      </w:r>
      <w:r w:rsidRPr="003129DB">
        <w:rPr>
          <w:rFonts w:ascii="Times New Roman" w:eastAsia="Times New Roman" w:hAnsi="Times New Roman" w:cs="Times New Roman"/>
          <w:color w:val="000000" w:themeColor="text1"/>
          <w:sz w:val="24"/>
          <w:szCs w:val="28"/>
          <w:lang w:eastAsia="en-US" w:bidi="ar-SA"/>
        </w:rPr>
        <w:t xml:space="preserve"> su avance internacional. El cuarto sub-objetivo es que la promoción del deporte consiga aumentar la cooperación regional e internacional, reflejando una imagen del país “civilizada”.</w:t>
      </w:r>
    </w:p>
    <w:p w14:paraId="3BBB81A3" w14:textId="5DF6C341" w:rsidR="00653FA8" w:rsidRPr="003129DB" w:rsidRDefault="00653FA8" w:rsidP="00125830">
      <w:pPr>
        <w:spacing w:line="360" w:lineRule="auto"/>
        <w:jc w:val="both"/>
        <w:rPr>
          <w:rFonts w:asciiTheme="majorBidi" w:hAnsiTheme="majorBidi" w:cstheme="majorBidi"/>
          <w:color w:val="000000" w:themeColor="text1"/>
          <w:sz w:val="24"/>
          <w:szCs w:val="24"/>
        </w:rPr>
      </w:pPr>
    </w:p>
    <w:p w14:paraId="762EAAD2" w14:textId="5EA5CE00"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Desde un punto de vista más geopolítico la inversión en deporte busca aumentar el poder blando. El deporte es una de las herramientas de diplomacia pública más útiles a nivel global para que un Estado pueda proyectarse. El deporte tiene una presencia global como práctica social; recibe una amplia atención mediática tanto de los nuevos medios de comunicación como de los tradicionales; y presenta una gran capacidad de influencia a nivel nacional e internacional </w:t>
      </w:r>
      <w:sdt>
        <w:sdtPr>
          <w:rPr>
            <w:rFonts w:ascii="Times New Roman" w:eastAsia="Times New Roman" w:hAnsi="Times New Roman" w:cs="Times New Roman"/>
            <w:color w:val="000000" w:themeColor="text1"/>
            <w:sz w:val="24"/>
            <w:szCs w:val="28"/>
            <w:lang w:eastAsia="en-US" w:bidi="ar-SA"/>
          </w:rPr>
          <w:id w:val="258348597"/>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MarcadorDePosición1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(Fernández, 2019)</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Por estas capacidades, una de las maneras en las que un país puede aumentar su soft power y proyectarse internacionalmente aumentando su poder es mediante el deporte. Esto explica una de las razones por las que Qatar ha invertido tal cantidad de dinero y esfuerzos en el deporte, patrocinando deportistas y organizando eventos.</w:t>
      </w:r>
    </w:p>
    <w:p w14:paraId="775C2549" w14:textId="77777777"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250F4A0C" w14:textId="51F754EA"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lastRenderedPageBreak/>
        <w:t xml:space="preserve">Además de para incrementar el soft power, los triunfos deportivos nacionales también contribuyen a la proyección internacional. Un triunfo sobre el resto de países a nivel deportivo, sobre todo si esta victoria es contra algún otro país del </w:t>
      </w:r>
      <w:r w:rsidR="00A4476B" w:rsidRPr="003129DB">
        <w:rPr>
          <w:rFonts w:ascii="Times New Roman" w:eastAsia="Times New Roman" w:hAnsi="Times New Roman" w:cs="Times New Roman"/>
          <w:color w:val="000000" w:themeColor="text1"/>
          <w:sz w:val="24"/>
          <w:szCs w:val="28"/>
          <w:lang w:eastAsia="en-US" w:bidi="ar-SA"/>
        </w:rPr>
        <w:t>G</w:t>
      </w:r>
      <w:r w:rsidRPr="003129DB">
        <w:rPr>
          <w:rFonts w:ascii="Times New Roman" w:eastAsia="Times New Roman" w:hAnsi="Times New Roman" w:cs="Times New Roman"/>
          <w:color w:val="000000" w:themeColor="text1"/>
          <w:sz w:val="24"/>
          <w:szCs w:val="28"/>
          <w:lang w:eastAsia="en-US" w:bidi="ar-SA"/>
        </w:rPr>
        <w:t>olfo</w:t>
      </w:r>
      <w:r w:rsidR="00A4476B" w:rsidRPr="003129DB">
        <w:rPr>
          <w:rFonts w:ascii="Times New Roman" w:eastAsia="Times New Roman" w:hAnsi="Times New Roman" w:cs="Times New Roman"/>
          <w:color w:val="000000" w:themeColor="text1"/>
          <w:sz w:val="24"/>
          <w:szCs w:val="28"/>
          <w:lang w:eastAsia="en-US" w:bidi="ar-SA"/>
        </w:rPr>
        <w:t xml:space="preserve"> Pérsico</w:t>
      </w:r>
      <w:r w:rsidRPr="003129DB">
        <w:rPr>
          <w:rFonts w:ascii="Times New Roman" w:eastAsia="Times New Roman" w:hAnsi="Times New Roman" w:cs="Times New Roman"/>
          <w:color w:val="000000" w:themeColor="text1"/>
          <w:sz w:val="24"/>
          <w:szCs w:val="28"/>
          <w:lang w:eastAsia="en-US" w:bidi="ar-SA"/>
        </w:rPr>
        <w:t xml:space="preserve">, supone un respaldo moral que aumenta la proyección internacional del país victorioso. Pese a que las tensiones con Arabia Saudí y demás países árabes hayan decrecido, es seguro que Qatar es el primer interesado en superar a sus vecinos en las competiciones deportivas. Parte de la inversión catarí en el deporte es para aumentar su poder, y eso se consigue en parte con las actuaciones deportivas en las competiciones entre países. Por esta razón, Qatar recurrió a la nacionalización de algunos deportistas para que compitiesen bajo su bandera o estableció la Academia Aspire, que forma y enseña tanto a deportistas catarís como internacionales. Por último, el soft power se construye a través de los hechos pero también a través de la narración y del framing, por eso disponer del ‘control/apoyo’ de un medio de comunicación es clave. Qatar ha invertido recursos en los medios de comunicación deportivos, fundando uno de los principales canales deportivos a nivel global, </w:t>
      </w:r>
      <w:proofErr w:type="spellStart"/>
      <w:r w:rsidRPr="003129DB">
        <w:rPr>
          <w:rFonts w:ascii="Times New Roman" w:eastAsia="Times New Roman" w:hAnsi="Times New Roman" w:cs="Times New Roman"/>
          <w:color w:val="000000" w:themeColor="text1"/>
          <w:sz w:val="24"/>
          <w:szCs w:val="28"/>
          <w:lang w:eastAsia="en-US" w:bidi="ar-SA"/>
        </w:rPr>
        <w:t>beIN</w:t>
      </w:r>
      <w:proofErr w:type="spellEnd"/>
      <w:r w:rsidRPr="003129DB">
        <w:rPr>
          <w:rFonts w:ascii="Times New Roman" w:eastAsia="Times New Roman" w:hAnsi="Times New Roman" w:cs="Times New Roman"/>
          <w:color w:val="000000" w:themeColor="text1"/>
          <w:sz w:val="24"/>
          <w:szCs w:val="28"/>
          <w:lang w:eastAsia="en-US" w:bidi="ar-SA"/>
        </w:rPr>
        <w:t xml:space="preserve"> </w:t>
      </w:r>
      <w:proofErr w:type="spellStart"/>
      <w:r w:rsidRPr="003129DB">
        <w:rPr>
          <w:rFonts w:ascii="Times New Roman" w:eastAsia="Times New Roman" w:hAnsi="Times New Roman" w:cs="Times New Roman"/>
          <w:color w:val="000000" w:themeColor="text1"/>
          <w:sz w:val="24"/>
          <w:szCs w:val="28"/>
          <w:lang w:eastAsia="en-US" w:bidi="ar-SA"/>
        </w:rPr>
        <w:t>Sports</w:t>
      </w:r>
      <w:proofErr w:type="spellEnd"/>
      <w:r w:rsidRPr="003129DB">
        <w:rPr>
          <w:rFonts w:ascii="Times New Roman" w:eastAsia="Times New Roman" w:hAnsi="Times New Roman" w:cs="Times New Roman"/>
          <w:color w:val="000000" w:themeColor="text1"/>
          <w:sz w:val="24"/>
          <w:szCs w:val="28"/>
          <w:lang w:eastAsia="en-US" w:bidi="ar-SA"/>
        </w:rPr>
        <w:t>, con el objetivo de proyectarse internacionalmente.</w:t>
      </w:r>
    </w:p>
    <w:p w14:paraId="5EAD708C" w14:textId="77777777" w:rsidR="00653FA8" w:rsidRPr="003129DB" w:rsidRDefault="00653FA8" w:rsidP="00125830">
      <w:pPr>
        <w:spacing w:line="360" w:lineRule="auto"/>
        <w:jc w:val="both"/>
        <w:rPr>
          <w:rFonts w:asciiTheme="majorBidi" w:hAnsiTheme="majorBidi" w:cstheme="majorBidi"/>
          <w:color w:val="000000" w:themeColor="text1"/>
          <w:sz w:val="24"/>
          <w:szCs w:val="24"/>
        </w:rPr>
      </w:pPr>
    </w:p>
    <w:p w14:paraId="056FF370" w14:textId="12EA36F3" w:rsidR="00725F8B" w:rsidRPr="003129DB" w:rsidRDefault="00725F8B" w:rsidP="00725F8B">
      <w:pPr>
        <w:pStyle w:val="Ttulo3"/>
        <w:spacing w:line="360" w:lineRule="auto"/>
        <w:ind w:firstLine="720"/>
        <w:rPr>
          <w:rFonts w:asciiTheme="majorBidi" w:hAnsiTheme="majorBidi"/>
          <w:b/>
          <w:bCs/>
          <w:color w:val="000000" w:themeColor="text1"/>
        </w:rPr>
      </w:pPr>
      <w:bookmarkStart w:id="31" w:name="_Toc71200141"/>
      <w:r w:rsidRPr="003129DB">
        <w:rPr>
          <w:rFonts w:asciiTheme="majorBidi" w:hAnsiTheme="majorBidi"/>
          <w:b/>
          <w:bCs/>
          <w:color w:val="000000" w:themeColor="text1"/>
        </w:rPr>
        <w:t>4.3.4 Diversificar económicamente al país</w:t>
      </w:r>
      <w:bookmarkEnd w:id="31"/>
    </w:p>
    <w:p w14:paraId="30DF41F4" w14:textId="7338D685"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Esta ‘capacidad’ del deporte se recoge en el sub-objetivo 5 del tercer capítulo de la Segunda Estrategia de Desarrollo Nacional 2018-2022, donde se apunta que el deporte (y la cultura) deben ser fuentes de ingresos. Toda la inversión hecha debe tener un retorno económico (y ayudar a diversificar la economía), y se señala en especial al Mundial de Fútbol de 2022 como una oportunidad destacada para generar ocasiones de inversión extranjera. La inversión en el deporte asimismo tiene el objetivo de ayudar a activar al sector privado del país y su rol, atrayendo por ejemplo capacidad técnica para aumentar dicho sector cualitativamente. </w:t>
      </w:r>
    </w:p>
    <w:p w14:paraId="12772F90" w14:textId="295F4BD7" w:rsidR="00653FA8" w:rsidRPr="003129DB" w:rsidRDefault="00653FA8" w:rsidP="00125830">
      <w:pPr>
        <w:spacing w:line="360" w:lineRule="auto"/>
        <w:jc w:val="both"/>
        <w:rPr>
          <w:rFonts w:asciiTheme="majorBidi" w:hAnsiTheme="majorBidi" w:cstheme="majorBidi"/>
          <w:color w:val="000000" w:themeColor="text1"/>
          <w:sz w:val="24"/>
          <w:szCs w:val="24"/>
        </w:rPr>
      </w:pPr>
    </w:p>
    <w:p w14:paraId="1A8E9ED7" w14:textId="760AA9C9"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Los hidrocarburos que han otorgado una gran </w:t>
      </w:r>
      <w:r w:rsidR="00951CDF" w:rsidRPr="003129DB">
        <w:rPr>
          <w:rFonts w:ascii="Times New Roman" w:eastAsia="Times New Roman" w:hAnsi="Times New Roman" w:cs="Times New Roman"/>
          <w:color w:val="000000" w:themeColor="text1"/>
          <w:sz w:val="24"/>
          <w:szCs w:val="28"/>
          <w:lang w:eastAsia="en-US" w:bidi="ar-SA"/>
        </w:rPr>
        <w:t>envergadura</w:t>
      </w:r>
      <w:r w:rsidRPr="003129DB">
        <w:rPr>
          <w:rFonts w:ascii="Times New Roman" w:eastAsia="Times New Roman" w:hAnsi="Times New Roman" w:cs="Times New Roman"/>
          <w:color w:val="000000" w:themeColor="text1"/>
          <w:sz w:val="24"/>
          <w:szCs w:val="28"/>
          <w:lang w:eastAsia="en-US" w:bidi="ar-SA"/>
        </w:rPr>
        <w:t xml:space="preserve"> económica a Qatar son algo finito. Es por eso que Qatar quiere utilizar su inversión en el deporte para poder diversificar su economía más allá de la exportación de los hidrocarburos. A través de la inversión en el deporte, Qatar busca generar nuevas maneras de crear riqueza en el país, por ejemplo atraer al turismo y negocios, captar la inversión extranjera, absorber parte del comercio mundial o incrementar su sector terciario </w:t>
      </w:r>
      <w:sdt>
        <w:sdtPr>
          <w:rPr>
            <w:rFonts w:ascii="Times New Roman" w:eastAsia="Times New Roman" w:hAnsi="Times New Roman" w:cs="Times New Roman"/>
            <w:color w:val="000000" w:themeColor="text1"/>
            <w:sz w:val="24"/>
            <w:szCs w:val="28"/>
            <w:lang w:eastAsia="en-US" w:bidi="ar-SA"/>
          </w:rPr>
          <w:id w:val="-2040111262"/>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Pab181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(Moral, 2018)</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 xml:space="preserve">. Barcelona y España a través de los Juegos Olímpicos de 1992 (y otras estrategias) fueron capaces de conseguir </w:t>
      </w:r>
      <w:r w:rsidRPr="003129DB">
        <w:rPr>
          <w:rFonts w:ascii="Times New Roman" w:eastAsia="Times New Roman" w:hAnsi="Times New Roman" w:cs="Times New Roman"/>
          <w:color w:val="000000" w:themeColor="text1"/>
          <w:sz w:val="24"/>
          <w:szCs w:val="28"/>
          <w:lang w:eastAsia="en-US" w:bidi="ar-SA"/>
        </w:rPr>
        <w:lastRenderedPageBreak/>
        <w:t xml:space="preserve">esto, se revalorizó el área y se situó en el mapa como un destino atractivo internacionalmente una ciudad que hasta entonces tenía una visión internacional reducida. </w:t>
      </w:r>
    </w:p>
    <w:p w14:paraId="6C707086" w14:textId="77777777"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3099BD64" w14:textId="42D16E7F"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A</w:t>
      </w:r>
      <w:r w:rsidR="007F6194" w:rsidRPr="003129DB">
        <w:rPr>
          <w:rFonts w:ascii="Times New Roman" w:eastAsia="Times New Roman" w:hAnsi="Times New Roman" w:cs="Times New Roman"/>
          <w:color w:val="000000" w:themeColor="text1"/>
          <w:sz w:val="24"/>
          <w:szCs w:val="28"/>
          <w:lang w:eastAsia="en-US" w:bidi="ar-SA"/>
        </w:rPr>
        <w:t xml:space="preserve"> </w:t>
      </w:r>
      <w:r w:rsidRPr="003129DB">
        <w:rPr>
          <w:rFonts w:ascii="Times New Roman" w:eastAsia="Times New Roman" w:hAnsi="Times New Roman" w:cs="Times New Roman"/>
          <w:color w:val="000000" w:themeColor="text1"/>
          <w:sz w:val="24"/>
          <w:szCs w:val="28"/>
          <w:lang w:eastAsia="en-US" w:bidi="ar-SA"/>
        </w:rPr>
        <w:t xml:space="preserve">parte de la oleada de turismo que pueden atraer los eventos a Qatar en el marco de su celebración, con los consiguientes ingresos, económicamente hay actividad posterior a dichos eventos. Esta actividad puede estar indirectamente relacionada con el evento, es decir, este simplemente actúa como un altavoz del lugar y posteriormente los turistas van a ese lugar porque les ha gustado como sitio vacacional; o más directamente, con un turismo que va a visitar esos lugares deportivos que por diversos factores se convierten en sitios de ‘culto deportivo’. Algunos de estos factores podrían ser la arquitectura construida ad hoc para los eventos, y tal como el </w:t>
      </w:r>
      <w:r w:rsidRPr="003129DB">
        <w:rPr>
          <w:rFonts w:ascii="Times New Roman" w:eastAsia="Times New Roman" w:hAnsi="Times New Roman" w:cs="Times New Roman"/>
          <w:i/>
          <w:iCs/>
          <w:color w:val="000000" w:themeColor="text1"/>
          <w:sz w:val="24"/>
          <w:szCs w:val="28"/>
          <w:lang w:eastAsia="en-US" w:bidi="ar-SA"/>
        </w:rPr>
        <w:t>Nido del Pájaro</w:t>
      </w:r>
      <w:r w:rsidRPr="003129DB">
        <w:rPr>
          <w:rFonts w:ascii="Times New Roman" w:eastAsia="Times New Roman" w:hAnsi="Times New Roman" w:cs="Times New Roman"/>
          <w:color w:val="000000" w:themeColor="text1"/>
          <w:sz w:val="24"/>
          <w:szCs w:val="28"/>
          <w:lang w:eastAsia="en-US" w:bidi="ar-SA"/>
        </w:rPr>
        <w:t xml:space="preserve"> se convirtió en un monumento que los turistas iban a ver en Pekín, los estadios del Mundial de Fútbol de Qatar 2022 podrían seguir la misma tendencia.</w:t>
      </w:r>
    </w:p>
    <w:p w14:paraId="53E4F054" w14:textId="10E498DD"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150370C9" w14:textId="08D83C27"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Las demás inversiones en deporte más allá de la organización o el patrocinio en el deporte, también contribuyen a la diversificación económica. </w:t>
      </w:r>
      <w:r w:rsidR="00951CDF" w:rsidRPr="003129DB">
        <w:rPr>
          <w:rFonts w:ascii="Times New Roman" w:eastAsia="Times New Roman" w:hAnsi="Times New Roman" w:cs="Times New Roman"/>
          <w:color w:val="000000" w:themeColor="text1"/>
          <w:sz w:val="24"/>
          <w:szCs w:val="28"/>
          <w:lang w:eastAsia="en-US" w:bidi="ar-SA"/>
        </w:rPr>
        <w:t>Ejemplo de ello son</w:t>
      </w:r>
      <w:r w:rsidRPr="003129DB">
        <w:rPr>
          <w:rFonts w:ascii="Times New Roman" w:eastAsia="Times New Roman" w:hAnsi="Times New Roman" w:cs="Times New Roman"/>
          <w:color w:val="000000" w:themeColor="text1"/>
          <w:sz w:val="24"/>
          <w:szCs w:val="28"/>
          <w:lang w:eastAsia="en-US" w:bidi="ar-SA"/>
        </w:rPr>
        <w:t xml:space="preserve"> la Academia Aspire </w:t>
      </w:r>
      <w:r w:rsidR="00951CDF" w:rsidRPr="003129DB">
        <w:rPr>
          <w:rFonts w:ascii="Times New Roman" w:eastAsia="Times New Roman" w:hAnsi="Times New Roman" w:cs="Times New Roman"/>
          <w:color w:val="000000" w:themeColor="text1"/>
          <w:sz w:val="24"/>
          <w:szCs w:val="28"/>
          <w:lang w:eastAsia="en-US" w:bidi="ar-SA"/>
        </w:rPr>
        <w:t>o</w:t>
      </w:r>
      <w:r w:rsidRPr="003129DB">
        <w:rPr>
          <w:rFonts w:ascii="Times New Roman" w:eastAsia="Times New Roman" w:hAnsi="Times New Roman" w:cs="Times New Roman"/>
          <w:color w:val="000000" w:themeColor="text1"/>
          <w:sz w:val="24"/>
          <w:szCs w:val="28"/>
          <w:lang w:eastAsia="en-US" w:bidi="ar-SA"/>
        </w:rPr>
        <w:t xml:space="preserve"> la clínica deportiva ASPETAR al ser centros de referencia reconocidos a nivel mundial, atraen la inversión internacional. En concreto, por ejemplo en torno a la clínica se ha establecido un hub médico con más de 35.000 pacientes anuales </w:t>
      </w:r>
      <w:sdt>
        <w:sdtPr>
          <w:rPr>
            <w:rFonts w:ascii="Times New Roman" w:eastAsia="Times New Roman" w:hAnsi="Times New Roman" w:cs="Times New Roman"/>
            <w:color w:val="000000" w:themeColor="text1"/>
            <w:sz w:val="24"/>
            <w:szCs w:val="28"/>
            <w:lang w:eastAsia="en-US" w:bidi="ar-SA"/>
          </w:rPr>
          <w:id w:val="1570463596"/>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Mar19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(Mazur, 2019)</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6D2D0577" w14:textId="77777777"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2FD3A578" w14:textId="633ACC0F" w:rsidR="00725F8B" w:rsidRPr="003129DB" w:rsidRDefault="00725F8B" w:rsidP="00725F8B">
      <w:pPr>
        <w:pStyle w:val="Ttulo3"/>
        <w:spacing w:line="360" w:lineRule="auto"/>
        <w:ind w:firstLine="720"/>
        <w:rPr>
          <w:rFonts w:asciiTheme="majorBidi" w:hAnsiTheme="majorBidi"/>
          <w:b/>
          <w:bCs/>
          <w:color w:val="000000" w:themeColor="text1"/>
        </w:rPr>
      </w:pPr>
      <w:bookmarkStart w:id="32" w:name="_Toc71200142"/>
      <w:r w:rsidRPr="003129DB">
        <w:rPr>
          <w:rFonts w:asciiTheme="majorBidi" w:hAnsiTheme="majorBidi"/>
          <w:b/>
          <w:bCs/>
          <w:color w:val="000000" w:themeColor="text1"/>
        </w:rPr>
        <w:t>4.3.5 Motivos intrínsecos nacionales</w:t>
      </w:r>
      <w:bookmarkEnd w:id="32"/>
    </w:p>
    <w:p w14:paraId="72112344" w14:textId="533EDBC5"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La inversión en deporte catarí igualmente tiene un interés nacional, buscando promover la práctica deportiva en Qatar, aumentando con ello la salud de los catarís. En la Estrategia de Desarrollo Nacional de 2011-2016 ya se incluía que se intentaría mejorar la salud de los catarís en general promoviendo la práctica deportiva como parte del desarrollo interno nacional. Para promover la práctica deportiva comunitaria se apuntaba que urgía construir infraestructuras deportivas para conseguir ese fin. La organización de eventos deportivos internacionales era otra manera de alcanzar el objetivo. Estos eventos podían captar la atención del público catarí, animándoles a utilizar las infraestructuras deportivas construidas y a practicar deporte. El documento señalaba asimismo que uno de los principales retos al promocionar la práctica deportiva era la falta de referentes catarís que lo incentivasen y, por ello, desde el gobierno se debía mejorar el rendimiento de los deportistas catarís masculinos y femeninos en las competiciones regionales e internacionales.</w:t>
      </w:r>
    </w:p>
    <w:p w14:paraId="419A8ADE" w14:textId="77777777" w:rsidR="00653FA8" w:rsidRPr="003129DB" w:rsidRDefault="00653FA8" w:rsidP="00653FA8">
      <w:pPr>
        <w:spacing w:line="360" w:lineRule="auto"/>
        <w:jc w:val="both"/>
        <w:rPr>
          <w:rFonts w:asciiTheme="majorBidi" w:hAnsiTheme="majorBidi" w:cstheme="majorBidi"/>
          <w:color w:val="000000" w:themeColor="text1"/>
          <w:sz w:val="24"/>
          <w:szCs w:val="24"/>
        </w:rPr>
      </w:pPr>
    </w:p>
    <w:p w14:paraId="7051B16A" w14:textId="1831A7F2" w:rsidR="00653FA8" w:rsidRPr="003129DB" w:rsidRDefault="00653FA8" w:rsidP="00653FA8">
      <w:pPr>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heme="majorBidi" w:hAnsiTheme="majorBidi" w:cstheme="majorBidi"/>
          <w:color w:val="000000" w:themeColor="text1"/>
          <w:sz w:val="24"/>
          <w:szCs w:val="24"/>
        </w:rPr>
        <w:t xml:space="preserve">Posteriormente, en </w:t>
      </w:r>
      <w:r w:rsidRPr="003129DB">
        <w:rPr>
          <w:rFonts w:ascii="Times New Roman" w:eastAsia="Times New Roman" w:hAnsi="Times New Roman" w:cs="Times New Roman"/>
          <w:color w:val="000000" w:themeColor="text1"/>
          <w:sz w:val="24"/>
          <w:szCs w:val="28"/>
          <w:lang w:eastAsia="en-US" w:bidi="ar-SA"/>
        </w:rPr>
        <w:t>la Segunda Estrategia de Desarrollo Nacional 2018-2022, se señala también cómo se busca con la participación deportiva motivar a la juventud. A través de la práctica deportiva y con nuevos referentes del deporte catarís, se persigue mejorar a la juventud y que no se desvirtúe, manteniéndose y preservándose los valores de la sociedad catarí y la cohesión social interna. El sub-objetivo 6 del tercer capítulo apunta c</w:t>
      </w:r>
      <w:r w:rsidR="007F6194" w:rsidRPr="003129DB">
        <w:rPr>
          <w:rFonts w:ascii="Times New Roman" w:eastAsia="Times New Roman" w:hAnsi="Times New Roman" w:cs="Times New Roman"/>
          <w:color w:val="000000" w:themeColor="text1"/>
          <w:sz w:val="24"/>
          <w:szCs w:val="28"/>
          <w:lang w:eastAsia="en-US" w:bidi="ar-SA"/>
        </w:rPr>
        <w:t>ó</w:t>
      </w:r>
      <w:r w:rsidRPr="003129DB">
        <w:rPr>
          <w:rFonts w:ascii="Times New Roman" w:eastAsia="Times New Roman" w:hAnsi="Times New Roman" w:cs="Times New Roman"/>
          <w:color w:val="000000" w:themeColor="text1"/>
          <w:sz w:val="24"/>
          <w:szCs w:val="28"/>
          <w:lang w:eastAsia="en-US" w:bidi="ar-SA"/>
        </w:rPr>
        <w:t>mo el deporte debía utilizarse como ejemplo positivo para los niños y jóvenes, junto con programas culturales que promuevan la cultura y los valores catarís. El objetivo de promover la cultura de manera interna casa con el objetivo nº 1 de presentar la marca país, ya que busca incrementar el conocimiento de la cultura y promover a Qatar como un destino cultural. Para presentar externamente una imagen, es necesario que esta visión aflore también de manera interna, tal y como hizo China en las Olimpiadas de 2008, cuando el año previo, en los medios estatales se promocionaba una visión de país.</w:t>
      </w:r>
    </w:p>
    <w:p w14:paraId="31B6ABC9" w14:textId="77777777" w:rsidR="00725F8B" w:rsidRPr="003129DB" w:rsidRDefault="00725F8B" w:rsidP="00725F8B">
      <w:pPr>
        <w:spacing w:line="360" w:lineRule="auto"/>
        <w:jc w:val="both"/>
        <w:rPr>
          <w:rFonts w:asciiTheme="majorBidi" w:hAnsiTheme="majorBidi" w:cstheme="majorBidi"/>
          <w:color w:val="000000" w:themeColor="text1"/>
          <w:sz w:val="24"/>
          <w:szCs w:val="24"/>
        </w:rPr>
      </w:pPr>
    </w:p>
    <w:p w14:paraId="54B033AA" w14:textId="2B4C80F2" w:rsidR="00725F8B" w:rsidRPr="003129DB" w:rsidRDefault="00725F8B" w:rsidP="0038406A">
      <w:pPr>
        <w:pStyle w:val="Ttulo2"/>
        <w:ind w:left="720"/>
        <w:rPr>
          <w:rFonts w:asciiTheme="majorBidi" w:hAnsiTheme="majorBidi"/>
          <w:b/>
          <w:bCs/>
          <w:color w:val="000000" w:themeColor="text1"/>
          <w:sz w:val="28"/>
          <w:szCs w:val="28"/>
        </w:rPr>
      </w:pPr>
      <w:bookmarkStart w:id="33" w:name="_Toc71200143"/>
      <w:r w:rsidRPr="003129DB">
        <w:rPr>
          <w:rFonts w:asciiTheme="majorBidi" w:hAnsiTheme="majorBidi"/>
          <w:b/>
          <w:bCs/>
          <w:color w:val="000000" w:themeColor="text1"/>
          <w:sz w:val="28"/>
          <w:szCs w:val="28"/>
        </w:rPr>
        <w:t>4.4 ¿</w:t>
      </w:r>
      <w:r w:rsidR="0038406A">
        <w:rPr>
          <w:rFonts w:asciiTheme="majorBidi" w:hAnsiTheme="majorBidi"/>
          <w:b/>
          <w:bCs/>
          <w:color w:val="000000" w:themeColor="text1"/>
          <w:sz w:val="28"/>
          <w:szCs w:val="28"/>
        </w:rPr>
        <w:t>Qué bondades presenta el deporte para la consecución de los objetivos</w:t>
      </w:r>
      <w:r w:rsidRPr="003129DB">
        <w:rPr>
          <w:rFonts w:asciiTheme="majorBidi" w:hAnsiTheme="majorBidi"/>
          <w:b/>
          <w:bCs/>
          <w:color w:val="000000" w:themeColor="text1"/>
          <w:sz w:val="28"/>
          <w:szCs w:val="28"/>
        </w:rPr>
        <w:t>?</w:t>
      </w:r>
      <w:bookmarkEnd w:id="33"/>
    </w:p>
    <w:p w14:paraId="4A2FE20A" w14:textId="77777777" w:rsidR="003672D3" w:rsidRPr="003129DB" w:rsidRDefault="003672D3" w:rsidP="003672D3">
      <w:pPr>
        <w:spacing w:line="360" w:lineRule="auto"/>
        <w:jc w:val="both"/>
        <w:rPr>
          <w:rFonts w:asciiTheme="majorBidi" w:hAnsiTheme="majorBidi" w:cstheme="majorBidi"/>
          <w:color w:val="000000" w:themeColor="text1"/>
          <w:sz w:val="24"/>
          <w:szCs w:val="24"/>
        </w:rPr>
      </w:pPr>
    </w:p>
    <w:p w14:paraId="1106868E" w14:textId="43290970" w:rsidR="00725F8B" w:rsidRPr="003129DB" w:rsidRDefault="00725F8B" w:rsidP="00725F8B">
      <w:pPr>
        <w:pStyle w:val="Ttulo3"/>
        <w:spacing w:line="360" w:lineRule="auto"/>
        <w:ind w:firstLine="720"/>
        <w:rPr>
          <w:rFonts w:asciiTheme="majorBidi" w:hAnsiTheme="majorBidi"/>
          <w:b/>
          <w:bCs/>
          <w:color w:val="000000" w:themeColor="text1"/>
        </w:rPr>
      </w:pPr>
      <w:bookmarkStart w:id="34" w:name="_Toc71200144"/>
      <w:r w:rsidRPr="003129DB">
        <w:rPr>
          <w:rFonts w:asciiTheme="majorBidi" w:hAnsiTheme="majorBidi"/>
          <w:b/>
          <w:bCs/>
          <w:color w:val="000000" w:themeColor="text1"/>
        </w:rPr>
        <w:t>4.4.1 Una audiencia global constante</w:t>
      </w:r>
      <w:bookmarkEnd w:id="34"/>
    </w:p>
    <w:p w14:paraId="2CED068B" w14:textId="192669A8" w:rsidR="00653FA8" w:rsidRPr="003129DB" w:rsidRDefault="00653FA8" w:rsidP="00653FA8">
      <w:pPr>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En primer lugar, el deporte es capaz de mantener la atención del público de </w:t>
      </w:r>
      <w:r w:rsidR="004A4E86" w:rsidRPr="003129DB">
        <w:rPr>
          <w:rFonts w:ascii="Times New Roman" w:eastAsia="Times New Roman" w:hAnsi="Times New Roman" w:cs="Times New Roman"/>
          <w:color w:val="000000" w:themeColor="text1"/>
          <w:sz w:val="24"/>
          <w:szCs w:val="28"/>
          <w:lang w:eastAsia="en-US" w:bidi="ar-SA"/>
        </w:rPr>
        <w:t>forma</w:t>
      </w:r>
      <w:r w:rsidRPr="003129DB">
        <w:rPr>
          <w:rFonts w:ascii="Times New Roman" w:eastAsia="Times New Roman" w:hAnsi="Times New Roman" w:cs="Times New Roman"/>
          <w:color w:val="000000" w:themeColor="text1"/>
          <w:sz w:val="24"/>
          <w:szCs w:val="28"/>
          <w:lang w:eastAsia="en-US" w:bidi="ar-SA"/>
        </w:rPr>
        <w:t xml:space="preserve"> constante. La sociedad actual se caracteriza por una incapacidad (o desgana) de mantener la atención concentrada en un único asunto. El público actual está acostumbrado a la inmediatez y mantener altos niveles de atención en un corto periodo de tiempo. Ante un asunto repetitivo o no excitante, el cerebro se aburre y concentra su atención en otro detalle novedoso. Además, nuestro cerebro busca la novedad, nuevos estímulos, porque así se libera dopamina, un neurotransmisor que nos hace sentir bien. Con cada estímulo externo, se genera la dopamina, por eso tendemos a desconcentrarnos más. Pero además de tener una mente errabunda, a esto se suma una sobreexposición a distintos estímulos, por eso es más fácil desconcentrarse </w:t>
      </w:r>
      <w:sdt>
        <w:sdtPr>
          <w:rPr>
            <w:rFonts w:ascii="Times New Roman" w:eastAsia="Times New Roman" w:hAnsi="Times New Roman" w:cs="Times New Roman"/>
            <w:color w:val="000000" w:themeColor="text1"/>
            <w:sz w:val="24"/>
            <w:szCs w:val="28"/>
            <w:lang w:eastAsia="en-US" w:bidi="ar-SA"/>
          </w:rPr>
          <w:id w:val="558060498"/>
          <w:citation/>
        </w:sdtPr>
        <w:sdtContent>
          <w:r w:rsidRPr="003129DB">
            <w:rPr>
              <w:rFonts w:ascii="Times New Roman" w:eastAsia="Times New Roman" w:hAnsi="Times New Roman" w:cs="Times New Roman"/>
              <w:color w:val="000000" w:themeColor="text1"/>
              <w:sz w:val="24"/>
              <w:szCs w:val="28"/>
              <w:lang w:eastAsia="en-US" w:bidi="ar-SA"/>
            </w:rPr>
            <w:fldChar w:fldCharType="begin"/>
          </w:r>
          <w:r w:rsidRPr="003129DB">
            <w:rPr>
              <w:rFonts w:ascii="Times New Roman" w:eastAsia="Times New Roman" w:hAnsi="Times New Roman" w:cs="Times New Roman"/>
              <w:color w:val="000000" w:themeColor="text1"/>
              <w:sz w:val="24"/>
              <w:szCs w:val="28"/>
              <w:lang w:eastAsia="en-US" w:bidi="ar-SA"/>
            </w:rPr>
            <w:instrText xml:space="preserve"> CITATION Kri15 \l 3082 </w:instrText>
          </w:r>
          <w:r w:rsidRPr="003129DB">
            <w:rPr>
              <w:rFonts w:ascii="Times New Roman" w:eastAsia="Times New Roman" w:hAnsi="Times New Roman" w:cs="Times New Roman"/>
              <w:color w:val="000000" w:themeColor="text1"/>
              <w:sz w:val="24"/>
              <w:szCs w:val="28"/>
              <w:lang w:eastAsia="en-US" w:bidi="ar-SA"/>
            </w:rPr>
            <w:fldChar w:fldCharType="separate"/>
          </w:r>
          <w:r w:rsidR="000E7279" w:rsidRPr="003129DB">
            <w:rPr>
              <w:rFonts w:ascii="Times New Roman" w:eastAsia="Times New Roman" w:hAnsi="Times New Roman" w:cs="Times New Roman"/>
              <w:noProof/>
              <w:color w:val="000000" w:themeColor="text1"/>
              <w:sz w:val="24"/>
              <w:szCs w:val="28"/>
              <w:lang w:eastAsia="en-US" w:bidi="ar-SA"/>
            </w:rPr>
            <w:t>(Kullman, 2015)</w:t>
          </w:r>
          <w:r w:rsidRPr="003129DB">
            <w:rPr>
              <w:rFonts w:ascii="Times New Roman" w:eastAsia="Times New Roman" w:hAnsi="Times New Roman" w:cs="Times New Roman"/>
              <w:color w:val="000000" w:themeColor="text1"/>
              <w:sz w:val="24"/>
              <w:szCs w:val="28"/>
              <w:lang w:eastAsia="en-US" w:bidi="ar-SA"/>
            </w:rPr>
            <w:fldChar w:fldCharType="end"/>
          </w:r>
        </w:sdtContent>
      </w:sdt>
      <w:r w:rsidRPr="003129DB">
        <w:rPr>
          <w:rFonts w:ascii="Times New Roman" w:eastAsia="Times New Roman" w:hAnsi="Times New Roman" w:cs="Times New Roman"/>
          <w:color w:val="000000" w:themeColor="text1"/>
          <w:sz w:val="24"/>
          <w:szCs w:val="28"/>
          <w:lang w:eastAsia="en-US" w:bidi="ar-SA"/>
        </w:rPr>
        <w:t>.</w:t>
      </w:r>
    </w:p>
    <w:p w14:paraId="1C20D9CA" w14:textId="77777777"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41A1ECD6" w14:textId="4E6EFC1A" w:rsidR="00653FA8" w:rsidRPr="003129DB" w:rsidRDefault="00653FA8" w:rsidP="00653FA8">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El deporte es capaz de mantener nuestra atención de una manera constante al ser una actividad impredecible, con la tensión por saber que pasará, la velocidad del partido/carrera, la excitación o la esperanza porque suceda algo…. Por estas cualidades, el deporte, es capaz de capturar la atención del público vivamente mientras dure el evento, algo difícil en la actualidad en otras áreas. </w:t>
      </w:r>
    </w:p>
    <w:p w14:paraId="4D089A72" w14:textId="77777777" w:rsidR="00653FA8" w:rsidRPr="003129DB" w:rsidRDefault="00653FA8" w:rsidP="00125830">
      <w:pPr>
        <w:spacing w:line="360" w:lineRule="auto"/>
        <w:jc w:val="both"/>
        <w:rPr>
          <w:rFonts w:asciiTheme="majorBidi" w:hAnsiTheme="majorBidi" w:cstheme="majorBidi"/>
          <w:color w:val="000000" w:themeColor="text1"/>
          <w:sz w:val="24"/>
          <w:szCs w:val="24"/>
        </w:rPr>
      </w:pPr>
    </w:p>
    <w:p w14:paraId="2358A6A4" w14:textId="663A83DB" w:rsidR="00725F8B" w:rsidRPr="003129DB" w:rsidRDefault="00725F8B" w:rsidP="00725F8B">
      <w:pPr>
        <w:pStyle w:val="Ttulo3"/>
        <w:spacing w:line="360" w:lineRule="auto"/>
        <w:ind w:firstLine="720"/>
        <w:rPr>
          <w:rFonts w:asciiTheme="majorBidi" w:hAnsiTheme="majorBidi"/>
          <w:b/>
          <w:bCs/>
          <w:color w:val="000000" w:themeColor="text1"/>
        </w:rPr>
      </w:pPr>
      <w:bookmarkStart w:id="35" w:name="_Toc71200145"/>
      <w:r w:rsidRPr="003129DB">
        <w:rPr>
          <w:rFonts w:asciiTheme="majorBidi" w:hAnsiTheme="majorBidi"/>
          <w:b/>
          <w:bCs/>
          <w:color w:val="000000" w:themeColor="text1"/>
        </w:rPr>
        <w:t>4.4.2 Posibilidad de reincidir en la marca insistentemente</w:t>
      </w:r>
      <w:bookmarkEnd w:id="35"/>
    </w:p>
    <w:p w14:paraId="7FFF629C" w14:textId="723F4F2B" w:rsidR="00E50396" w:rsidRPr="003129DB" w:rsidRDefault="00E50396" w:rsidP="00E50396">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Mientras el público está concentrando su atención en el deporte o el evento, la organización patrocinadora del deporte puede repetir la marca constantemente, facilitando por ejemplo el conocimiento de la marca. A modo ilustrativo, los 90 minutos que dura un partido de fútbol, el espectador está viendo la publicidad en las camisetas de los futbolistas y las vallas publicitarias; o durante los 40 minutos que dura una carrera de Moto GP, los espectadores ven los paneles publicitarios en el circuito. Con motivo de la celebración de los eventos deportivos, se atrae el foco mediático internacional, mostrando a los medios de comunicación constantemente un mensaje previamente diseñado.</w:t>
      </w:r>
    </w:p>
    <w:p w14:paraId="01CD0D4D" w14:textId="3283ED02" w:rsidR="00E50396" w:rsidRPr="003129DB" w:rsidRDefault="00E50396" w:rsidP="00E50396">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231C4650" w14:textId="2029AF53" w:rsidR="00E50396" w:rsidRPr="003129DB" w:rsidRDefault="00E50396" w:rsidP="00E50396">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La repetición de la marca redundará en un efecto positivo para Qatar por los efectos de las teorías del Priming y la Cultivación. La  Teoría del Priming, anteriormente explicada, sostiene que ante diferentes estímulos, el público favorecerá el último o aquel que se repitió más. Por su parte, la Teoría de la Cultivación, concluye que el público que est</w:t>
      </w:r>
      <w:r w:rsidR="004A4E86" w:rsidRPr="003129DB">
        <w:rPr>
          <w:rFonts w:ascii="Times New Roman" w:eastAsia="Times New Roman" w:hAnsi="Times New Roman" w:cs="Times New Roman"/>
          <w:color w:val="000000" w:themeColor="text1"/>
          <w:sz w:val="24"/>
          <w:szCs w:val="28"/>
          <w:lang w:eastAsia="en-US" w:bidi="ar-SA"/>
        </w:rPr>
        <w:t>é</w:t>
      </w:r>
      <w:r w:rsidRPr="003129DB">
        <w:rPr>
          <w:rFonts w:ascii="Times New Roman" w:eastAsia="Times New Roman" w:hAnsi="Times New Roman" w:cs="Times New Roman"/>
          <w:color w:val="000000" w:themeColor="text1"/>
          <w:sz w:val="24"/>
          <w:szCs w:val="28"/>
          <w:lang w:eastAsia="en-US" w:bidi="ar-SA"/>
        </w:rPr>
        <w:t xml:space="preserve"> continuamente expuesto a la televisión, percibirá la realidad social presentada por la pantalla. Según ambas formulaciones teóricas, pese a que en los años previos al Mundial de Fútbol se haya señalado negativamente al país, tras el Mundial, como la última imagen de Qatar será positiva, la reputación catarí entre el público general debería ser positiva porque será el último est</w:t>
      </w:r>
      <w:r w:rsidR="005C4446" w:rsidRPr="003129DB">
        <w:rPr>
          <w:rFonts w:ascii="Times New Roman" w:eastAsia="Times New Roman" w:hAnsi="Times New Roman" w:cs="Times New Roman"/>
          <w:color w:val="000000" w:themeColor="text1"/>
          <w:sz w:val="24"/>
          <w:szCs w:val="28"/>
          <w:lang w:eastAsia="en-US" w:bidi="ar-SA"/>
        </w:rPr>
        <w:t>í</w:t>
      </w:r>
      <w:r w:rsidRPr="003129DB">
        <w:rPr>
          <w:rFonts w:ascii="Times New Roman" w:eastAsia="Times New Roman" w:hAnsi="Times New Roman" w:cs="Times New Roman"/>
          <w:color w:val="000000" w:themeColor="text1"/>
          <w:sz w:val="24"/>
          <w:szCs w:val="28"/>
          <w:lang w:eastAsia="en-US" w:bidi="ar-SA"/>
        </w:rPr>
        <w:t xml:space="preserve">mulo que haya recibido (Teoría del Priming). Siendo un Mundial de fútbol un evento de aproximadamente un mes de duración, con 64 partidos en total, y durando cada partido un mínimo de 105 minutos (90 minutos más los 15 del descanso intermedio), el nivel de exposición al que estarán sometidos los espectadores hará que </w:t>
      </w:r>
      <w:r w:rsidR="005C4446" w:rsidRPr="003129DB">
        <w:rPr>
          <w:rFonts w:ascii="Times New Roman" w:eastAsia="Times New Roman" w:hAnsi="Times New Roman" w:cs="Times New Roman"/>
          <w:color w:val="000000" w:themeColor="text1"/>
          <w:sz w:val="24"/>
          <w:szCs w:val="28"/>
          <w:lang w:eastAsia="en-US" w:bidi="ar-SA"/>
        </w:rPr>
        <w:t xml:space="preserve">ellos </w:t>
      </w:r>
      <w:r w:rsidRPr="003129DB">
        <w:rPr>
          <w:rFonts w:ascii="Times New Roman" w:eastAsia="Times New Roman" w:hAnsi="Times New Roman" w:cs="Times New Roman"/>
          <w:color w:val="000000" w:themeColor="text1"/>
          <w:sz w:val="24"/>
          <w:szCs w:val="28"/>
          <w:lang w:eastAsia="en-US" w:bidi="ar-SA"/>
        </w:rPr>
        <w:t xml:space="preserve">perciban la realidad visualizada </w:t>
      </w:r>
      <w:r w:rsidR="004A4E86" w:rsidRPr="003129DB">
        <w:rPr>
          <w:rFonts w:ascii="Times New Roman" w:eastAsia="Times New Roman" w:hAnsi="Times New Roman" w:cs="Times New Roman"/>
          <w:color w:val="000000" w:themeColor="text1"/>
          <w:sz w:val="24"/>
          <w:szCs w:val="28"/>
          <w:lang w:eastAsia="en-US" w:bidi="ar-SA"/>
        </w:rPr>
        <w:t>a través</w:t>
      </w:r>
      <w:r w:rsidRPr="003129DB">
        <w:rPr>
          <w:rFonts w:ascii="Times New Roman" w:eastAsia="Times New Roman" w:hAnsi="Times New Roman" w:cs="Times New Roman"/>
          <w:color w:val="000000" w:themeColor="text1"/>
          <w:sz w:val="24"/>
          <w:szCs w:val="28"/>
          <w:lang w:eastAsia="en-US" w:bidi="ar-SA"/>
        </w:rPr>
        <w:t xml:space="preserve"> </w:t>
      </w:r>
      <w:r w:rsidR="004A4E86" w:rsidRPr="003129DB">
        <w:rPr>
          <w:rFonts w:ascii="Times New Roman" w:eastAsia="Times New Roman" w:hAnsi="Times New Roman" w:cs="Times New Roman"/>
          <w:color w:val="000000" w:themeColor="text1"/>
          <w:sz w:val="24"/>
          <w:szCs w:val="28"/>
          <w:lang w:eastAsia="en-US" w:bidi="ar-SA"/>
        </w:rPr>
        <w:t>d</w:t>
      </w:r>
      <w:r w:rsidRPr="003129DB">
        <w:rPr>
          <w:rFonts w:ascii="Times New Roman" w:eastAsia="Times New Roman" w:hAnsi="Times New Roman" w:cs="Times New Roman"/>
          <w:color w:val="000000" w:themeColor="text1"/>
          <w:sz w:val="24"/>
          <w:szCs w:val="28"/>
          <w:lang w:eastAsia="en-US" w:bidi="ar-SA"/>
        </w:rPr>
        <w:t>el Mundial de Fútbol.</w:t>
      </w:r>
    </w:p>
    <w:p w14:paraId="1E508C7C" w14:textId="132A22CD" w:rsidR="00E50396" w:rsidRPr="003129DB" w:rsidRDefault="00E50396" w:rsidP="00E50396">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74744299" w14:textId="74B177F2" w:rsidR="00E50396" w:rsidRPr="003129DB" w:rsidRDefault="00E50396" w:rsidP="00E50396">
      <w:pPr>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Además, la reiteración de la marca (y distintas cualidades), según los Modelos de Transferencia, permitirá a Qatar ser asociado con por ejemplo la modernidad. </w:t>
      </w:r>
      <w:r w:rsidR="004A4E86" w:rsidRPr="003129DB">
        <w:rPr>
          <w:rFonts w:ascii="Times New Roman" w:eastAsia="Times New Roman" w:hAnsi="Times New Roman" w:cs="Times New Roman"/>
          <w:color w:val="000000" w:themeColor="text1"/>
          <w:sz w:val="24"/>
          <w:szCs w:val="28"/>
          <w:lang w:eastAsia="en-US" w:bidi="ar-SA"/>
        </w:rPr>
        <w:t>Continuando</w:t>
      </w:r>
      <w:r w:rsidRPr="003129DB">
        <w:rPr>
          <w:rFonts w:ascii="Times New Roman" w:eastAsia="Times New Roman" w:hAnsi="Times New Roman" w:cs="Times New Roman"/>
          <w:color w:val="000000" w:themeColor="text1"/>
          <w:sz w:val="24"/>
          <w:szCs w:val="28"/>
          <w:lang w:eastAsia="en-US" w:bidi="ar-SA"/>
        </w:rPr>
        <w:t xml:space="preserve"> con el Mundial de Fútbol, si éste es exitoso, los espectadores trasladar</w:t>
      </w:r>
      <w:r w:rsidR="005C4446" w:rsidRPr="003129DB">
        <w:rPr>
          <w:rFonts w:ascii="Times New Roman" w:eastAsia="Times New Roman" w:hAnsi="Times New Roman" w:cs="Times New Roman"/>
          <w:color w:val="000000" w:themeColor="text1"/>
          <w:sz w:val="24"/>
          <w:szCs w:val="28"/>
          <w:lang w:eastAsia="en-US" w:bidi="ar-SA"/>
        </w:rPr>
        <w:t>á</w:t>
      </w:r>
      <w:r w:rsidRPr="003129DB">
        <w:rPr>
          <w:rFonts w:ascii="Times New Roman" w:eastAsia="Times New Roman" w:hAnsi="Times New Roman" w:cs="Times New Roman"/>
          <w:color w:val="000000" w:themeColor="text1"/>
          <w:sz w:val="24"/>
          <w:szCs w:val="28"/>
          <w:lang w:eastAsia="en-US" w:bidi="ar-SA"/>
        </w:rPr>
        <w:t xml:space="preserve">n unas asociaciones positivas hacia el organizador (Qatar). Para Qatar, un país islámico productor de petróleo acusado de financiar al terrorismo y </w:t>
      </w:r>
      <w:r w:rsidR="005C4446" w:rsidRPr="003129DB">
        <w:rPr>
          <w:rFonts w:ascii="Times New Roman" w:eastAsia="Times New Roman" w:hAnsi="Times New Roman" w:cs="Times New Roman"/>
          <w:color w:val="000000" w:themeColor="text1"/>
          <w:sz w:val="24"/>
          <w:szCs w:val="28"/>
          <w:lang w:eastAsia="en-US" w:bidi="ar-SA"/>
        </w:rPr>
        <w:t>‘</w:t>
      </w:r>
      <w:r w:rsidRPr="003129DB">
        <w:rPr>
          <w:rFonts w:ascii="Times New Roman" w:eastAsia="Times New Roman" w:hAnsi="Times New Roman" w:cs="Times New Roman"/>
          <w:color w:val="000000" w:themeColor="text1"/>
          <w:sz w:val="24"/>
          <w:szCs w:val="28"/>
          <w:lang w:eastAsia="en-US" w:bidi="ar-SA"/>
        </w:rPr>
        <w:t>atropellar</w:t>
      </w:r>
      <w:r w:rsidR="005C4446" w:rsidRPr="003129DB">
        <w:rPr>
          <w:rFonts w:ascii="Times New Roman" w:eastAsia="Times New Roman" w:hAnsi="Times New Roman" w:cs="Times New Roman"/>
          <w:color w:val="000000" w:themeColor="text1"/>
          <w:sz w:val="24"/>
          <w:szCs w:val="28"/>
          <w:lang w:eastAsia="en-US" w:bidi="ar-SA"/>
        </w:rPr>
        <w:t>’</w:t>
      </w:r>
      <w:r w:rsidRPr="003129DB">
        <w:rPr>
          <w:rFonts w:ascii="Times New Roman" w:eastAsia="Times New Roman" w:hAnsi="Times New Roman" w:cs="Times New Roman"/>
          <w:color w:val="000000" w:themeColor="text1"/>
          <w:sz w:val="24"/>
          <w:szCs w:val="28"/>
          <w:lang w:eastAsia="en-US" w:bidi="ar-SA"/>
        </w:rPr>
        <w:t xml:space="preserve"> diversos Derechos Humanos, los patrocinios sirven estratégicamente para blanquear, </w:t>
      </w:r>
      <w:r w:rsidR="004A4E86" w:rsidRPr="003129DB">
        <w:rPr>
          <w:rFonts w:ascii="Times New Roman" w:eastAsia="Times New Roman" w:hAnsi="Times New Roman" w:cs="Times New Roman"/>
          <w:color w:val="000000" w:themeColor="text1"/>
          <w:sz w:val="24"/>
          <w:szCs w:val="28"/>
          <w:lang w:eastAsia="en-US" w:bidi="ar-SA"/>
        </w:rPr>
        <w:t>arreglar</w:t>
      </w:r>
      <w:r w:rsidRPr="003129DB">
        <w:rPr>
          <w:rFonts w:ascii="Times New Roman" w:eastAsia="Times New Roman" w:hAnsi="Times New Roman" w:cs="Times New Roman"/>
          <w:color w:val="000000" w:themeColor="text1"/>
          <w:sz w:val="24"/>
          <w:szCs w:val="28"/>
          <w:lang w:eastAsia="en-US" w:bidi="ar-SA"/>
        </w:rPr>
        <w:t xml:space="preserve"> y maquillar la imagen del país. A través de los diferentes eventos deportivos, para el público general el prestigio y la percepción de Qatar mejora. Testigo de ello, son las puntuaciones de Qatar en el REPTRAK o en el Índice de Presencia Global en términos de poder blando, que </w:t>
      </w:r>
      <w:r w:rsidRPr="003129DB">
        <w:rPr>
          <w:rFonts w:ascii="Times New Roman" w:eastAsia="Times New Roman" w:hAnsi="Times New Roman" w:cs="Times New Roman"/>
          <w:color w:val="000000" w:themeColor="text1"/>
          <w:sz w:val="24"/>
          <w:szCs w:val="28"/>
          <w:lang w:eastAsia="en-US" w:bidi="ar-SA"/>
        </w:rPr>
        <w:lastRenderedPageBreak/>
        <w:t xml:space="preserve">están en una tendencia de crecimiento continuo. El grado en el que la imagen catarí ha mejorado exclusivamente a causa del patrocinio deportivo, no es posible saberlo a ciencia cierta, porque no se puede aislar al público sin contar los demás factores internacionales. Sin embargo, en base a las teorías y los estudios del patrocinio deportivo y organización de eventos, se puede </w:t>
      </w:r>
      <w:r w:rsidR="005C4446" w:rsidRPr="003129DB">
        <w:rPr>
          <w:rFonts w:ascii="Times New Roman" w:eastAsia="Times New Roman" w:hAnsi="Times New Roman" w:cs="Times New Roman"/>
          <w:color w:val="000000" w:themeColor="text1"/>
          <w:sz w:val="24"/>
          <w:szCs w:val="28"/>
          <w:lang w:eastAsia="en-US" w:bidi="ar-SA"/>
        </w:rPr>
        <w:t>constatar</w:t>
      </w:r>
      <w:r w:rsidRPr="003129DB">
        <w:rPr>
          <w:rFonts w:ascii="Times New Roman" w:eastAsia="Times New Roman" w:hAnsi="Times New Roman" w:cs="Times New Roman"/>
          <w:color w:val="000000" w:themeColor="text1"/>
          <w:sz w:val="24"/>
          <w:szCs w:val="28"/>
          <w:lang w:eastAsia="en-US" w:bidi="ar-SA"/>
        </w:rPr>
        <w:t xml:space="preserve"> la correlación entre el patrocinio y  la mejora de percepción de una marca.</w:t>
      </w:r>
    </w:p>
    <w:p w14:paraId="5285DD53" w14:textId="2B2BCB8A" w:rsidR="00E50396" w:rsidRPr="003129DB" w:rsidRDefault="00E50396" w:rsidP="00E50396">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p>
    <w:p w14:paraId="7BD9ACF9" w14:textId="156C466A" w:rsidR="00725F8B" w:rsidRPr="003129DB" w:rsidRDefault="00725F8B" w:rsidP="00725F8B">
      <w:pPr>
        <w:pStyle w:val="Ttulo3"/>
        <w:spacing w:line="360" w:lineRule="auto"/>
        <w:ind w:firstLine="720"/>
        <w:rPr>
          <w:rFonts w:asciiTheme="majorBidi" w:hAnsiTheme="majorBidi"/>
          <w:b/>
          <w:bCs/>
          <w:color w:val="000000" w:themeColor="text1"/>
        </w:rPr>
      </w:pPr>
      <w:bookmarkStart w:id="36" w:name="_Toc71200146"/>
      <w:r w:rsidRPr="003129DB">
        <w:rPr>
          <w:rFonts w:asciiTheme="majorBidi" w:hAnsiTheme="majorBidi"/>
          <w:b/>
          <w:bCs/>
          <w:color w:val="000000" w:themeColor="text1"/>
        </w:rPr>
        <w:t>4.4.3 Una proyección internacional</w:t>
      </w:r>
      <w:bookmarkEnd w:id="36"/>
    </w:p>
    <w:p w14:paraId="675498A1" w14:textId="13D9D7D8" w:rsidR="00E50396" w:rsidRPr="003129DB" w:rsidRDefault="00E50396" w:rsidP="00E50396">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Una cualidad del deporte es su capacidad de proyección internacional, su poder de traspasar las fronteras. Los eventos deportivos son retransmitidos globalmente por la televisión y seguidos por adeptos de todos los lugares. Por ello, tienen una gran capacidad de audiencia, aunque el evento se celebre en Qatar, llegará más allá de la audiencia que esté presencialmente en el </w:t>
      </w:r>
      <w:r w:rsidR="005F11DD" w:rsidRPr="003129DB">
        <w:rPr>
          <w:rFonts w:ascii="Times New Roman" w:eastAsia="Times New Roman" w:hAnsi="Times New Roman" w:cs="Times New Roman"/>
          <w:color w:val="000000" w:themeColor="text1"/>
          <w:sz w:val="24"/>
          <w:szCs w:val="28"/>
          <w:lang w:eastAsia="en-US" w:bidi="ar-SA"/>
        </w:rPr>
        <w:t>recinto deportivo</w:t>
      </w:r>
      <w:r w:rsidRPr="003129DB">
        <w:rPr>
          <w:rFonts w:ascii="Times New Roman" w:eastAsia="Times New Roman" w:hAnsi="Times New Roman" w:cs="Times New Roman"/>
          <w:color w:val="000000" w:themeColor="text1"/>
          <w:sz w:val="24"/>
          <w:szCs w:val="28"/>
          <w:lang w:eastAsia="en-US" w:bidi="ar-SA"/>
        </w:rPr>
        <w:t>. Además con las nuevas redes sociales, y el contenido adicional generado en ellas, la proyección internacional se multiplica. Con la celebración de eventos el foco mediático se centra en su cobertura, porque los deportes son generadores de noticias y contenidos que no requieren un excelso esfuerzo. A esta audiencia internacional se le transmitirán respecto a Qatar valores como esfuerzo y victoria, dos características innatas al deporte. Con la victoria, además se asociaría a Qatar la excelencia, otra asociación que persigue el país catarí.</w:t>
      </w:r>
    </w:p>
    <w:p w14:paraId="5658A4F7" w14:textId="77777777" w:rsidR="00E50396" w:rsidRPr="003129DB" w:rsidRDefault="00E50396" w:rsidP="00125830">
      <w:pPr>
        <w:spacing w:line="360" w:lineRule="auto"/>
        <w:jc w:val="both"/>
        <w:rPr>
          <w:rFonts w:asciiTheme="majorBidi" w:hAnsiTheme="majorBidi" w:cstheme="majorBidi"/>
          <w:color w:val="000000" w:themeColor="text1"/>
          <w:sz w:val="24"/>
          <w:szCs w:val="24"/>
        </w:rPr>
      </w:pPr>
    </w:p>
    <w:p w14:paraId="41943FC7" w14:textId="636F2153" w:rsidR="00725F8B" w:rsidRPr="003129DB" w:rsidRDefault="00725F8B" w:rsidP="00725F8B">
      <w:pPr>
        <w:pStyle w:val="Ttulo3"/>
        <w:spacing w:line="360" w:lineRule="auto"/>
        <w:ind w:left="720"/>
        <w:rPr>
          <w:rFonts w:asciiTheme="majorBidi" w:hAnsiTheme="majorBidi"/>
          <w:b/>
          <w:bCs/>
          <w:color w:val="000000" w:themeColor="text1"/>
        </w:rPr>
      </w:pPr>
      <w:bookmarkStart w:id="37" w:name="_Toc71200147"/>
      <w:r w:rsidRPr="003129DB">
        <w:rPr>
          <w:rFonts w:asciiTheme="majorBidi" w:hAnsiTheme="majorBidi"/>
          <w:b/>
          <w:bCs/>
          <w:color w:val="000000" w:themeColor="text1"/>
        </w:rPr>
        <w:t>4.4.4 Visualización geográfica, cultural y artística-arquitectónica a nivel mundial</w:t>
      </w:r>
      <w:bookmarkEnd w:id="37"/>
    </w:p>
    <w:p w14:paraId="11D1BABF" w14:textId="08ECE061" w:rsidR="00E50396" w:rsidRPr="003129DB" w:rsidRDefault="00E50396" w:rsidP="00E50396">
      <w:pPr>
        <w:widowControl/>
        <w:autoSpaceDE/>
        <w:autoSpaceDN/>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imes New Roman" w:eastAsia="Times New Roman" w:hAnsi="Times New Roman" w:cs="Times New Roman"/>
          <w:color w:val="000000" w:themeColor="text1"/>
          <w:sz w:val="24"/>
          <w:szCs w:val="28"/>
          <w:lang w:eastAsia="en-US" w:bidi="ar-SA"/>
        </w:rPr>
        <w:t xml:space="preserve">El deporte tiene la capacidad de poner en valor un lugar en el mapa mundialmente. Muchos lugares son famosos internacionalmente entre el público por haber albergado competiciones o éxitos deportivos. Por ejemplo los Juegos Olímpicos de Invierno de </w:t>
      </w:r>
      <w:proofErr w:type="spellStart"/>
      <w:r w:rsidRPr="003129DB">
        <w:rPr>
          <w:rFonts w:ascii="Times New Roman" w:eastAsia="Times New Roman" w:hAnsi="Times New Roman" w:cs="Times New Roman"/>
          <w:color w:val="000000" w:themeColor="text1"/>
          <w:sz w:val="24"/>
          <w:szCs w:val="28"/>
          <w:lang w:eastAsia="en-US" w:bidi="ar-SA"/>
        </w:rPr>
        <w:t>Sochi</w:t>
      </w:r>
      <w:proofErr w:type="spellEnd"/>
      <w:r w:rsidRPr="003129DB">
        <w:rPr>
          <w:rFonts w:ascii="Times New Roman" w:eastAsia="Times New Roman" w:hAnsi="Times New Roman" w:cs="Times New Roman"/>
          <w:color w:val="000000" w:themeColor="text1"/>
          <w:sz w:val="24"/>
          <w:szCs w:val="28"/>
          <w:lang w:eastAsia="en-US" w:bidi="ar-SA"/>
        </w:rPr>
        <w:t xml:space="preserve"> de 2014 pusieron a esta localidad rusa en el mapa, y entre los aficionados españoles, la victoria en el Mundial de Fútbol de 2010 en Johannesburgo ubicó a los españoles la ciudad sudafricana. La celebración del deporte permite además mostrar unos determinados aspectos del país/ciudad. Es común que en las competiciones internacionales haya una ceremonia de apertura y otra de clausura. En estas ceremonias que congregan un gran público, el organizador podrá mostrar aquellos aspectos que quiera resaltar. En los Juegos Olímpicos de Pekín 2008, en la ceremonia de inauguración se mostró la aportación aportes china al mundo y sus tesoros arqueológicos; es probable que </w:t>
      </w:r>
      <w:r w:rsidRPr="003129DB">
        <w:rPr>
          <w:rFonts w:ascii="Times New Roman" w:eastAsia="Times New Roman" w:hAnsi="Times New Roman" w:cs="Times New Roman"/>
          <w:color w:val="000000" w:themeColor="text1"/>
          <w:sz w:val="24"/>
          <w:szCs w:val="28"/>
          <w:lang w:eastAsia="en-US" w:bidi="ar-SA"/>
        </w:rPr>
        <w:lastRenderedPageBreak/>
        <w:t>para la ceremonia de inauguración del Mundial de Fútbol de 2022, Qatar opte por seguir una estrategia similar mostrando las bondades de su cultura, su patrimonio y sociedad, por ejemplo con danzas o vestimentas típicas catarís. Además, como consecuencia de la organización de eventos deportivos, se construyen cautivadoras infraestructuras que serán mostradas ante la audiencia global para transmitir un mensaje. En el caso de Qatar, y de nuevo por el Mundial de Fútbol, con la construcción de los diferentes estadios, Qatar podrá transmitir un  mensaje de modernidad y prosperidad en su puesta en escena.</w:t>
      </w:r>
    </w:p>
    <w:p w14:paraId="64213946" w14:textId="77777777" w:rsidR="00E50396" w:rsidRPr="003129DB" w:rsidRDefault="00E50396" w:rsidP="00125830">
      <w:pPr>
        <w:spacing w:line="360" w:lineRule="auto"/>
        <w:jc w:val="both"/>
        <w:rPr>
          <w:rFonts w:asciiTheme="majorBidi" w:hAnsiTheme="majorBidi" w:cstheme="majorBidi"/>
          <w:color w:val="000000" w:themeColor="text1"/>
          <w:sz w:val="24"/>
          <w:szCs w:val="24"/>
        </w:rPr>
      </w:pPr>
    </w:p>
    <w:p w14:paraId="11B9FF2C" w14:textId="0958E52E" w:rsidR="00725F8B" w:rsidRPr="003129DB" w:rsidRDefault="00725F8B" w:rsidP="00725F8B">
      <w:pPr>
        <w:pStyle w:val="Ttulo1"/>
        <w:spacing w:line="360" w:lineRule="auto"/>
        <w:rPr>
          <w:rFonts w:asciiTheme="majorBidi" w:hAnsiTheme="majorBidi"/>
          <w:b/>
          <w:bCs/>
          <w:color w:val="000000" w:themeColor="text1"/>
        </w:rPr>
      </w:pPr>
      <w:bookmarkStart w:id="38" w:name="_Toc71200148"/>
      <w:r w:rsidRPr="003129DB">
        <w:rPr>
          <w:rFonts w:asciiTheme="majorBidi" w:hAnsiTheme="majorBidi"/>
          <w:b/>
          <w:bCs/>
          <w:color w:val="000000" w:themeColor="text1"/>
        </w:rPr>
        <w:t>5. CONCLUSIÓN</w:t>
      </w:r>
      <w:bookmarkEnd w:id="38"/>
    </w:p>
    <w:p w14:paraId="403BE49A" w14:textId="22EDB3E3" w:rsidR="00912988" w:rsidRPr="003129DB" w:rsidRDefault="00912988" w:rsidP="00912988">
      <w:pPr>
        <w:spacing w:line="360" w:lineRule="auto"/>
        <w:jc w:val="right"/>
        <w:rPr>
          <w:rFonts w:asciiTheme="majorBidi" w:hAnsiTheme="majorBidi" w:cstheme="majorBidi"/>
          <w:i/>
          <w:iCs/>
          <w:color w:val="000000" w:themeColor="text1"/>
          <w:sz w:val="24"/>
          <w:szCs w:val="24"/>
        </w:rPr>
      </w:pPr>
      <w:r w:rsidRPr="003129DB">
        <w:rPr>
          <w:rFonts w:asciiTheme="majorBidi" w:hAnsiTheme="majorBidi" w:cstheme="majorBidi"/>
          <w:i/>
          <w:iCs/>
          <w:color w:val="000000" w:themeColor="text1"/>
          <w:sz w:val="24"/>
          <w:szCs w:val="24"/>
        </w:rPr>
        <w:t xml:space="preserve">Cuéntamelo y lo olvidaré. Enséñamelo y quizás lo recordaré. </w:t>
      </w:r>
    </w:p>
    <w:p w14:paraId="60C044AE" w14:textId="681132ED" w:rsidR="00912988" w:rsidRPr="003129DB" w:rsidRDefault="00912988" w:rsidP="00912988">
      <w:pPr>
        <w:spacing w:line="360" w:lineRule="auto"/>
        <w:jc w:val="right"/>
        <w:rPr>
          <w:rFonts w:asciiTheme="majorBidi" w:hAnsiTheme="majorBidi" w:cstheme="majorBidi"/>
          <w:i/>
          <w:iCs/>
          <w:color w:val="000000" w:themeColor="text1"/>
          <w:sz w:val="24"/>
          <w:szCs w:val="24"/>
        </w:rPr>
      </w:pPr>
      <w:r w:rsidRPr="003129DB">
        <w:rPr>
          <w:rFonts w:asciiTheme="majorBidi" w:hAnsiTheme="majorBidi" w:cstheme="majorBidi"/>
          <w:i/>
          <w:iCs/>
          <w:color w:val="000000" w:themeColor="text1"/>
          <w:sz w:val="24"/>
          <w:szCs w:val="24"/>
        </w:rPr>
        <w:t>Hazme part</w:t>
      </w:r>
      <w:r w:rsidR="0071638D" w:rsidRPr="003129DB">
        <w:rPr>
          <w:rFonts w:asciiTheme="majorBidi" w:hAnsiTheme="majorBidi" w:cstheme="majorBidi"/>
          <w:i/>
          <w:iCs/>
          <w:color w:val="000000" w:themeColor="text1"/>
          <w:sz w:val="24"/>
          <w:szCs w:val="24"/>
        </w:rPr>
        <w:t>í</w:t>
      </w:r>
      <w:r w:rsidRPr="003129DB">
        <w:rPr>
          <w:rFonts w:asciiTheme="majorBidi" w:hAnsiTheme="majorBidi" w:cstheme="majorBidi"/>
          <w:i/>
          <w:iCs/>
          <w:color w:val="000000" w:themeColor="text1"/>
          <w:sz w:val="24"/>
          <w:szCs w:val="24"/>
        </w:rPr>
        <w:t>ci</w:t>
      </w:r>
      <w:r w:rsidR="0071638D" w:rsidRPr="003129DB">
        <w:rPr>
          <w:rFonts w:asciiTheme="majorBidi" w:hAnsiTheme="majorBidi" w:cstheme="majorBidi"/>
          <w:i/>
          <w:iCs/>
          <w:color w:val="000000" w:themeColor="text1"/>
          <w:sz w:val="24"/>
          <w:szCs w:val="24"/>
        </w:rPr>
        <w:t>pe</w:t>
      </w:r>
      <w:r w:rsidRPr="003129DB">
        <w:rPr>
          <w:rFonts w:asciiTheme="majorBidi" w:hAnsiTheme="majorBidi" w:cstheme="majorBidi"/>
          <w:i/>
          <w:iCs/>
          <w:color w:val="000000" w:themeColor="text1"/>
          <w:sz w:val="24"/>
          <w:szCs w:val="24"/>
        </w:rPr>
        <w:t xml:space="preserve"> y lo aprenderé</w:t>
      </w:r>
      <w:r w:rsidR="005F11DD" w:rsidRPr="003129DB">
        <w:rPr>
          <w:rFonts w:asciiTheme="majorBidi" w:hAnsiTheme="majorBidi" w:cstheme="majorBidi"/>
          <w:i/>
          <w:iCs/>
          <w:color w:val="000000" w:themeColor="text1"/>
          <w:sz w:val="24"/>
          <w:szCs w:val="24"/>
        </w:rPr>
        <w:t>.</w:t>
      </w:r>
    </w:p>
    <w:p w14:paraId="27E45AC0" w14:textId="76DB94D2" w:rsidR="00912988" w:rsidRPr="003129DB" w:rsidRDefault="00912988" w:rsidP="00912988">
      <w:pPr>
        <w:spacing w:line="360" w:lineRule="auto"/>
        <w:jc w:val="right"/>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t>Benjamín Franklin</w:t>
      </w:r>
      <w:r w:rsidR="005F11DD" w:rsidRPr="003129DB">
        <w:rPr>
          <w:rFonts w:asciiTheme="majorBidi" w:hAnsiTheme="majorBidi" w:cstheme="majorBidi"/>
          <w:color w:val="000000" w:themeColor="text1"/>
          <w:sz w:val="24"/>
          <w:szCs w:val="24"/>
        </w:rPr>
        <w:t>.</w:t>
      </w:r>
    </w:p>
    <w:p w14:paraId="7D75D4CE" w14:textId="64ECA1F5" w:rsidR="00912988" w:rsidRPr="003129DB" w:rsidRDefault="00912988" w:rsidP="00912988">
      <w:pPr>
        <w:spacing w:line="360" w:lineRule="auto"/>
        <w:jc w:val="both"/>
        <w:rPr>
          <w:rFonts w:asciiTheme="majorBidi" w:hAnsiTheme="majorBidi" w:cstheme="majorBidi"/>
          <w:color w:val="000000" w:themeColor="text1"/>
          <w:sz w:val="24"/>
          <w:szCs w:val="24"/>
        </w:rPr>
      </w:pPr>
    </w:p>
    <w:p w14:paraId="79B5E677" w14:textId="77777777" w:rsidR="00A4476B" w:rsidRPr="003129DB" w:rsidRDefault="00A4476B" w:rsidP="00A4476B">
      <w:pPr>
        <w:spacing w:line="360" w:lineRule="auto"/>
        <w:jc w:val="both"/>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t>La anterior reflexión de Benjamín Franklin ilustra cuál ha sido la intención del presente TFG. Se ha desarrollado una primera parte teórica en la que se ha tratado de exponer la teoría comunicativa que hay detrás del patrocinio deportivo. Y en segundo lugar, y con el objetivo de desarrollar a nivel práctico cómo se despliega comunicativamente dicho patrocinio deportivo, el TFG se ha basado en la exposición del caso práctico de Qatar.</w:t>
      </w:r>
    </w:p>
    <w:p w14:paraId="52574B15" w14:textId="77777777" w:rsidR="00A4476B" w:rsidRPr="003129DB" w:rsidRDefault="00A4476B" w:rsidP="00A4476B">
      <w:pPr>
        <w:spacing w:line="360" w:lineRule="auto"/>
        <w:jc w:val="both"/>
        <w:rPr>
          <w:rFonts w:asciiTheme="majorBidi" w:hAnsiTheme="majorBidi" w:cstheme="majorBidi"/>
          <w:color w:val="000000" w:themeColor="text1"/>
          <w:sz w:val="24"/>
          <w:szCs w:val="24"/>
        </w:rPr>
      </w:pPr>
    </w:p>
    <w:p w14:paraId="79E8352C" w14:textId="0F6278F9" w:rsidR="00A4476B" w:rsidRPr="003129DB" w:rsidRDefault="00E77EAB" w:rsidP="00A4476B">
      <w:pPr>
        <w:spacing w:line="360" w:lineRule="auto"/>
        <w:jc w:val="both"/>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t>La</w:t>
      </w:r>
      <w:r w:rsidR="00A4476B" w:rsidRPr="003129DB">
        <w:rPr>
          <w:rFonts w:asciiTheme="majorBidi" w:hAnsiTheme="majorBidi" w:cstheme="majorBidi"/>
          <w:color w:val="000000" w:themeColor="text1"/>
          <w:sz w:val="24"/>
          <w:szCs w:val="24"/>
        </w:rPr>
        <w:t xml:space="preserve"> investigación ha permitido, en primer lugar, reafirmar la complejidad asociada a la comunicación y en especial la enfocada al patrocinio deportivo. En este proceso desempeñan un papel relevante teorías expuestas en este trabajo como las del Priming, la de la Cultivación o la de los Modelos de Transferencia de </w:t>
      </w:r>
      <w:proofErr w:type="spellStart"/>
      <w:r w:rsidR="00A4476B" w:rsidRPr="003129DB">
        <w:rPr>
          <w:rFonts w:asciiTheme="majorBidi" w:hAnsiTheme="majorBidi" w:cstheme="majorBidi"/>
          <w:color w:val="000000" w:themeColor="text1"/>
          <w:sz w:val="24"/>
          <w:szCs w:val="24"/>
        </w:rPr>
        <w:t>Gwinner</w:t>
      </w:r>
      <w:proofErr w:type="spellEnd"/>
      <w:r w:rsidR="00A4476B" w:rsidRPr="003129DB">
        <w:rPr>
          <w:rFonts w:asciiTheme="majorBidi" w:hAnsiTheme="majorBidi" w:cstheme="majorBidi"/>
          <w:color w:val="000000" w:themeColor="text1"/>
          <w:sz w:val="24"/>
          <w:szCs w:val="24"/>
        </w:rPr>
        <w:t xml:space="preserve">. La complejidad, independientemente de la dificultad inherente a cada una de estas teorías, radica en ensamblar la aplicación teórica a la realidad del patrocinio deportivo y su éxito. </w:t>
      </w:r>
    </w:p>
    <w:p w14:paraId="5C4CE34D" w14:textId="77777777" w:rsidR="00A4476B" w:rsidRPr="003129DB" w:rsidRDefault="00A4476B" w:rsidP="00A4476B">
      <w:pPr>
        <w:spacing w:line="360" w:lineRule="auto"/>
        <w:jc w:val="both"/>
        <w:rPr>
          <w:rFonts w:asciiTheme="majorBidi" w:hAnsiTheme="majorBidi" w:cstheme="majorBidi"/>
          <w:color w:val="000000" w:themeColor="text1"/>
          <w:sz w:val="24"/>
          <w:szCs w:val="24"/>
        </w:rPr>
      </w:pPr>
    </w:p>
    <w:p w14:paraId="0CB8E6CE" w14:textId="3B766FB9" w:rsidR="00A4476B" w:rsidRPr="003129DB" w:rsidRDefault="00A4476B" w:rsidP="00A4476B">
      <w:pPr>
        <w:spacing w:line="360" w:lineRule="auto"/>
        <w:jc w:val="both"/>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t xml:space="preserve">La segunda enseñanza extraída </w:t>
      </w:r>
      <w:r w:rsidR="00E77EAB" w:rsidRPr="003129DB">
        <w:rPr>
          <w:rFonts w:asciiTheme="majorBidi" w:hAnsiTheme="majorBidi" w:cstheme="majorBidi"/>
          <w:color w:val="000000" w:themeColor="text1"/>
          <w:sz w:val="24"/>
          <w:szCs w:val="24"/>
        </w:rPr>
        <w:t>en</w:t>
      </w:r>
      <w:r w:rsidRPr="003129DB">
        <w:rPr>
          <w:rFonts w:asciiTheme="majorBidi" w:hAnsiTheme="majorBidi" w:cstheme="majorBidi"/>
          <w:color w:val="000000" w:themeColor="text1"/>
          <w:sz w:val="24"/>
          <w:szCs w:val="24"/>
        </w:rPr>
        <w:t xml:space="preserve"> el TFG ha sido </w:t>
      </w:r>
      <w:r w:rsidR="00E77EAB" w:rsidRPr="003129DB">
        <w:rPr>
          <w:rFonts w:asciiTheme="majorBidi" w:hAnsiTheme="majorBidi" w:cstheme="majorBidi"/>
          <w:color w:val="000000" w:themeColor="text1"/>
          <w:sz w:val="24"/>
          <w:szCs w:val="24"/>
        </w:rPr>
        <w:t xml:space="preserve">la comprensión </w:t>
      </w:r>
      <w:r w:rsidR="00E94F62" w:rsidRPr="003129DB">
        <w:rPr>
          <w:rFonts w:asciiTheme="majorBidi" w:hAnsiTheme="majorBidi" w:cstheme="majorBidi"/>
          <w:color w:val="000000" w:themeColor="text1"/>
          <w:sz w:val="24"/>
          <w:szCs w:val="24"/>
        </w:rPr>
        <w:t>verídica</w:t>
      </w:r>
      <w:r w:rsidR="00E77EAB" w:rsidRPr="003129DB">
        <w:rPr>
          <w:rFonts w:asciiTheme="majorBidi" w:hAnsiTheme="majorBidi" w:cstheme="majorBidi"/>
          <w:color w:val="000000" w:themeColor="text1"/>
          <w:sz w:val="24"/>
          <w:szCs w:val="24"/>
        </w:rPr>
        <w:t xml:space="preserve"> de</w:t>
      </w:r>
      <w:r w:rsidRPr="003129DB">
        <w:rPr>
          <w:rFonts w:asciiTheme="majorBidi" w:hAnsiTheme="majorBidi" w:cstheme="majorBidi"/>
          <w:color w:val="000000" w:themeColor="text1"/>
          <w:sz w:val="24"/>
          <w:szCs w:val="24"/>
        </w:rPr>
        <w:t xml:space="preserve"> la ‘dinámica’ que se encuentra detrás de la inversión en comunicación a través del deporte. Antes de afrontar este TFG, </w:t>
      </w:r>
      <w:r w:rsidR="00E77EAB" w:rsidRPr="003129DB">
        <w:rPr>
          <w:rFonts w:asciiTheme="majorBidi" w:hAnsiTheme="majorBidi" w:cstheme="majorBidi"/>
          <w:color w:val="000000" w:themeColor="text1"/>
          <w:sz w:val="24"/>
          <w:szCs w:val="24"/>
        </w:rPr>
        <w:t xml:space="preserve">se </w:t>
      </w:r>
      <w:r w:rsidRPr="003129DB">
        <w:rPr>
          <w:rFonts w:asciiTheme="majorBidi" w:hAnsiTheme="majorBidi" w:cstheme="majorBidi"/>
          <w:color w:val="000000" w:themeColor="text1"/>
          <w:sz w:val="24"/>
          <w:szCs w:val="24"/>
        </w:rPr>
        <w:t xml:space="preserve">entendía que la inversión tenía un retorno comunicativo, </w:t>
      </w:r>
      <w:r w:rsidR="00E77EAB" w:rsidRPr="003129DB">
        <w:rPr>
          <w:rFonts w:asciiTheme="majorBidi" w:hAnsiTheme="majorBidi" w:cstheme="majorBidi"/>
          <w:color w:val="000000" w:themeColor="text1"/>
          <w:sz w:val="24"/>
          <w:szCs w:val="24"/>
        </w:rPr>
        <w:t>la</w:t>
      </w:r>
      <w:r w:rsidRPr="003129DB">
        <w:rPr>
          <w:rFonts w:asciiTheme="majorBidi" w:hAnsiTheme="majorBidi" w:cstheme="majorBidi"/>
          <w:color w:val="000000" w:themeColor="text1"/>
          <w:sz w:val="24"/>
          <w:szCs w:val="24"/>
        </w:rPr>
        <w:t xml:space="preserve"> duda era si este retorno justificaba el desmesurado desembolso monetario llevado a cabo por algunas organizaciones. A modo de ejemplo, en el fútbol, los principales </w:t>
      </w:r>
      <w:proofErr w:type="spellStart"/>
      <w:r w:rsidRPr="003129DB">
        <w:rPr>
          <w:rFonts w:asciiTheme="majorBidi" w:hAnsiTheme="majorBidi" w:cstheme="majorBidi"/>
          <w:color w:val="000000" w:themeColor="text1"/>
          <w:sz w:val="24"/>
          <w:szCs w:val="24"/>
        </w:rPr>
        <w:t>espónsors</w:t>
      </w:r>
      <w:proofErr w:type="spellEnd"/>
      <w:r w:rsidRPr="003129DB">
        <w:rPr>
          <w:rFonts w:asciiTheme="majorBidi" w:hAnsiTheme="majorBidi" w:cstheme="majorBidi"/>
          <w:color w:val="000000" w:themeColor="text1"/>
          <w:sz w:val="24"/>
          <w:szCs w:val="24"/>
        </w:rPr>
        <w:t xml:space="preserve"> podían llegar a pagar (antes de la pandemia) más de 100 millones de euros por temporada, c</w:t>
      </w:r>
      <w:r w:rsidR="003129DB" w:rsidRPr="003129DB">
        <w:rPr>
          <w:rFonts w:asciiTheme="majorBidi" w:hAnsiTheme="majorBidi" w:cstheme="majorBidi"/>
          <w:color w:val="000000" w:themeColor="text1"/>
          <w:sz w:val="24"/>
          <w:szCs w:val="24"/>
        </w:rPr>
        <w:t>o</w:t>
      </w:r>
      <w:r w:rsidRPr="003129DB">
        <w:rPr>
          <w:rFonts w:asciiTheme="majorBidi" w:hAnsiTheme="majorBidi" w:cstheme="majorBidi"/>
          <w:color w:val="000000" w:themeColor="text1"/>
          <w:sz w:val="24"/>
          <w:szCs w:val="24"/>
        </w:rPr>
        <w:t xml:space="preserve">mo se ha </w:t>
      </w:r>
      <w:r w:rsidR="00E77EAB" w:rsidRPr="003129DB">
        <w:rPr>
          <w:rFonts w:asciiTheme="majorBidi" w:hAnsiTheme="majorBidi" w:cstheme="majorBidi"/>
          <w:color w:val="000000" w:themeColor="text1"/>
          <w:sz w:val="24"/>
          <w:szCs w:val="24"/>
        </w:rPr>
        <w:t>expuesto</w:t>
      </w:r>
      <w:r w:rsidRPr="003129DB">
        <w:rPr>
          <w:rFonts w:asciiTheme="majorBidi" w:hAnsiTheme="majorBidi" w:cstheme="majorBidi"/>
          <w:color w:val="000000" w:themeColor="text1"/>
          <w:sz w:val="24"/>
          <w:szCs w:val="24"/>
        </w:rPr>
        <w:t xml:space="preserve"> ante</w:t>
      </w:r>
      <w:r w:rsidR="00E77EAB" w:rsidRPr="003129DB">
        <w:rPr>
          <w:rFonts w:asciiTheme="majorBidi" w:hAnsiTheme="majorBidi" w:cstheme="majorBidi"/>
          <w:color w:val="000000" w:themeColor="text1"/>
          <w:sz w:val="24"/>
          <w:szCs w:val="24"/>
        </w:rPr>
        <w:t>riormente</w:t>
      </w:r>
      <w:r w:rsidRPr="003129DB">
        <w:rPr>
          <w:rFonts w:asciiTheme="majorBidi" w:hAnsiTheme="majorBidi" w:cstheme="majorBidi"/>
          <w:color w:val="000000" w:themeColor="text1"/>
          <w:sz w:val="24"/>
          <w:szCs w:val="24"/>
        </w:rPr>
        <w:t xml:space="preserve"> </w:t>
      </w:r>
      <w:r w:rsidR="007A06EE" w:rsidRPr="003129DB">
        <w:rPr>
          <w:rFonts w:asciiTheme="majorBidi" w:hAnsiTheme="majorBidi" w:cstheme="majorBidi"/>
          <w:color w:val="000000" w:themeColor="text1"/>
          <w:sz w:val="24"/>
          <w:szCs w:val="24"/>
        </w:rPr>
        <w:t>se</w:t>
      </w:r>
      <w:r w:rsidRPr="003129DB">
        <w:rPr>
          <w:rFonts w:asciiTheme="majorBidi" w:hAnsiTheme="majorBidi" w:cstheme="majorBidi"/>
          <w:color w:val="000000" w:themeColor="text1"/>
          <w:sz w:val="24"/>
          <w:szCs w:val="24"/>
        </w:rPr>
        <w:t xml:space="preserve"> calcul</w:t>
      </w:r>
      <w:r w:rsidR="007A06EE" w:rsidRPr="003129DB">
        <w:rPr>
          <w:rFonts w:asciiTheme="majorBidi" w:hAnsiTheme="majorBidi" w:cstheme="majorBidi"/>
          <w:color w:val="000000" w:themeColor="text1"/>
          <w:sz w:val="24"/>
          <w:szCs w:val="24"/>
        </w:rPr>
        <w:t>a</w:t>
      </w:r>
      <w:r w:rsidRPr="003129DB">
        <w:rPr>
          <w:rFonts w:asciiTheme="majorBidi" w:hAnsiTheme="majorBidi" w:cstheme="majorBidi"/>
          <w:color w:val="000000" w:themeColor="text1"/>
          <w:sz w:val="24"/>
          <w:szCs w:val="24"/>
        </w:rPr>
        <w:t xml:space="preserve"> que en la temporada 2016-2017 </w:t>
      </w:r>
      <w:r w:rsidRPr="003129DB">
        <w:rPr>
          <w:rFonts w:asciiTheme="majorBidi" w:hAnsiTheme="majorBidi" w:cstheme="majorBidi"/>
          <w:color w:val="000000" w:themeColor="text1"/>
          <w:sz w:val="24"/>
          <w:szCs w:val="24"/>
        </w:rPr>
        <w:lastRenderedPageBreak/>
        <w:t xml:space="preserve">el PSG ingresó 175 millones de euros sólo por parte de Qatar </w:t>
      </w:r>
      <w:sdt>
        <w:sdtPr>
          <w:rPr>
            <w:rFonts w:asciiTheme="majorBidi" w:hAnsiTheme="majorBidi" w:cstheme="majorBidi"/>
            <w:color w:val="000000" w:themeColor="text1"/>
            <w:sz w:val="24"/>
            <w:szCs w:val="24"/>
          </w:rPr>
          <w:id w:val="894935179"/>
          <w:citation/>
        </w:sdtPr>
        <w:sdtContent>
          <w:r w:rsidRPr="003129DB">
            <w:rPr>
              <w:rFonts w:asciiTheme="majorBidi" w:hAnsiTheme="majorBidi" w:cstheme="majorBidi"/>
              <w:color w:val="000000" w:themeColor="text1"/>
              <w:sz w:val="24"/>
              <w:szCs w:val="24"/>
            </w:rPr>
            <w:fldChar w:fldCharType="begin"/>
          </w:r>
          <w:r w:rsidRPr="003129DB">
            <w:rPr>
              <w:rFonts w:asciiTheme="majorBidi" w:hAnsiTheme="majorBidi" w:cstheme="majorBidi"/>
              <w:color w:val="000000" w:themeColor="text1"/>
              <w:sz w:val="24"/>
              <w:szCs w:val="24"/>
            </w:rPr>
            <w:instrText xml:space="preserve"> CITATION Ron16 \l 3082 </w:instrText>
          </w:r>
          <w:r w:rsidRPr="003129DB">
            <w:rPr>
              <w:rFonts w:asciiTheme="majorBidi" w:hAnsiTheme="majorBidi" w:cstheme="majorBidi"/>
              <w:color w:val="000000" w:themeColor="text1"/>
              <w:sz w:val="24"/>
              <w:szCs w:val="24"/>
            </w:rPr>
            <w:fldChar w:fldCharType="separate"/>
          </w:r>
          <w:r w:rsidR="000E7279" w:rsidRPr="003129DB">
            <w:rPr>
              <w:rFonts w:asciiTheme="majorBidi" w:hAnsiTheme="majorBidi" w:cstheme="majorBidi"/>
              <w:noProof/>
              <w:color w:val="000000" w:themeColor="text1"/>
              <w:sz w:val="24"/>
              <w:szCs w:val="24"/>
            </w:rPr>
            <w:t>(Folgoas, 2016)</w:t>
          </w:r>
          <w:r w:rsidRPr="003129DB">
            <w:rPr>
              <w:rFonts w:asciiTheme="majorBidi" w:hAnsiTheme="majorBidi" w:cstheme="majorBidi"/>
              <w:color w:val="000000" w:themeColor="text1"/>
              <w:sz w:val="24"/>
              <w:szCs w:val="24"/>
            </w:rPr>
            <w:fldChar w:fldCharType="end"/>
          </w:r>
        </w:sdtContent>
      </w:sdt>
      <w:r w:rsidRPr="003129DB">
        <w:rPr>
          <w:rFonts w:asciiTheme="majorBidi" w:hAnsiTheme="majorBidi" w:cstheme="majorBidi"/>
          <w:color w:val="000000" w:themeColor="text1"/>
          <w:sz w:val="24"/>
          <w:szCs w:val="24"/>
        </w:rPr>
        <w:t xml:space="preserve">. Después del TFG, </w:t>
      </w:r>
      <w:r w:rsidR="00E77EAB" w:rsidRPr="003129DB">
        <w:rPr>
          <w:rFonts w:asciiTheme="majorBidi" w:hAnsiTheme="majorBidi" w:cstheme="majorBidi"/>
          <w:color w:val="000000" w:themeColor="text1"/>
          <w:sz w:val="24"/>
          <w:szCs w:val="24"/>
        </w:rPr>
        <w:t xml:space="preserve">se </w:t>
      </w:r>
      <w:r w:rsidRPr="003129DB">
        <w:rPr>
          <w:rFonts w:asciiTheme="majorBidi" w:hAnsiTheme="majorBidi" w:cstheme="majorBidi"/>
          <w:color w:val="000000" w:themeColor="text1"/>
          <w:sz w:val="24"/>
          <w:szCs w:val="24"/>
        </w:rPr>
        <w:t>h</w:t>
      </w:r>
      <w:r w:rsidR="00E77EAB" w:rsidRPr="003129DB">
        <w:rPr>
          <w:rFonts w:asciiTheme="majorBidi" w:hAnsiTheme="majorBidi" w:cstheme="majorBidi"/>
          <w:color w:val="000000" w:themeColor="text1"/>
          <w:sz w:val="24"/>
          <w:szCs w:val="24"/>
        </w:rPr>
        <w:t>a</w:t>
      </w:r>
      <w:r w:rsidRPr="003129DB">
        <w:rPr>
          <w:rFonts w:asciiTheme="majorBidi" w:hAnsiTheme="majorBidi" w:cstheme="majorBidi"/>
          <w:color w:val="000000" w:themeColor="text1"/>
          <w:sz w:val="24"/>
          <w:szCs w:val="24"/>
        </w:rPr>
        <w:t xml:space="preserve"> podido cerciorar que por las audiencias que aglutinan los acontecimientos deportivos y por los efectos comprobados en estudios recientes, expuestos en este trabajo, sí que es rentable el gasto por su retorno en términos de percepción y reputación en el público.</w:t>
      </w:r>
    </w:p>
    <w:p w14:paraId="2C7B1A8B" w14:textId="77777777" w:rsidR="00A4476B" w:rsidRPr="003129DB" w:rsidRDefault="00A4476B" w:rsidP="00A4476B">
      <w:pPr>
        <w:spacing w:line="360" w:lineRule="auto"/>
        <w:jc w:val="both"/>
        <w:rPr>
          <w:rFonts w:asciiTheme="majorBidi" w:hAnsiTheme="majorBidi" w:cstheme="majorBidi"/>
          <w:color w:val="000000" w:themeColor="text1"/>
          <w:sz w:val="24"/>
          <w:szCs w:val="24"/>
        </w:rPr>
      </w:pPr>
    </w:p>
    <w:p w14:paraId="09B618B2" w14:textId="13B629AD" w:rsidR="00A4476B" w:rsidRPr="003129DB" w:rsidRDefault="00A4476B" w:rsidP="00A4476B">
      <w:pPr>
        <w:spacing w:line="360" w:lineRule="auto"/>
        <w:jc w:val="both"/>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t xml:space="preserve">La tercera y última conclusión </w:t>
      </w:r>
      <w:r w:rsidR="00E77EAB" w:rsidRPr="003129DB">
        <w:rPr>
          <w:rFonts w:asciiTheme="majorBidi" w:hAnsiTheme="majorBidi" w:cstheme="majorBidi"/>
          <w:color w:val="000000" w:themeColor="text1"/>
          <w:sz w:val="24"/>
          <w:szCs w:val="24"/>
        </w:rPr>
        <w:t xml:space="preserve">que se ha </w:t>
      </w:r>
      <w:r w:rsidR="00704349">
        <w:rPr>
          <w:rFonts w:asciiTheme="majorBidi" w:hAnsiTheme="majorBidi" w:cstheme="majorBidi"/>
          <w:color w:val="000000" w:themeColor="text1"/>
          <w:sz w:val="24"/>
          <w:szCs w:val="24"/>
        </w:rPr>
        <w:t>alcanzado</w:t>
      </w:r>
      <w:r w:rsidRPr="003129DB">
        <w:rPr>
          <w:rFonts w:asciiTheme="majorBidi" w:hAnsiTheme="majorBidi" w:cstheme="majorBidi"/>
          <w:color w:val="000000" w:themeColor="text1"/>
          <w:sz w:val="24"/>
          <w:szCs w:val="24"/>
        </w:rPr>
        <w:t xml:space="preserve"> a través de la elaboración del TFG es cuán ambiciosa es la estrategia catarí en el uso del patrocinio deportivo y la diversidad de objetivos que persigue con ello. Previo al estudio, no </w:t>
      </w:r>
      <w:r w:rsidR="00E77EAB" w:rsidRPr="003129DB">
        <w:rPr>
          <w:rFonts w:asciiTheme="majorBidi" w:hAnsiTheme="majorBidi" w:cstheme="majorBidi"/>
          <w:color w:val="000000" w:themeColor="text1"/>
          <w:sz w:val="24"/>
          <w:szCs w:val="24"/>
        </w:rPr>
        <w:t xml:space="preserve">se </w:t>
      </w:r>
      <w:r w:rsidRPr="003129DB">
        <w:rPr>
          <w:rFonts w:asciiTheme="majorBidi" w:hAnsiTheme="majorBidi" w:cstheme="majorBidi"/>
          <w:color w:val="000000" w:themeColor="text1"/>
          <w:sz w:val="24"/>
          <w:szCs w:val="24"/>
        </w:rPr>
        <w:t xml:space="preserve">podía concebir que detrás de la estrategia de patrocinio deportivo, Qatar tuviese tantos objetivos. </w:t>
      </w:r>
      <w:r w:rsidR="00E77EAB" w:rsidRPr="003129DB">
        <w:rPr>
          <w:rFonts w:asciiTheme="majorBidi" w:hAnsiTheme="majorBidi" w:cstheme="majorBidi"/>
          <w:color w:val="000000" w:themeColor="text1"/>
          <w:sz w:val="24"/>
          <w:szCs w:val="24"/>
        </w:rPr>
        <w:t>Podía</w:t>
      </w:r>
      <w:r w:rsidRPr="003129DB">
        <w:rPr>
          <w:rFonts w:asciiTheme="majorBidi" w:hAnsiTheme="majorBidi" w:cstheme="majorBidi"/>
          <w:color w:val="000000" w:themeColor="text1"/>
          <w:sz w:val="24"/>
          <w:szCs w:val="24"/>
        </w:rPr>
        <w:t xml:space="preserve"> </w:t>
      </w:r>
      <w:r w:rsidR="00E77EAB" w:rsidRPr="003129DB">
        <w:rPr>
          <w:rFonts w:asciiTheme="majorBidi" w:hAnsiTheme="majorBidi" w:cstheme="majorBidi"/>
          <w:color w:val="000000" w:themeColor="text1"/>
          <w:sz w:val="24"/>
          <w:szCs w:val="24"/>
        </w:rPr>
        <w:t>predecirse</w:t>
      </w:r>
      <w:r w:rsidRPr="003129DB">
        <w:rPr>
          <w:rFonts w:asciiTheme="majorBidi" w:hAnsiTheme="majorBidi" w:cstheme="majorBidi"/>
          <w:color w:val="000000" w:themeColor="text1"/>
          <w:sz w:val="24"/>
          <w:szCs w:val="24"/>
        </w:rPr>
        <w:t xml:space="preserve">, de que al contrario de lo que pueda pensar la opinión pública, la inversión catarí no obedecía a un capricho del emir, </w:t>
      </w:r>
      <w:r w:rsidR="00E77EAB" w:rsidRPr="003129DB">
        <w:rPr>
          <w:rFonts w:asciiTheme="majorBidi" w:hAnsiTheme="majorBidi" w:cstheme="majorBidi"/>
          <w:color w:val="000000" w:themeColor="text1"/>
          <w:sz w:val="24"/>
          <w:szCs w:val="24"/>
        </w:rPr>
        <w:t xml:space="preserve">pero </w:t>
      </w:r>
      <w:r w:rsidRPr="003129DB">
        <w:rPr>
          <w:rFonts w:asciiTheme="majorBidi" w:hAnsiTheme="majorBidi" w:cstheme="majorBidi"/>
          <w:color w:val="000000" w:themeColor="text1"/>
          <w:sz w:val="24"/>
          <w:szCs w:val="24"/>
        </w:rPr>
        <w:t xml:space="preserve">inocentemente </w:t>
      </w:r>
      <w:r w:rsidR="00E77EAB" w:rsidRPr="003129DB">
        <w:rPr>
          <w:rFonts w:asciiTheme="majorBidi" w:hAnsiTheme="majorBidi" w:cstheme="majorBidi"/>
          <w:color w:val="000000" w:themeColor="text1"/>
          <w:sz w:val="24"/>
          <w:szCs w:val="24"/>
        </w:rPr>
        <w:t>se pensaba</w:t>
      </w:r>
      <w:r w:rsidRPr="003129DB">
        <w:rPr>
          <w:rFonts w:asciiTheme="majorBidi" w:hAnsiTheme="majorBidi" w:cstheme="majorBidi"/>
          <w:color w:val="000000" w:themeColor="text1"/>
          <w:sz w:val="24"/>
          <w:szCs w:val="24"/>
        </w:rPr>
        <w:t xml:space="preserve"> que los objetivos no iban más allá de la reputación y las asociaciones de Qatar. Tras el TFG, </w:t>
      </w:r>
      <w:r w:rsidR="00E77EAB" w:rsidRPr="003129DB">
        <w:rPr>
          <w:rFonts w:asciiTheme="majorBidi" w:hAnsiTheme="majorBidi" w:cstheme="majorBidi"/>
          <w:color w:val="000000" w:themeColor="text1"/>
          <w:sz w:val="24"/>
          <w:szCs w:val="24"/>
        </w:rPr>
        <w:t>la</w:t>
      </w:r>
      <w:r w:rsidRPr="003129DB">
        <w:rPr>
          <w:rFonts w:asciiTheme="majorBidi" w:hAnsiTheme="majorBidi" w:cstheme="majorBidi"/>
          <w:color w:val="000000" w:themeColor="text1"/>
          <w:sz w:val="24"/>
          <w:szCs w:val="24"/>
        </w:rPr>
        <w:t xml:space="preserve"> suposición inicial ha quedado desbordada, y así se atestigua en la sección 4.3 y en el anexo.</w:t>
      </w:r>
    </w:p>
    <w:p w14:paraId="29DE221B" w14:textId="77777777" w:rsidR="00A4476B" w:rsidRPr="003129DB" w:rsidRDefault="00A4476B" w:rsidP="00A4476B">
      <w:pPr>
        <w:spacing w:line="360" w:lineRule="auto"/>
        <w:jc w:val="both"/>
        <w:rPr>
          <w:rFonts w:asciiTheme="majorBidi" w:hAnsiTheme="majorBidi" w:cstheme="majorBidi"/>
          <w:color w:val="000000" w:themeColor="text1"/>
          <w:sz w:val="24"/>
          <w:szCs w:val="24"/>
        </w:rPr>
      </w:pPr>
    </w:p>
    <w:p w14:paraId="49CF3D8D" w14:textId="663B0FF8" w:rsidR="00A4476B" w:rsidRPr="003129DB" w:rsidRDefault="00A4476B" w:rsidP="00A4476B">
      <w:pPr>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heme="majorBidi" w:hAnsiTheme="majorBidi" w:cstheme="majorBidi"/>
          <w:color w:val="000000" w:themeColor="text1"/>
          <w:sz w:val="24"/>
          <w:szCs w:val="24"/>
        </w:rPr>
        <w:t xml:space="preserve">En base al análisis del TFG, y bajo </w:t>
      </w:r>
      <w:r w:rsidR="00E77EAB" w:rsidRPr="003129DB">
        <w:rPr>
          <w:rFonts w:asciiTheme="majorBidi" w:hAnsiTheme="majorBidi" w:cstheme="majorBidi"/>
          <w:color w:val="000000" w:themeColor="text1"/>
          <w:sz w:val="24"/>
          <w:szCs w:val="24"/>
        </w:rPr>
        <w:t>una</w:t>
      </w:r>
      <w:r w:rsidRPr="003129DB">
        <w:rPr>
          <w:rFonts w:asciiTheme="majorBidi" w:hAnsiTheme="majorBidi" w:cstheme="majorBidi"/>
          <w:color w:val="000000" w:themeColor="text1"/>
          <w:sz w:val="24"/>
          <w:szCs w:val="24"/>
        </w:rPr>
        <w:t xml:space="preserve"> perspectiva</w:t>
      </w:r>
      <w:r w:rsidR="00E77EAB" w:rsidRPr="003129DB">
        <w:rPr>
          <w:rFonts w:asciiTheme="majorBidi" w:hAnsiTheme="majorBidi" w:cstheme="majorBidi"/>
          <w:color w:val="000000" w:themeColor="text1"/>
          <w:sz w:val="24"/>
          <w:szCs w:val="24"/>
        </w:rPr>
        <w:t xml:space="preserve"> personal</w:t>
      </w:r>
      <w:r w:rsidRPr="003129DB">
        <w:rPr>
          <w:rFonts w:asciiTheme="majorBidi" w:hAnsiTheme="majorBidi" w:cstheme="majorBidi"/>
          <w:color w:val="000000" w:themeColor="text1"/>
          <w:sz w:val="24"/>
          <w:szCs w:val="24"/>
        </w:rPr>
        <w:t xml:space="preserve">, el patrocinio está dispensando a Qatar las herramientas para conseguir sus objetivos en términos de comunicación global. Ello es visible en los dos rankings internacionales responsables de medir la influencia y la reputación de cada país presentados en el TFG. Tanto en el REPTRAK como en el Índice de Presencia Global se aprecia una baremación catarí al alza, aunque también se destaca cómo la posición actual está lejos todavía del lugar al que quiere aspirar el país. Como la inversión en patrocinio deportivo ha permitido a Qatar escalar posiciones en los rankings, </w:t>
      </w:r>
      <w:r w:rsidR="00E77EAB" w:rsidRPr="003129DB">
        <w:rPr>
          <w:rFonts w:asciiTheme="majorBidi" w:hAnsiTheme="majorBidi" w:cstheme="majorBidi"/>
          <w:color w:val="000000" w:themeColor="text1"/>
          <w:sz w:val="24"/>
          <w:szCs w:val="24"/>
        </w:rPr>
        <w:t>la predicción</w:t>
      </w:r>
      <w:r w:rsidRPr="003129DB">
        <w:rPr>
          <w:rFonts w:asciiTheme="majorBidi" w:hAnsiTheme="majorBidi" w:cstheme="majorBidi"/>
          <w:color w:val="000000" w:themeColor="text1"/>
          <w:sz w:val="24"/>
          <w:szCs w:val="24"/>
        </w:rPr>
        <w:t xml:space="preserve"> </w:t>
      </w:r>
      <w:r w:rsidR="00E77EAB" w:rsidRPr="003129DB">
        <w:rPr>
          <w:rFonts w:asciiTheme="majorBidi" w:hAnsiTheme="majorBidi" w:cstheme="majorBidi"/>
          <w:color w:val="000000" w:themeColor="text1"/>
          <w:sz w:val="24"/>
          <w:szCs w:val="24"/>
        </w:rPr>
        <w:t xml:space="preserve">sería que </w:t>
      </w:r>
      <w:r w:rsidRPr="003129DB">
        <w:rPr>
          <w:rFonts w:asciiTheme="majorBidi" w:hAnsiTheme="majorBidi" w:cstheme="majorBidi"/>
          <w:color w:val="000000" w:themeColor="text1"/>
          <w:sz w:val="24"/>
          <w:szCs w:val="24"/>
        </w:rPr>
        <w:t>probable</w:t>
      </w:r>
      <w:r w:rsidR="00E77EAB" w:rsidRPr="003129DB">
        <w:rPr>
          <w:rFonts w:asciiTheme="majorBidi" w:hAnsiTheme="majorBidi" w:cstheme="majorBidi"/>
          <w:color w:val="000000" w:themeColor="text1"/>
          <w:sz w:val="24"/>
          <w:szCs w:val="24"/>
        </w:rPr>
        <w:t>mente</w:t>
      </w:r>
      <w:r w:rsidRPr="003129DB">
        <w:rPr>
          <w:rFonts w:asciiTheme="majorBidi" w:hAnsiTheme="majorBidi" w:cstheme="majorBidi"/>
          <w:color w:val="000000" w:themeColor="text1"/>
          <w:sz w:val="24"/>
          <w:szCs w:val="24"/>
        </w:rPr>
        <w:t xml:space="preserve"> después del evento estrella, el Mundial de Fútbol de 2022, Qatar no detenga su involucración en el patrocinio deportivo. De hecho, como se ha señalado en el TFG, en el periodo 2021-2025 se espera que Qatar organice el </w:t>
      </w:r>
      <w:r w:rsidRPr="003129DB">
        <w:rPr>
          <w:rFonts w:ascii="Times New Roman" w:eastAsia="Times New Roman" w:hAnsi="Times New Roman" w:cs="Times New Roman"/>
          <w:color w:val="000000" w:themeColor="text1"/>
          <w:sz w:val="24"/>
          <w:szCs w:val="28"/>
          <w:lang w:eastAsia="en-US" w:bidi="ar-SA"/>
        </w:rPr>
        <w:t xml:space="preserve">Mundial de Natación de 2023 o los Masters de Natación de 2024. </w:t>
      </w:r>
    </w:p>
    <w:p w14:paraId="2E791899" w14:textId="77777777" w:rsidR="00A4476B" w:rsidRPr="003129DB" w:rsidRDefault="00A4476B" w:rsidP="00A4476B">
      <w:pPr>
        <w:spacing w:line="360" w:lineRule="auto"/>
        <w:jc w:val="both"/>
        <w:rPr>
          <w:rFonts w:ascii="Times New Roman" w:eastAsia="Times New Roman" w:hAnsi="Times New Roman" w:cs="Times New Roman"/>
          <w:color w:val="000000" w:themeColor="text1"/>
          <w:sz w:val="24"/>
          <w:szCs w:val="28"/>
          <w:lang w:eastAsia="en-US" w:bidi="ar-SA"/>
        </w:rPr>
      </w:pPr>
    </w:p>
    <w:p w14:paraId="76B17F45" w14:textId="4E699F66" w:rsidR="00A4476B" w:rsidRPr="003129DB" w:rsidRDefault="00E77EAB" w:rsidP="00A4476B">
      <w:pPr>
        <w:spacing w:line="360" w:lineRule="auto"/>
        <w:jc w:val="both"/>
        <w:rPr>
          <w:rFonts w:asciiTheme="majorBidi" w:hAnsiTheme="majorBidi" w:cstheme="majorBidi"/>
          <w:color w:val="000000" w:themeColor="text1"/>
          <w:sz w:val="24"/>
          <w:szCs w:val="24"/>
        </w:rPr>
      </w:pPr>
      <w:r w:rsidRPr="003129DB">
        <w:rPr>
          <w:rFonts w:ascii="Times New Roman" w:eastAsia="Times New Roman" w:hAnsi="Times New Roman" w:cs="Times New Roman"/>
          <w:color w:val="000000" w:themeColor="text1"/>
          <w:sz w:val="24"/>
          <w:szCs w:val="28"/>
          <w:lang w:eastAsia="en-US" w:bidi="ar-SA"/>
        </w:rPr>
        <w:t>La</w:t>
      </w:r>
      <w:r w:rsidR="00A4476B" w:rsidRPr="003129DB">
        <w:rPr>
          <w:rFonts w:ascii="Times New Roman" w:eastAsia="Times New Roman" w:hAnsi="Times New Roman" w:cs="Times New Roman"/>
          <w:color w:val="000000" w:themeColor="text1"/>
          <w:sz w:val="24"/>
          <w:szCs w:val="28"/>
          <w:lang w:eastAsia="en-US" w:bidi="ar-SA"/>
        </w:rPr>
        <w:t xml:space="preserve"> apreciación de la situación actual no obstante, apunta asimismo que únicamente con el patrocinio de eventos deportivos, Qatar no conseguirá todos sus objetivos en términos de comunicación anhelados. La reputación es difícil de construir, pero todavía más de mantener. </w:t>
      </w:r>
      <w:r w:rsidR="00402259" w:rsidRPr="003129DB">
        <w:rPr>
          <w:rFonts w:ascii="Times New Roman" w:eastAsia="Times New Roman" w:hAnsi="Times New Roman" w:cs="Times New Roman"/>
          <w:color w:val="000000" w:themeColor="text1"/>
          <w:sz w:val="24"/>
          <w:szCs w:val="28"/>
          <w:lang w:eastAsia="en-US" w:bidi="ar-SA"/>
        </w:rPr>
        <w:t>C</w:t>
      </w:r>
      <w:r w:rsidR="003129DB" w:rsidRPr="003129DB">
        <w:rPr>
          <w:rFonts w:ascii="Times New Roman" w:eastAsia="Times New Roman" w:hAnsi="Times New Roman" w:cs="Times New Roman"/>
          <w:color w:val="000000" w:themeColor="text1"/>
          <w:sz w:val="24"/>
          <w:szCs w:val="28"/>
          <w:lang w:eastAsia="en-US" w:bidi="ar-SA"/>
        </w:rPr>
        <w:t>o</w:t>
      </w:r>
      <w:r w:rsidR="00402259" w:rsidRPr="003129DB">
        <w:rPr>
          <w:rFonts w:ascii="Times New Roman" w:eastAsia="Times New Roman" w:hAnsi="Times New Roman" w:cs="Times New Roman"/>
          <w:color w:val="000000" w:themeColor="text1"/>
          <w:sz w:val="24"/>
          <w:szCs w:val="28"/>
          <w:lang w:eastAsia="en-US" w:bidi="ar-SA"/>
        </w:rPr>
        <w:t xml:space="preserve">mo se ha mencionado </w:t>
      </w:r>
      <w:r w:rsidR="00704349">
        <w:rPr>
          <w:rFonts w:ascii="Times New Roman" w:eastAsia="Times New Roman" w:hAnsi="Times New Roman" w:cs="Times New Roman"/>
          <w:color w:val="000000" w:themeColor="text1"/>
          <w:sz w:val="24"/>
          <w:szCs w:val="28"/>
          <w:lang w:eastAsia="en-US" w:bidi="ar-SA"/>
        </w:rPr>
        <w:t>con anterioridad</w:t>
      </w:r>
      <w:r w:rsidR="00402259" w:rsidRPr="003129DB">
        <w:rPr>
          <w:rFonts w:ascii="Times New Roman" w:eastAsia="Times New Roman" w:hAnsi="Times New Roman" w:cs="Times New Roman"/>
          <w:color w:val="000000" w:themeColor="text1"/>
          <w:sz w:val="24"/>
          <w:szCs w:val="28"/>
          <w:lang w:eastAsia="en-US" w:bidi="ar-SA"/>
        </w:rPr>
        <w:t xml:space="preserve">, </w:t>
      </w:r>
      <w:r w:rsidR="00402259" w:rsidRPr="003129DB">
        <w:rPr>
          <w:rFonts w:asciiTheme="majorBidi" w:hAnsiTheme="majorBidi" w:cstheme="majorBidi"/>
          <w:color w:val="000000" w:themeColor="text1"/>
          <w:sz w:val="24"/>
          <w:szCs w:val="24"/>
        </w:rPr>
        <w:t>m</w:t>
      </w:r>
      <w:r w:rsidR="00A4476B" w:rsidRPr="003129DB">
        <w:rPr>
          <w:rFonts w:asciiTheme="majorBidi" w:hAnsiTheme="majorBidi" w:cstheme="majorBidi"/>
          <w:color w:val="000000" w:themeColor="text1"/>
          <w:sz w:val="24"/>
          <w:szCs w:val="24"/>
        </w:rPr>
        <w:t xml:space="preserve">uy recientemente, el 24 de marzo de 2021, en el partido clasificatorio de la fase de grupos para el Mundial de 2022 entre Gibraltar y Noruega, la reputación catarí fue ‘torpedeada’. En el momento de interpretar </w:t>
      </w:r>
      <w:r w:rsidR="00A4476B" w:rsidRPr="003129DB">
        <w:rPr>
          <w:rFonts w:asciiTheme="majorBidi" w:hAnsiTheme="majorBidi" w:cstheme="majorBidi"/>
          <w:color w:val="000000" w:themeColor="text1"/>
          <w:sz w:val="24"/>
          <w:szCs w:val="24"/>
        </w:rPr>
        <w:lastRenderedPageBreak/>
        <w:t>el himno noruego, los jugadores de Noruega se quitaron el chándal mostrando una camiseta blanca en la que se podía leer “</w:t>
      </w:r>
      <w:r w:rsidR="00A4476B" w:rsidRPr="003129DB">
        <w:rPr>
          <w:rFonts w:asciiTheme="majorBidi" w:hAnsiTheme="majorBidi" w:cstheme="majorBidi"/>
          <w:i/>
          <w:iCs/>
          <w:color w:val="000000" w:themeColor="text1"/>
          <w:sz w:val="24"/>
          <w:szCs w:val="24"/>
        </w:rPr>
        <w:t xml:space="preserve">HUMAN RIGHTS </w:t>
      </w:r>
      <w:proofErr w:type="spellStart"/>
      <w:r w:rsidR="00A4476B" w:rsidRPr="003129DB">
        <w:rPr>
          <w:rFonts w:asciiTheme="majorBidi" w:hAnsiTheme="majorBidi" w:cstheme="majorBidi"/>
          <w:i/>
          <w:iCs/>
          <w:color w:val="000000" w:themeColor="text1"/>
          <w:sz w:val="24"/>
          <w:szCs w:val="24"/>
        </w:rPr>
        <w:t>On</w:t>
      </w:r>
      <w:proofErr w:type="spellEnd"/>
      <w:r w:rsidR="00A4476B" w:rsidRPr="003129DB">
        <w:rPr>
          <w:rFonts w:asciiTheme="majorBidi" w:hAnsiTheme="majorBidi" w:cstheme="majorBidi"/>
          <w:i/>
          <w:iCs/>
          <w:color w:val="000000" w:themeColor="text1"/>
          <w:sz w:val="24"/>
          <w:szCs w:val="24"/>
        </w:rPr>
        <w:t xml:space="preserve"> and off </w:t>
      </w:r>
      <w:proofErr w:type="spellStart"/>
      <w:r w:rsidR="00A4476B" w:rsidRPr="003129DB">
        <w:rPr>
          <w:rFonts w:asciiTheme="majorBidi" w:hAnsiTheme="majorBidi" w:cstheme="majorBidi"/>
          <w:i/>
          <w:iCs/>
          <w:color w:val="000000" w:themeColor="text1"/>
          <w:sz w:val="24"/>
          <w:szCs w:val="24"/>
        </w:rPr>
        <w:t>the</w:t>
      </w:r>
      <w:proofErr w:type="spellEnd"/>
      <w:r w:rsidR="00A4476B" w:rsidRPr="003129DB">
        <w:rPr>
          <w:rFonts w:asciiTheme="majorBidi" w:hAnsiTheme="majorBidi" w:cstheme="majorBidi"/>
          <w:i/>
          <w:iCs/>
          <w:color w:val="000000" w:themeColor="text1"/>
          <w:sz w:val="24"/>
          <w:szCs w:val="24"/>
        </w:rPr>
        <w:t xml:space="preserve"> pitch</w:t>
      </w:r>
      <w:r w:rsidR="00A4476B" w:rsidRPr="003129DB">
        <w:rPr>
          <w:rFonts w:asciiTheme="majorBidi" w:hAnsiTheme="majorBidi" w:cstheme="majorBidi"/>
          <w:color w:val="000000" w:themeColor="text1"/>
          <w:sz w:val="24"/>
          <w:szCs w:val="24"/>
        </w:rPr>
        <w:t>”, y a su vez, su seleccionador nacional llevaba puesta también otra camiseta donde se mostraba “</w:t>
      </w:r>
      <w:r w:rsidR="00A4476B" w:rsidRPr="003129DB">
        <w:rPr>
          <w:rFonts w:asciiTheme="majorBidi" w:hAnsiTheme="majorBidi" w:cstheme="majorBidi"/>
          <w:i/>
          <w:iCs/>
          <w:color w:val="000000" w:themeColor="text1"/>
          <w:sz w:val="24"/>
          <w:szCs w:val="24"/>
        </w:rPr>
        <w:t xml:space="preserve">RESPECT </w:t>
      </w:r>
      <w:proofErr w:type="spellStart"/>
      <w:r w:rsidR="00A4476B" w:rsidRPr="003129DB">
        <w:rPr>
          <w:rFonts w:asciiTheme="majorBidi" w:hAnsiTheme="majorBidi" w:cstheme="majorBidi"/>
          <w:i/>
          <w:iCs/>
          <w:color w:val="000000" w:themeColor="text1"/>
          <w:sz w:val="24"/>
          <w:szCs w:val="24"/>
        </w:rPr>
        <w:t>On</w:t>
      </w:r>
      <w:proofErr w:type="spellEnd"/>
      <w:r w:rsidR="00A4476B" w:rsidRPr="003129DB">
        <w:rPr>
          <w:rFonts w:asciiTheme="majorBidi" w:hAnsiTheme="majorBidi" w:cstheme="majorBidi"/>
          <w:i/>
          <w:iCs/>
          <w:color w:val="000000" w:themeColor="text1"/>
          <w:sz w:val="24"/>
          <w:szCs w:val="24"/>
        </w:rPr>
        <w:t xml:space="preserve"> and off </w:t>
      </w:r>
      <w:proofErr w:type="spellStart"/>
      <w:r w:rsidR="00A4476B" w:rsidRPr="003129DB">
        <w:rPr>
          <w:rFonts w:asciiTheme="majorBidi" w:hAnsiTheme="majorBidi" w:cstheme="majorBidi"/>
          <w:i/>
          <w:iCs/>
          <w:color w:val="000000" w:themeColor="text1"/>
          <w:sz w:val="24"/>
          <w:szCs w:val="24"/>
        </w:rPr>
        <w:t>the</w:t>
      </w:r>
      <w:proofErr w:type="spellEnd"/>
      <w:r w:rsidR="00A4476B" w:rsidRPr="003129DB">
        <w:rPr>
          <w:rFonts w:asciiTheme="majorBidi" w:hAnsiTheme="majorBidi" w:cstheme="majorBidi"/>
          <w:i/>
          <w:iCs/>
          <w:color w:val="000000" w:themeColor="text1"/>
          <w:sz w:val="24"/>
          <w:szCs w:val="24"/>
        </w:rPr>
        <w:t xml:space="preserve"> pitch</w:t>
      </w:r>
      <w:r w:rsidR="00A4476B" w:rsidRPr="003129DB">
        <w:rPr>
          <w:rFonts w:asciiTheme="majorBidi" w:hAnsiTheme="majorBidi" w:cstheme="majorBidi"/>
          <w:color w:val="000000" w:themeColor="text1"/>
          <w:sz w:val="24"/>
          <w:szCs w:val="24"/>
        </w:rPr>
        <w:t>”</w:t>
      </w:r>
      <w:r w:rsidR="00402259" w:rsidRPr="003129DB">
        <w:rPr>
          <w:rFonts w:asciiTheme="majorBidi" w:hAnsiTheme="majorBidi" w:cstheme="majorBidi"/>
          <w:color w:val="000000" w:themeColor="text1"/>
          <w:sz w:val="24"/>
          <w:szCs w:val="24"/>
        </w:rPr>
        <w:t xml:space="preserve">; </w:t>
      </w:r>
      <w:r w:rsidR="00A4476B" w:rsidRPr="003129DB">
        <w:rPr>
          <w:rFonts w:asciiTheme="majorBidi" w:hAnsiTheme="majorBidi" w:cstheme="majorBidi"/>
          <w:color w:val="000000" w:themeColor="text1"/>
          <w:sz w:val="24"/>
          <w:szCs w:val="24"/>
        </w:rPr>
        <w:t>y al día siguiente Alemania hizo un gesto similar. Si Qatar quiere construir, y lo más difícil, mantener una reputación favorable internacionalmente perdurable en el tiempo, debe acometer reformas internas, especialmente en materia de Derechos Humanos, para que su reputación sea incólume.</w:t>
      </w:r>
    </w:p>
    <w:p w14:paraId="126C642B" w14:textId="77777777" w:rsidR="00A4476B" w:rsidRPr="003129DB" w:rsidRDefault="00A4476B" w:rsidP="00A4476B">
      <w:pPr>
        <w:spacing w:line="360" w:lineRule="auto"/>
        <w:jc w:val="both"/>
        <w:rPr>
          <w:rFonts w:asciiTheme="majorBidi" w:hAnsiTheme="majorBidi" w:cstheme="majorBidi"/>
          <w:color w:val="000000" w:themeColor="text1"/>
          <w:sz w:val="24"/>
          <w:szCs w:val="24"/>
        </w:rPr>
      </w:pPr>
    </w:p>
    <w:p w14:paraId="634B80E3" w14:textId="118BB4C9" w:rsidR="00A4476B" w:rsidRPr="003129DB" w:rsidRDefault="00A4476B" w:rsidP="00A4476B">
      <w:pPr>
        <w:spacing w:line="360" w:lineRule="auto"/>
        <w:jc w:val="both"/>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t>William Shakespeare escribió que “</w:t>
      </w:r>
      <w:r w:rsidRPr="003129DB">
        <w:rPr>
          <w:rFonts w:asciiTheme="majorBidi" w:hAnsiTheme="majorBidi" w:cstheme="majorBidi"/>
          <w:i/>
          <w:iCs/>
          <w:color w:val="000000" w:themeColor="text1"/>
          <w:sz w:val="24"/>
          <w:szCs w:val="24"/>
        </w:rPr>
        <w:t>nada podía venir de la nada</w:t>
      </w:r>
      <w:r w:rsidRPr="003129DB">
        <w:rPr>
          <w:rFonts w:asciiTheme="majorBidi" w:hAnsiTheme="majorBidi" w:cstheme="majorBidi"/>
          <w:color w:val="000000" w:themeColor="text1"/>
          <w:sz w:val="24"/>
          <w:szCs w:val="24"/>
        </w:rPr>
        <w:t xml:space="preserve">”, y no erraba. Para conseguir un fin, una prodigiosa reputación y un destacable posicionamiento, es necesario un trabajo y esfuerzo previo. El TFG ha demostrado el buen hacer y la eficacia del patrocinio deportivo para alcanzar esos objetivos; no se debe desestimar por tanto el rendimiento del patrocinio deportivo como herramienta de los países para proyectarse y erigir su reputación. Por eso, </w:t>
      </w:r>
      <w:r w:rsidR="00E77EAB" w:rsidRPr="003129DB">
        <w:rPr>
          <w:rFonts w:asciiTheme="majorBidi" w:hAnsiTheme="majorBidi" w:cstheme="majorBidi"/>
          <w:color w:val="000000" w:themeColor="text1"/>
          <w:sz w:val="24"/>
          <w:szCs w:val="24"/>
        </w:rPr>
        <w:t xml:space="preserve">el </w:t>
      </w:r>
      <w:r w:rsidRPr="003129DB">
        <w:rPr>
          <w:rFonts w:asciiTheme="majorBidi" w:hAnsiTheme="majorBidi" w:cstheme="majorBidi"/>
          <w:color w:val="000000" w:themeColor="text1"/>
          <w:sz w:val="24"/>
          <w:szCs w:val="24"/>
        </w:rPr>
        <w:t>pron</w:t>
      </w:r>
      <w:r w:rsidR="00E77EAB" w:rsidRPr="003129DB">
        <w:rPr>
          <w:rFonts w:asciiTheme="majorBidi" w:hAnsiTheme="majorBidi" w:cstheme="majorBidi"/>
          <w:color w:val="000000" w:themeColor="text1"/>
          <w:sz w:val="24"/>
          <w:szCs w:val="24"/>
        </w:rPr>
        <w:t>ó</w:t>
      </w:r>
      <w:r w:rsidRPr="003129DB">
        <w:rPr>
          <w:rFonts w:asciiTheme="majorBidi" w:hAnsiTheme="majorBidi" w:cstheme="majorBidi"/>
          <w:color w:val="000000" w:themeColor="text1"/>
          <w:sz w:val="24"/>
          <w:szCs w:val="24"/>
        </w:rPr>
        <w:t>stico</w:t>
      </w:r>
      <w:r w:rsidR="00E77EAB" w:rsidRPr="003129DB">
        <w:rPr>
          <w:rFonts w:asciiTheme="majorBidi" w:hAnsiTheme="majorBidi" w:cstheme="majorBidi"/>
          <w:color w:val="000000" w:themeColor="text1"/>
          <w:sz w:val="24"/>
          <w:szCs w:val="24"/>
        </w:rPr>
        <w:t xml:space="preserve"> del TFG es</w:t>
      </w:r>
      <w:r w:rsidRPr="003129DB">
        <w:rPr>
          <w:rFonts w:asciiTheme="majorBidi" w:hAnsiTheme="majorBidi" w:cstheme="majorBidi"/>
          <w:color w:val="000000" w:themeColor="text1"/>
          <w:sz w:val="24"/>
          <w:szCs w:val="24"/>
        </w:rPr>
        <w:t xml:space="preserve"> que todos los países, sobre</w:t>
      </w:r>
      <w:r w:rsidR="00704349">
        <w:rPr>
          <w:rFonts w:asciiTheme="majorBidi" w:hAnsiTheme="majorBidi" w:cstheme="majorBidi"/>
          <w:color w:val="000000" w:themeColor="text1"/>
          <w:sz w:val="24"/>
          <w:szCs w:val="24"/>
        </w:rPr>
        <w:t xml:space="preserve"> </w:t>
      </w:r>
      <w:r w:rsidRPr="003129DB">
        <w:rPr>
          <w:rFonts w:asciiTheme="majorBidi" w:hAnsiTheme="majorBidi" w:cstheme="majorBidi"/>
          <w:color w:val="000000" w:themeColor="text1"/>
          <w:sz w:val="24"/>
          <w:szCs w:val="24"/>
        </w:rPr>
        <w:t xml:space="preserve">todo aquellos con deficiente reputación internacional, incrementarán su compromiso con el patrocinio deportivo. A la vez, a estos países </w:t>
      </w:r>
      <w:r w:rsidR="00E77EAB" w:rsidRPr="003129DB">
        <w:rPr>
          <w:rFonts w:asciiTheme="majorBidi" w:hAnsiTheme="majorBidi" w:cstheme="majorBidi"/>
          <w:color w:val="000000" w:themeColor="text1"/>
          <w:sz w:val="24"/>
          <w:szCs w:val="24"/>
        </w:rPr>
        <w:t xml:space="preserve">se </w:t>
      </w:r>
      <w:r w:rsidRPr="003129DB">
        <w:rPr>
          <w:rFonts w:asciiTheme="majorBidi" w:hAnsiTheme="majorBidi" w:cstheme="majorBidi"/>
          <w:color w:val="000000" w:themeColor="text1"/>
          <w:sz w:val="24"/>
          <w:szCs w:val="24"/>
        </w:rPr>
        <w:t>les aconsej</w:t>
      </w:r>
      <w:r w:rsidR="00E77EAB" w:rsidRPr="003129DB">
        <w:rPr>
          <w:rFonts w:asciiTheme="majorBidi" w:hAnsiTheme="majorBidi" w:cstheme="majorBidi"/>
          <w:color w:val="000000" w:themeColor="text1"/>
          <w:sz w:val="24"/>
          <w:szCs w:val="24"/>
        </w:rPr>
        <w:t>aría</w:t>
      </w:r>
      <w:r w:rsidRPr="003129DB">
        <w:rPr>
          <w:rFonts w:asciiTheme="majorBidi" w:hAnsiTheme="majorBidi" w:cstheme="majorBidi"/>
          <w:color w:val="000000" w:themeColor="text1"/>
          <w:sz w:val="24"/>
          <w:szCs w:val="24"/>
        </w:rPr>
        <w:t xml:space="preserve">, que previo a establecer y modificar su reputación internacional, acometan las necesarias reformas internas para basar la reputación en la realidad. Todo intento por ampararse exclusivamente en la aportación de un patrocinio, quedará en entredicho sin las preceptivas reformas, porque la repercusión global e inmediata ante las injusticias socavará la impoluta reputación que se aspira a obtener y perpetuar. </w:t>
      </w:r>
    </w:p>
    <w:p w14:paraId="7D70B65E" w14:textId="59611EB2" w:rsidR="00725F8B" w:rsidRPr="003129DB" w:rsidRDefault="005F11DD" w:rsidP="00402259">
      <w:pPr>
        <w:spacing w:line="360" w:lineRule="auto"/>
        <w:jc w:val="both"/>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br w:type="page"/>
      </w:r>
    </w:p>
    <w:bookmarkStart w:id="39" w:name="_Toc71200149" w:displacedByCustomXml="next"/>
    <w:sdt>
      <w:sdtPr>
        <w:rPr>
          <w:rFonts w:ascii="Arial" w:eastAsia="Arial" w:hAnsi="Arial" w:cs="Arial"/>
          <w:color w:val="000000" w:themeColor="text1"/>
          <w:sz w:val="22"/>
          <w:szCs w:val="22"/>
        </w:rPr>
        <w:id w:val="155888021"/>
        <w:docPartObj>
          <w:docPartGallery w:val="Bibliographies"/>
          <w:docPartUnique/>
        </w:docPartObj>
      </w:sdtPr>
      <w:sdtContent>
        <w:p w14:paraId="33DB98E7" w14:textId="2184DA28" w:rsidR="003F4735" w:rsidRPr="003129DB" w:rsidRDefault="003F4735">
          <w:pPr>
            <w:pStyle w:val="Ttulo1"/>
            <w:rPr>
              <w:rFonts w:asciiTheme="majorBidi" w:hAnsiTheme="majorBidi"/>
              <w:b/>
              <w:bCs/>
              <w:color w:val="000000" w:themeColor="text1"/>
            </w:rPr>
          </w:pPr>
          <w:r w:rsidRPr="003129DB">
            <w:rPr>
              <w:rFonts w:asciiTheme="majorBidi" w:hAnsiTheme="majorBidi"/>
              <w:b/>
              <w:bCs/>
              <w:color w:val="000000" w:themeColor="text1"/>
            </w:rPr>
            <w:t>6. BIBLIOGRAFÍA</w:t>
          </w:r>
          <w:bookmarkEnd w:id="39"/>
        </w:p>
        <w:sdt>
          <w:sdtPr>
            <w:rPr>
              <w:color w:val="000000" w:themeColor="text1"/>
            </w:rPr>
            <w:id w:val="111145805"/>
            <w:bibliography/>
          </w:sdtPr>
          <w:sdtContent>
            <w:p w14:paraId="07BC82D0" w14:textId="77777777" w:rsidR="000E7279" w:rsidRPr="003129DB" w:rsidRDefault="003F4735" w:rsidP="000E7279">
              <w:pPr>
                <w:pStyle w:val="Bibliografa"/>
                <w:ind w:left="720" w:hanging="720"/>
                <w:rPr>
                  <w:noProof/>
                  <w:color w:val="000000" w:themeColor="text1"/>
                  <w:sz w:val="24"/>
                  <w:szCs w:val="24"/>
                </w:rPr>
              </w:pPr>
              <w:r w:rsidRPr="003129DB">
                <w:rPr>
                  <w:rFonts w:asciiTheme="majorBidi" w:hAnsiTheme="majorBidi" w:cstheme="majorBidi"/>
                  <w:color w:val="000000" w:themeColor="text1"/>
                </w:rPr>
                <w:fldChar w:fldCharType="begin"/>
              </w:r>
              <w:r w:rsidRPr="003129DB">
                <w:rPr>
                  <w:rFonts w:asciiTheme="majorBidi" w:hAnsiTheme="majorBidi" w:cstheme="majorBidi"/>
                  <w:color w:val="000000" w:themeColor="text1"/>
                </w:rPr>
                <w:instrText>BIBLIOGRAPHY</w:instrText>
              </w:r>
              <w:r w:rsidRPr="003129DB">
                <w:rPr>
                  <w:rFonts w:asciiTheme="majorBidi" w:hAnsiTheme="majorBidi" w:cstheme="majorBidi"/>
                  <w:color w:val="000000" w:themeColor="text1"/>
                </w:rPr>
                <w:fldChar w:fldCharType="separate"/>
              </w:r>
              <w:r w:rsidR="000E7279" w:rsidRPr="003129DB">
                <w:rPr>
                  <w:noProof/>
                  <w:color w:val="000000" w:themeColor="text1"/>
                </w:rPr>
                <w:t xml:space="preserve">AFP. (24 de marzo de 2021). Noruega denuncia la situación de los trabajadores del Mundial de Qatar y se plantea boicotearlo. </w:t>
              </w:r>
              <w:r w:rsidR="000E7279" w:rsidRPr="003129DB">
                <w:rPr>
                  <w:i/>
                  <w:iCs/>
                  <w:noProof/>
                  <w:color w:val="000000" w:themeColor="text1"/>
                </w:rPr>
                <w:t>El Mundo</w:t>
              </w:r>
              <w:r w:rsidR="000E7279" w:rsidRPr="003129DB">
                <w:rPr>
                  <w:noProof/>
                  <w:color w:val="000000" w:themeColor="text1"/>
                </w:rPr>
                <w:t>.</w:t>
              </w:r>
            </w:p>
            <w:p w14:paraId="65F3130B"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Agencias. (27 de agosto de 2013). Rosell niega intromisiones de su patrocinador Qatar Sports Investments. </w:t>
              </w:r>
              <w:r w:rsidRPr="003129DB">
                <w:rPr>
                  <w:i/>
                  <w:iCs/>
                  <w:noProof/>
                  <w:color w:val="000000" w:themeColor="text1"/>
                </w:rPr>
                <w:t>Público</w:t>
              </w:r>
              <w:r w:rsidRPr="003129DB">
                <w:rPr>
                  <w:noProof/>
                  <w:color w:val="000000" w:themeColor="text1"/>
                </w:rPr>
                <w:t>.</w:t>
              </w:r>
            </w:p>
            <w:p w14:paraId="392E70A7"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American Marketing Asociation. (2007). </w:t>
              </w:r>
              <w:r w:rsidRPr="003129DB">
                <w:rPr>
                  <w:i/>
                  <w:iCs/>
                  <w:noProof/>
                  <w:color w:val="000000" w:themeColor="text1"/>
                </w:rPr>
                <w:t>Definition of Marketing.</w:t>
              </w:r>
              <w:r w:rsidRPr="003129DB">
                <w:rPr>
                  <w:noProof/>
                  <w:color w:val="000000" w:themeColor="text1"/>
                </w:rPr>
                <w:t xml:space="preserve"> Recuperado el 6 de octubre de 2020, de American Marketing Asociation: https://www.ama.org/the-definition-of-marketing-what-is-marketing/</w:t>
              </w:r>
            </w:p>
            <w:p w14:paraId="45A48079"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t xml:space="preserve">Anholt, S. (1998). Nation-brands of the twenty-first century. </w:t>
              </w:r>
              <w:r w:rsidRPr="003129DB">
                <w:rPr>
                  <w:i/>
                  <w:iCs/>
                  <w:noProof/>
                  <w:color w:val="000000" w:themeColor="text1"/>
                  <w:lang w:val="en-US"/>
                </w:rPr>
                <w:t>Journal of Brand Management</w:t>
              </w:r>
              <w:r w:rsidRPr="003129DB">
                <w:rPr>
                  <w:noProof/>
                  <w:color w:val="000000" w:themeColor="text1"/>
                  <w:lang w:val="en-US"/>
                </w:rPr>
                <w:t>(5), 395-406.</w:t>
              </w:r>
            </w:p>
            <w:p w14:paraId="52E17893"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Anholt, S. (2007). </w:t>
              </w:r>
              <w:r w:rsidRPr="003129DB">
                <w:rPr>
                  <w:i/>
                  <w:iCs/>
                  <w:noProof/>
                  <w:color w:val="000000" w:themeColor="text1"/>
                  <w:lang w:val="en-US"/>
                </w:rPr>
                <w:t>Competitive identity: The new brand management for nations, cities and regions.</w:t>
              </w:r>
              <w:r w:rsidRPr="003129DB">
                <w:rPr>
                  <w:noProof/>
                  <w:color w:val="000000" w:themeColor="text1"/>
                  <w:lang w:val="en-US"/>
                </w:rPr>
                <w:t xml:space="preserve"> </w:t>
              </w:r>
              <w:r w:rsidRPr="003129DB">
                <w:rPr>
                  <w:noProof/>
                  <w:color w:val="000000" w:themeColor="text1"/>
                </w:rPr>
                <w:t>Houndsmills, Reino Unido: Palgrave Macmillan.</w:t>
              </w:r>
            </w:p>
            <w:p w14:paraId="2EDB7858"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Aragonés, C., Küster, I., &amp; Vila, N. (2020). Transferencia valor-experiencia a través del patrocinio deportivo: antecedentes y consecuencias. </w:t>
              </w:r>
              <w:r w:rsidRPr="003129DB">
                <w:rPr>
                  <w:i/>
                  <w:iCs/>
                  <w:noProof/>
                  <w:color w:val="000000" w:themeColor="text1"/>
                </w:rPr>
                <w:t>Journal of Sport Psychology, 29</w:t>
              </w:r>
              <w:r w:rsidRPr="003129DB">
                <w:rPr>
                  <w:noProof/>
                  <w:color w:val="000000" w:themeColor="text1"/>
                </w:rPr>
                <w:t>(1), 133-142.</w:t>
              </w:r>
            </w:p>
            <w:p w14:paraId="34A492C0"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rPr>
                <w:t xml:space="preserve">Baños, J. J. (4 de enero de 2021). Arabia Saudí levanta el bloqueo a Qatar. </w:t>
              </w:r>
              <w:r w:rsidRPr="003129DB">
                <w:rPr>
                  <w:i/>
                  <w:iCs/>
                  <w:noProof/>
                  <w:color w:val="000000" w:themeColor="text1"/>
                  <w:lang w:val="en-US"/>
                </w:rPr>
                <w:t>La Vanguardia</w:t>
              </w:r>
              <w:r w:rsidRPr="003129DB">
                <w:rPr>
                  <w:noProof/>
                  <w:color w:val="000000" w:themeColor="text1"/>
                  <w:lang w:val="en-US"/>
                </w:rPr>
                <w:t>.</w:t>
              </w:r>
            </w:p>
            <w:p w14:paraId="289E8DDE"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t xml:space="preserve">Bell, C. (2005). Branding New Zealand: The national green-wash. </w:t>
              </w:r>
              <w:r w:rsidRPr="003129DB">
                <w:rPr>
                  <w:i/>
                  <w:iCs/>
                  <w:noProof/>
                  <w:color w:val="000000" w:themeColor="text1"/>
                  <w:lang w:val="en-US"/>
                </w:rPr>
                <w:t>British Review of New Zealand Studies, 15</w:t>
              </w:r>
              <w:r w:rsidRPr="003129DB">
                <w:rPr>
                  <w:noProof/>
                  <w:color w:val="000000" w:themeColor="text1"/>
                  <w:lang w:val="en-US"/>
                </w:rPr>
                <w:t>, 13-27.</w:t>
              </w:r>
            </w:p>
            <w:p w14:paraId="65B54760"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rPr>
                <w:t xml:space="preserve">Bello, L. (1989). Esponsorización y mecenazgo en la estrategia de comunicación empresarial. </w:t>
              </w:r>
              <w:r w:rsidRPr="003129DB">
                <w:rPr>
                  <w:i/>
                  <w:iCs/>
                  <w:noProof/>
                  <w:color w:val="000000" w:themeColor="text1"/>
                  <w:lang w:val="en-US"/>
                </w:rPr>
                <w:t>Economía industrial</w:t>
              </w:r>
              <w:r w:rsidRPr="003129DB">
                <w:rPr>
                  <w:noProof/>
                  <w:color w:val="000000" w:themeColor="text1"/>
                  <w:lang w:val="en-US"/>
                </w:rPr>
                <w:t>(267), 137-146.</w:t>
              </w:r>
            </w:p>
            <w:p w14:paraId="768023E2"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t xml:space="preserve">Bradley, J., Simkin, L., &amp; Dibb, S. (1996). </w:t>
              </w:r>
              <w:r w:rsidRPr="003129DB">
                <w:rPr>
                  <w:i/>
                  <w:iCs/>
                  <w:noProof/>
                  <w:color w:val="000000" w:themeColor="text1"/>
                  <w:lang w:val="en-US"/>
                </w:rPr>
                <w:t>The Marketing Planning Workbook: Effective Marketing for Marketing Managers.</w:t>
              </w:r>
              <w:r w:rsidRPr="003129DB">
                <w:rPr>
                  <w:noProof/>
                  <w:color w:val="000000" w:themeColor="text1"/>
                  <w:lang w:val="en-US"/>
                </w:rPr>
                <w:t xml:space="preserve"> London: Routledge.</w:t>
              </w:r>
            </w:p>
            <w:p w14:paraId="2CED9887"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Bukhari, I. (17 de febrero de 2021). Qatar 2022 venues nominated for Stadium of the Year 2020 contest. </w:t>
              </w:r>
              <w:r w:rsidRPr="003129DB">
                <w:rPr>
                  <w:i/>
                  <w:iCs/>
                  <w:noProof/>
                  <w:color w:val="000000" w:themeColor="text1"/>
                </w:rPr>
                <w:t>The Peninsula</w:t>
              </w:r>
              <w:r w:rsidRPr="003129DB">
                <w:rPr>
                  <w:noProof/>
                  <w:color w:val="000000" w:themeColor="text1"/>
                </w:rPr>
                <w:t>.</w:t>
              </w:r>
            </w:p>
            <w:p w14:paraId="32013D99"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Cantú, R. (2014). </w:t>
              </w:r>
              <w:r w:rsidRPr="003129DB">
                <w:rPr>
                  <w:i/>
                  <w:iCs/>
                  <w:noProof/>
                  <w:color w:val="000000" w:themeColor="text1"/>
                </w:rPr>
                <w:t>Los juegos olímpicos como catalizador de la marca ciudad: Estudio de caso Barcelona, modelo para Monterrey.</w:t>
              </w:r>
              <w:r w:rsidRPr="003129DB">
                <w:rPr>
                  <w:noProof/>
                  <w:color w:val="000000" w:themeColor="text1"/>
                </w:rPr>
                <w:t xml:space="preserve"> Barcelona.</w:t>
              </w:r>
            </w:p>
            <w:p w14:paraId="74A4E627"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Cepeda, R. (27 de abril de 2012). </w:t>
              </w:r>
              <w:r w:rsidRPr="003129DB">
                <w:rPr>
                  <w:i/>
                  <w:iCs/>
                  <w:noProof/>
                  <w:color w:val="000000" w:themeColor="text1"/>
                </w:rPr>
                <w:t>Qatar: el nuevo paraíso del deporte</w:t>
              </w:r>
              <w:r w:rsidRPr="003129DB">
                <w:rPr>
                  <w:noProof/>
                  <w:color w:val="000000" w:themeColor="text1"/>
                </w:rPr>
                <w:t>. Obtenido de Reporte Indigo: https://www.reporteindigo.com/fan/qatar-el-nuevo-paraiso-del-deporte/</w:t>
              </w:r>
            </w:p>
            <w:p w14:paraId="751E629F"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rPr>
                <w:t xml:space="preserve">Chadwick, S., &amp; Widdop, P. (11 de diciembre de 2017). </w:t>
              </w:r>
              <w:r w:rsidRPr="003129DB">
                <w:rPr>
                  <w:noProof/>
                  <w:color w:val="000000" w:themeColor="text1"/>
                  <w:lang w:val="en-US"/>
                </w:rPr>
                <w:t xml:space="preserve">Soft power sponsorships: how Qatar uses sport to promote a positive picture to the outside world. </w:t>
              </w:r>
              <w:r w:rsidRPr="003129DB">
                <w:rPr>
                  <w:i/>
                  <w:iCs/>
                  <w:noProof/>
                  <w:color w:val="000000" w:themeColor="text1"/>
                  <w:lang w:val="en-US"/>
                </w:rPr>
                <w:t>South China Morning Post</w:t>
              </w:r>
              <w:r w:rsidRPr="003129DB">
                <w:rPr>
                  <w:noProof/>
                  <w:color w:val="000000" w:themeColor="text1"/>
                  <w:lang w:val="en-US"/>
                </w:rPr>
                <w:t>.</w:t>
              </w:r>
            </w:p>
            <w:p w14:paraId="29BA62BA"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Cornwell, B., &amp; Maignan, I. (1998). An International Review of Sponsorship Research. </w:t>
              </w:r>
              <w:r w:rsidRPr="003129DB">
                <w:rPr>
                  <w:i/>
                  <w:iCs/>
                  <w:noProof/>
                  <w:color w:val="000000" w:themeColor="text1"/>
                </w:rPr>
                <w:t>The Journal of Advertising, 27</w:t>
              </w:r>
              <w:r w:rsidRPr="003129DB">
                <w:rPr>
                  <w:noProof/>
                  <w:color w:val="000000" w:themeColor="text1"/>
                </w:rPr>
                <w:t>(1), 1-21.</w:t>
              </w:r>
            </w:p>
            <w:p w14:paraId="6E6A41E0"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rPr>
                <w:t xml:space="preserve">de las Heras, C. (29 de enero de 2020). La 'visión' de Mohamed bin Salman: usar el deporte para blanquear la imagen de Arabia Saudí. </w:t>
              </w:r>
              <w:r w:rsidRPr="003129DB">
                <w:rPr>
                  <w:i/>
                  <w:iCs/>
                  <w:noProof/>
                  <w:color w:val="000000" w:themeColor="text1"/>
                  <w:lang w:val="en-US"/>
                </w:rPr>
                <w:t>HUFFPOST</w:t>
              </w:r>
              <w:r w:rsidRPr="003129DB">
                <w:rPr>
                  <w:noProof/>
                  <w:color w:val="000000" w:themeColor="text1"/>
                  <w:lang w:val="en-US"/>
                </w:rPr>
                <w:t>.</w:t>
              </w:r>
            </w:p>
            <w:p w14:paraId="7D6E1313"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t xml:space="preserve">Dinnie, K. (2008). </w:t>
              </w:r>
              <w:r w:rsidRPr="003129DB">
                <w:rPr>
                  <w:i/>
                  <w:iCs/>
                  <w:noProof/>
                  <w:color w:val="000000" w:themeColor="text1"/>
                  <w:lang w:val="en-US"/>
                </w:rPr>
                <w:t>Nation branding: Concepts, issues, practice.</w:t>
              </w:r>
              <w:r w:rsidRPr="003129DB">
                <w:rPr>
                  <w:noProof/>
                  <w:color w:val="000000" w:themeColor="text1"/>
                  <w:lang w:val="en-US"/>
                </w:rPr>
                <w:t xml:space="preserve"> Oxford, Reino Unido: Butterworth-Heinemann.</w:t>
              </w:r>
            </w:p>
            <w:p w14:paraId="02DEC4E7"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de-DE"/>
                </w:rPr>
                <w:t xml:space="preserve">Echeverri, L. M. (s.f.). </w:t>
              </w:r>
              <w:r w:rsidRPr="003129DB">
                <w:rPr>
                  <w:i/>
                  <w:iCs/>
                  <w:noProof/>
                  <w:color w:val="000000" w:themeColor="text1"/>
                </w:rPr>
                <w:t>¿Qué es marca país?</w:t>
              </w:r>
              <w:r w:rsidRPr="003129DB">
                <w:rPr>
                  <w:noProof/>
                  <w:color w:val="000000" w:themeColor="text1"/>
                </w:rPr>
                <w:t xml:space="preserve"> Recuperado el 29 de septiembre de 2020, de PaísMarcaOBS: https://paismarca.com/que-es-marca-pais-2/</w:t>
              </w:r>
            </w:p>
            <w:p w14:paraId="37349548"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t xml:space="preserve">European Cities Marketing. (2020). </w:t>
              </w:r>
              <w:r w:rsidRPr="003129DB">
                <w:rPr>
                  <w:i/>
                  <w:iCs/>
                  <w:noProof/>
                  <w:color w:val="000000" w:themeColor="text1"/>
                  <w:lang w:val="en-US"/>
                </w:rPr>
                <w:t>European Cities Marketing Benchmarking Report.</w:t>
              </w:r>
              <w:r w:rsidRPr="003129DB">
                <w:rPr>
                  <w:noProof/>
                  <w:color w:val="000000" w:themeColor="text1"/>
                  <w:lang w:val="en-US"/>
                </w:rPr>
                <w:t xml:space="preserve"> </w:t>
              </w:r>
            </w:p>
            <w:p w14:paraId="774FA9F2"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t xml:space="preserve">Fan, Y. (2006). Branding the nation: What is being branded? </w:t>
              </w:r>
              <w:r w:rsidRPr="003129DB">
                <w:rPr>
                  <w:i/>
                  <w:iCs/>
                  <w:noProof/>
                  <w:color w:val="000000" w:themeColor="text1"/>
                  <w:lang w:val="en-US"/>
                </w:rPr>
                <w:t>Journal of Vacation Marketing, 12</w:t>
              </w:r>
              <w:r w:rsidRPr="003129DB">
                <w:rPr>
                  <w:noProof/>
                  <w:color w:val="000000" w:themeColor="text1"/>
                  <w:lang w:val="en-US"/>
                </w:rPr>
                <w:t>(1), 5-14.</w:t>
              </w:r>
            </w:p>
            <w:p w14:paraId="4637A200"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Fernández, E. (24 de mayo de 2019). </w:t>
              </w:r>
              <w:r w:rsidRPr="003129DB">
                <w:rPr>
                  <w:i/>
                  <w:iCs/>
                  <w:noProof/>
                  <w:color w:val="000000" w:themeColor="text1"/>
                </w:rPr>
                <w:t>Deporte para la diplomacia pública: hacia una visión compleja</w:t>
              </w:r>
              <w:r w:rsidRPr="003129DB">
                <w:rPr>
                  <w:noProof/>
                  <w:color w:val="000000" w:themeColor="text1"/>
                </w:rPr>
                <w:t>. Recuperado el 17 de septiembre de 2020, de Real Instituto El Cano: http://www.realinstitutoelcano.org/wps/portal/rielcano_es/contenido?WCM_GLOBAL_CONTEXT=/elcano/elcano_es/zonas_es/defensa+y+seguridad/ari60-2019-fernandezpena-deporte-para-diplomacia-publica-hacia-vision-compleja</w:t>
              </w:r>
            </w:p>
            <w:p w14:paraId="5F4EA1DB"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Ferrand, A., Torrigiani, L., &amp; Camps, A. (2006). </w:t>
              </w:r>
              <w:r w:rsidRPr="003129DB">
                <w:rPr>
                  <w:i/>
                  <w:iCs/>
                  <w:noProof/>
                  <w:color w:val="000000" w:themeColor="text1"/>
                  <w:lang w:val="en-US"/>
                </w:rPr>
                <w:t>Routledge Handbook of Sports Sponsorship: Successful Strategies.</w:t>
              </w:r>
              <w:r w:rsidRPr="003129DB">
                <w:rPr>
                  <w:noProof/>
                  <w:color w:val="000000" w:themeColor="text1"/>
                  <w:lang w:val="en-US"/>
                </w:rPr>
                <w:t xml:space="preserve"> </w:t>
              </w:r>
              <w:r w:rsidRPr="003129DB">
                <w:rPr>
                  <w:noProof/>
                  <w:color w:val="000000" w:themeColor="text1"/>
                </w:rPr>
                <w:t>London: Routledge.</w:t>
              </w:r>
            </w:p>
            <w:p w14:paraId="66A42FD0"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FIFA. (21 de diciembre de 2018). </w:t>
              </w:r>
              <w:r w:rsidRPr="003129DB">
                <w:rPr>
                  <w:i/>
                  <w:iCs/>
                  <w:noProof/>
                  <w:color w:val="000000" w:themeColor="text1"/>
                </w:rPr>
                <w:t>Más de la mitad del planeta disfrutó de un Mundial incomparable en 2018</w:t>
              </w:r>
              <w:r w:rsidRPr="003129DB">
                <w:rPr>
                  <w:noProof/>
                  <w:color w:val="000000" w:themeColor="text1"/>
                </w:rPr>
                <w:t xml:space="preserve">. Obtenido de FIFA: </w:t>
              </w:r>
              <w:r w:rsidRPr="003129DB">
                <w:rPr>
                  <w:noProof/>
                  <w:color w:val="000000" w:themeColor="text1"/>
                </w:rPr>
                <w:lastRenderedPageBreak/>
                <w:t>https://es.fifa.com/worldcup/news/mas-de-la-mitad-del-planeta-disfruto-de-un-mundial-incomparable-en-2018</w:t>
              </w:r>
            </w:p>
            <w:p w14:paraId="43CB35EC"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rPr>
                <w:t xml:space="preserve">Folgoas, R. (24 de agosto de 2016). PSG: l'office de tourisme qatari fait un chèque de 175 M€ ! </w:t>
              </w:r>
              <w:r w:rsidRPr="003129DB">
                <w:rPr>
                  <w:i/>
                  <w:iCs/>
                  <w:noProof/>
                  <w:color w:val="000000" w:themeColor="text1"/>
                  <w:lang w:val="en-US"/>
                </w:rPr>
                <w:t>Le Parisien</w:t>
              </w:r>
              <w:r w:rsidRPr="003129DB">
                <w:rPr>
                  <w:noProof/>
                  <w:color w:val="000000" w:themeColor="text1"/>
                  <w:lang w:val="en-US"/>
                </w:rPr>
                <w:t>.</w:t>
              </w:r>
            </w:p>
            <w:p w14:paraId="65E08622"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t xml:space="preserve">General Secretariat for Development Planning. (septiembre de 2011). </w:t>
              </w:r>
              <w:r w:rsidRPr="003129DB">
                <w:rPr>
                  <w:i/>
                  <w:iCs/>
                  <w:noProof/>
                  <w:color w:val="000000" w:themeColor="text1"/>
                  <w:lang w:val="en-US"/>
                </w:rPr>
                <w:t>Qatar National Development Strategy 2011~2016 Summary of Programmes.</w:t>
              </w:r>
              <w:r w:rsidRPr="003129DB">
                <w:rPr>
                  <w:noProof/>
                  <w:color w:val="000000" w:themeColor="text1"/>
                  <w:lang w:val="en-US"/>
                </w:rPr>
                <w:t xml:space="preserve"> Obtenido de Planning and Statistics Authority: https://www.psa.gov.qa/en/nds1/Documents/NDS_ENGLISH_SUMMARY.pdf</w:t>
              </w:r>
            </w:p>
            <w:p w14:paraId="7186B9AA"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General Secretariat for Development Planning. (2012). </w:t>
              </w:r>
              <w:r w:rsidRPr="003129DB">
                <w:rPr>
                  <w:i/>
                  <w:iCs/>
                  <w:noProof/>
                  <w:color w:val="000000" w:themeColor="text1"/>
                  <w:lang w:val="en-US"/>
                </w:rPr>
                <w:t>Pillars of Qatar National Vision 2030</w:t>
              </w:r>
              <w:r w:rsidRPr="003129DB">
                <w:rPr>
                  <w:noProof/>
                  <w:color w:val="000000" w:themeColor="text1"/>
                  <w:lang w:val="en-US"/>
                </w:rPr>
                <w:t xml:space="preserve">. </w:t>
              </w:r>
              <w:r w:rsidRPr="003129DB">
                <w:rPr>
                  <w:noProof/>
                  <w:color w:val="000000" w:themeColor="text1"/>
                </w:rPr>
                <w:t>Obtenido de Qatar National Vision 2030: https://web.archive.org/web/20121113150935/http://www.gsdp.gov.qa/portal/page/portal/gsdp_en/qatar_national_vision</w:t>
              </w:r>
            </w:p>
            <w:p w14:paraId="588D9D80"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General Secretariat for Development Planning. </w:t>
              </w:r>
              <w:r w:rsidRPr="003129DB">
                <w:rPr>
                  <w:noProof/>
                  <w:color w:val="000000" w:themeColor="text1"/>
                </w:rPr>
                <w:t xml:space="preserve">(2012). </w:t>
              </w:r>
              <w:r w:rsidRPr="003129DB">
                <w:rPr>
                  <w:i/>
                  <w:iCs/>
                  <w:noProof/>
                  <w:color w:val="000000" w:themeColor="text1"/>
                </w:rPr>
                <w:t>Social Development</w:t>
              </w:r>
              <w:r w:rsidRPr="003129DB">
                <w:rPr>
                  <w:noProof/>
                  <w:color w:val="000000" w:themeColor="text1"/>
                </w:rPr>
                <w:t>. Obtenido de Qatar National Vision 2030: https://web.archive.org/web/20121113151001/http://www.gsdp.gov.qa/portal/page/portal/gsdp_en/qatar_national_vision/Social_development</w:t>
              </w:r>
            </w:p>
            <w:p w14:paraId="4BE02352"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t xml:space="preserve">Gerbner, G. (junio de 1969). Toward “Cultural Indicators”: The analysis of mass mediated public message systems. </w:t>
              </w:r>
              <w:r w:rsidRPr="003129DB">
                <w:rPr>
                  <w:i/>
                  <w:iCs/>
                  <w:noProof/>
                  <w:color w:val="000000" w:themeColor="text1"/>
                  <w:lang w:val="en-US"/>
                </w:rPr>
                <w:t>AV Communication Review, 17</w:t>
              </w:r>
              <w:r w:rsidRPr="003129DB">
                <w:rPr>
                  <w:noProof/>
                  <w:color w:val="000000" w:themeColor="text1"/>
                  <w:lang w:val="en-US"/>
                </w:rPr>
                <w:t>, 137–148.</w:t>
              </w:r>
            </w:p>
            <w:p w14:paraId="70B7E93D"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t xml:space="preserve">Gerbner, G., &amp; Gross, L. (junio de 1976). Living with television: The violence profile. </w:t>
              </w:r>
              <w:r w:rsidRPr="003129DB">
                <w:rPr>
                  <w:i/>
                  <w:iCs/>
                  <w:noProof/>
                  <w:color w:val="000000" w:themeColor="text1"/>
                  <w:lang w:val="en-US"/>
                </w:rPr>
                <w:t>Journal of Communication, 26</w:t>
              </w:r>
              <w:r w:rsidRPr="003129DB">
                <w:rPr>
                  <w:noProof/>
                  <w:color w:val="000000" w:themeColor="text1"/>
                  <w:lang w:val="en-US"/>
                </w:rPr>
                <w:t>(2), 172-199.</w:t>
              </w:r>
            </w:p>
            <w:p w14:paraId="5A7BAAF1"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Gibson, O. (15 de junio de 2014). Qatar hits back at allegations of bribery over 2022 World Cup. </w:t>
              </w:r>
              <w:r w:rsidRPr="003129DB">
                <w:rPr>
                  <w:i/>
                  <w:iCs/>
                  <w:noProof/>
                  <w:color w:val="000000" w:themeColor="text1"/>
                </w:rPr>
                <w:t>The Guardian</w:t>
              </w:r>
              <w:r w:rsidRPr="003129DB">
                <w:rPr>
                  <w:noProof/>
                  <w:color w:val="000000" w:themeColor="text1"/>
                </w:rPr>
                <w:t>.</w:t>
              </w:r>
            </w:p>
            <w:p w14:paraId="5559BB0A"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Guijarro, E., Babiloni, M. E., &amp; Cardós, M. J. (2015). </w:t>
              </w:r>
              <w:r w:rsidRPr="003129DB">
                <w:rPr>
                  <w:i/>
                  <w:iCs/>
                  <w:noProof/>
                  <w:color w:val="000000" w:themeColor="text1"/>
                </w:rPr>
                <w:t>El Marketing Político.</w:t>
              </w:r>
              <w:r w:rsidRPr="003129DB">
                <w:rPr>
                  <w:noProof/>
                  <w:color w:val="000000" w:themeColor="text1"/>
                </w:rPr>
                <w:t xml:space="preserve"> Valencia: Universitat Politècnica de València.</w:t>
              </w:r>
            </w:p>
            <w:p w14:paraId="6E694027"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Gómez, O. (1993). Antecedentes y causas del desarrollo de la esponsorización y el patrocinio deportivos. </w:t>
              </w:r>
              <w:r w:rsidRPr="003129DB">
                <w:rPr>
                  <w:i/>
                  <w:iCs/>
                  <w:noProof/>
                  <w:color w:val="000000" w:themeColor="text1"/>
                </w:rPr>
                <w:t>Apunts: Educación física y deportes</w:t>
              </w:r>
              <w:r w:rsidRPr="003129DB">
                <w:rPr>
                  <w:noProof/>
                  <w:color w:val="000000" w:themeColor="text1"/>
                </w:rPr>
                <w:t>(33), 64-74.</w:t>
              </w:r>
            </w:p>
            <w:p w14:paraId="56CF09FC"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Gurrionero, M., &amp; Morejón, Y. (1 de julio de 2014). </w:t>
              </w:r>
              <w:r w:rsidRPr="003129DB">
                <w:rPr>
                  <w:i/>
                  <w:iCs/>
                  <w:noProof/>
                  <w:color w:val="000000" w:themeColor="text1"/>
                </w:rPr>
                <w:t>Diplomacia deportiva. El deporte como dimensión estratégica influyente</w:t>
              </w:r>
              <w:r w:rsidRPr="003129DB">
                <w:rPr>
                  <w:noProof/>
                  <w:color w:val="000000" w:themeColor="text1"/>
                </w:rPr>
                <w:t>. Recuperado el 19 de septiembre de 2020, de Asociación de Comunicación Política: https://compolitica.com/diplomacia-deportiva-el-deporte-como-dimension-estrategica-influyente/</w:t>
              </w:r>
            </w:p>
            <w:p w14:paraId="5FBEDF16"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t xml:space="preserve">Gwinner, K. (junio de 1997). A model of image creation and image transfer in event sponsorship. </w:t>
              </w:r>
              <w:r w:rsidRPr="003129DB">
                <w:rPr>
                  <w:i/>
                  <w:iCs/>
                  <w:noProof/>
                  <w:color w:val="000000" w:themeColor="text1"/>
                  <w:lang w:val="en-US"/>
                </w:rPr>
                <w:t>International Marketing Review, 14</w:t>
              </w:r>
              <w:r w:rsidRPr="003129DB">
                <w:rPr>
                  <w:noProof/>
                  <w:color w:val="000000" w:themeColor="text1"/>
                  <w:lang w:val="en-US"/>
                </w:rPr>
                <w:t>(3), 145-158.</w:t>
              </w:r>
            </w:p>
            <w:p w14:paraId="38814754"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t xml:space="preserve">Gwinner, K., &amp; Swanson, S. (2003). A model of fan identification: antecedents and sponsorship outcomes. </w:t>
              </w:r>
              <w:r w:rsidRPr="003129DB">
                <w:rPr>
                  <w:i/>
                  <w:iCs/>
                  <w:noProof/>
                  <w:color w:val="000000" w:themeColor="text1"/>
                  <w:lang w:val="en-US"/>
                </w:rPr>
                <w:t>Journal of Services Marketing, 17</w:t>
              </w:r>
              <w:r w:rsidRPr="003129DB">
                <w:rPr>
                  <w:noProof/>
                  <w:color w:val="000000" w:themeColor="text1"/>
                  <w:lang w:val="en-US"/>
                </w:rPr>
                <w:t>(3), 275-294.</w:t>
              </w:r>
            </w:p>
            <w:p w14:paraId="529A306A"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t xml:space="preserve">Gwinner, K., Larson, B., &amp; Swanson, S. (2009). Image Transfer in Corporate Event Sponsorship: Assesing the impact of team identification and event-sponsor fit. </w:t>
              </w:r>
              <w:r w:rsidRPr="003129DB">
                <w:rPr>
                  <w:i/>
                  <w:iCs/>
                  <w:noProof/>
                  <w:color w:val="000000" w:themeColor="text1"/>
                  <w:lang w:val="en-US"/>
                </w:rPr>
                <w:t>International Journal of Management and Marketing Research, 2</w:t>
              </w:r>
              <w:r w:rsidRPr="003129DB">
                <w:rPr>
                  <w:noProof/>
                  <w:color w:val="000000" w:themeColor="text1"/>
                  <w:lang w:val="en-US"/>
                </w:rPr>
                <w:t>(1), 1-15.</w:t>
              </w:r>
            </w:p>
            <w:p w14:paraId="0040369E"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Hayden, C. (9 de febrero de 2007). </w:t>
              </w:r>
              <w:r w:rsidRPr="003129DB">
                <w:rPr>
                  <w:i/>
                  <w:iCs/>
                  <w:noProof/>
                  <w:color w:val="000000" w:themeColor="text1"/>
                  <w:lang w:val="en-US"/>
                </w:rPr>
                <w:t>Can Branding Define Public Diplomacy 2.0?</w:t>
              </w:r>
              <w:r w:rsidRPr="003129DB">
                <w:rPr>
                  <w:noProof/>
                  <w:color w:val="000000" w:themeColor="text1"/>
                  <w:lang w:val="en-US"/>
                </w:rPr>
                <w:t xml:space="preserve"> </w:t>
              </w:r>
              <w:r w:rsidRPr="003129DB">
                <w:rPr>
                  <w:noProof/>
                  <w:color w:val="000000" w:themeColor="text1"/>
                </w:rPr>
                <w:t>Obtenido de US Center on Public Diplomacy: https://uscpublicdiplomacy.org/blog/can-branding-define-public-diplomacy-20</w:t>
              </w:r>
            </w:p>
            <w:p w14:paraId="3A7BF249"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Hernández, D. (2 de agosto de 2016). </w:t>
              </w:r>
              <w:r w:rsidRPr="003129DB">
                <w:rPr>
                  <w:i/>
                  <w:iCs/>
                  <w:noProof/>
                  <w:color w:val="000000" w:themeColor="text1"/>
                </w:rPr>
                <w:t>Al Jazeera, mucho más que una televisión</w:t>
              </w:r>
              <w:r w:rsidRPr="003129DB">
                <w:rPr>
                  <w:noProof/>
                  <w:color w:val="000000" w:themeColor="text1"/>
                </w:rPr>
                <w:t>. Obtenido de El Orden Mundial: https://elordenmundial.com/al-jazeera-mucho-mas-una-television/</w:t>
              </w:r>
            </w:p>
            <w:p w14:paraId="400ABEC6"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t xml:space="preserve">Human Rights Watch. (2020). </w:t>
              </w:r>
              <w:r w:rsidRPr="003129DB">
                <w:rPr>
                  <w:i/>
                  <w:iCs/>
                  <w:noProof/>
                  <w:color w:val="000000" w:themeColor="text1"/>
                  <w:lang w:val="en-US"/>
                </w:rPr>
                <w:t>“How Can We Work Without Wages?” Salary Abuses Facing Migrant Workers Ahead of Qatar’s FIFA World Cup 2022.</w:t>
              </w:r>
              <w:r w:rsidRPr="003129DB">
                <w:rPr>
                  <w:noProof/>
                  <w:color w:val="000000" w:themeColor="text1"/>
                  <w:lang w:val="en-US"/>
                </w:rPr>
                <w:t xml:space="preserve"> Human Rights Watch, United States of America.</w:t>
              </w:r>
            </w:p>
            <w:p w14:paraId="77459B80"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Iyengar, S., Peters, M., &amp; Kinder, D. (diciembre de 1982). Experimental Demonstrations of the "Not-So-Minimal" Consequences of Television News Programs. </w:t>
              </w:r>
              <w:r w:rsidRPr="003129DB">
                <w:rPr>
                  <w:i/>
                  <w:iCs/>
                  <w:noProof/>
                  <w:color w:val="000000" w:themeColor="text1"/>
                </w:rPr>
                <w:t>The American Political Science Review, 76</w:t>
              </w:r>
              <w:r w:rsidRPr="003129DB">
                <w:rPr>
                  <w:noProof/>
                  <w:color w:val="000000" w:themeColor="text1"/>
                </w:rPr>
                <w:t>(4), 848–858.</w:t>
              </w:r>
            </w:p>
            <w:p w14:paraId="446B7B14"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Johan Cruyff Institute. (30 de enero de 2020). </w:t>
              </w:r>
              <w:r w:rsidRPr="003129DB">
                <w:rPr>
                  <w:i/>
                  <w:iCs/>
                  <w:noProof/>
                  <w:color w:val="000000" w:themeColor="text1"/>
                </w:rPr>
                <w:t>El patrocinio deportivo sigue creciendo como plataforma de conexión de las marcas con su público objetivo.</w:t>
              </w:r>
              <w:r w:rsidRPr="003129DB">
                <w:rPr>
                  <w:noProof/>
                  <w:color w:val="000000" w:themeColor="text1"/>
                </w:rPr>
                <w:t xml:space="preserve"> Recuperado el 4 de octubre de 2020, de JohanCruyffInstitute: https://johancruyffinstitute.com/es/blog-es/marketing-deportivo/el-patrocinio-deportivo/</w:t>
              </w:r>
            </w:p>
            <w:p w14:paraId="6A5D9896"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lastRenderedPageBreak/>
                <w:t xml:space="preserve">Kaneva, N. (2011). Nation branding: Toward an agenda of critical research. </w:t>
              </w:r>
              <w:r w:rsidRPr="003129DB">
                <w:rPr>
                  <w:i/>
                  <w:iCs/>
                  <w:noProof/>
                  <w:color w:val="000000" w:themeColor="text1"/>
                  <w:lang w:val="en-US"/>
                </w:rPr>
                <w:t>International Journal of Communication, 5</w:t>
              </w:r>
              <w:r w:rsidRPr="003129DB">
                <w:rPr>
                  <w:noProof/>
                  <w:color w:val="000000" w:themeColor="text1"/>
                  <w:lang w:val="en-US"/>
                </w:rPr>
                <w:t>, 117-141.</w:t>
              </w:r>
            </w:p>
            <w:p w14:paraId="23B3A908"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t xml:space="preserve">Keller, K. (1993). Conceptualizing, Measuring, and Managing Customer-Based Brand Equity. </w:t>
              </w:r>
              <w:r w:rsidRPr="003129DB">
                <w:rPr>
                  <w:i/>
                  <w:iCs/>
                  <w:noProof/>
                  <w:color w:val="000000" w:themeColor="text1"/>
                  <w:lang w:val="en-US"/>
                </w:rPr>
                <w:t>Journal of Marketing, 57</w:t>
              </w:r>
              <w:r w:rsidRPr="003129DB">
                <w:rPr>
                  <w:noProof/>
                  <w:color w:val="000000" w:themeColor="text1"/>
                  <w:lang w:val="en-US"/>
                </w:rPr>
                <w:t>(1), 1-22.</w:t>
              </w:r>
            </w:p>
            <w:p w14:paraId="3E685905"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t xml:space="preserve">Kozlowska, H., &amp; Traywick, C. (4 de febrero de 2014). </w:t>
              </w:r>
              <w:r w:rsidRPr="003129DB">
                <w:rPr>
                  <w:i/>
                  <w:iCs/>
                  <w:noProof/>
                  <w:color w:val="000000" w:themeColor="text1"/>
                  <w:lang w:val="en-US"/>
                </w:rPr>
                <w:t>Carpetbagging the Olympics</w:t>
              </w:r>
              <w:r w:rsidRPr="003129DB">
                <w:rPr>
                  <w:noProof/>
                  <w:color w:val="000000" w:themeColor="text1"/>
                  <w:lang w:val="en-US"/>
                </w:rPr>
                <w:t>. Obtenido de Foreign Policy: https://foreignpolicy.com/2014/02/04/carpetbagging-the-olympics/</w:t>
              </w:r>
            </w:p>
            <w:p w14:paraId="442BE8BC"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rPr>
                <w:t xml:space="preserve">Kullman, K. (24 de mayo de 2015). ¿Por qué no me puedo concentrar? </w:t>
              </w:r>
              <w:r w:rsidRPr="003129DB">
                <w:rPr>
                  <w:i/>
                  <w:iCs/>
                  <w:noProof/>
                  <w:color w:val="000000" w:themeColor="text1"/>
                  <w:lang w:val="en-US"/>
                </w:rPr>
                <w:t>XL Semanal</w:t>
              </w:r>
              <w:r w:rsidRPr="003129DB">
                <w:rPr>
                  <w:noProof/>
                  <w:color w:val="000000" w:themeColor="text1"/>
                  <w:lang w:val="en-US"/>
                </w:rPr>
                <w:t>.</w:t>
              </w:r>
            </w:p>
            <w:p w14:paraId="638C5EEB"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Lagae, W. (2005). </w:t>
              </w:r>
              <w:r w:rsidRPr="003129DB">
                <w:rPr>
                  <w:i/>
                  <w:iCs/>
                  <w:noProof/>
                  <w:color w:val="000000" w:themeColor="text1"/>
                  <w:lang w:val="en-US"/>
                </w:rPr>
                <w:t>Sports sponsorship and marketing communications : a European perspective.</w:t>
              </w:r>
              <w:r w:rsidRPr="003129DB">
                <w:rPr>
                  <w:noProof/>
                  <w:color w:val="000000" w:themeColor="text1"/>
                  <w:lang w:val="en-US"/>
                </w:rPr>
                <w:t xml:space="preserve"> </w:t>
              </w:r>
              <w:r w:rsidRPr="003129DB">
                <w:rPr>
                  <w:noProof/>
                  <w:color w:val="000000" w:themeColor="text1"/>
                </w:rPr>
                <w:t>London: Financial Times Prentice Hall.</w:t>
              </w:r>
            </w:p>
            <w:p w14:paraId="1B22496C"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Lemus, D. (2010). La construcción de la nueva imagen china a través de los medios: análisis de la ceremonia de inauguración de los Juegos Olímpicos de Beijing y el desfile del 60 aniversario de la República Popular China. </w:t>
              </w:r>
              <w:r w:rsidRPr="003129DB">
                <w:rPr>
                  <w:i/>
                  <w:iCs/>
                  <w:noProof/>
                  <w:color w:val="000000" w:themeColor="text1"/>
                </w:rPr>
                <w:t>CONfines</w:t>
              </w:r>
              <w:r w:rsidRPr="003129DB">
                <w:rPr>
                  <w:noProof/>
                  <w:color w:val="000000" w:themeColor="text1"/>
                </w:rPr>
                <w:t>(12), 51-76.</w:t>
              </w:r>
            </w:p>
            <w:p w14:paraId="0D6764DE"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rPr>
                <w:t xml:space="preserve">Maese, R. (9 de agosto de 2016). Qatar wanted an Olympics team. </w:t>
              </w:r>
              <w:r w:rsidRPr="003129DB">
                <w:rPr>
                  <w:noProof/>
                  <w:color w:val="000000" w:themeColor="text1"/>
                  <w:lang w:val="en-US"/>
                </w:rPr>
                <w:t xml:space="preserve">So it recruited one from 17 other countries. . </w:t>
              </w:r>
              <w:r w:rsidRPr="003129DB">
                <w:rPr>
                  <w:i/>
                  <w:iCs/>
                  <w:noProof/>
                  <w:color w:val="000000" w:themeColor="text1"/>
                  <w:lang w:val="en-US"/>
                </w:rPr>
                <w:t>Washington Post</w:t>
              </w:r>
              <w:r w:rsidRPr="003129DB">
                <w:rPr>
                  <w:noProof/>
                  <w:color w:val="000000" w:themeColor="text1"/>
                  <w:lang w:val="en-US"/>
                </w:rPr>
                <w:t>.</w:t>
              </w:r>
            </w:p>
            <w:p w14:paraId="529547B4"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Mazur, M. (31 de julio de 2019). Aspetar: The ultra modern, elite sports hospital that imports body parts. </w:t>
              </w:r>
              <w:r w:rsidRPr="003129DB">
                <w:rPr>
                  <w:i/>
                  <w:iCs/>
                  <w:noProof/>
                  <w:color w:val="000000" w:themeColor="text1"/>
                </w:rPr>
                <w:t>BBC</w:t>
              </w:r>
              <w:r w:rsidRPr="003129DB">
                <w:rPr>
                  <w:noProof/>
                  <w:color w:val="000000" w:themeColor="text1"/>
                </w:rPr>
                <w:t>.</w:t>
              </w:r>
            </w:p>
            <w:p w14:paraId="43ECA0ED"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Ministerio de Asuntos Exteriores, Unión Europea y Cooperación. (2019). </w:t>
              </w:r>
              <w:r w:rsidRPr="003129DB">
                <w:rPr>
                  <w:i/>
                  <w:iCs/>
                  <w:noProof/>
                  <w:color w:val="000000" w:themeColor="text1"/>
                </w:rPr>
                <w:t>Habla usted deportiano? Diplomacia deportiva: un estudio comparado.</w:t>
              </w:r>
              <w:r w:rsidRPr="003129DB">
                <w:rPr>
                  <w:noProof/>
                  <w:color w:val="000000" w:themeColor="text1"/>
                </w:rPr>
                <w:t xml:space="preserve"> Recuperado el 21 de septiembre de 2020, de Oficina Española de Patentes y Marcas: http://www.oepm.es/export/sites/oepm/comun/documentos_relacionados/Ponencias/125_18_VI_Seminario_Regional_Montevideo.pdf</w:t>
              </w:r>
            </w:p>
            <w:p w14:paraId="67E68A73"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Montón, V. (2015). </w:t>
              </w:r>
              <w:r w:rsidRPr="003129DB">
                <w:rPr>
                  <w:i/>
                  <w:iCs/>
                  <w:noProof/>
                  <w:color w:val="000000" w:themeColor="text1"/>
                </w:rPr>
                <w:t>Marketing Deportivo: Patrocinio Deportivo.</w:t>
              </w:r>
              <w:r w:rsidRPr="003129DB">
                <w:rPr>
                  <w:noProof/>
                  <w:color w:val="000000" w:themeColor="text1"/>
                </w:rPr>
                <w:t xml:space="preserve"> Recuperado el 28 de septiembre de 2020, de Universidad de Cantabria: https://repositorio.unican.es/xmlui/bitstream/handle/10902/7360/MONTONMAZAVICTORIA.pdf?sequence=1&amp;isAllowed=y</w:t>
              </w:r>
            </w:p>
            <w:p w14:paraId="125A3C44"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Moragas, M. d., &amp; Botella, M. (1995). </w:t>
              </w:r>
              <w:r w:rsidRPr="003129DB">
                <w:rPr>
                  <w:i/>
                  <w:iCs/>
                  <w:noProof/>
                  <w:color w:val="000000" w:themeColor="text1"/>
                </w:rPr>
                <w:t>Las claves del éxito: impactos sociales, deportivos, económicos y comunicativos de Barcelona'92.</w:t>
              </w:r>
              <w:r w:rsidRPr="003129DB">
                <w:rPr>
                  <w:noProof/>
                  <w:color w:val="000000" w:themeColor="text1"/>
                </w:rPr>
                <w:t xml:space="preserve"> Barcelona: Centre d'Estudis Olímpics.</w:t>
              </w:r>
            </w:p>
            <w:p w14:paraId="2AC6B20E"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Moral, P. (22 de marzo de 2018). </w:t>
              </w:r>
              <w:r w:rsidRPr="003129DB">
                <w:rPr>
                  <w:i/>
                  <w:iCs/>
                  <w:noProof/>
                  <w:color w:val="000000" w:themeColor="text1"/>
                </w:rPr>
                <w:t>Estrellas de Oriente: la diplomacia deportiva en el golfo pérsico</w:t>
              </w:r>
              <w:r w:rsidRPr="003129DB">
                <w:rPr>
                  <w:noProof/>
                  <w:color w:val="000000" w:themeColor="text1"/>
                </w:rPr>
                <w:t>. Obtenido de El Orden Mundial: https://elordenmundial.com/estrellas-de-oriente-la-diplomacia-deportiva-en-el-golfo-persico/</w:t>
              </w:r>
            </w:p>
            <w:p w14:paraId="23A98327"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rPr>
                <w:t xml:space="preserve">Morales, H. A. (3 de agosto de 2017). Así es Qatar Sports Investments, la empresa que está desbaratando el fútbol. </w:t>
              </w:r>
              <w:r w:rsidRPr="003129DB">
                <w:rPr>
                  <w:i/>
                  <w:iCs/>
                  <w:noProof/>
                  <w:color w:val="000000" w:themeColor="text1"/>
                  <w:lang w:val="en-US"/>
                </w:rPr>
                <w:t>Mundiario</w:t>
              </w:r>
              <w:r w:rsidRPr="003129DB">
                <w:rPr>
                  <w:noProof/>
                  <w:color w:val="000000" w:themeColor="text1"/>
                  <w:lang w:val="en-US"/>
                </w:rPr>
                <w:t>.</w:t>
              </w:r>
            </w:p>
            <w:p w14:paraId="39192E42"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Newman, B. (1993). </w:t>
              </w:r>
              <w:r w:rsidRPr="003129DB">
                <w:rPr>
                  <w:i/>
                  <w:iCs/>
                  <w:noProof/>
                  <w:color w:val="000000" w:themeColor="text1"/>
                  <w:lang w:val="en-US"/>
                </w:rPr>
                <w:t>The Marketing of the President: Political Marketing as Campaign Strategy .</w:t>
              </w:r>
              <w:r w:rsidRPr="003129DB">
                <w:rPr>
                  <w:noProof/>
                  <w:color w:val="000000" w:themeColor="text1"/>
                  <w:lang w:val="en-US"/>
                </w:rPr>
                <w:t xml:space="preserve"> </w:t>
              </w:r>
              <w:r w:rsidRPr="003129DB">
                <w:rPr>
                  <w:noProof/>
                  <w:color w:val="000000" w:themeColor="text1"/>
                </w:rPr>
                <w:t>SAGE Publications.</w:t>
              </w:r>
            </w:p>
            <w:p w14:paraId="16107192"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Oficina de Información Diplomática. (2021). </w:t>
              </w:r>
              <w:r w:rsidRPr="003129DB">
                <w:rPr>
                  <w:i/>
                  <w:iCs/>
                  <w:noProof/>
                  <w:color w:val="000000" w:themeColor="text1"/>
                </w:rPr>
                <w:t>Ficha País del Estado de Catar.</w:t>
              </w:r>
              <w:r w:rsidRPr="003129DB">
                <w:rPr>
                  <w:noProof/>
                  <w:color w:val="000000" w:themeColor="text1"/>
                </w:rPr>
                <w:t xml:space="preserve"> Ministerio de Asuntos Exteriores, Unión Europea y Cooperación.</w:t>
              </w:r>
            </w:p>
            <w:p w14:paraId="0FE1AE7B"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rPr>
                <w:t xml:space="preserve">Planning and Statistics Authority. </w:t>
              </w:r>
              <w:r w:rsidRPr="003129DB">
                <w:rPr>
                  <w:noProof/>
                  <w:color w:val="000000" w:themeColor="text1"/>
                  <w:lang w:val="en-US"/>
                </w:rPr>
                <w:t xml:space="preserve">(junio de 2015). </w:t>
              </w:r>
              <w:r w:rsidRPr="003129DB">
                <w:rPr>
                  <w:i/>
                  <w:iCs/>
                  <w:noProof/>
                  <w:color w:val="000000" w:themeColor="text1"/>
                  <w:lang w:val="en-US"/>
                </w:rPr>
                <w:t>Qatar’s Fourth National Human Development Report: Realising Qatar National Vision 2030 The Right to Development.</w:t>
              </w:r>
              <w:r w:rsidRPr="003129DB">
                <w:rPr>
                  <w:noProof/>
                  <w:color w:val="000000" w:themeColor="text1"/>
                  <w:lang w:val="en-US"/>
                </w:rPr>
                <w:t xml:space="preserve"> Obtenido de Planning and Statistics Authority: https://www.psa.gov.qa/en/knowledge/Doc/HDR/Qatar_Fourth_National_HDR_Realising_QNV2030_The_Right_to_Development_2015_EN.pdf</w:t>
              </w:r>
            </w:p>
            <w:p w14:paraId="5FEF6040"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lang w:val="en-US"/>
                </w:rPr>
                <w:t xml:space="preserve">Price, M., &amp; Dayan, D. (2008). </w:t>
              </w:r>
              <w:r w:rsidRPr="003129DB">
                <w:rPr>
                  <w:i/>
                  <w:iCs/>
                  <w:noProof/>
                  <w:color w:val="000000" w:themeColor="text1"/>
                  <w:lang w:val="en-US"/>
                </w:rPr>
                <w:t>Owning the Olympics - Narratives of the New China.</w:t>
              </w:r>
              <w:r w:rsidRPr="003129DB">
                <w:rPr>
                  <w:noProof/>
                  <w:color w:val="000000" w:themeColor="text1"/>
                  <w:lang w:val="en-US"/>
                </w:rPr>
                <w:t xml:space="preserve"> Michigan, Estados Unidos: University of Michigan Press.</w:t>
              </w:r>
            </w:p>
            <w:p w14:paraId="7D4C6099"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Qatar Airways. (2020). </w:t>
              </w:r>
              <w:r w:rsidRPr="003129DB">
                <w:rPr>
                  <w:i/>
                  <w:iCs/>
                  <w:noProof/>
                  <w:color w:val="000000" w:themeColor="text1"/>
                  <w:lang w:val="en-US"/>
                </w:rPr>
                <w:t>Sponsorship</w:t>
              </w:r>
              <w:r w:rsidRPr="003129DB">
                <w:rPr>
                  <w:noProof/>
                  <w:color w:val="000000" w:themeColor="text1"/>
                  <w:lang w:val="en-US"/>
                </w:rPr>
                <w:t xml:space="preserve">. </w:t>
              </w:r>
              <w:r w:rsidRPr="003129DB">
                <w:rPr>
                  <w:noProof/>
                  <w:color w:val="000000" w:themeColor="text1"/>
                </w:rPr>
                <w:t xml:space="preserve">Obtenido de Qatar Airways: https://www.qatarairways.com/en/sponsorship.html </w:t>
              </w:r>
            </w:p>
            <w:p w14:paraId="7622B641"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Qatar Foundation. (2021). </w:t>
              </w:r>
              <w:r w:rsidRPr="003129DB">
                <w:rPr>
                  <w:i/>
                  <w:iCs/>
                  <w:noProof/>
                  <w:color w:val="000000" w:themeColor="text1"/>
                  <w:lang w:val="en-US"/>
                </w:rPr>
                <w:t>About Qatar Foundation</w:t>
              </w:r>
              <w:r w:rsidRPr="003129DB">
                <w:rPr>
                  <w:noProof/>
                  <w:color w:val="000000" w:themeColor="text1"/>
                  <w:lang w:val="en-US"/>
                </w:rPr>
                <w:t xml:space="preserve">. </w:t>
              </w:r>
              <w:r w:rsidRPr="003129DB">
                <w:rPr>
                  <w:noProof/>
                  <w:color w:val="000000" w:themeColor="text1"/>
                </w:rPr>
                <w:t>Obtenido de Qatar Foundation: https://www.qf.org.qa/about</w:t>
              </w:r>
            </w:p>
            <w:p w14:paraId="2CB6D260"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Qatar Sports Investment. (2017). </w:t>
              </w:r>
              <w:r w:rsidRPr="003129DB">
                <w:rPr>
                  <w:i/>
                  <w:iCs/>
                  <w:noProof/>
                  <w:color w:val="000000" w:themeColor="text1"/>
                  <w:lang w:val="en-US"/>
                </w:rPr>
                <w:t>What we belive</w:t>
              </w:r>
              <w:r w:rsidRPr="003129DB">
                <w:rPr>
                  <w:noProof/>
                  <w:color w:val="000000" w:themeColor="text1"/>
                  <w:lang w:val="en-US"/>
                </w:rPr>
                <w:t xml:space="preserve">. </w:t>
              </w:r>
              <w:r w:rsidRPr="003129DB">
                <w:rPr>
                  <w:noProof/>
                  <w:color w:val="000000" w:themeColor="text1"/>
                </w:rPr>
                <w:t>Obtenido de Qatar Sports Investment: http://www.qsi.com.qa/what-we-believe/</w:t>
              </w:r>
            </w:p>
            <w:p w14:paraId="7CB182F7"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Qatar Tennis Federation. (2020). </w:t>
              </w:r>
              <w:r w:rsidRPr="003129DB">
                <w:rPr>
                  <w:i/>
                  <w:iCs/>
                  <w:noProof/>
                  <w:color w:val="000000" w:themeColor="text1"/>
                  <w:lang w:val="en-US"/>
                </w:rPr>
                <w:t>History &amp; overview</w:t>
              </w:r>
              <w:r w:rsidRPr="003129DB">
                <w:rPr>
                  <w:noProof/>
                  <w:color w:val="000000" w:themeColor="text1"/>
                  <w:lang w:val="en-US"/>
                </w:rPr>
                <w:t xml:space="preserve">. </w:t>
              </w:r>
              <w:r w:rsidRPr="003129DB">
                <w:rPr>
                  <w:noProof/>
                  <w:color w:val="000000" w:themeColor="text1"/>
                </w:rPr>
                <w:t>Obtenido de Qatar Tennis Federation: https://www.qatartennis.org/about-us/history-overview/</w:t>
              </w:r>
            </w:p>
            <w:p w14:paraId="40FA329E" w14:textId="77777777" w:rsidR="000E7279" w:rsidRPr="003129DB" w:rsidRDefault="000E7279" w:rsidP="000E7279">
              <w:pPr>
                <w:pStyle w:val="Bibliografa"/>
                <w:ind w:left="720" w:hanging="720"/>
                <w:rPr>
                  <w:noProof/>
                  <w:color w:val="000000" w:themeColor="text1"/>
                </w:rPr>
              </w:pPr>
              <w:r w:rsidRPr="003129DB">
                <w:rPr>
                  <w:noProof/>
                  <w:color w:val="000000" w:themeColor="text1"/>
                </w:rPr>
                <w:lastRenderedPageBreak/>
                <w:t xml:space="preserve">QNB Group. (9 de diciembre de 2018). </w:t>
              </w:r>
              <w:r w:rsidRPr="003129DB">
                <w:rPr>
                  <w:i/>
                  <w:iCs/>
                  <w:noProof/>
                  <w:color w:val="000000" w:themeColor="text1"/>
                  <w:lang w:val="en-US"/>
                </w:rPr>
                <w:t>QNB Announces Neymar Jr as Global Brand Ambassador</w:t>
              </w:r>
              <w:r w:rsidRPr="003129DB">
                <w:rPr>
                  <w:noProof/>
                  <w:color w:val="000000" w:themeColor="text1"/>
                  <w:lang w:val="en-US"/>
                </w:rPr>
                <w:t xml:space="preserve">. </w:t>
              </w:r>
              <w:r w:rsidRPr="003129DB">
                <w:rPr>
                  <w:noProof/>
                  <w:color w:val="000000" w:themeColor="text1"/>
                </w:rPr>
                <w:t>Obtenido de Cision PR Newswire: https://www.prnewswire.com/news-releases/qnb-announces-neymar-jr-as-global-brand-ambassador-300762337.html</w:t>
              </w:r>
            </w:p>
            <w:p w14:paraId="5974BF06"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REUTERS. (27 de julio de 2020). Qatar interested in hosting Olympics, possibly in 2032. </w:t>
              </w:r>
              <w:r w:rsidRPr="003129DB">
                <w:rPr>
                  <w:i/>
                  <w:iCs/>
                  <w:noProof/>
                  <w:color w:val="000000" w:themeColor="text1"/>
                </w:rPr>
                <w:t>Reuters</w:t>
              </w:r>
              <w:r w:rsidRPr="003129DB">
                <w:rPr>
                  <w:noProof/>
                  <w:color w:val="000000" w:themeColor="text1"/>
                </w:rPr>
                <w:t>.</w:t>
              </w:r>
            </w:p>
            <w:p w14:paraId="6ED12B09"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rPr>
                <w:t xml:space="preserve">Riaño, M. (24 de septiembre de 2019). Sharia, latigazos e infierno laboral: el Qatar "feliz" que ignora Xavi Hernández. </w:t>
              </w:r>
              <w:r w:rsidRPr="003129DB">
                <w:rPr>
                  <w:i/>
                  <w:iCs/>
                  <w:noProof/>
                  <w:color w:val="000000" w:themeColor="text1"/>
                  <w:lang w:val="en-US"/>
                </w:rPr>
                <w:t>El Independiente</w:t>
              </w:r>
              <w:r w:rsidRPr="003129DB">
                <w:rPr>
                  <w:noProof/>
                  <w:color w:val="000000" w:themeColor="text1"/>
                  <w:lang w:val="en-US"/>
                </w:rPr>
                <w:t>.</w:t>
              </w:r>
            </w:p>
            <w:p w14:paraId="696CDAA6"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Sleight, S. (1989). </w:t>
              </w:r>
              <w:r w:rsidRPr="003129DB">
                <w:rPr>
                  <w:i/>
                  <w:iCs/>
                  <w:noProof/>
                  <w:color w:val="000000" w:themeColor="text1"/>
                  <w:lang w:val="en-US"/>
                </w:rPr>
                <w:t>Sponsorship: What it is and how to Use it.</w:t>
              </w:r>
              <w:r w:rsidRPr="003129DB">
                <w:rPr>
                  <w:noProof/>
                  <w:color w:val="000000" w:themeColor="text1"/>
                  <w:lang w:val="en-US"/>
                </w:rPr>
                <w:t xml:space="preserve"> London: McGraw-Hill Book Co. </w:t>
              </w:r>
              <w:r w:rsidRPr="003129DB">
                <w:rPr>
                  <w:noProof/>
                  <w:color w:val="000000" w:themeColor="text1"/>
                </w:rPr>
                <w:t>Limited.</w:t>
              </w:r>
            </w:p>
            <w:p w14:paraId="100CFF2E"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Sobrino, J. (2015). </w:t>
              </w:r>
              <w:r w:rsidRPr="003129DB">
                <w:rPr>
                  <w:i/>
                  <w:iCs/>
                  <w:noProof/>
                  <w:color w:val="000000" w:themeColor="text1"/>
                </w:rPr>
                <w:t>Deporte y diplomacia. El deporte en las relaciones internacionales</w:t>
              </w:r>
              <w:r w:rsidRPr="003129DB">
                <w:rPr>
                  <w:noProof/>
                  <w:color w:val="000000" w:themeColor="text1"/>
                </w:rPr>
                <w:t>. Recuperado el 19 de septiembre de 2020, de Munideporte: http://www.munideporte.com/imagenes/documentacion/ficheros/0219A960.pdf</w:t>
              </w:r>
            </w:p>
            <w:p w14:paraId="5DA63843"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rPr>
                <w:t xml:space="preserve">Telhami, S. (15 de junio de 2013). </w:t>
              </w:r>
              <w:r w:rsidRPr="003129DB">
                <w:rPr>
                  <w:noProof/>
                  <w:color w:val="000000" w:themeColor="text1"/>
                  <w:lang w:val="en-US"/>
                </w:rPr>
                <w:t xml:space="preserve">Al Jazeera: The most-feared news network. </w:t>
              </w:r>
              <w:r w:rsidRPr="003129DB">
                <w:rPr>
                  <w:i/>
                  <w:iCs/>
                  <w:noProof/>
                  <w:color w:val="000000" w:themeColor="text1"/>
                  <w:lang w:val="en-US"/>
                </w:rPr>
                <w:t>Salon</w:t>
              </w:r>
              <w:r w:rsidRPr="003129DB">
                <w:rPr>
                  <w:noProof/>
                  <w:color w:val="000000" w:themeColor="text1"/>
                  <w:lang w:val="en-US"/>
                </w:rPr>
                <w:t>.</w:t>
              </w:r>
            </w:p>
            <w:p w14:paraId="4CC95727"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van Ham, P. (2001). The Rise of the Brand State: The Postmodern Politics of Image and Reputation. </w:t>
              </w:r>
              <w:r w:rsidRPr="003129DB">
                <w:rPr>
                  <w:i/>
                  <w:iCs/>
                  <w:noProof/>
                  <w:color w:val="000000" w:themeColor="text1"/>
                </w:rPr>
                <w:t>Foreign Affairs, 80</w:t>
              </w:r>
              <w:r w:rsidRPr="003129DB">
                <w:rPr>
                  <w:noProof/>
                  <w:color w:val="000000" w:themeColor="text1"/>
                </w:rPr>
                <w:t>(5), 2-6.</w:t>
              </w:r>
            </w:p>
            <w:p w14:paraId="632153D3" w14:textId="77777777" w:rsidR="000E7279" w:rsidRPr="003129DB" w:rsidRDefault="000E7279" w:rsidP="000E7279">
              <w:pPr>
                <w:pStyle w:val="Bibliografa"/>
                <w:ind w:left="720" w:hanging="720"/>
                <w:rPr>
                  <w:noProof/>
                  <w:color w:val="000000" w:themeColor="text1"/>
                </w:rPr>
              </w:pPr>
              <w:r w:rsidRPr="003129DB">
                <w:rPr>
                  <w:noProof/>
                  <w:color w:val="000000" w:themeColor="text1"/>
                </w:rPr>
                <w:t xml:space="preserve">Vazquez, R., &amp; Trespalacios, J. A. (2002). </w:t>
              </w:r>
              <w:r w:rsidRPr="003129DB">
                <w:rPr>
                  <w:i/>
                  <w:iCs/>
                  <w:noProof/>
                  <w:color w:val="000000" w:themeColor="text1"/>
                </w:rPr>
                <w:t>Marketing : estrategias y aplicaciones sectoriales.</w:t>
              </w:r>
              <w:r w:rsidRPr="003129DB">
                <w:rPr>
                  <w:noProof/>
                  <w:color w:val="000000" w:themeColor="text1"/>
                </w:rPr>
                <w:t xml:space="preserve"> Madrid: CIVITAS EDICIONES.</w:t>
              </w:r>
            </w:p>
            <w:p w14:paraId="1099ABA2"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rPr>
                <w:t xml:space="preserve">Vicente, Á. (7 de junio de 2018). La influencia de la academia Aspire de Catar en la Real Sociedad. </w:t>
              </w:r>
              <w:r w:rsidRPr="003129DB">
                <w:rPr>
                  <w:i/>
                  <w:iCs/>
                  <w:noProof/>
                  <w:color w:val="000000" w:themeColor="text1"/>
                  <w:lang w:val="en-US"/>
                </w:rPr>
                <w:t>El Diario Vasco</w:t>
              </w:r>
              <w:r w:rsidRPr="003129DB">
                <w:rPr>
                  <w:noProof/>
                  <w:color w:val="000000" w:themeColor="text1"/>
                  <w:lang w:val="en-US"/>
                </w:rPr>
                <w:t>.</w:t>
              </w:r>
            </w:p>
            <w:p w14:paraId="725A217E"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Volcic, Z., &amp; Andrejevic, M. (2011). Nation branding in the era of commercial nationalism. </w:t>
              </w:r>
              <w:r w:rsidRPr="003129DB">
                <w:rPr>
                  <w:i/>
                  <w:iCs/>
                  <w:noProof/>
                  <w:color w:val="000000" w:themeColor="text1"/>
                </w:rPr>
                <w:t>International Journal of Communication, 5</w:t>
              </w:r>
              <w:r w:rsidRPr="003129DB">
                <w:rPr>
                  <w:noProof/>
                  <w:color w:val="000000" w:themeColor="text1"/>
                </w:rPr>
                <w:t>, 598-618.</w:t>
              </w:r>
            </w:p>
            <w:p w14:paraId="06C3CF18" w14:textId="77777777" w:rsidR="000E7279" w:rsidRPr="003129DB" w:rsidRDefault="000E7279" w:rsidP="000E7279">
              <w:pPr>
                <w:pStyle w:val="Bibliografa"/>
                <w:ind w:left="720" w:hanging="720"/>
                <w:rPr>
                  <w:noProof/>
                  <w:color w:val="000000" w:themeColor="text1"/>
                  <w:lang w:val="en-US"/>
                </w:rPr>
              </w:pPr>
              <w:r w:rsidRPr="003129DB">
                <w:rPr>
                  <w:noProof/>
                  <w:color w:val="000000" w:themeColor="text1"/>
                </w:rPr>
                <w:t xml:space="preserve">Wallace, A. (7 de junio de 2017). ¿Qué autoridad moral tiene Arabia Saudita a la hora de acusar a Qatar de apoyar el terrorismo y el fundamentalismo islámico? </w:t>
              </w:r>
              <w:r w:rsidRPr="003129DB">
                <w:rPr>
                  <w:i/>
                  <w:iCs/>
                  <w:noProof/>
                  <w:color w:val="000000" w:themeColor="text1"/>
                  <w:lang w:val="en-US"/>
                </w:rPr>
                <w:t>BBC</w:t>
              </w:r>
              <w:r w:rsidRPr="003129DB">
                <w:rPr>
                  <w:noProof/>
                  <w:color w:val="000000" w:themeColor="text1"/>
                  <w:lang w:val="en-US"/>
                </w:rPr>
                <w:t>.</w:t>
              </w:r>
            </w:p>
            <w:p w14:paraId="20EC89FD" w14:textId="77777777" w:rsidR="000E7279" w:rsidRPr="003129DB" w:rsidRDefault="000E7279" w:rsidP="000E7279">
              <w:pPr>
                <w:pStyle w:val="Bibliografa"/>
                <w:ind w:left="720" w:hanging="720"/>
                <w:rPr>
                  <w:noProof/>
                  <w:color w:val="000000" w:themeColor="text1"/>
                </w:rPr>
              </w:pPr>
              <w:r w:rsidRPr="003129DB">
                <w:rPr>
                  <w:noProof/>
                  <w:color w:val="000000" w:themeColor="text1"/>
                  <w:lang w:val="en-US"/>
                </w:rPr>
                <w:t xml:space="preserve">Watkins, M., &amp; Tulving, E. (1975). Episodic memory: When recognition fails. </w:t>
              </w:r>
              <w:r w:rsidRPr="003129DB">
                <w:rPr>
                  <w:i/>
                  <w:iCs/>
                  <w:noProof/>
                  <w:color w:val="000000" w:themeColor="text1"/>
                </w:rPr>
                <w:t>Journal of Experimental Psychology: General, 104</w:t>
              </w:r>
              <w:r w:rsidRPr="003129DB">
                <w:rPr>
                  <w:noProof/>
                  <w:color w:val="000000" w:themeColor="text1"/>
                </w:rPr>
                <w:t>(1), 5–29.</w:t>
              </w:r>
            </w:p>
            <w:p w14:paraId="0A859370" w14:textId="55691129" w:rsidR="003F4735" w:rsidRPr="003129DB" w:rsidRDefault="003F4735" w:rsidP="000E7279">
              <w:pPr>
                <w:rPr>
                  <w:color w:val="000000" w:themeColor="text1"/>
                </w:rPr>
              </w:pPr>
              <w:r w:rsidRPr="003129DB">
                <w:rPr>
                  <w:rFonts w:asciiTheme="majorBidi" w:hAnsiTheme="majorBidi" w:cstheme="majorBidi"/>
                  <w:b/>
                  <w:bCs/>
                  <w:noProof/>
                  <w:color w:val="000000" w:themeColor="text1"/>
                </w:rPr>
                <w:fldChar w:fldCharType="end"/>
              </w:r>
            </w:p>
          </w:sdtContent>
        </w:sdt>
      </w:sdtContent>
    </w:sdt>
    <w:p w14:paraId="2D157804" w14:textId="2BAA0D64" w:rsidR="00725F8B" w:rsidRPr="003129DB" w:rsidRDefault="00725F8B" w:rsidP="00125830">
      <w:pPr>
        <w:spacing w:line="360" w:lineRule="auto"/>
        <w:jc w:val="both"/>
        <w:rPr>
          <w:rFonts w:asciiTheme="majorBidi" w:hAnsiTheme="majorBidi" w:cstheme="majorBidi"/>
          <w:color w:val="000000" w:themeColor="text1"/>
          <w:sz w:val="24"/>
          <w:szCs w:val="24"/>
        </w:rPr>
      </w:pPr>
    </w:p>
    <w:p w14:paraId="35D08A4C" w14:textId="1C565EB4" w:rsidR="00725F8B" w:rsidRPr="003129DB" w:rsidRDefault="00725F8B" w:rsidP="00125830">
      <w:pPr>
        <w:spacing w:line="360" w:lineRule="auto"/>
        <w:jc w:val="both"/>
        <w:rPr>
          <w:rFonts w:asciiTheme="majorBidi" w:hAnsiTheme="majorBidi" w:cstheme="majorBidi"/>
          <w:color w:val="000000" w:themeColor="text1"/>
          <w:sz w:val="24"/>
          <w:szCs w:val="24"/>
        </w:rPr>
      </w:pPr>
    </w:p>
    <w:p w14:paraId="387BD1BE" w14:textId="45CD82D0" w:rsidR="003F4735" w:rsidRPr="003129DB" w:rsidRDefault="003F4735">
      <w:pPr>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br w:type="page"/>
      </w:r>
    </w:p>
    <w:p w14:paraId="78203F19" w14:textId="62CB9B88" w:rsidR="00725F8B" w:rsidRPr="003129DB" w:rsidRDefault="003F4735" w:rsidP="003F4735">
      <w:pPr>
        <w:pStyle w:val="Ttulo1"/>
        <w:rPr>
          <w:rFonts w:asciiTheme="majorBidi" w:hAnsiTheme="majorBidi"/>
          <w:b/>
          <w:bCs/>
          <w:color w:val="000000" w:themeColor="text1"/>
        </w:rPr>
      </w:pPr>
      <w:bookmarkStart w:id="40" w:name="_Toc71200150"/>
      <w:r w:rsidRPr="003129DB">
        <w:rPr>
          <w:rFonts w:asciiTheme="majorBidi" w:hAnsiTheme="majorBidi"/>
          <w:b/>
          <w:bCs/>
          <w:color w:val="000000" w:themeColor="text1"/>
        </w:rPr>
        <w:lastRenderedPageBreak/>
        <w:t>7. ANEXO</w:t>
      </w:r>
      <w:bookmarkEnd w:id="40"/>
    </w:p>
    <w:p w14:paraId="4D3CCED1" w14:textId="381A9689" w:rsidR="00725F8B" w:rsidRPr="003129DB" w:rsidRDefault="00725F8B" w:rsidP="00125830">
      <w:pPr>
        <w:spacing w:line="360" w:lineRule="auto"/>
        <w:jc w:val="both"/>
        <w:rPr>
          <w:rFonts w:asciiTheme="majorBidi" w:hAnsiTheme="majorBidi" w:cstheme="majorBidi"/>
          <w:color w:val="000000" w:themeColor="text1"/>
          <w:sz w:val="24"/>
          <w:szCs w:val="24"/>
        </w:rPr>
      </w:pPr>
    </w:p>
    <w:tbl>
      <w:tblPr>
        <w:tblStyle w:val="Tablaconcuadrcula"/>
        <w:tblW w:w="10349" w:type="dxa"/>
        <w:tblInd w:w="-101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836"/>
        <w:gridCol w:w="5521"/>
        <w:gridCol w:w="992"/>
      </w:tblGrid>
      <w:tr w:rsidR="003F4735" w:rsidRPr="003129DB" w14:paraId="48785A89" w14:textId="77777777" w:rsidTr="002D2B3F">
        <w:tc>
          <w:tcPr>
            <w:tcW w:w="10349" w:type="dxa"/>
            <w:gridSpan w:val="3"/>
            <w:shd w:val="clear" w:color="auto" w:fill="A6A6A6" w:themeFill="background1" w:themeFillShade="A6"/>
          </w:tcPr>
          <w:p w14:paraId="15B7D523" w14:textId="17CF2444" w:rsidR="003F4735" w:rsidRPr="003129DB" w:rsidRDefault="003F4735" w:rsidP="002D2B3F">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t>4.3.1 – Presentar la marca país internacionalmente</w:t>
            </w:r>
          </w:p>
        </w:tc>
      </w:tr>
      <w:tr w:rsidR="000926B1" w:rsidRPr="003129DB" w14:paraId="543B62DD" w14:textId="77777777" w:rsidTr="00771FA4">
        <w:tc>
          <w:tcPr>
            <w:tcW w:w="3836" w:type="dxa"/>
          </w:tcPr>
          <w:p w14:paraId="4C3603CC" w14:textId="77777777" w:rsidR="003F4735" w:rsidRPr="003129DB" w:rsidRDefault="003F4735" w:rsidP="002D2B3F">
            <w:pPr>
              <w:spacing w:line="360" w:lineRule="auto"/>
              <w:jc w:val="center"/>
              <w:rPr>
                <w:rFonts w:asciiTheme="majorBidi" w:hAnsiTheme="majorBidi" w:cstheme="majorBidi"/>
                <w:color w:val="000000" w:themeColor="text1"/>
                <w:sz w:val="24"/>
                <w:szCs w:val="24"/>
                <w:u w:val="single"/>
              </w:rPr>
            </w:pPr>
            <w:r w:rsidRPr="003129DB">
              <w:rPr>
                <w:rFonts w:asciiTheme="majorBidi" w:hAnsiTheme="majorBidi" w:cstheme="majorBidi"/>
                <w:color w:val="000000" w:themeColor="text1"/>
                <w:sz w:val="24"/>
                <w:szCs w:val="24"/>
                <w:u w:val="single"/>
              </w:rPr>
              <w:t>Significado</w:t>
            </w:r>
          </w:p>
        </w:tc>
        <w:tc>
          <w:tcPr>
            <w:tcW w:w="5521" w:type="dxa"/>
            <w:tcBorders>
              <w:bottom w:val="single" w:sz="18" w:space="0" w:color="auto"/>
            </w:tcBorders>
          </w:tcPr>
          <w:p w14:paraId="4F3C94A2" w14:textId="77777777" w:rsidR="003F4735" w:rsidRPr="003129DB" w:rsidRDefault="003F4735" w:rsidP="002D2B3F">
            <w:pPr>
              <w:spacing w:line="360" w:lineRule="auto"/>
              <w:jc w:val="center"/>
              <w:rPr>
                <w:rFonts w:asciiTheme="majorBidi" w:hAnsiTheme="majorBidi" w:cstheme="majorBidi"/>
                <w:color w:val="000000" w:themeColor="text1"/>
                <w:sz w:val="24"/>
                <w:szCs w:val="24"/>
                <w:u w:val="single"/>
              </w:rPr>
            </w:pPr>
            <w:r w:rsidRPr="003129DB">
              <w:rPr>
                <w:rFonts w:asciiTheme="majorBidi" w:hAnsiTheme="majorBidi" w:cstheme="majorBidi"/>
                <w:color w:val="000000" w:themeColor="text1"/>
                <w:sz w:val="24"/>
                <w:szCs w:val="24"/>
                <w:u w:val="single"/>
              </w:rPr>
              <w:t>Cita</w:t>
            </w:r>
          </w:p>
        </w:tc>
        <w:tc>
          <w:tcPr>
            <w:tcW w:w="992" w:type="dxa"/>
          </w:tcPr>
          <w:p w14:paraId="621ED76D" w14:textId="77777777" w:rsidR="003F4735" w:rsidRPr="003129DB" w:rsidRDefault="003F4735" w:rsidP="002D2B3F">
            <w:pPr>
              <w:spacing w:line="360" w:lineRule="auto"/>
              <w:jc w:val="center"/>
              <w:rPr>
                <w:rFonts w:asciiTheme="majorBidi" w:hAnsiTheme="majorBidi" w:cstheme="majorBidi"/>
                <w:color w:val="000000" w:themeColor="text1"/>
                <w:sz w:val="24"/>
                <w:szCs w:val="24"/>
                <w:u w:val="single"/>
              </w:rPr>
            </w:pPr>
            <w:r w:rsidRPr="003129DB">
              <w:rPr>
                <w:rFonts w:asciiTheme="majorBidi" w:hAnsiTheme="majorBidi" w:cstheme="majorBidi"/>
                <w:color w:val="000000" w:themeColor="text1"/>
                <w:sz w:val="24"/>
                <w:szCs w:val="24"/>
                <w:u w:val="single"/>
              </w:rPr>
              <w:t>Página</w:t>
            </w:r>
          </w:p>
        </w:tc>
      </w:tr>
      <w:tr w:rsidR="000926B1" w:rsidRPr="003129DB" w14:paraId="1D435232" w14:textId="77777777" w:rsidTr="00771FA4">
        <w:tc>
          <w:tcPr>
            <w:tcW w:w="3836" w:type="dxa"/>
            <w:vMerge w:val="restart"/>
            <w:vAlign w:val="center"/>
          </w:tcPr>
          <w:p w14:paraId="6591872A" w14:textId="5A4EE82B" w:rsidR="003F4735" w:rsidRPr="003129DB" w:rsidRDefault="002D2B3F" w:rsidP="00771FA4">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t>Usar</w:t>
            </w:r>
            <w:r w:rsidR="003F4735" w:rsidRPr="003129DB">
              <w:rPr>
                <w:rFonts w:asciiTheme="majorBidi" w:hAnsiTheme="majorBidi" w:cstheme="majorBidi"/>
                <w:b/>
                <w:bCs/>
                <w:color w:val="000000" w:themeColor="text1"/>
                <w:sz w:val="24"/>
                <w:szCs w:val="24"/>
              </w:rPr>
              <w:t xml:space="preserve"> la cultura y el deporte para incrementar el interés en la cultura catarí</w:t>
            </w:r>
            <w:r w:rsidRPr="003129DB">
              <w:rPr>
                <w:rFonts w:asciiTheme="majorBidi" w:hAnsiTheme="majorBidi" w:cstheme="majorBidi"/>
                <w:b/>
                <w:bCs/>
                <w:color w:val="000000" w:themeColor="text1"/>
                <w:sz w:val="24"/>
                <w:szCs w:val="24"/>
              </w:rPr>
              <w:t xml:space="preserve"> y preservarla</w:t>
            </w:r>
          </w:p>
        </w:tc>
        <w:tc>
          <w:tcPr>
            <w:tcW w:w="5521" w:type="dxa"/>
            <w:tcBorders>
              <w:bottom w:val="dashed" w:sz="4" w:space="0" w:color="auto"/>
            </w:tcBorders>
          </w:tcPr>
          <w:p w14:paraId="1AFB51E4" w14:textId="77777777" w:rsidR="003F4735" w:rsidRPr="003129DB" w:rsidRDefault="003F4735" w:rsidP="002D2B3F">
            <w:pPr>
              <w:spacing w:line="360" w:lineRule="auto"/>
              <w:jc w:val="center"/>
              <w:rPr>
                <w:rFonts w:asciiTheme="majorBidi" w:hAnsiTheme="majorBidi" w:cstheme="majorBidi"/>
                <w:i/>
                <w:iCs/>
                <w:color w:val="000000" w:themeColor="text1"/>
                <w:sz w:val="24"/>
                <w:szCs w:val="24"/>
                <w:lang w:val="en-US"/>
              </w:rPr>
            </w:pPr>
            <w:r w:rsidRPr="003129DB">
              <w:rPr>
                <w:rFonts w:asciiTheme="majorBidi" w:hAnsiTheme="majorBidi" w:cstheme="majorBidi"/>
                <w:i/>
                <w:iCs/>
                <w:color w:val="000000" w:themeColor="text1"/>
                <w:sz w:val="24"/>
                <w:szCs w:val="24"/>
                <w:lang w:val="en-US"/>
              </w:rPr>
              <w:t>increase interest in culture, and promote Qatar as a vibrant cultural destination</w:t>
            </w:r>
          </w:p>
        </w:tc>
        <w:tc>
          <w:tcPr>
            <w:tcW w:w="992" w:type="dxa"/>
          </w:tcPr>
          <w:p w14:paraId="3681666E" w14:textId="77777777" w:rsidR="003F4735" w:rsidRPr="003129DB" w:rsidRDefault="003F4735" w:rsidP="002D2B3F">
            <w:pPr>
              <w:spacing w:line="360" w:lineRule="auto"/>
              <w:jc w:val="center"/>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t>251</w:t>
            </w:r>
          </w:p>
        </w:tc>
      </w:tr>
      <w:tr w:rsidR="000926B1" w:rsidRPr="003129DB" w14:paraId="23FA9059" w14:textId="77777777" w:rsidTr="00771FA4">
        <w:tc>
          <w:tcPr>
            <w:tcW w:w="3836" w:type="dxa"/>
            <w:vMerge/>
            <w:vAlign w:val="center"/>
          </w:tcPr>
          <w:p w14:paraId="3AB4FF89" w14:textId="77777777" w:rsidR="003F4735" w:rsidRPr="003129DB" w:rsidRDefault="003F4735" w:rsidP="002D2B3F">
            <w:pPr>
              <w:spacing w:line="360" w:lineRule="auto"/>
              <w:jc w:val="center"/>
              <w:rPr>
                <w:rFonts w:asciiTheme="majorBidi" w:hAnsiTheme="majorBidi" w:cstheme="majorBidi"/>
                <w:color w:val="000000" w:themeColor="text1"/>
                <w:sz w:val="24"/>
                <w:szCs w:val="24"/>
              </w:rPr>
            </w:pPr>
          </w:p>
        </w:tc>
        <w:tc>
          <w:tcPr>
            <w:tcW w:w="5521" w:type="dxa"/>
            <w:tcBorders>
              <w:top w:val="dashed" w:sz="4" w:space="0" w:color="auto"/>
            </w:tcBorders>
          </w:tcPr>
          <w:p w14:paraId="4CBC0D86" w14:textId="77777777" w:rsidR="003F4735" w:rsidRPr="003129DB" w:rsidRDefault="003F4735" w:rsidP="002D2B3F">
            <w:pPr>
              <w:spacing w:line="360" w:lineRule="auto"/>
              <w:jc w:val="center"/>
              <w:rPr>
                <w:rFonts w:asciiTheme="majorBidi" w:hAnsiTheme="majorBidi" w:cstheme="majorBidi"/>
                <w:i/>
                <w:iCs/>
                <w:color w:val="000000" w:themeColor="text1"/>
                <w:sz w:val="24"/>
                <w:szCs w:val="24"/>
                <w:lang w:val="en-US"/>
              </w:rPr>
            </w:pPr>
            <w:r w:rsidRPr="003129DB">
              <w:rPr>
                <w:rFonts w:asciiTheme="majorBidi" w:hAnsiTheme="majorBidi" w:cstheme="majorBidi"/>
                <w:i/>
                <w:iCs/>
                <w:color w:val="000000" w:themeColor="text1"/>
                <w:sz w:val="24"/>
                <w:szCs w:val="24"/>
                <w:lang w:val="en-US"/>
              </w:rPr>
              <w:t>fulfill its mission aimed at supporting society in preserving its cultural heritage and values derived from Islam and its deep-rooted and rich history through synergy and integration of efforts of all the actors in the sector.</w:t>
            </w:r>
          </w:p>
        </w:tc>
        <w:tc>
          <w:tcPr>
            <w:tcW w:w="992" w:type="dxa"/>
          </w:tcPr>
          <w:p w14:paraId="655FB6F4" w14:textId="77777777" w:rsidR="003F4735" w:rsidRPr="003129DB" w:rsidRDefault="003F4735" w:rsidP="002D2B3F">
            <w:pPr>
              <w:spacing w:line="360" w:lineRule="auto"/>
              <w:jc w:val="center"/>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t>255</w:t>
            </w:r>
          </w:p>
        </w:tc>
      </w:tr>
      <w:tr w:rsidR="000926B1" w:rsidRPr="003129DB" w14:paraId="599F8DDD" w14:textId="77777777" w:rsidTr="00771FA4">
        <w:tc>
          <w:tcPr>
            <w:tcW w:w="3836" w:type="dxa"/>
            <w:tcBorders>
              <w:bottom w:val="double" w:sz="24" w:space="0" w:color="auto"/>
            </w:tcBorders>
            <w:vAlign w:val="center"/>
          </w:tcPr>
          <w:p w14:paraId="5E807AC6" w14:textId="3A9FC6C3" w:rsidR="003F4735" w:rsidRPr="003129DB" w:rsidRDefault="003F4735" w:rsidP="002D2B3F">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t>Presentar</w:t>
            </w:r>
            <w:r w:rsidR="002D2B3F" w:rsidRPr="003129DB">
              <w:rPr>
                <w:rFonts w:asciiTheme="majorBidi" w:hAnsiTheme="majorBidi" w:cstheme="majorBidi"/>
                <w:b/>
                <w:bCs/>
                <w:color w:val="000000" w:themeColor="text1"/>
                <w:sz w:val="24"/>
                <w:szCs w:val="24"/>
              </w:rPr>
              <w:t xml:space="preserve"> Qatar </w:t>
            </w:r>
            <w:r w:rsidRPr="003129DB">
              <w:rPr>
                <w:rFonts w:asciiTheme="majorBidi" w:hAnsiTheme="majorBidi" w:cstheme="majorBidi"/>
                <w:b/>
                <w:bCs/>
                <w:color w:val="000000" w:themeColor="text1"/>
                <w:sz w:val="24"/>
                <w:szCs w:val="24"/>
              </w:rPr>
              <w:t>como un destino atractivo</w:t>
            </w:r>
          </w:p>
        </w:tc>
        <w:tc>
          <w:tcPr>
            <w:tcW w:w="5521" w:type="dxa"/>
            <w:tcBorders>
              <w:bottom w:val="double" w:sz="24" w:space="0" w:color="auto"/>
            </w:tcBorders>
          </w:tcPr>
          <w:p w14:paraId="01F2F2F9" w14:textId="77777777" w:rsidR="003F4735" w:rsidRPr="003129DB" w:rsidRDefault="003F4735" w:rsidP="002D2B3F">
            <w:pPr>
              <w:spacing w:line="360" w:lineRule="auto"/>
              <w:jc w:val="center"/>
              <w:rPr>
                <w:rFonts w:asciiTheme="majorBidi" w:hAnsiTheme="majorBidi" w:cstheme="majorBidi"/>
                <w:i/>
                <w:iCs/>
                <w:color w:val="000000" w:themeColor="text1"/>
                <w:sz w:val="24"/>
                <w:szCs w:val="24"/>
                <w:lang w:val="en-US"/>
              </w:rPr>
            </w:pPr>
            <w:r w:rsidRPr="003129DB">
              <w:rPr>
                <w:rFonts w:asciiTheme="majorBidi" w:hAnsiTheme="majorBidi" w:cstheme="majorBidi"/>
                <w:i/>
                <w:iCs/>
                <w:color w:val="000000" w:themeColor="text1"/>
                <w:sz w:val="24"/>
                <w:szCs w:val="24"/>
                <w:lang w:val="en-US"/>
              </w:rPr>
              <w:t>and promote Qatar’s image and status as a vital cultural platform and cultural exchange center</w:t>
            </w:r>
          </w:p>
        </w:tc>
        <w:tc>
          <w:tcPr>
            <w:tcW w:w="992" w:type="dxa"/>
            <w:tcBorders>
              <w:bottom w:val="double" w:sz="24" w:space="0" w:color="auto"/>
            </w:tcBorders>
          </w:tcPr>
          <w:p w14:paraId="605FE34B" w14:textId="77777777" w:rsidR="003F4735" w:rsidRPr="003129DB" w:rsidRDefault="003F4735" w:rsidP="002D2B3F">
            <w:pPr>
              <w:spacing w:line="360" w:lineRule="auto"/>
              <w:jc w:val="center"/>
              <w:rPr>
                <w:rFonts w:asciiTheme="majorBidi" w:hAnsiTheme="majorBidi" w:cstheme="majorBidi"/>
                <w:color w:val="000000" w:themeColor="text1"/>
                <w:sz w:val="24"/>
                <w:szCs w:val="24"/>
                <w:lang w:val="en-US"/>
              </w:rPr>
            </w:pPr>
            <w:r w:rsidRPr="003129DB">
              <w:rPr>
                <w:rFonts w:asciiTheme="majorBidi" w:hAnsiTheme="majorBidi" w:cstheme="majorBidi"/>
                <w:color w:val="000000" w:themeColor="text1"/>
                <w:sz w:val="24"/>
                <w:szCs w:val="24"/>
                <w:lang w:val="en-US"/>
              </w:rPr>
              <w:t>251</w:t>
            </w:r>
          </w:p>
        </w:tc>
      </w:tr>
      <w:tr w:rsidR="003F4735" w:rsidRPr="003129DB" w14:paraId="290A94C6" w14:textId="77777777" w:rsidTr="002D2B3F">
        <w:tc>
          <w:tcPr>
            <w:tcW w:w="10349" w:type="dxa"/>
            <w:gridSpan w:val="3"/>
            <w:tcBorders>
              <w:top w:val="double" w:sz="24" w:space="0" w:color="auto"/>
            </w:tcBorders>
            <w:shd w:val="clear" w:color="auto" w:fill="A6A6A6" w:themeFill="background1" w:themeFillShade="A6"/>
          </w:tcPr>
          <w:p w14:paraId="59122B0E" w14:textId="158B4AF1" w:rsidR="003F4735" w:rsidRPr="003129DB" w:rsidRDefault="003F4735" w:rsidP="002D2B3F">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t>4.3.2 – Cambiar la presente marca país a mejor</w:t>
            </w:r>
          </w:p>
        </w:tc>
      </w:tr>
      <w:tr w:rsidR="000926B1" w:rsidRPr="003129DB" w14:paraId="4AABC435" w14:textId="77777777" w:rsidTr="00771FA4">
        <w:tc>
          <w:tcPr>
            <w:tcW w:w="3836" w:type="dxa"/>
          </w:tcPr>
          <w:p w14:paraId="15FA3DDC" w14:textId="77777777" w:rsidR="003F4735" w:rsidRPr="003129DB" w:rsidRDefault="003F4735" w:rsidP="002D2B3F">
            <w:pPr>
              <w:spacing w:line="360" w:lineRule="auto"/>
              <w:jc w:val="center"/>
              <w:rPr>
                <w:rFonts w:asciiTheme="majorBidi" w:hAnsiTheme="majorBidi" w:cstheme="majorBidi"/>
                <w:color w:val="000000" w:themeColor="text1"/>
                <w:sz w:val="24"/>
                <w:szCs w:val="24"/>
                <w:u w:val="single"/>
              </w:rPr>
            </w:pPr>
            <w:r w:rsidRPr="003129DB">
              <w:rPr>
                <w:rFonts w:asciiTheme="majorBidi" w:hAnsiTheme="majorBidi" w:cstheme="majorBidi"/>
                <w:color w:val="000000" w:themeColor="text1"/>
                <w:sz w:val="24"/>
                <w:szCs w:val="24"/>
                <w:u w:val="single"/>
              </w:rPr>
              <w:t>Significado</w:t>
            </w:r>
          </w:p>
        </w:tc>
        <w:tc>
          <w:tcPr>
            <w:tcW w:w="5521" w:type="dxa"/>
            <w:tcBorders>
              <w:bottom w:val="single" w:sz="18" w:space="0" w:color="auto"/>
            </w:tcBorders>
          </w:tcPr>
          <w:p w14:paraId="3C23D0CD" w14:textId="77777777" w:rsidR="003F4735" w:rsidRPr="003129DB" w:rsidRDefault="003F4735" w:rsidP="002D2B3F">
            <w:pPr>
              <w:spacing w:line="360" w:lineRule="auto"/>
              <w:jc w:val="center"/>
              <w:rPr>
                <w:rFonts w:asciiTheme="majorBidi" w:hAnsiTheme="majorBidi" w:cstheme="majorBidi"/>
                <w:color w:val="000000" w:themeColor="text1"/>
                <w:sz w:val="24"/>
                <w:szCs w:val="24"/>
                <w:u w:val="single"/>
              </w:rPr>
            </w:pPr>
            <w:r w:rsidRPr="003129DB">
              <w:rPr>
                <w:rFonts w:asciiTheme="majorBidi" w:hAnsiTheme="majorBidi" w:cstheme="majorBidi"/>
                <w:color w:val="000000" w:themeColor="text1"/>
                <w:sz w:val="24"/>
                <w:szCs w:val="24"/>
                <w:u w:val="single"/>
              </w:rPr>
              <w:t>Cita</w:t>
            </w:r>
          </w:p>
        </w:tc>
        <w:tc>
          <w:tcPr>
            <w:tcW w:w="992" w:type="dxa"/>
          </w:tcPr>
          <w:p w14:paraId="450E24EF" w14:textId="77777777" w:rsidR="003F4735" w:rsidRPr="003129DB" w:rsidRDefault="003F4735" w:rsidP="002D2B3F">
            <w:pPr>
              <w:spacing w:line="360" w:lineRule="auto"/>
              <w:jc w:val="center"/>
              <w:rPr>
                <w:rFonts w:asciiTheme="majorBidi" w:hAnsiTheme="majorBidi" w:cstheme="majorBidi"/>
                <w:color w:val="000000" w:themeColor="text1"/>
                <w:sz w:val="24"/>
                <w:szCs w:val="24"/>
                <w:u w:val="single"/>
              </w:rPr>
            </w:pPr>
            <w:r w:rsidRPr="003129DB">
              <w:rPr>
                <w:rFonts w:asciiTheme="majorBidi" w:hAnsiTheme="majorBidi" w:cstheme="majorBidi"/>
                <w:color w:val="000000" w:themeColor="text1"/>
                <w:sz w:val="24"/>
                <w:szCs w:val="24"/>
                <w:u w:val="single"/>
              </w:rPr>
              <w:t>Página</w:t>
            </w:r>
          </w:p>
        </w:tc>
      </w:tr>
      <w:tr w:rsidR="000926B1" w:rsidRPr="003129DB" w14:paraId="34FF9ECB" w14:textId="77777777" w:rsidTr="00771FA4">
        <w:tc>
          <w:tcPr>
            <w:tcW w:w="3836" w:type="dxa"/>
            <w:vMerge w:val="restart"/>
            <w:vAlign w:val="center"/>
          </w:tcPr>
          <w:p w14:paraId="3A9307DC" w14:textId="51A38B5D" w:rsidR="00771FA4" w:rsidRPr="003129DB" w:rsidRDefault="00771FA4" w:rsidP="00771FA4">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t>Mejorar la reputación y la imagen exterior</w:t>
            </w:r>
          </w:p>
        </w:tc>
        <w:tc>
          <w:tcPr>
            <w:tcW w:w="5521" w:type="dxa"/>
            <w:tcBorders>
              <w:bottom w:val="dashed" w:sz="4" w:space="0" w:color="auto"/>
            </w:tcBorders>
          </w:tcPr>
          <w:p w14:paraId="35A15E43" w14:textId="77777777" w:rsidR="00771FA4" w:rsidRPr="003129DB" w:rsidRDefault="00771FA4" w:rsidP="002D2B3F">
            <w:pPr>
              <w:spacing w:line="360" w:lineRule="auto"/>
              <w:jc w:val="center"/>
              <w:rPr>
                <w:rFonts w:asciiTheme="majorBidi" w:hAnsiTheme="majorBidi" w:cstheme="majorBidi"/>
                <w:i/>
                <w:iCs/>
                <w:color w:val="000000" w:themeColor="text1"/>
                <w:sz w:val="24"/>
                <w:szCs w:val="24"/>
                <w:lang w:val="en-US"/>
              </w:rPr>
            </w:pPr>
            <w:r w:rsidRPr="003129DB">
              <w:rPr>
                <w:rFonts w:asciiTheme="majorBidi" w:hAnsiTheme="majorBidi" w:cstheme="majorBidi"/>
                <w:i/>
                <w:iCs/>
                <w:color w:val="000000" w:themeColor="text1"/>
                <w:sz w:val="24"/>
                <w:szCs w:val="24"/>
                <w:lang w:val="en-US"/>
              </w:rPr>
              <w:t>QNV 2030 builds a bridge between the present and the future. It envisages a vibrant and prosperous country in which there is economic and social justice for all, and in which nature and man are in harmony. Strong Islamic and family values will provide our moral and ethical compass</w:t>
            </w:r>
          </w:p>
        </w:tc>
        <w:tc>
          <w:tcPr>
            <w:tcW w:w="992" w:type="dxa"/>
          </w:tcPr>
          <w:p w14:paraId="0AA9F3EE" w14:textId="77777777" w:rsidR="00771FA4" w:rsidRPr="003129DB" w:rsidRDefault="00771FA4" w:rsidP="002D2B3F">
            <w:pPr>
              <w:spacing w:line="360" w:lineRule="auto"/>
              <w:jc w:val="center"/>
              <w:rPr>
                <w:rFonts w:asciiTheme="majorBidi" w:hAnsiTheme="majorBidi" w:cstheme="majorBidi"/>
                <w:color w:val="000000" w:themeColor="text1"/>
                <w:sz w:val="24"/>
                <w:szCs w:val="24"/>
                <w:lang w:val="en-US"/>
              </w:rPr>
            </w:pPr>
            <w:r w:rsidRPr="003129DB">
              <w:rPr>
                <w:rFonts w:asciiTheme="majorBidi" w:hAnsiTheme="majorBidi" w:cstheme="majorBidi"/>
                <w:color w:val="000000" w:themeColor="text1"/>
                <w:sz w:val="24"/>
                <w:szCs w:val="24"/>
                <w:lang w:val="en-US"/>
              </w:rPr>
              <w:t>251</w:t>
            </w:r>
          </w:p>
        </w:tc>
      </w:tr>
      <w:tr w:rsidR="000926B1" w:rsidRPr="003129DB" w14:paraId="36E18A61" w14:textId="77777777" w:rsidTr="00771FA4">
        <w:tc>
          <w:tcPr>
            <w:tcW w:w="3836" w:type="dxa"/>
            <w:vMerge/>
          </w:tcPr>
          <w:p w14:paraId="4D7BA777" w14:textId="77777777" w:rsidR="00771FA4" w:rsidRPr="003129DB" w:rsidRDefault="00771FA4" w:rsidP="002D2B3F">
            <w:pPr>
              <w:spacing w:line="360" w:lineRule="auto"/>
              <w:jc w:val="left"/>
              <w:rPr>
                <w:rFonts w:asciiTheme="majorBidi" w:hAnsiTheme="majorBidi" w:cstheme="majorBidi"/>
                <w:color w:val="000000" w:themeColor="text1"/>
                <w:sz w:val="24"/>
                <w:szCs w:val="24"/>
                <w:lang w:val="en-US"/>
              </w:rPr>
            </w:pPr>
          </w:p>
        </w:tc>
        <w:tc>
          <w:tcPr>
            <w:tcW w:w="5521" w:type="dxa"/>
            <w:tcBorders>
              <w:top w:val="dashed" w:sz="4" w:space="0" w:color="auto"/>
              <w:bottom w:val="dashed" w:sz="4" w:space="0" w:color="auto"/>
            </w:tcBorders>
          </w:tcPr>
          <w:p w14:paraId="1BD45248" w14:textId="77777777" w:rsidR="00771FA4" w:rsidRPr="003129DB" w:rsidRDefault="00771FA4" w:rsidP="002D2B3F">
            <w:pPr>
              <w:spacing w:line="360" w:lineRule="auto"/>
              <w:jc w:val="center"/>
              <w:rPr>
                <w:rFonts w:asciiTheme="majorBidi" w:hAnsiTheme="majorBidi" w:cstheme="majorBidi"/>
                <w:b/>
                <w:bCs/>
                <w:i/>
                <w:iCs/>
                <w:color w:val="000000" w:themeColor="text1"/>
                <w:sz w:val="24"/>
                <w:szCs w:val="24"/>
                <w:lang w:val="en-US"/>
              </w:rPr>
            </w:pPr>
            <w:r w:rsidRPr="003129DB">
              <w:rPr>
                <w:rFonts w:asciiTheme="majorBidi" w:hAnsiTheme="majorBidi" w:cstheme="majorBidi"/>
                <w:i/>
                <w:iCs/>
                <w:color w:val="000000" w:themeColor="text1"/>
                <w:sz w:val="24"/>
                <w:szCs w:val="24"/>
                <w:lang w:val="en-US"/>
              </w:rPr>
              <w:t>Qatar has worked to be an active and influential member of the international community and to achieve the highest possible rankings in international indicators</w:t>
            </w:r>
          </w:p>
        </w:tc>
        <w:tc>
          <w:tcPr>
            <w:tcW w:w="992" w:type="dxa"/>
          </w:tcPr>
          <w:p w14:paraId="3B6543A9" w14:textId="77777777" w:rsidR="00771FA4" w:rsidRPr="003129DB" w:rsidRDefault="00771FA4" w:rsidP="002D2B3F">
            <w:pPr>
              <w:spacing w:line="360" w:lineRule="auto"/>
              <w:jc w:val="center"/>
              <w:rPr>
                <w:rFonts w:asciiTheme="majorBidi" w:hAnsiTheme="majorBidi" w:cstheme="majorBidi"/>
                <w:color w:val="000000" w:themeColor="text1"/>
                <w:sz w:val="24"/>
                <w:szCs w:val="24"/>
                <w:lang w:val="en-US"/>
              </w:rPr>
            </w:pPr>
            <w:r w:rsidRPr="003129DB">
              <w:rPr>
                <w:rFonts w:asciiTheme="majorBidi" w:hAnsiTheme="majorBidi" w:cstheme="majorBidi"/>
                <w:color w:val="000000" w:themeColor="text1"/>
                <w:sz w:val="24"/>
                <w:szCs w:val="24"/>
                <w:lang w:val="en-US"/>
              </w:rPr>
              <w:t>257</w:t>
            </w:r>
          </w:p>
        </w:tc>
      </w:tr>
      <w:tr w:rsidR="000926B1" w:rsidRPr="003129DB" w14:paraId="0FAA63F1" w14:textId="77777777" w:rsidTr="00771FA4">
        <w:tc>
          <w:tcPr>
            <w:tcW w:w="3836" w:type="dxa"/>
            <w:vMerge/>
            <w:tcBorders>
              <w:bottom w:val="double" w:sz="24" w:space="0" w:color="auto"/>
            </w:tcBorders>
          </w:tcPr>
          <w:p w14:paraId="058678DE" w14:textId="77777777" w:rsidR="00771FA4" w:rsidRPr="003129DB" w:rsidRDefault="00771FA4" w:rsidP="002D2B3F">
            <w:pPr>
              <w:spacing w:line="360" w:lineRule="auto"/>
              <w:jc w:val="left"/>
              <w:rPr>
                <w:rFonts w:asciiTheme="majorBidi" w:hAnsiTheme="majorBidi" w:cstheme="majorBidi"/>
                <w:color w:val="000000" w:themeColor="text1"/>
                <w:sz w:val="24"/>
                <w:szCs w:val="24"/>
                <w:lang w:val="en-US"/>
              </w:rPr>
            </w:pPr>
          </w:p>
        </w:tc>
        <w:tc>
          <w:tcPr>
            <w:tcW w:w="5521" w:type="dxa"/>
            <w:tcBorders>
              <w:top w:val="dashed" w:sz="4" w:space="0" w:color="auto"/>
              <w:bottom w:val="double" w:sz="24" w:space="0" w:color="auto"/>
            </w:tcBorders>
          </w:tcPr>
          <w:p w14:paraId="5AAB551F" w14:textId="77777777" w:rsidR="00771FA4" w:rsidRPr="003129DB" w:rsidRDefault="00771FA4" w:rsidP="002D2B3F">
            <w:pPr>
              <w:spacing w:line="360" w:lineRule="auto"/>
              <w:jc w:val="center"/>
              <w:rPr>
                <w:rFonts w:asciiTheme="majorBidi" w:hAnsiTheme="majorBidi" w:cstheme="majorBidi"/>
                <w:i/>
                <w:iCs/>
                <w:color w:val="000000" w:themeColor="text1"/>
                <w:sz w:val="24"/>
                <w:szCs w:val="24"/>
                <w:lang w:val="en-US"/>
              </w:rPr>
            </w:pPr>
            <w:r w:rsidRPr="003129DB">
              <w:rPr>
                <w:rFonts w:asciiTheme="majorBidi" w:hAnsiTheme="majorBidi" w:cstheme="majorBidi"/>
                <w:i/>
                <w:iCs/>
                <w:color w:val="000000" w:themeColor="text1"/>
                <w:sz w:val="24"/>
                <w:szCs w:val="24"/>
                <w:lang w:val="en-US"/>
              </w:rPr>
              <w:t>the Culture Enrichment and Sports Excellence Strategy will address this challenge by supporting a distinctive cultural production capable of enriching society and achieving a positive impact.</w:t>
            </w:r>
          </w:p>
          <w:p w14:paraId="21CEDFA8" w14:textId="77777777" w:rsidR="00771FA4" w:rsidRPr="003129DB" w:rsidRDefault="00771FA4" w:rsidP="002D2B3F">
            <w:pPr>
              <w:spacing w:line="360" w:lineRule="auto"/>
              <w:jc w:val="center"/>
              <w:rPr>
                <w:rFonts w:asciiTheme="majorBidi" w:hAnsiTheme="majorBidi" w:cstheme="majorBidi"/>
                <w:i/>
                <w:iCs/>
                <w:color w:val="000000" w:themeColor="text1"/>
                <w:sz w:val="24"/>
                <w:szCs w:val="24"/>
                <w:lang w:val="en-US"/>
              </w:rPr>
            </w:pPr>
          </w:p>
          <w:p w14:paraId="12D79705" w14:textId="79ED5B27" w:rsidR="00771FA4" w:rsidRPr="003129DB" w:rsidRDefault="00771FA4" w:rsidP="002D2B3F">
            <w:pPr>
              <w:spacing w:line="360" w:lineRule="auto"/>
              <w:jc w:val="center"/>
              <w:rPr>
                <w:rFonts w:asciiTheme="majorBidi" w:hAnsiTheme="majorBidi" w:cstheme="majorBidi"/>
                <w:i/>
                <w:iCs/>
                <w:color w:val="000000" w:themeColor="text1"/>
                <w:sz w:val="24"/>
                <w:szCs w:val="24"/>
                <w:lang w:val="en-US"/>
              </w:rPr>
            </w:pPr>
          </w:p>
        </w:tc>
        <w:tc>
          <w:tcPr>
            <w:tcW w:w="992" w:type="dxa"/>
            <w:tcBorders>
              <w:bottom w:val="double" w:sz="24" w:space="0" w:color="auto"/>
            </w:tcBorders>
          </w:tcPr>
          <w:p w14:paraId="73C96165" w14:textId="77777777" w:rsidR="00771FA4" w:rsidRPr="003129DB" w:rsidRDefault="00771FA4" w:rsidP="002D2B3F">
            <w:pPr>
              <w:spacing w:line="360" w:lineRule="auto"/>
              <w:jc w:val="center"/>
              <w:rPr>
                <w:rFonts w:asciiTheme="majorBidi" w:hAnsiTheme="majorBidi" w:cstheme="majorBidi"/>
                <w:color w:val="000000" w:themeColor="text1"/>
                <w:sz w:val="24"/>
                <w:szCs w:val="24"/>
                <w:lang w:val="en-US"/>
              </w:rPr>
            </w:pPr>
            <w:r w:rsidRPr="003129DB">
              <w:rPr>
                <w:rFonts w:asciiTheme="majorBidi" w:hAnsiTheme="majorBidi" w:cstheme="majorBidi"/>
                <w:color w:val="000000" w:themeColor="text1"/>
                <w:sz w:val="24"/>
                <w:szCs w:val="24"/>
                <w:lang w:val="en-US"/>
              </w:rPr>
              <w:t>258</w:t>
            </w:r>
          </w:p>
        </w:tc>
      </w:tr>
      <w:tr w:rsidR="003F4735" w:rsidRPr="003129DB" w14:paraId="331E1EA4" w14:textId="77777777" w:rsidTr="002D2B3F">
        <w:tc>
          <w:tcPr>
            <w:tcW w:w="10349" w:type="dxa"/>
            <w:gridSpan w:val="3"/>
            <w:tcBorders>
              <w:top w:val="double" w:sz="24" w:space="0" w:color="auto"/>
            </w:tcBorders>
            <w:shd w:val="clear" w:color="auto" w:fill="A6A6A6" w:themeFill="background1" w:themeFillShade="A6"/>
          </w:tcPr>
          <w:p w14:paraId="16C8DEF5" w14:textId="1D2CDCD1" w:rsidR="003F4735" w:rsidRPr="003129DB" w:rsidRDefault="003F4735" w:rsidP="002D2B3F">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lastRenderedPageBreak/>
              <w:t>4.3.3 – Aumentar su soft power y proyectarse internacionalmente</w:t>
            </w:r>
          </w:p>
        </w:tc>
      </w:tr>
      <w:tr w:rsidR="000926B1" w:rsidRPr="003129DB" w14:paraId="2E2040DB" w14:textId="77777777" w:rsidTr="00771FA4">
        <w:tc>
          <w:tcPr>
            <w:tcW w:w="3836" w:type="dxa"/>
          </w:tcPr>
          <w:p w14:paraId="258A57EA" w14:textId="77777777" w:rsidR="003F4735" w:rsidRPr="003129DB" w:rsidRDefault="003F4735" w:rsidP="002D2B3F">
            <w:pPr>
              <w:spacing w:line="360" w:lineRule="auto"/>
              <w:jc w:val="center"/>
              <w:rPr>
                <w:rFonts w:asciiTheme="majorBidi" w:hAnsiTheme="majorBidi" w:cstheme="majorBidi"/>
                <w:color w:val="000000" w:themeColor="text1"/>
                <w:sz w:val="24"/>
                <w:szCs w:val="24"/>
                <w:u w:val="single"/>
              </w:rPr>
            </w:pPr>
            <w:r w:rsidRPr="003129DB">
              <w:rPr>
                <w:rFonts w:asciiTheme="majorBidi" w:hAnsiTheme="majorBidi" w:cstheme="majorBidi"/>
                <w:color w:val="000000" w:themeColor="text1"/>
                <w:sz w:val="24"/>
                <w:szCs w:val="24"/>
                <w:u w:val="single"/>
              </w:rPr>
              <w:t>Significado</w:t>
            </w:r>
          </w:p>
        </w:tc>
        <w:tc>
          <w:tcPr>
            <w:tcW w:w="5521" w:type="dxa"/>
          </w:tcPr>
          <w:p w14:paraId="475B79C9" w14:textId="77777777" w:rsidR="003F4735" w:rsidRPr="003129DB" w:rsidRDefault="003F4735" w:rsidP="002D2B3F">
            <w:pPr>
              <w:spacing w:line="360" w:lineRule="auto"/>
              <w:jc w:val="center"/>
              <w:rPr>
                <w:rFonts w:asciiTheme="majorBidi" w:hAnsiTheme="majorBidi" w:cstheme="majorBidi"/>
                <w:color w:val="000000" w:themeColor="text1"/>
                <w:sz w:val="24"/>
                <w:szCs w:val="24"/>
                <w:u w:val="single"/>
              </w:rPr>
            </w:pPr>
            <w:r w:rsidRPr="003129DB">
              <w:rPr>
                <w:rFonts w:asciiTheme="majorBidi" w:hAnsiTheme="majorBidi" w:cstheme="majorBidi"/>
                <w:color w:val="000000" w:themeColor="text1"/>
                <w:sz w:val="24"/>
                <w:szCs w:val="24"/>
                <w:u w:val="single"/>
              </w:rPr>
              <w:t>Cita</w:t>
            </w:r>
          </w:p>
        </w:tc>
        <w:tc>
          <w:tcPr>
            <w:tcW w:w="992" w:type="dxa"/>
          </w:tcPr>
          <w:p w14:paraId="1B5BDC54" w14:textId="77777777" w:rsidR="003F4735" w:rsidRPr="003129DB" w:rsidRDefault="003F4735" w:rsidP="002D2B3F">
            <w:pPr>
              <w:spacing w:line="360" w:lineRule="auto"/>
              <w:jc w:val="center"/>
              <w:rPr>
                <w:rFonts w:asciiTheme="majorBidi" w:hAnsiTheme="majorBidi" w:cstheme="majorBidi"/>
                <w:color w:val="000000" w:themeColor="text1"/>
                <w:sz w:val="24"/>
                <w:szCs w:val="24"/>
                <w:u w:val="single"/>
              </w:rPr>
            </w:pPr>
            <w:r w:rsidRPr="003129DB">
              <w:rPr>
                <w:rFonts w:asciiTheme="majorBidi" w:hAnsiTheme="majorBidi" w:cstheme="majorBidi"/>
                <w:color w:val="000000" w:themeColor="text1"/>
                <w:sz w:val="24"/>
                <w:szCs w:val="24"/>
                <w:u w:val="single"/>
              </w:rPr>
              <w:t>Página</w:t>
            </w:r>
          </w:p>
        </w:tc>
      </w:tr>
      <w:tr w:rsidR="000926B1" w:rsidRPr="003129DB" w14:paraId="0E339193" w14:textId="77777777" w:rsidTr="00771FA4">
        <w:tc>
          <w:tcPr>
            <w:tcW w:w="3836" w:type="dxa"/>
            <w:vAlign w:val="center"/>
          </w:tcPr>
          <w:p w14:paraId="2664F032" w14:textId="30000715" w:rsidR="003F4735" w:rsidRPr="003129DB" w:rsidRDefault="002D2B3F" w:rsidP="002D2B3F">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t>Forjar u</w:t>
            </w:r>
            <w:r w:rsidR="003F4735" w:rsidRPr="003129DB">
              <w:rPr>
                <w:rFonts w:asciiTheme="majorBidi" w:hAnsiTheme="majorBidi" w:cstheme="majorBidi"/>
                <w:b/>
                <w:bCs/>
                <w:color w:val="000000" w:themeColor="text1"/>
                <w:sz w:val="24"/>
                <w:szCs w:val="24"/>
              </w:rPr>
              <w:t>n sistema deportivo que apoye su avance internacional</w:t>
            </w:r>
          </w:p>
        </w:tc>
        <w:tc>
          <w:tcPr>
            <w:tcW w:w="5521" w:type="dxa"/>
          </w:tcPr>
          <w:p w14:paraId="095F7174" w14:textId="77777777" w:rsidR="003F4735" w:rsidRPr="003129DB" w:rsidRDefault="003F4735" w:rsidP="002D2B3F">
            <w:pPr>
              <w:spacing w:line="360" w:lineRule="auto"/>
              <w:jc w:val="center"/>
              <w:rPr>
                <w:rFonts w:asciiTheme="majorBidi" w:hAnsiTheme="majorBidi" w:cstheme="majorBidi"/>
                <w:i/>
                <w:iCs/>
                <w:color w:val="000000" w:themeColor="text1"/>
                <w:sz w:val="24"/>
                <w:szCs w:val="24"/>
                <w:lang w:val="en-US"/>
              </w:rPr>
            </w:pPr>
            <w:r w:rsidRPr="003129DB">
              <w:rPr>
                <w:rFonts w:asciiTheme="majorBidi" w:hAnsiTheme="majorBidi" w:cstheme="majorBidi"/>
                <w:i/>
                <w:iCs/>
                <w:color w:val="000000" w:themeColor="text1"/>
                <w:sz w:val="24"/>
                <w:szCs w:val="24"/>
                <w:lang w:val="en-US"/>
              </w:rPr>
              <w:t>The Culture Enrichment and Sports Excellence Strategy will maximize the benefits of all bilateral and regional agreements and optimize their implementation.</w:t>
            </w:r>
          </w:p>
        </w:tc>
        <w:tc>
          <w:tcPr>
            <w:tcW w:w="992" w:type="dxa"/>
          </w:tcPr>
          <w:p w14:paraId="2D9026F7" w14:textId="77777777" w:rsidR="003F4735" w:rsidRPr="003129DB" w:rsidRDefault="003F4735" w:rsidP="002D2B3F">
            <w:pPr>
              <w:spacing w:line="360" w:lineRule="auto"/>
              <w:jc w:val="center"/>
              <w:rPr>
                <w:rFonts w:asciiTheme="majorBidi" w:hAnsiTheme="majorBidi" w:cstheme="majorBidi"/>
                <w:color w:val="000000" w:themeColor="text1"/>
                <w:sz w:val="24"/>
                <w:szCs w:val="24"/>
                <w:lang w:val="en-US"/>
              </w:rPr>
            </w:pPr>
            <w:r w:rsidRPr="003129DB">
              <w:rPr>
                <w:rFonts w:asciiTheme="majorBidi" w:hAnsiTheme="majorBidi" w:cstheme="majorBidi"/>
                <w:color w:val="000000" w:themeColor="text1"/>
                <w:sz w:val="24"/>
                <w:szCs w:val="24"/>
                <w:lang w:val="en-US"/>
              </w:rPr>
              <w:t>257</w:t>
            </w:r>
          </w:p>
        </w:tc>
      </w:tr>
      <w:tr w:rsidR="000926B1" w:rsidRPr="003129DB" w14:paraId="71CCF197" w14:textId="77777777" w:rsidTr="00771FA4">
        <w:tc>
          <w:tcPr>
            <w:tcW w:w="3836" w:type="dxa"/>
            <w:tcBorders>
              <w:bottom w:val="double" w:sz="24" w:space="0" w:color="auto"/>
            </w:tcBorders>
            <w:vAlign w:val="center"/>
          </w:tcPr>
          <w:p w14:paraId="6B645E96" w14:textId="351134E4" w:rsidR="003F4735" w:rsidRPr="003129DB" w:rsidRDefault="002D2B3F" w:rsidP="002D2B3F">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t>A través del deporte</w:t>
            </w:r>
            <w:r w:rsidR="003F4735" w:rsidRPr="003129DB">
              <w:rPr>
                <w:rFonts w:asciiTheme="majorBidi" w:hAnsiTheme="majorBidi" w:cstheme="majorBidi"/>
                <w:b/>
                <w:bCs/>
                <w:color w:val="000000" w:themeColor="text1"/>
                <w:sz w:val="24"/>
                <w:szCs w:val="24"/>
              </w:rPr>
              <w:t xml:space="preserve"> </w:t>
            </w:r>
            <w:r w:rsidRPr="003129DB">
              <w:rPr>
                <w:rFonts w:asciiTheme="majorBidi" w:hAnsiTheme="majorBidi" w:cstheme="majorBidi"/>
                <w:b/>
                <w:bCs/>
                <w:color w:val="000000" w:themeColor="text1"/>
                <w:sz w:val="24"/>
                <w:szCs w:val="24"/>
              </w:rPr>
              <w:t xml:space="preserve">y la cooperación </w:t>
            </w:r>
            <w:r w:rsidR="003F4735" w:rsidRPr="003129DB">
              <w:rPr>
                <w:rFonts w:asciiTheme="majorBidi" w:hAnsiTheme="majorBidi" w:cstheme="majorBidi"/>
                <w:b/>
                <w:bCs/>
                <w:color w:val="000000" w:themeColor="text1"/>
                <w:sz w:val="24"/>
                <w:szCs w:val="24"/>
              </w:rPr>
              <w:t>reflej</w:t>
            </w:r>
            <w:r w:rsidRPr="003129DB">
              <w:rPr>
                <w:rFonts w:asciiTheme="majorBidi" w:hAnsiTheme="majorBidi" w:cstheme="majorBidi"/>
                <w:b/>
                <w:bCs/>
                <w:color w:val="000000" w:themeColor="text1"/>
                <w:sz w:val="24"/>
                <w:szCs w:val="24"/>
              </w:rPr>
              <w:t>ar</w:t>
            </w:r>
            <w:r w:rsidR="003F4735" w:rsidRPr="003129DB">
              <w:rPr>
                <w:rFonts w:asciiTheme="majorBidi" w:hAnsiTheme="majorBidi" w:cstheme="majorBidi"/>
                <w:b/>
                <w:bCs/>
                <w:color w:val="000000" w:themeColor="text1"/>
                <w:sz w:val="24"/>
                <w:szCs w:val="24"/>
              </w:rPr>
              <w:t xml:space="preserve"> una imagen del país “civilizada”.</w:t>
            </w:r>
          </w:p>
        </w:tc>
        <w:tc>
          <w:tcPr>
            <w:tcW w:w="5521" w:type="dxa"/>
            <w:tcBorders>
              <w:bottom w:val="double" w:sz="24" w:space="0" w:color="auto"/>
            </w:tcBorders>
          </w:tcPr>
          <w:p w14:paraId="048D8473" w14:textId="77777777" w:rsidR="003F4735" w:rsidRPr="003129DB" w:rsidRDefault="003F4735" w:rsidP="002D2B3F">
            <w:pPr>
              <w:spacing w:line="360" w:lineRule="auto"/>
              <w:jc w:val="center"/>
              <w:rPr>
                <w:rFonts w:asciiTheme="majorBidi" w:hAnsiTheme="majorBidi" w:cstheme="majorBidi"/>
                <w:i/>
                <w:iCs/>
                <w:color w:val="000000" w:themeColor="text1"/>
                <w:sz w:val="24"/>
                <w:szCs w:val="24"/>
                <w:lang w:val="en-US"/>
              </w:rPr>
            </w:pPr>
            <w:r w:rsidRPr="003129DB">
              <w:rPr>
                <w:rFonts w:asciiTheme="majorBidi" w:hAnsiTheme="majorBidi" w:cstheme="majorBidi"/>
                <w:i/>
                <w:iCs/>
                <w:color w:val="000000" w:themeColor="text1"/>
                <w:sz w:val="24"/>
                <w:szCs w:val="24"/>
                <w:lang w:val="en-US"/>
              </w:rPr>
              <w:t>Intermediate outcome 4: Regional and international cooperation and communication reflecting the civilized image of the country</w:t>
            </w:r>
          </w:p>
        </w:tc>
        <w:tc>
          <w:tcPr>
            <w:tcW w:w="992" w:type="dxa"/>
            <w:tcBorders>
              <w:bottom w:val="double" w:sz="24" w:space="0" w:color="auto"/>
            </w:tcBorders>
          </w:tcPr>
          <w:p w14:paraId="441EEF3E" w14:textId="77777777" w:rsidR="003F4735" w:rsidRPr="003129DB" w:rsidRDefault="003F4735" w:rsidP="002D2B3F">
            <w:pPr>
              <w:spacing w:line="360" w:lineRule="auto"/>
              <w:jc w:val="center"/>
              <w:rPr>
                <w:rFonts w:asciiTheme="majorBidi" w:hAnsiTheme="majorBidi" w:cstheme="majorBidi"/>
                <w:color w:val="000000" w:themeColor="text1"/>
                <w:sz w:val="24"/>
                <w:szCs w:val="24"/>
                <w:lang w:val="en-US"/>
              </w:rPr>
            </w:pPr>
            <w:r w:rsidRPr="003129DB">
              <w:rPr>
                <w:rFonts w:asciiTheme="majorBidi" w:hAnsiTheme="majorBidi" w:cstheme="majorBidi"/>
                <w:color w:val="000000" w:themeColor="text1"/>
                <w:sz w:val="24"/>
                <w:szCs w:val="24"/>
                <w:lang w:val="en-US"/>
              </w:rPr>
              <w:t>257</w:t>
            </w:r>
          </w:p>
        </w:tc>
      </w:tr>
      <w:tr w:rsidR="003F4735" w:rsidRPr="003129DB" w14:paraId="36979463" w14:textId="77777777" w:rsidTr="002D2B3F">
        <w:tc>
          <w:tcPr>
            <w:tcW w:w="10349" w:type="dxa"/>
            <w:gridSpan w:val="3"/>
            <w:tcBorders>
              <w:top w:val="double" w:sz="24" w:space="0" w:color="auto"/>
            </w:tcBorders>
            <w:shd w:val="clear" w:color="auto" w:fill="A6A6A6" w:themeFill="background1" w:themeFillShade="A6"/>
          </w:tcPr>
          <w:p w14:paraId="5E5D266A" w14:textId="4981DEA4" w:rsidR="003F4735" w:rsidRPr="003129DB" w:rsidRDefault="003F4735" w:rsidP="002D2B3F">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t>4.3.4 – Diversificar económicamente al país</w:t>
            </w:r>
          </w:p>
        </w:tc>
      </w:tr>
      <w:tr w:rsidR="000926B1" w:rsidRPr="003129DB" w14:paraId="7289ABAC" w14:textId="77777777" w:rsidTr="00771FA4">
        <w:tc>
          <w:tcPr>
            <w:tcW w:w="3836" w:type="dxa"/>
          </w:tcPr>
          <w:p w14:paraId="702478AC" w14:textId="77777777" w:rsidR="003F4735" w:rsidRPr="003129DB" w:rsidRDefault="003F4735" w:rsidP="002D2B3F">
            <w:pPr>
              <w:spacing w:line="360" w:lineRule="auto"/>
              <w:jc w:val="center"/>
              <w:rPr>
                <w:rFonts w:asciiTheme="majorBidi" w:hAnsiTheme="majorBidi" w:cstheme="majorBidi"/>
                <w:color w:val="000000" w:themeColor="text1"/>
                <w:sz w:val="24"/>
                <w:szCs w:val="24"/>
                <w:u w:val="single"/>
              </w:rPr>
            </w:pPr>
            <w:r w:rsidRPr="003129DB">
              <w:rPr>
                <w:rFonts w:asciiTheme="majorBidi" w:hAnsiTheme="majorBidi" w:cstheme="majorBidi"/>
                <w:color w:val="000000" w:themeColor="text1"/>
                <w:sz w:val="24"/>
                <w:szCs w:val="24"/>
                <w:u w:val="single"/>
              </w:rPr>
              <w:t>Significado</w:t>
            </w:r>
          </w:p>
        </w:tc>
        <w:tc>
          <w:tcPr>
            <w:tcW w:w="5521" w:type="dxa"/>
          </w:tcPr>
          <w:p w14:paraId="42364F1A" w14:textId="77777777" w:rsidR="003F4735" w:rsidRPr="003129DB" w:rsidRDefault="003F4735" w:rsidP="002D2B3F">
            <w:pPr>
              <w:spacing w:line="360" w:lineRule="auto"/>
              <w:jc w:val="center"/>
              <w:rPr>
                <w:rFonts w:asciiTheme="majorBidi" w:hAnsiTheme="majorBidi" w:cstheme="majorBidi"/>
                <w:color w:val="000000" w:themeColor="text1"/>
                <w:sz w:val="24"/>
                <w:szCs w:val="24"/>
                <w:u w:val="single"/>
              </w:rPr>
            </w:pPr>
            <w:r w:rsidRPr="003129DB">
              <w:rPr>
                <w:rFonts w:asciiTheme="majorBidi" w:hAnsiTheme="majorBidi" w:cstheme="majorBidi"/>
                <w:color w:val="000000" w:themeColor="text1"/>
                <w:sz w:val="24"/>
                <w:szCs w:val="24"/>
                <w:u w:val="single"/>
              </w:rPr>
              <w:t>Cita</w:t>
            </w:r>
          </w:p>
        </w:tc>
        <w:tc>
          <w:tcPr>
            <w:tcW w:w="992" w:type="dxa"/>
          </w:tcPr>
          <w:p w14:paraId="38857296" w14:textId="77777777" w:rsidR="003F4735" w:rsidRPr="003129DB" w:rsidRDefault="003F4735" w:rsidP="002D2B3F">
            <w:pPr>
              <w:spacing w:line="360" w:lineRule="auto"/>
              <w:jc w:val="center"/>
              <w:rPr>
                <w:rFonts w:asciiTheme="majorBidi" w:hAnsiTheme="majorBidi" w:cstheme="majorBidi"/>
                <w:color w:val="000000" w:themeColor="text1"/>
                <w:sz w:val="24"/>
                <w:szCs w:val="24"/>
                <w:u w:val="single"/>
              </w:rPr>
            </w:pPr>
            <w:r w:rsidRPr="003129DB">
              <w:rPr>
                <w:rFonts w:asciiTheme="majorBidi" w:hAnsiTheme="majorBidi" w:cstheme="majorBidi"/>
                <w:color w:val="000000" w:themeColor="text1"/>
                <w:sz w:val="24"/>
                <w:szCs w:val="24"/>
                <w:u w:val="single"/>
              </w:rPr>
              <w:t>Página</w:t>
            </w:r>
          </w:p>
        </w:tc>
      </w:tr>
      <w:tr w:rsidR="000926B1" w:rsidRPr="003129DB" w14:paraId="33869F9B" w14:textId="77777777" w:rsidTr="00771FA4">
        <w:tc>
          <w:tcPr>
            <w:tcW w:w="3836" w:type="dxa"/>
            <w:vAlign w:val="center"/>
          </w:tcPr>
          <w:p w14:paraId="5D6DBFE9" w14:textId="13DE82DC" w:rsidR="003F4735" w:rsidRPr="003129DB" w:rsidRDefault="003F4735" w:rsidP="00771FA4">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t xml:space="preserve">El deporte (y la cultura) </w:t>
            </w:r>
            <w:r w:rsidR="002D2B3F" w:rsidRPr="003129DB">
              <w:rPr>
                <w:rFonts w:asciiTheme="majorBidi" w:hAnsiTheme="majorBidi" w:cstheme="majorBidi"/>
                <w:b/>
                <w:bCs/>
                <w:color w:val="000000" w:themeColor="text1"/>
                <w:sz w:val="24"/>
                <w:szCs w:val="24"/>
              </w:rPr>
              <w:t>siendo</w:t>
            </w:r>
            <w:r w:rsidRPr="003129DB">
              <w:rPr>
                <w:rFonts w:asciiTheme="majorBidi" w:hAnsiTheme="majorBidi" w:cstheme="majorBidi"/>
                <w:b/>
                <w:bCs/>
                <w:color w:val="000000" w:themeColor="text1"/>
                <w:sz w:val="24"/>
                <w:szCs w:val="24"/>
              </w:rPr>
              <w:t xml:space="preserve"> fuentes de ingresos.</w:t>
            </w:r>
          </w:p>
        </w:tc>
        <w:tc>
          <w:tcPr>
            <w:tcW w:w="5521" w:type="dxa"/>
          </w:tcPr>
          <w:p w14:paraId="566838A4" w14:textId="77777777" w:rsidR="003F4735" w:rsidRPr="003129DB" w:rsidRDefault="003F4735" w:rsidP="002D2B3F">
            <w:pPr>
              <w:spacing w:line="360" w:lineRule="auto"/>
              <w:jc w:val="center"/>
              <w:rPr>
                <w:rFonts w:asciiTheme="majorBidi" w:hAnsiTheme="majorBidi" w:cstheme="majorBidi"/>
                <w:i/>
                <w:iCs/>
                <w:color w:val="000000" w:themeColor="text1"/>
                <w:sz w:val="24"/>
                <w:szCs w:val="24"/>
                <w:lang w:val="en-US"/>
              </w:rPr>
            </w:pPr>
            <w:r w:rsidRPr="003129DB">
              <w:rPr>
                <w:rFonts w:asciiTheme="majorBidi" w:hAnsiTheme="majorBidi" w:cstheme="majorBidi"/>
                <w:i/>
                <w:iCs/>
                <w:color w:val="000000" w:themeColor="text1"/>
                <w:sz w:val="24"/>
                <w:szCs w:val="24"/>
                <w:lang w:val="en-US"/>
              </w:rPr>
              <w:t>Intermediate outcome 5: Culture and sports as two sources of national income</w:t>
            </w:r>
          </w:p>
          <w:p w14:paraId="7751D41A" w14:textId="77777777" w:rsidR="003F4735" w:rsidRPr="003129DB" w:rsidRDefault="003F4735" w:rsidP="002D2B3F">
            <w:pPr>
              <w:spacing w:line="360" w:lineRule="auto"/>
              <w:jc w:val="center"/>
              <w:rPr>
                <w:rFonts w:asciiTheme="majorBidi" w:hAnsiTheme="majorBidi" w:cstheme="majorBidi"/>
                <w:i/>
                <w:iCs/>
                <w:color w:val="000000" w:themeColor="text1"/>
                <w:sz w:val="24"/>
                <w:szCs w:val="24"/>
                <w:lang w:val="en-US"/>
              </w:rPr>
            </w:pPr>
            <w:r w:rsidRPr="003129DB">
              <w:rPr>
                <w:rFonts w:asciiTheme="majorBidi" w:hAnsiTheme="majorBidi" w:cstheme="majorBidi"/>
                <w:i/>
                <w:iCs/>
                <w:color w:val="000000" w:themeColor="text1"/>
                <w:sz w:val="24"/>
                <w:szCs w:val="24"/>
                <w:lang w:val="en-US"/>
              </w:rPr>
              <w:t>cultural and sports institutions to play their expected role in benefiting from these achievements in diversifying the country’s income sources</w:t>
            </w:r>
          </w:p>
        </w:tc>
        <w:tc>
          <w:tcPr>
            <w:tcW w:w="992" w:type="dxa"/>
          </w:tcPr>
          <w:p w14:paraId="1942D233" w14:textId="77777777" w:rsidR="003F4735" w:rsidRPr="003129DB" w:rsidRDefault="003F4735" w:rsidP="002D2B3F">
            <w:pPr>
              <w:spacing w:line="360" w:lineRule="auto"/>
              <w:jc w:val="center"/>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t>257</w:t>
            </w:r>
          </w:p>
        </w:tc>
      </w:tr>
      <w:tr w:rsidR="000926B1" w:rsidRPr="003129DB" w14:paraId="60F20CB4" w14:textId="77777777" w:rsidTr="00771FA4">
        <w:tc>
          <w:tcPr>
            <w:tcW w:w="3836" w:type="dxa"/>
            <w:vAlign w:val="center"/>
          </w:tcPr>
          <w:p w14:paraId="4EA5D62C" w14:textId="561D81DD" w:rsidR="003F4735" w:rsidRPr="003129DB" w:rsidRDefault="003F4735" w:rsidP="002D2B3F">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t xml:space="preserve">El Mundial de Fútbol de 2022 </w:t>
            </w:r>
            <w:r w:rsidR="002D2B3F" w:rsidRPr="003129DB">
              <w:rPr>
                <w:rFonts w:asciiTheme="majorBidi" w:hAnsiTheme="majorBidi" w:cstheme="majorBidi"/>
                <w:b/>
                <w:bCs/>
                <w:color w:val="000000" w:themeColor="text1"/>
                <w:sz w:val="24"/>
                <w:szCs w:val="24"/>
              </w:rPr>
              <w:t>será</w:t>
            </w:r>
            <w:r w:rsidRPr="003129DB">
              <w:rPr>
                <w:rFonts w:asciiTheme="majorBidi" w:hAnsiTheme="majorBidi" w:cstheme="majorBidi"/>
                <w:b/>
                <w:bCs/>
                <w:color w:val="000000" w:themeColor="text1"/>
                <w:sz w:val="24"/>
                <w:szCs w:val="24"/>
              </w:rPr>
              <w:t xml:space="preserve"> una oportunidad destacada para generar ocasiones de inversión extranjera.</w:t>
            </w:r>
          </w:p>
        </w:tc>
        <w:tc>
          <w:tcPr>
            <w:tcW w:w="5521" w:type="dxa"/>
          </w:tcPr>
          <w:p w14:paraId="4B164028" w14:textId="77777777" w:rsidR="003F4735" w:rsidRPr="003129DB" w:rsidRDefault="003F4735" w:rsidP="002D2B3F">
            <w:pPr>
              <w:spacing w:line="360" w:lineRule="auto"/>
              <w:jc w:val="center"/>
              <w:rPr>
                <w:rFonts w:asciiTheme="majorBidi" w:hAnsiTheme="majorBidi" w:cstheme="majorBidi"/>
                <w:i/>
                <w:iCs/>
                <w:color w:val="000000" w:themeColor="text1"/>
                <w:sz w:val="24"/>
                <w:szCs w:val="24"/>
                <w:lang w:val="en-US"/>
              </w:rPr>
            </w:pPr>
            <w:r w:rsidRPr="003129DB">
              <w:rPr>
                <w:rFonts w:asciiTheme="majorBidi" w:hAnsiTheme="majorBidi" w:cstheme="majorBidi"/>
                <w:i/>
                <w:iCs/>
                <w:color w:val="000000" w:themeColor="text1"/>
                <w:sz w:val="24"/>
                <w:szCs w:val="24"/>
                <w:lang w:val="en-US"/>
              </w:rPr>
              <w:t>diversify the country’s income sources, especially with regard to determining the investment opportunities for the sports facilities of the FIFA World Cup 2022.</w:t>
            </w:r>
          </w:p>
        </w:tc>
        <w:tc>
          <w:tcPr>
            <w:tcW w:w="992" w:type="dxa"/>
          </w:tcPr>
          <w:p w14:paraId="2FA82722" w14:textId="77777777" w:rsidR="003F4735" w:rsidRPr="003129DB" w:rsidRDefault="003F4735" w:rsidP="002D2B3F">
            <w:pPr>
              <w:spacing w:line="360" w:lineRule="auto"/>
              <w:jc w:val="center"/>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t>258</w:t>
            </w:r>
          </w:p>
        </w:tc>
      </w:tr>
      <w:tr w:rsidR="000926B1" w:rsidRPr="003129DB" w14:paraId="7B5D77F3" w14:textId="77777777" w:rsidTr="00771FA4">
        <w:tc>
          <w:tcPr>
            <w:tcW w:w="3836" w:type="dxa"/>
            <w:tcBorders>
              <w:bottom w:val="double" w:sz="24" w:space="0" w:color="auto"/>
            </w:tcBorders>
            <w:vAlign w:val="center"/>
          </w:tcPr>
          <w:p w14:paraId="2B86A567" w14:textId="05FE9D20" w:rsidR="003F4735" w:rsidRPr="003129DB" w:rsidRDefault="002D2B3F" w:rsidP="00771FA4">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t>Conseguir</w:t>
            </w:r>
            <w:r w:rsidR="003F4735" w:rsidRPr="003129DB">
              <w:rPr>
                <w:rFonts w:asciiTheme="majorBidi" w:hAnsiTheme="majorBidi" w:cstheme="majorBidi"/>
                <w:b/>
                <w:bCs/>
                <w:color w:val="000000" w:themeColor="text1"/>
                <w:sz w:val="24"/>
                <w:szCs w:val="24"/>
              </w:rPr>
              <w:t xml:space="preserve"> activar </w:t>
            </w:r>
            <w:r w:rsidRPr="003129DB">
              <w:rPr>
                <w:rFonts w:asciiTheme="majorBidi" w:hAnsiTheme="majorBidi" w:cstheme="majorBidi"/>
                <w:b/>
                <w:bCs/>
                <w:color w:val="000000" w:themeColor="text1"/>
                <w:sz w:val="24"/>
                <w:szCs w:val="24"/>
              </w:rPr>
              <w:t>e</w:t>
            </w:r>
            <w:r w:rsidR="003F4735" w:rsidRPr="003129DB">
              <w:rPr>
                <w:rFonts w:asciiTheme="majorBidi" w:hAnsiTheme="majorBidi" w:cstheme="majorBidi"/>
                <w:b/>
                <w:bCs/>
                <w:color w:val="000000" w:themeColor="text1"/>
                <w:sz w:val="24"/>
                <w:szCs w:val="24"/>
              </w:rPr>
              <w:t xml:space="preserve">l sector privado </w:t>
            </w:r>
            <w:r w:rsidR="00771FA4" w:rsidRPr="003129DB">
              <w:rPr>
                <w:rFonts w:asciiTheme="majorBidi" w:hAnsiTheme="majorBidi" w:cstheme="majorBidi"/>
                <w:b/>
                <w:bCs/>
                <w:color w:val="000000" w:themeColor="text1"/>
                <w:sz w:val="24"/>
                <w:szCs w:val="24"/>
              </w:rPr>
              <w:t>catarí</w:t>
            </w:r>
          </w:p>
        </w:tc>
        <w:tc>
          <w:tcPr>
            <w:tcW w:w="5521" w:type="dxa"/>
            <w:tcBorders>
              <w:bottom w:val="double" w:sz="24" w:space="0" w:color="auto"/>
            </w:tcBorders>
          </w:tcPr>
          <w:p w14:paraId="678428F2" w14:textId="1866E682" w:rsidR="003F4735" w:rsidRPr="003129DB" w:rsidRDefault="003F4735" w:rsidP="002D2B3F">
            <w:pPr>
              <w:spacing w:line="360" w:lineRule="auto"/>
              <w:jc w:val="center"/>
              <w:rPr>
                <w:rFonts w:asciiTheme="majorBidi" w:hAnsiTheme="majorBidi" w:cstheme="majorBidi"/>
                <w:i/>
                <w:iCs/>
                <w:color w:val="000000" w:themeColor="text1"/>
                <w:sz w:val="24"/>
                <w:szCs w:val="24"/>
                <w:lang w:val="en-US"/>
              </w:rPr>
            </w:pPr>
            <w:r w:rsidRPr="003129DB">
              <w:rPr>
                <w:rFonts w:asciiTheme="majorBidi" w:hAnsiTheme="majorBidi" w:cstheme="majorBidi"/>
                <w:i/>
                <w:iCs/>
                <w:color w:val="000000" w:themeColor="text1"/>
                <w:sz w:val="24"/>
                <w:szCs w:val="24"/>
                <w:lang w:val="en-US"/>
              </w:rPr>
              <w:t>The Sectoral Strategy will also explore the sector’s ability to contribute to the diversification of the economic base and national income sources, in addition to activating the role of the private sector.</w:t>
            </w:r>
          </w:p>
        </w:tc>
        <w:tc>
          <w:tcPr>
            <w:tcW w:w="992" w:type="dxa"/>
            <w:tcBorders>
              <w:bottom w:val="double" w:sz="24" w:space="0" w:color="auto"/>
            </w:tcBorders>
          </w:tcPr>
          <w:p w14:paraId="5423C586" w14:textId="77777777" w:rsidR="003F4735" w:rsidRPr="003129DB" w:rsidRDefault="003F4735" w:rsidP="002D2B3F">
            <w:pPr>
              <w:spacing w:line="360" w:lineRule="auto"/>
              <w:jc w:val="center"/>
              <w:rPr>
                <w:rFonts w:asciiTheme="majorBidi" w:hAnsiTheme="majorBidi" w:cstheme="majorBidi"/>
                <w:color w:val="000000" w:themeColor="text1"/>
                <w:sz w:val="24"/>
                <w:szCs w:val="24"/>
              </w:rPr>
            </w:pPr>
            <w:r w:rsidRPr="003129DB">
              <w:rPr>
                <w:rFonts w:asciiTheme="majorBidi" w:hAnsiTheme="majorBidi" w:cstheme="majorBidi"/>
                <w:color w:val="000000" w:themeColor="text1"/>
                <w:sz w:val="24"/>
                <w:szCs w:val="24"/>
              </w:rPr>
              <w:t>258</w:t>
            </w:r>
          </w:p>
        </w:tc>
      </w:tr>
      <w:tr w:rsidR="003F4735" w:rsidRPr="003129DB" w14:paraId="74D6166A" w14:textId="77777777" w:rsidTr="002D2B3F">
        <w:tc>
          <w:tcPr>
            <w:tcW w:w="10349" w:type="dxa"/>
            <w:gridSpan w:val="3"/>
            <w:tcBorders>
              <w:top w:val="double" w:sz="24" w:space="0" w:color="auto"/>
            </w:tcBorders>
            <w:shd w:val="clear" w:color="auto" w:fill="A6A6A6" w:themeFill="background1" w:themeFillShade="A6"/>
          </w:tcPr>
          <w:p w14:paraId="4BCF900D" w14:textId="5FE407B6" w:rsidR="003F4735" w:rsidRPr="003129DB" w:rsidRDefault="003F4735" w:rsidP="002D2B3F">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t>4.3.5 – Motivos intrínsecos nacionales</w:t>
            </w:r>
          </w:p>
        </w:tc>
      </w:tr>
      <w:tr w:rsidR="000926B1" w:rsidRPr="003129DB" w14:paraId="631A9427" w14:textId="77777777" w:rsidTr="00771FA4">
        <w:tc>
          <w:tcPr>
            <w:tcW w:w="3836" w:type="dxa"/>
          </w:tcPr>
          <w:p w14:paraId="5426DC97" w14:textId="77777777" w:rsidR="003F4735" w:rsidRPr="003129DB" w:rsidRDefault="003F4735" w:rsidP="002D2B3F">
            <w:pPr>
              <w:spacing w:line="360" w:lineRule="auto"/>
              <w:jc w:val="center"/>
              <w:rPr>
                <w:rFonts w:asciiTheme="majorBidi" w:hAnsiTheme="majorBidi" w:cstheme="majorBidi"/>
                <w:color w:val="000000" w:themeColor="text1"/>
                <w:sz w:val="24"/>
                <w:szCs w:val="24"/>
                <w:u w:val="single"/>
              </w:rPr>
            </w:pPr>
            <w:r w:rsidRPr="003129DB">
              <w:rPr>
                <w:rFonts w:asciiTheme="majorBidi" w:hAnsiTheme="majorBidi" w:cstheme="majorBidi"/>
                <w:color w:val="000000" w:themeColor="text1"/>
                <w:sz w:val="24"/>
                <w:szCs w:val="24"/>
                <w:u w:val="single"/>
              </w:rPr>
              <w:t>Significado</w:t>
            </w:r>
          </w:p>
        </w:tc>
        <w:tc>
          <w:tcPr>
            <w:tcW w:w="5521" w:type="dxa"/>
          </w:tcPr>
          <w:p w14:paraId="71E95EE6" w14:textId="77777777" w:rsidR="003F4735" w:rsidRPr="003129DB" w:rsidRDefault="003F4735" w:rsidP="002D2B3F">
            <w:pPr>
              <w:spacing w:line="360" w:lineRule="auto"/>
              <w:jc w:val="center"/>
              <w:rPr>
                <w:rFonts w:asciiTheme="majorBidi" w:hAnsiTheme="majorBidi" w:cstheme="majorBidi"/>
                <w:color w:val="000000" w:themeColor="text1"/>
                <w:sz w:val="24"/>
                <w:szCs w:val="24"/>
                <w:u w:val="single"/>
              </w:rPr>
            </w:pPr>
            <w:r w:rsidRPr="003129DB">
              <w:rPr>
                <w:rFonts w:asciiTheme="majorBidi" w:hAnsiTheme="majorBidi" w:cstheme="majorBidi"/>
                <w:color w:val="000000" w:themeColor="text1"/>
                <w:sz w:val="24"/>
                <w:szCs w:val="24"/>
                <w:u w:val="single"/>
              </w:rPr>
              <w:t>Cita</w:t>
            </w:r>
          </w:p>
        </w:tc>
        <w:tc>
          <w:tcPr>
            <w:tcW w:w="992" w:type="dxa"/>
          </w:tcPr>
          <w:p w14:paraId="20EA99CA" w14:textId="77777777" w:rsidR="003F4735" w:rsidRPr="003129DB" w:rsidRDefault="003F4735" w:rsidP="002D2B3F">
            <w:pPr>
              <w:spacing w:line="360" w:lineRule="auto"/>
              <w:jc w:val="center"/>
              <w:rPr>
                <w:rFonts w:asciiTheme="majorBidi" w:hAnsiTheme="majorBidi" w:cstheme="majorBidi"/>
                <w:color w:val="000000" w:themeColor="text1"/>
                <w:sz w:val="24"/>
                <w:szCs w:val="24"/>
                <w:u w:val="single"/>
              </w:rPr>
            </w:pPr>
            <w:r w:rsidRPr="003129DB">
              <w:rPr>
                <w:rFonts w:asciiTheme="majorBidi" w:hAnsiTheme="majorBidi" w:cstheme="majorBidi"/>
                <w:color w:val="000000" w:themeColor="text1"/>
                <w:sz w:val="24"/>
                <w:szCs w:val="24"/>
                <w:u w:val="single"/>
              </w:rPr>
              <w:t>Página</w:t>
            </w:r>
          </w:p>
        </w:tc>
      </w:tr>
      <w:tr w:rsidR="000926B1" w:rsidRPr="003129DB" w14:paraId="52C8AFB4" w14:textId="77777777" w:rsidTr="00771FA4">
        <w:tc>
          <w:tcPr>
            <w:tcW w:w="3836" w:type="dxa"/>
            <w:vAlign w:val="center"/>
          </w:tcPr>
          <w:p w14:paraId="55E431EE" w14:textId="7026A61C" w:rsidR="003F4735" w:rsidRPr="003129DB" w:rsidRDefault="00771FA4" w:rsidP="00771FA4">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t>P</w:t>
            </w:r>
            <w:r w:rsidR="003F4735" w:rsidRPr="003129DB">
              <w:rPr>
                <w:rFonts w:asciiTheme="majorBidi" w:hAnsiTheme="majorBidi" w:cstheme="majorBidi"/>
                <w:b/>
                <w:bCs/>
                <w:color w:val="000000" w:themeColor="text1"/>
                <w:sz w:val="24"/>
                <w:szCs w:val="24"/>
              </w:rPr>
              <w:t xml:space="preserve">romover </w:t>
            </w:r>
            <w:r w:rsidRPr="003129DB">
              <w:rPr>
                <w:rFonts w:asciiTheme="majorBidi" w:hAnsiTheme="majorBidi" w:cstheme="majorBidi"/>
                <w:b/>
                <w:bCs/>
                <w:color w:val="000000" w:themeColor="text1"/>
                <w:sz w:val="24"/>
                <w:szCs w:val="24"/>
              </w:rPr>
              <w:t xml:space="preserve">el </w:t>
            </w:r>
            <w:r w:rsidR="003F4735" w:rsidRPr="003129DB">
              <w:rPr>
                <w:rFonts w:asciiTheme="majorBidi" w:hAnsiTheme="majorBidi" w:cstheme="majorBidi"/>
                <w:b/>
                <w:bCs/>
                <w:color w:val="000000" w:themeColor="text1"/>
                <w:sz w:val="24"/>
                <w:szCs w:val="24"/>
              </w:rPr>
              <w:t>deport</w:t>
            </w:r>
            <w:r w:rsidRPr="003129DB">
              <w:rPr>
                <w:rFonts w:asciiTheme="majorBidi" w:hAnsiTheme="majorBidi" w:cstheme="majorBidi"/>
                <w:b/>
                <w:bCs/>
                <w:color w:val="000000" w:themeColor="text1"/>
                <w:sz w:val="24"/>
                <w:szCs w:val="24"/>
              </w:rPr>
              <w:t>e</w:t>
            </w:r>
            <w:r w:rsidR="003F4735" w:rsidRPr="003129DB">
              <w:rPr>
                <w:rFonts w:asciiTheme="majorBidi" w:hAnsiTheme="majorBidi" w:cstheme="majorBidi"/>
                <w:b/>
                <w:bCs/>
                <w:color w:val="000000" w:themeColor="text1"/>
                <w:sz w:val="24"/>
                <w:szCs w:val="24"/>
              </w:rPr>
              <w:t xml:space="preserve"> </w:t>
            </w:r>
            <w:r w:rsidRPr="003129DB">
              <w:rPr>
                <w:rFonts w:asciiTheme="majorBidi" w:hAnsiTheme="majorBidi" w:cstheme="majorBidi"/>
                <w:b/>
                <w:bCs/>
                <w:color w:val="000000" w:themeColor="text1"/>
                <w:sz w:val="24"/>
                <w:szCs w:val="24"/>
              </w:rPr>
              <w:t>para mejorar</w:t>
            </w:r>
            <w:r w:rsidR="003F4735" w:rsidRPr="003129DB">
              <w:rPr>
                <w:rFonts w:asciiTheme="majorBidi" w:hAnsiTheme="majorBidi" w:cstheme="majorBidi"/>
                <w:b/>
                <w:bCs/>
                <w:color w:val="000000" w:themeColor="text1"/>
                <w:sz w:val="24"/>
                <w:szCs w:val="24"/>
              </w:rPr>
              <w:t xml:space="preserve"> la salud de los catarís</w:t>
            </w:r>
          </w:p>
        </w:tc>
        <w:tc>
          <w:tcPr>
            <w:tcW w:w="5521" w:type="dxa"/>
          </w:tcPr>
          <w:p w14:paraId="2E5C4E4E" w14:textId="15BF834D" w:rsidR="003F4735" w:rsidRPr="003129DB" w:rsidRDefault="003F4735" w:rsidP="002D2B3F">
            <w:pPr>
              <w:spacing w:line="360" w:lineRule="auto"/>
              <w:jc w:val="center"/>
              <w:rPr>
                <w:rFonts w:asciiTheme="majorBidi" w:hAnsiTheme="majorBidi" w:cstheme="majorBidi"/>
                <w:i/>
                <w:iCs/>
                <w:color w:val="000000" w:themeColor="text1"/>
                <w:sz w:val="24"/>
                <w:szCs w:val="24"/>
                <w:lang w:val="en-US"/>
              </w:rPr>
            </w:pPr>
            <w:r w:rsidRPr="003129DB">
              <w:rPr>
                <w:rFonts w:asciiTheme="majorBidi" w:hAnsiTheme="majorBidi" w:cstheme="majorBidi"/>
                <w:i/>
                <w:iCs/>
                <w:color w:val="000000" w:themeColor="text1"/>
                <w:sz w:val="24"/>
                <w:szCs w:val="24"/>
                <w:lang w:val="en-US"/>
              </w:rPr>
              <w:t>For sport, the NDS-1 (2011-2016) sought to develop national commitment to a healthy and active lifestyle by increasing community participation in sports, achieving sports excellence and building Qatar’s future as a global sports hub</w:t>
            </w:r>
          </w:p>
        </w:tc>
        <w:tc>
          <w:tcPr>
            <w:tcW w:w="992" w:type="dxa"/>
          </w:tcPr>
          <w:p w14:paraId="2634CDD2" w14:textId="77777777" w:rsidR="003F4735" w:rsidRPr="003129DB" w:rsidRDefault="003F4735" w:rsidP="002D2B3F">
            <w:pPr>
              <w:spacing w:line="360" w:lineRule="auto"/>
              <w:jc w:val="center"/>
              <w:rPr>
                <w:rFonts w:asciiTheme="majorBidi" w:hAnsiTheme="majorBidi" w:cstheme="majorBidi"/>
                <w:color w:val="000000" w:themeColor="text1"/>
                <w:sz w:val="24"/>
                <w:szCs w:val="24"/>
                <w:lang w:val="en-US"/>
              </w:rPr>
            </w:pPr>
            <w:r w:rsidRPr="003129DB">
              <w:rPr>
                <w:rFonts w:asciiTheme="majorBidi" w:hAnsiTheme="majorBidi" w:cstheme="majorBidi"/>
                <w:color w:val="000000" w:themeColor="text1"/>
                <w:sz w:val="24"/>
                <w:szCs w:val="24"/>
                <w:lang w:val="en-US"/>
              </w:rPr>
              <w:t>251</w:t>
            </w:r>
          </w:p>
        </w:tc>
      </w:tr>
      <w:tr w:rsidR="000926B1" w:rsidRPr="003129DB" w14:paraId="53ED00B0" w14:textId="77777777" w:rsidTr="00771FA4">
        <w:tc>
          <w:tcPr>
            <w:tcW w:w="3836" w:type="dxa"/>
            <w:vAlign w:val="center"/>
          </w:tcPr>
          <w:p w14:paraId="780971FE" w14:textId="0B4D6CC7" w:rsidR="003F4735" w:rsidRPr="003129DB" w:rsidRDefault="00771FA4" w:rsidP="002D2B3F">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lastRenderedPageBreak/>
              <w:t>Hacer el deporte más atractivo para incrementar la participación</w:t>
            </w:r>
          </w:p>
        </w:tc>
        <w:tc>
          <w:tcPr>
            <w:tcW w:w="5521" w:type="dxa"/>
          </w:tcPr>
          <w:p w14:paraId="13E3511C" w14:textId="6F1CCFA7" w:rsidR="003F4735" w:rsidRPr="003129DB" w:rsidRDefault="003F4735" w:rsidP="00771FA4">
            <w:pPr>
              <w:spacing w:line="360" w:lineRule="auto"/>
              <w:jc w:val="center"/>
              <w:rPr>
                <w:rFonts w:asciiTheme="majorBidi" w:hAnsiTheme="majorBidi" w:cstheme="majorBidi"/>
                <w:i/>
                <w:iCs/>
                <w:color w:val="000000" w:themeColor="text1"/>
                <w:sz w:val="24"/>
                <w:szCs w:val="24"/>
                <w:lang w:val="en-US"/>
              </w:rPr>
            </w:pPr>
            <w:r w:rsidRPr="003129DB">
              <w:rPr>
                <w:rFonts w:asciiTheme="majorBidi" w:hAnsiTheme="majorBidi" w:cstheme="majorBidi"/>
                <w:i/>
                <w:iCs/>
                <w:color w:val="000000" w:themeColor="text1"/>
                <w:sz w:val="24"/>
                <w:szCs w:val="24"/>
                <w:lang w:val="en-US"/>
              </w:rPr>
              <w:t>A plan will be prepared to modernize sports, cultural and youth establishments and facilities to become more attractive to the public, (…) to motivate the public to participate in cultural and sports activities and events</w:t>
            </w:r>
          </w:p>
        </w:tc>
        <w:tc>
          <w:tcPr>
            <w:tcW w:w="992" w:type="dxa"/>
          </w:tcPr>
          <w:p w14:paraId="12AB6276" w14:textId="77777777" w:rsidR="003F4735" w:rsidRPr="003129DB" w:rsidRDefault="003F4735" w:rsidP="002D2B3F">
            <w:pPr>
              <w:spacing w:line="360" w:lineRule="auto"/>
              <w:jc w:val="center"/>
              <w:rPr>
                <w:rFonts w:asciiTheme="majorBidi" w:hAnsiTheme="majorBidi" w:cstheme="majorBidi"/>
                <w:color w:val="000000" w:themeColor="text1"/>
                <w:sz w:val="24"/>
                <w:szCs w:val="24"/>
                <w:lang w:val="en-US"/>
              </w:rPr>
            </w:pPr>
            <w:r w:rsidRPr="003129DB">
              <w:rPr>
                <w:rFonts w:asciiTheme="majorBidi" w:hAnsiTheme="majorBidi" w:cstheme="majorBidi"/>
                <w:color w:val="000000" w:themeColor="text1"/>
                <w:sz w:val="24"/>
                <w:szCs w:val="24"/>
                <w:lang w:val="en-US"/>
              </w:rPr>
              <w:t>256</w:t>
            </w:r>
          </w:p>
        </w:tc>
      </w:tr>
      <w:tr w:rsidR="000926B1" w:rsidRPr="003129DB" w14:paraId="5C0D5B1F" w14:textId="77777777" w:rsidTr="00771FA4">
        <w:tc>
          <w:tcPr>
            <w:tcW w:w="3836" w:type="dxa"/>
            <w:vAlign w:val="center"/>
          </w:tcPr>
          <w:p w14:paraId="2ACFA3A1" w14:textId="2355DB79" w:rsidR="003F4735" w:rsidRPr="003129DB" w:rsidRDefault="00771FA4" w:rsidP="00771FA4">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t>M</w:t>
            </w:r>
            <w:r w:rsidR="003F4735" w:rsidRPr="003129DB">
              <w:rPr>
                <w:rFonts w:asciiTheme="majorBidi" w:hAnsiTheme="majorBidi" w:cstheme="majorBidi"/>
                <w:b/>
                <w:bCs/>
                <w:color w:val="000000" w:themeColor="text1"/>
                <w:sz w:val="24"/>
                <w:szCs w:val="24"/>
              </w:rPr>
              <w:t>otivar a la juventud</w:t>
            </w:r>
            <w:r w:rsidRPr="003129DB">
              <w:rPr>
                <w:rFonts w:asciiTheme="majorBidi" w:hAnsiTheme="majorBidi" w:cstheme="majorBidi"/>
                <w:b/>
                <w:bCs/>
                <w:color w:val="000000" w:themeColor="text1"/>
                <w:sz w:val="24"/>
                <w:szCs w:val="24"/>
              </w:rPr>
              <w:t xml:space="preserve"> mediante el deporte</w:t>
            </w:r>
          </w:p>
        </w:tc>
        <w:tc>
          <w:tcPr>
            <w:tcW w:w="5521" w:type="dxa"/>
            <w:tcBorders>
              <w:bottom w:val="single" w:sz="18" w:space="0" w:color="auto"/>
            </w:tcBorders>
          </w:tcPr>
          <w:p w14:paraId="7AC51513" w14:textId="77777777" w:rsidR="003F4735" w:rsidRPr="003129DB" w:rsidRDefault="003F4735" w:rsidP="002D2B3F">
            <w:pPr>
              <w:spacing w:line="360" w:lineRule="auto"/>
              <w:jc w:val="center"/>
              <w:rPr>
                <w:rFonts w:asciiTheme="majorBidi" w:hAnsiTheme="majorBidi" w:cstheme="majorBidi"/>
                <w:i/>
                <w:iCs/>
                <w:color w:val="000000" w:themeColor="text1"/>
                <w:sz w:val="24"/>
                <w:szCs w:val="24"/>
                <w:lang w:val="en-US"/>
              </w:rPr>
            </w:pPr>
            <w:r w:rsidRPr="003129DB">
              <w:rPr>
                <w:rFonts w:asciiTheme="majorBidi" w:hAnsiTheme="majorBidi" w:cstheme="majorBidi"/>
                <w:i/>
                <w:iCs/>
                <w:color w:val="000000" w:themeColor="text1"/>
                <w:sz w:val="24"/>
                <w:szCs w:val="24"/>
                <w:lang w:val="en-US"/>
              </w:rPr>
              <w:t>Since young people are a major part of the social fabric, this sector is the focus of the government that seeks to advance education and healthcare, encourage physical sports and promote culture</w:t>
            </w:r>
          </w:p>
        </w:tc>
        <w:tc>
          <w:tcPr>
            <w:tcW w:w="992" w:type="dxa"/>
          </w:tcPr>
          <w:p w14:paraId="75C685F1" w14:textId="77777777" w:rsidR="003F4735" w:rsidRPr="003129DB" w:rsidRDefault="003F4735" w:rsidP="002D2B3F">
            <w:pPr>
              <w:spacing w:line="360" w:lineRule="auto"/>
              <w:jc w:val="center"/>
              <w:rPr>
                <w:rFonts w:asciiTheme="majorBidi" w:hAnsiTheme="majorBidi" w:cstheme="majorBidi"/>
                <w:color w:val="000000" w:themeColor="text1"/>
                <w:sz w:val="24"/>
                <w:szCs w:val="24"/>
                <w:lang w:val="en-US"/>
              </w:rPr>
            </w:pPr>
            <w:r w:rsidRPr="003129DB">
              <w:rPr>
                <w:rFonts w:asciiTheme="majorBidi" w:hAnsiTheme="majorBidi" w:cstheme="majorBidi"/>
                <w:color w:val="000000" w:themeColor="text1"/>
                <w:sz w:val="24"/>
                <w:szCs w:val="24"/>
                <w:lang w:val="en-US"/>
              </w:rPr>
              <w:t>251</w:t>
            </w:r>
          </w:p>
        </w:tc>
      </w:tr>
      <w:tr w:rsidR="000926B1" w:rsidRPr="003129DB" w14:paraId="3A2B46CA" w14:textId="77777777" w:rsidTr="00771FA4">
        <w:tc>
          <w:tcPr>
            <w:tcW w:w="3836" w:type="dxa"/>
            <w:vMerge w:val="restart"/>
            <w:vAlign w:val="center"/>
          </w:tcPr>
          <w:p w14:paraId="076D95BF" w14:textId="0378008B" w:rsidR="003F4735" w:rsidRPr="003129DB" w:rsidRDefault="00771FA4" w:rsidP="002D2B3F">
            <w:pPr>
              <w:spacing w:line="360" w:lineRule="auto"/>
              <w:jc w:val="center"/>
              <w:rPr>
                <w:rFonts w:asciiTheme="majorBidi" w:hAnsiTheme="majorBidi" w:cstheme="majorBidi"/>
                <w:b/>
                <w:bCs/>
                <w:color w:val="000000" w:themeColor="text1"/>
                <w:sz w:val="24"/>
                <w:szCs w:val="24"/>
              </w:rPr>
            </w:pPr>
            <w:r w:rsidRPr="003129DB">
              <w:rPr>
                <w:rFonts w:asciiTheme="majorBidi" w:hAnsiTheme="majorBidi" w:cstheme="majorBidi"/>
                <w:b/>
                <w:bCs/>
                <w:color w:val="000000" w:themeColor="text1"/>
                <w:sz w:val="24"/>
                <w:szCs w:val="24"/>
              </w:rPr>
              <w:t xml:space="preserve">Convertir al </w:t>
            </w:r>
            <w:r w:rsidR="003F4735" w:rsidRPr="003129DB">
              <w:rPr>
                <w:rFonts w:asciiTheme="majorBidi" w:hAnsiTheme="majorBidi" w:cstheme="majorBidi"/>
                <w:b/>
                <w:bCs/>
                <w:color w:val="000000" w:themeColor="text1"/>
                <w:sz w:val="24"/>
                <w:szCs w:val="24"/>
              </w:rPr>
              <w:t xml:space="preserve">deporte </w:t>
            </w:r>
            <w:r w:rsidRPr="003129DB">
              <w:rPr>
                <w:rFonts w:asciiTheme="majorBidi" w:hAnsiTheme="majorBidi" w:cstheme="majorBidi"/>
                <w:b/>
                <w:bCs/>
                <w:color w:val="000000" w:themeColor="text1"/>
                <w:sz w:val="24"/>
                <w:szCs w:val="24"/>
              </w:rPr>
              <w:t xml:space="preserve">en un </w:t>
            </w:r>
            <w:r w:rsidR="003F4735" w:rsidRPr="003129DB">
              <w:rPr>
                <w:rFonts w:asciiTheme="majorBidi" w:hAnsiTheme="majorBidi" w:cstheme="majorBidi"/>
                <w:b/>
                <w:bCs/>
                <w:color w:val="000000" w:themeColor="text1"/>
                <w:sz w:val="24"/>
                <w:szCs w:val="24"/>
              </w:rPr>
              <w:t xml:space="preserve">ejemplo positivo para los  jóvenes, </w:t>
            </w:r>
            <w:r w:rsidRPr="003129DB">
              <w:rPr>
                <w:rFonts w:asciiTheme="majorBidi" w:hAnsiTheme="majorBidi" w:cstheme="majorBidi"/>
                <w:b/>
                <w:bCs/>
                <w:color w:val="000000" w:themeColor="text1"/>
                <w:sz w:val="24"/>
                <w:szCs w:val="24"/>
              </w:rPr>
              <w:t>para</w:t>
            </w:r>
            <w:r w:rsidR="003F4735" w:rsidRPr="003129DB">
              <w:rPr>
                <w:rFonts w:asciiTheme="majorBidi" w:hAnsiTheme="majorBidi" w:cstheme="majorBidi"/>
                <w:b/>
                <w:bCs/>
                <w:color w:val="000000" w:themeColor="text1"/>
                <w:sz w:val="24"/>
                <w:szCs w:val="24"/>
              </w:rPr>
              <w:t xml:space="preserve"> prom</w:t>
            </w:r>
            <w:r w:rsidRPr="003129DB">
              <w:rPr>
                <w:rFonts w:asciiTheme="majorBidi" w:hAnsiTheme="majorBidi" w:cstheme="majorBidi"/>
                <w:b/>
                <w:bCs/>
                <w:color w:val="000000" w:themeColor="text1"/>
                <w:sz w:val="24"/>
                <w:szCs w:val="24"/>
              </w:rPr>
              <w:t>over</w:t>
            </w:r>
            <w:r w:rsidR="003F4735" w:rsidRPr="003129DB">
              <w:rPr>
                <w:rFonts w:asciiTheme="majorBidi" w:hAnsiTheme="majorBidi" w:cstheme="majorBidi"/>
                <w:b/>
                <w:bCs/>
                <w:color w:val="000000" w:themeColor="text1"/>
                <w:sz w:val="24"/>
                <w:szCs w:val="24"/>
              </w:rPr>
              <w:t xml:space="preserve"> la cultura y los valores catarís</w:t>
            </w:r>
          </w:p>
        </w:tc>
        <w:tc>
          <w:tcPr>
            <w:tcW w:w="5521" w:type="dxa"/>
            <w:tcBorders>
              <w:bottom w:val="dashed" w:sz="4" w:space="0" w:color="auto"/>
            </w:tcBorders>
          </w:tcPr>
          <w:p w14:paraId="12167FEE" w14:textId="77777777" w:rsidR="003F4735" w:rsidRPr="003129DB" w:rsidRDefault="003F4735" w:rsidP="002D2B3F">
            <w:pPr>
              <w:spacing w:line="360" w:lineRule="auto"/>
              <w:jc w:val="center"/>
              <w:rPr>
                <w:rFonts w:asciiTheme="majorBidi" w:hAnsiTheme="majorBidi" w:cstheme="majorBidi"/>
                <w:i/>
                <w:iCs/>
                <w:color w:val="000000" w:themeColor="text1"/>
                <w:sz w:val="24"/>
                <w:szCs w:val="24"/>
                <w:lang w:val="en-US"/>
              </w:rPr>
            </w:pPr>
            <w:r w:rsidRPr="003129DB">
              <w:rPr>
                <w:rFonts w:asciiTheme="majorBidi" w:hAnsiTheme="majorBidi" w:cstheme="majorBidi"/>
                <w:i/>
                <w:iCs/>
                <w:color w:val="000000" w:themeColor="text1"/>
                <w:sz w:val="24"/>
                <w:szCs w:val="24"/>
                <w:lang w:val="en-US"/>
              </w:rPr>
              <w:t>an active and excellent cultural, sportive and youth system able to positively influence and support society in its accelerated development process towards advancement and prosperity, while maintaining its constants and values.</w:t>
            </w:r>
          </w:p>
        </w:tc>
        <w:tc>
          <w:tcPr>
            <w:tcW w:w="992" w:type="dxa"/>
          </w:tcPr>
          <w:p w14:paraId="04368224" w14:textId="77777777" w:rsidR="003F4735" w:rsidRPr="003129DB" w:rsidRDefault="003F4735" w:rsidP="002D2B3F">
            <w:pPr>
              <w:spacing w:line="360" w:lineRule="auto"/>
              <w:jc w:val="center"/>
              <w:rPr>
                <w:rFonts w:asciiTheme="majorBidi" w:hAnsiTheme="majorBidi" w:cstheme="majorBidi"/>
                <w:color w:val="000000" w:themeColor="text1"/>
                <w:sz w:val="24"/>
                <w:szCs w:val="24"/>
                <w:lang w:val="en-US"/>
              </w:rPr>
            </w:pPr>
            <w:r w:rsidRPr="003129DB">
              <w:rPr>
                <w:rFonts w:asciiTheme="majorBidi" w:hAnsiTheme="majorBidi" w:cstheme="majorBidi"/>
                <w:color w:val="000000" w:themeColor="text1"/>
                <w:sz w:val="24"/>
                <w:szCs w:val="24"/>
                <w:lang w:val="en-US"/>
              </w:rPr>
              <w:t>255</w:t>
            </w:r>
          </w:p>
        </w:tc>
      </w:tr>
      <w:tr w:rsidR="000926B1" w:rsidRPr="003129DB" w14:paraId="6405C1B1" w14:textId="77777777" w:rsidTr="00771FA4">
        <w:tc>
          <w:tcPr>
            <w:tcW w:w="3836" w:type="dxa"/>
            <w:vMerge/>
          </w:tcPr>
          <w:p w14:paraId="29479790" w14:textId="77777777" w:rsidR="003F4735" w:rsidRPr="003129DB" w:rsidRDefault="003F4735" w:rsidP="002D2B3F">
            <w:pPr>
              <w:spacing w:line="360" w:lineRule="auto"/>
              <w:jc w:val="left"/>
              <w:rPr>
                <w:rFonts w:asciiTheme="majorBidi" w:hAnsiTheme="majorBidi" w:cstheme="majorBidi"/>
                <w:color w:val="000000" w:themeColor="text1"/>
                <w:sz w:val="24"/>
                <w:szCs w:val="24"/>
                <w:lang w:val="en-US"/>
              </w:rPr>
            </w:pPr>
          </w:p>
        </w:tc>
        <w:tc>
          <w:tcPr>
            <w:tcW w:w="5521" w:type="dxa"/>
            <w:tcBorders>
              <w:top w:val="dashed" w:sz="4" w:space="0" w:color="auto"/>
            </w:tcBorders>
          </w:tcPr>
          <w:p w14:paraId="3A8E4388" w14:textId="77777777" w:rsidR="003F4735" w:rsidRPr="003129DB" w:rsidRDefault="003F4735" w:rsidP="002D2B3F">
            <w:pPr>
              <w:spacing w:line="360" w:lineRule="auto"/>
              <w:jc w:val="center"/>
              <w:rPr>
                <w:rFonts w:asciiTheme="majorBidi" w:hAnsiTheme="majorBidi" w:cstheme="majorBidi"/>
                <w:i/>
                <w:iCs/>
                <w:color w:val="000000" w:themeColor="text1"/>
                <w:sz w:val="24"/>
                <w:szCs w:val="24"/>
                <w:lang w:val="en-US"/>
              </w:rPr>
            </w:pPr>
            <w:r w:rsidRPr="003129DB">
              <w:rPr>
                <w:rFonts w:asciiTheme="majorBidi" w:hAnsiTheme="majorBidi" w:cstheme="majorBidi"/>
                <w:i/>
                <w:iCs/>
                <w:color w:val="000000" w:themeColor="text1"/>
                <w:sz w:val="24"/>
                <w:szCs w:val="24"/>
                <w:lang w:val="en-US"/>
              </w:rPr>
              <w:t>The sector strategy will promote community participation in cultural and sports affairs, motivate youth and enhance their participation</w:t>
            </w:r>
          </w:p>
        </w:tc>
        <w:tc>
          <w:tcPr>
            <w:tcW w:w="992" w:type="dxa"/>
          </w:tcPr>
          <w:p w14:paraId="7EC19889" w14:textId="77777777" w:rsidR="003F4735" w:rsidRPr="003129DB" w:rsidRDefault="003F4735" w:rsidP="002D2B3F">
            <w:pPr>
              <w:spacing w:line="360" w:lineRule="auto"/>
              <w:jc w:val="center"/>
              <w:rPr>
                <w:rFonts w:asciiTheme="majorBidi" w:hAnsiTheme="majorBidi" w:cstheme="majorBidi"/>
                <w:color w:val="000000" w:themeColor="text1"/>
                <w:sz w:val="24"/>
                <w:szCs w:val="24"/>
                <w:lang w:val="en-US"/>
              </w:rPr>
            </w:pPr>
            <w:r w:rsidRPr="003129DB">
              <w:rPr>
                <w:rFonts w:asciiTheme="majorBidi" w:hAnsiTheme="majorBidi" w:cstheme="majorBidi"/>
                <w:color w:val="000000" w:themeColor="text1"/>
                <w:sz w:val="24"/>
                <w:szCs w:val="24"/>
                <w:lang w:val="en-US"/>
              </w:rPr>
              <w:t>256</w:t>
            </w:r>
          </w:p>
        </w:tc>
      </w:tr>
    </w:tbl>
    <w:p w14:paraId="6F0DCF59" w14:textId="77777777" w:rsidR="003F4735" w:rsidRPr="003129DB" w:rsidRDefault="003F4735" w:rsidP="00125830">
      <w:pPr>
        <w:spacing w:line="360" w:lineRule="auto"/>
        <w:jc w:val="both"/>
        <w:rPr>
          <w:rFonts w:asciiTheme="majorBidi" w:hAnsiTheme="majorBidi" w:cstheme="majorBidi"/>
          <w:color w:val="000000" w:themeColor="text1"/>
          <w:sz w:val="24"/>
          <w:szCs w:val="24"/>
        </w:rPr>
      </w:pPr>
    </w:p>
    <w:p w14:paraId="2E7D6F6D" w14:textId="5753099F" w:rsidR="00125830" w:rsidRPr="003129DB" w:rsidRDefault="002D2B3F" w:rsidP="00182328">
      <w:pPr>
        <w:spacing w:line="360" w:lineRule="auto"/>
        <w:jc w:val="both"/>
        <w:rPr>
          <w:rFonts w:ascii="Times New Roman" w:eastAsia="Times New Roman" w:hAnsi="Times New Roman" w:cs="Times New Roman"/>
          <w:color w:val="000000" w:themeColor="text1"/>
          <w:sz w:val="24"/>
          <w:szCs w:val="28"/>
          <w:lang w:eastAsia="en-US" w:bidi="ar-SA"/>
        </w:rPr>
      </w:pPr>
      <w:r w:rsidRPr="003129DB">
        <w:rPr>
          <w:rFonts w:asciiTheme="majorBidi" w:hAnsiTheme="majorBidi" w:cstheme="majorBidi"/>
          <w:color w:val="000000" w:themeColor="text1"/>
          <w:sz w:val="24"/>
          <w:szCs w:val="24"/>
        </w:rPr>
        <w:t>*</w:t>
      </w:r>
      <w:r w:rsidR="003F4735" w:rsidRPr="003129DB">
        <w:rPr>
          <w:rFonts w:asciiTheme="majorBidi" w:hAnsiTheme="majorBidi" w:cstheme="majorBidi"/>
          <w:color w:val="000000" w:themeColor="text1"/>
          <w:sz w:val="24"/>
          <w:szCs w:val="24"/>
        </w:rPr>
        <w:t xml:space="preserve">Este anexo muestra bajo </w:t>
      </w:r>
      <w:r w:rsidRPr="003129DB">
        <w:rPr>
          <w:rFonts w:asciiTheme="majorBidi" w:hAnsiTheme="majorBidi" w:cstheme="majorBidi"/>
          <w:color w:val="000000" w:themeColor="text1"/>
          <w:sz w:val="24"/>
          <w:szCs w:val="24"/>
        </w:rPr>
        <w:t>el</w:t>
      </w:r>
      <w:r w:rsidR="003F4735" w:rsidRPr="003129DB">
        <w:rPr>
          <w:rFonts w:asciiTheme="majorBidi" w:hAnsiTheme="majorBidi" w:cstheme="majorBidi"/>
          <w:color w:val="000000" w:themeColor="text1"/>
          <w:sz w:val="24"/>
          <w:szCs w:val="24"/>
        </w:rPr>
        <w:t xml:space="preserve"> t</w:t>
      </w:r>
      <w:r w:rsidRPr="003129DB">
        <w:rPr>
          <w:rFonts w:asciiTheme="majorBidi" w:hAnsiTheme="majorBidi" w:cstheme="majorBidi"/>
          <w:color w:val="000000" w:themeColor="text1"/>
          <w:sz w:val="24"/>
          <w:szCs w:val="24"/>
        </w:rPr>
        <w:t>í</w:t>
      </w:r>
      <w:r w:rsidR="003F4735" w:rsidRPr="003129DB">
        <w:rPr>
          <w:rFonts w:asciiTheme="majorBidi" w:hAnsiTheme="majorBidi" w:cstheme="majorBidi"/>
          <w:color w:val="000000" w:themeColor="text1"/>
          <w:sz w:val="24"/>
          <w:szCs w:val="24"/>
        </w:rPr>
        <w:t>tulo de cada finalidad definida en el punto 4.3</w:t>
      </w:r>
      <w:r w:rsidRPr="003129DB">
        <w:rPr>
          <w:rFonts w:asciiTheme="majorBidi" w:hAnsiTheme="majorBidi" w:cstheme="majorBidi"/>
          <w:color w:val="000000" w:themeColor="text1"/>
          <w:sz w:val="24"/>
          <w:szCs w:val="24"/>
        </w:rPr>
        <w:t xml:space="preserve">, citas del </w:t>
      </w:r>
      <w:r w:rsidRPr="003129DB">
        <w:rPr>
          <w:rFonts w:ascii="Times New Roman" w:eastAsia="Times New Roman" w:hAnsi="Times New Roman" w:cs="Times New Roman"/>
          <w:color w:val="000000" w:themeColor="text1"/>
          <w:sz w:val="24"/>
          <w:szCs w:val="28"/>
          <w:lang w:eastAsia="en-US" w:bidi="ar-SA"/>
        </w:rPr>
        <w:t>tercer capítulo de la Segunda Estrategia de Desarrollo Nacional 2018-2022 de Qatar (</w:t>
      </w:r>
      <w:r w:rsidRPr="003129DB">
        <w:rPr>
          <w:rFonts w:ascii="Times New Roman" w:eastAsia="Times New Roman" w:hAnsi="Times New Roman" w:cs="Times New Roman"/>
          <w:i/>
          <w:iCs/>
          <w:color w:val="000000" w:themeColor="text1"/>
          <w:sz w:val="24"/>
          <w:szCs w:val="28"/>
          <w:lang w:eastAsia="en-US" w:bidi="ar-SA"/>
        </w:rPr>
        <w:t xml:space="preserve">Cultural </w:t>
      </w:r>
      <w:proofErr w:type="spellStart"/>
      <w:r w:rsidRPr="003129DB">
        <w:rPr>
          <w:rFonts w:ascii="Times New Roman" w:eastAsia="Times New Roman" w:hAnsi="Times New Roman" w:cs="Times New Roman"/>
          <w:i/>
          <w:iCs/>
          <w:color w:val="000000" w:themeColor="text1"/>
          <w:sz w:val="24"/>
          <w:szCs w:val="28"/>
          <w:lang w:eastAsia="en-US" w:bidi="ar-SA"/>
        </w:rPr>
        <w:t>Enrichment</w:t>
      </w:r>
      <w:proofErr w:type="spellEnd"/>
      <w:r w:rsidRPr="003129DB">
        <w:rPr>
          <w:rFonts w:ascii="Times New Roman" w:eastAsia="Times New Roman" w:hAnsi="Times New Roman" w:cs="Times New Roman"/>
          <w:i/>
          <w:iCs/>
          <w:color w:val="000000" w:themeColor="text1"/>
          <w:sz w:val="24"/>
          <w:szCs w:val="28"/>
          <w:lang w:eastAsia="en-US" w:bidi="ar-SA"/>
        </w:rPr>
        <w:t xml:space="preserve"> and </w:t>
      </w:r>
      <w:proofErr w:type="spellStart"/>
      <w:r w:rsidRPr="003129DB">
        <w:rPr>
          <w:rFonts w:ascii="Times New Roman" w:eastAsia="Times New Roman" w:hAnsi="Times New Roman" w:cs="Times New Roman"/>
          <w:i/>
          <w:iCs/>
          <w:color w:val="000000" w:themeColor="text1"/>
          <w:sz w:val="24"/>
          <w:szCs w:val="28"/>
          <w:lang w:eastAsia="en-US" w:bidi="ar-SA"/>
        </w:rPr>
        <w:t>Sports</w:t>
      </w:r>
      <w:proofErr w:type="spellEnd"/>
      <w:r w:rsidRPr="003129DB">
        <w:rPr>
          <w:rFonts w:ascii="Times New Roman" w:eastAsia="Times New Roman" w:hAnsi="Times New Roman" w:cs="Times New Roman"/>
          <w:i/>
          <w:iCs/>
          <w:color w:val="000000" w:themeColor="text1"/>
          <w:sz w:val="24"/>
          <w:szCs w:val="28"/>
          <w:lang w:eastAsia="en-US" w:bidi="ar-SA"/>
        </w:rPr>
        <w:t xml:space="preserve"> </w:t>
      </w:r>
      <w:proofErr w:type="spellStart"/>
      <w:r w:rsidRPr="003129DB">
        <w:rPr>
          <w:rFonts w:ascii="Times New Roman" w:eastAsia="Times New Roman" w:hAnsi="Times New Roman" w:cs="Times New Roman"/>
          <w:i/>
          <w:iCs/>
          <w:color w:val="000000" w:themeColor="text1"/>
          <w:sz w:val="24"/>
          <w:szCs w:val="28"/>
          <w:lang w:eastAsia="en-US" w:bidi="ar-SA"/>
        </w:rPr>
        <w:t>Excellence</w:t>
      </w:r>
      <w:proofErr w:type="spellEnd"/>
      <w:r w:rsidRPr="003129DB">
        <w:rPr>
          <w:rFonts w:ascii="Times New Roman" w:eastAsia="Times New Roman" w:hAnsi="Times New Roman" w:cs="Times New Roman"/>
          <w:color w:val="000000" w:themeColor="text1"/>
          <w:sz w:val="24"/>
          <w:szCs w:val="28"/>
          <w:lang w:eastAsia="en-US" w:bidi="ar-SA"/>
        </w:rPr>
        <w:t>) d</w:t>
      </w:r>
      <w:r w:rsidR="00182328" w:rsidRPr="003129DB">
        <w:rPr>
          <w:rFonts w:ascii="Times New Roman" w:eastAsia="Times New Roman" w:hAnsi="Times New Roman" w:cs="Times New Roman"/>
          <w:color w:val="000000" w:themeColor="text1"/>
          <w:sz w:val="24"/>
          <w:szCs w:val="28"/>
          <w:lang w:eastAsia="en-US" w:bidi="ar-SA"/>
        </w:rPr>
        <w:t>ó</w:t>
      </w:r>
      <w:r w:rsidRPr="003129DB">
        <w:rPr>
          <w:rFonts w:ascii="Times New Roman" w:eastAsia="Times New Roman" w:hAnsi="Times New Roman" w:cs="Times New Roman"/>
          <w:color w:val="000000" w:themeColor="text1"/>
          <w:sz w:val="24"/>
          <w:szCs w:val="28"/>
          <w:lang w:eastAsia="en-US" w:bidi="ar-SA"/>
        </w:rPr>
        <w:t>nde se detalla la estrategia, para así justificar las afirmaciones hechas en el punto 4.3.</w:t>
      </w:r>
    </w:p>
    <w:p w14:paraId="22EA3653" w14:textId="64BEC300" w:rsidR="006565D0" w:rsidRPr="00E406AE" w:rsidRDefault="006565D0" w:rsidP="00182328">
      <w:pPr>
        <w:spacing w:line="360" w:lineRule="auto"/>
        <w:jc w:val="both"/>
        <w:rPr>
          <w:rFonts w:asciiTheme="majorBidi" w:hAnsiTheme="majorBidi" w:cstheme="majorBidi"/>
          <w:b/>
          <w:bCs/>
          <w:color w:val="FF0000"/>
          <w:sz w:val="24"/>
          <w:szCs w:val="24"/>
        </w:rPr>
      </w:pPr>
    </w:p>
    <w:sectPr w:rsidR="006565D0" w:rsidRPr="00E406AE" w:rsidSect="00D621FA">
      <w:headerReference w:type="default" r:id="rId20"/>
      <w:pgSz w:w="11910" w:h="16840"/>
      <w:pgMar w:top="1417" w:right="1701" w:bottom="1417" w:left="1701"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B03306" w14:textId="77777777" w:rsidR="007D41BE" w:rsidRDefault="007D41BE" w:rsidP="00123C1D">
      <w:r>
        <w:separator/>
      </w:r>
    </w:p>
  </w:endnote>
  <w:endnote w:type="continuationSeparator" w:id="0">
    <w:p w14:paraId="620C8B28" w14:textId="77777777" w:rsidR="007D41BE" w:rsidRDefault="007D41BE" w:rsidP="00123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214013430"/>
      <w:docPartObj>
        <w:docPartGallery w:val="Page Numbers (Bottom of Page)"/>
        <w:docPartUnique/>
      </w:docPartObj>
    </w:sdtPr>
    <w:sdtContent>
      <w:p w14:paraId="352F0E7B" w14:textId="0842D137" w:rsidR="00B85103" w:rsidRDefault="00B85103" w:rsidP="00D621FA">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D7C50A8" w14:textId="77777777" w:rsidR="00B85103" w:rsidRDefault="00B851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864294581"/>
      <w:docPartObj>
        <w:docPartGallery w:val="Page Numbers (Bottom of Page)"/>
        <w:docPartUnique/>
      </w:docPartObj>
    </w:sdtPr>
    <w:sdtContent>
      <w:p w14:paraId="5A41AA4E" w14:textId="2312AF81" w:rsidR="00B85103" w:rsidRDefault="00B85103" w:rsidP="00D621FA">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i</w:t>
        </w:r>
        <w:r>
          <w:rPr>
            <w:rStyle w:val="Nmerodepgina"/>
          </w:rPr>
          <w:fldChar w:fldCharType="end"/>
        </w:r>
      </w:p>
    </w:sdtContent>
  </w:sdt>
  <w:p w14:paraId="74098682" w14:textId="646C1FF4" w:rsidR="00B85103" w:rsidRDefault="00B851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286D0C" w14:textId="77777777" w:rsidR="007D41BE" w:rsidRDefault="007D41BE" w:rsidP="00123C1D">
      <w:r>
        <w:separator/>
      </w:r>
    </w:p>
  </w:footnote>
  <w:footnote w:type="continuationSeparator" w:id="0">
    <w:p w14:paraId="4B3B4270" w14:textId="77777777" w:rsidR="007D41BE" w:rsidRDefault="007D41BE" w:rsidP="00123C1D">
      <w:r>
        <w:continuationSeparator/>
      </w:r>
    </w:p>
  </w:footnote>
  <w:footnote w:id="1">
    <w:p w14:paraId="28E479CA" w14:textId="77777777" w:rsidR="00B85103" w:rsidRDefault="00B85103" w:rsidP="00123C1D">
      <w:pPr>
        <w:pStyle w:val="Textonotapie"/>
      </w:pPr>
      <w:r>
        <w:rPr>
          <w:rStyle w:val="Refdenotaalpie"/>
        </w:rPr>
        <w:footnoteRef/>
      </w:r>
      <w:r>
        <w:t xml:space="preserve"> Ambos datos de las reservas obtenidos en: </w:t>
      </w:r>
      <w:hyperlink r:id="rId1" w:history="1">
        <w:r w:rsidRPr="00CD5365">
          <w:rPr>
            <w:rStyle w:val="Hipervnculo"/>
          </w:rPr>
          <w:t>https://www.worldometers.info</w:t>
        </w:r>
      </w:hyperlink>
      <w:r>
        <w:t xml:space="preserve"> </w:t>
      </w:r>
    </w:p>
  </w:footnote>
  <w:footnote w:id="2">
    <w:p w14:paraId="60211292" w14:textId="3466BF04" w:rsidR="00B85103" w:rsidRDefault="00B85103" w:rsidP="00123C1D">
      <w:pPr>
        <w:pStyle w:val="Textonotapie"/>
      </w:pPr>
      <w:r>
        <w:rPr>
          <w:rStyle w:val="Refdenotaalpie"/>
        </w:rPr>
        <w:footnoteRef/>
      </w:r>
      <w:r>
        <w:t xml:space="preserve"> Cuanto más cercano a 1 es el Índice de Desarrollo Humano, mejor es el rendimiento del país, por lo que el IDH catarí es muy bueno</w:t>
      </w:r>
    </w:p>
  </w:footnote>
  <w:footnote w:id="3">
    <w:p w14:paraId="6217D301" w14:textId="62A923BD" w:rsidR="00B85103" w:rsidRPr="00182328" w:rsidRDefault="00B85103">
      <w:pPr>
        <w:pStyle w:val="Textonotapie"/>
        <w:rPr>
          <w:rFonts w:asciiTheme="majorBidi" w:hAnsiTheme="majorBidi" w:cstheme="majorBidi"/>
        </w:rPr>
      </w:pPr>
      <w:r w:rsidRPr="00182328">
        <w:rPr>
          <w:rStyle w:val="Refdenotaalpie"/>
          <w:rFonts w:asciiTheme="majorBidi" w:hAnsiTheme="majorBidi" w:cstheme="majorBidi"/>
        </w:rPr>
        <w:footnoteRef/>
      </w:r>
      <w:r w:rsidRPr="00182328">
        <w:rPr>
          <w:rFonts w:asciiTheme="majorBidi" w:hAnsiTheme="majorBidi" w:cstheme="majorBidi"/>
        </w:rPr>
        <w:t xml:space="preserve"> Toda la información sobre la celebración de eventos deportivos se ha obtenido de las ediciones digitales de los periódicos deportivos: AS, The Guardian, Skysports y Eurosport</w:t>
      </w:r>
    </w:p>
  </w:footnote>
  <w:footnote w:id="4">
    <w:p w14:paraId="7042F6A4" w14:textId="77777777" w:rsidR="00B85103" w:rsidRDefault="00B85103" w:rsidP="00125830">
      <w:pPr>
        <w:pStyle w:val="Textonotapie"/>
      </w:pPr>
      <w:r>
        <w:rPr>
          <w:rStyle w:val="Refdenotaalpie"/>
        </w:rPr>
        <w:footnoteRef/>
      </w:r>
      <w:r>
        <w:t xml:space="preserve"> Marca país es igual a nation brand, mientras que nation branding hace referencia a la acción de construir y gestionar la marca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3EA830" w14:textId="77777777" w:rsidR="00B85103" w:rsidRDefault="00B851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F2403E"/>
    <w:multiLevelType w:val="multilevel"/>
    <w:tmpl w:val="CE425DF2"/>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3"/>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101"/>
    <w:rsid w:val="00064997"/>
    <w:rsid w:val="000926B1"/>
    <w:rsid w:val="000A5AB1"/>
    <w:rsid w:val="000E7279"/>
    <w:rsid w:val="000E7A6D"/>
    <w:rsid w:val="001016D5"/>
    <w:rsid w:val="00107EAF"/>
    <w:rsid w:val="00123C1D"/>
    <w:rsid w:val="00125830"/>
    <w:rsid w:val="00182328"/>
    <w:rsid w:val="001978B6"/>
    <w:rsid w:val="001B69C3"/>
    <w:rsid w:val="00200980"/>
    <w:rsid w:val="00274E25"/>
    <w:rsid w:val="002836EF"/>
    <w:rsid w:val="002A1F6A"/>
    <w:rsid w:val="002A4E78"/>
    <w:rsid w:val="002D2B3F"/>
    <w:rsid w:val="002F1F98"/>
    <w:rsid w:val="003129DB"/>
    <w:rsid w:val="00341365"/>
    <w:rsid w:val="00365EF1"/>
    <w:rsid w:val="003672D3"/>
    <w:rsid w:val="003776CE"/>
    <w:rsid w:val="0038406A"/>
    <w:rsid w:val="003B0732"/>
    <w:rsid w:val="003F4735"/>
    <w:rsid w:val="00400B1E"/>
    <w:rsid w:val="00402259"/>
    <w:rsid w:val="00427C95"/>
    <w:rsid w:val="0048505B"/>
    <w:rsid w:val="004A4E86"/>
    <w:rsid w:val="004F6308"/>
    <w:rsid w:val="00500BA2"/>
    <w:rsid w:val="00536000"/>
    <w:rsid w:val="00536177"/>
    <w:rsid w:val="00554EAC"/>
    <w:rsid w:val="00560F62"/>
    <w:rsid w:val="00581EBD"/>
    <w:rsid w:val="005958F5"/>
    <w:rsid w:val="005A0C87"/>
    <w:rsid w:val="005C4446"/>
    <w:rsid w:val="005C5A62"/>
    <w:rsid w:val="005E17B4"/>
    <w:rsid w:val="005F11DD"/>
    <w:rsid w:val="005F78F7"/>
    <w:rsid w:val="00600CC8"/>
    <w:rsid w:val="00607F94"/>
    <w:rsid w:val="00624CF3"/>
    <w:rsid w:val="00640A2E"/>
    <w:rsid w:val="00653FA8"/>
    <w:rsid w:val="006565D0"/>
    <w:rsid w:val="006702DF"/>
    <w:rsid w:val="00696EE9"/>
    <w:rsid w:val="006E473D"/>
    <w:rsid w:val="006E491C"/>
    <w:rsid w:val="00702DA2"/>
    <w:rsid w:val="00704349"/>
    <w:rsid w:val="00711AE8"/>
    <w:rsid w:val="0071638D"/>
    <w:rsid w:val="00725F8B"/>
    <w:rsid w:val="00726CD8"/>
    <w:rsid w:val="00755B73"/>
    <w:rsid w:val="00762ACA"/>
    <w:rsid w:val="00771FA4"/>
    <w:rsid w:val="007729D9"/>
    <w:rsid w:val="007A06EE"/>
    <w:rsid w:val="007A4101"/>
    <w:rsid w:val="007A550E"/>
    <w:rsid w:val="007D41BE"/>
    <w:rsid w:val="007F6194"/>
    <w:rsid w:val="0083472B"/>
    <w:rsid w:val="008630C3"/>
    <w:rsid w:val="008808EA"/>
    <w:rsid w:val="008A057A"/>
    <w:rsid w:val="00912988"/>
    <w:rsid w:val="00925D19"/>
    <w:rsid w:val="00934F53"/>
    <w:rsid w:val="00951CDF"/>
    <w:rsid w:val="00997C51"/>
    <w:rsid w:val="009C4218"/>
    <w:rsid w:val="009F6369"/>
    <w:rsid w:val="00A1325C"/>
    <w:rsid w:val="00A4476B"/>
    <w:rsid w:val="00A552AF"/>
    <w:rsid w:val="00A57EF8"/>
    <w:rsid w:val="00AB0A83"/>
    <w:rsid w:val="00AC4CA2"/>
    <w:rsid w:val="00AD23BC"/>
    <w:rsid w:val="00B218F5"/>
    <w:rsid w:val="00B85103"/>
    <w:rsid w:val="00BB764D"/>
    <w:rsid w:val="00BC7A26"/>
    <w:rsid w:val="00BD0077"/>
    <w:rsid w:val="00BE5D7B"/>
    <w:rsid w:val="00C244AB"/>
    <w:rsid w:val="00C976ED"/>
    <w:rsid w:val="00CA5E56"/>
    <w:rsid w:val="00CD3EED"/>
    <w:rsid w:val="00D20CA8"/>
    <w:rsid w:val="00D620E9"/>
    <w:rsid w:val="00D621FA"/>
    <w:rsid w:val="00D75555"/>
    <w:rsid w:val="00DE5143"/>
    <w:rsid w:val="00DF217D"/>
    <w:rsid w:val="00E11CCB"/>
    <w:rsid w:val="00E1689D"/>
    <w:rsid w:val="00E3770C"/>
    <w:rsid w:val="00E406AE"/>
    <w:rsid w:val="00E50396"/>
    <w:rsid w:val="00E77EAB"/>
    <w:rsid w:val="00E94F62"/>
    <w:rsid w:val="00ED1B0B"/>
    <w:rsid w:val="00EF02C9"/>
    <w:rsid w:val="00F07D81"/>
    <w:rsid w:val="00F66F88"/>
    <w:rsid w:val="00FC4CAC"/>
    <w:rsid w:val="00FD556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EE67B"/>
  <w15:docId w15:val="{DE8F7F82-0D15-0743-8605-FAC1D3871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next w:val="Normal"/>
    <w:link w:val="Ttulo1Car"/>
    <w:uiPriority w:val="9"/>
    <w:qFormat/>
    <w:rsid w:val="00123C1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123C1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125830"/>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36"/>
      <w:szCs w:val="36"/>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customStyle="1" w:styleId="Ttulo1Car">
    <w:name w:val="Título 1 Car"/>
    <w:basedOn w:val="Fuentedeprrafopredeter"/>
    <w:link w:val="Ttulo1"/>
    <w:uiPriority w:val="9"/>
    <w:rsid w:val="00123C1D"/>
    <w:rPr>
      <w:rFonts w:asciiTheme="majorHAnsi" w:eastAsiaTheme="majorEastAsia" w:hAnsiTheme="majorHAnsi" w:cstheme="majorBidi"/>
      <w:color w:val="365F91" w:themeColor="accent1" w:themeShade="BF"/>
      <w:sz w:val="32"/>
      <w:szCs w:val="32"/>
      <w:lang w:val="es-ES" w:eastAsia="es-ES" w:bidi="es-ES"/>
    </w:rPr>
  </w:style>
  <w:style w:type="paragraph" w:styleId="TtuloTDC">
    <w:name w:val="TOC Heading"/>
    <w:basedOn w:val="Ttulo1"/>
    <w:next w:val="Normal"/>
    <w:uiPriority w:val="39"/>
    <w:unhideWhenUsed/>
    <w:qFormat/>
    <w:rsid w:val="00123C1D"/>
    <w:pPr>
      <w:widowControl/>
      <w:autoSpaceDE/>
      <w:autoSpaceDN/>
      <w:spacing w:before="480" w:line="276" w:lineRule="auto"/>
      <w:outlineLvl w:val="9"/>
    </w:pPr>
    <w:rPr>
      <w:b/>
      <w:bCs/>
      <w:sz w:val="28"/>
      <w:szCs w:val="28"/>
      <w:lang w:eastAsia="es-ES_tradnl" w:bidi="ar-SA"/>
    </w:rPr>
  </w:style>
  <w:style w:type="paragraph" w:styleId="TDC1">
    <w:name w:val="toc 1"/>
    <w:basedOn w:val="Normal"/>
    <w:next w:val="Normal"/>
    <w:autoRedefine/>
    <w:uiPriority w:val="39"/>
    <w:unhideWhenUsed/>
    <w:rsid w:val="00123C1D"/>
    <w:pPr>
      <w:spacing w:before="120"/>
    </w:pPr>
    <w:rPr>
      <w:rFonts w:asciiTheme="minorHAnsi" w:hAnsiTheme="minorHAnsi" w:cstheme="minorHAnsi"/>
      <w:b/>
      <w:bCs/>
      <w:i/>
      <w:iCs/>
      <w:sz w:val="24"/>
      <w:szCs w:val="24"/>
    </w:rPr>
  </w:style>
  <w:style w:type="paragraph" w:styleId="TDC2">
    <w:name w:val="toc 2"/>
    <w:basedOn w:val="Normal"/>
    <w:next w:val="Normal"/>
    <w:autoRedefine/>
    <w:uiPriority w:val="39"/>
    <w:unhideWhenUsed/>
    <w:rsid w:val="00123C1D"/>
    <w:pPr>
      <w:spacing w:before="120"/>
      <w:ind w:left="220"/>
    </w:pPr>
    <w:rPr>
      <w:rFonts w:asciiTheme="minorHAnsi" w:hAnsiTheme="minorHAnsi" w:cstheme="minorHAnsi"/>
      <w:b/>
      <w:bCs/>
    </w:rPr>
  </w:style>
  <w:style w:type="paragraph" w:styleId="TDC3">
    <w:name w:val="toc 3"/>
    <w:basedOn w:val="Normal"/>
    <w:next w:val="Normal"/>
    <w:autoRedefine/>
    <w:uiPriority w:val="39"/>
    <w:unhideWhenUsed/>
    <w:rsid w:val="00123C1D"/>
    <w:pPr>
      <w:ind w:left="440"/>
    </w:pPr>
    <w:rPr>
      <w:rFonts w:asciiTheme="minorHAnsi" w:hAnsiTheme="minorHAnsi" w:cstheme="minorHAnsi"/>
      <w:sz w:val="20"/>
      <w:szCs w:val="20"/>
    </w:rPr>
  </w:style>
  <w:style w:type="paragraph" w:styleId="TDC4">
    <w:name w:val="toc 4"/>
    <w:basedOn w:val="Normal"/>
    <w:next w:val="Normal"/>
    <w:autoRedefine/>
    <w:uiPriority w:val="39"/>
    <w:semiHidden/>
    <w:unhideWhenUsed/>
    <w:rsid w:val="00123C1D"/>
    <w:pPr>
      <w:ind w:left="660"/>
    </w:pPr>
    <w:rPr>
      <w:rFonts w:asciiTheme="minorHAnsi" w:hAnsiTheme="minorHAnsi" w:cstheme="minorHAnsi"/>
      <w:sz w:val="20"/>
      <w:szCs w:val="20"/>
    </w:rPr>
  </w:style>
  <w:style w:type="paragraph" w:styleId="TDC5">
    <w:name w:val="toc 5"/>
    <w:basedOn w:val="Normal"/>
    <w:next w:val="Normal"/>
    <w:autoRedefine/>
    <w:uiPriority w:val="39"/>
    <w:semiHidden/>
    <w:unhideWhenUsed/>
    <w:rsid w:val="00123C1D"/>
    <w:pPr>
      <w:ind w:left="880"/>
    </w:pPr>
    <w:rPr>
      <w:rFonts w:asciiTheme="minorHAnsi" w:hAnsiTheme="minorHAnsi" w:cstheme="minorHAnsi"/>
      <w:sz w:val="20"/>
      <w:szCs w:val="20"/>
    </w:rPr>
  </w:style>
  <w:style w:type="paragraph" w:styleId="TDC6">
    <w:name w:val="toc 6"/>
    <w:basedOn w:val="Normal"/>
    <w:next w:val="Normal"/>
    <w:autoRedefine/>
    <w:uiPriority w:val="39"/>
    <w:semiHidden/>
    <w:unhideWhenUsed/>
    <w:rsid w:val="00123C1D"/>
    <w:pPr>
      <w:ind w:left="1100"/>
    </w:pPr>
    <w:rPr>
      <w:rFonts w:asciiTheme="minorHAnsi" w:hAnsiTheme="minorHAnsi" w:cstheme="minorHAnsi"/>
      <w:sz w:val="20"/>
      <w:szCs w:val="20"/>
    </w:rPr>
  </w:style>
  <w:style w:type="paragraph" w:styleId="TDC7">
    <w:name w:val="toc 7"/>
    <w:basedOn w:val="Normal"/>
    <w:next w:val="Normal"/>
    <w:autoRedefine/>
    <w:uiPriority w:val="39"/>
    <w:semiHidden/>
    <w:unhideWhenUsed/>
    <w:rsid w:val="00123C1D"/>
    <w:pPr>
      <w:ind w:left="1320"/>
    </w:pPr>
    <w:rPr>
      <w:rFonts w:asciiTheme="minorHAnsi" w:hAnsiTheme="minorHAnsi" w:cstheme="minorHAnsi"/>
      <w:sz w:val="20"/>
      <w:szCs w:val="20"/>
    </w:rPr>
  </w:style>
  <w:style w:type="paragraph" w:styleId="TDC8">
    <w:name w:val="toc 8"/>
    <w:basedOn w:val="Normal"/>
    <w:next w:val="Normal"/>
    <w:autoRedefine/>
    <w:uiPriority w:val="39"/>
    <w:semiHidden/>
    <w:unhideWhenUsed/>
    <w:rsid w:val="00123C1D"/>
    <w:pPr>
      <w:ind w:left="1540"/>
    </w:pPr>
    <w:rPr>
      <w:rFonts w:asciiTheme="minorHAnsi" w:hAnsiTheme="minorHAnsi" w:cstheme="minorHAnsi"/>
      <w:sz w:val="20"/>
      <w:szCs w:val="20"/>
    </w:rPr>
  </w:style>
  <w:style w:type="paragraph" w:styleId="TDC9">
    <w:name w:val="toc 9"/>
    <w:basedOn w:val="Normal"/>
    <w:next w:val="Normal"/>
    <w:autoRedefine/>
    <w:uiPriority w:val="39"/>
    <w:semiHidden/>
    <w:unhideWhenUsed/>
    <w:rsid w:val="00123C1D"/>
    <w:pPr>
      <w:ind w:left="1760"/>
    </w:pPr>
    <w:rPr>
      <w:rFonts w:asciiTheme="minorHAnsi" w:hAnsiTheme="minorHAnsi" w:cstheme="minorHAnsi"/>
      <w:sz w:val="20"/>
      <w:szCs w:val="20"/>
    </w:rPr>
  </w:style>
  <w:style w:type="paragraph" w:styleId="Piedepgina">
    <w:name w:val="footer"/>
    <w:basedOn w:val="Normal"/>
    <w:link w:val="PiedepginaCar"/>
    <w:uiPriority w:val="99"/>
    <w:unhideWhenUsed/>
    <w:rsid w:val="00123C1D"/>
    <w:pPr>
      <w:tabs>
        <w:tab w:val="center" w:pos="4252"/>
        <w:tab w:val="right" w:pos="8504"/>
      </w:tabs>
    </w:pPr>
  </w:style>
  <w:style w:type="character" w:customStyle="1" w:styleId="PiedepginaCar">
    <w:name w:val="Pie de página Car"/>
    <w:basedOn w:val="Fuentedeprrafopredeter"/>
    <w:link w:val="Piedepgina"/>
    <w:uiPriority w:val="99"/>
    <w:rsid w:val="00123C1D"/>
    <w:rPr>
      <w:rFonts w:ascii="Arial" w:eastAsia="Arial" w:hAnsi="Arial" w:cs="Arial"/>
      <w:lang w:val="es-ES" w:eastAsia="es-ES" w:bidi="es-ES"/>
    </w:rPr>
  </w:style>
  <w:style w:type="character" w:styleId="Nmerodepgina">
    <w:name w:val="page number"/>
    <w:basedOn w:val="Fuentedeprrafopredeter"/>
    <w:uiPriority w:val="99"/>
    <w:semiHidden/>
    <w:unhideWhenUsed/>
    <w:rsid w:val="00123C1D"/>
  </w:style>
  <w:style w:type="paragraph" w:styleId="Textodeglobo">
    <w:name w:val="Balloon Text"/>
    <w:basedOn w:val="Normal"/>
    <w:link w:val="TextodegloboCar"/>
    <w:uiPriority w:val="99"/>
    <w:semiHidden/>
    <w:unhideWhenUsed/>
    <w:rsid w:val="00123C1D"/>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23C1D"/>
    <w:rPr>
      <w:rFonts w:ascii="Times New Roman" w:eastAsia="Arial" w:hAnsi="Times New Roman" w:cs="Times New Roman"/>
      <w:sz w:val="18"/>
      <w:szCs w:val="18"/>
      <w:lang w:val="es-ES" w:eastAsia="es-ES" w:bidi="es-ES"/>
    </w:rPr>
  </w:style>
  <w:style w:type="character" w:customStyle="1" w:styleId="Ttulo2Car">
    <w:name w:val="Título 2 Car"/>
    <w:basedOn w:val="Fuentedeprrafopredeter"/>
    <w:link w:val="Ttulo2"/>
    <w:uiPriority w:val="9"/>
    <w:rsid w:val="00123C1D"/>
    <w:rPr>
      <w:rFonts w:asciiTheme="majorHAnsi" w:eastAsiaTheme="majorEastAsia" w:hAnsiTheme="majorHAnsi" w:cstheme="majorBidi"/>
      <w:color w:val="365F91" w:themeColor="accent1" w:themeShade="BF"/>
      <w:sz w:val="26"/>
      <w:szCs w:val="26"/>
      <w:lang w:val="es-ES" w:eastAsia="es-ES" w:bidi="es-ES"/>
    </w:rPr>
  </w:style>
  <w:style w:type="character" w:styleId="Hipervnculo">
    <w:name w:val="Hyperlink"/>
    <w:basedOn w:val="Fuentedeprrafopredeter"/>
    <w:uiPriority w:val="99"/>
    <w:unhideWhenUsed/>
    <w:rsid w:val="00123C1D"/>
    <w:rPr>
      <w:color w:val="0000FF" w:themeColor="hyperlink"/>
      <w:u w:val="single"/>
    </w:rPr>
  </w:style>
  <w:style w:type="character" w:styleId="Refdecomentario">
    <w:name w:val="annotation reference"/>
    <w:basedOn w:val="Fuentedeprrafopredeter"/>
    <w:uiPriority w:val="99"/>
    <w:semiHidden/>
    <w:unhideWhenUsed/>
    <w:rsid w:val="00123C1D"/>
    <w:rPr>
      <w:sz w:val="16"/>
      <w:szCs w:val="16"/>
    </w:rPr>
  </w:style>
  <w:style w:type="paragraph" w:styleId="Textocomentario">
    <w:name w:val="annotation text"/>
    <w:basedOn w:val="Normal"/>
    <w:link w:val="TextocomentarioCar"/>
    <w:uiPriority w:val="99"/>
    <w:semiHidden/>
    <w:unhideWhenUsed/>
    <w:rsid w:val="00123C1D"/>
    <w:rPr>
      <w:sz w:val="20"/>
      <w:szCs w:val="20"/>
    </w:rPr>
  </w:style>
  <w:style w:type="character" w:customStyle="1" w:styleId="TextocomentarioCar">
    <w:name w:val="Texto comentario Car"/>
    <w:basedOn w:val="Fuentedeprrafopredeter"/>
    <w:link w:val="Textocomentario"/>
    <w:uiPriority w:val="99"/>
    <w:semiHidden/>
    <w:rsid w:val="00123C1D"/>
    <w:rPr>
      <w:rFonts w:ascii="Arial" w:eastAsia="Arial" w:hAnsi="Arial" w:cs="Arial"/>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123C1D"/>
    <w:rPr>
      <w:b/>
      <w:bCs/>
    </w:rPr>
  </w:style>
  <w:style w:type="character" w:customStyle="1" w:styleId="AsuntodelcomentarioCar">
    <w:name w:val="Asunto del comentario Car"/>
    <w:basedOn w:val="TextocomentarioCar"/>
    <w:link w:val="Asuntodelcomentario"/>
    <w:uiPriority w:val="99"/>
    <w:semiHidden/>
    <w:rsid w:val="00123C1D"/>
    <w:rPr>
      <w:rFonts w:ascii="Arial" w:eastAsia="Arial" w:hAnsi="Arial" w:cs="Arial"/>
      <w:b/>
      <w:bCs/>
      <w:sz w:val="20"/>
      <w:szCs w:val="20"/>
      <w:lang w:val="es-ES" w:eastAsia="es-ES" w:bidi="es-ES"/>
    </w:rPr>
  </w:style>
  <w:style w:type="character" w:styleId="Refdenotaalpie">
    <w:name w:val="footnote reference"/>
    <w:basedOn w:val="Fuentedeprrafopredeter"/>
    <w:uiPriority w:val="99"/>
    <w:qFormat/>
    <w:rsid w:val="00123C1D"/>
    <w:rPr>
      <w:vertAlign w:val="superscript"/>
    </w:rPr>
  </w:style>
  <w:style w:type="paragraph" w:styleId="Textonotapie">
    <w:name w:val="footnote text"/>
    <w:basedOn w:val="Normal"/>
    <w:link w:val="TextonotapieCar"/>
    <w:uiPriority w:val="99"/>
    <w:semiHidden/>
    <w:unhideWhenUsed/>
    <w:rsid w:val="00123C1D"/>
    <w:pPr>
      <w:widowControl/>
      <w:autoSpaceDE/>
      <w:autoSpaceDN/>
      <w:jc w:val="both"/>
    </w:pPr>
    <w:rPr>
      <w:rFonts w:ascii="Calibri" w:eastAsia="Times New Roman" w:hAnsi="Calibri"/>
      <w:color w:val="262626"/>
      <w:sz w:val="20"/>
      <w:szCs w:val="20"/>
      <w:lang w:eastAsia="en-US" w:bidi="ar-SA"/>
    </w:rPr>
  </w:style>
  <w:style w:type="character" w:customStyle="1" w:styleId="TextonotapieCar">
    <w:name w:val="Texto nota pie Car"/>
    <w:basedOn w:val="Fuentedeprrafopredeter"/>
    <w:link w:val="Textonotapie"/>
    <w:uiPriority w:val="99"/>
    <w:semiHidden/>
    <w:rsid w:val="00123C1D"/>
    <w:rPr>
      <w:rFonts w:ascii="Calibri" w:eastAsia="Times New Roman" w:hAnsi="Calibri" w:cs="Arial"/>
      <w:color w:val="262626"/>
      <w:sz w:val="20"/>
      <w:szCs w:val="20"/>
      <w:lang w:val="es-ES"/>
    </w:rPr>
  </w:style>
  <w:style w:type="table" w:styleId="Tablaconcuadrcula">
    <w:name w:val="Table Grid"/>
    <w:basedOn w:val="Tablanormal"/>
    <w:uiPriority w:val="39"/>
    <w:rsid w:val="00123C1D"/>
    <w:pPr>
      <w:widowControl/>
      <w:autoSpaceDE/>
      <w:autoSpaceDN/>
      <w:jc w:val="both"/>
    </w:pPr>
    <w:rPr>
      <w:rFonts w:ascii="Arial" w:eastAsia="Times New Roman" w:hAnsi="Arial" w:cs="Arial"/>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125830"/>
    <w:rPr>
      <w:rFonts w:asciiTheme="majorHAnsi" w:eastAsiaTheme="majorEastAsia" w:hAnsiTheme="majorHAnsi" w:cstheme="majorBidi"/>
      <w:color w:val="243F60" w:themeColor="accent1" w:themeShade="7F"/>
      <w:sz w:val="24"/>
      <w:szCs w:val="24"/>
      <w:lang w:val="es-ES" w:eastAsia="es-ES" w:bidi="es-ES"/>
    </w:rPr>
  </w:style>
  <w:style w:type="character" w:styleId="Mencinsinresolver">
    <w:name w:val="Unresolved Mention"/>
    <w:basedOn w:val="Fuentedeprrafopredeter"/>
    <w:uiPriority w:val="99"/>
    <w:semiHidden/>
    <w:unhideWhenUsed/>
    <w:rsid w:val="00125830"/>
    <w:rPr>
      <w:color w:val="605E5C"/>
      <w:shd w:val="clear" w:color="auto" w:fill="E1DFDD"/>
    </w:rPr>
  </w:style>
  <w:style w:type="paragraph" w:styleId="Bibliografa">
    <w:name w:val="Bibliography"/>
    <w:basedOn w:val="Normal"/>
    <w:next w:val="Normal"/>
    <w:uiPriority w:val="37"/>
    <w:unhideWhenUsed/>
    <w:rsid w:val="003F4735"/>
  </w:style>
  <w:style w:type="paragraph" w:styleId="Encabezado">
    <w:name w:val="header"/>
    <w:basedOn w:val="Normal"/>
    <w:link w:val="EncabezadoCar"/>
    <w:uiPriority w:val="99"/>
    <w:unhideWhenUsed/>
    <w:rsid w:val="00D621FA"/>
    <w:pPr>
      <w:tabs>
        <w:tab w:val="center" w:pos="4252"/>
        <w:tab w:val="right" w:pos="8504"/>
      </w:tabs>
    </w:pPr>
  </w:style>
  <w:style w:type="character" w:customStyle="1" w:styleId="EncabezadoCar">
    <w:name w:val="Encabezado Car"/>
    <w:basedOn w:val="Fuentedeprrafopredeter"/>
    <w:link w:val="Encabezado"/>
    <w:uiPriority w:val="99"/>
    <w:rsid w:val="00D621FA"/>
    <w:rPr>
      <w:rFonts w:ascii="Arial" w:eastAsia="Arial" w:hAnsi="Arial" w:cs="Arial"/>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494833">
      <w:bodyDiv w:val="1"/>
      <w:marLeft w:val="0"/>
      <w:marRight w:val="0"/>
      <w:marTop w:val="0"/>
      <w:marBottom w:val="0"/>
      <w:divBdr>
        <w:top w:val="none" w:sz="0" w:space="0" w:color="auto"/>
        <w:left w:val="none" w:sz="0" w:space="0" w:color="auto"/>
        <w:bottom w:val="none" w:sz="0" w:space="0" w:color="auto"/>
        <w:right w:val="none" w:sz="0" w:space="0" w:color="auto"/>
      </w:divBdr>
    </w:div>
    <w:div w:id="35550898">
      <w:bodyDiv w:val="1"/>
      <w:marLeft w:val="0"/>
      <w:marRight w:val="0"/>
      <w:marTop w:val="0"/>
      <w:marBottom w:val="0"/>
      <w:divBdr>
        <w:top w:val="none" w:sz="0" w:space="0" w:color="auto"/>
        <w:left w:val="none" w:sz="0" w:space="0" w:color="auto"/>
        <w:bottom w:val="none" w:sz="0" w:space="0" w:color="auto"/>
        <w:right w:val="none" w:sz="0" w:space="0" w:color="auto"/>
      </w:divBdr>
    </w:div>
    <w:div w:id="46689938">
      <w:bodyDiv w:val="1"/>
      <w:marLeft w:val="0"/>
      <w:marRight w:val="0"/>
      <w:marTop w:val="0"/>
      <w:marBottom w:val="0"/>
      <w:divBdr>
        <w:top w:val="none" w:sz="0" w:space="0" w:color="auto"/>
        <w:left w:val="none" w:sz="0" w:space="0" w:color="auto"/>
        <w:bottom w:val="none" w:sz="0" w:space="0" w:color="auto"/>
        <w:right w:val="none" w:sz="0" w:space="0" w:color="auto"/>
      </w:divBdr>
    </w:div>
    <w:div w:id="49118628">
      <w:bodyDiv w:val="1"/>
      <w:marLeft w:val="0"/>
      <w:marRight w:val="0"/>
      <w:marTop w:val="0"/>
      <w:marBottom w:val="0"/>
      <w:divBdr>
        <w:top w:val="none" w:sz="0" w:space="0" w:color="auto"/>
        <w:left w:val="none" w:sz="0" w:space="0" w:color="auto"/>
        <w:bottom w:val="none" w:sz="0" w:space="0" w:color="auto"/>
        <w:right w:val="none" w:sz="0" w:space="0" w:color="auto"/>
      </w:divBdr>
    </w:div>
    <w:div w:id="56517577">
      <w:bodyDiv w:val="1"/>
      <w:marLeft w:val="0"/>
      <w:marRight w:val="0"/>
      <w:marTop w:val="0"/>
      <w:marBottom w:val="0"/>
      <w:divBdr>
        <w:top w:val="none" w:sz="0" w:space="0" w:color="auto"/>
        <w:left w:val="none" w:sz="0" w:space="0" w:color="auto"/>
        <w:bottom w:val="none" w:sz="0" w:space="0" w:color="auto"/>
        <w:right w:val="none" w:sz="0" w:space="0" w:color="auto"/>
      </w:divBdr>
    </w:div>
    <w:div w:id="57437031">
      <w:bodyDiv w:val="1"/>
      <w:marLeft w:val="0"/>
      <w:marRight w:val="0"/>
      <w:marTop w:val="0"/>
      <w:marBottom w:val="0"/>
      <w:divBdr>
        <w:top w:val="none" w:sz="0" w:space="0" w:color="auto"/>
        <w:left w:val="none" w:sz="0" w:space="0" w:color="auto"/>
        <w:bottom w:val="none" w:sz="0" w:space="0" w:color="auto"/>
        <w:right w:val="none" w:sz="0" w:space="0" w:color="auto"/>
      </w:divBdr>
    </w:div>
    <w:div w:id="59794862">
      <w:bodyDiv w:val="1"/>
      <w:marLeft w:val="0"/>
      <w:marRight w:val="0"/>
      <w:marTop w:val="0"/>
      <w:marBottom w:val="0"/>
      <w:divBdr>
        <w:top w:val="none" w:sz="0" w:space="0" w:color="auto"/>
        <w:left w:val="none" w:sz="0" w:space="0" w:color="auto"/>
        <w:bottom w:val="none" w:sz="0" w:space="0" w:color="auto"/>
        <w:right w:val="none" w:sz="0" w:space="0" w:color="auto"/>
      </w:divBdr>
    </w:div>
    <w:div w:id="67895571">
      <w:bodyDiv w:val="1"/>
      <w:marLeft w:val="0"/>
      <w:marRight w:val="0"/>
      <w:marTop w:val="0"/>
      <w:marBottom w:val="0"/>
      <w:divBdr>
        <w:top w:val="none" w:sz="0" w:space="0" w:color="auto"/>
        <w:left w:val="none" w:sz="0" w:space="0" w:color="auto"/>
        <w:bottom w:val="none" w:sz="0" w:space="0" w:color="auto"/>
        <w:right w:val="none" w:sz="0" w:space="0" w:color="auto"/>
      </w:divBdr>
    </w:div>
    <w:div w:id="72968780">
      <w:bodyDiv w:val="1"/>
      <w:marLeft w:val="0"/>
      <w:marRight w:val="0"/>
      <w:marTop w:val="0"/>
      <w:marBottom w:val="0"/>
      <w:divBdr>
        <w:top w:val="none" w:sz="0" w:space="0" w:color="auto"/>
        <w:left w:val="none" w:sz="0" w:space="0" w:color="auto"/>
        <w:bottom w:val="none" w:sz="0" w:space="0" w:color="auto"/>
        <w:right w:val="none" w:sz="0" w:space="0" w:color="auto"/>
      </w:divBdr>
    </w:div>
    <w:div w:id="76371656">
      <w:bodyDiv w:val="1"/>
      <w:marLeft w:val="0"/>
      <w:marRight w:val="0"/>
      <w:marTop w:val="0"/>
      <w:marBottom w:val="0"/>
      <w:divBdr>
        <w:top w:val="none" w:sz="0" w:space="0" w:color="auto"/>
        <w:left w:val="none" w:sz="0" w:space="0" w:color="auto"/>
        <w:bottom w:val="none" w:sz="0" w:space="0" w:color="auto"/>
        <w:right w:val="none" w:sz="0" w:space="0" w:color="auto"/>
      </w:divBdr>
    </w:div>
    <w:div w:id="81680232">
      <w:bodyDiv w:val="1"/>
      <w:marLeft w:val="0"/>
      <w:marRight w:val="0"/>
      <w:marTop w:val="0"/>
      <w:marBottom w:val="0"/>
      <w:divBdr>
        <w:top w:val="none" w:sz="0" w:space="0" w:color="auto"/>
        <w:left w:val="none" w:sz="0" w:space="0" w:color="auto"/>
        <w:bottom w:val="none" w:sz="0" w:space="0" w:color="auto"/>
        <w:right w:val="none" w:sz="0" w:space="0" w:color="auto"/>
      </w:divBdr>
    </w:div>
    <w:div w:id="95173413">
      <w:bodyDiv w:val="1"/>
      <w:marLeft w:val="0"/>
      <w:marRight w:val="0"/>
      <w:marTop w:val="0"/>
      <w:marBottom w:val="0"/>
      <w:divBdr>
        <w:top w:val="none" w:sz="0" w:space="0" w:color="auto"/>
        <w:left w:val="none" w:sz="0" w:space="0" w:color="auto"/>
        <w:bottom w:val="none" w:sz="0" w:space="0" w:color="auto"/>
        <w:right w:val="none" w:sz="0" w:space="0" w:color="auto"/>
      </w:divBdr>
    </w:div>
    <w:div w:id="125514001">
      <w:bodyDiv w:val="1"/>
      <w:marLeft w:val="0"/>
      <w:marRight w:val="0"/>
      <w:marTop w:val="0"/>
      <w:marBottom w:val="0"/>
      <w:divBdr>
        <w:top w:val="none" w:sz="0" w:space="0" w:color="auto"/>
        <w:left w:val="none" w:sz="0" w:space="0" w:color="auto"/>
        <w:bottom w:val="none" w:sz="0" w:space="0" w:color="auto"/>
        <w:right w:val="none" w:sz="0" w:space="0" w:color="auto"/>
      </w:divBdr>
    </w:div>
    <w:div w:id="139270621">
      <w:bodyDiv w:val="1"/>
      <w:marLeft w:val="0"/>
      <w:marRight w:val="0"/>
      <w:marTop w:val="0"/>
      <w:marBottom w:val="0"/>
      <w:divBdr>
        <w:top w:val="none" w:sz="0" w:space="0" w:color="auto"/>
        <w:left w:val="none" w:sz="0" w:space="0" w:color="auto"/>
        <w:bottom w:val="none" w:sz="0" w:space="0" w:color="auto"/>
        <w:right w:val="none" w:sz="0" w:space="0" w:color="auto"/>
      </w:divBdr>
    </w:div>
    <w:div w:id="143668920">
      <w:bodyDiv w:val="1"/>
      <w:marLeft w:val="0"/>
      <w:marRight w:val="0"/>
      <w:marTop w:val="0"/>
      <w:marBottom w:val="0"/>
      <w:divBdr>
        <w:top w:val="none" w:sz="0" w:space="0" w:color="auto"/>
        <w:left w:val="none" w:sz="0" w:space="0" w:color="auto"/>
        <w:bottom w:val="none" w:sz="0" w:space="0" w:color="auto"/>
        <w:right w:val="none" w:sz="0" w:space="0" w:color="auto"/>
      </w:divBdr>
    </w:div>
    <w:div w:id="145632328">
      <w:bodyDiv w:val="1"/>
      <w:marLeft w:val="0"/>
      <w:marRight w:val="0"/>
      <w:marTop w:val="0"/>
      <w:marBottom w:val="0"/>
      <w:divBdr>
        <w:top w:val="none" w:sz="0" w:space="0" w:color="auto"/>
        <w:left w:val="none" w:sz="0" w:space="0" w:color="auto"/>
        <w:bottom w:val="none" w:sz="0" w:space="0" w:color="auto"/>
        <w:right w:val="none" w:sz="0" w:space="0" w:color="auto"/>
      </w:divBdr>
    </w:div>
    <w:div w:id="150295125">
      <w:bodyDiv w:val="1"/>
      <w:marLeft w:val="0"/>
      <w:marRight w:val="0"/>
      <w:marTop w:val="0"/>
      <w:marBottom w:val="0"/>
      <w:divBdr>
        <w:top w:val="none" w:sz="0" w:space="0" w:color="auto"/>
        <w:left w:val="none" w:sz="0" w:space="0" w:color="auto"/>
        <w:bottom w:val="none" w:sz="0" w:space="0" w:color="auto"/>
        <w:right w:val="none" w:sz="0" w:space="0" w:color="auto"/>
      </w:divBdr>
    </w:div>
    <w:div w:id="160199591">
      <w:bodyDiv w:val="1"/>
      <w:marLeft w:val="0"/>
      <w:marRight w:val="0"/>
      <w:marTop w:val="0"/>
      <w:marBottom w:val="0"/>
      <w:divBdr>
        <w:top w:val="none" w:sz="0" w:space="0" w:color="auto"/>
        <w:left w:val="none" w:sz="0" w:space="0" w:color="auto"/>
        <w:bottom w:val="none" w:sz="0" w:space="0" w:color="auto"/>
        <w:right w:val="none" w:sz="0" w:space="0" w:color="auto"/>
      </w:divBdr>
    </w:div>
    <w:div w:id="171721335">
      <w:bodyDiv w:val="1"/>
      <w:marLeft w:val="0"/>
      <w:marRight w:val="0"/>
      <w:marTop w:val="0"/>
      <w:marBottom w:val="0"/>
      <w:divBdr>
        <w:top w:val="none" w:sz="0" w:space="0" w:color="auto"/>
        <w:left w:val="none" w:sz="0" w:space="0" w:color="auto"/>
        <w:bottom w:val="none" w:sz="0" w:space="0" w:color="auto"/>
        <w:right w:val="none" w:sz="0" w:space="0" w:color="auto"/>
      </w:divBdr>
    </w:div>
    <w:div w:id="174468404">
      <w:bodyDiv w:val="1"/>
      <w:marLeft w:val="0"/>
      <w:marRight w:val="0"/>
      <w:marTop w:val="0"/>
      <w:marBottom w:val="0"/>
      <w:divBdr>
        <w:top w:val="none" w:sz="0" w:space="0" w:color="auto"/>
        <w:left w:val="none" w:sz="0" w:space="0" w:color="auto"/>
        <w:bottom w:val="none" w:sz="0" w:space="0" w:color="auto"/>
        <w:right w:val="none" w:sz="0" w:space="0" w:color="auto"/>
      </w:divBdr>
    </w:div>
    <w:div w:id="177668962">
      <w:bodyDiv w:val="1"/>
      <w:marLeft w:val="0"/>
      <w:marRight w:val="0"/>
      <w:marTop w:val="0"/>
      <w:marBottom w:val="0"/>
      <w:divBdr>
        <w:top w:val="none" w:sz="0" w:space="0" w:color="auto"/>
        <w:left w:val="none" w:sz="0" w:space="0" w:color="auto"/>
        <w:bottom w:val="none" w:sz="0" w:space="0" w:color="auto"/>
        <w:right w:val="none" w:sz="0" w:space="0" w:color="auto"/>
      </w:divBdr>
    </w:div>
    <w:div w:id="210925284">
      <w:bodyDiv w:val="1"/>
      <w:marLeft w:val="0"/>
      <w:marRight w:val="0"/>
      <w:marTop w:val="0"/>
      <w:marBottom w:val="0"/>
      <w:divBdr>
        <w:top w:val="none" w:sz="0" w:space="0" w:color="auto"/>
        <w:left w:val="none" w:sz="0" w:space="0" w:color="auto"/>
        <w:bottom w:val="none" w:sz="0" w:space="0" w:color="auto"/>
        <w:right w:val="none" w:sz="0" w:space="0" w:color="auto"/>
      </w:divBdr>
    </w:div>
    <w:div w:id="217130623">
      <w:bodyDiv w:val="1"/>
      <w:marLeft w:val="0"/>
      <w:marRight w:val="0"/>
      <w:marTop w:val="0"/>
      <w:marBottom w:val="0"/>
      <w:divBdr>
        <w:top w:val="none" w:sz="0" w:space="0" w:color="auto"/>
        <w:left w:val="none" w:sz="0" w:space="0" w:color="auto"/>
        <w:bottom w:val="none" w:sz="0" w:space="0" w:color="auto"/>
        <w:right w:val="none" w:sz="0" w:space="0" w:color="auto"/>
      </w:divBdr>
    </w:div>
    <w:div w:id="219366806">
      <w:bodyDiv w:val="1"/>
      <w:marLeft w:val="0"/>
      <w:marRight w:val="0"/>
      <w:marTop w:val="0"/>
      <w:marBottom w:val="0"/>
      <w:divBdr>
        <w:top w:val="none" w:sz="0" w:space="0" w:color="auto"/>
        <w:left w:val="none" w:sz="0" w:space="0" w:color="auto"/>
        <w:bottom w:val="none" w:sz="0" w:space="0" w:color="auto"/>
        <w:right w:val="none" w:sz="0" w:space="0" w:color="auto"/>
      </w:divBdr>
    </w:div>
    <w:div w:id="219832317">
      <w:bodyDiv w:val="1"/>
      <w:marLeft w:val="0"/>
      <w:marRight w:val="0"/>
      <w:marTop w:val="0"/>
      <w:marBottom w:val="0"/>
      <w:divBdr>
        <w:top w:val="none" w:sz="0" w:space="0" w:color="auto"/>
        <w:left w:val="none" w:sz="0" w:space="0" w:color="auto"/>
        <w:bottom w:val="none" w:sz="0" w:space="0" w:color="auto"/>
        <w:right w:val="none" w:sz="0" w:space="0" w:color="auto"/>
      </w:divBdr>
    </w:div>
    <w:div w:id="254363331">
      <w:bodyDiv w:val="1"/>
      <w:marLeft w:val="0"/>
      <w:marRight w:val="0"/>
      <w:marTop w:val="0"/>
      <w:marBottom w:val="0"/>
      <w:divBdr>
        <w:top w:val="none" w:sz="0" w:space="0" w:color="auto"/>
        <w:left w:val="none" w:sz="0" w:space="0" w:color="auto"/>
        <w:bottom w:val="none" w:sz="0" w:space="0" w:color="auto"/>
        <w:right w:val="none" w:sz="0" w:space="0" w:color="auto"/>
      </w:divBdr>
    </w:div>
    <w:div w:id="255484410">
      <w:bodyDiv w:val="1"/>
      <w:marLeft w:val="0"/>
      <w:marRight w:val="0"/>
      <w:marTop w:val="0"/>
      <w:marBottom w:val="0"/>
      <w:divBdr>
        <w:top w:val="none" w:sz="0" w:space="0" w:color="auto"/>
        <w:left w:val="none" w:sz="0" w:space="0" w:color="auto"/>
        <w:bottom w:val="none" w:sz="0" w:space="0" w:color="auto"/>
        <w:right w:val="none" w:sz="0" w:space="0" w:color="auto"/>
      </w:divBdr>
    </w:div>
    <w:div w:id="260259139">
      <w:bodyDiv w:val="1"/>
      <w:marLeft w:val="0"/>
      <w:marRight w:val="0"/>
      <w:marTop w:val="0"/>
      <w:marBottom w:val="0"/>
      <w:divBdr>
        <w:top w:val="none" w:sz="0" w:space="0" w:color="auto"/>
        <w:left w:val="none" w:sz="0" w:space="0" w:color="auto"/>
        <w:bottom w:val="none" w:sz="0" w:space="0" w:color="auto"/>
        <w:right w:val="none" w:sz="0" w:space="0" w:color="auto"/>
      </w:divBdr>
    </w:div>
    <w:div w:id="268395413">
      <w:bodyDiv w:val="1"/>
      <w:marLeft w:val="0"/>
      <w:marRight w:val="0"/>
      <w:marTop w:val="0"/>
      <w:marBottom w:val="0"/>
      <w:divBdr>
        <w:top w:val="none" w:sz="0" w:space="0" w:color="auto"/>
        <w:left w:val="none" w:sz="0" w:space="0" w:color="auto"/>
        <w:bottom w:val="none" w:sz="0" w:space="0" w:color="auto"/>
        <w:right w:val="none" w:sz="0" w:space="0" w:color="auto"/>
      </w:divBdr>
    </w:div>
    <w:div w:id="268850828">
      <w:bodyDiv w:val="1"/>
      <w:marLeft w:val="0"/>
      <w:marRight w:val="0"/>
      <w:marTop w:val="0"/>
      <w:marBottom w:val="0"/>
      <w:divBdr>
        <w:top w:val="none" w:sz="0" w:space="0" w:color="auto"/>
        <w:left w:val="none" w:sz="0" w:space="0" w:color="auto"/>
        <w:bottom w:val="none" w:sz="0" w:space="0" w:color="auto"/>
        <w:right w:val="none" w:sz="0" w:space="0" w:color="auto"/>
      </w:divBdr>
    </w:div>
    <w:div w:id="270742276">
      <w:bodyDiv w:val="1"/>
      <w:marLeft w:val="0"/>
      <w:marRight w:val="0"/>
      <w:marTop w:val="0"/>
      <w:marBottom w:val="0"/>
      <w:divBdr>
        <w:top w:val="none" w:sz="0" w:space="0" w:color="auto"/>
        <w:left w:val="none" w:sz="0" w:space="0" w:color="auto"/>
        <w:bottom w:val="none" w:sz="0" w:space="0" w:color="auto"/>
        <w:right w:val="none" w:sz="0" w:space="0" w:color="auto"/>
      </w:divBdr>
    </w:div>
    <w:div w:id="279919280">
      <w:bodyDiv w:val="1"/>
      <w:marLeft w:val="0"/>
      <w:marRight w:val="0"/>
      <w:marTop w:val="0"/>
      <w:marBottom w:val="0"/>
      <w:divBdr>
        <w:top w:val="none" w:sz="0" w:space="0" w:color="auto"/>
        <w:left w:val="none" w:sz="0" w:space="0" w:color="auto"/>
        <w:bottom w:val="none" w:sz="0" w:space="0" w:color="auto"/>
        <w:right w:val="none" w:sz="0" w:space="0" w:color="auto"/>
      </w:divBdr>
    </w:div>
    <w:div w:id="288823312">
      <w:bodyDiv w:val="1"/>
      <w:marLeft w:val="0"/>
      <w:marRight w:val="0"/>
      <w:marTop w:val="0"/>
      <w:marBottom w:val="0"/>
      <w:divBdr>
        <w:top w:val="none" w:sz="0" w:space="0" w:color="auto"/>
        <w:left w:val="none" w:sz="0" w:space="0" w:color="auto"/>
        <w:bottom w:val="none" w:sz="0" w:space="0" w:color="auto"/>
        <w:right w:val="none" w:sz="0" w:space="0" w:color="auto"/>
      </w:divBdr>
    </w:div>
    <w:div w:id="299191285">
      <w:bodyDiv w:val="1"/>
      <w:marLeft w:val="0"/>
      <w:marRight w:val="0"/>
      <w:marTop w:val="0"/>
      <w:marBottom w:val="0"/>
      <w:divBdr>
        <w:top w:val="none" w:sz="0" w:space="0" w:color="auto"/>
        <w:left w:val="none" w:sz="0" w:space="0" w:color="auto"/>
        <w:bottom w:val="none" w:sz="0" w:space="0" w:color="auto"/>
        <w:right w:val="none" w:sz="0" w:space="0" w:color="auto"/>
      </w:divBdr>
    </w:div>
    <w:div w:id="303967485">
      <w:bodyDiv w:val="1"/>
      <w:marLeft w:val="0"/>
      <w:marRight w:val="0"/>
      <w:marTop w:val="0"/>
      <w:marBottom w:val="0"/>
      <w:divBdr>
        <w:top w:val="none" w:sz="0" w:space="0" w:color="auto"/>
        <w:left w:val="none" w:sz="0" w:space="0" w:color="auto"/>
        <w:bottom w:val="none" w:sz="0" w:space="0" w:color="auto"/>
        <w:right w:val="none" w:sz="0" w:space="0" w:color="auto"/>
      </w:divBdr>
    </w:div>
    <w:div w:id="309945515">
      <w:bodyDiv w:val="1"/>
      <w:marLeft w:val="0"/>
      <w:marRight w:val="0"/>
      <w:marTop w:val="0"/>
      <w:marBottom w:val="0"/>
      <w:divBdr>
        <w:top w:val="none" w:sz="0" w:space="0" w:color="auto"/>
        <w:left w:val="none" w:sz="0" w:space="0" w:color="auto"/>
        <w:bottom w:val="none" w:sz="0" w:space="0" w:color="auto"/>
        <w:right w:val="none" w:sz="0" w:space="0" w:color="auto"/>
      </w:divBdr>
    </w:div>
    <w:div w:id="324015099">
      <w:bodyDiv w:val="1"/>
      <w:marLeft w:val="0"/>
      <w:marRight w:val="0"/>
      <w:marTop w:val="0"/>
      <w:marBottom w:val="0"/>
      <w:divBdr>
        <w:top w:val="none" w:sz="0" w:space="0" w:color="auto"/>
        <w:left w:val="none" w:sz="0" w:space="0" w:color="auto"/>
        <w:bottom w:val="none" w:sz="0" w:space="0" w:color="auto"/>
        <w:right w:val="none" w:sz="0" w:space="0" w:color="auto"/>
      </w:divBdr>
    </w:div>
    <w:div w:id="325935069">
      <w:bodyDiv w:val="1"/>
      <w:marLeft w:val="0"/>
      <w:marRight w:val="0"/>
      <w:marTop w:val="0"/>
      <w:marBottom w:val="0"/>
      <w:divBdr>
        <w:top w:val="none" w:sz="0" w:space="0" w:color="auto"/>
        <w:left w:val="none" w:sz="0" w:space="0" w:color="auto"/>
        <w:bottom w:val="none" w:sz="0" w:space="0" w:color="auto"/>
        <w:right w:val="none" w:sz="0" w:space="0" w:color="auto"/>
      </w:divBdr>
    </w:div>
    <w:div w:id="326516811">
      <w:bodyDiv w:val="1"/>
      <w:marLeft w:val="0"/>
      <w:marRight w:val="0"/>
      <w:marTop w:val="0"/>
      <w:marBottom w:val="0"/>
      <w:divBdr>
        <w:top w:val="none" w:sz="0" w:space="0" w:color="auto"/>
        <w:left w:val="none" w:sz="0" w:space="0" w:color="auto"/>
        <w:bottom w:val="none" w:sz="0" w:space="0" w:color="auto"/>
        <w:right w:val="none" w:sz="0" w:space="0" w:color="auto"/>
      </w:divBdr>
    </w:div>
    <w:div w:id="330528036">
      <w:bodyDiv w:val="1"/>
      <w:marLeft w:val="0"/>
      <w:marRight w:val="0"/>
      <w:marTop w:val="0"/>
      <w:marBottom w:val="0"/>
      <w:divBdr>
        <w:top w:val="none" w:sz="0" w:space="0" w:color="auto"/>
        <w:left w:val="none" w:sz="0" w:space="0" w:color="auto"/>
        <w:bottom w:val="none" w:sz="0" w:space="0" w:color="auto"/>
        <w:right w:val="none" w:sz="0" w:space="0" w:color="auto"/>
      </w:divBdr>
    </w:div>
    <w:div w:id="338235054">
      <w:bodyDiv w:val="1"/>
      <w:marLeft w:val="0"/>
      <w:marRight w:val="0"/>
      <w:marTop w:val="0"/>
      <w:marBottom w:val="0"/>
      <w:divBdr>
        <w:top w:val="none" w:sz="0" w:space="0" w:color="auto"/>
        <w:left w:val="none" w:sz="0" w:space="0" w:color="auto"/>
        <w:bottom w:val="none" w:sz="0" w:space="0" w:color="auto"/>
        <w:right w:val="none" w:sz="0" w:space="0" w:color="auto"/>
      </w:divBdr>
    </w:div>
    <w:div w:id="342051345">
      <w:bodyDiv w:val="1"/>
      <w:marLeft w:val="0"/>
      <w:marRight w:val="0"/>
      <w:marTop w:val="0"/>
      <w:marBottom w:val="0"/>
      <w:divBdr>
        <w:top w:val="none" w:sz="0" w:space="0" w:color="auto"/>
        <w:left w:val="none" w:sz="0" w:space="0" w:color="auto"/>
        <w:bottom w:val="none" w:sz="0" w:space="0" w:color="auto"/>
        <w:right w:val="none" w:sz="0" w:space="0" w:color="auto"/>
      </w:divBdr>
    </w:div>
    <w:div w:id="347799767">
      <w:bodyDiv w:val="1"/>
      <w:marLeft w:val="0"/>
      <w:marRight w:val="0"/>
      <w:marTop w:val="0"/>
      <w:marBottom w:val="0"/>
      <w:divBdr>
        <w:top w:val="none" w:sz="0" w:space="0" w:color="auto"/>
        <w:left w:val="none" w:sz="0" w:space="0" w:color="auto"/>
        <w:bottom w:val="none" w:sz="0" w:space="0" w:color="auto"/>
        <w:right w:val="none" w:sz="0" w:space="0" w:color="auto"/>
      </w:divBdr>
    </w:div>
    <w:div w:id="349575413">
      <w:bodyDiv w:val="1"/>
      <w:marLeft w:val="0"/>
      <w:marRight w:val="0"/>
      <w:marTop w:val="0"/>
      <w:marBottom w:val="0"/>
      <w:divBdr>
        <w:top w:val="none" w:sz="0" w:space="0" w:color="auto"/>
        <w:left w:val="none" w:sz="0" w:space="0" w:color="auto"/>
        <w:bottom w:val="none" w:sz="0" w:space="0" w:color="auto"/>
        <w:right w:val="none" w:sz="0" w:space="0" w:color="auto"/>
      </w:divBdr>
    </w:div>
    <w:div w:id="357244063">
      <w:bodyDiv w:val="1"/>
      <w:marLeft w:val="0"/>
      <w:marRight w:val="0"/>
      <w:marTop w:val="0"/>
      <w:marBottom w:val="0"/>
      <w:divBdr>
        <w:top w:val="none" w:sz="0" w:space="0" w:color="auto"/>
        <w:left w:val="none" w:sz="0" w:space="0" w:color="auto"/>
        <w:bottom w:val="none" w:sz="0" w:space="0" w:color="auto"/>
        <w:right w:val="none" w:sz="0" w:space="0" w:color="auto"/>
      </w:divBdr>
    </w:div>
    <w:div w:id="358505866">
      <w:bodyDiv w:val="1"/>
      <w:marLeft w:val="0"/>
      <w:marRight w:val="0"/>
      <w:marTop w:val="0"/>
      <w:marBottom w:val="0"/>
      <w:divBdr>
        <w:top w:val="none" w:sz="0" w:space="0" w:color="auto"/>
        <w:left w:val="none" w:sz="0" w:space="0" w:color="auto"/>
        <w:bottom w:val="none" w:sz="0" w:space="0" w:color="auto"/>
        <w:right w:val="none" w:sz="0" w:space="0" w:color="auto"/>
      </w:divBdr>
      <w:divsChild>
        <w:div w:id="32116677">
          <w:marLeft w:val="0"/>
          <w:marRight w:val="0"/>
          <w:marTop w:val="0"/>
          <w:marBottom w:val="0"/>
          <w:divBdr>
            <w:top w:val="none" w:sz="0" w:space="0" w:color="auto"/>
            <w:left w:val="none" w:sz="0" w:space="0" w:color="auto"/>
            <w:bottom w:val="none" w:sz="0" w:space="0" w:color="auto"/>
            <w:right w:val="none" w:sz="0" w:space="0" w:color="auto"/>
          </w:divBdr>
        </w:div>
        <w:div w:id="299575856">
          <w:marLeft w:val="0"/>
          <w:marRight w:val="0"/>
          <w:marTop w:val="0"/>
          <w:marBottom w:val="0"/>
          <w:divBdr>
            <w:top w:val="none" w:sz="0" w:space="0" w:color="auto"/>
            <w:left w:val="none" w:sz="0" w:space="0" w:color="auto"/>
            <w:bottom w:val="none" w:sz="0" w:space="0" w:color="auto"/>
            <w:right w:val="none" w:sz="0" w:space="0" w:color="auto"/>
          </w:divBdr>
        </w:div>
        <w:div w:id="246772111">
          <w:marLeft w:val="0"/>
          <w:marRight w:val="0"/>
          <w:marTop w:val="0"/>
          <w:marBottom w:val="0"/>
          <w:divBdr>
            <w:top w:val="none" w:sz="0" w:space="0" w:color="auto"/>
            <w:left w:val="none" w:sz="0" w:space="0" w:color="auto"/>
            <w:bottom w:val="none" w:sz="0" w:space="0" w:color="auto"/>
            <w:right w:val="none" w:sz="0" w:space="0" w:color="auto"/>
          </w:divBdr>
        </w:div>
      </w:divsChild>
    </w:div>
    <w:div w:id="366218114">
      <w:bodyDiv w:val="1"/>
      <w:marLeft w:val="0"/>
      <w:marRight w:val="0"/>
      <w:marTop w:val="0"/>
      <w:marBottom w:val="0"/>
      <w:divBdr>
        <w:top w:val="none" w:sz="0" w:space="0" w:color="auto"/>
        <w:left w:val="none" w:sz="0" w:space="0" w:color="auto"/>
        <w:bottom w:val="none" w:sz="0" w:space="0" w:color="auto"/>
        <w:right w:val="none" w:sz="0" w:space="0" w:color="auto"/>
      </w:divBdr>
    </w:div>
    <w:div w:id="377777231">
      <w:bodyDiv w:val="1"/>
      <w:marLeft w:val="0"/>
      <w:marRight w:val="0"/>
      <w:marTop w:val="0"/>
      <w:marBottom w:val="0"/>
      <w:divBdr>
        <w:top w:val="none" w:sz="0" w:space="0" w:color="auto"/>
        <w:left w:val="none" w:sz="0" w:space="0" w:color="auto"/>
        <w:bottom w:val="none" w:sz="0" w:space="0" w:color="auto"/>
        <w:right w:val="none" w:sz="0" w:space="0" w:color="auto"/>
      </w:divBdr>
    </w:div>
    <w:div w:id="390806488">
      <w:bodyDiv w:val="1"/>
      <w:marLeft w:val="0"/>
      <w:marRight w:val="0"/>
      <w:marTop w:val="0"/>
      <w:marBottom w:val="0"/>
      <w:divBdr>
        <w:top w:val="none" w:sz="0" w:space="0" w:color="auto"/>
        <w:left w:val="none" w:sz="0" w:space="0" w:color="auto"/>
        <w:bottom w:val="none" w:sz="0" w:space="0" w:color="auto"/>
        <w:right w:val="none" w:sz="0" w:space="0" w:color="auto"/>
      </w:divBdr>
    </w:div>
    <w:div w:id="416051585">
      <w:bodyDiv w:val="1"/>
      <w:marLeft w:val="0"/>
      <w:marRight w:val="0"/>
      <w:marTop w:val="0"/>
      <w:marBottom w:val="0"/>
      <w:divBdr>
        <w:top w:val="none" w:sz="0" w:space="0" w:color="auto"/>
        <w:left w:val="none" w:sz="0" w:space="0" w:color="auto"/>
        <w:bottom w:val="none" w:sz="0" w:space="0" w:color="auto"/>
        <w:right w:val="none" w:sz="0" w:space="0" w:color="auto"/>
      </w:divBdr>
    </w:div>
    <w:div w:id="423842291">
      <w:bodyDiv w:val="1"/>
      <w:marLeft w:val="0"/>
      <w:marRight w:val="0"/>
      <w:marTop w:val="0"/>
      <w:marBottom w:val="0"/>
      <w:divBdr>
        <w:top w:val="none" w:sz="0" w:space="0" w:color="auto"/>
        <w:left w:val="none" w:sz="0" w:space="0" w:color="auto"/>
        <w:bottom w:val="none" w:sz="0" w:space="0" w:color="auto"/>
        <w:right w:val="none" w:sz="0" w:space="0" w:color="auto"/>
      </w:divBdr>
    </w:div>
    <w:div w:id="442530334">
      <w:bodyDiv w:val="1"/>
      <w:marLeft w:val="0"/>
      <w:marRight w:val="0"/>
      <w:marTop w:val="0"/>
      <w:marBottom w:val="0"/>
      <w:divBdr>
        <w:top w:val="none" w:sz="0" w:space="0" w:color="auto"/>
        <w:left w:val="none" w:sz="0" w:space="0" w:color="auto"/>
        <w:bottom w:val="none" w:sz="0" w:space="0" w:color="auto"/>
        <w:right w:val="none" w:sz="0" w:space="0" w:color="auto"/>
      </w:divBdr>
    </w:div>
    <w:div w:id="444545996">
      <w:bodyDiv w:val="1"/>
      <w:marLeft w:val="0"/>
      <w:marRight w:val="0"/>
      <w:marTop w:val="0"/>
      <w:marBottom w:val="0"/>
      <w:divBdr>
        <w:top w:val="none" w:sz="0" w:space="0" w:color="auto"/>
        <w:left w:val="none" w:sz="0" w:space="0" w:color="auto"/>
        <w:bottom w:val="none" w:sz="0" w:space="0" w:color="auto"/>
        <w:right w:val="none" w:sz="0" w:space="0" w:color="auto"/>
      </w:divBdr>
    </w:div>
    <w:div w:id="451484454">
      <w:bodyDiv w:val="1"/>
      <w:marLeft w:val="0"/>
      <w:marRight w:val="0"/>
      <w:marTop w:val="0"/>
      <w:marBottom w:val="0"/>
      <w:divBdr>
        <w:top w:val="none" w:sz="0" w:space="0" w:color="auto"/>
        <w:left w:val="none" w:sz="0" w:space="0" w:color="auto"/>
        <w:bottom w:val="none" w:sz="0" w:space="0" w:color="auto"/>
        <w:right w:val="none" w:sz="0" w:space="0" w:color="auto"/>
      </w:divBdr>
    </w:div>
    <w:div w:id="453719994">
      <w:bodyDiv w:val="1"/>
      <w:marLeft w:val="0"/>
      <w:marRight w:val="0"/>
      <w:marTop w:val="0"/>
      <w:marBottom w:val="0"/>
      <w:divBdr>
        <w:top w:val="none" w:sz="0" w:space="0" w:color="auto"/>
        <w:left w:val="none" w:sz="0" w:space="0" w:color="auto"/>
        <w:bottom w:val="none" w:sz="0" w:space="0" w:color="auto"/>
        <w:right w:val="none" w:sz="0" w:space="0" w:color="auto"/>
      </w:divBdr>
    </w:div>
    <w:div w:id="461458450">
      <w:bodyDiv w:val="1"/>
      <w:marLeft w:val="0"/>
      <w:marRight w:val="0"/>
      <w:marTop w:val="0"/>
      <w:marBottom w:val="0"/>
      <w:divBdr>
        <w:top w:val="none" w:sz="0" w:space="0" w:color="auto"/>
        <w:left w:val="none" w:sz="0" w:space="0" w:color="auto"/>
        <w:bottom w:val="none" w:sz="0" w:space="0" w:color="auto"/>
        <w:right w:val="none" w:sz="0" w:space="0" w:color="auto"/>
      </w:divBdr>
    </w:div>
    <w:div w:id="470900247">
      <w:bodyDiv w:val="1"/>
      <w:marLeft w:val="0"/>
      <w:marRight w:val="0"/>
      <w:marTop w:val="0"/>
      <w:marBottom w:val="0"/>
      <w:divBdr>
        <w:top w:val="none" w:sz="0" w:space="0" w:color="auto"/>
        <w:left w:val="none" w:sz="0" w:space="0" w:color="auto"/>
        <w:bottom w:val="none" w:sz="0" w:space="0" w:color="auto"/>
        <w:right w:val="none" w:sz="0" w:space="0" w:color="auto"/>
      </w:divBdr>
    </w:div>
    <w:div w:id="479689000">
      <w:bodyDiv w:val="1"/>
      <w:marLeft w:val="0"/>
      <w:marRight w:val="0"/>
      <w:marTop w:val="0"/>
      <w:marBottom w:val="0"/>
      <w:divBdr>
        <w:top w:val="none" w:sz="0" w:space="0" w:color="auto"/>
        <w:left w:val="none" w:sz="0" w:space="0" w:color="auto"/>
        <w:bottom w:val="none" w:sz="0" w:space="0" w:color="auto"/>
        <w:right w:val="none" w:sz="0" w:space="0" w:color="auto"/>
      </w:divBdr>
    </w:div>
    <w:div w:id="480317260">
      <w:bodyDiv w:val="1"/>
      <w:marLeft w:val="0"/>
      <w:marRight w:val="0"/>
      <w:marTop w:val="0"/>
      <w:marBottom w:val="0"/>
      <w:divBdr>
        <w:top w:val="none" w:sz="0" w:space="0" w:color="auto"/>
        <w:left w:val="none" w:sz="0" w:space="0" w:color="auto"/>
        <w:bottom w:val="none" w:sz="0" w:space="0" w:color="auto"/>
        <w:right w:val="none" w:sz="0" w:space="0" w:color="auto"/>
      </w:divBdr>
    </w:div>
    <w:div w:id="494347322">
      <w:bodyDiv w:val="1"/>
      <w:marLeft w:val="0"/>
      <w:marRight w:val="0"/>
      <w:marTop w:val="0"/>
      <w:marBottom w:val="0"/>
      <w:divBdr>
        <w:top w:val="none" w:sz="0" w:space="0" w:color="auto"/>
        <w:left w:val="none" w:sz="0" w:space="0" w:color="auto"/>
        <w:bottom w:val="none" w:sz="0" w:space="0" w:color="auto"/>
        <w:right w:val="none" w:sz="0" w:space="0" w:color="auto"/>
      </w:divBdr>
    </w:div>
    <w:div w:id="498232095">
      <w:bodyDiv w:val="1"/>
      <w:marLeft w:val="0"/>
      <w:marRight w:val="0"/>
      <w:marTop w:val="0"/>
      <w:marBottom w:val="0"/>
      <w:divBdr>
        <w:top w:val="none" w:sz="0" w:space="0" w:color="auto"/>
        <w:left w:val="none" w:sz="0" w:space="0" w:color="auto"/>
        <w:bottom w:val="none" w:sz="0" w:space="0" w:color="auto"/>
        <w:right w:val="none" w:sz="0" w:space="0" w:color="auto"/>
      </w:divBdr>
    </w:div>
    <w:div w:id="525293436">
      <w:bodyDiv w:val="1"/>
      <w:marLeft w:val="0"/>
      <w:marRight w:val="0"/>
      <w:marTop w:val="0"/>
      <w:marBottom w:val="0"/>
      <w:divBdr>
        <w:top w:val="none" w:sz="0" w:space="0" w:color="auto"/>
        <w:left w:val="none" w:sz="0" w:space="0" w:color="auto"/>
        <w:bottom w:val="none" w:sz="0" w:space="0" w:color="auto"/>
        <w:right w:val="none" w:sz="0" w:space="0" w:color="auto"/>
      </w:divBdr>
    </w:div>
    <w:div w:id="538706742">
      <w:bodyDiv w:val="1"/>
      <w:marLeft w:val="0"/>
      <w:marRight w:val="0"/>
      <w:marTop w:val="0"/>
      <w:marBottom w:val="0"/>
      <w:divBdr>
        <w:top w:val="none" w:sz="0" w:space="0" w:color="auto"/>
        <w:left w:val="none" w:sz="0" w:space="0" w:color="auto"/>
        <w:bottom w:val="none" w:sz="0" w:space="0" w:color="auto"/>
        <w:right w:val="none" w:sz="0" w:space="0" w:color="auto"/>
      </w:divBdr>
    </w:div>
    <w:div w:id="540436943">
      <w:bodyDiv w:val="1"/>
      <w:marLeft w:val="0"/>
      <w:marRight w:val="0"/>
      <w:marTop w:val="0"/>
      <w:marBottom w:val="0"/>
      <w:divBdr>
        <w:top w:val="none" w:sz="0" w:space="0" w:color="auto"/>
        <w:left w:val="none" w:sz="0" w:space="0" w:color="auto"/>
        <w:bottom w:val="none" w:sz="0" w:space="0" w:color="auto"/>
        <w:right w:val="none" w:sz="0" w:space="0" w:color="auto"/>
      </w:divBdr>
    </w:div>
    <w:div w:id="541286931">
      <w:bodyDiv w:val="1"/>
      <w:marLeft w:val="0"/>
      <w:marRight w:val="0"/>
      <w:marTop w:val="0"/>
      <w:marBottom w:val="0"/>
      <w:divBdr>
        <w:top w:val="none" w:sz="0" w:space="0" w:color="auto"/>
        <w:left w:val="none" w:sz="0" w:space="0" w:color="auto"/>
        <w:bottom w:val="none" w:sz="0" w:space="0" w:color="auto"/>
        <w:right w:val="none" w:sz="0" w:space="0" w:color="auto"/>
      </w:divBdr>
    </w:div>
    <w:div w:id="550964257">
      <w:bodyDiv w:val="1"/>
      <w:marLeft w:val="0"/>
      <w:marRight w:val="0"/>
      <w:marTop w:val="0"/>
      <w:marBottom w:val="0"/>
      <w:divBdr>
        <w:top w:val="none" w:sz="0" w:space="0" w:color="auto"/>
        <w:left w:val="none" w:sz="0" w:space="0" w:color="auto"/>
        <w:bottom w:val="none" w:sz="0" w:space="0" w:color="auto"/>
        <w:right w:val="none" w:sz="0" w:space="0" w:color="auto"/>
      </w:divBdr>
    </w:div>
    <w:div w:id="583414113">
      <w:bodyDiv w:val="1"/>
      <w:marLeft w:val="0"/>
      <w:marRight w:val="0"/>
      <w:marTop w:val="0"/>
      <w:marBottom w:val="0"/>
      <w:divBdr>
        <w:top w:val="none" w:sz="0" w:space="0" w:color="auto"/>
        <w:left w:val="none" w:sz="0" w:space="0" w:color="auto"/>
        <w:bottom w:val="none" w:sz="0" w:space="0" w:color="auto"/>
        <w:right w:val="none" w:sz="0" w:space="0" w:color="auto"/>
      </w:divBdr>
    </w:div>
    <w:div w:id="583494365">
      <w:bodyDiv w:val="1"/>
      <w:marLeft w:val="0"/>
      <w:marRight w:val="0"/>
      <w:marTop w:val="0"/>
      <w:marBottom w:val="0"/>
      <w:divBdr>
        <w:top w:val="none" w:sz="0" w:space="0" w:color="auto"/>
        <w:left w:val="none" w:sz="0" w:space="0" w:color="auto"/>
        <w:bottom w:val="none" w:sz="0" w:space="0" w:color="auto"/>
        <w:right w:val="none" w:sz="0" w:space="0" w:color="auto"/>
      </w:divBdr>
    </w:div>
    <w:div w:id="588588845">
      <w:bodyDiv w:val="1"/>
      <w:marLeft w:val="0"/>
      <w:marRight w:val="0"/>
      <w:marTop w:val="0"/>
      <w:marBottom w:val="0"/>
      <w:divBdr>
        <w:top w:val="none" w:sz="0" w:space="0" w:color="auto"/>
        <w:left w:val="none" w:sz="0" w:space="0" w:color="auto"/>
        <w:bottom w:val="none" w:sz="0" w:space="0" w:color="auto"/>
        <w:right w:val="none" w:sz="0" w:space="0" w:color="auto"/>
      </w:divBdr>
    </w:div>
    <w:div w:id="606693367">
      <w:bodyDiv w:val="1"/>
      <w:marLeft w:val="0"/>
      <w:marRight w:val="0"/>
      <w:marTop w:val="0"/>
      <w:marBottom w:val="0"/>
      <w:divBdr>
        <w:top w:val="none" w:sz="0" w:space="0" w:color="auto"/>
        <w:left w:val="none" w:sz="0" w:space="0" w:color="auto"/>
        <w:bottom w:val="none" w:sz="0" w:space="0" w:color="auto"/>
        <w:right w:val="none" w:sz="0" w:space="0" w:color="auto"/>
      </w:divBdr>
    </w:div>
    <w:div w:id="610934855">
      <w:bodyDiv w:val="1"/>
      <w:marLeft w:val="0"/>
      <w:marRight w:val="0"/>
      <w:marTop w:val="0"/>
      <w:marBottom w:val="0"/>
      <w:divBdr>
        <w:top w:val="none" w:sz="0" w:space="0" w:color="auto"/>
        <w:left w:val="none" w:sz="0" w:space="0" w:color="auto"/>
        <w:bottom w:val="none" w:sz="0" w:space="0" w:color="auto"/>
        <w:right w:val="none" w:sz="0" w:space="0" w:color="auto"/>
      </w:divBdr>
    </w:div>
    <w:div w:id="612905904">
      <w:bodyDiv w:val="1"/>
      <w:marLeft w:val="0"/>
      <w:marRight w:val="0"/>
      <w:marTop w:val="0"/>
      <w:marBottom w:val="0"/>
      <w:divBdr>
        <w:top w:val="none" w:sz="0" w:space="0" w:color="auto"/>
        <w:left w:val="none" w:sz="0" w:space="0" w:color="auto"/>
        <w:bottom w:val="none" w:sz="0" w:space="0" w:color="auto"/>
        <w:right w:val="none" w:sz="0" w:space="0" w:color="auto"/>
      </w:divBdr>
    </w:div>
    <w:div w:id="638151040">
      <w:bodyDiv w:val="1"/>
      <w:marLeft w:val="0"/>
      <w:marRight w:val="0"/>
      <w:marTop w:val="0"/>
      <w:marBottom w:val="0"/>
      <w:divBdr>
        <w:top w:val="none" w:sz="0" w:space="0" w:color="auto"/>
        <w:left w:val="none" w:sz="0" w:space="0" w:color="auto"/>
        <w:bottom w:val="none" w:sz="0" w:space="0" w:color="auto"/>
        <w:right w:val="none" w:sz="0" w:space="0" w:color="auto"/>
      </w:divBdr>
    </w:div>
    <w:div w:id="643857048">
      <w:bodyDiv w:val="1"/>
      <w:marLeft w:val="0"/>
      <w:marRight w:val="0"/>
      <w:marTop w:val="0"/>
      <w:marBottom w:val="0"/>
      <w:divBdr>
        <w:top w:val="none" w:sz="0" w:space="0" w:color="auto"/>
        <w:left w:val="none" w:sz="0" w:space="0" w:color="auto"/>
        <w:bottom w:val="none" w:sz="0" w:space="0" w:color="auto"/>
        <w:right w:val="none" w:sz="0" w:space="0" w:color="auto"/>
      </w:divBdr>
    </w:div>
    <w:div w:id="652292601">
      <w:bodyDiv w:val="1"/>
      <w:marLeft w:val="0"/>
      <w:marRight w:val="0"/>
      <w:marTop w:val="0"/>
      <w:marBottom w:val="0"/>
      <w:divBdr>
        <w:top w:val="none" w:sz="0" w:space="0" w:color="auto"/>
        <w:left w:val="none" w:sz="0" w:space="0" w:color="auto"/>
        <w:bottom w:val="none" w:sz="0" w:space="0" w:color="auto"/>
        <w:right w:val="none" w:sz="0" w:space="0" w:color="auto"/>
      </w:divBdr>
    </w:div>
    <w:div w:id="674041345">
      <w:bodyDiv w:val="1"/>
      <w:marLeft w:val="0"/>
      <w:marRight w:val="0"/>
      <w:marTop w:val="0"/>
      <w:marBottom w:val="0"/>
      <w:divBdr>
        <w:top w:val="none" w:sz="0" w:space="0" w:color="auto"/>
        <w:left w:val="none" w:sz="0" w:space="0" w:color="auto"/>
        <w:bottom w:val="none" w:sz="0" w:space="0" w:color="auto"/>
        <w:right w:val="none" w:sz="0" w:space="0" w:color="auto"/>
      </w:divBdr>
    </w:div>
    <w:div w:id="675618356">
      <w:bodyDiv w:val="1"/>
      <w:marLeft w:val="0"/>
      <w:marRight w:val="0"/>
      <w:marTop w:val="0"/>
      <w:marBottom w:val="0"/>
      <w:divBdr>
        <w:top w:val="none" w:sz="0" w:space="0" w:color="auto"/>
        <w:left w:val="none" w:sz="0" w:space="0" w:color="auto"/>
        <w:bottom w:val="none" w:sz="0" w:space="0" w:color="auto"/>
        <w:right w:val="none" w:sz="0" w:space="0" w:color="auto"/>
      </w:divBdr>
    </w:div>
    <w:div w:id="684675505">
      <w:bodyDiv w:val="1"/>
      <w:marLeft w:val="0"/>
      <w:marRight w:val="0"/>
      <w:marTop w:val="0"/>
      <w:marBottom w:val="0"/>
      <w:divBdr>
        <w:top w:val="none" w:sz="0" w:space="0" w:color="auto"/>
        <w:left w:val="none" w:sz="0" w:space="0" w:color="auto"/>
        <w:bottom w:val="none" w:sz="0" w:space="0" w:color="auto"/>
        <w:right w:val="none" w:sz="0" w:space="0" w:color="auto"/>
      </w:divBdr>
    </w:div>
    <w:div w:id="692347518">
      <w:bodyDiv w:val="1"/>
      <w:marLeft w:val="0"/>
      <w:marRight w:val="0"/>
      <w:marTop w:val="0"/>
      <w:marBottom w:val="0"/>
      <w:divBdr>
        <w:top w:val="none" w:sz="0" w:space="0" w:color="auto"/>
        <w:left w:val="none" w:sz="0" w:space="0" w:color="auto"/>
        <w:bottom w:val="none" w:sz="0" w:space="0" w:color="auto"/>
        <w:right w:val="none" w:sz="0" w:space="0" w:color="auto"/>
      </w:divBdr>
    </w:div>
    <w:div w:id="696664797">
      <w:bodyDiv w:val="1"/>
      <w:marLeft w:val="0"/>
      <w:marRight w:val="0"/>
      <w:marTop w:val="0"/>
      <w:marBottom w:val="0"/>
      <w:divBdr>
        <w:top w:val="none" w:sz="0" w:space="0" w:color="auto"/>
        <w:left w:val="none" w:sz="0" w:space="0" w:color="auto"/>
        <w:bottom w:val="none" w:sz="0" w:space="0" w:color="auto"/>
        <w:right w:val="none" w:sz="0" w:space="0" w:color="auto"/>
      </w:divBdr>
    </w:div>
    <w:div w:id="699479437">
      <w:bodyDiv w:val="1"/>
      <w:marLeft w:val="0"/>
      <w:marRight w:val="0"/>
      <w:marTop w:val="0"/>
      <w:marBottom w:val="0"/>
      <w:divBdr>
        <w:top w:val="none" w:sz="0" w:space="0" w:color="auto"/>
        <w:left w:val="none" w:sz="0" w:space="0" w:color="auto"/>
        <w:bottom w:val="none" w:sz="0" w:space="0" w:color="auto"/>
        <w:right w:val="none" w:sz="0" w:space="0" w:color="auto"/>
      </w:divBdr>
    </w:div>
    <w:div w:id="726340301">
      <w:bodyDiv w:val="1"/>
      <w:marLeft w:val="0"/>
      <w:marRight w:val="0"/>
      <w:marTop w:val="0"/>
      <w:marBottom w:val="0"/>
      <w:divBdr>
        <w:top w:val="none" w:sz="0" w:space="0" w:color="auto"/>
        <w:left w:val="none" w:sz="0" w:space="0" w:color="auto"/>
        <w:bottom w:val="none" w:sz="0" w:space="0" w:color="auto"/>
        <w:right w:val="none" w:sz="0" w:space="0" w:color="auto"/>
      </w:divBdr>
    </w:div>
    <w:div w:id="726533334">
      <w:bodyDiv w:val="1"/>
      <w:marLeft w:val="0"/>
      <w:marRight w:val="0"/>
      <w:marTop w:val="0"/>
      <w:marBottom w:val="0"/>
      <w:divBdr>
        <w:top w:val="none" w:sz="0" w:space="0" w:color="auto"/>
        <w:left w:val="none" w:sz="0" w:space="0" w:color="auto"/>
        <w:bottom w:val="none" w:sz="0" w:space="0" w:color="auto"/>
        <w:right w:val="none" w:sz="0" w:space="0" w:color="auto"/>
      </w:divBdr>
    </w:div>
    <w:div w:id="745343943">
      <w:bodyDiv w:val="1"/>
      <w:marLeft w:val="0"/>
      <w:marRight w:val="0"/>
      <w:marTop w:val="0"/>
      <w:marBottom w:val="0"/>
      <w:divBdr>
        <w:top w:val="none" w:sz="0" w:space="0" w:color="auto"/>
        <w:left w:val="none" w:sz="0" w:space="0" w:color="auto"/>
        <w:bottom w:val="none" w:sz="0" w:space="0" w:color="auto"/>
        <w:right w:val="none" w:sz="0" w:space="0" w:color="auto"/>
      </w:divBdr>
    </w:div>
    <w:div w:id="752968586">
      <w:bodyDiv w:val="1"/>
      <w:marLeft w:val="0"/>
      <w:marRight w:val="0"/>
      <w:marTop w:val="0"/>
      <w:marBottom w:val="0"/>
      <w:divBdr>
        <w:top w:val="none" w:sz="0" w:space="0" w:color="auto"/>
        <w:left w:val="none" w:sz="0" w:space="0" w:color="auto"/>
        <w:bottom w:val="none" w:sz="0" w:space="0" w:color="auto"/>
        <w:right w:val="none" w:sz="0" w:space="0" w:color="auto"/>
      </w:divBdr>
    </w:div>
    <w:div w:id="762072466">
      <w:bodyDiv w:val="1"/>
      <w:marLeft w:val="0"/>
      <w:marRight w:val="0"/>
      <w:marTop w:val="0"/>
      <w:marBottom w:val="0"/>
      <w:divBdr>
        <w:top w:val="none" w:sz="0" w:space="0" w:color="auto"/>
        <w:left w:val="none" w:sz="0" w:space="0" w:color="auto"/>
        <w:bottom w:val="none" w:sz="0" w:space="0" w:color="auto"/>
        <w:right w:val="none" w:sz="0" w:space="0" w:color="auto"/>
      </w:divBdr>
    </w:div>
    <w:div w:id="762149393">
      <w:bodyDiv w:val="1"/>
      <w:marLeft w:val="0"/>
      <w:marRight w:val="0"/>
      <w:marTop w:val="0"/>
      <w:marBottom w:val="0"/>
      <w:divBdr>
        <w:top w:val="none" w:sz="0" w:space="0" w:color="auto"/>
        <w:left w:val="none" w:sz="0" w:space="0" w:color="auto"/>
        <w:bottom w:val="none" w:sz="0" w:space="0" w:color="auto"/>
        <w:right w:val="none" w:sz="0" w:space="0" w:color="auto"/>
      </w:divBdr>
      <w:divsChild>
        <w:div w:id="1788968323">
          <w:marLeft w:val="0"/>
          <w:marRight w:val="0"/>
          <w:marTop w:val="0"/>
          <w:marBottom w:val="0"/>
          <w:divBdr>
            <w:top w:val="none" w:sz="0" w:space="0" w:color="auto"/>
            <w:left w:val="none" w:sz="0" w:space="0" w:color="auto"/>
            <w:bottom w:val="none" w:sz="0" w:space="0" w:color="auto"/>
            <w:right w:val="none" w:sz="0" w:space="0" w:color="auto"/>
          </w:divBdr>
          <w:divsChild>
            <w:div w:id="1160074282">
              <w:marLeft w:val="0"/>
              <w:marRight w:val="0"/>
              <w:marTop w:val="0"/>
              <w:marBottom w:val="0"/>
              <w:divBdr>
                <w:top w:val="none" w:sz="0" w:space="0" w:color="auto"/>
                <w:left w:val="none" w:sz="0" w:space="0" w:color="auto"/>
                <w:bottom w:val="none" w:sz="0" w:space="0" w:color="auto"/>
                <w:right w:val="none" w:sz="0" w:space="0" w:color="auto"/>
              </w:divBdr>
              <w:divsChild>
                <w:div w:id="31865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929420">
      <w:bodyDiv w:val="1"/>
      <w:marLeft w:val="0"/>
      <w:marRight w:val="0"/>
      <w:marTop w:val="0"/>
      <w:marBottom w:val="0"/>
      <w:divBdr>
        <w:top w:val="none" w:sz="0" w:space="0" w:color="auto"/>
        <w:left w:val="none" w:sz="0" w:space="0" w:color="auto"/>
        <w:bottom w:val="none" w:sz="0" w:space="0" w:color="auto"/>
        <w:right w:val="none" w:sz="0" w:space="0" w:color="auto"/>
      </w:divBdr>
    </w:div>
    <w:div w:id="774714309">
      <w:bodyDiv w:val="1"/>
      <w:marLeft w:val="0"/>
      <w:marRight w:val="0"/>
      <w:marTop w:val="0"/>
      <w:marBottom w:val="0"/>
      <w:divBdr>
        <w:top w:val="none" w:sz="0" w:space="0" w:color="auto"/>
        <w:left w:val="none" w:sz="0" w:space="0" w:color="auto"/>
        <w:bottom w:val="none" w:sz="0" w:space="0" w:color="auto"/>
        <w:right w:val="none" w:sz="0" w:space="0" w:color="auto"/>
      </w:divBdr>
    </w:div>
    <w:div w:id="779491755">
      <w:bodyDiv w:val="1"/>
      <w:marLeft w:val="0"/>
      <w:marRight w:val="0"/>
      <w:marTop w:val="0"/>
      <w:marBottom w:val="0"/>
      <w:divBdr>
        <w:top w:val="none" w:sz="0" w:space="0" w:color="auto"/>
        <w:left w:val="none" w:sz="0" w:space="0" w:color="auto"/>
        <w:bottom w:val="none" w:sz="0" w:space="0" w:color="auto"/>
        <w:right w:val="none" w:sz="0" w:space="0" w:color="auto"/>
      </w:divBdr>
    </w:div>
    <w:div w:id="782307078">
      <w:bodyDiv w:val="1"/>
      <w:marLeft w:val="0"/>
      <w:marRight w:val="0"/>
      <w:marTop w:val="0"/>
      <w:marBottom w:val="0"/>
      <w:divBdr>
        <w:top w:val="none" w:sz="0" w:space="0" w:color="auto"/>
        <w:left w:val="none" w:sz="0" w:space="0" w:color="auto"/>
        <w:bottom w:val="none" w:sz="0" w:space="0" w:color="auto"/>
        <w:right w:val="none" w:sz="0" w:space="0" w:color="auto"/>
      </w:divBdr>
    </w:div>
    <w:div w:id="790635589">
      <w:bodyDiv w:val="1"/>
      <w:marLeft w:val="0"/>
      <w:marRight w:val="0"/>
      <w:marTop w:val="0"/>
      <w:marBottom w:val="0"/>
      <w:divBdr>
        <w:top w:val="none" w:sz="0" w:space="0" w:color="auto"/>
        <w:left w:val="none" w:sz="0" w:space="0" w:color="auto"/>
        <w:bottom w:val="none" w:sz="0" w:space="0" w:color="auto"/>
        <w:right w:val="none" w:sz="0" w:space="0" w:color="auto"/>
      </w:divBdr>
    </w:div>
    <w:div w:id="801968630">
      <w:bodyDiv w:val="1"/>
      <w:marLeft w:val="0"/>
      <w:marRight w:val="0"/>
      <w:marTop w:val="0"/>
      <w:marBottom w:val="0"/>
      <w:divBdr>
        <w:top w:val="none" w:sz="0" w:space="0" w:color="auto"/>
        <w:left w:val="none" w:sz="0" w:space="0" w:color="auto"/>
        <w:bottom w:val="none" w:sz="0" w:space="0" w:color="auto"/>
        <w:right w:val="none" w:sz="0" w:space="0" w:color="auto"/>
      </w:divBdr>
    </w:div>
    <w:div w:id="802309057">
      <w:bodyDiv w:val="1"/>
      <w:marLeft w:val="0"/>
      <w:marRight w:val="0"/>
      <w:marTop w:val="0"/>
      <w:marBottom w:val="0"/>
      <w:divBdr>
        <w:top w:val="none" w:sz="0" w:space="0" w:color="auto"/>
        <w:left w:val="none" w:sz="0" w:space="0" w:color="auto"/>
        <w:bottom w:val="none" w:sz="0" w:space="0" w:color="auto"/>
        <w:right w:val="none" w:sz="0" w:space="0" w:color="auto"/>
      </w:divBdr>
    </w:div>
    <w:div w:id="803734617">
      <w:bodyDiv w:val="1"/>
      <w:marLeft w:val="0"/>
      <w:marRight w:val="0"/>
      <w:marTop w:val="0"/>
      <w:marBottom w:val="0"/>
      <w:divBdr>
        <w:top w:val="none" w:sz="0" w:space="0" w:color="auto"/>
        <w:left w:val="none" w:sz="0" w:space="0" w:color="auto"/>
        <w:bottom w:val="none" w:sz="0" w:space="0" w:color="auto"/>
        <w:right w:val="none" w:sz="0" w:space="0" w:color="auto"/>
      </w:divBdr>
    </w:div>
    <w:div w:id="806628788">
      <w:bodyDiv w:val="1"/>
      <w:marLeft w:val="0"/>
      <w:marRight w:val="0"/>
      <w:marTop w:val="0"/>
      <w:marBottom w:val="0"/>
      <w:divBdr>
        <w:top w:val="none" w:sz="0" w:space="0" w:color="auto"/>
        <w:left w:val="none" w:sz="0" w:space="0" w:color="auto"/>
        <w:bottom w:val="none" w:sz="0" w:space="0" w:color="auto"/>
        <w:right w:val="none" w:sz="0" w:space="0" w:color="auto"/>
      </w:divBdr>
    </w:div>
    <w:div w:id="809710967">
      <w:bodyDiv w:val="1"/>
      <w:marLeft w:val="0"/>
      <w:marRight w:val="0"/>
      <w:marTop w:val="0"/>
      <w:marBottom w:val="0"/>
      <w:divBdr>
        <w:top w:val="none" w:sz="0" w:space="0" w:color="auto"/>
        <w:left w:val="none" w:sz="0" w:space="0" w:color="auto"/>
        <w:bottom w:val="none" w:sz="0" w:space="0" w:color="auto"/>
        <w:right w:val="none" w:sz="0" w:space="0" w:color="auto"/>
      </w:divBdr>
    </w:div>
    <w:div w:id="829757533">
      <w:bodyDiv w:val="1"/>
      <w:marLeft w:val="0"/>
      <w:marRight w:val="0"/>
      <w:marTop w:val="0"/>
      <w:marBottom w:val="0"/>
      <w:divBdr>
        <w:top w:val="none" w:sz="0" w:space="0" w:color="auto"/>
        <w:left w:val="none" w:sz="0" w:space="0" w:color="auto"/>
        <w:bottom w:val="none" w:sz="0" w:space="0" w:color="auto"/>
        <w:right w:val="none" w:sz="0" w:space="0" w:color="auto"/>
      </w:divBdr>
    </w:div>
    <w:div w:id="837383508">
      <w:bodyDiv w:val="1"/>
      <w:marLeft w:val="0"/>
      <w:marRight w:val="0"/>
      <w:marTop w:val="0"/>
      <w:marBottom w:val="0"/>
      <w:divBdr>
        <w:top w:val="none" w:sz="0" w:space="0" w:color="auto"/>
        <w:left w:val="none" w:sz="0" w:space="0" w:color="auto"/>
        <w:bottom w:val="none" w:sz="0" w:space="0" w:color="auto"/>
        <w:right w:val="none" w:sz="0" w:space="0" w:color="auto"/>
      </w:divBdr>
    </w:div>
    <w:div w:id="848063985">
      <w:bodyDiv w:val="1"/>
      <w:marLeft w:val="0"/>
      <w:marRight w:val="0"/>
      <w:marTop w:val="0"/>
      <w:marBottom w:val="0"/>
      <w:divBdr>
        <w:top w:val="none" w:sz="0" w:space="0" w:color="auto"/>
        <w:left w:val="none" w:sz="0" w:space="0" w:color="auto"/>
        <w:bottom w:val="none" w:sz="0" w:space="0" w:color="auto"/>
        <w:right w:val="none" w:sz="0" w:space="0" w:color="auto"/>
      </w:divBdr>
    </w:div>
    <w:div w:id="851843951">
      <w:bodyDiv w:val="1"/>
      <w:marLeft w:val="0"/>
      <w:marRight w:val="0"/>
      <w:marTop w:val="0"/>
      <w:marBottom w:val="0"/>
      <w:divBdr>
        <w:top w:val="none" w:sz="0" w:space="0" w:color="auto"/>
        <w:left w:val="none" w:sz="0" w:space="0" w:color="auto"/>
        <w:bottom w:val="none" w:sz="0" w:space="0" w:color="auto"/>
        <w:right w:val="none" w:sz="0" w:space="0" w:color="auto"/>
      </w:divBdr>
    </w:div>
    <w:div w:id="854075822">
      <w:bodyDiv w:val="1"/>
      <w:marLeft w:val="0"/>
      <w:marRight w:val="0"/>
      <w:marTop w:val="0"/>
      <w:marBottom w:val="0"/>
      <w:divBdr>
        <w:top w:val="none" w:sz="0" w:space="0" w:color="auto"/>
        <w:left w:val="none" w:sz="0" w:space="0" w:color="auto"/>
        <w:bottom w:val="none" w:sz="0" w:space="0" w:color="auto"/>
        <w:right w:val="none" w:sz="0" w:space="0" w:color="auto"/>
      </w:divBdr>
    </w:div>
    <w:div w:id="857544050">
      <w:bodyDiv w:val="1"/>
      <w:marLeft w:val="0"/>
      <w:marRight w:val="0"/>
      <w:marTop w:val="0"/>
      <w:marBottom w:val="0"/>
      <w:divBdr>
        <w:top w:val="none" w:sz="0" w:space="0" w:color="auto"/>
        <w:left w:val="none" w:sz="0" w:space="0" w:color="auto"/>
        <w:bottom w:val="none" w:sz="0" w:space="0" w:color="auto"/>
        <w:right w:val="none" w:sz="0" w:space="0" w:color="auto"/>
      </w:divBdr>
    </w:div>
    <w:div w:id="885530593">
      <w:bodyDiv w:val="1"/>
      <w:marLeft w:val="0"/>
      <w:marRight w:val="0"/>
      <w:marTop w:val="0"/>
      <w:marBottom w:val="0"/>
      <w:divBdr>
        <w:top w:val="none" w:sz="0" w:space="0" w:color="auto"/>
        <w:left w:val="none" w:sz="0" w:space="0" w:color="auto"/>
        <w:bottom w:val="none" w:sz="0" w:space="0" w:color="auto"/>
        <w:right w:val="none" w:sz="0" w:space="0" w:color="auto"/>
      </w:divBdr>
    </w:div>
    <w:div w:id="887572110">
      <w:bodyDiv w:val="1"/>
      <w:marLeft w:val="0"/>
      <w:marRight w:val="0"/>
      <w:marTop w:val="0"/>
      <w:marBottom w:val="0"/>
      <w:divBdr>
        <w:top w:val="none" w:sz="0" w:space="0" w:color="auto"/>
        <w:left w:val="none" w:sz="0" w:space="0" w:color="auto"/>
        <w:bottom w:val="none" w:sz="0" w:space="0" w:color="auto"/>
        <w:right w:val="none" w:sz="0" w:space="0" w:color="auto"/>
      </w:divBdr>
    </w:div>
    <w:div w:id="894393460">
      <w:bodyDiv w:val="1"/>
      <w:marLeft w:val="0"/>
      <w:marRight w:val="0"/>
      <w:marTop w:val="0"/>
      <w:marBottom w:val="0"/>
      <w:divBdr>
        <w:top w:val="none" w:sz="0" w:space="0" w:color="auto"/>
        <w:left w:val="none" w:sz="0" w:space="0" w:color="auto"/>
        <w:bottom w:val="none" w:sz="0" w:space="0" w:color="auto"/>
        <w:right w:val="none" w:sz="0" w:space="0" w:color="auto"/>
      </w:divBdr>
    </w:div>
    <w:div w:id="894587407">
      <w:bodyDiv w:val="1"/>
      <w:marLeft w:val="0"/>
      <w:marRight w:val="0"/>
      <w:marTop w:val="0"/>
      <w:marBottom w:val="0"/>
      <w:divBdr>
        <w:top w:val="none" w:sz="0" w:space="0" w:color="auto"/>
        <w:left w:val="none" w:sz="0" w:space="0" w:color="auto"/>
        <w:bottom w:val="none" w:sz="0" w:space="0" w:color="auto"/>
        <w:right w:val="none" w:sz="0" w:space="0" w:color="auto"/>
      </w:divBdr>
    </w:div>
    <w:div w:id="896672988">
      <w:bodyDiv w:val="1"/>
      <w:marLeft w:val="0"/>
      <w:marRight w:val="0"/>
      <w:marTop w:val="0"/>
      <w:marBottom w:val="0"/>
      <w:divBdr>
        <w:top w:val="none" w:sz="0" w:space="0" w:color="auto"/>
        <w:left w:val="none" w:sz="0" w:space="0" w:color="auto"/>
        <w:bottom w:val="none" w:sz="0" w:space="0" w:color="auto"/>
        <w:right w:val="none" w:sz="0" w:space="0" w:color="auto"/>
      </w:divBdr>
    </w:div>
    <w:div w:id="897521214">
      <w:bodyDiv w:val="1"/>
      <w:marLeft w:val="0"/>
      <w:marRight w:val="0"/>
      <w:marTop w:val="0"/>
      <w:marBottom w:val="0"/>
      <w:divBdr>
        <w:top w:val="none" w:sz="0" w:space="0" w:color="auto"/>
        <w:left w:val="none" w:sz="0" w:space="0" w:color="auto"/>
        <w:bottom w:val="none" w:sz="0" w:space="0" w:color="auto"/>
        <w:right w:val="none" w:sz="0" w:space="0" w:color="auto"/>
      </w:divBdr>
    </w:div>
    <w:div w:id="900797532">
      <w:bodyDiv w:val="1"/>
      <w:marLeft w:val="0"/>
      <w:marRight w:val="0"/>
      <w:marTop w:val="0"/>
      <w:marBottom w:val="0"/>
      <w:divBdr>
        <w:top w:val="none" w:sz="0" w:space="0" w:color="auto"/>
        <w:left w:val="none" w:sz="0" w:space="0" w:color="auto"/>
        <w:bottom w:val="none" w:sz="0" w:space="0" w:color="auto"/>
        <w:right w:val="none" w:sz="0" w:space="0" w:color="auto"/>
      </w:divBdr>
    </w:div>
    <w:div w:id="903640197">
      <w:bodyDiv w:val="1"/>
      <w:marLeft w:val="0"/>
      <w:marRight w:val="0"/>
      <w:marTop w:val="0"/>
      <w:marBottom w:val="0"/>
      <w:divBdr>
        <w:top w:val="none" w:sz="0" w:space="0" w:color="auto"/>
        <w:left w:val="none" w:sz="0" w:space="0" w:color="auto"/>
        <w:bottom w:val="none" w:sz="0" w:space="0" w:color="auto"/>
        <w:right w:val="none" w:sz="0" w:space="0" w:color="auto"/>
      </w:divBdr>
    </w:div>
    <w:div w:id="904724807">
      <w:bodyDiv w:val="1"/>
      <w:marLeft w:val="0"/>
      <w:marRight w:val="0"/>
      <w:marTop w:val="0"/>
      <w:marBottom w:val="0"/>
      <w:divBdr>
        <w:top w:val="none" w:sz="0" w:space="0" w:color="auto"/>
        <w:left w:val="none" w:sz="0" w:space="0" w:color="auto"/>
        <w:bottom w:val="none" w:sz="0" w:space="0" w:color="auto"/>
        <w:right w:val="none" w:sz="0" w:space="0" w:color="auto"/>
      </w:divBdr>
    </w:div>
    <w:div w:id="909314810">
      <w:bodyDiv w:val="1"/>
      <w:marLeft w:val="0"/>
      <w:marRight w:val="0"/>
      <w:marTop w:val="0"/>
      <w:marBottom w:val="0"/>
      <w:divBdr>
        <w:top w:val="none" w:sz="0" w:space="0" w:color="auto"/>
        <w:left w:val="none" w:sz="0" w:space="0" w:color="auto"/>
        <w:bottom w:val="none" w:sz="0" w:space="0" w:color="auto"/>
        <w:right w:val="none" w:sz="0" w:space="0" w:color="auto"/>
      </w:divBdr>
    </w:div>
    <w:div w:id="929046055">
      <w:bodyDiv w:val="1"/>
      <w:marLeft w:val="0"/>
      <w:marRight w:val="0"/>
      <w:marTop w:val="0"/>
      <w:marBottom w:val="0"/>
      <w:divBdr>
        <w:top w:val="none" w:sz="0" w:space="0" w:color="auto"/>
        <w:left w:val="none" w:sz="0" w:space="0" w:color="auto"/>
        <w:bottom w:val="none" w:sz="0" w:space="0" w:color="auto"/>
        <w:right w:val="none" w:sz="0" w:space="0" w:color="auto"/>
      </w:divBdr>
    </w:div>
    <w:div w:id="931864631">
      <w:bodyDiv w:val="1"/>
      <w:marLeft w:val="0"/>
      <w:marRight w:val="0"/>
      <w:marTop w:val="0"/>
      <w:marBottom w:val="0"/>
      <w:divBdr>
        <w:top w:val="none" w:sz="0" w:space="0" w:color="auto"/>
        <w:left w:val="none" w:sz="0" w:space="0" w:color="auto"/>
        <w:bottom w:val="none" w:sz="0" w:space="0" w:color="auto"/>
        <w:right w:val="none" w:sz="0" w:space="0" w:color="auto"/>
      </w:divBdr>
    </w:div>
    <w:div w:id="944920940">
      <w:bodyDiv w:val="1"/>
      <w:marLeft w:val="0"/>
      <w:marRight w:val="0"/>
      <w:marTop w:val="0"/>
      <w:marBottom w:val="0"/>
      <w:divBdr>
        <w:top w:val="none" w:sz="0" w:space="0" w:color="auto"/>
        <w:left w:val="none" w:sz="0" w:space="0" w:color="auto"/>
        <w:bottom w:val="none" w:sz="0" w:space="0" w:color="auto"/>
        <w:right w:val="none" w:sz="0" w:space="0" w:color="auto"/>
      </w:divBdr>
    </w:div>
    <w:div w:id="958340106">
      <w:bodyDiv w:val="1"/>
      <w:marLeft w:val="0"/>
      <w:marRight w:val="0"/>
      <w:marTop w:val="0"/>
      <w:marBottom w:val="0"/>
      <w:divBdr>
        <w:top w:val="none" w:sz="0" w:space="0" w:color="auto"/>
        <w:left w:val="none" w:sz="0" w:space="0" w:color="auto"/>
        <w:bottom w:val="none" w:sz="0" w:space="0" w:color="auto"/>
        <w:right w:val="none" w:sz="0" w:space="0" w:color="auto"/>
      </w:divBdr>
    </w:div>
    <w:div w:id="969483485">
      <w:bodyDiv w:val="1"/>
      <w:marLeft w:val="0"/>
      <w:marRight w:val="0"/>
      <w:marTop w:val="0"/>
      <w:marBottom w:val="0"/>
      <w:divBdr>
        <w:top w:val="none" w:sz="0" w:space="0" w:color="auto"/>
        <w:left w:val="none" w:sz="0" w:space="0" w:color="auto"/>
        <w:bottom w:val="none" w:sz="0" w:space="0" w:color="auto"/>
        <w:right w:val="none" w:sz="0" w:space="0" w:color="auto"/>
      </w:divBdr>
    </w:div>
    <w:div w:id="970016175">
      <w:bodyDiv w:val="1"/>
      <w:marLeft w:val="0"/>
      <w:marRight w:val="0"/>
      <w:marTop w:val="0"/>
      <w:marBottom w:val="0"/>
      <w:divBdr>
        <w:top w:val="none" w:sz="0" w:space="0" w:color="auto"/>
        <w:left w:val="none" w:sz="0" w:space="0" w:color="auto"/>
        <w:bottom w:val="none" w:sz="0" w:space="0" w:color="auto"/>
        <w:right w:val="none" w:sz="0" w:space="0" w:color="auto"/>
      </w:divBdr>
    </w:div>
    <w:div w:id="974604589">
      <w:bodyDiv w:val="1"/>
      <w:marLeft w:val="0"/>
      <w:marRight w:val="0"/>
      <w:marTop w:val="0"/>
      <w:marBottom w:val="0"/>
      <w:divBdr>
        <w:top w:val="none" w:sz="0" w:space="0" w:color="auto"/>
        <w:left w:val="none" w:sz="0" w:space="0" w:color="auto"/>
        <w:bottom w:val="none" w:sz="0" w:space="0" w:color="auto"/>
        <w:right w:val="none" w:sz="0" w:space="0" w:color="auto"/>
      </w:divBdr>
    </w:div>
    <w:div w:id="976910208">
      <w:bodyDiv w:val="1"/>
      <w:marLeft w:val="0"/>
      <w:marRight w:val="0"/>
      <w:marTop w:val="0"/>
      <w:marBottom w:val="0"/>
      <w:divBdr>
        <w:top w:val="none" w:sz="0" w:space="0" w:color="auto"/>
        <w:left w:val="none" w:sz="0" w:space="0" w:color="auto"/>
        <w:bottom w:val="none" w:sz="0" w:space="0" w:color="auto"/>
        <w:right w:val="none" w:sz="0" w:space="0" w:color="auto"/>
      </w:divBdr>
    </w:div>
    <w:div w:id="979188100">
      <w:bodyDiv w:val="1"/>
      <w:marLeft w:val="0"/>
      <w:marRight w:val="0"/>
      <w:marTop w:val="0"/>
      <w:marBottom w:val="0"/>
      <w:divBdr>
        <w:top w:val="none" w:sz="0" w:space="0" w:color="auto"/>
        <w:left w:val="none" w:sz="0" w:space="0" w:color="auto"/>
        <w:bottom w:val="none" w:sz="0" w:space="0" w:color="auto"/>
        <w:right w:val="none" w:sz="0" w:space="0" w:color="auto"/>
      </w:divBdr>
    </w:div>
    <w:div w:id="1000237458">
      <w:bodyDiv w:val="1"/>
      <w:marLeft w:val="0"/>
      <w:marRight w:val="0"/>
      <w:marTop w:val="0"/>
      <w:marBottom w:val="0"/>
      <w:divBdr>
        <w:top w:val="none" w:sz="0" w:space="0" w:color="auto"/>
        <w:left w:val="none" w:sz="0" w:space="0" w:color="auto"/>
        <w:bottom w:val="none" w:sz="0" w:space="0" w:color="auto"/>
        <w:right w:val="none" w:sz="0" w:space="0" w:color="auto"/>
      </w:divBdr>
    </w:div>
    <w:div w:id="1029180279">
      <w:bodyDiv w:val="1"/>
      <w:marLeft w:val="0"/>
      <w:marRight w:val="0"/>
      <w:marTop w:val="0"/>
      <w:marBottom w:val="0"/>
      <w:divBdr>
        <w:top w:val="none" w:sz="0" w:space="0" w:color="auto"/>
        <w:left w:val="none" w:sz="0" w:space="0" w:color="auto"/>
        <w:bottom w:val="none" w:sz="0" w:space="0" w:color="auto"/>
        <w:right w:val="none" w:sz="0" w:space="0" w:color="auto"/>
      </w:divBdr>
    </w:div>
    <w:div w:id="1030187913">
      <w:bodyDiv w:val="1"/>
      <w:marLeft w:val="0"/>
      <w:marRight w:val="0"/>
      <w:marTop w:val="0"/>
      <w:marBottom w:val="0"/>
      <w:divBdr>
        <w:top w:val="none" w:sz="0" w:space="0" w:color="auto"/>
        <w:left w:val="none" w:sz="0" w:space="0" w:color="auto"/>
        <w:bottom w:val="none" w:sz="0" w:space="0" w:color="auto"/>
        <w:right w:val="none" w:sz="0" w:space="0" w:color="auto"/>
      </w:divBdr>
    </w:div>
    <w:div w:id="1033849682">
      <w:bodyDiv w:val="1"/>
      <w:marLeft w:val="0"/>
      <w:marRight w:val="0"/>
      <w:marTop w:val="0"/>
      <w:marBottom w:val="0"/>
      <w:divBdr>
        <w:top w:val="none" w:sz="0" w:space="0" w:color="auto"/>
        <w:left w:val="none" w:sz="0" w:space="0" w:color="auto"/>
        <w:bottom w:val="none" w:sz="0" w:space="0" w:color="auto"/>
        <w:right w:val="none" w:sz="0" w:space="0" w:color="auto"/>
      </w:divBdr>
    </w:div>
    <w:div w:id="1034765806">
      <w:bodyDiv w:val="1"/>
      <w:marLeft w:val="0"/>
      <w:marRight w:val="0"/>
      <w:marTop w:val="0"/>
      <w:marBottom w:val="0"/>
      <w:divBdr>
        <w:top w:val="none" w:sz="0" w:space="0" w:color="auto"/>
        <w:left w:val="none" w:sz="0" w:space="0" w:color="auto"/>
        <w:bottom w:val="none" w:sz="0" w:space="0" w:color="auto"/>
        <w:right w:val="none" w:sz="0" w:space="0" w:color="auto"/>
      </w:divBdr>
    </w:div>
    <w:div w:id="1057557966">
      <w:bodyDiv w:val="1"/>
      <w:marLeft w:val="0"/>
      <w:marRight w:val="0"/>
      <w:marTop w:val="0"/>
      <w:marBottom w:val="0"/>
      <w:divBdr>
        <w:top w:val="none" w:sz="0" w:space="0" w:color="auto"/>
        <w:left w:val="none" w:sz="0" w:space="0" w:color="auto"/>
        <w:bottom w:val="none" w:sz="0" w:space="0" w:color="auto"/>
        <w:right w:val="none" w:sz="0" w:space="0" w:color="auto"/>
      </w:divBdr>
    </w:div>
    <w:div w:id="1066879422">
      <w:bodyDiv w:val="1"/>
      <w:marLeft w:val="0"/>
      <w:marRight w:val="0"/>
      <w:marTop w:val="0"/>
      <w:marBottom w:val="0"/>
      <w:divBdr>
        <w:top w:val="none" w:sz="0" w:space="0" w:color="auto"/>
        <w:left w:val="none" w:sz="0" w:space="0" w:color="auto"/>
        <w:bottom w:val="none" w:sz="0" w:space="0" w:color="auto"/>
        <w:right w:val="none" w:sz="0" w:space="0" w:color="auto"/>
      </w:divBdr>
    </w:div>
    <w:div w:id="1069613800">
      <w:bodyDiv w:val="1"/>
      <w:marLeft w:val="0"/>
      <w:marRight w:val="0"/>
      <w:marTop w:val="0"/>
      <w:marBottom w:val="0"/>
      <w:divBdr>
        <w:top w:val="none" w:sz="0" w:space="0" w:color="auto"/>
        <w:left w:val="none" w:sz="0" w:space="0" w:color="auto"/>
        <w:bottom w:val="none" w:sz="0" w:space="0" w:color="auto"/>
        <w:right w:val="none" w:sz="0" w:space="0" w:color="auto"/>
      </w:divBdr>
    </w:div>
    <w:div w:id="1070154898">
      <w:bodyDiv w:val="1"/>
      <w:marLeft w:val="0"/>
      <w:marRight w:val="0"/>
      <w:marTop w:val="0"/>
      <w:marBottom w:val="0"/>
      <w:divBdr>
        <w:top w:val="none" w:sz="0" w:space="0" w:color="auto"/>
        <w:left w:val="none" w:sz="0" w:space="0" w:color="auto"/>
        <w:bottom w:val="none" w:sz="0" w:space="0" w:color="auto"/>
        <w:right w:val="none" w:sz="0" w:space="0" w:color="auto"/>
      </w:divBdr>
    </w:div>
    <w:div w:id="1072461382">
      <w:bodyDiv w:val="1"/>
      <w:marLeft w:val="0"/>
      <w:marRight w:val="0"/>
      <w:marTop w:val="0"/>
      <w:marBottom w:val="0"/>
      <w:divBdr>
        <w:top w:val="none" w:sz="0" w:space="0" w:color="auto"/>
        <w:left w:val="none" w:sz="0" w:space="0" w:color="auto"/>
        <w:bottom w:val="none" w:sz="0" w:space="0" w:color="auto"/>
        <w:right w:val="none" w:sz="0" w:space="0" w:color="auto"/>
      </w:divBdr>
    </w:div>
    <w:div w:id="1082794921">
      <w:bodyDiv w:val="1"/>
      <w:marLeft w:val="0"/>
      <w:marRight w:val="0"/>
      <w:marTop w:val="0"/>
      <w:marBottom w:val="0"/>
      <w:divBdr>
        <w:top w:val="none" w:sz="0" w:space="0" w:color="auto"/>
        <w:left w:val="none" w:sz="0" w:space="0" w:color="auto"/>
        <w:bottom w:val="none" w:sz="0" w:space="0" w:color="auto"/>
        <w:right w:val="none" w:sz="0" w:space="0" w:color="auto"/>
      </w:divBdr>
    </w:div>
    <w:div w:id="1085686872">
      <w:bodyDiv w:val="1"/>
      <w:marLeft w:val="0"/>
      <w:marRight w:val="0"/>
      <w:marTop w:val="0"/>
      <w:marBottom w:val="0"/>
      <w:divBdr>
        <w:top w:val="none" w:sz="0" w:space="0" w:color="auto"/>
        <w:left w:val="none" w:sz="0" w:space="0" w:color="auto"/>
        <w:bottom w:val="none" w:sz="0" w:space="0" w:color="auto"/>
        <w:right w:val="none" w:sz="0" w:space="0" w:color="auto"/>
      </w:divBdr>
    </w:div>
    <w:div w:id="1098212179">
      <w:bodyDiv w:val="1"/>
      <w:marLeft w:val="0"/>
      <w:marRight w:val="0"/>
      <w:marTop w:val="0"/>
      <w:marBottom w:val="0"/>
      <w:divBdr>
        <w:top w:val="none" w:sz="0" w:space="0" w:color="auto"/>
        <w:left w:val="none" w:sz="0" w:space="0" w:color="auto"/>
        <w:bottom w:val="none" w:sz="0" w:space="0" w:color="auto"/>
        <w:right w:val="none" w:sz="0" w:space="0" w:color="auto"/>
      </w:divBdr>
    </w:div>
    <w:div w:id="1105467304">
      <w:bodyDiv w:val="1"/>
      <w:marLeft w:val="0"/>
      <w:marRight w:val="0"/>
      <w:marTop w:val="0"/>
      <w:marBottom w:val="0"/>
      <w:divBdr>
        <w:top w:val="none" w:sz="0" w:space="0" w:color="auto"/>
        <w:left w:val="none" w:sz="0" w:space="0" w:color="auto"/>
        <w:bottom w:val="none" w:sz="0" w:space="0" w:color="auto"/>
        <w:right w:val="none" w:sz="0" w:space="0" w:color="auto"/>
      </w:divBdr>
    </w:div>
    <w:div w:id="1105610489">
      <w:bodyDiv w:val="1"/>
      <w:marLeft w:val="0"/>
      <w:marRight w:val="0"/>
      <w:marTop w:val="0"/>
      <w:marBottom w:val="0"/>
      <w:divBdr>
        <w:top w:val="none" w:sz="0" w:space="0" w:color="auto"/>
        <w:left w:val="none" w:sz="0" w:space="0" w:color="auto"/>
        <w:bottom w:val="none" w:sz="0" w:space="0" w:color="auto"/>
        <w:right w:val="none" w:sz="0" w:space="0" w:color="auto"/>
      </w:divBdr>
    </w:div>
    <w:div w:id="1127579097">
      <w:bodyDiv w:val="1"/>
      <w:marLeft w:val="0"/>
      <w:marRight w:val="0"/>
      <w:marTop w:val="0"/>
      <w:marBottom w:val="0"/>
      <w:divBdr>
        <w:top w:val="none" w:sz="0" w:space="0" w:color="auto"/>
        <w:left w:val="none" w:sz="0" w:space="0" w:color="auto"/>
        <w:bottom w:val="none" w:sz="0" w:space="0" w:color="auto"/>
        <w:right w:val="none" w:sz="0" w:space="0" w:color="auto"/>
      </w:divBdr>
    </w:div>
    <w:div w:id="1128746200">
      <w:bodyDiv w:val="1"/>
      <w:marLeft w:val="0"/>
      <w:marRight w:val="0"/>
      <w:marTop w:val="0"/>
      <w:marBottom w:val="0"/>
      <w:divBdr>
        <w:top w:val="none" w:sz="0" w:space="0" w:color="auto"/>
        <w:left w:val="none" w:sz="0" w:space="0" w:color="auto"/>
        <w:bottom w:val="none" w:sz="0" w:space="0" w:color="auto"/>
        <w:right w:val="none" w:sz="0" w:space="0" w:color="auto"/>
      </w:divBdr>
      <w:divsChild>
        <w:div w:id="88430626">
          <w:marLeft w:val="0"/>
          <w:marRight w:val="0"/>
          <w:marTop w:val="0"/>
          <w:marBottom w:val="0"/>
          <w:divBdr>
            <w:top w:val="none" w:sz="0" w:space="0" w:color="auto"/>
            <w:left w:val="none" w:sz="0" w:space="0" w:color="auto"/>
            <w:bottom w:val="none" w:sz="0" w:space="0" w:color="auto"/>
            <w:right w:val="none" w:sz="0" w:space="0" w:color="auto"/>
          </w:divBdr>
          <w:divsChild>
            <w:div w:id="114835023">
              <w:marLeft w:val="0"/>
              <w:marRight w:val="0"/>
              <w:marTop w:val="0"/>
              <w:marBottom w:val="0"/>
              <w:divBdr>
                <w:top w:val="none" w:sz="0" w:space="0" w:color="auto"/>
                <w:left w:val="none" w:sz="0" w:space="0" w:color="auto"/>
                <w:bottom w:val="none" w:sz="0" w:space="0" w:color="auto"/>
                <w:right w:val="none" w:sz="0" w:space="0" w:color="auto"/>
              </w:divBdr>
              <w:divsChild>
                <w:div w:id="87805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713017">
      <w:bodyDiv w:val="1"/>
      <w:marLeft w:val="0"/>
      <w:marRight w:val="0"/>
      <w:marTop w:val="0"/>
      <w:marBottom w:val="0"/>
      <w:divBdr>
        <w:top w:val="none" w:sz="0" w:space="0" w:color="auto"/>
        <w:left w:val="none" w:sz="0" w:space="0" w:color="auto"/>
        <w:bottom w:val="none" w:sz="0" w:space="0" w:color="auto"/>
        <w:right w:val="none" w:sz="0" w:space="0" w:color="auto"/>
      </w:divBdr>
    </w:div>
    <w:div w:id="1139491972">
      <w:bodyDiv w:val="1"/>
      <w:marLeft w:val="0"/>
      <w:marRight w:val="0"/>
      <w:marTop w:val="0"/>
      <w:marBottom w:val="0"/>
      <w:divBdr>
        <w:top w:val="none" w:sz="0" w:space="0" w:color="auto"/>
        <w:left w:val="none" w:sz="0" w:space="0" w:color="auto"/>
        <w:bottom w:val="none" w:sz="0" w:space="0" w:color="auto"/>
        <w:right w:val="none" w:sz="0" w:space="0" w:color="auto"/>
      </w:divBdr>
    </w:div>
    <w:div w:id="1144009673">
      <w:bodyDiv w:val="1"/>
      <w:marLeft w:val="0"/>
      <w:marRight w:val="0"/>
      <w:marTop w:val="0"/>
      <w:marBottom w:val="0"/>
      <w:divBdr>
        <w:top w:val="none" w:sz="0" w:space="0" w:color="auto"/>
        <w:left w:val="none" w:sz="0" w:space="0" w:color="auto"/>
        <w:bottom w:val="none" w:sz="0" w:space="0" w:color="auto"/>
        <w:right w:val="none" w:sz="0" w:space="0" w:color="auto"/>
      </w:divBdr>
    </w:div>
    <w:div w:id="1152452107">
      <w:bodyDiv w:val="1"/>
      <w:marLeft w:val="0"/>
      <w:marRight w:val="0"/>
      <w:marTop w:val="0"/>
      <w:marBottom w:val="0"/>
      <w:divBdr>
        <w:top w:val="none" w:sz="0" w:space="0" w:color="auto"/>
        <w:left w:val="none" w:sz="0" w:space="0" w:color="auto"/>
        <w:bottom w:val="none" w:sz="0" w:space="0" w:color="auto"/>
        <w:right w:val="none" w:sz="0" w:space="0" w:color="auto"/>
      </w:divBdr>
    </w:div>
    <w:div w:id="1164857156">
      <w:bodyDiv w:val="1"/>
      <w:marLeft w:val="0"/>
      <w:marRight w:val="0"/>
      <w:marTop w:val="0"/>
      <w:marBottom w:val="0"/>
      <w:divBdr>
        <w:top w:val="none" w:sz="0" w:space="0" w:color="auto"/>
        <w:left w:val="none" w:sz="0" w:space="0" w:color="auto"/>
        <w:bottom w:val="none" w:sz="0" w:space="0" w:color="auto"/>
        <w:right w:val="none" w:sz="0" w:space="0" w:color="auto"/>
      </w:divBdr>
    </w:div>
    <w:div w:id="1173688376">
      <w:bodyDiv w:val="1"/>
      <w:marLeft w:val="0"/>
      <w:marRight w:val="0"/>
      <w:marTop w:val="0"/>
      <w:marBottom w:val="0"/>
      <w:divBdr>
        <w:top w:val="none" w:sz="0" w:space="0" w:color="auto"/>
        <w:left w:val="none" w:sz="0" w:space="0" w:color="auto"/>
        <w:bottom w:val="none" w:sz="0" w:space="0" w:color="auto"/>
        <w:right w:val="none" w:sz="0" w:space="0" w:color="auto"/>
      </w:divBdr>
    </w:div>
    <w:div w:id="1178731314">
      <w:bodyDiv w:val="1"/>
      <w:marLeft w:val="0"/>
      <w:marRight w:val="0"/>
      <w:marTop w:val="0"/>
      <w:marBottom w:val="0"/>
      <w:divBdr>
        <w:top w:val="none" w:sz="0" w:space="0" w:color="auto"/>
        <w:left w:val="none" w:sz="0" w:space="0" w:color="auto"/>
        <w:bottom w:val="none" w:sz="0" w:space="0" w:color="auto"/>
        <w:right w:val="none" w:sz="0" w:space="0" w:color="auto"/>
      </w:divBdr>
    </w:div>
    <w:div w:id="1179127012">
      <w:bodyDiv w:val="1"/>
      <w:marLeft w:val="0"/>
      <w:marRight w:val="0"/>
      <w:marTop w:val="0"/>
      <w:marBottom w:val="0"/>
      <w:divBdr>
        <w:top w:val="none" w:sz="0" w:space="0" w:color="auto"/>
        <w:left w:val="none" w:sz="0" w:space="0" w:color="auto"/>
        <w:bottom w:val="none" w:sz="0" w:space="0" w:color="auto"/>
        <w:right w:val="none" w:sz="0" w:space="0" w:color="auto"/>
      </w:divBdr>
    </w:div>
    <w:div w:id="1191065624">
      <w:bodyDiv w:val="1"/>
      <w:marLeft w:val="0"/>
      <w:marRight w:val="0"/>
      <w:marTop w:val="0"/>
      <w:marBottom w:val="0"/>
      <w:divBdr>
        <w:top w:val="none" w:sz="0" w:space="0" w:color="auto"/>
        <w:left w:val="none" w:sz="0" w:space="0" w:color="auto"/>
        <w:bottom w:val="none" w:sz="0" w:space="0" w:color="auto"/>
        <w:right w:val="none" w:sz="0" w:space="0" w:color="auto"/>
      </w:divBdr>
    </w:div>
    <w:div w:id="1193111243">
      <w:bodyDiv w:val="1"/>
      <w:marLeft w:val="0"/>
      <w:marRight w:val="0"/>
      <w:marTop w:val="0"/>
      <w:marBottom w:val="0"/>
      <w:divBdr>
        <w:top w:val="none" w:sz="0" w:space="0" w:color="auto"/>
        <w:left w:val="none" w:sz="0" w:space="0" w:color="auto"/>
        <w:bottom w:val="none" w:sz="0" w:space="0" w:color="auto"/>
        <w:right w:val="none" w:sz="0" w:space="0" w:color="auto"/>
      </w:divBdr>
    </w:div>
    <w:div w:id="1196429016">
      <w:bodyDiv w:val="1"/>
      <w:marLeft w:val="0"/>
      <w:marRight w:val="0"/>
      <w:marTop w:val="0"/>
      <w:marBottom w:val="0"/>
      <w:divBdr>
        <w:top w:val="none" w:sz="0" w:space="0" w:color="auto"/>
        <w:left w:val="none" w:sz="0" w:space="0" w:color="auto"/>
        <w:bottom w:val="none" w:sz="0" w:space="0" w:color="auto"/>
        <w:right w:val="none" w:sz="0" w:space="0" w:color="auto"/>
      </w:divBdr>
    </w:div>
    <w:div w:id="1196847196">
      <w:bodyDiv w:val="1"/>
      <w:marLeft w:val="0"/>
      <w:marRight w:val="0"/>
      <w:marTop w:val="0"/>
      <w:marBottom w:val="0"/>
      <w:divBdr>
        <w:top w:val="none" w:sz="0" w:space="0" w:color="auto"/>
        <w:left w:val="none" w:sz="0" w:space="0" w:color="auto"/>
        <w:bottom w:val="none" w:sz="0" w:space="0" w:color="auto"/>
        <w:right w:val="none" w:sz="0" w:space="0" w:color="auto"/>
      </w:divBdr>
    </w:div>
    <w:div w:id="1202942754">
      <w:bodyDiv w:val="1"/>
      <w:marLeft w:val="0"/>
      <w:marRight w:val="0"/>
      <w:marTop w:val="0"/>
      <w:marBottom w:val="0"/>
      <w:divBdr>
        <w:top w:val="none" w:sz="0" w:space="0" w:color="auto"/>
        <w:left w:val="none" w:sz="0" w:space="0" w:color="auto"/>
        <w:bottom w:val="none" w:sz="0" w:space="0" w:color="auto"/>
        <w:right w:val="none" w:sz="0" w:space="0" w:color="auto"/>
      </w:divBdr>
    </w:div>
    <w:div w:id="1212185649">
      <w:bodyDiv w:val="1"/>
      <w:marLeft w:val="0"/>
      <w:marRight w:val="0"/>
      <w:marTop w:val="0"/>
      <w:marBottom w:val="0"/>
      <w:divBdr>
        <w:top w:val="none" w:sz="0" w:space="0" w:color="auto"/>
        <w:left w:val="none" w:sz="0" w:space="0" w:color="auto"/>
        <w:bottom w:val="none" w:sz="0" w:space="0" w:color="auto"/>
        <w:right w:val="none" w:sz="0" w:space="0" w:color="auto"/>
      </w:divBdr>
      <w:divsChild>
        <w:div w:id="212812790">
          <w:marLeft w:val="0"/>
          <w:marRight w:val="0"/>
          <w:marTop w:val="0"/>
          <w:marBottom w:val="0"/>
          <w:divBdr>
            <w:top w:val="none" w:sz="0" w:space="0" w:color="auto"/>
            <w:left w:val="none" w:sz="0" w:space="0" w:color="auto"/>
            <w:bottom w:val="none" w:sz="0" w:space="0" w:color="auto"/>
            <w:right w:val="none" w:sz="0" w:space="0" w:color="auto"/>
          </w:divBdr>
        </w:div>
      </w:divsChild>
    </w:div>
    <w:div w:id="1217013995">
      <w:bodyDiv w:val="1"/>
      <w:marLeft w:val="0"/>
      <w:marRight w:val="0"/>
      <w:marTop w:val="0"/>
      <w:marBottom w:val="0"/>
      <w:divBdr>
        <w:top w:val="none" w:sz="0" w:space="0" w:color="auto"/>
        <w:left w:val="none" w:sz="0" w:space="0" w:color="auto"/>
        <w:bottom w:val="none" w:sz="0" w:space="0" w:color="auto"/>
        <w:right w:val="none" w:sz="0" w:space="0" w:color="auto"/>
      </w:divBdr>
    </w:div>
    <w:div w:id="1217742312">
      <w:bodyDiv w:val="1"/>
      <w:marLeft w:val="0"/>
      <w:marRight w:val="0"/>
      <w:marTop w:val="0"/>
      <w:marBottom w:val="0"/>
      <w:divBdr>
        <w:top w:val="none" w:sz="0" w:space="0" w:color="auto"/>
        <w:left w:val="none" w:sz="0" w:space="0" w:color="auto"/>
        <w:bottom w:val="none" w:sz="0" w:space="0" w:color="auto"/>
        <w:right w:val="none" w:sz="0" w:space="0" w:color="auto"/>
      </w:divBdr>
    </w:div>
    <w:div w:id="1218786716">
      <w:bodyDiv w:val="1"/>
      <w:marLeft w:val="0"/>
      <w:marRight w:val="0"/>
      <w:marTop w:val="0"/>
      <w:marBottom w:val="0"/>
      <w:divBdr>
        <w:top w:val="none" w:sz="0" w:space="0" w:color="auto"/>
        <w:left w:val="none" w:sz="0" w:space="0" w:color="auto"/>
        <w:bottom w:val="none" w:sz="0" w:space="0" w:color="auto"/>
        <w:right w:val="none" w:sz="0" w:space="0" w:color="auto"/>
      </w:divBdr>
    </w:div>
    <w:div w:id="1233078271">
      <w:bodyDiv w:val="1"/>
      <w:marLeft w:val="0"/>
      <w:marRight w:val="0"/>
      <w:marTop w:val="0"/>
      <w:marBottom w:val="0"/>
      <w:divBdr>
        <w:top w:val="none" w:sz="0" w:space="0" w:color="auto"/>
        <w:left w:val="none" w:sz="0" w:space="0" w:color="auto"/>
        <w:bottom w:val="none" w:sz="0" w:space="0" w:color="auto"/>
        <w:right w:val="none" w:sz="0" w:space="0" w:color="auto"/>
      </w:divBdr>
    </w:div>
    <w:div w:id="1244339480">
      <w:bodyDiv w:val="1"/>
      <w:marLeft w:val="0"/>
      <w:marRight w:val="0"/>
      <w:marTop w:val="0"/>
      <w:marBottom w:val="0"/>
      <w:divBdr>
        <w:top w:val="none" w:sz="0" w:space="0" w:color="auto"/>
        <w:left w:val="none" w:sz="0" w:space="0" w:color="auto"/>
        <w:bottom w:val="none" w:sz="0" w:space="0" w:color="auto"/>
        <w:right w:val="none" w:sz="0" w:space="0" w:color="auto"/>
      </w:divBdr>
    </w:div>
    <w:div w:id="1251700747">
      <w:bodyDiv w:val="1"/>
      <w:marLeft w:val="0"/>
      <w:marRight w:val="0"/>
      <w:marTop w:val="0"/>
      <w:marBottom w:val="0"/>
      <w:divBdr>
        <w:top w:val="none" w:sz="0" w:space="0" w:color="auto"/>
        <w:left w:val="none" w:sz="0" w:space="0" w:color="auto"/>
        <w:bottom w:val="none" w:sz="0" w:space="0" w:color="auto"/>
        <w:right w:val="none" w:sz="0" w:space="0" w:color="auto"/>
      </w:divBdr>
    </w:div>
    <w:div w:id="1256329250">
      <w:bodyDiv w:val="1"/>
      <w:marLeft w:val="0"/>
      <w:marRight w:val="0"/>
      <w:marTop w:val="0"/>
      <w:marBottom w:val="0"/>
      <w:divBdr>
        <w:top w:val="none" w:sz="0" w:space="0" w:color="auto"/>
        <w:left w:val="none" w:sz="0" w:space="0" w:color="auto"/>
        <w:bottom w:val="none" w:sz="0" w:space="0" w:color="auto"/>
        <w:right w:val="none" w:sz="0" w:space="0" w:color="auto"/>
      </w:divBdr>
    </w:div>
    <w:div w:id="1269318599">
      <w:bodyDiv w:val="1"/>
      <w:marLeft w:val="0"/>
      <w:marRight w:val="0"/>
      <w:marTop w:val="0"/>
      <w:marBottom w:val="0"/>
      <w:divBdr>
        <w:top w:val="none" w:sz="0" w:space="0" w:color="auto"/>
        <w:left w:val="none" w:sz="0" w:space="0" w:color="auto"/>
        <w:bottom w:val="none" w:sz="0" w:space="0" w:color="auto"/>
        <w:right w:val="none" w:sz="0" w:space="0" w:color="auto"/>
      </w:divBdr>
    </w:div>
    <w:div w:id="1270628866">
      <w:bodyDiv w:val="1"/>
      <w:marLeft w:val="0"/>
      <w:marRight w:val="0"/>
      <w:marTop w:val="0"/>
      <w:marBottom w:val="0"/>
      <w:divBdr>
        <w:top w:val="none" w:sz="0" w:space="0" w:color="auto"/>
        <w:left w:val="none" w:sz="0" w:space="0" w:color="auto"/>
        <w:bottom w:val="none" w:sz="0" w:space="0" w:color="auto"/>
        <w:right w:val="none" w:sz="0" w:space="0" w:color="auto"/>
      </w:divBdr>
    </w:div>
    <w:div w:id="1276793709">
      <w:bodyDiv w:val="1"/>
      <w:marLeft w:val="0"/>
      <w:marRight w:val="0"/>
      <w:marTop w:val="0"/>
      <w:marBottom w:val="0"/>
      <w:divBdr>
        <w:top w:val="none" w:sz="0" w:space="0" w:color="auto"/>
        <w:left w:val="none" w:sz="0" w:space="0" w:color="auto"/>
        <w:bottom w:val="none" w:sz="0" w:space="0" w:color="auto"/>
        <w:right w:val="none" w:sz="0" w:space="0" w:color="auto"/>
      </w:divBdr>
    </w:div>
    <w:div w:id="1303265006">
      <w:bodyDiv w:val="1"/>
      <w:marLeft w:val="0"/>
      <w:marRight w:val="0"/>
      <w:marTop w:val="0"/>
      <w:marBottom w:val="0"/>
      <w:divBdr>
        <w:top w:val="none" w:sz="0" w:space="0" w:color="auto"/>
        <w:left w:val="none" w:sz="0" w:space="0" w:color="auto"/>
        <w:bottom w:val="none" w:sz="0" w:space="0" w:color="auto"/>
        <w:right w:val="none" w:sz="0" w:space="0" w:color="auto"/>
      </w:divBdr>
    </w:div>
    <w:div w:id="1332374665">
      <w:bodyDiv w:val="1"/>
      <w:marLeft w:val="0"/>
      <w:marRight w:val="0"/>
      <w:marTop w:val="0"/>
      <w:marBottom w:val="0"/>
      <w:divBdr>
        <w:top w:val="none" w:sz="0" w:space="0" w:color="auto"/>
        <w:left w:val="none" w:sz="0" w:space="0" w:color="auto"/>
        <w:bottom w:val="none" w:sz="0" w:space="0" w:color="auto"/>
        <w:right w:val="none" w:sz="0" w:space="0" w:color="auto"/>
      </w:divBdr>
    </w:div>
    <w:div w:id="1334650496">
      <w:bodyDiv w:val="1"/>
      <w:marLeft w:val="0"/>
      <w:marRight w:val="0"/>
      <w:marTop w:val="0"/>
      <w:marBottom w:val="0"/>
      <w:divBdr>
        <w:top w:val="none" w:sz="0" w:space="0" w:color="auto"/>
        <w:left w:val="none" w:sz="0" w:space="0" w:color="auto"/>
        <w:bottom w:val="none" w:sz="0" w:space="0" w:color="auto"/>
        <w:right w:val="none" w:sz="0" w:space="0" w:color="auto"/>
      </w:divBdr>
    </w:div>
    <w:div w:id="1336571098">
      <w:bodyDiv w:val="1"/>
      <w:marLeft w:val="0"/>
      <w:marRight w:val="0"/>
      <w:marTop w:val="0"/>
      <w:marBottom w:val="0"/>
      <w:divBdr>
        <w:top w:val="none" w:sz="0" w:space="0" w:color="auto"/>
        <w:left w:val="none" w:sz="0" w:space="0" w:color="auto"/>
        <w:bottom w:val="none" w:sz="0" w:space="0" w:color="auto"/>
        <w:right w:val="none" w:sz="0" w:space="0" w:color="auto"/>
      </w:divBdr>
    </w:div>
    <w:div w:id="1341004339">
      <w:bodyDiv w:val="1"/>
      <w:marLeft w:val="0"/>
      <w:marRight w:val="0"/>
      <w:marTop w:val="0"/>
      <w:marBottom w:val="0"/>
      <w:divBdr>
        <w:top w:val="none" w:sz="0" w:space="0" w:color="auto"/>
        <w:left w:val="none" w:sz="0" w:space="0" w:color="auto"/>
        <w:bottom w:val="none" w:sz="0" w:space="0" w:color="auto"/>
        <w:right w:val="none" w:sz="0" w:space="0" w:color="auto"/>
      </w:divBdr>
    </w:div>
    <w:div w:id="1343776232">
      <w:bodyDiv w:val="1"/>
      <w:marLeft w:val="0"/>
      <w:marRight w:val="0"/>
      <w:marTop w:val="0"/>
      <w:marBottom w:val="0"/>
      <w:divBdr>
        <w:top w:val="none" w:sz="0" w:space="0" w:color="auto"/>
        <w:left w:val="none" w:sz="0" w:space="0" w:color="auto"/>
        <w:bottom w:val="none" w:sz="0" w:space="0" w:color="auto"/>
        <w:right w:val="none" w:sz="0" w:space="0" w:color="auto"/>
      </w:divBdr>
    </w:div>
    <w:div w:id="1344550759">
      <w:bodyDiv w:val="1"/>
      <w:marLeft w:val="0"/>
      <w:marRight w:val="0"/>
      <w:marTop w:val="0"/>
      <w:marBottom w:val="0"/>
      <w:divBdr>
        <w:top w:val="none" w:sz="0" w:space="0" w:color="auto"/>
        <w:left w:val="none" w:sz="0" w:space="0" w:color="auto"/>
        <w:bottom w:val="none" w:sz="0" w:space="0" w:color="auto"/>
        <w:right w:val="none" w:sz="0" w:space="0" w:color="auto"/>
      </w:divBdr>
    </w:div>
    <w:div w:id="1351570234">
      <w:bodyDiv w:val="1"/>
      <w:marLeft w:val="0"/>
      <w:marRight w:val="0"/>
      <w:marTop w:val="0"/>
      <w:marBottom w:val="0"/>
      <w:divBdr>
        <w:top w:val="none" w:sz="0" w:space="0" w:color="auto"/>
        <w:left w:val="none" w:sz="0" w:space="0" w:color="auto"/>
        <w:bottom w:val="none" w:sz="0" w:space="0" w:color="auto"/>
        <w:right w:val="none" w:sz="0" w:space="0" w:color="auto"/>
      </w:divBdr>
    </w:div>
    <w:div w:id="1358044958">
      <w:bodyDiv w:val="1"/>
      <w:marLeft w:val="0"/>
      <w:marRight w:val="0"/>
      <w:marTop w:val="0"/>
      <w:marBottom w:val="0"/>
      <w:divBdr>
        <w:top w:val="none" w:sz="0" w:space="0" w:color="auto"/>
        <w:left w:val="none" w:sz="0" w:space="0" w:color="auto"/>
        <w:bottom w:val="none" w:sz="0" w:space="0" w:color="auto"/>
        <w:right w:val="none" w:sz="0" w:space="0" w:color="auto"/>
      </w:divBdr>
    </w:div>
    <w:div w:id="1376736447">
      <w:bodyDiv w:val="1"/>
      <w:marLeft w:val="0"/>
      <w:marRight w:val="0"/>
      <w:marTop w:val="0"/>
      <w:marBottom w:val="0"/>
      <w:divBdr>
        <w:top w:val="none" w:sz="0" w:space="0" w:color="auto"/>
        <w:left w:val="none" w:sz="0" w:space="0" w:color="auto"/>
        <w:bottom w:val="none" w:sz="0" w:space="0" w:color="auto"/>
        <w:right w:val="none" w:sz="0" w:space="0" w:color="auto"/>
      </w:divBdr>
    </w:div>
    <w:div w:id="1391077086">
      <w:bodyDiv w:val="1"/>
      <w:marLeft w:val="0"/>
      <w:marRight w:val="0"/>
      <w:marTop w:val="0"/>
      <w:marBottom w:val="0"/>
      <w:divBdr>
        <w:top w:val="none" w:sz="0" w:space="0" w:color="auto"/>
        <w:left w:val="none" w:sz="0" w:space="0" w:color="auto"/>
        <w:bottom w:val="none" w:sz="0" w:space="0" w:color="auto"/>
        <w:right w:val="none" w:sz="0" w:space="0" w:color="auto"/>
      </w:divBdr>
    </w:div>
    <w:div w:id="1402677676">
      <w:bodyDiv w:val="1"/>
      <w:marLeft w:val="0"/>
      <w:marRight w:val="0"/>
      <w:marTop w:val="0"/>
      <w:marBottom w:val="0"/>
      <w:divBdr>
        <w:top w:val="none" w:sz="0" w:space="0" w:color="auto"/>
        <w:left w:val="none" w:sz="0" w:space="0" w:color="auto"/>
        <w:bottom w:val="none" w:sz="0" w:space="0" w:color="auto"/>
        <w:right w:val="none" w:sz="0" w:space="0" w:color="auto"/>
      </w:divBdr>
    </w:div>
    <w:div w:id="1403521115">
      <w:bodyDiv w:val="1"/>
      <w:marLeft w:val="0"/>
      <w:marRight w:val="0"/>
      <w:marTop w:val="0"/>
      <w:marBottom w:val="0"/>
      <w:divBdr>
        <w:top w:val="none" w:sz="0" w:space="0" w:color="auto"/>
        <w:left w:val="none" w:sz="0" w:space="0" w:color="auto"/>
        <w:bottom w:val="none" w:sz="0" w:space="0" w:color="auto"/>
        <w:right w:val="none" w:sz="0" w:space="0" w:color="auto"/>
      </w:divBdr>
    </w:div>
    <w:div w:id="1413576555">
      <w:bodyDiv w:val="1"/>
      <w:marLeft w:val="0"/>
      <w:marRight w:val="0"/>
      <w:marTop w:val="0"/>
      <w:marBottom w:val="0"/>
      <w:divBdr>
        <w:top w:val="none" w:sz="0" w:space="0" w:color="auto"/>
        <w:left w:val="none" w:sz="0" w:space="0" w:color="auto"/>
        <w:bottom w:val="none" w:sz="0" w:space="0" w:color="auto"/>
        <w:right w:val="none" w:sz="0" w:space="0" w:color="auto"/>
      </w:divBdr>
    </w:div>
    <w:div w:id="1414889430">
      <w:bodyDiv w:val="1"/>
      <w:marLeft w:val="0"/>
      <w:marRight w:val="0"/>
      <w:marTop w:val="0"/>
      <w:marBottom w:val="0"/>
      <w:divBdr>
        <w:top w:val="none" w:sz="0" w:space="0" w:color="auto"/>
        <w:left w:val="none" w:sz="0" w:space="0" w:color="auto"/>
        <w:bottom w:val="none" w:sz="0" w:space="0" w:color="auto"/>
        <w:right w:val="none" w:sz="0" w:space="0" w:color="auto"/>
      </w:divBdr>
    </w:div>
    <w:div w:id="1420058751">
      <w:bodyDiv w:val="1"/>
      <w:marLeft w:val="0"/>
      <w:marRight w:val="0"/>
      <w:marTop w:val="0"/>
      <w:marBottom w:val="0"/>
      <w:divBdr>
        <w:top w:val="none" w:sz="0" w:space="0" w:color="auto"/>
        <w:left w:val="none" w:sz="0" w:space="0" w:color="auto"/>
        <w:bottom w:val="none" w:sz="0" w:space="0" w:color="auto"/>
        <w:right w:val="none" w:sz="0" w:space="0" w:color="auto"/>
      </w:divBdr>
    </w:div>
    <w:div w:id="1433162312">
      <w:bodyDiv w:val="1"/>
      <w:marLeft w:val="0"/>
      <w:marRight w:val="0"/>
      <w:marTop w:val="0"/>
      <w:marBottom w:val="0"/>
      <w:divBdr>
        <w:top w:val="none" w:sz="0" w:space="0" w:color="auto"/>
        <w:left w:val="none" w:sz="0" w:space="0" w:color="auto"/>
        <w:bottom w:val="none" w:sz="0" w:space="0" w:color="auto"/>
        <w:right w:val="none" w:sz="0" w:space="0" w:color="auto"/>
      </w:divBdr>
    </w:div>
    <w:div w:id="1450661400">
      <w:bodyDiv w:val="1"/>
      <w:marLeft w:val="0"/>
      <w:marRight w:val="0"/>
      <w:marTop w:val="0"/>
      <w:marBottom w:val="0"/>
      <w:divBdr>
        <w:top w:val="none" w:sz="0" w:space="0" w:color="auto"/>
        <w:left w:val="none" w:sz="0" w:space="0" w:color="auto"/>
        <w:bottom w:val="none" w:sz="0" w:space="0" w:color="auto"/>
        <w:right w:val="none" w:sz="0" w:space="0" w:color="auto"/>
      </w:divBdr>
    </w:div>
    <w:div w:id="1455639774">
      <w:bodyDiv w:val="1"/>
      <w:marLeft w:val="0"/>
      <w:marRight w:val="0"/>
      <w:marTop w:val="0"/>
      <w:marBottom w:val="0"/>
      <w:divBdr>
        <w:top w:val="none" w:sz="0" w:space="0" w:color="auto"/>
        <w:left w:val="none" w:sz="0" w:space="0" w:color="auto"/>
        <w:bottom w:val="none" w:sz="0" w:space="0" w:color="auto"/>
        <w:right w:val="none" w:sz="0" w:space="0" w:color="auto"/>
      </w:divBdr>
    </w:div>
    <w:div w:id="1459957021">
      <w:bodyDiv w:val="1"/>
      <w:marLeft w:val="0"/>
      <w:marRight w:val="0"/>
      <w:marTop w:val="0"/>
      <w:marBottom w:val="0"/>
      <w:divBdr>
        <w:top w:val="none" w:sz="0" w:space="0" w:color="auto"/>
        <w:left w:val="none" w:sz="0" w:space="0" w:color="auto"/>
        <w:bottom w:val="none" w:sz="0" w:space="0" w:color="auto"/>
        <w:right w:val="none" w:sz="0" w:space="0" w:color="auto"/>
      </w:divBdr>
    </w:div>
    <w:div w:id="1468161545">
      <w:bodyDiv w:val="1"/>
      <w:marLeft w:val="0"/>
      <w:marRight w:val="0"/>
      <w:marTop w:val="0"/>
      <w:marBottom w:val="0"/>
      <w:divBdr>
        <w:top w:val="none" w:sz="0" w:space="0" w:color="auto"/>
        <w:left w:val="none" w:sz="0" w:space="0" w:color="auto"/>
        <w:bottom w:val="none" w:sz="0" w:space="0" w:color="auto"/>
        <w:right w:val="none" w:sz="0" w:space="0" w:color="auto"/>
      </w:divBdr>
    </w:div>
    <w:div w:id="1468429680">
      <w:bodyDiv w:val="1"/>
      <w:marLeft w:val="0"/>
      <w:marRight w:val="0"/>
      <w:marTop w:val="0"/>
      <w:marBottom w:val="0"/>
      <w:divBdr>
        <w:top w:val="none" w:sz="0" w:space="0" w:color="auto"/>
        <w:left w:val="none" w:sz="0" w:space="0" w:color="auto"/>
        <w:bottom w:val="none" w:sz="0" w:space="0" w:color="auto"/>
        <w:right w:val="none" w:sz="0" w:space="0" w:color="auto"/>
      </w:divBdr>
    </w:div>
    <w:div w:id="1478915636">
      <w:bodyDiv w:val="1"/>
      <w:marLeft w:val="0"/>
      <w:marRight w:val="0"/>
      <w:marTop w:val="0"/>
      <w:marBottom w:val="0"/>
      <w:divBdr>
        <w:top w:val="none" w:sz="0" w:space="0" w:color="auto"/>
        <w:left w:val="none" w:sz="0" w:space="0" w:color="auto"/>
        <w:bottom w:val="none" w:sz="0" w:space="0" w:color="auto"/>
        <w:right w:val="none" w:sz="0" w:space="0" w:color="auto"/>
      </w:divBdr>
    </w:div>
    <w:div w:id="1493527412">
      <w:bodyDiv w:val="1"/>
      <w:marLeft w:val="0"/>
      <w:marRight w:val="0"/>
      <w:marTop w:val="0"/>
      <w:marBottom w:val="0"/>
      <w:divBdr>
        <w:top w:val="none" w:sz="0" w:space="0" w:color="auto"/>
        <w:left w:val="none" w:sz="0" w:space="0" w:color="auto"/>
        <w:bottom w:val="none" w:sz="0" w:space="0" w:color="auto"/>
        <w:right w:val="none" w:sz="0" w:space="0" w:color="auto"/>
      </w:divBdr>
    </w:div>
    <w:div w:id="1496844555">
      <w:bodyDiv w:val="1"/>
      <w:marLeft w:val="0"/>
      <w:marRight w:val="0"/>
      <w:marTop w:val="0"/>
      <w:marBottom w:val="0"/>
      <w:divBdr>
        <w:top w:val="none" w:sz="0" w:space="0" w:color="auto"/>
        <w:left w:val="none" w:sz="0" w:space="0" w:color="auto"/>
        <w:bottom w:val="none" w:sz="0" w:space="0" w:color="auto"/>
        <w:right w:val="none" w:sz="0" w:space="0" w:color="auto"/>
      </w:divBdr>
    </w:div>
    <w:div w:id="1498031825">
      <w:bodyDiv w:val="1"/>
      <w:marLeft w:val="0"/>
      <w:marRight w:val="0"/>
      <w:marTop w:val="0"/>
      <w:marBottom w:val="0"/>
      <w:divBdr>
        <w:top w:val="none" w:sz="0" w:space="0" w:color="auto"/>
        <w:left w:val="none" w:sz="0" w:space="0" w:color="auto"/>
        <w:bottom w:val="none" w:sz="0" w:space="0" w:color="auto"/>
        <w:right w:val="none" w:sz="0" w:space="0" w:color="auto"/>
      </w:divBdr>
    </w:div>
    <w:div w:id="1499077878">
      <w:bodyDiv w:val="1"/>
      <w:marLeft w:val="0"/>
      <w:marRight w:val="0"/>
      <w:marTop w:val="0"/>
      <w:marBottom w:val="0"/>
      <w:divBdr>
        <w:top w:val="none" w:sz="0" w:space="0" w:color="auto"/>
        <w:left w:val="none" w:sz="0" w:space="0" w:color="auto"/>
        <w:bottom w:val="none" w:sz="0" w:space="0" w:color="auto"/>
        <w:right w:val="none" w:sz="0" w:space="0" w:color="auto"/>
      </w:divBdr>
    </w:div>
    <w:div w:id="1506824247">
      <w:bodyDiv w:val="1"/>
      <w:marLeft w:val="0"/>
      <w:marRight w:val="0"/>
      <w:marTop w:val="0"/>
      <w:marBottom w:val="0"/>
      <w:divBdr>
        <w:top w:val="none" w:sz="0" w:space="0" w:color="auto"/>
        <w:left w:val="none" w:sz="0" w:space="0" w:color="auto"/>
        <w:bottom w:val="none" w:sz="0" w:space="0" w:color="auto"/>
        <w:right w:val="none" w:sz="0" w:space="0" w:color="auto"/>
      </w:divBdr>
    </w:div>
    <w:div w:id="1513685026">
      <w:bodyDiv w:val="1"/>
      <w:marLeft w:val="0"/>
      <w:marRight w:val="0"/>
      <w:marTop w:val="0"/>
      <w:marBottom w:val="0"/>
      <w:divBdr>
        <w:top w:val="none" w:sz="0" w:space="0" w:color="auto"/>
        <w:left w:val="none" w:sz="0" w:space="0" w:color="auto"/>
        <w:bottom w:val="none" w:sz="0" w:space="0" w:color="auto"/>
        <w:right w:val="none" w:sz="0" w:space="0" w:color="auto"/>
      </w:divBdr>
    </w:div>
    <w:div w:id="1530754037">
      <w:bodyDiv w:val="1"/>
      <w:marLeft w:val="0"/>
      <w:marRight w:val="0"/>
      <w:marTop w:val="0"/>
      <w:marBottom w:val="0"/>
      <w:divBdr>
        <w:top w:val="none" w:sz="0" w:space="0" w:color="auto"/>
        <w:left w:val="none" w:sz="0" w:space="0" w:color="auto"/>
        <w:bottom w:val="none" w:sz="0" w:space="0" w:color="auto"/>
        <w:right w:val="none" w:sz="0" w:space="0" w:color="auto"/>
      </w:divBdr>
    </w:div>
    <w:div w:id="1530873947">
      <w:bodyDiv w:val="1"/>
      <w:marLeft w:val="0"/>
      <w:marRight w:val="0"/>
      <w:marTop w:val="0"/>
      <w:marBottom w:val="0"/>
      <w:divBdr>
        <w:top w:val="none" w:sz="0" w:space="0" w:color="auto"/>
        <w:left w:val="none" w:sz="0" w:space="0" w:color="auto"/>
        <w:bottom w:val="none" w:sz="0" w:space="0" w:color="auto"/>
        <w:right w:val="none" w:sz="0" w:space="0" w:color="auto"/>
      </w:divBdr>
    </w:div>
    <w:div w:id="1535145516">
      <w:bodyDiv w:val="1"/>
      <w:marLeft w:val="0"/>
      <w:marRight w:val="0"/>
      <w:marTop w:val="0"/>
      <w:marBottom w:val="0"/>
      <w:divBdr>
        <w:top w:val="none" w:sz="0" w:space="0" w:color="auto"/>
        <w:left w:val="none" w:sz="0" w:space="0" w:color="auto"/>
        <w:bottom w:val="none" w:sz="0" w:space="0" w:color="auto"/>
        <w:right w:val="none" w:sz="0" w:space="0" w:color="auto"/>
      </w:divBdr>
    </w:div>
    <w:div w:id="1544365080">
      <w:bodyDiv w:val="1"/>
      <w:marLeft w:val="0"/>
      <w:marRight w:val="0"/>
      <w:marTop w:val="0"/>
      <w:marBottom w:val="0"/>
      <w:divBdr>
        <w:top w:val="none" w:sz="0" w:space="0" w:color="auto"/>
        <w:left w:val="none" w:sz="0" w:space="0" w:color="auto"/>
        <w:bottom w:val="none" w:sz="0" w:space="0" w:color="auto"/>
        <w:right w:val="none" w:sz="0" w:space="0" w:color="auto"/>
      </w:divBdr>
    </w:div>
    <w:div w:id="1544369572">
      <w:bodyDiv w:val="1"/>
      <w:marLeft w:val="0"/>
      <w:marRight w:val="0"/>
      <w:marTop w:val="0"/>
      <w:marBottom w:val="0"/>
      <w:divBdr>
        <w:top w:val="none" w:sz="0" w:space="0" w:color="auto"/>
        <w:left w:val="none" w:sz="0" w:space="0" w:color="auto"/>
        <w:bottom w:val="none" w:sz="0" w:space="0" w:color="auto"/>
        <w:right w:val="none" w:sz="0" w:space="0" w:color="auto"/>
      </w:divBdr>
    </w:div>
    <w:div w:id="1548757211">
      <w:bodyDiv w:val="1"/>
      <w:marLeft w:val="0"/>
      <w:marRight w:val="0"/>
      <w:marTop w:val="0"/>
      <w:marBottom w:val="0"/>
      <w:divBdr>
        <w:top w:val="none" w:sz="0" w:space="0" w:color="auto"/>
        <w:left w:val="none" w:sz="0" w:space="0" w:color="auto"/>
        <w:bottom w:val="none" w:sz="0" w:space="0" w:color="auto"/>
        <w:right w:val="none" w:sz="0" w:space="0" w:color="auto"/>
      </w:divBdr>
    </w:div>
    <w:div w:id="1549878120">
      <w:bodyDiv w:val="1"/>
      <w:marLeft w:val="0"/>
      <w:marRight w:val="0"/>
      <w:marTop w:val="0"/>
      <w:marBottom w:val="0"/>
      <w:divBdr>
        <w:top w:val="none" w:sz="0" w:space="0" w:color="auto"/>
        <w:left w:val="none" w:sz="0" w:space="0" w:color="auto"/>
        <w:bottom w:val="none" w:sz="0" w:space="0" w:color="auto"/>
        <w:right w:val="none" w:sz="0" w:space="0" w:color="auto"/>
      </w:divBdr>
    </w:div>
    <w:div w:id="1562326392">
      <w:bodyDiv w:val="1"/>
      <w:marLeft w:val="0"/>
      <w:marRight w:val="0"/>
      <w:marTop w:val="0"/>
      <w:marBottom w:val="0"/>
      <w:divBdr>
        <w:top w:val="none" w:sz="0" w:space="0" w:color="auto"/>
        <w:left w:val="none" w:sz="0" w:space="0" w:color="auto"/>
        <w:bottom w:val="none" w:sz="0" w:space="0" w:color="auto"/>
        <w:right w:val="none" w:sz="0" w:space="0" w:color="auto"/>
      </w:divBdr>
    </w:div>
    <w:div w:id="1564557681">
      <w:bodyDiv w:val="1"/>
      <w:marLeft w:val="0"/>
      <w:marRight w:val="0"/>
      <w:marTop w:val="0"/>
      <w:marBottom w:val="0"/>
      <w:divBdr>
        <w:top w:val="none" w:sz="0" w:space="0" w:color="auto"/>
        <w:left w:val="none" w:sz="0" w:space="0" w:color="auto"/>
        <w:bottom w:val="none" w:sz="0" w:space="0" w:color="auto"/>
        <w:right w:val="none" w:sz="0" w:space="0" w:color="auto"/>
      </w:divBdr>
    </w:div>
    <w:div w:id="1567913182">
      <w:bodyDiv w:val="1"/>
      <w:marLeft w:val="0"/>
      <w:marRight w:val="0"/>
      <w:marTop w:val="0"/>
      <w:marBottom w:val="0"/>
      <w:divBdr>
        <w:top w:val="none" w:sz="0" w:space="0" w:color="auto"/>
        <w:left w:val="none" w:sz="0" w:space="0" w:color="auto"/>
        <w:bottom w:val="none" w:sz="0" w:space="0" w:color="auto"/>
        <w:right w:val="none" w:sz="0" w:space="0" w:color="auto"/>
      </w:divBdr>
      <w:divsChild>
        <w:div w:id="290980012">
          <w:marLeft w:val="0"/>
          <w:marRight w:val="0"/>
          <w:marTop w:val="0"/>
          <w:marBottom w:val="0"/>
          <w:divBdr>
            <w:top w:val="none" w:sz="0" w:space="0" w:color="auto"/>
            <w:left w:val="none" w:sz="0" w:space="0" w:color="auto"/>
            <w:bottom w:val="none" w:sz="0" w:space="0" w:color="auto"/>
            <w:right w:val="none" w:sz="0" w:space="0" w:color="auto"/>
          </w:divBdr>
        </w:div>
      </w:divsChild>
    </w:div>
    <w:div w:id="1577327666">
      <w:bodyDiv w:val="1"/>
      <w:marLeft w:val="0"/>
      <w:marRight w:val="0"/>
      <w:marTop w:val="0"/>
      <w:marBottom w:val="0"/>
      <w:divBdr>
        <w:top w:val="none" w:sz="0" w:space="0" w:color="auto"/>
        <w:left w:val="none" w:sz="0" w:space="0" w:color="auto"/>
        <w:bottom w:val="none" w:sz="0" w:space="0" w:color="auto"/>
        <w:right w:val="none" w:sz="0" w:space="0" w:color="auto"/>
      </w:divBdr>
    </w:div>
    <w:div w:id="1577593233">
      <w:bodyDiv w:val="1"/>
      <w:marLeft w:val="0"/>
      <w:marRight w:val="0"/>
      <w:marTop w:val="0"/>
      <w:marBottom w:val="0"/>
      <w:divBdr>
        <w:top w:val="none" w:sz="0" w:space="0" w:color="auto"/>
        <w:left w:val="none" w:sz="0" w:space="0" w:color="auto"/>
        <w:bottom w:val="none" w:sz="0" w:space="0" w:color="auto"/>
        <w:right w:val="none" w:sz="0" w:space="0" w:color="auto"/>
      </w:divBdr>
    </w:div>
    <w:div w:id="1580556416">
      <w:bodyDiv w:val="1"/>
      <w:marLeft w:val="0"/>
      <w:marRight w:val="0"/>
      <w:marTop w:val="0"/>
      <w:marBottom w:val="0"/>
      <w:divBdr>
        <w:top w:val="none" w:sz="0" w:space="0" w:color="auto"/>
        <w:left w:val="none" w:sz="0" w:space="0" w:color="auto"/>
        <w:bottom w:val="none" w:sz="0" w:space="0" w:color="auto"/>
        <w:right w:val="none" w:sz="0" w:space="0" w:color="auto"/>
      </w:divBdr>
    </w:div>
    <w:div w:id="1589731585">
      <w:bodyDiv w:val="1"/>
      <w:marLeft w:val="0"/>
      <w:marRight w:val="0"/>
      <w:marTop w:val="0"/>
      <w:marBottom w:val="0"/>
      <w:divBdr>
        <w:top w:val="none" w:sz="0" w:space="0" w:color="auto"/>
        <w:left w:val="none" w:sz="0" w:space="0" w:color="auto"/>
        <w:bottom w:val="none" w:sz="0" w:space="0" w:color="auto"/>
        <w:right w:val="none" w:sz="0" w:space="0" w:color="auto"/>
      </w:divBdr>
    </w:div>
    <w:div w:id="1620646628">
      <w:bodyDiv w:val="1"/>
      <w:marLeft w:val="0"/>
      <w:marRight w:val="0"/>
      <w:marTop w:val="0"/>
      <w:marBottom w:val="0"/>
      <w:divBdr>
        <w:top w:val="none" w:sz="0" w:space="0" w:color="auto"/>
        <w:left w:val="none" w:sz="0" w:space="0" w:color="auto"/>
        <w:bottom w:val="none" w:sz="0" w:space="0" w:color="auto"/>
        <w:right w:val="none" w:sz="0" w:space="0" w:color="auto"/>
      </w:divBdr>
    </w:div>
    <w:div w:id="1620792925">
      <w:bodyDiv w:val="1"/>
      <w:marLeft w:val="0"/>
      <w:marRight w:val="0"/>
      <w:marTop w:val="0"/>
      <w:marBottom w:val="0"/>
      <w:divBdr>
        <w:top w:val="none" w:sz="0" w:space="0" w:color="auto"/>
        <w:left w:val="none" w:sz="0" w:space="0" w:color="auto"/>
        <w:bottom w:val="none" w:sz="0" w:space="0" w:color="auto"/>
        <w:right w:val="none" w:sz="0" w:space="0" w:color="auto"/>
      </w:divBdr>
    </w:div>
    <w:div w:id="1643390718">
      <w:bodyDiv w:val="1"/>
      <w:marLeft w:val="0"/>
      <w:marRight w:val="0"/>
      <w:marTop w:val="0"/>
      <w:marBottom w:val="0"/>
      <w:divBdr>
        <w:top w:val="none" w:sz="0" w:space="0" w:color="auto"/>
        <w:left w:val="none" w:sz="0" w:space="0" w:color="auto"/>
        <w:bottom w:val="none" w:sz="0" w:space="0" w:color="auto"/>
        <w:right w:val="none" w:sz="0" w:space="0" w:color="auto"/>
      </w:divBdr>
    </w:div>
    <w:div w:id="1646616883">
      <w:bodyDiv w:val="1"/>
      <w:marLeft w:val="0"/>
      <w:marRight w:val="0"/>
      <w:marTop w:val="0"/>
      <w:marBottom w:val="0"/>
      <w:divBdr>
        <w:top w:val="none" w:sz="0" w:space="0" w:color="auto"/>
        <w:left w:val="none" w:sz="0" w:space="0" w:color="auto"/>
        <w:bottom w:val="none" w:sz="0" w:space="0" w:color="auto"/>
        <w:right w:val="none" w:sz="0" w:space="0" w:color="auto"/>
      </w:divBdr>
    </w:div>
    <w:div w:id="1647859721">
      <w:bodyDiv w:val="1"/>
      <w:marLeft w:val="0"/>
      <w:marRight w:val="0"/>
      <w:marTop w:val="0"/>
      <w:marBottom w:val="0"/>
      <w:divBdr>
        <w:top w:val="none" w:sz="0" w:space="0" w:color="auto"/>
        <w:left w:val="none" w:sz="0" w:space="0" w:color="auto"/>
        <w:bottom w:val="none" w:sz="0" w:space="0" w:color="auto"/>
        <w:right w:val="none" w:sz="0" w:space="0" w:color="auto"/>
      </w:divBdr>
    </w:div>
    <w:div w:id="1650282008">
      <w:bodyDiv w:val="1"/>
      <w:marLeft w:val="0"/>
      <w:marRight w:val="0"/>
      <w:marTop w:val="0"/>
      <w:marBottom w:val="0"/>
      <w:divBdr>
        <w:top w:val="none" w:sz="0" w:space="0" w:color="auto"/>
        <w:left w:val="none" w:sz="0" w:space="0" w:color="auto"/>
        <w:bottom w:val="none" w:sz="0" w:space="0" w:color="auto"/>
        <w:right w:val="none" w:sz="0" w:space="0" w:color="auto"/>
      </w:divBdr>
    </w:div>
    <w:div w:id="1658463211">
      <w:bodyDiv w:val="1"/>
      <w:marLeft w:val="0"/>
      <w:marRight w:val="0"/>
      <w:marTop w:val="0"/>
      <w:marBottom w:val="0"/>
      <w:divBdr>
        <w:top w:val="none" w:sz="0" w:space="0" w:color="auto"/>
        <w:left w:val="none" w:sz="0" w:space="0" w:color="auto"/>
        <w:bottom w:val="none" w:sz="0" w:space="0" w:color="auto"/>
        <w:right w:val="none" w:sz="0" w:space="0" w:color="auto"/>
      </w:divBdr>
    </w:div>
    <w:div w:id="1705784204">
      <w:bodyDiv w:val="1"/>
      <w:marLeft w:val="0"/>
      <w:marRight w:val="0"/>
      <w:marTop w:val="0"/>
      <w:marBottom w:val="0"/>
      <w:divBdr>
        <w:top w:val="none" w:sz="0" w:space="0" w:color="auto"/>
        <w:left w:val="none" w:sz="0" w:space="0" w:color="auto"/>
        <w:bottom w:val="none" w:sz="0" w:space="0" w:color="auto"/>
        <w:right w:val="none" w:sz="0" w:space="0" w:color="auto"/>
      </w:divBdr>
    </w:div>
    <w:div w:id="1708331234">
      <w:bodyDiv w:val="1"/>
      <w:marLeft w:val="0"/>
      <w:marRight w:val="0"/>
      <w:marTop w:val="0"/>
      <w:marBottom w:val="0"/>
      <w:divBdr>
        <w:top w:val="none" w:sz="0" w:space="0" w:color="auto"/>
        <w:left w:val="none" w:sz="0" w:space="0" w:color="auto"/>
        <w:bottom w:val="none" w:sz="0" w:space="0" w:color="auto"/>
        <w:right w:val="none" w:sz="0" w:space="0" w:color="auto"/>
      </w:divBdr>
    </w:div>
    <w:div w:id="1733773216">
      <w:bodyDiv w:val="1"/>
      <w:marLeft w:val="0"/>
      <w:marRight w:val="0"/>
      <w:marTop w:val="0"/>
      <w:marBottom w:val="0"/>
      <w:divBdr>
        <w:top w:val="none" w:sz="0" w:space="0" w:color="auto"/>
        <w:left w:val="none" w:sz="0" w:space="0" w:color="auto"/>
        <w:bottom w:val="none" w:sz="0" w:space="0" w:color="auto"/>
        <w:right w:val="none" w:sz="0" w:space="0" w:color="auto"/>
      </w:divBdr>
    </w:div>
    <w:div w:id="1741126074">
      <w:bodyDiv w:val="1"/>
      <w:marLeft w:val="0"/>
      <w:marRight w:val="0"/>
      <w:marTop w:val="0"/>
      <w:marBottom w:val="0"/>
      <w:divBdr>
        <w:top w:val="none" w:sz="0" w:space="0" w:color="auto"/>
        <w:left w:val="none" w:sz="0" w:space="0" w:color="auto"/>
        <w:bottom w:val="none" w:sz="0" w:space="0" w:color="auto"/>
        <w:right w:val="none" w:sz="0" w:space="0" w:color="auto"/>
      </w:divBdr>
    </w:div>
    <w:div w:id="1742940935">
      <w:bodyDiv w:val="1"/>
      <w:marLeft w:val="0"/>
      <w:marRight w:val="0"/>
      <w:marTop w:val="0"/>
      <w:marBottom w:val="0"/>
      <w:divBdr>
        <w:top w:val="none" w:sz="0" w:space="0" w:color="auto"/>
        <w:left w:val="none" w:sz="0" w:space="0" w:color="auto"/>
        <w:bottom w:val="none" w:sz="0" w:space="0" w:color="auto"/>
        <w:right w:val="none" w:sz="0" w:space="0" w:color="auto"/>
      </w:divBdr>
    </w:div>
    <w:div w:id="1747802447">
      <w:bodyDiv w:val="1"/>
      <w:marLeft w:val="0"/>
      <w:marRight w:val="0"/>
      <w:marTop w:val="0"/>
      <w:marBottom w:val="0"/>
      <w:divBdr>
        <w:top w:val="none" w:sz="0" w:space="0" w:color="auto"/>
        <w:left w:val="none" w:sz="0" w:space="0" w:color="auto"/>
        <w:bottom w:val="none" w:sz="0" w:space="0" w:color="auto"/>
        <w:right w:val="none" w:sz="0" w:space="0" w:color="auto"/>
      </w:divBdr>
    </w:div>
    <w:div w:id="1749226069">
      <w:bodyDiv w:val="1"/>
      <w:marLeft w:val="0"/>
      <w:marRight w:val="0"/>
      <w:marTop w:val="0"/>
      <w:marBottom w:val="0"/>
      <w:divBdr>
        <w:top w:val="none" w:sz="0" w:space="0" w:color="auto"/>
        <w:left w:val="none" w:sz="0" w:space="0" w:color="auto"/>
        <w:bottom w:val="none" w:sz="0" w:space="0" w:color="auto"/>
        <w:right w:val="none" w:sz="0" w:space="0" w:color="auto"/>
      </w:divBdr>
    </w:div>
    <w:div w:id="1750611832">
      <w:bodyDiv w:val="1"/>
      <w:marLeft w:val="0"/>
      <w:marRight w:val="0"/>
      <w:marTop w:val="0"/>
      <w:marBottom w:val="0"/>
      <w:divBdr>
        <w:top w:val="none" w:sz="0" w:space="0" w:color="auto"/>
        <w:left w:val="none" w:sz="0" w:space="0" w:color="auto"/>
        <w:bottom w:val="none" w:sz="0" w:space="0" w:color="auto"/>
        <w:right w:val="none" w:sz="0" w:space="0" w:color="auto"/>
      </w:divBdr>
    </w:div>
    <w:div w:id="1764062570">
      <w:bodyDiv w:val="1"/>
      <w:marLeft w:val="0"/>
      <w:marRight w:val="0"/>
      <w:marTop w:val="0"/>
      <w:marBottom w:val="0"/>
      <w:divBdr>
        <w:top w:val="none" w:sz="0" w:space="0" w:color="auto"/>
        <w:left w:val="none" w:sz="0" w:space="0" w:color="auto"/>
        <w:bottom w:val="none" w:sz="0" w:space="0" w:color="auto"/>
        <w:right w:val="none" w:sz="0" w:space="0" w:color="auto"/>
      </w:divBdr>
    </w:div>
    <w:div w:id="1776903241">
      <w:bodyDiv w:val="1"/>
      <w:marLeft w:val="0"/>
      <w:marRight w:val="0"/>
      <w:marTop w:val="0"/>
      <w:marBottom w:val="0"/>
      <w:divBdr>
        <w:top w:val="none" w:sz="0" w:space="0" w:color="auto"/>
        <w:left w:val="none" w:sz="0" w:space="0" w:color="auto"/>
        <w:bottom w:val="none" w:sz="0" w:space="0" w:color="auto"/>
        <w:right w:val="none" w:sz="0" w:space="0" w:color="auto"/>
      </w:divBdr>
    </w:div>
    <w:div w:id="1804611382">
      <w:bodyDiv w:val="1"/>
      <w:marLeft w:val="0"/>
      <w:marRight w:val="0"/>
      <w:marTop w:val="0"/>
      <w:marBottom w:val="0"/>
      <w:divBdr>
        <w:top w:val="none" w:sz="0" w:space="0" w:color="auto"/>
        <w:left w:val="none" w:sz="0" w:space="0" w:color="auto"/>
        <w:bottom w:val="none" w:sz="0" w:space="0" w:color="auto"/>
        <w:right w:val="none" w:sz="0" w:space="0" w:color="auto"/>
      </w:divBdr>
    </w:div>
    <w:div w:id="1807501917">
      <w:bodyDiv w:val="1"/>
      <w:marLeft w:val="0"/>
      <w:marRight w:val="0"/>
      <w:marTop w:val="0"/>
      <w:marBottom w:val="0"/>
      <w:divBdr>
        <w:top w:val="none" w:sz="0" w:space="0" w:color="auto"/>
        <w:left w:val="none" w:sz="0" w:space="0" w:color="auto"/>
        <w:bottom w:val="none" w:sz="0" w:space="0" w:color="auto"/>
        <w:right w:val="none" w:sz="0" w:space="0" w:color="auto"/>
      </w:divBdr>
    </w:div>
    <w:div w:id="1807965011">
      <w:bodyDiv w:val="1"/>
      <w:marLeft w:val="0"/>
      <w:marRight w:val="0"/>
      <w:marTop w:val="0"/>
      <w:marBottom w:val="0"/>
      <w:divBdr>
        <w:top w:val="none" w:sz="0" w:space="0" w:color="auto"/>
        <w:left w:val="none" w:sz="0" w:space="0" w:color="auto"/>
        <w:bottom w:val="none" w:sz="0" w:space="0" w:color="auto"/>
        <w:right w:val="none" w:sz="0" w:space="0" w:color="auto"/>
      </w:divBdr>
    </w:div>
    <w:div w:id="1809323130">
      <w:bodyDiv w:val="1"/>
      <w:marLeft w:val="0"/>
      <w:marRight w:val="0"/>
      <w:marTop w:val="0"/>
      <w:marBottom w:val="0"/>
      <w:divBdr>
        <w:top w:val="none" w:sz="0" w:space="0" w:color="auto"/>
        <w:left w:val="none" w:sz="0" w:space="0" w:color="auto"/>
        <w:bottom w:val="none" w:sz="0" w:space="0" w:color="auto"/>
        <w:right w:val="none" w:sz="0" w:space="0" w:color="auto"/>
      </w:divBdr>
    </w:div>
    <w:div w:id="1811054244">
      <w:bodyDiv w:val="1"/>
      <w:marLeft w:val="0"/>
      <w:marRight w:val="0"/>
      <w:marTop w:val="0"/>
      <w:marBottom w:val="0"/>
      <w:divBdr>
        <w:top w:val="none" w:sz="0" w:space="0" w:color="auto"/>
        <w:left w:val="none" w:sz="0" w:space="0" w:color="auto"/>
        <w:bottom w:val="none" w:sz="0" w:space="0" w:color="auto"/>
        <w:right w:val="none" w:sz="0" w:space="0" w:color="auto"/>
      </w:divBdr>
    </w:div>
    <w:div w:id="1816754233">
      <w:bodyDiv w:val="1"/>
      <w:marLeft w:val="0"/>
      <w:marRight w:val="0"/>
      <w:marTop w:val="0"/>
      <w:marBottom w:val="0"/>
      <w:divBdr>
        <w:top w:val="none" w:sz="0" w:space="0" w:color="auto"/>
        <w:left w:val="none" w:sz="0" w:space="0" w:color="auto"/>
        <w:bottom w:val="none" w:sz="0" w:space="0" w:color="auto"/>
        <w:right w:val="none" w:sz="0" w:space="0" w:color="auto"/>
      </w:divBdr>
    </w:div>
    <w:div w:id="1820540205">
      <w:bodyDiv w:val="1"/>
      <w:marLeft w:val="0"/>
      <w:marRight w:val="0"/>
      <w:marTop w:val="0"/>
      <w:marBottom w:val="0"/>
      <w:divBdr>
        <w:top w:val="none" w:sz="0" w:space="0" w:color="auto"/>
        <w:left w:val="none" w:sz="0" w:space="0" w:color="auto"/>
        <w:bottom w:val="none" w:sz="0" w:space="0" w:color="auto"/>
        <w:right w:val="none" w:sz="0" w:space="0" w:color="auto"/>
      </w:divBdr>
    </w:div>
    <w:div w:id="1823766422">
      <w:bodyDiv w:val="1"/>
      <w:marLeft w:val="0"/>
      <w:marRight w:val="0"/>
      <w:marTop w:val="0"/>
      <w:marBottom w:val="0"/>
      <w:divBdr>
        <w:top w:val="none" w:sz="0" w:space="0" w:color="auto"/>
        <w:left w:val="none" w:sz="0" w:space="0" w:color="auto"/>
        <w:bottom w:val="none" w:sz="0" w:space="0" w:color="auto"/>
        <w:right w:val="none" w:sz="0" w:space="0" w:color="auto"/>
      </w:divBdr>
    </w:div>
    <w:div w:id="1828861549">
      <w:bodyDiv w:val="1"/>
      <w:marLeft w:val="0"/>
      <w:marRight w:val="0"/>
      <w:marTop w:val="0"/>
      <w:marBottom w:val="0"/>
      <w:divBdr>
        <w:top w:val="none" w:sz="0" w:space="0" w:color="auto"/>
        <w:left w:val="none" w:sz="0" w:space="0" w:color="auto"/>
        <w:bottom w:val="none" w:sz="0" w:space="0" w:color="auto"/>
        <w:right w:val="none" w:sz="0" w:space="0" w:color="auto"/>
      </w:divBdr>
    </w:div>
    <w:div w:id="1833374501">
      <w:bodyDiv w:val="1"/>
      <w:marLeft w:val="0"/>
      <w:marRight w:val="0"/>
      <w:marTop w:val="0"/>
      <w:marBottom w:val="0"/>
      <w:divBdr>
        <w:top w:val="none" w:sz="0" w:space="0" w:color="auto"/>
        <w:left w:val="none" w:sz="0" w:space="0" w:color="auto"/>
        <w:bottom w:val="none" w:sz="0" w:space="0" w:color="auto"/>
        <w:right w:val="none" w:sz="0" w:space="0" w:color="auto"/>
      </w:divBdr>
    </w:div>
    <w:div w:id="1840660549">
      <w:bodyDiv w:val="1"/>
      <w:marLeft w:val="0"/>
      <w:marRight w:val="0"/>
      <w:marTop w:val="0"/>
      <w:marBottom w:val="0"/>
      <w:divBdr>
        <w:top w:val="none" w:sz="0" w:space="0" w:color="auto"/>
        <w:left w:val="none" w:sz="0" w:space="0" w:color="auto"/>
        <w:bottom w:val="none" w:sz="0" w:space="0" w:color="auto"/>
        <w:right w:val="none" w:sz="0" w:space="0" w:color="auto"/>
      </w:divBdr>
    </w:div>
    <w:div w:id="1848670481">
      <w:bodyDiv w:val="1"/>
      <w:marLeft w:val="0"/>
      <w:marRight w:val="0"/>
      <w:marTop w:val="0"/>
      <w:marBottom w:val="0"/>
      <w:divBdr>
        <w:top w:val="none" w:sz="0" w:space="0" w:color="auto"/>
        <w:left w:val="none" w:sz="0" w:space="0" w:color="auto"/>
        <w:bottom w:val="none" w:sz="0" w:space="0" w:color="auto"/>
        <w:right w:val="none" w:sz="0" w:space="0" w:color="auto"/>
      </w:divBdr>
    </w:div>
    <w:div w:id="1855993011">
      <w:bodyDiv w:val="1"/>
      <w:marLeft w:val="0"/>
      <w:marRight w:val="0"/>
      <w:marTop w:val="0"/>
      <w:marBottom w:val="0"/>
      <w:divBdr>
        <w:top w:val="none" w:sz="0" w:space="0" w:color="auto"/>
        <w:left w:val="none" w:sz="0" w:space="0" w:color="auto"/>
        <w:bottom w:val="none" w:sz="0" w:space="0" w:color="auto"/>
        <w:right w:val="none" w:sz="0" w:space="0" w:color="auto"/>
      </w:divBdr>
    </w:div>
    <w:div w:id="1867864635">
      <w:bodyDiv w:val="1"/>
      <w:marLeft w:val="0"/>
      <w:marRight w:val="0"/>
      <w:marTop w:val="0"/>
      <w:marBottom w:val="0"/>
      <w:divBdr>
        <w:top w:val="none" w:sz="0" w:space="0" w:color="auto"/>
        <w:left w:val="none" w:sz="0" w:space="0" w:color="auto"/>
        <w:bottom w:val="none" w:sz="0" w:space="0" w:color="auto"/>
        <w:right w:val="none" w:sz="0" w:space="0" w:color="auto"/>
      </w:divBdr>
    </w:div>
    <w:div w:id="1871723004">
      <w:bodyDiv w:val="1"/>
      <w:marLeft w:val="0"/>
      <w:marRight w:val="0"/>
      <w:marTop w:val="0"/>
      <w:marBottom w:val="0"/>
      <w:divBdr>
        <w:top w:val="none" w:sz="0" w:space="0" w:color="auto"/>
        <w:left w:val="none" w:sz="0" w:space="0" w:color="auto"/>
        <w:bottom w:val="none" w:sz="0" w:space="0" w:color="auto"/>
        <w:right w:val="none" w:sz="0" w:space="0" w:color="auto"/>
      </w:divBdr>
    </w:div>
    <w:div w:id="1873953460">
      <w:bodyDiv w:val="1"/>
      <w:marLeft w:val="0"/>
      <w:marRight w:val="0"/>
      <w:marTop w:val="0"/>
      <w:marBottom w:val="0"/>
      <w:divBdr>
        <w:top w:val="none" w:sz="0" w:space="0" w:color="auto"/>
        <w:left w:val="none" w:sz="0" w:space="0" w:color="auto"/>
        <w:bottom w:val="none" w:sz="0" w:space="0" w:color="auto"/>
        <w:right w:val="none" w:sz="0" w:space="0" w:color="auto"/>
      </w:divBdr>
    </w:div>
    <w:div w:id="1882663899">
      <w:bodyDiv w:val="1"/>
      <w:marLeft w:val="0"/>
      <w:marRight w:val="0"/>
      <w:marTop w:val="0"/>
      <w:marBottom w:val="0"/>
      <w:divBdr>
        <w:top w:val="none" w:sz="0" w:space="0" w:color="auto"/>
        <w:left w:val="none" w:sz="0" w:space="0" w:color="auto"/>
        <w:bottom w:val="none" w:sz="0" w:space="0" w:color="auto"/>
        <w:right w:val="none" w:sz="0" w:space="0" w:color="auto"/>
      </w:divBdr>
    </w:div>
    <w:div w:id="1889753825">
      <w:bodyDiv w:val="1"/>
      <w:marLeft w:val="0"/>
      <w:marRight w:val="0"/>
      <w:marTop w:val="0"/>
      <w:marBottom w:val="0"/>
      <w:divBdr>
        <w:top w:val="none" w:sz="0" w:space="0" w:color="auto"/>
        <w:left w:val="none" w:sz="0" w:space="0" w:color="auto"/>
        <w:bottom w:val="none" w:sz="0" w:space="0" w:color="auto"/>
        <w:right w:val="none" w:sz="0" w:space="0" w:color="auto"/>
      </w:divBdr>
    </w:div>
    <w:div w:id="1892576883">
      <w:bodyDiv w:val="1"/>
      <w:marLeft w:val="0"/>
      <w:marRight w:val="0"/>
      <w:marTop w:val="0"/>
      <w:marBottom w:val="0"/>
      <w:divBdr>
        <w:top w:val="none" w:sz="0" w:space="0" w:color="auto"/>
        <w:left w:val="none" w:sz="0" w:space="0" w:color="auto"/>
        <w:bottom w:val="none" w:sz="0" w:space="0" w:color="auto"/>
        <w:right w:val="none" w:sz="0" w:space="0" w:color="auto"/>
      </w:divBdr>
    </w:div>
    <w:div w:id="1898003752">
      <w:bodyDiv w:val="1"/>
      <w:marLeft w:val="0"/>
      <w:marRight w:val="0"/>
      <w:marTop w:val="0"/>
      <w:marBottom w:val="0"/>
      <w:divBdr>
        <w:top w:val="none" w:sz="0" w:space="0" w:color="auto"/>
        <w:left w:val="none" w:sz="0" w:space="0" w:color="auto"/>
        <w:bottom w:val="none" w:sz="0" w:space="0" w:color="auto"/>
        <w:right w:val="none" w:sz="0" w:space="0" w:color="auto"/>
      </w:divBdr>
    </w:div>
    <w:div w:id="1910534044">
      <w:bodyDiv w:val="1"/>
      <w:marLeft w:val="0"/>
      <w:marRight w:val="0"/>
      <w:marTop w:val="0"/>
      <w:marBottom w:val="0"/>
      <w:divBdr>
        <w:top w:val="none" w:sz="0" w:space="0" w:color="auto"/>
        <w:left w:val="none" w:sz="0" w:space="0" w:color="auto"/>
        <w:bottom w:val="none" w:sz="0" w:space="0" w:color="auto"/>
        <w:right w:val="none" w:sz="0" w:space="0" w:color="auto"/>
      </w:divBdr>
    </w:div>
    <w:div w:id="1910844611">
      <w:bodyDiv w:val="1"/>
      <w:marLeft w:val="0"/>
      <w:marRight w:val="0"/>
      <w:marTop w:val="0"/>
      <w:marBottom w:val="0"/>
      <w:divBdr>
        <w:top w:val="none" w:sz="0" w:space="0" w:color="auto"/>
        <w:left w:val="none" w:sz="0" w:space="0" w:color="auto"/>
        <w:bottom w:val="none" w:sz="0" w:space="0" w:color="auto"/>
        <w:right w:val="none" w:sz="0" w:space="0" w:color="auto"/>
      </w:divBdr>
    </w:div>
    <w:div w:id="1914461889">
      <w:bodyDiv w:val="1"/>
      <w:marLeft w:val="0"/>
      <w:marRight w:val="0"/>
      <w:marTop w:val="0"/>
      <w:marBottom w:val="0"/>
      <w:divBdr>
        <w:top w:val="none" w:sz="0" w:space="0" w:color="auto"/>
        <w:left w:val="none" w:sz="0" w:space="0" w:color="auto"/>
        <w:bottom w:val="none" w:sz="0" w:space="0" w:color="auto"/>
        <w:right w:val="none" w:sz="0" w:space="0" w:color="auto"/>
      </w:divBdr>
    </w:div>
    <w:div w:id="1920214613">
      <w:bodyDiv w:val="1"/>
      <w:marLeft w:val="0"/>
      <w:marRight w:val="0"/>
      <w:marTop w:val="0"/>
      <w:marBottom w:val="0"/>
      <w:divBdr>
        <w:top w:val="none" w:sz="0" w:space="0" w:color="auto"/>
        <w:left w:val="none" w:sz="0" w:space="0" w:color="auto"/>
        <w:bottom w:val="none" w:sz="0" w:space="0" w:color="auto"/>
        <w:right w:val="none" w:sz="0" w:space="0" w:color="auto"/>
      </w:divBdr>
    </w:div>
    <w:div w:id="1930657465">
      <w:bodyDiv w:val="1"/>
      <w:marLeft w:val="0"/>
      <w:marRight w:val="0"/>
      <w:marTop w:val="0"/>
      <w:marBottom w:val="0"/>
      <w:divBdr>
        <w:top w:val="none" w:sz="0" w:space="0" w:color="auto"/>
        <w:left w:val="none" w:sz="0" w:space="0" w:color="auto"/>
        <w:bottom w:val="none" w:sz="0" w:space="0" w:color="auto"/>
        <w:right w:val="none" w:sz="0" w:space="0" w:color="auto"/>
      </w:divBdr>
    </w:div>
    <w:div w:id="1941643474">
      <w:bodyDiv w:val="1"/>
      <w:marLeft w:val="0"/>
      <w:marRight w:val="0"/>
      <w:marTop w:val="0"/>
      <w:marBottom w:val="0"/>
      <w:divBdr>
        <w:top w:val="none" w:sz="0" w:space="0" w:color="auto"/>
        <w:left w:val="none" w:sz="0" w:space="0" w:color="auto"/>
        <w:bottom w:val="none" w:sz="0" w:space="0" w:color="auto"/>
        <w:right w:val="none" w:sz="0" w:space="0" w:color="auto"/>
      </w:divBdr>
    </w:div>
    <w:div w:id="1949241062">
      <w:bodyDiv w:val="1"/>
      <w:marLeft w:val="0"/>
      <w:marRight w:val="0"/>
      <w:marTop w:val="0"/>
      <w:marBottom w:val="0"/>
      <w:divBdr>
        <w:top w:val="none" w:sz="0" w:space="0" w:color="auto"/>
        <w:left w:val="none" w:sz="0" w:space="0" w:color="auto"/>
        <w:bottom w:val="none" w:sz="0" w:space="0" w:color="auto"/>
        <w:right w:val="none" w:sz="0" w:space="0" w:color="auto"/>
      </w:divBdr>
    </w:div>
    <w:div w:id="1950352121">
      <w:bodyDiv w:val="1"/>
      <w:marLeft w:val="0"/>
      <w:marRight w:val="0"/>
      <w:marTop w:val="0"/>
      <w:marBottom w:val="0"/>
      <w:divBdr>
        <w:top w:val="none" w:sz="0" w:space="0" w:color="auto"/>
        <w:left w:val="none" w:sz="0" w:space="0" w:color="auto"/>
        <w:bottom w:val="none" w:sz="0" w:space="0" w:color="auto"/>
        <w:right w:val="none" w:sz="0" w:space="0" w:color="auto"/>
      </w:divBdr>
    </w:div>
    <w:div w:id="1954510098">
      <w:bodyDiv w:val="1"/>
      <w:marLeft w:val="0"/>
      <w:marRight w:val="0"/>
      <w:marTop w:val="0"/>
      <w:marBottom w:val="0"/>
      <w:divBdr>
        <w:top w:val="none" w:sz="0" w:space="0" w:color="auto"/>
        <w:left w:val="none" w:sz="0" w:space="0" w:color="auto"/>
        <w:bottom w:val="none" w:sz="0" w:space="0" w:color="auto"/>
        <w:right w:val="none" w:sz="0" w:space="0" w:color="auto"/>
      </w:divBdr>
    </w:div>
    <w:div w:id="1958635624">
      <w:bodyDiv w:val="1"/>
      <w:marLeft w:val="0"/>
      <w:marRight w:val="0"/>
      <w:marTop w:val="0"/>
      <w:marBottom w:val="0"/>
      <w:divBdr>
        <w:top w:val="none" w:sz="0" w:space="0" w:color="auto"/>
        <w:left w:val="none" w:sz="0" w:space="0" w:color="auto"/>
        <w:bottom w:val="none" w:sz="0" w:space="0" w:color="auto"/>
        <w:right w:val="none" w:sz="0" w:space="0" w:color="auto"/>
      </w:divBdr>
    </w:div>
    <w:div w:id="1963877386">
      <w:bodyDiv w:val="1"/>
      <w:marLeft w:val="0"/>
      <w:marRight w:val="0"/>
      <w:marTop w:val="0"/>
      <w:marBottom w:val="0"/>
      <w:divBdr>
        <w:top w:val="none" w:sz="0" w:space="0" w:color="auto"/>
        <w:left w:val="none" w:sz="0" w:space="0" w:color="auto"/>
        <w:bottom w:val="none" w:sz="0" w:space="0" w:color="auto"/>
        <w:right w:val="none" w:sz="0" w:space="0" w:color="auto"/>
      </w:divBdr>
    </w:div>
    <w:div w:id="1966884804">
      <w:bodyDiv w:val="1"/>
      <w:marLeft w:val="0"/>
      <w:marRight w:val="0"/>
      <w:marTop w:val="0"/>
      <w:marBottom w:val="0"/>
      <w:divBdr>
        <w:top w:val="none" w:sz="0" w:space="0" w:color="auto"/>
        <w:left w:val="none" w:sz="0" w:space="0" w:color="auto"/>
        <w:bottom w:val="none" w:sz="0" w:space="0" w:color="auto"/>
        <w:right w:val="none" w:sz="0" w:space="0" w:color="auto"/>
      </w:divBdr>
    </w:div>
    <w:div w:id="1970238433">
      <w:bodyDiv w:val="1"/>
      <w:marLeft w:val="0"/>
      <w:marRight w:val="0"/>
      <w:marTop w:val="0"/>
      <w:marBottom w:val="0"/>
      <w:divBdr>
        <w:top w:val="none" w:sz="0" w:space="0" w:color="auto"/>
        <w:left w:val="none" w:sz="0" w:space="0" w:color="auto"/>
        <w:bottom w:val="none" w:sz="0" w:space="0" w:color="auto"/>
        <w:right w:val="none" w:sz="0" w:space="0" w:color="auto"/>
      </w:divBdr>
    </w:div>
    <w:div w:id="1992564492">
      <w:bodyDiv w:val="1"/>
      <w:marLeft w:val="0"/>
      <w:marRight w:val="0"/>
      <w:marTop w:val="0"/>
      <w:marBottom w:val="0"/>
      <w:divBdr>
        <w:top w:val="none" w:sz="0" w:space="0" w:color="auto"/>
        <w:left w:val="none" w:sz="0" w:space="0" w:color="auto"/>
        <w:bottom w:val="none" w:sz="0" w:space="0" w:color="auto"/>
        <w:right w:val="none" w:sz="0" w:space="0" w:color="auto"/>
      </w:divBdr>
    </w:div>
    <w:div w:id="1999113438">
      <w:bodyDiv w:val="1"/>
      <w:marLeft w:val="0"/>
      <w:marRight w:val="0"/>
      <w:marTop w:val="0"/>
      <w:marBottom w:val="0"/>
      <w:divBdr>
        <w:top w:val="none" w:sz="0" w:space="0" w:color="auto"/>
        <w:left w:val="none" w:sz="0" w:space="0" w:color="auto"/>
        <w:bottom w:val="none" w:sz="0" w:space="0" w:color="auto"/>
        <w:right w:val="none" w:sz="0" w:space="0" w:color="auto"/>
      </w:divBdr>
    </w:div>
    <w:div w:id="2010675398">
      <w:bodyDiv w:val="1"/>
      <w:marLeft w:val="0"/>
      <w:marRight w:val="0"/>
      <w:marTop w:val="0"/>
      <w:marBottom w:val="0"/>
      <w:divBdr>
        <w:top w:val="none" w:sz="0" w:space="0" w:color="auto"/>
        <w:left w:val="none" w:sz="0" w:space="0" w:color="auto"/>
        <w:bottom w:val="none" w:sz="0" w:space="0" w:color="auto"/>
        <w:right w:val="none" w:sz="0" w:space="0" w:color="auto"/>
      </w:divBdr>
    </w:div>
    <w:div w:id="2018115982">
      <w:bodyDiv w:val="1"/>
      <w:marLeft w:val="0"/>
      <w:marRight w:val="0"/>
      <w:marTop w:val="0"/>
      <w:marBottom w:val="0"/>
      <w:divBdr>
        <w:top w:val="none" w:sz="0" w:space="0" w:color="auto"/>
        <w:left w:val="none" w:sz="0" w:space="0" w:color="auto"/>
        <w:bottom w:val="none" w:sz="0" w:space="0" w:color="auto"/>
        <w:right w:val="none" w:sz="0" w:space="0" w:color="auto"/>
      </w:divBdr>
    </w:div>
    <w:div w:id="2020232646">
      <w:bodyDiv w:val="1"/>
      <w:marLeft w:val="0"/>
      <w:marRight w:val="0"/>
      <w:marTop w:val="0"/>
      <w:marBottom w:val="0"/>
      <w:divBdr>
        <w:top w:val="none" w:sz="0" w:space="0" w:color="auto"/>
        <w:left w:val="none" w:sz="0" w:space="0" w:color="auto"/>
        <w:bottom w:val="none" w:sz="0" w:space="0" w:color="auto"/>
        <w:right w:val="none" w:sz="0" w:space="0" w:color="auto"/>
      </w:divBdr>
    </w:div>
    <w:div w:id="2023585887">
      <w:bodyDiv w:val="1"/>
      <w:marLeft w:val="0"/>
      <w:marRight w:val="0"/>
      <w:marTop w:val="0"/>
      <w:marBottom w:val="0"/>
      <w:divBdr>
        <w:top w:val="none" w:sz="0" w:space="0" w:color="auto"/>
        <w:left w:val="none" w:sz="0" w:space="0" w:color="auto"/>
        <w:bottom w:val="none" w:sz="0" w:space="0" w:color="auto"/>
        <w:right w:val="none" w:sz="0" w:space="0" w:color="auto"/>
      </w:divBdr>
    </w:div>
    <w:div w:id="2029525578">
      <w:bodyDiv w:val="1"/>
      <w:marLeft w:val="0"/>
      <w:marRight w:val="0"/>
      <w:marTop w:val="0"/>
      <w:marBottom w:val="0"/>
      <w:divBdr>
        <w:top w:val="none" w:sz="0" w:space="0" w:color="auto"/>
        <w:left w:val="none" w:sz="0" w:space="0" w:color="auto"/>
        <w:bottom w:val="none" w:sz="0" w:space="0" w:color="auto"/>
        <w:right w:val="none" w:sz="0" w:space="0" w:color="auto"/>
      </w:divBdr>
    </w:div>
    <w:div w:id="2035224834">
      <w:bodyDiv w:val="1"/>
      <w:marLeft w:val="0"/>
      <w:marRight w:val="0"/>
      <w:marTop w:val="0"/>
      <w:marBottom w:val="0"/>
      <w:divBdr>
        <w:top w:val="none" w:sz="0" w:space="0" w:color="auto"/>
        <w:left w:val="none" w:sz="0" w:space="0" w:color="auto"/>
        <w:bottom w:val="none" w:sz="0" w:space="0" w:color="auto"/>
        <w:right w:val="none" w:sz="0" w:space="0" w:color="auto"/>
      </w:divBdr>
    </w:div>
    <w:div w:id="2038382462">
      <w:bodyDiv w:val="1"/>
      <w:marLeft w:val="0"/>
      <w:marRight w:val="0"/>
      <w:marTop w:val="0"/>
      <w:marBottom w:val="0"/>
      <w:divBdr>
        <w:top w:val="none" w:sz="0" w:space="0" w:color="auto"/>
        <w:left w:val="none" w:sz="0" w:space="0" w:color="auto"/>
        <w:bottom w:val="none" w:sz="0" w:space="0" w:color="auto"/>
        <w:right w:val="none" w:sz="0" w:space="0" w:color="auto"/>
      </w:divBdr>
    </w:div>
    <w:div w:id="2040742990">
      <w:bodyDiv w:val="1"/>
      <w:marLeft w:val="0"/>
      <w:marRight w:val="0"/>
      <w:marTop w:val="0"/>
      <w:marBottom w:val="0"/>
      <w:divBdr>
        <w:top w:val="none" w:sz="0" w:space="0" w:color="auto"/>
        <w:left w:val="none" w:sz="0" w:space="0" w:color="auto"/>
        <w:bottom w:val="none" w:sz="0" w:space="0" w:color="auto"/>
        <w:right w:val="none" w:sz="0" w:space="0" w:color="auto"/>
      </w:divBdr>
    </w:div>
    <w:div w:id="2047872479">
      <w:bodyDiv w:val="1"/>
      <w:marLeft w:val="0"/>
      <w:marRight w:val="0"/>
      <w:marTop w:val="0"/>
      <w:marBottom w:val="0"/>
      <w:divBdr>
        <w:top w:val="none" w:sz="0" w:space="0" w:color="auto"/>
        <w:left w:val="none" w:sz="0" w:space="0" w:color="auto"/>
        <w:bottom w:val="none" w:sz="0" w:space="0" w:color="auto"/>
        <w:right w:val="none" w:sz="0" w:space="0" w:color="auto"/>
      </w:divBdr>
    </w:div>
    <w:div w:id="2050032418">
      <w:bodyDiv w:val="1"/>
      <w:marLeft w:val="0"/>
      <w:marRight w:val="0"/>
      <w:marTop w:val="0"/>
      <w:marBottom w:val="0"/>
      <w:divBdr>
        <w:top w:val="none" w:sz="0" w:space="0" w:color="auto"/>
        <w:left w:val="none" w:sz="0" w:space="0" w:color="auto"/>
        <w:bottom w:val="none" w:sz="0" w:space="0" w:color="auto"/>
        <w:right w:val="none" w:sz="0" w:space="0" w:color="auto"/>
      </w:divBdr>
    </w:div>
    <w:div w:id="2058433883">
      <w:bodyDiv w:val="1"/>
      <w:marLeft w:val="0"/>
      <w:marRight w:val="0"/>
      <w:marTop w:val="0"/>
      <w:marBottom w:val="0"/>
      <w:divBdr>
        <w:top w:val="none" w:sz="0" w:space="0" w:color="auto"/>
        <w:left w:val="none" w:sz="0" w:space="0" w:color="auto"/>
        <w:bottom w:val="none" w:sz="0" w:space="0" w:color="auto"/>
        <w:right w:val="none" w:sz="0" w:space="0" w:color="auto"/>
      </w:divBdr>
      <w:divsChild>
        <w:div w:id="244147834">
          <w:marLeft w:val="0"/>
          <w:marRight w:val="0"/>
          <w:marTop w:val="0"/>
          <w:marBottom w:val="0"/>
          <w:divBdr>
            <w:top w:val="none" w:sz="0" w:space="0" w:color="auto"/>
            <w:left w:val="none" w:sz="0" w:space="0" w:color="auto"/>
            <w:bottom w:val="none" w:sz="0" w:space="0" w:color="auto"/>
            <w:right w:val="none" w:sz="0" w:space="0" w:color="auto"/>
          </w:divBdr>
          <w:divsChild>
            <w:div w:id="1911185602">
              <w:marLeft w:val="0"/>
              <w:marRight w:val="0"/>
              <w:marTop w:val="0"/>
              <w:marBottom w:val="0"/>
              <w:divBdr>
                <w:top w:val="none" w:sz="0" w:space="0" w:color="auto"/>
                <w:left w:val="none" w:sz="0" w:space="0" w:color="auto"/>
                <w:bottom w:val="none" w:sz="0" w:space="0" w:color="auto"/>
                <w:right w:val="none" w:sz="0" w:space="0" w:color="auto"/>
              </w:divBdr>
              <w:divsChild>
                <w:div w:id="110973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745776">
      <w:bodyDiv w:val="1"/>
      <w:marLeft w:val="0"/>
      <w:marRight w:val="0"/>
      <w:marTop w:val="0"/>
      <w:marBottom w:val="0"/>
      <w:divBdr>
        <w:top w:val="none" w:sz="0" w:space="0" w:color="auto"/>
        <w:left w:val="none" w:sz="0" w:space="0" w:color="auto"/>
        <w:bottom w:val="none" w:sz="0" w:space="0" w:color="auto"/>
        <w:right w:val="none" w:sz="0" w:space="0" w:color="auto"/>
      </w:divBdr>
    </w:div>
    <w:div w:id="2072002812">
      <w:bodyDiv w:val="1"/>
      <w:marLeft w:val="0"/>
      <w:marRight w:val="0"/>
      <w:marTop w:val="0"/>
      <w:marBottom w:val="0"/>
      <w:divBdr>
        <w:top w:val="none" w:sz="0" w:space="0" w:color="auto"/>
        <w:left w:val="none" w:sz="0" w:space="0" w:color="auto"/>
        <w:bottom w:val="none" w:sz="0" w:space="0" w:color="auto"/>
        <w:right w:val="none" w:sz="0" w:space="0" w:color="auto"/>
      </w:divBdr>
    </w:div>
    <w:div w:id="2074234870">
      <w:bodyDiv w:val="1"/>
      <w:marLeft w:val="0"/>
      <w:marRight w:val="0"/>
      <w:marTop w:val="0"/>
      <w:marBottom w:val="0"/>
      <w:divBdr>
        <w:top w:val="none" w:sz="0" w:space="0" w:color="auto"/>
        <w:left w:val="none" w:sz="0" w:space="0" w:color="auto"/>
        <w:bottom w:val="none" w:sz="0" w:space="0" w:color="auto"/>
        <w:right w:val="none" w:sz="0" w:space="0" w:color="auto"/>
      </w:divBdr>
    </w:div>
    <w:div w:id="2081708036">
      <w:bodyDiv w:val="1"/>
      <w:marLeft w:val="0"/>
      <w:marRight w:val="0"/>
      <w:marTop w:val="0"/>
      <w:marBottom w:val="0"/>
      <w:divBdr>
        <w:top w:val="none" w:sz="0" w:space="0" w:color="auto"/>
        <w:left w:val="none" w:sz="0" w:space="0" w:color="auto"/>
        <w:bottom w:val="none" w:sz="0" w:space="0" w:color="auto"/>
        <w:right w:val="none" w:sz="0" w:space="0" w:color="auto"/>
      </w:divBdr>
    </w:div>
    <w:div w:id="2088385136">
      <w:bodyDiv w:val="1"/>
      <w:marLeft w:val="0"/>
      <w:marRight w:val="0"/>
      <w:marTop w:val="0"/>
      <w:marBottom w:val="0"/>
      <w:divBdr>
        <w:top w:val="none" w:sz="0" w:space="0" w:color="auto"/>
        <w:left w:val="none" w:sz="0" w:space="0" w:color="auto"/>
        <w:bottom w:val="none" w:sz="0" w:space="0" w:color="auto"/>
        <w:right w:val="none" w:sz="0" w:space="0" w:color="auto"/>
      </w:divBdr>
    </w:div>
    <w:div w:id="2096390290">
      <w:bodyDiv w:val="1"/>
      <w:marLeft w:val="0"/>
      <w:marRight w:val="0"/>
      <w:marTop w:val="0"/>
      <w:marBottom w:val="0"/>
      <w:divBdr>
        <w:top w:val="none" w:sz="0" w:space="0" w:color="auto"/>
        <w:left w:val="none" w:sz="0" w:space="0" w:color="auto"/>
        <w:bottom w:val="none" w:sz="0" w:space="0" w:color="auto"/>
        <w:right w:val="none" w:sz="0" w:space="0" w:color="auto"/>
      </w:divBdr>
    </w:div>
    <w:div w:id="2096777496">
      <w:bodyDiv w:val="1"/>
      <w:marLeft w:val="0"/>
      <w:marRight w:val="0"/>
      <w:marTop w:val="0"/>
      <w:marBottom w:val="0"/>
      <w:divBdr>
        <w:top w:val="none" w:sz="0" w:space="0" w:color="auto"/>
        <w:left w:val="none" w:sz="0" w:space="0" w:color="auto"/>
        <w:bottom w:val="none" w:sz="0" w:space="0" w:color="auto"/>
        <w:right w:val="none" w:sz="0" w:space="0" w:color="auto"/>
      </w:divBdr>
    </w:div>
    <w:div w:id="2096978316">
      <w:bodyDiv w:val="1"/>
      <w:marLeft w:val="0"/>
      <w:marRight w:val="0"/>
      <w:marTop w:val="0"/>
      <w:marBottom w:val="0"/>
      <w:divBdr>
        <w:top w:val="none" w:sz="0" w:space="0" w:color="auto"/>
        <w:left w:val="none" w:sz="0" w:space="0" w:color="auto"/>
        <w:bottom w:val="none" w:sz="0" w:space="0" w:color="auto"/>
        <w:right w:val="none" w:sz="0" w:space="0" w:color="auto"/>
      </w:divBdr>
    </w:div>
    <w:div w:id="2102025027">
      <w:bodyDiv w:val="1"/>
      <w:marLeft w:val="0"/>
      <w:marRight w:val="0"/>
      <w:marTop w:val="0"/>
      <w:marBottom w:val="0"/>
      <w:divBdr>
        <w:top w:val="none" w:sz="0" w:space="0" w:color="auto"/>
        <w:left w:val="none" w:sz="0" w:space="0" w:color="auto"/>
        <w:bottom w:val="none" w:sz="0" w:space="0" w:color="auto"/>
        <w:right w:val="none" w:sz="0" w:space="0" w:color="auto"/>
      </w:divBdr>
    </w:div>
    <w:div w:id="2105421352">
      <w:bodyDiv w:val="1"/>
      <w:marLeft w:val="0"/>
      <w:marRight w:val="0"/>
      <w:marTop w:val="0"/>
      <w:marBottom w:val="0"/>
      <w:divBdr>
        <w:top w:val="none" w:sz="0" w:space="0" w:color="auto"/>
        <w:left w:val="none" w:sz="0" w:space="0" w:color="auto"/>
        <w:bottom w:val="none" w:sz="0" w:space="0" w:color="auto"/>
        <w:right w:val="none" w:sz="0" w:space="0" w:color="auto"/>
      </w:divBdr>
    </w:div>
    <w:div w:id="2120879874">
      <w:bodyDiv w:val="1"/>
      <w:marLeft w:val="0"/>
      <w:marRight w:val="0"/>
      <w:marTop w:val="0"/>
      <w:marBottom w:val="0"/>
      <w:divBdr>
        <w:top w:val="none" w:sz="0" w:space="0" w:color="auto"/>
        <w:left w:val="none" w:sz="0" w:space="0" w:color="auto"/>
        <w:bottom w:val="none" w:sz="0" w:space="0" w:color="auto"/>
        <w:right w:val="none" w:sz="0" w:space="0" w:color="auto"/>
      </w:divBdr>
    </w:div>
    <w:div w:id="2130469885">
      <w:bodyDiv w:val="1"/>
      <w:marLeft w:val="0"/>
      <w:marRight w:val="0"/>
      <w:marTop w:val="0"/>
      <w:marBottom w:val="0"/>
      <w:divBdr>
        <w:top w:val="none" w:sz="0" w:space="0" w:color="auto"/>
        <w:left w:val="none" w:sz="0" w:space="0" w:color="auto"/>
        <w:bottom w:val="none" w:sz="0" w:space="0" w:color="auto"/>
        <w:right w:val="none" w:sz="0" w:space="0" w:color="auto"/>
      </w:divBdr>
    </w:div>
    <w:div w:id="21441537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hyperlink" Target="https://thepeninsulaqatar.com/article/17/02/2021/Qatar-2022-venues-nominated-for-Stadium-of-the-Year-2020-contes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neworld.com/newsblog/2018/place-branding-and-why-it-matters/"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rtve.es/deportes/20080708/centro-acuatico-nacional-pekin/113223.s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hyperlink" Target="https://elviajero.elpais.com/elviajero/2011/12/01/actualidad/1322735650_740215.html" TargetMode="External"/><Relationship Id="rId10" Type="http://schemas.openxmlformats.org/officeDocument/2006/relationships/footer" Target="footer2.xml"/><Relationship Id="rId19" Type="http://schemas.openxmlformats.org/officeDocument/2006/relationships/hyperlink" Target="https://www.archpaper.com/2018/12/foster-partners-lusail-iconic-stadium-world-cup/"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worldometers.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Ofi2o</b:Tag>
    <b:SourceType>Report</b:SourceType>
    <b:Guid>{6C4DC374-761E-D040-A6D7-316C9BB548E8}</b:Guid>
    <b:Year>2021</b:Year>
    <b:Author>
      <b:Author>
        <b:Corporate>Oficina de Información Diplomática</b:Corporate>
      </b:Author>
    </b:Author>
    <b:LCID>es-ES</b:LCID>
    <b:Title>Ficha País del Estado de Catar</b:Title>
    <b:Publisher>Ministerio de Asuntos Exteriores, Unión Europea y Cooperación</b:Publisher>
    <b:RefOrder>1</b:RefOrder>
  </b:Source>
  <b:Source>
    <b:Tag>Shi13</b:Tag>
    <b:SourceType>ArticleInAPeriodical</b:SourceType>
    <b:Guid>{73CEDE21-10EF-0A4C-AD6D-D70CB118A5AA}</b:Guid>
    <b:LCID>es-ES</b:LCID>
    <b:Author>
      <b:Author>
        <b:NameList>
          <b:Person>
            <b:Last>Telhami</b:Last>
            <b:First>Shibley</b:First>
          </b:Person>
        </b:NameList>
      </b:Author>
    </b:Author>
    <b:Title>Al Jazeera: The most-feared news network</b:Title>
    <b:PeriodicalTitle>Salon</b:PeriodicalTitle>
    <b:Year>2013</b:Year>
    <b:Month>junio</b:Month>
    <b:Day>15</b:Day>
    <b:RefOrder>2</b:RefOrder>
  </b:Source>
  <b:Source>
    <b:Tag>Bañ21</b:Tag>
    <b:SourceType>ArticleInAPeriodical</b:SourceType>
    <b:Guid>{E337381D-7CE5-C449-A911-6A42BF467769}</b:Guid>
    <b:Title>Arabia Saudí levanta el bloqueo a Qatar</b:Title>
    <b:Year>2021</b:Year>
    <b:LCID>es-ES</b:LCID>
    <b:Author>
      <b:Author>
        <b:NameList>
          <b:Person>
            <b:Last>Baños</b:Last>
            <b:First>Jordi</b:First>
            <b:Middle>Joan</b:Middle>
          </b:Person>
        </b:NameList>
      </b:Author>
    </b:Author>
    <b:PeriodicalTitle>La Vanguardia</b:PeriodicalTitle>
    <b:Month>enero</b:Month>
    <b:Day>4</b:Day>
    <b:RefOrder>3</b:RefOrder>
  </b:Source>
  <b:Source>
    <b:Tag>Hum20</b:Tag>
    <b:SourceType>Report</b:SourceType>
    <b:Guid>{F6DFCAC0-3627-E14C-9263-49A98A5055BE}</b:Guid>
    <b:Title>“How Can We Work Without Wages?” Salary Abuses Facing Migrant Workers Ahead of Qatar’s FIFA World Cup 2022</b:Title>
    <b:City>United States of America</b:City>
    <b:Year>2020</b:Year>
    <b:LCID>es-ES</b:LCID>
    <b:Author>
      <b:Author>
        <b:Corporate>Human Rights Watch</b:Corporate>
      </b:Author>
    </b:Author>
    <b:Institution>Human Rights Watch</b:Institution>
    <b:RefOrder>4</b:RefOrder>
  </b:Source>
  <b:Source>
    <b:Tag>Gen121</b:Tag>
    <b:SourceType>InternetSite</b:SourceType>
    <b:Guid>{2CAE49EC-5FEB-AA4C-A6BB-A9E6C0CF0494}</b:Guid>
    <b:Title>Pillars of Qatar National Vision 2030</b:Title>
    <b:Year>2012</b:Year>
    <b:LCID>es-ES</b:LCID>
    <b:Author>
      <b:Author>
        <b:Corporate>General Secretariat for Development Planning</b:Corporate>
      </b:Author>
    </b:Author>
    <b:InternetSiteTitle>Qatar National Vision 2030</b:InternetSiteTitle>
    <b:URL>https://web.archive.org/web/20121113150935/http://www.gsdp.gov.qa/portal/page/portal/gsdp_en/qatar_national_vision</b:URL>
    <b:RefOrder>5</b:RefOrder>
  </b:Source>
  <b:Source>
    <b:Tag>Min15</b:Tag>
    <b:SourceType>DocumentFromInternetSite</b:SourceType>
    <b:Guid>{9E37BFE6-389F-D64D-B20B-92F427349028}</b:Guid>
    <b:LCID>es-ES</b:LCID>
    <b:Author>
      <b:Author>
        <b:Corporate>Planning and Statistics Authority</b:Corporate>
      </b:Author>
    </b:Author>
    <b:Title>Qatar’s Fourth National Human Development Report: Realising Qatar National Vision 2030 The Right to Development</b:Title>
    <b:InternetSiteTitle>Planning and Statistics Authority</b:InternetSiteTitle>
    <b:URL>https://www.psa.gov.qa/en/knowledge/Doc/HDR/Qatar_Fourth_National_HDR_Realising_QNV2030_The_Right_to_Development_2015_EN.pdf</b:URL>
    <b:Year>2015</b:Year>
    <b:Month>junio</b:Month>
    <b:RefOrder>6</b:RefOrder>
  </b:Source>
  <b:Source>
    <b:Tag>Sim17</b:Tag>
    <b:SourceType>ArticleInAPeriodical</b:SourceType>
    <b:Guid>{61BC319E-5DA4-5E49-940F-8D5704E4FCAA}</b:Guid>
    <b:Title>Soft power sponsorships: how Qatar uses sport to promote a positive picture to the outside world</b:Title>
    <b:Year>2017</b:Year>
    <b:Month>diciembre</b:Month>
    <b:Day>11</b:Day>
    <b:LCID>es-ES</b:LCID>
    <b:Author>
      <b:Author>
        <b:NameList>
          <b:Person>
            <b:Last>Chadwick</b:Last>
            <b:First>Simon</b:First>
          </b:Person>
          <b:Person>
            <b:Last>Widdop</b:Last>
            <b:First>Paul</b:First>
          </b:Person>
        </b:NameList>
      </b:Author>
    </b:Author>
    <b:PeriodicalTitle>South China Morning Post</b:PeriodicalTitle>
    <b:RefOrder>7</b:RefOrder>
  </b:Source>
  <b:Source>
    <b:Tag>Gen12</b:Tag>
    <b:SourceType>InternetSite</b:SourceType>
    <b:Guid>{D1AC7068-21B7-D545-AC3A-0501E578B7E1}</b:Guid>
    <b:Title>Social Development</b:Title>
    <b:InternetSiteTitle>Qatar National Vision 2030</b:InternetSiteTitle>
    <b:URL>https://web.archive.org/web/20121113151001/http://www.gsdp.gov.qa/portal/page/portal/gsdp_en/qatar_national_vision/Social_development</b:URL>
    <b:Year>2012</b:Year>
    <b:Author>
      <b:Author>
        <b:Corporate>General Secretariat for Development Planning</b:Corporate>
      </b:Author>
    </b:Author>
    <b:RefOrder>8</b:RefOrder>
  </b:Source>
  <b:Source>
    <b:Tag>Gen11</b:Tag>
    <b:SourceType>DocumentFromInternetSite</b:SourceType>
    <b:Guid>{8B3D3602-3877-CF4A-A645-8B8A41A6DAD1}</b:Guid>
    <b:Title>Qatar National Development Strategy 2011~2016 Summary of Programmes</b:Title>
    <b:InternetSiteTitle>Planning and Statistics Authority</b:InternetSiteTitle>
    <b:URL>https://www.psa.gov.qa/en/nds1/Documents/NDS_ENGLISH_SUMMARY.pdf</b:URL>
    <b:Year>2011</b:Year>
    <b:Month>septiembre</b:Month>
    <b:LCID>es-ES</b:LCID>
    <b:Author>
      <b:Author>
        <b:Corporate>General Secretariat for Development Planning</b:Corporate>
      </b:Author>
    </b:Author>
    <b:RefOrder>9</b:RefOrder>
  </b:Source>
  <b:Source>
    <b:Tag>Qat21</b:Tag>
    <b:SourceType>InternetSite</b:SourceType>
    <b:Guid>{78A9414B-1534-5048-A1BE-0924DCE06089}</b:Guid>
    <b:Title>About Qatar Foundation</b:Title>
    <b:Year>2021</b:Year>
    <b:LCID>es-ES</b:LCID>
    <b:Author>
      <b:Author>
        <b:Corporate>Qatar Foundation</b:Corporate>
      </b:Author>
    </b:Author>
    <b:InternetSiteTitle>Qatar Foundation</b:InternetSiteTitle>
    <b:URL>https://www.qf.org.qa/about</b:URL>
    <b:RefOrder>10</b:RefOrder>
  </b:Source>
  <b:Source>
    <b:Tag>Age13</b:Tag>
    <b:SourceType>ArticleInAPeriodical</b:SourceType>
    <b:Guid>{FF8CFF5E-B558-E44B-BE34-D1E056F9DCB3}</b:Guid>
    <b:Author>
      <b:Author>
        <b:Corporate>Agencias</b:Corporate>
      </b:Author>
    </b:Author>
    <b:Title>Rosell niega intromisiones de su patrocinador Qatar Sports Investments</b:Title>
    <b:PeriodicalTitle>Público</b:PeriodicalTitle>
    <b:Year>2013</b:Year>
    <b:Month>agosto</b:Month>
    <b:Day>27</b:Day>
    <b:RefOrder>11</b:RefOrder>
  </b:Source>
  <b:Source>
    <b:Tag>Qat20</b:Tag>
    <b:SourceType>InternetSite</b:SourceType>
    <b:Guid>{B39F0C64-54F4-8C4D-BF36-F4FD6E7213AD}</b:Guid>
    <b:LCID>es-ES</b:LCID>
    <b:Author>
      <b:Author>
        <b:Corporate>Qatar Airways</b:Corporate>
      </b:Author>
    </b:Author>
    <b:Title>Sponsorship</b:Title>
    <b:InternetSiteTitle>Qatar Airways</b:InternetSiteTitle>
    <b:URL>https://www.qatarairways.com/en/sponsorship.html </b:URL>
    <b:Year>2020</b:Year>
    <b:RefOrder>12</b:RefOrder>
  </b:Source>
  <b:Source>
    <b:Tag>Qat17</b:Tag>
    <b:SourceType>InternetSite</b:SourceType>
    <b:Guid>{C8B59D93-776A-3542-9814-AC289210A6EE}</b:Guid>
    <b:Title>What we belive</b:Title>
    <b:InternetSiteTitle>Qatar Sports Investment</b:InternetSiteTitle>
    <b:URL>http://www.qsi.com.qa/what-we-believe/</b:URL>
    <b:Year>2017</b:Year>
    <b:LCID>es-ES</b:LCID>
    <b:Author>
      <b:Author>
        <b:Corporate>Qatar Sports Investment</b:Corporate>
      </b:Author>
    </b:Author>
    <b:RefOrder>13</b:RefOrder>
  </b:Source>
  <b:Source>
    <b:Tag>Mor171</b:Tag>
    <b:SourceType>ArticleInAPeriodical</b:SourceType>
    <b:Guid>{60E278F1-C267-004A-8D49-B0F2B0101DFD}</b:Guid>
    <b:LCID>es-ES</b:LCID>
    <b:Author>
      <b:Author>
        <b:NameList>
          <b:Person>
            <b:Last>Morales</b:Last>
            <b:First>Héctor</b:First>
            <b:Middle>Antonio</b:Middle>
          </b:Person>
        </b:NameList>
      </b:Author>
    </b:Author>
    <b:Title>Así es Qatar Sports Investments, la empresa que está desbaratando el fútbol</b:Title>
    <b:PeriodicalTitle>Mundiario</b:PeriodicalTitle>
    <b:Year>2017</b:Year>
    <b:Month>agosto</b:Month>
    <b:Day>3</b:Day>
    <b:RefOrder>14</b:RefOrder>
  </b:Source>
  <b:Source>
    <b:Tag>Dav16</b:Tag>
    <b:SourceType>InternetSite</b:SourceType>
    <b:Guid>{70A056FF-469C-E148-8178-C09E8F716240}</b:Guid>
    <b:Title>Al Jazeera, mucho más que una televisión</b:Title>
    <b:Year>2016</b:Year>
    <b:Month>agosto</b:Month>
    <b:Day>2</b:Day>
    <b:InternetSiteTitle>El Orden Mundial</b:InternetSiteTitle>
    <b:URL>https://elordenmundial.com/al-jazeera-mucho-mas-una-television/</b:URL>
    <b:LCID>es-ES</b:LCID>
    <b:Author>
      <b:Author>
        <b:NameList>
          <b:Person>
            <b:Last>Hernández</b:Last>
            <b:First>David</b:First>
          </b:Person>
        </b:NameList>
      </b:Author>
    </b:Author>
    <b:RefOrder>15</b:RefOrder>
  </b:Source>
  <b:Source>
    <b:Tag>Álv18</b:Tag>
    <b:SourceType>ArticleInAPeriodical</b:SourceType>
    <b:Guid>{70F52674-035B-1343-AD77-8FA695E01D7B}</b:Guid>
    <b:Title>La influencia de la academia Aspire de Catar en la Real Sociedad</b:Title>
    <b:Year>2018</b:Year>
    <b:Month>junio</b:Month>
    <b:Day>7</b:Day>
    <b:LCID>es-ES</b:LCID>
    <b:Author>
      <b:Author>
        <b:NameList>
          <b:Person>
            <b:Last>Vicente</b:Last>
            <b:First>Álvaro</b:First>
          </b:Person>
        </b:NameList>
      </b:Author>
    </b:Author>
    <b:PeriodicalTitle>El Diario Vasco</b:PeriodicalTitle>
    <b:RefOrder>16</b:RefOrder>
  </b:Source>
  <b:Source>
    <b:Tag>Mar19</b:Tag>
    <b:SourceType>ArticleInAPeriodical</b:SourceType>
    <b:Guid>{8FF1EF1B-849D-6A44-9D91-7FB273037D5E}</b:Guid>
    <b:LCID>es-ES</b:LCID>
    <b:Author>
      <b:Author>
        <b:NameList>
          <b:Person>
            <b:Last>Mazur</b:Last>
            <b:First>Martin</b:First>
          </b:Person>
        </b:NameList>
      </b:Author>
    </b:Author>
    <b:Title>Aspetar: The ultra modern, elite sports hospital that imports body parts</b:Title>
    <b:PeriodicalTitle>BBC</b:PeriodicalTitle>
    <b:Year>2019</b:Year>
    <b:Month>julio</b:Month>
    <b:Day>31</b:Day>
    <b:RefOrder>17</b:RefOrder>
  </b:Source>
  <b:Source>
    <b:Tag>Vaz02</b:Tag>
    <b:SourceType>Book</b:SourceType>
    <b:Guid>{372B3E0E-EB61-ED48-8E31-9CF05247B631}</b:Guid>
    <b:Title>Marketing : estrategias y aplicaciones sectoriales</b:Title>
    <b:Year>2002</b:Year>
    <b:City>Madrid</b:City>
    <b:Publisher>CIVITAS EDICIONES</b:Publisher>
    <b:Author>
      <b:Author>
        <b:NameList>
          <b:Person>
            <b:Last>Vazquez</b:Last>
            <b:First>Rodolfo</b:First>
          </b:Person>
          <b:Person>
            <b:Last>Trespalacios</b:Last>
            <b:First>Juan</b:First>
            <b:Middle>Antonio</b:Middle>
          </b:Person>
        </b:NameList>
      </b:Author>
    </b:Author>
    <b:LCID>es-ES</b:LCID>
    <b:RefOrder>18</b:RefOrder>
  </b:Source>
  <b:Source>
    <b:Tag>Ame07</b:Tag>
    <b:SourceType>DocumentFromInternetSite</b:SourceType>
    <b:Guid>{5F14F748-C546-E045-9B09-CB5A4CB4FC12}</b:Guid>
    <b:Title>Definition of Marketing</b:Title>
    <b:Year>2007</b:Year>
    <b:InternetSiteTitle>American Marketing Asociation</b:InternetSiteTitle>
    <b:URL>https://www.ama.org/the-definition-of-marketing-what-is-marketing/</b:URL>
    <b:YearAccessed>2020</b:YearAccessed>
    <b:MonthAccessed>octubre</b:MonthAccessed>
    <b:DayAccessed>6</b:DayAccessed>
    <b:Author>
      <b:Author>
        <b:Corporate>American Marketing Asociation</b:Corporate>
      </b:Author>
    </b:Author>
    <b:RefOrder>19</b:RefOrder>
  </b:Source>
  <b:Source>
    <b:Tag>Gui15</b:Tag>
    <b:SourceType>Book</b:SourceType>
    <b:Guid>{7AA4C83F-0B95-784F-A259-F70C3DF7DFB0}</b:Guid>
    <b:Title>El Marketing Político</b:Title>
    <b:Year>2015</b:Year>
    <b:LCID>es-ES</b:LCID>
    <b:Author>
      <b:Author>
        <b:NameList>
          <b:Person>
            <b:Last>Guijarro</b:Last>
            <b:First>Ester</b:First>
          </b:Person>
          <b:Person>
            <b:Last>Babiloni</b:Last>
            <b:First>María</b:First>
            <b:Middle>Eugenia</b:Middle>
          </b:Person>
          <b:Person>
            <b:Last>Cardós</b:Last>
            <b:First>Manuel</b:First>
            <b:Middle>Javier</b:Middle>
          </b:Person>
        </b:NameList>
      </b:Author>
    </b:Author>
    <b:City>Valencia</b:City>
    <b:Publisher>Universitat Politècnica de València</b:Publisher>
    <b:RefOrder>20</b:RefOrder>
  </b:Source>
  <b:Source>
    <b:Tag>Bru93</b:Tag>
    <b:SourceType>Book</b:SourceType>
    <b:Guid>{402DAC21-BC94-574C-A7BA-1EA82BFBA407}</b:Guid>
    <b:Author>
      <b:Author>
        <b:NameList>
          <b:Person>
            <b:Last>Newman</b:Last>
            <b:First>Bruce</b:First>
          </b:Person>
        </b:NameList>
      </b:Author>
    </b:Author>
    <b:Title>The Marketing of the President: Political Marketing as Campaign Strategy </b:Title>
    <b:Publisher>SAGE Publications</b:Publisher>
    <b:Year>1993</b:Year>
    <b:RefOrder>21</b:RefOrder>
  </b:Source>
  <b:Source>
    <b:Tag>Lag05</b:Tag>
    <b:SourceType>Book</b:SourceType>
    <b:Guid>{64E0C85E-0244-D44B-922B-F57DB6539C8A}</b:Guid>
    <b:Title>Sponsorship: What it is and how to Use it</b:Title>
    <b:City>London</b:City>
    <b:Publisher>McGraw-Hill Book Co. Limited</b:Publisher>
    <b:Year>1989</b:Year>
    <b:Author>
      <b:Author>
        <b:NameList>
          <b:Person>
            <b:Last>Sleight</b:Last>
            <b:First>Steve</b:First>
          </b:Person>
        </b:NameList>
      </b:Author>
    </b:Author>
    <b:Pages>4</b:Pages>
    <b:RefOrder>22</b:RefOrder>
  </b:Source>
  <b:Source>
    <b:Tag>Bra96</b:Tag>
    <b:SourceType>Book</b:SourceType>
    <b:Guid>{60162A57-2A16-C440-9F1D-59A990E0FD59}</b:Guid>
    <b:Title>The Marketing Planning Workbook: Effective Marketing for Marketing Managers</b:Title>
    <b:City>London</b:City>
    <b:Publisher>Routledge</b:Publisher>
    <b:Year>1996</b:Year>
    <b:Author>
      <b:Author>
        <b:NameList>
          <b:Person>
            <b:Last>Bradley</b:Last>
            <b:First>John</b:First>
          </b:Person>
          <b:Person>
            <b:Last>Simkin</b:Last>
            <b:First>Lyndon</b:First>
          </b:Person>
          <b:Person>
            <b:Last>Dibb</b:Last>
            <b:First>Sally</b:First>
          </b:Person>
        </b:NameList>
      </b:Author>
    </b:Author>
    <b:Pages>123</b:Pages>
    <b:ShortTitle>The Marketing Planning Workbook</b:ShortTitle>
    <b:RefOrder>23</b:RefOrder>
  </b:Source>
  <b:Source>
    <b:Tag>Joh20</b:Tag>
    <b:SourceType>DocumentFromInternetSite</b:SourceType>
    <b:Guid>{481A7AEB-6D6F-BE48-AA9F-B2C4D65F66A1}</b:Guid>
    <b:Title>El patrocinio deportivo sigue creciendo como plataforma de conexión de las marcas con su público objetivo</b:Title>
    <b:Year>2020</b:Year>
    <b:InternetSiteTitle>JohanCruyffInstitute</b:InternetSiteTitle>
    <b:URL>https://johancruyffinstitute.com/es/blog-es/marketing-deportivo/el-patrocinio-deportivo/</b:URL>
    <b:Month>enero</b:Month>
    <b:Day>30</b:Day>
    <b:YearAccessed>2020</b:YearAccessed>
    <b:MonthAccessed>octubre</b:MonthAccessed>
    <b:DayAccessed>4</b:DayAccessed>
    <b:Author>
      <b:Author>
        <b:Corporate>Johan Cruyff Institute</b:Corporate>
      </b:Author>
    </b:Author>
    <b:RefOrder>24</b:RefOrder>
  </b:Source>
  <b:Source>
    <b:Tag>Lag051</b:Tag>
    <b:SourceType>Book</b:SourceType>
    <b:Guid>{DAB8BEF6-DCD7-3344-B3A7-68E61606C586}</b:Guid>
    <b:Title>Sports sponsorship and marketing communications : a European perspective</b:Title>
    <b:City>London</b:City>
    <b:Publisher>Financial Times Prentice Hall</b:Publisher>
    <b:Year>2005</b:Year>
    <b:Author>
      <b:Author>
        <b:NameList>
          <b:Person>
            <b:Last>Lagae</b:Last>
            <b:First>Wim</b:First>
          </b:Person>
        </b:NameList>
      </b:Author>
    </b:Author>
    <b:Pages>40</b:Pages>
    <b:RefOrder>25</b:RefOrder>
  </b:Source>
  <b:Source>
    <b:Tag>Vic15</b:Tag>
    <b:SourceType>DocumentFromInternetSite</b:SourceType>
    <b:Guid>{500DD730-1624-A34F-AA87-CA40089C5046}</b:Guid>
    <b:Title>Marketing Deportivo: Patrocinio Deportivo</b:Title>
    <b:InternetSiteTitle>Universidad de Cantabria</b:InternetSiteTitle>
    <b:URL>https://repositorio.unican.es/xmlui/bitstream/handle/10902/7360/MONTONMAZAVICTORIA.pdf?sequence=1&amp;isAllowed=y</b:URL>
    <b:Year>2015</b:Year>
    <b:YearAccessed>2020</b:YearAccessed>
    <b:MonthAccessed>septiembre</b:MonthAccessed>
    <b:DayAccessed>28</b:DayAccessed>
    <b:Author>
      <b:Author>
        <b:NameList>
          <b:Person>
            <b:Last>Montón</b:Last>
            <b:First>Victoria</b:First>
          </b:Person>
        </b:NameList>
      </b:Author>
    </b:Author>
    <b:RefOrder>26</b:RefOrder>
  </b:Source>
  <b:Source>
    <b:Tag>Cor98</b:Tag>
    <b:SourceType>JournalArticle</b:SourceType>
    <b:Guid>{1E97AD01-1F45-874E-8852-141DE431A8C3}</b:Guid>
    <b:Title>An International Review of Sponsorship Research</b:Title>
    <b:Year>1998</b:Year>
    <b:Volume>27</b:Volume>
    <b:Pages>1-21</b:Pages>
    <b:Author>
      <b:Author>
        <b:NameList>
          <b:Person>
            <b:Last>Cornwell</b:Last>
            <b:First>Bettina</b:First>
          </b:Person>
          <b:Person>
            <b:Last>Maignan</b:Last>
            <b:First>Isabelle</b:First>
          </b:Person>
        </b:NameList>
      </b:Author>
    </b:Author>
    <b:JournalName>The Journal of Advertising</b:JournalName>
    <b:Issue>1</b:Issue>
    <b:RefOrder>27</b:RefOrder>
  </b:Source>
  <b:Source>
    <b:Tag>Bel89</b:Tag>
    <b:SourceType>JournalArticle</b:SourceType>
    <b:Guid>{4672AEC2-23D1-B749-915F-B4BB01C0F084}</b:Guid>
    <b:Title>Esponsorización y mecenazgo en la estrategia de comunicación empresarial</b:Title>
    <b:JournalName>Economía industrial</b:JournalName>
    <b:Year>1989</b:Year>
    <b:Pages>137-146</b:Pages>
    <b:Author>
      <b:Author>
        <b:NameList>
          <b:Person>
            <b:Last>Bello</b:Last>
            <b:First>Laurentino</b:First>
          </b:Person>
        </b:NameList>
      </b:Author>
    </b:Author>
    <b:Publisher>Ministerio de Industria, Energía y Turismo</b:Publisher>
    <b:Issue>267</b:Issue>
    <b:RefOrder>28</b:RefOrder>
  </b:Source>
  <b:Source>
    <b:Tag>Fer06</b:Tag>
    <b:SourceType>Book</b:SourceType>
    <b:Guid>{890672E5-36A6-444C-8C98-03BD63A5EB72}</b:Guid>
    <b:Title>Routledge Handbook of Sports Sponsorship: Successful Strategies</b:Title>
    <b:Year>2006</b:Year>
    <b:City>London</b:City>
    <b:Publisher>Routledge</b:Publisher>
    <b:Author>
      <b:Author>
        <b:NameList>
          <b:Person>
            <b:Last>Ferrand</b:Last>
            <b:First>Alain</b:First>
          </b:Person>
          <b:Person>
            <b:Last>Torrigiani</b:Last>
            <b:First>Luiggino</b:First>
          </b:Person>
          <b:Person>
            <b:Last>Camps</b:Last>
            <b:First>Andreu</b:First>
          </b:Person>
        </b:NameList>
      </b:Author>
    </b:Author>
    <b:RefOrder>29</b:RefOrder>
  </b:Source>
  <b:Source>
    <b:Tag>Kel931</b:Tag>
    <b:SourceType>JournalArticle</b:SourceType>
    <b:Guid>{2351BA0D-77A0-944A-B0C8-61A9E5411AAD}</b:Guid>
    <b:Author>
      <b:Author>
        <b:NameList>
          <b:Person>
            <b:Last>Keller</b:Last>
            <b:First>Kevin</b:First>
          </b:Person>
        </b:NameList>
      </b:Author>
    </b:Author>
    <b:Title>Conceptualizing, Measuring, and Managing Customer-Based Brand Equity</b:Title>
    <b:JournalName>Journal of Marketing</b:JournalName>
    <b:Year>1993</b:Year>
    <b:Pages>1-22</b:Pages>
    <b:LCID>es-ES</b:LCID>
    <b:Volume>57</b:Volume>
    <b:Issue>1</b:Issue>
    <b:RefOrder>30</b:RefOrder>
  </b:Source>
  <b:Source>
    <b:Tag>Góm93</b:Tag>
    <b:SourceType>JournalArticle</b:SourceType>
    <b:Guid>{B918BDD3-1B85-2247-83BB-DA14464C5178}</b:Guid>
    <b:Title>Antecedentes y causas del desarrollo de la esponsorización y el patrocinio deportivos</b:Title>
    <b:JournalName>Apunts: Educación física y deportes</b:JournalName>
    <b:Year>1993</b:Year>
    <b:Pages>64-74</b:Pages>
    <b:Author>
      <b:Author>
        <b:NameList>
          <b:Person>
            <b:Last>Gómez</b:Last>
            <b:First>Otilio</b:First>
          </b:Person>
        </b:NameList>
      </b:Author>
    </b:Author>
    <b:Issue>33</b:Issue>
    <b:RefOrder>31</b:RefOrder>
  </b:Source>
  <b:Source>
    <b:Tag>Ech20</b:Tag>
    <b:SourceType>InternetSite</b:SourceType>
    <b:Guid>{C5093E3B-F752-8649-86A9-2F99C3B96953}</b:Guid>
    <b:Author>
      <b:Author>
        <b:NameList>
          <b:Person>
            <b:Last>Echeverri</b:Last>
            <b:First>Lina</b:First>
            <b:Middle>Maria</b:Middle>
          </b:Person>
        </b:NameList>
      </b:Author>
    </b:Author>
    <b:Title>¿Qué es marca país?</b:Title>
    <b:InternetSiteTitle>PaísMarcaOBS</b:InternetSiteTitle>
    <b:URL>https://paismarca.com/que-es-marca-pais-2/</b:URL>
    <b:YearAccessed>2020</b:YearAccessed>
    <b:MonthAccessed>septiembre</b:MonthAccessed>
    <b:DayAccessed>29</b:DayAccessed>
    <b:RefOrder>32</b:RefOrder>
  </b:Source>
  <b:Source>
    <b:Tag>Gwi09</b:Tag>
    <b:SourceType>JournalArticle</b:SourceType>
    <b:Guid>{E13D412B-1936-7743-B8D8-DD23806B8C72}</b:Guid>
    <b:Title>Image Transfer in Corporate Event Sponsorship: Assesing the impact of team identification and event-sponsor fit</b:Title>
    <b:Year>2009</b:Year>
    <b:JournalName>International Journal of Management and Marketing Research</b:JournalName>
    <b:Pages>1-15</b:Pages>
    <b:Author>
      <b:Author>
        <b:NameList>
          <b:Person>
            <b:Last>Gwinner</b:Last>
            <b:First>Kevin</b:First>
          </b:Person>
          <b:Person>
            <b:Last>Larson</b:Last>
            <b:First>Brian</b:First>
          </b:Person>
          <b:Person>
            <b:Last>Swanson</b:Last>
            <b:First>Scott</b:First>
          </b:Person>
        </b:NameList>
      </b:Author>
    </b:Author>
    <b:Volume>2</b:Volume>
    <b:Issue>1</b:Issue>
    <b:RefOrder>33</b:RefOrder>
  </b:Source>
  <b:Source>
    <b:Tag>Fan06</b:Tag>
    <b:SourceType>JournalArticle</b:SourceType>
    <b:Guid>{2DC8C3A3-48E4-5E47-95AC-03747092CF2C}</b:Guid>
    <b:Title>Branding the nation: What is being branded?</b:Title>
    <b:JournalName>Journal of Vacation Marketing</b:JournalName>
    <b:Year>2006</b:Year>
    <b:Pages>5-14</b:Pages>
    <b:Author>
      <b:Author>
        <b:NameList>
          <b:Person>
            <b:Last>Fan</b:Last>
            <b:First>Ying</b:First>
          </b:Person>
        </b:NameList>
      </b:Author>
    </b:Author>
    <b:Publisher>SAGE Publications</b:Publisher>
    <b:City>Londres</b:City>
    <b:Volume>12</b:Volume>
    <b:Issue>1</b:Issue>
    <b:RefOrder>34</b:RefOrder>
  </b:Source>
  <b:Source>
    <b:Tag>van01</b:Tag>
    <b:SourceType>JournalArticle</b:SourceType>
    <b:Guid>{5C45E4BF-435D-9D4B-892E-04AAE24B95B8}</b:Guid>
    <b:Author>
      <b:Author>
        <b:NameList>
          <b:Person>
            <b:Last>van Ham</b:Last>
            <b:First>Peter</b:First>
          </b:Person>
        </b:NameList>
      </b:Author>
    </b:Author>
    <b:Title>The Rise of the Brand State: The Postmodern Politics of Image and Reputation</b:Title>
    <b:JournalName>Foreign Affairs</b:JournalName>
    <b:Year>2001</b:Year>
    <b:Pages>2-6</b:Pages>
    <b:Volume>80</b:Volume>
    <b:Issue>5</b:Issue>
    <b:RefOrder>35</b:RefOrder>
  </b:Source>
  <b:Source>
    <b:Tag>Anh98</b:Tag>
    <b:SourceType>JournalArticle</b:SourceType>
    <b:Guid>{72E4DB64-165A-3148-B728-5F78FF2A7450}</b:Guid>
    <b:Author>
      <b:Author>
        <b:NameList>
          <b:Person>
            <b:Last>Anholt</b:Last>
            <b:First>Simon</b:First>
          </b:Person>
        </b:NameList>
      </b:Author>
    </b:Author>
    <b:Title>Nation-brands of the twenty-first century</b:Title>
    <b:JournalName>Journal of Brand Management</b:JournalName>
    <b:Year>1998</b:Year>
    <b:Pages>395-406</b:Pages>
    <b:Issue>5</b:Issue>
    <b:RefOrder>36</b:RefOrder>
  </b:Source>
  <b:Source>
    <b:Tag>Hay07</b:Tag>
    <b:SourceType>InternetSite</b:SourceType>
    <b:Guid>{001698D9-039F-C643-822F-238BA28FAAA0}</b:Guid>
    <b:Title>Can Branding Define Public Diplomacy 2.0?</b:Title>
    <b:Year>2007</b:Year>
    <b:LCID>es-ES</b:LCID>
    <b:Author>
      <b:Author>
        <b:NameList>
          <b:Person>
            <b:Last>Hayden</b:Last>
            <b:First>Craig</b:First>
          </b:Person>
        </b:NameList>
      </b:Author>
    </b:Author>
    <b:InternetSiteTitle>US Center on Public Diplomacy</b:InternetSiteTitle>
    <b:URL>https://uscpublicdiplomacy.org/blog/can-branding-define-public-diplomacy-20</b:URL>
    <b:Month>febrero</b:Month>
    <b:Day>9</b:Day>
    <b:RefOrder>37</b:RefOrder>
  </b:Source>
  <b:Source>
    <b:Tag>Nad11</b:Tag>
    <b:SourceType>JournalArticle</b:SourceType>
    <b:Guid>{B3B69745-8924-6240-863E-99A81B46ACBC}</b:Guid>
    <b:Title>Nation branding: Toward an agenda of critical research</b:Title>
    <b:Year>2011</b:Year>
    <b:JournalName>International Journal of Communication</b:JournalName>
    <b:Pages>117-141</b:Pages>
    <b:LCID>es-ES</b:LCID>
    <b:Author>
      <b:Author>
        <b:NameList>
          <b:Person>
            <b:Last>Kaneva</b:Last>
            <b:First>Nadia</b:First>
          </b:Person>
        </b:NameList>
      </b:Author>
    </b:Author>
    <b:Volume>5</b:Volume>
    <b:RefOrder>38</b:RefOrder>
  </b:Source>
  <b:Source>
    <b:Tag>Kei08</b:Tag>
    <b:SourceType>Book</b:SourceType>
    <b:Guid>{BDA8BC29-CA44-1D44-8016-A8F77570BD44}</b:Guid>
    <b:Title>Nation branding: Concepts, issues, practice</b:Title>
    <b:Year>2008</b:Year>
    <b:City>Oxford</b:City>
    <b:Publisher>Butterworth-Heinemann</b:Publisher>
    <b:LCID>es-ES</b:LCID>
    <b:Author>
      <b:Author>
        <b:NameList>
          <b:Person>
            <b:Last>Dinnie</b:Last>
            <b:First>Keith</b:First>
          </b:Person>
        </b:NameList>
      </b:Author>
    </b:Author>
    <b:CountryRegion>Reino Unido</b:CountryRegion>
    <b:RefOrder>39</b:RefOrder>
  </b:Source>
  <b:Source>
    <b:Tag>Vol11</b:Tag>
    <b:SourceType>JournalArticle</b:SourceType>
    <b:Guid>{8FD2E73D-1E61-1C4B-B003-C0CB9BA26F4A}</b:Guid>
    <b:Title>Nation branding in the era of commercial nationalism</b:Title>
    <b:JournalName>International Journal of Communication</b:JournalName>
    <b:Year>2011</b:Year>
    <b:Pages>598-618</b:Pages>
    <b:LCID>es-ES</b:LCID>
    <b:Author>
      <b:Author>
        <b:NameList>
          <b:Person>
            <b:Last>Volcic</b:Last>
            <b:First>Zala</b:First>
          </b:Person>
          <b:Person>
            <b:Last>Andrejevic</b:Last>
            <b:First>Mark</b:First>
          </b:Person>
        </b:NameList>
      </b:Author>
    </b:Author>
    <b:Volume>5</b:Volume>
    <b:RefOrder>40</b:RefOrder>
  </b:Source>
  <b:Source>
    <b:Tag>Bel05</b:Tag>
    <b:SourceType>JournalArticle</b:SourceType>
    <b:Guid>{3C97DD24-10B4-884C-B033-A32969A8CB4E}</b:Guid>
    <b:Author>
      <b:Author>
        <b:NameList>
          <b:Person>
            <b:Last>Bell</b:Last>
            <b:First>Claudia</b:First>
          </b:Person>
        </b:NameList>
      </b:Author>
    </b:Author>
    <b:Title>Branding New Zealand: The national green-wash</b:Title>
    <b:JournalName>British Review of New Zealand Studies</b:JournalName>
    <b:Year>2005</b:Year>
    <b:Pages>13-27</b:Pages>
    <b:LCID>es-ES</b:LCID>
    <b:Volume>15</b:Volume>
    <b:RefOrder>41</b:RefOrder>
  </b:Source>
  <b:Source>
    <b:Tag>Anh07</b:Tag>
    <b:SourceType>Book</b:SourceType>
    <b:Guid>{3D60351A-FDFC-A543-9851-7AA8BF006D6C}</b:Guid>
    <b:Title>Competitive identity: The new brand management for nations, cities and regions</b:Title>
    <b:Year>2007</b:Year>
    <b:City>Houndsmills</b:City>
    <b:Publisher>Palgrave Macmillan</b:Publisher>
    <b:LCID>es-ES</b:LCID>
    <b:Author>
      <b:Author>
        <b:NameList>
          <b:Person>
            <b:Last>Anholt</b:Last>
            <b:First>Simon</b:First>
          </b:Person>
        </b:NameList>
      </b:Author>
    </b:Author>
    <b:CountryRegion>Reino Unido</b:CountryRegion>
    <b:RefOrder>42</b:RefOrder>
  </b:Source>
  <b:Source>
    <b:Tag>MarcadorDePosición1</b:Tag>
    <b:SourceType>InternetSite</b:SourceType>
    <b:Guid>{64B01DD3-C12A-9F47-A156-9C34ADBC57B0}</b:Guid>
    <b:Title>Deporte para la diplomacia pública: hacia una visión compleja</b:Title>
    <b:Year>2019</b:Year>
    <b:InternetSiteTitle>Real Instituto El Cano</b:InternetSiteTitle>
    <b:URL>http://www.realinstitutoelcano.org/wps/portal/rielcano_es/contenido?WCM_GLOBAL_CONTEXT=/elcano/elcano_es/zonas_es/defensa+y+seguridad/ari60-2019-fernandezpena-deporte-para-diplomacia-publica-hacia-vision-compleja</b:URL>
    <b:Month>mayo</b:Month>
    <b:Day>24</b:Day>
    <b:YearAccessed>2020</b:YearAccessed>
    <b:MonthAccessed>septiembre</b:MonthAccessed>
    <b:DayAccessed>17</b:DayAccessed>
    <b:Author>
      <b:Author>
        <b:NameList>
          <b:Person>
            <b:Last>Fernández</b:Last>
            <b:First>Emilio</b:First>
          </b:Person>
        </b:NameList>
      </b:Author>
    </b:Author>
    <b:RefOrder>43</b:RefOrder>
  </b:Source>
  <b:Source>
    <b:Tag>Sob20</b:Tag>
    <b:SourceType>InternetSite</b:SourceType>
    <b:Guid>{D3359265-977F-284A-9374-3084760570F7}</b:Guid>
    <b:Title>Deporte y diplomacia. El deporte en las relaciones internacionales</b:Title>
    <b:InternetSiteTitle>Munideporte</b:InternetSiteTitle>
    <b:URL>http://www.munideporte.com/imagenes/documentacion/ficheros/0219A960.pdf</b:URL>
    <b:Author>
      <b:Author>
        <b:NameList>
          <b:Person>
            <b:Last>Sobrino</b:Last>
            <b:First>Javier</b:First>
          </b:Person>
        </b:NameList>
      </b:Author>
    </b:Author>
    <b:YearAccessed>2020</b:YearAccessed>
    <b:MonthAccessed>septiembre</b:MonthAccessed>
    <b:DayAccessed>19</b:DayAccessed>
    <b:Year>2015</b:Year>
    <b:RefOrder>44</b:RefOrder>
  </b:Source>
  <b:Source>
    <b:Tag>Mor95</b:Tag>
    <b:SourceType>Book</b:SourceType>
    <b:Guid>{771B9561-5176-BB4E-B995-F0912DE6E1BF}</b:Guid>
    <b:Title>Las claves del éxito: impactos sociales, deportivos, económicos y comunicativos de Barcelona'92</b:Title>
    <b:Publisher>Centre d'Estudis Olímpics</b:Publisher>
    <b:City>Barcelona</b:City>
    <b:Year>1995</b:Year>
    <b:Author>
      <b:Author>
        <b:NameList>
          <b:Person>
            <b:Last>Moragas</b:Last>
            <b:First>Miquel</b:First>
            <b:Middle>de</b:Middle>
          </b:Person>
          <b:Person>
            <b:Last>Botella</b:Last>
            <b:First>Miquel</b:First>
          </b:Person>
        </b:NameList>
      </b:Author>
    </b:Author>
    <b:RefOrder>45</b:RefOrder>
  </b:Source>
  <b:Source>
    <b:Tag>Eur204</b:Tag>
    <b:SourceType>Report</b:SourceType>
    <b:Guid>{A72FB616-B1A5-3743-ADF5-538C9202C8A5}</b:Guid>
    <b:Title>European Cities Marketing Benchmarking Report</b:Title>
    <b:Year>2020</b:Year>
    <b:LCID>es-ES</b:LCID>
    <b:Author>
      <b:Author>
        <b:Corporate>European Cities Marketing</b:Corporate>
      </b:Author>
    </b:Author>
    <b:RefOrder>46</b:RefOrder>
  </b:Source>
  <b:Source>
    <b:Tag>Rol14</b:Tag>
    <b:SourceType>Book</b:SourceType>
    <b:Guid>{2593353A-142D-D14D-8435-55371B15D33E}</b:Guid>
    <b:LCID>es-ES</b:LCID>
    <b:Author>
      <b:Author>
        <b:NameList>
          <b:Person>
            <b:Last>Cantú</b:Last>
            <b:First>Rolando</b:First>
          </b:Person>
        </b:NameList>
      </b:Author>
    </b:Author>
    <b:Title>Los juegos olímpicos como catalizador de la marca ciudad: Estudio de caso Barcelona, modelo para Monterrey</b:Title>
    <b:City>Barcelona</b:City>
    <b:Year>2014</b:Year>
    <b:RefOrder>47</b:RefOrder>
  </b:Source>
  <b:Source>
    <b:Tag>Gur14</b:Tag>
    <b:SourceType>InternetSite</b:SourceType>
    <b:Guid>{7A99BD5C-0C63-6F4B-92A6-B9DCB2C3C2A1}</b:Guid>
    <b:Title>Diplomacia deportiva. El deporte como dimensión estratégica influyente</b:Title>
    <b:InternetSiteTitle>Asociación de Comunicación Política</b:InternetSiteTitle>
    <b:URL>https://compolitica.com/diplomacia-deportiva-el-deporte-como-dimension-estrategica-influyente/</b:URL>
    <b:Year>2014</b:Year>
    <b:Month>julio</b:Month>
    <b:Day>1</b:Day>
    <b:Author>
      <b:Author>
        <b:NameList>
          <b:Person>
            <b:Last>Gurrionero</b:Last>
            <b:First>Mario</b:First>
          </b:Person>
          <b:Person>
            <b:Last>Morejón</b:Last>
            <b:First>Yuri</b:First>
          </b:Person>
        </b:NameList>
      </b:Author>
    </b:Author>
    <b:YearAccessed>2020</b:YearAccessed>
    <b:MonthAccessed>septiembre</b:MonthAccessed>
    <b:DayAccessed>19</b:DayAccessed>
    <b:RefOrder>48</b:RefOrder>
  </b:Source>
  <b:Source>
    <b:Tag>Pri08</b:Tag>
    <b:SourceType>Book</b:SourceType>
    <b:Guid>{553462CA-E33A-754A-915A-A234A91BE6D3}</b:Guid>
    <b:Title>Owning the Olympics - Narratives of the New China</b:Title>
    <b:City>Michigan</b:City>
    <b:Publisher>University of Michigan Press</b:Publisher>
    <b:Year>2008</b:Year>
    <b:Author>
      <b:Author>
        <b:NameList>
          <b:Person>
            <b:Last>Price</b:Last>
            <b:First>Monroe</b:First>
          </b:Person>
          <b:Person>
            <b:Last>Dayan</b:Last>
            <b:First>Daniel</b:First>
          </b:Person>
        </b:NameList>
      </b:Author>
    </b:Author>
    <b:CountryRegion>Estados Unidos</b:CountryRegion>
    <b:RefOrder>49</b:RefOrder>
  </b:Source>
  <b:Source>
    <b:Tag>Lem10</b:Tag>
    <b:SourceType>JournalArticle</b:SourceType>
    <b:Guid>{426AD0B0-64DF-DA4B-B541-308063979808}</b:Guid>
    <b:Title>La construcción de la nueva imagen china a través de los medios: análisis de la ceremonia de inauguración de los Juegos Olímpicos de Beijing y el desfile del 60 aniversario de la República Popular China</b:Title>
    <b:Year>2010</b:Year>
    <b:LCID>es-ES</b:LCID>
    <b:Author>
      <b:Author>
        <b:NameList>
          <b:Person>
            <b:Last>Lemus</b:Last>
            <b:First>Daniel</b:First>
          </b:Person>
        </b:NameList>
      </b:Author>
    </b:Author>
    <b:JournalName>CONfines</b:JournalName>
    <b:Pages>51-76</b:Pages>
    <b:Issue>12</b:Issue>
    <b:RefOrder>50</b:RefOrder>
  </b:Source>
  <b:Source>
    <b:Tag>Min19</b:Tag>
    <b:SourceType>DocumentFromInternetSite</b:SourceType>
    <b:Guid>{64C07183-FE45-BE44-829C-D1234084DC67}</b:Guid>
    <b:Title>Habla usted deportiano? Diplomacia deportiva: un estudio comparado</b:Title>
    <b:InternetSiteTitle>Oficina Española de Patentes y Marcas</b:InternetSiteTitle>
    <b:URL>http://www.oepm.es/export/sites/oepm/comun/documentos_relacionados/Ponencias/125_18_VI_Seminario_Regional_Montevideo.pdf</b:URL>
    <b:Year>2019</b:Year>
    <b:Author>
      <b:Author>
        <b:Corporate>Ministerio de Asuntos Exteriores, Unión Europea y Cooperación</b:Corporate>
      </b:Author>
    </b:Author>
    <b:YearAccessed>2020</b:YearAccessed>
    <b:MonthAccessed>septiembre</b:MonthAccessed>
    <b:DayAccessed>21</b:DayAccessed>
    <b:RefOrder>51</b:RefOrder>
  </b:Source>
  <b:Source>
    <b:Tag>Sha82</b:Tag>
    <b:SourceType>JournalArticle</b:SourceType>
    <b:Guid>{EF89E077-CE5F-F84F-8BB2-DD79BDBF1F9B}</b:Guid>
    <b:Title>Experimental Demonstrations of the "Not-So-Minimal" Consequences of Television News Programs</b:Title>
    <b:Publisher>American Political Science Association</b:Publisher>
    <b:Year>1982</b:Year>
    <b:JournalName>The American Political Science Review</b:JournalName>
    <b:Pages>848–858</b:Pages>
    <b:LCID>es-ES</b:LCID>
    <b:Author>
      <b:Author>
        <b:NameList>
          <b:Person>
            <b:Last>Iyengar</b:Last>
            <b:First>Shanto</b:First>
          </b:Person>
          <b:Person>
            <b:Last>Peters</b:Last>
            <b:First>Mark</b:First>
          </b:Person>
          <b:Person>
            <b:Last>Kinder</b:Last>
            <b:First>Donald</b:First>
          </b:Person>
        </b:NameList>
      </b:Author>
    </b:Author>
    <b:Month>diciembre</b:Month>
    <b:Volume>76</b:Volume>
    <b:Issue>4</b:Issue>
    <b:RefOrder>52</b:RefOrder>
  </b:Source>
  <b:Source>
    <b:Tag>Wat75</b:Tag>
    <b:SourceType>JournalArticle</b:SourceType>
    <b:Guid>{6637384D-4270-D54D-B812-2B2D737CEA29}</b:Guid>
    <b:Author>
      <b:Author>
        <b:NameList>
          <b:Person>
            <b:Last>Watkins</b:Last>
            <b:First>Michael</b:First>
          </b:Person>
          <b:Person>
            <b:Last>Tulving</b:Last>
            <b:First>Endel</b:First>
          </b:Person>
        </b:NameList>
      </b:Author>
    </b:Author>
    <b:Title>Episodic memory: When recognition fails</b:Title>
    <b:JournalName>Journal of Experimental Psychology: General</b:JournalName>
    <b:Year>1975</b:Year>
    <b:Pages> 5–29</b:Pages>
    <b:Volume>104</b:Volume>
    <b:Issue>1</b:Issue>
    <b:RefOrder>53</b:RefOrder>
  </b:Source>
  <b:Source>
    <b:Tag>Ger69</b:Tag>
    <b:SourceType>JournalArticle</b:SourceType>
    <b:Guid>{5B9C9F4A-468E-E545-A18B-F281F228F269}</b:Guid>
    <b:Author>
      <b:Author>
        <b:NameList>
          <b:Person>
            <b:Last>Gerbner</b:Last>
            <b:First>George</b:First>
          </b:Person>
        </b:NameList>
      </b:Author>
    </b:Author>
    <b:Title>Toward “Cultural Indicators”: The analysis of mass mediated public message systems</b:Title>
    <b:JournalName>AV Communication Review</b:JournalName>
    <b:Year>1969</b:Year>
    <b:Pages>137–148</b:Pages>
    <b:Month>junio</b:Month>
    <b:Volume>17</b:Volume>
    <b:RefOrder>54</b:RefOrder>
  </b:Source>
  <b:Source>
    <b:Tag>Geo76</b:Tag>
    <b:SourceType>JournalArticle</b:SourceType>
    <b:Guid>{B33953AE-2192-264B-8344-FA6A2AD8D5C8}</b:Guid>
    <b:Title>Living with television: The violence profile</b:Title>
    <b:JournalName>Journal of Communication</b:JournalName>
    <b:Year>1976</b:Year>
    <b:Pages>172-199</b:Pages>
    <b:LCID>es-ES</b:LCID>
    <b:Author>
      <b:Author>
        <b:NameList>
          <b:Person>
            <b:Last>Gerbner</b:Last>
            <b:First>George</b:First>
          </b:Person>
          <b:Person>
            <b:Last>Gross</b:Last>
            <b:First>Larry</b:First>
          </b:Person>
        </b:NameList>
      </b:Author>
    </b:Author>
    <b:Month>junio</b:Month>
    <b:Volume>26</b:Volume>
    <b:Issue>2</b:Issue>
    <b:RefOrder>55</b:RefOrder>
  </b:Source>
  <b:Source>
    <b:Tag>Kev97</b:Tag>
    <b:SourceType>JournalArticle</b:SourceType>
    <b:Guid>{9B43177E-BE85-4B47-A5BB-62A0E007239E}</b:Guid>
    <b:Title>A model of image creation and image transfer in event sponsorship</b:Title>
    <b:Year>1997</b:Year>
    <b:Month>junio</b:Month>
    <b:Pages>145-158</b:Pages>
    <b:JournalName>International Marketing Review</b:JournalName>
    <b:LCID>es-ES</b:LCID>
    <b:Author>
      <b:Author>
        <b:NameList>
          <b:Person>
            <b:Last>Gwinner</b:Last>
            <b:First>Kevin</b:First>
          </b:Person>
        </b:NameList>
      </b:Author>
    </b:Author>
    <b:Volume>14</b:Volume>
    <b:Issue>3</b:Issue>
    <b:RefOrder>56</b:RefOrder>
  </b:Source>
  <b:Source>
    <b:Tag>Kev03</b:Tag>
    <b:SourceType>JournalArticle</b:SourceType>
    <b:Guid>{BA92B693-BB41-F64F-8F8B-ED59245122C4}</b:Guid>
    <b:Title>A model of fan identification: antecedents and sponsorship outcomes</b:Title>
    <b:JournalName>Journal of Services Marketing</b:JournalName>
    <b:Year>2003</b:Year>
    <b:Pages>275-294</b:Pages>
    <b:LCID>es-ES</b:LCID>
    <b:Author>
      <b:Author>
        <b:NameList>
          <b:Person>
            <b:Last>Gwinner</b:Last>
            <b:First>Kevin</b:First>
          </b:Person>
          <b:Person>
            <b:Last>Swanson</b:Last>
            <b:First>Scott</b:First>
          </b:Person>
        </b:NameList>
      </b:Author>
    </b:Author>
    <b:Volume>17</b:Volume>
    <b:Issue>3</b:Issue>
    <b:RefOrder>57</b:RefOrder>
  </b:Source>
  <b:Source>
    <b:Tag>Ara20</b:Tag>
    <b:SourceType>JournalArticle</b:SourceType>
    <b:Guid>{61E566C8-1853-AF45-9C53-3CF73B047D67}</b:Guid>
    <b:Author>
      <b:Author>
        <b:NameList>
          <b:Person>
            <b:Last>Aragonés</b:Last>
            <b:First>Cristina</b:First>
          </b:Person>
          <b:Person>
            <b:Last>Küster</b:Last>
            <b:First>Inés</b:First>
          </b:Person>
          <b:Person>
            <b:Last>Vila</b:Last>
            <b:First>Natalia</b:First>
          </b:Person>
        </b:NameList>
      </b:Author>
    </b:Author>
    <b:Title>Transferencia valor-experiencia a través del patrocinio deportivo: antecedentes y consecuencias</b:Title>
    <b:JournalName>Journal of Sport Psychology</b:JournalName>
    <b:Year>2020</b:Year>
    <b:Pages>133-142</b:Pages>
    <b:LCID>es-ES</b:LCID>
    <b:Volume>29</b:Volume>
    <b:Issue>1</b:Issue>
    <b:RefOrder>58</b:RefOrder>
  </b:Source>
  <b:Source>
    <b:Tag>QNB18</b:Tag>
    <b:SourceType>InternetSite</b:SourceType>
    <b:Guid>{7470F875-A100-1740-8744-D174C42531D4}</b:Guid>
    <b:Title>QNB Announces Neymar Jr as Global Brand Ambassador</b:Title>
    <b:Year>2018</b:Year>
    <b:Month>diciembre</b:Month>
    <b:Day>9</b:Day>
    <b:LCID>es-ES</b:LCID>
    <b:Author>
      <b:Author>
        <b:Corporate>QNB Group</b:Corporate>
      </b:Author>
    </b:Author>
    <b:InternetSiteTitle>Cision PR Newswire</b:InternetSiteTitle>
    <b:URL>https://www.prnewswire.com/news-releases/qnb-announces-neymar-jr-as-global-brand-ambassador-300762337.html</b:URL>
    <b:RefOrder>60</b:RefOrder>
  </b:Source>
  <b:Source>
    <b:Tag>Qat201</b:Tag>
    <b:SourceType>InternetSite</b:SourceType>
    <b:Guid>{B0CB7479-581B-144D-98C0-7B9AC1E9AE09}</b:Guid>
    <b:Author>
      <b:Author>
        <b:Corporate>Qatar Tennis Federation</b:Corporate>
      </b:Author>
    </b:Author>
    <b:Title>History &amp; overview</b:Title>
    <b:InternetSiteTitle>Qatar Tennis Federation</b:InternetSiteTitle>
    <b:URL>https://www.qatartennis.org/about-us/history-overview/</b:URL>
    <b:Year>2020</b:Year>
    <b:RefOrder>61</b:RefOrder>
  </b:Source>
  <b:Source>
    <b:Tag>Han14</b:Tag>
    <b:SourceType>InternetSite</b:SourceType>
    <b:Guid>{CF3D3E7E-BC26-3346-92A6-2D251BC6BAD6}</b:Guid>
    <b:Author>
      <b:Author>
        <b:NameList>
          <b:Person>
            <b:Last>Kozlowska</b:Last>
            <b:First>Hanna</b:First>
          </b:Person>
          <b:Person>
            <b:Last>Traywick</b:Last>
            <b:First>Catherine</b:First>
          </b:Person>
        </b:NameList>
      </b:Author>
    </b:Author>
    <b:Title>Carpetbagging the Olympics</b:Title>
    <b:InternetSiteTitle>Foreign Policy</b:InternetSiteTitle>
    <b:URL>https://foreignpolicy.com/2014/02/04/carpetbagging-the-olympics/</b:URL>
    <b:Year>2014</b:Year>
    <b:Month>febrero</b:Month>
    <b:Day>4</b:Day>
    <b:RefOrder>62</b:RefOrder>
  </b:Source>
  <b:Source>
    <b:Tag>Pab181</b:Tag>
    <b:SourceType>InternetSite</b:SourceType>
    <b:Guid>{99FAC741-3E6C-2444-8BEF-432B9DBF8D72}</b:Guid>
    <b:LCID>es-ES</b:LCID>
    <b:Author>
      <b:Author>
        <b:NameList>
          <b:Person>
            <b:Last>Moral</b:Last>
            <b:First>Pablo</b:First>
          </b:Person>
        </b:NameList>
      </b:Author>
    </b:Author>
    <b:Title>Estrellas de Oriente: la diplomacia deportiva en el golfo pérsico</b:Title>
    <b:InternetSiteTitle>El Orden Mundial</b:InternetSiteTitle>
    <b:URL>https://elordenmundial.com/estrellas-de-oriente-la-diplomacia-deportiva-en-el-golfo-persico/</b:URL>
    <b:Year>2018</b:Year>
    <b:Month>marzo</b:Month>
    <b:Day>22</b:Day>
    <b:RefOrder>63</b:RefOrder>
  </b:Source>
  <b:Source>
    <b:Tag>Ric162</b:Tag>
    <b:SourceType>ArticleInAPeriodical</b:SourceType>
    <b:Guid>{CD387BD1-D6F6-7A46-B27B-D3FFBD50AB0E}</b:Guid>
    <b:Title>Qatar wanted an Olympics team. So it recruited one from 17 other countries. </b:Title>
    <b:Year>2016</b:Year>
    <b:Month>agosto</b:Month>
    <b:Day>9</b:Day>
    <b:LCID>es-ES</b:LCID>
    <b:Author>
      <b:Author>
        <b:NameList>
          <b:Person>
            <b:Last>Maese</b:Last>
            <b:First>Rick</b:First>
          </b:Person>
        </b:NameList>
      </b:Author>
    </b:Author>
    <b:PeriodicalTitle>Washington Post</b:PeriodicalTitle>
    <b:RefOrder>64</b:RefOrder>
  </b:Source>
  <b:Source>
    <b:Tag>FIF18</b:Tag>
    <b:SourceType>InternetSite</b:SourceType>
    <b:Guid>{8CEFEF01-22BD-1442-BE2E-75D95BD14E3C}</b:Guid>
    <b:Title>Más de la mitad del planeta disfrutó de un Mundial incomparable en 2018</b:Title>
    <b:Year>2018</b:Year>
    <b:Month>diciembre</b:Month>
    <b:Day>21</b:Day>
    <b:Author>
      <b:Author>
        <b:Corporate>FIFA</b:Corporate>
      </b:Author>
    </b:Author>
    <b:InternetSiteTitle>FIFA</b:InternetSiteTitle>
    <b:URL>https://es.fifa.com/worldcup/news/mas-de-la-mitad-del-planeta-disfruto-de-un-mundial-incomparable-en-2018</b:URL>
    <b:RefOrder>65</b:RefOrder>
  </b:Source>
  <b:Source>
    <b:Tag>Owe14</b:Tag>
    <b:SourceType>ArticleInAPeriodical</b:SourceType>
    <b:Guid>{C5BA2686-6028-4946-87A5-5E771B62256B}</b:Guid>
    <b:Title>Qatar hits back at allegations of bribery over 2022 World Cup</b:Title>
    <b:Year>2014</b:Year>
    <b:Month>junio</b:Month>
    <b:Day>15</b:Day>
    <b:Author>
      <b:Author>
        <b:NameList>
          <b:Person>
            <b:Last>Gibson</b:Last>
            <b:First>Owen</b:First>
          </b:Person>
        </b:NameList>
      </b:Author>
    </b:Author>
    <b:PeriodicalTitle>The Guardian</b:PeriodicalTitle>
    <b:RefOrder>66</b:RefOrder>
  </b:Source>
  <b:Source>
    <b:Tag>Irf21</b:Tag>
    <b:SourceType>ArticleInAPeriodical</b:SourceType>
    <b:Guid>{86C60AC9-298D-154F-A661-C403FDEAB49E}</b:Guid>
    <b:Title>Qatar 2022 venues nominated for Stadium of the Year 2020 contest</b:Title>
    <b:Year>2021</b:Year>
    <b:LCID>es-ES</b:LCID>
    <b:Author>
      <b:Author>
        <b:NameList>
          <b:Person>
            <b:Last>Bukhari</b:Last>
            <b:First>Irfan</b:First>
          </b:Person>
        </b:NameList>
      </b:Author>
    </b:Author>
    <b:PeriodicalTitle>The Peninsula</b:PeriodicalTitle>
    <b:Month>febrero</b:Month>
    <b:Day>17</b:Day>
    <b:RefOrder>68</b:RefOrder>
  </b:Source>
  <b:Source>
    <b:Tag>REU20</b:Tag>
    <b:SourceType>ArticleInAPeriodical</b:SourceType>
    <b:Guid>{1C0B5E09-0160-4C49-8109-A86FE91AAF13}</b:Guid>
    <b:Title>Qatar interested in hosting Olympics, possibly in 2032</b:Title>
    <b:Year>2020</b:Year>
    <b:Month>julio</b:Month>
    <b:Day>27</b:Day>
    <b:LCID>es-ES</b:LCID>
    <b:Author>
      <b:Author>
        <b:Corporate>REUTERS</b:Corporate>
      </b:Author>
    </b:Author>
    <b:PeriodicalTitle>Reuters</b:PeriodicalTitle>
    <b:RefOrder>69</b:RefOrder>
  </b:Source>
  <b:Source>
    <b:Tag>Roc12</b:Tag>
    <b:SourceType>InternetSite</b:SourceType>
    <b:Guid>{18F1530D-9292-1448-9ABA-8539B69F962F}</b:Guid>
    <b:Title>Qatar: el nuevo paraíso del deporte</b:Title>
    <b:Year>2012</b:Year>
    <b:Month>abril</b:Month>
    <b:Day>27</b:Day>
    <b:LCID>es-ES</b:LCID>
    <b:Author>
      <b:Author>
        <b:NameList>
          <b:Person>
            <b:Last>Cepeda</b:Last>
            <b:First>Rocío</b:First>
          </b:Person>
        </b:NameList>
      </b:Author>
    </b:Author>
    <b:InternetSiteTitle>Reporte Indigo</b:InternetSiteTitle>
    <b:URL>https://www.reporteindigo.com/fan/qatar-el-nuevo-paraiso-del-deporte/</b:URL>
    <b:RefOrder>70</b:RefOrder>
  </b:Source>
  <b:Source>
    <b:Tag>Mig19</b:Tag>
    <b:SourceType>ArticleInAPeriodical</b:SourceType>
    <b:Guid>{C68409EC-B0A6-3843-95EA-E3DA768850BE}</b:Guid>
    <b:Title>Sharia, latigazos e infierno laboral: el Qatar "feliz" que ignora Xavi Hernández</b:Title>
    <b:Year>2019</b:Year>
    <b:Month>septiembre</b:Month>
    <b:Day>24</b:Day>
    <b:Author>
      <b:Author>
        <b:NameList>
          <b:Person>
            <b:Last>Riaño</b:Last>
            <b:First>Miguel</b:First>
          </b:Person>
        </b:NameList>
      </b:Author>
    </b:Author>
    <b:PeriodicalTitle>El Independiente</b:PeriodicalTitle>
    <b:RefOrder>71</b:RefOrder>
  </b:Source>
  <b:Source>
    <b:Tag>del20</b:Tag>
    <b:SourceType>ArticleInAPeriodical</b:SourceType>
    <b:Guid>{2FC0BFA0-13FC-4F43-B78E-9F42914958FA}</b:Guid>
    <b:Author>
      <b:Author>
        <b:NameList>
          <b:Person>
            <b:Last>de las Heras</b:Last>
            <b:First>Carlos</b:First>
          </b:Person>
        </b:NameList>
      </b:Author>
    </b:Author>
    <b:Title>La 'visión' de Mohamed bin Salman: usar el deporte para blanquear la imagen de Arabia Saudí</b:Title>
    <b:PeriodicalTitle>HUFFPOST</b:PeriodicalTitle>
    <b:Year>2020</b:Year>
    <b:Month>enero</b:Month>
    <b:Day>29</b:Day>
    <b:RefOrder>72</b:RefOrder>
  </b:Source>
  <b:Source>
    <b:Tag>Art17</b:Tag>
    <b:SourceType>ArticleInAPeriodical</b:SourceType>
    <b:Guid>{C2F94886-71F9-5C45-BDEF-DC11C36D2128}</b:Guid>
    <b:Author>
      <b:Author>
        <b:NameList>
          <b:Person>
            <b:Last>Wallace</b:Last>
            <b:First>Arturo</b:First>
          </b:Person>
        </b:NameList>
      </b:Author>
    </b:Author>
    <b:Title>¿Qué autoridad moral tiene Arabia Saudita a la hora de acusar a Qatar de apoyar el terrorismo y el fundamentalismo islámico?</b:Title>
    <b:PeriodicalTitle>BBC</b:PeriodicalTitle>
    <b:Year>2017</b:Year>
    <b:Month>junio</b:Month>
    <b:Day>7</b:Day>
    <b:RefOrder>73</b:RefOrder>
  </b:Source>
  <b:Source>
    <b:Tag>Kri15</b:Tag>
    <b:SourceType>ArticleInAPeriodical</b:SourceType>
    <b:Guid>{5917ECCE-84A5-4744-B6C1-ADF5766B4CF4}</b:Guid>
    <b:LCID>es-ES</b:LCID>
    <b:Author>
      <b:Author>
        <b:NameList>
          <b:Person>
            <b:Last>Kullman</b:Last>
            <b:First>Kristin</b:First>
          </b:Person>
        </b:NameList>
      </b:Author>
    </b:Author>
    <b:Title>¿Por qué no me puedo concentrar?</b:Title>
    <b:PeriodicalTitle>XL Semanal</b:PeriodicalTitle>
    <b:Year>2015</b:Year>
    <b:Month>mayo</b:Month>
    <b:Day>24</b:Day>
    <b:RefOrder>74</b:RefOrder>
  </b:Source>
  <b:Source>
    <b:Tag>Ron16</b:Tag>
    <b:SourceType>ArticleInAPeriodical</b:SourceType>
    <b:Guid>{A099F73E-B434-674D-BE6C-D08B7743351B}</b:Guid>
    <b:Title>PSG: l'office de tourisme qatari fait un chèque de 175 M€ !</b:Title>
    <b:Year>2016</b:Year>
    <b:Month>agosto</b:Month>
    <b:Day>24</b:Day>
    <b:Author>
      <b:Author>
        <b:NameList>
          <b:Person>
            <b:Last>Folgoas</b:Last>
            <b:First>Ronan</b:First>
          </b:Person>
        </b:NameList>
      </b:Author>
    </b:Author>
    <b:PeriodicalTitle>Le Parisien</b:PeriodicalTitle>
    <b:RefOrder>59</b:RefOrder>
  </b:Source>
  <b:Source>
    <b:Tag>AFP21</b:Tag>
    <b:SourceType>ArticleInAPeriodical</b:SourceType>
    <b:Guid>{706B3297-B3F1-414B-AF29-8D5D8CD60A3C}</b:Guid>
    <b:Title>Noruega denuncia la situación de los trabajadores del Mundial de Qatar y se plantea boicotearlo</b:Title>
    <b:Year>2021</b:Year>
    <b:Author>
      <b:Author>
        <b:Corporate>AFP</b:Corporate>
      </b:Author>
    </b:Author>
    <b:PeriodicalTitle>El Mundo</b:PeriodicalTitle>
    <b:Month>marzo</b:Month>
    <b:Day>24</b:Day>
    <b:RefOrder>67</b:RefOrder>
  </b:Source>
</b:Sources>
</file>

<file path=customXml/itemProps1.xml><?xml version="1.0" encoding="utf-8"?>
<ds:datastoreItem xmlns:ds="http://schemas.openxmlformats.org/officeDocument/2006/customXml" ds:itemID="{C22C75F9-90C4-0044-9F37-4C633C017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50</Pages>
  <Words>18110</Words>
  <Characters>99608</Characters>
  <Application>Microsoft Office Word</Application>
  <DocSecurity>0</DocSecurity>
  <Lines>830</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Manuel Saenz Rotko</dc:creator>
  <cp:lastModifiedBy>Ricard Suñer Marzari</cp:lastModifiedBy>
  <cp:revision>3</cp:revision>
  <cp:lastPrinted>2021-05-06T05:48:00Z</cp:lastPrinted>
  <dcterms:created xsi:type="dcterms:W3CDTF">2021-05-06T10:59:00Z</dcterms:created>
  <dcterms:modified xsi:type="dcterms:W3CDTF">2021-05-06T11:28:00Z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2019-04-03T00:00:00Z</vt:filetime>
  </property>
  <property fmtid="{D5CDD505-2E9C-101B-9397-08002B2CF9AE}" pid="3" name="Creator">
    <vt:lpwstr>Microsoft® Word 2016</vt:lpwstr>
  </property>
  <property fmtid="{D5CDD505-2E9C-101B-9397-08002B2CF9AE}" pid="4" name="LastSaved">
    <vt:filetime>2020-05-02T00:00:00Z</vt:filetime>
  </property>
</Properties>
</file>