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4472C4" w:themeColor="accent1"/>
          <w:sz w:val="24"/>
          <w:lang w:eastAsia="en-US"/>
        </w:rPr>
        <w:id w:val="-251196731"/>
        <w:docPartObj>
          <w:docPartGallery w:val="Cover Pages"/>
          <w:docPartUnique/>
        </w:docPartObj>
      </w:sdtPr>
      <w:sdtEndPr>
        <w:rPr>
          <w:color w:val="auto"/>
        </w:rPr>
      </w:sdtEndPr>
      <w:sdtContent>
        <w:p w14:paraId="0A8C5956" w14:textId="3DF89988" w:rsidR="007918AA" w:rsidRPr="00026589" w:rsidRDefault="00CB37DE" w:rsidP="00026589">
          <w:pPr>
            <w:pStyle w:val="Sinespaciado"/>
            <w:spacing w:before="1540" w:after="240"/>
            <w:jc w:val="center"/>
            <w:rPr>
              <w:color w:val="4472C4" w:themeColor="accent1"/>
            </w:rPr>
          </w:pPr>
          <w:r w:rsidRPr="009112AC">
            <w:rPr>
              <w:rFonts w:eastAsia="Calibri" w:cs="Times New Roman"/>
              <w:noProof/>
              <w:color w:val="E32D91"/>
            </w:rPr>
            <mc:AlternateContent>
              <mc:Choice Requires="wps">
                <w:drawing>
                  <wp:anchor distT="45720" distB="45720" distL="114300" distR="114300" simplePos="0" relativeHeight="251663360" behindDoc="0" locked="0" layoutInCell="1" allowOverlap="1" wp14:anchorId="34549160" wp14:editId="7B53DBE1">
                    <wp:simplePos x="0" y="0"/>
                    <wp:positionH relativeFrom="margin">
                      <wp:align>center</wp:align>
                    </wp:positionH>
                    <wp:positionV relativeFrom="paragraph">
                      <wp:posOffset>2861945</wp:posOffset>
                    </wp:positionV>
                    <wp:extent cx="6522720" cy="5387340"/>
                    <wp:effectExtent l="0" t="0" r="0" b="381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2720" cy="5387340"/>
                            </a:xfrm>
                            <a:prstGeom prst="rect">
                              <a:avLst/>
                            </a:prstGeom>
                            <a:noFill/>
                            <a:ln w="9525" cap="flat" cmpd="sng" algn="ctr">
                              <a:noFill/>
                              <a:prstDash val="solid"/>
                              <a:round/>
                              <a:headEnd type="none" w="med" len="med"/>
                              <a:tailEnd type="none" w="med" len="med"/>
                            </a:ln>
                            <a:effectLst/>
                          </wps:spPr>
                          <wps:txbx>
                            <w:txbxContent>
                              <w:sdt>
                                <w:sdtPr>
                                  <w:id w:val="-1881459373"/>
                                  <w:docPartObj>
                                    <w:docPartGallery w:val="Cover Pages"/>
                                    <w:docPartUnique/>
                                  </w:docPartObj>
                                </w:sdtPr>
                                <w:sdtContent>
                                  <w:p w14:paraId="41442EF3" w14:textId="0D2419F0" w:rsidR="002471DD" w:rsidRPr="007918AA" w:rsidRDefault="002471DD" w:rsidP="003A3F27">
                                    <w:pPr>
                                      <w:jc w:val="center"/>
                                      <w:rPr>
                                        <w:rFonts w:cs="Times New Roman"/>
                                        <w:sz w:val="32"/>
                                        <w:szCs w:val="32"/>
                                      </w:rPr>
                                    </w:pPr>
                                    <w:r w:rsidRPr="007918AA">
                                      <w:rPr>
                                        <w:rFonts w:cs="Times New Roman"/>
                                        <w:sz w:val="32"/>
                                        <w:szCs w:val="32"/>
                                        <w:u w:val="single"/>
                                      </w:rPr>
                                      <w:t>TRABAJO FIN DE GRADO</w:t>
                                    </w:r>
                                  </w:p>
                                  <w:p w14:paraId="4EDE8162" w14:textId="49165EE0" w:rsidR="002471DD" w:rsidRPr="007918AA" w:rsidRDefault="002471DD" w:rsidP="007918AA">
                                    <w:pPr>
                                      <w:jc w:val="center"/>
                                      <w:rPr>
                                        <w:rFonts w:cs="Times New Roman"/>
                                        <w:sz w:val="32"/>
                                        <w:szCs w:val="32"/>
                                      </w:rPr>
                                    </w:pPr>
                                  </w:p>
                                  <w:p w14:paraId="32FA5DA8" w14:textId="0C26B2E4" w:rsidR="002471DD" w:rsidRPr="007918AA" w:rsidRDefault="002471DD" w:rsidP="007918AA">
                                    <w:pPr>
                                      <w:jc w:val="center"/>
                                      <w:rPr>
                                        <w:rFonts w:cs="Times New Roman"/>
                                        <w:b/>
                                        <w:bCs/>
                                        <w:sz w:val="32"/>
                                        <w:szCs w:val="32"/>
                                      </w:rPr>
                                    </w:pPr>
                                    <w:r>
                                      <w:rPr>
                                        <w:rFonts w:cs="Times New Roman"/>
                                        <w:b/>
                                        <w:bCs/>
                                        <w:sz w:val="32"/>
                                        <w:szCs w:val="32"/>
                                      </w:rPr>
                                      <w:t>DELITOS DE ODIO HACIA EL COLECTIVO LGTB EN ESPAÑA</w:t>
                                    </w:r>
                                  </w:p>
                                  <w:p w14:paraId="68277006" w14:textId="77777777" w:rsidR="002471DD" w:rsidRPr="007918AA" w:rsidRDefault="002471DD" w:rsidP="00BC0889">
                                    <w:pPr>
                                      <w:rPr>
                                        <w:rFonts w:cs="Times New Roman"/>
                                        <w:b/>
                                        <w:bCs/>
                                        <w:sz w:val="32"/>
                                        <w:szCs w:val="32"/>
                                      </w:rPr>
                                    </w:pPr>
                                  </w:p>
                                  <w:p w14:paraId="5C9475E4" w14:textId="77777777" w:rsidR="002471DD" w:rsidRPr="007918AA" w:rsidRDefault="002471DD" w:rsidP="007918AA">
                                    <w:pPr>
                                      <w:rPr>
                                        <w:rFonts w:cs="Times New Roman"/>
                                      </w:rPr>
                                    </w:pPr>
                                    <w:r w:rsidRPr="007918AA">
                                      <w:rPr>
                                        <w:rFonts w:cs="Times New Roman"/>
                                        <w:b/>
                                        <w:bCs/>
                                      </w:rPr>
                                      <w:t xml:space="preserve">                                           Alumno: </w:t>
                                    </w:r>
                                    <w:r w:rsidRPr="007918AA">
                                      <w:rPr>
                                        <w:rFonts w:cs="Times New Roman"/>
                                      </w:rPr>
                                      <w:t>Gonzalo Moreno Mayoral</w:t>
                                    </w:r>
                                  </w:p>
                                  <w:p w14:paraId="467B8B36" w14:textId="267E9B73" w:rsidR="002471DD" w:rsidRPr="007918AA" w:rsidRDefault="002471DD" w:rsidP="007918AA">
                                    <w:pPr>
                                      <w:rPr>
                                        <w:rFonts w:cs="Times New Roman"/>
                                      </w:rPr>
                                    </w:pPr>
                                    <w:r w:rsidRPr="007918AA">
                                      <w:rPr>
                                        <w:rFonts w:cs="Times New Roman"/>
                                        <w:b/>
                                        <w:bCs/>
                                      </w:rPr>
                                      <w:t xml:space="preserve">                                           Tutor: </w:t>
                                    </w:r>
                                    <w:r w:rsidRPr="007918AA">
                                      <w:rPr>
                                        <w:rFonts w:cs="Times New Roman"/>
                                      </w:rPr>
                                      <w:t>Rolando Óscar Grimaldo Santamaría</w:t>
                                    </w:r>
                                  </w:p>
                                  <w:p w14:paraId="0C98793A" w14:textId="45FA629F" w:rsidR="002471DD" w:rsidRPr="007918AA" w:rsidRDefault="002471DD" w:rsidP="007918AA">
                                    <w:pPr>
                                      <w:rPr>
                                        <w:rFonts w:cs="Times New Roman"/>
                                      </w:rPr>
                                    </w:pPr>
                                    <w:r w:rsidRPr="007918AA">
                                      <w:rPr>
                                        <w:rFonts w:cs="Times New Roman"/>
                                        <w:b/>
                                        <w:bCs/>
                                      </w:rPr>
                                      <w:t xml:space="preserve">                                           Asignatura: </w:t>
                                    </w:r>
                                    <w:r w:rsidRPr="007918AA">
                                      <w:rPr>
                                        <w:rFonts w:cs="Times New Roman"/>
                                      </w:rPr>
                                      <w:t>Trabajo de Fin de Grado de Criminología</w:t>
                                    </w:r>
                                  </w:p>
                                  <w:p w14:paraId="5C93AAD7" w14:textId="3D03CE20" w:rsidR="002471DD" w:rsidRDefault="002471DD" w:rsidP="007918AA">
                                    <w:pPr>
                                      <w:rPr>
                                        <w:rFonts w:cs="Times New Roman"/>
                                      </w:rPr>
                                    </w:pPr>
                                  </w:p>
                                  <w:p w14:paraId="56077578" w14:textId="77777777" w:rsidR="002471DD" w:rsidRPr="007918AA" w:rsidRDefault="002471DD" w:rsidP="007918AA">
                                    <w:pPr>
                                      <w:rPr>
                                        <w:rFonts w:cs="Times New Roman"/>
                                      </w:rPr>
                                    </w:pPr>
                                  </w:p>
                                  <w:p w14:paraId="5B049EF2" w14:textId="77777777" w:rsidR="002471DD" w:rsidRDefault="002471DD" w:rsidP="007918AA">
                                    <w:pPr>
                                      <w:spacing w:after="0" w:line="240" w:lineRule="auto"/>
                                      <w:jc w:val="center"/>
                                    </w:pPr>
                                    <w:r w:rsidRPr="007918AA">
                                      <w:rPr>
                                        <w:rFonts w:cs="Times New Roman"/>
                                        <w:b/>
                                        <w:bCs/>
                                        <w:sz w:val="28"/>
                                        <w:szCs w:val="28"/>
                                      </w:rPr>
                                      <w:t>JUNIO 2020</w:t>
                                    </w:r>
                                    <w:r>
                                      <w:br w:type="page"/>
                                    </w:r>
                                  </w:p>
                                </w:sdtContent>
                              </w:sdt>
                              <w:p w14:paraId="5B527D9C" w14:textId="77777777" w:rsidR="002471DD" w:rsidRDefault="002471DD" w:rsidP="007918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549160" id="_x0000_t202" coordsize="21600,21600" o:spt="202" path="m,l,21600r21600,l21600,xe">
                    <v:stroke joinstyle="miter"/>
                    <v:path gradientshapeok="t" o:connecttype="rect"/>
                  </v:shapetype>
                  <v:shape id="Cuadro de texto 2" o:spid="_x0000_s1026" type="#_x0000_t202" style="position:absolute;left:0;text-align:left;margin-left:0;margin-top:225.35pt;width:513.6pt;height:424.2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" filled="f" stroked="f">
                    <v:stroke joinstyle="round"/>
                    <v:textbox>
                      <w:txbxContent>
                        <w:sdt>
                          <w:sdtPr>
                            <w:id w:val="-1881459373"/>
                            <w:docPartObj>
                              <w:docPartGallery w:val="Cover Pages"/>
                              <w:docPartUnique/>
                            </w:docPartObj>
                          </w:sdtPr>
                          <w:sdtContent>
                            <w:p w14:paraId="41442EF3" w14:textId="0D2419F0" w:rsidR="002471DD" w:rsidRPr="007918AA" w:rsidRDefault="002471DD" w:rsidP="003A3F27">
                              <w:pPr>
                                <w:jc w:val="center"/>
                                <w:rPr>
                                  <w:rFonts w:cs="Times New Roman"/>
                                  <w:sz w:val="32"/>
                                  <w:szCs w:val="32"/>
                                </w:rPr>
                              </w:pPr>
                              <w:r w:rsidRPr="007918AA">
                                <w:rPr>
                                  <w:rFonts w:cs="Times New Roman"/>
                                  <w:sz w:val="32"/>
                                  <w:szCs w:val="32"/>
                                  <w:u w:val="single"/>
                                </w:rPr>
                                <w:t>TRABAJO FIN DE GRADO</w:t>
                              </w:r>
                            </w:p>
                            <w:p w14:paraId="4EDE8162" w14:textId="49165EE0" w:rsidR="002471DD" w:rsidRPr="007918AA" w:rsidRDefault="002471DD" w:rsidP="007918AA">
                              <w:pPr>
                                <w:jc w:val="center"/>
                                <w:rPr>
                                  <w:rFonts w:cs="Times New Roman"/>
                                  <w:sz w:val="32"/>
                                  <w:szCs w:val="32"/>
                                </w:rPr>
                              </w:pPr>
                            </w:p>
                            <w:p w14:paraId="32FA5DA8" w14:textId="0C26B2E4" w:rsidR="002471DD" w:rsidRPr="007918AA" w:rsidRDefault="002471DD" w:rsidP="007918AA">
                              <w:pPr>
                                <w:jc w:val="center"/>
                                <w:rPr>
                                  <w:rFonts w:cs="Times New Roman"/>
                                  <w:b/>
                                  <w:bCs/>
                                  <w:sz w:val="32"/>
                                  <w:szCs w:val="32"/>
                                </w:rPr>
                              </w:pPr>
                              <w:r>
                                <w:rPr>
                                  <w:rFonts w:cs="Times New Roman"/>
                                  <w:b/>
                                  <w:bCs/>
                                  <w:sz w:val="32"/>
                                  <w:szCs w:val="32"/>
                                </w:rPr>
                                <w:t>DELITOS DE ODIO HACIA EL COLECTIVO LGTB EN ESPAÑA</w:t>
                              </w:r>
                            </w:p>
                            <w:p w14:paraId="68277006" w14:textId="77777777" w:rsidR="002471DD" w:rsidRPr="007918AA" w:rsidRDefault="002471DD" w:rsidP="00BC0889">
                              <w:pPr>
                                <w:rPr>
                                  <w:rFonts w:cs="Times New Roman"/>
                                  <w:b/>
                                  <w:bCs/>
                                  <w:sz w:val="32"/>
                                  <w:szCs w:val="32"/>
                                </w:rPr>
                              </w:pPr>
                            </w:p>
                            <w:p w14:paraId="5C9475E4" w14:textId="77777777" w:rsidR="002471DD" w:rsidRPr="007918AA" w:rsidRDefault="002471DD" w:rsidP="007918AA">
                              <w:pPr>
                                <w:rPr>
                                  <w:rFonts w:cs="Times New Roman"/>
                                </w:rPr>
                              </w:pPr>
                              <w:r w:rsidRPr="007918AA">
                                <w:rPr>
                                  <w:rFonts w:cs="Times New Roman"/>
                                  <w:b/>
                                  <w:bCs/>
                                </w:rPr>
                                <w:t xml:space="preserve">                                           Alumno: </w:t>
                              </w:r>
                              <w:r w:rsidRPr="007918AA">
                                <w:rPr>
                                  <w:rFonts w:cs="Times New Roman"/>
                                </w:rPr>
                                <w:t>Gonzalo Moreno Mayoral</w:t>
                              </w:r>
                            </w:p>
                            <w:p w14:paraId="467B8B36" w14:textId="267E9B73" w:rsidR="002471DD" w:rsidRPr="007918AA" w:rsidRDefault="002471DD" w:rsidP="007918AA">
                              <w:pPr>
                                <w:rPr>
                                  <w:rFonts w:cs="Times New Roman"/>
                                </w:rPr>
                              </w:pPr>
                              <w:r w:rsidRPr="007918AA">
                                <w:rPr>
                                  <w:rFonts w:cs="Times New Roman"/>
                                  <w:b/>
                                  <w:bCs/>
                                </w:rPr>
                                <w:t xml:space="preserve">                                           Tutor: </w:t>
                              </w:r>
                              <w:r w:rsidRPr="007918AA">
                                <w:rPr>
                                  <w:rFonts w:cs="Times New Roman"/>
                                </w:rPr>
                                <w:t>Rolando Óscar Grimaldo Santamaría</w:t>
                              </w:r>
                            </w:p>
                            <w:p w14:paraId="0C98793A" w14:textId="45FA629F" w:rsidR="002471DD" w:rsidRPr="007918AA" w:rsidRDefault="002471DD" w:rsidP="007918AA">
                              <w:pPr>
                                <w:rPr>
                                  <w:rFonts w:cs="Times New Roman"/>
                                </w:rPr>
                              </w:pPr>
                              <w:r w:rsidRPr="007918AA">
                                <w:rPr>
                                  <w:rFonts w:cs="Times New Roman"/>
                                  <w:b/>
                                  <w:bCs/>
                                </w:rPr>
                                <w:t xml:space="preserve">                                           Asignatura: </w:t>
                              </w:r>
                              <w:r w:rsidRPr="007918AA">
                                <w:rPr>
                                  <w:rFonts w:cs="Times New Roman"/>
                                </w:rPr>
                                <w:t>Trabajo de Fin de Grado de Criminología</w:t>
                              </w:r>
                            </w:p>
                            <w:p w14:paraId="5C93AAD7" w14:textId="3D03CE20" w:rsidR="002471DD" w:rsidRDefault="002471DD" w:rsidP="007918AA">
                              <w:pPr>
                                <w:rPr>
                                  <w:rFonts w:cs="Times New Roman"/>
                                </w:rPr>
                              </w:pPr>
                            </w:p>
                            <w:p w14:paraId="56077578" w14:textId="77777777" w:rsidR="002471DD" w:rsidRPr="007918AA" w:rsidRDefault="002471DD" w:rsidP="007918AA">
                              <w:pPr>
                                <w:rPr>
                                  <w:rFonts w:cs="Times New Roman"/>
                                </w:rPr>
                              </w:pPr>
                            </w:p>
                            <w:p w14:paraId="5B049EF2" w14:textId="77777777" w:rsidR="002471DD" w:rsidRDefault="002471DD" w:rsidP="007918AA">
                              <w:pPr>
                                <w:spacing w:after="0" w:line="240" w:lineRule="auto"/>
                                <w:jc w:val="center"/>
                              </w:pPr>
                              <w:r w:rsidRPr="007918AA">
                                <w:rPr>
                                  <w:rFonts w:cs="Times New Roman"/>
                                  <w:b/>
                                  <w:bCs/>
                                  <w:sz w:val="28"/>
                                  <w:szCs w:val="28"/>
                                </w:rPr>
                                <w:t>JUNIO 2020</w:t>
                              </w:r>
                              <w:r>
                                <w:br w:type="page"/>
                              </w:r>
                            </w:p>
                          </w:sdtContent>
                        </w:sdt>
                        <w:p w14:paraId="5B527D9C" w14:textId="77777777" w:rsidR="002471DD" w:rsidRDefault="002471DD" w:rsidP="007918AA"/>
                      </w:txbxContent>
                    </v:textbox>
                    <w10:wrap anchorx="margin"/>
                  </v:shape>
                </w:pict>
              </mc:Fallback>
            </mc:AlternateContent>
          </w:r>
          <w:r w:rsidR="007918AA">
            <w:rPr>
              <w:noProof/>
            </w:rPr>
            <w:drawing>
              <wp:anchor distT="0" distB="0" distL="114300" distR="114300" simplePos="0" relativeHeight="251660288" behindDoc="0" locked="0" layoutInCell="1" allowOverlap="1" wp14:anchorId="7FA86FF5" wp14:editId="4636AC27">
                <wp:simplePos x="0" y="0"/>
                <wp:positionH relativeFrom="margin">
                  <wp:align>right</wp:align>
                </wp:positionH>
                <wp:positionV relativeFrom="paragraph">
                  <wp:posOffset>738505</wp:posOffset>
                </wp:positionV>
                <wp:extent cx="5396230" cy="2740660"/>
                <wp:effectExtent l="0" t="0" r="0" b="2540"/>
                <wp:wrapThrough wrapText="bothSides">
                  <wp:wrapPolygon edited="0">
                    <wp:start x="0" y="0"/>
                    <wp:lineTo x="0" y="21470"/>
                    <wp:lineTo x="21503" y="21470"/>
                    <wp:lineTo x="21503" y="0"/>
                    <wp:lineTo x="0" y="0"/>
                  </wp:wrapPolygon>
                </wp:wrapThrough>
                <wp:docPr id="2" name="Imagen 2"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illas-universidad-pontificia.jpg"/>
                        <pic:cNvPicPr/>
                      </pic:nvPicPr>
                      <pic:blipFill>
                        <a:blip r:embed="rId8">
                          <a:extLst>
                            <a:ext uri="{28A0092B-C50C-407E-A947-70E740481C1C}">
                              <a14:useLocalDpi xmlns:a14="http://schemas.microsoft.com/office/drawing/2010/main" val="0"/>
                            </a:ext>
                          </a:extLst>
                        </a:blip>
                        <a:stretch>
                          <a:fillRect/>
                        </a:stretch>
                      </pic:blipFill>
                      <pic:spPr>
                        <a:xfrm>
                          <a:off x="0" y="0"/>
                          <a:ext cx="5396230" cy="2740660"/>
                        </a:xfrm>
                        <a:prstGeom prst="rect">
                          <a:avLst/>
                        </a:prstGeom>
                      </pic:spPr>
                    </pic:pic>
                  </a:graphicData>
                </a:graphic>
                <wp14:sizeRelH relativeFrom="page">
                  <wp14:pctWidth>0</wp14:pctWidth>
                </wp14:sizeRelH>
                <wp14:sizeRelV relativeFrom="page">
                  <wp14:pctHeight>0</wp14:pctHeight>
                </wp14:sizeRelV>
              </wp:anchor>
            </w:drawing>
          </w:r>
          <w:r w:rsidR="007918AA">
            <w:br w:type="page"/>
          </w:r>
        </w:p>
        <w:sdt>
          <w:sdtPr>
            <w:rPr>
              <w:rFonts w:eastAsiaTheme="minorHAnsi" w:cstheme="minorBidi"/>
              <w:color w:val="auto"/>
              <w:sz w:val="24"/>
              <w:szCs w:val="22"/>
              <w:lang w:eastAsia="en-US"/>
            </w:rPr>
            <w:id w:val="2078009741"/>
            <w:docPartObj>
              <w:docPartGallery w:val="Table of Contents"/>
              <w:docPartUnique/>
            </w:docPartObj>
          </w:sdtPr>
          <w:sdtEndPr>
            <w:rPr>
              <w:b/>
              <w:bCs/>
            </w:rPr>
          </w:sdtEndPr>
          <w:sdtContent>
            <w:p w14:paraId="454BE5CC" w14:textId="6A3993F6" w:rsidR="007918AA" w:rsidRDefault="007918AA">
              <w:pPr>
                <w:pStyle w:val="TtuloTDC"/>
              </w:pPr>
              <w:r>
                <w:t>Contenido</w:t>
              </w:r>
            </w:p>
            <w:p w14:paraId="59F56CD0" w14:textId="2C8054F6" w:rsidR="00CE12D9" w:rsidRDefault="007918AA">
              <w:pPr>
                <w:pStyle w:val="TDC1"/>
                <w:tabs>
                  <w:tab w:val="right" w:leader="dot" w:pos="8494"/>
                </w:tabs>
                <w:rPr>
                  <w:rFonts w:asciiTheme="minorHAnsi" w:eastAsiaTheme="minorEastAsia" w:hAnsiTheme="minorHAnsi"/>
                  <w:noProof/>
                  <w:sz w:val="22"/>
                  <w:lang w:eastAsia="es-ES"/>
                </w:rPr>
              </w:pPr>
              <w:r>
                <w:fldChar w:fldCharType="begin"/>
              </w:r>
              <w:r>
                <w:instrText xml:space="preserve"> TOC \o "1-3" \h \z \u </w:instrText>
              </w:r>
              <w:r>
                <w:fldChar w:fldCharType="separate"/>
              </w:r>
              <w:hyperlink w:anchor="_Toc43491752" w:history="1">
                <w:r w:rsidR="00CE12D9" w:rsidRPr="008E4193">
                  <w:rPr>
                    <w:rStyle w:val="Hipervnculo"/>
                    <w:noProof/>
                  </w:rPr>
                  <w:t>INTRODUCCIÓN</w:t>
                </w:r>
                <w:r w:rsidR="00CE12D9">
                  <w:rPr>
                    <w:noProof/>
                    <w:webHidden/>
                  </w:rPr>
                  <w:tab/>
                </w:r>
                <w:r w:rsidR="00CE12D9">
                  <w:rPr>
                    <w:noProof/>
                    <w:webHidden/>
                  </w:rPr>
                  <w:fldChar w:fldCharType="begin"/>
                </w:r>
                <w:r w:rsidR="00CE12D9">
                  <w:rPr>
                    <w:noProof/>
                    <w:webHidden/>
                  </w:rPr>
                  <w:instrText xml:space="preserve"> PAGEREF _Toc43491752 \h </w:instrText>
                </w:r>
                <w:r w:rsidR="00CE12D9">
                  <w:rPr>
                    <w:noProof/>
                    <w:webHidden/>
                  </w:rPr>
                </w:r>
                <w:r w:rsidR="00CE12D9">
                  <w:rPr>
                    <w:noProof/>
                    <w:webHidden/>
                  </w:rPr>
                  <w:fldChar w:fldCharType="separate"/>
                </w:r>
                <w:r w:rsidR="00CE12D9">
                  <w:rPr>
                    <w:noProof/>
                    <w:webHidden/>
                  </w:rPr>
                  <w:t>4</w:t>
                </w:r>
                <w:r w:rsidR="00CE12D9">
                  <w:rPr>
                    <w:noProof/>
                    <w:webHidden/>
                  </w:rPr>
                  <w:fldChar w:fldCharType="end"/>
                </w:r>
              </w:hyperlink>
            </w:p>
            <w:p w14:paraId="375C4141" w14:textId="738FFB37" w:rsidR="00CE12D9" w:rsidRDefault="00CE12D9">
              <w:pPr>
                <w:pStyle w:val="TDC1"/>
                <w:tabs>
                  <w:tab w:val="right" w:leader="dot" w:pos="8494"/>
                </w:tabs>
                <w:rPr>
                  <w:rFonts w:asciiTheme="minorHAnsi" w:eastAsiaTheme="minorEastAsia" w:hAnsiTheme="minorHAnsi"/>
                  <w:noProof/>
                  <w:sz w:val="22"/>
                  <w:lang w:eastAsia="es-ES"/>
                </w:rPr>
              </w:pPr>
              <w:hyperlink w:anchor="_Toc43491753" w:history="1">
                <w:r w:rsidRPr="008E4193">
                  <w:rPr>
                    <w:rStyle w:val="Hipervnculo"/>
                    <w:noProof/>
                  </w:rPr>
                  <w:t>OBJETIVOS DE INVESTIGACIÓN</w:t>
                </w:r>
                <w:r>
                  <w:rPr>
                    <w:noProof/>
                    <w:webHidden/>
                  </w:rPr>
                  <w:tab/>
                </w:r>
                <w:r>
                  <w:rPr>
                    <w:noProof/>
                    <w:webHidden/>
                  </w:rPr>
                  <w:fldChar w:fldCharType="begin"/>
                </w:r>
                <w:r>
                  <w:rPr>
                    <w:noProof/>
                    <w:webHidden/>
                  </w:rPr>
                  <w:instrText xml:space="preserve"> PAGEREF _Toc43491753 \h </w:instrText>
                </w:r>
                <w:r>
                  <w:rPr>
                    <w:noProof/>
                    <w:webHidden/>
                  </w:rPr>
                </w:r>
                <w:r>
                  <w:rPr>
                    <w:noProof/>
                    <w:webHidden/>
                  </w:rPr>
                  <w:fldChar w:fldCharType="separate"/>
                </w:r>
                <w:r>
                  <w:rPr>
                    <w:noProof/>
                    <w:webHidden/>
                  </w:rPr>
                  <w:t>5</w:t>
                </w:r>
                <w:r>
                  <w:rPr>
                    <w:noProof/>
                    <w:webHidden/>
                  </w:rPr>
                  <w:fldChar w:fldCharType="end"/>
                </w:r>
              </w:hyperlink>
            </w:p>
            <w:p w14:paraId="69401E59" w14:textId="542F2448" w:rsidR="00CE12D9" w:rsidRDefault="00CE12D9">
              <w:pPr>
                <w:pStyle w:val="TDC1"/>
                <w:tabs>
                  <w:tab w:val="right" w:leader="dot" w:pos="8494"/>
                </w:tabs>
                <w:rPr>
                  <w:rFonts w:asciiTheme="minorHAnsi" w:eastAsiaTheme="minorEastAsia" w:hAnsiTheme="minorHAnsi"/>
                  <w:noProof/>
                  <w:sz w:val="22"/>
                  <w:lang w:eastAsia="es-ES"/>
                </w:rPr>
              </w:pPr>
              <w:hyperlink w:anchor="_Toc43491754" w:history="1">
                <w:r w:rsidRPr="008E4193">
                  <w:rPr>
                    <w:rStyle w:val="Hipervnculo"/>
                    <w:noProof/>
                  </w:rPr>
                  <w:t>HIPÓTESIS</w:t>
                </w:r>
                <w:r>
                  <w:rPr>
                    <w:noProof/>
                    <w:webHidden/>
                  </w:rPr>
                  <w:tab/>
                </w:r>
                <w:r>
                  <w:rPr>
                    <w:noProof/>
                    <w:webHidden/>
                  </w:rPr>
                  <w:fldChar w:fldCharType="begin"/>
                </w:r>
                <w:r>
                  <w:rPr>
                    <w:noProof/>
                    <w:webHidden/>
                  </w:rPr>
                  <w:instrText xml:space="preserve"> PAGEREF _Toc43491754 \h </w:instrText>
                </w:r>
                <w:r>
                  <w:rPr>
                    <w:noProof/>
                    <w:webHidden/>
                  </w:rPr>
                </w:r>
                <w:r>
                  <w:rPr>
                    <w:noProof/>
                    <w:webHidden/>
                  </w:rPr>
                  <w:fldChar w:fldCharType="separate"/>
                </w:r>
                <w:r>
                  <w:rPr>
                    <w:noProof/>
                    <w:webHidden/>
                  </w:rPr>
                  <w:t>5</w:t>
                </w:r>
                <w:r>
                  <w:rPr>
                    <w:noProof/>
                    <w:webHidden/>
                  </w:rPr>
                  <w:fldChar w:fldCharType="end"/>
                </w:r>
              </w:hyperlink>
            </w:p>
            <w:p w14:paraId="5BD91DF6" w14:textId="6698A939" w:rsidR="00CE12D9" w:rsidRDefault="00CE12D9">
              <w:pPr>
                <w:pStyle w:val="TDC1"/>
                <w:tabs>
                  <w:tab w:val="right" w:leader="dot" w:pos="8494"/>
                </w:tabs>
                <w:rPr>
                  <w:rFonts w:asciiTheme="minorHAnsi" w:eastAsiaTheme="minorEastAsia" w:hAnsiTheme="minorHAnsi"/>
                  <w:noProof/>
                  <w:sz w:val="22"/>
                  <w:lang w:eastAsia="es-ES"/>
                </w:rPr>
              </w:pPr>
              <w:hyperlink w:anchor="_Toc43491755" w:history="1">
                <w:r w:rsidRPr="008E4193">
                  <w:rPr>
                    <w:rStyle w:val="Hipervnculo"/>
                    <w:noProof/>
                  </w:rPr>
                  <w:t>METODOLOGÍA DE INVESTIGACIÓN</w:t>
                </w:r>
                <w:r>
                  <w:rPr>
                    <w:noProof/>
                    <w:webHidden/>
                  </w:rPr>
                  <w:tab/>
                </w:r>
                <w:r>
                  <w:rPr>
                    <w:noProof/>
                    <w:webHidden/>
                  </w:rPr>
                  <w:fldChar w:fldCharType="begin"/>
                </w:r>
                <w:r>
                  <w:rPr>
                    <w:noProof/>
                    <w:webHidden/>
                  </w:rPr>
                  <w:instrText xml:space="preserve"> PAGEREF _Toc43491755 \h </w:instrText>
                </w:r>
                <w:r>
                  <w:rPr>
                    <w:noProof/>
                    <w:webHidden/>
                  </w:rPr>
                </w:r>
                <w:r>
                  <w:rPr>
                    <w:noProof/>
                    <w:webHidden/>
                  </w:rPr>
                  <w:fldChar w:fldCharType="separate"/>
                </w:r>
                <w:r>
                  <w:rPr>
                    <w:noProof/>
                    <w:webHidden/>
                  </w:rPr>
                  <w:t>6</w:t>
                </w:r>
                <w:r>
                  <w:rPr>
                    <w:noProof/>
                    <w:webHidden/>
                  </w:rPr>
                  <w:fldChar w:fldCharType="end"/>
                </w:r>
              </w:hyperlink>
            </w:p>
            <w:p w14:paraId="335F5A35" w14:textId="001CFE68" w:rsidR="00CE12D9" w:rsidRDefault="00CE12D9">
              <w:pPr>
                <w:pStyle w:val="TDC1"/>
                <w:tabs>
                  <w:tab w:val="right" w:leader="dot" w:pos="8494"/>
                </w:tabs>
                <w:rPr>
                  <w:rFonts w:asciiTheme="minorHAnsi" w:eastAsiaTheme="minorEastAsia" w:hAnsiTheme="minorHAnsi"/>
                  <w:noProof/>
                  <w:sz w:val="22"/>
                  <w:lang w:eastAsia="es-ES"/>
                </w:rPr>
              </w:pPr>
              <w:hyperlink w:anchor="_Toc43491756" w:history="1">
                <w:r w:rsidRPr="008E4193">
                  <w:rPr>
                    <w:rStyle w:val="Hipervnculo"/>
                    <w:noProof/>
                  </w:rPr>
                  <w:t>MARCO HISTÓRICO-CONCEPTUAL:</w:t>
                </w:r>
                <w:r>
                  <w:rPr>
                    <w:noProof/>
                    <w:webHidden/>
                  </w:rPr>
                  <w:tab/>
                </w:r>
                <w:r>
                  <w:rPr>
                    <w:noProof/>
                    <w:webHidden/>
                  </w:rPr>
                  <w:fldChar w:fldCharType="begin"/>
                </w:r>
                <w:r>
                  <w:rPr>
                    <w:noProof/>
                    <w:webHidden/>
                  </w:rPr>
                  <w:instrText xml:space="preserve"> PAGEREF _Toc43491756 \h </w:instrText>
                </w:r>
                <w:r>
                  <w:rPr>
                    <w:noProof/>
                    <w:webHidden/>
                  </w:rPr>
                </w:r>
                <w:r>
                  <w:rPr>
                    <w:noProof/>
                    <w:webHidden/>
                  </w:rPr>
                  <w:fldChar w:fldCharType="separate"/>
                </w:r>
                <w:r>
                  <w:rPr>
                    <w:noProof/>
                    <w:webHidden/>
                  </w:rPr>
                  <w:t>8</w:t>
                </w:r>
                <w:r>
                  <w:rPr>
                    <w:noProof/>
                    <w:webHidden/>
                  </w:rPr>
                  <w:fldChar w:fldCharType="end"/>
                </w:r>
              </w:hyperlink>
            </w:p>
            <w:p w14:paraId="6C14760C" w14:textId="5FE50FF7" w:rsidR="00CE12D9" w:rsidRDefault="00CE12D9">
              <w:pPr>
                <w:pStyle w:val="TDC2"/>
                <w:tabs>
                  <w:tab w:val="right" w:leader="dot" w:pos="8494"/>
                </w:tabs>
                <w:rPr>
                  <w:rFonts w:asciiTheme="minorHAnsi" w:eastAsiaTheme="minorEastAsia" w:hAnsiTheme="minorHAnsi"/>
                  <w:noProof/>
                  <w:sz w:val="22"/>
                  <w:lang w:eastAsia="es-ES"/>
                </w:rPr>
              </w:pPr>
              <w:hyperlink w:anchor="_Toc43491757" w:history="1">
                <w:r w:rsidRPr="008E4193">
                  <w:rPr>
                    <w:rStyle w:val="Hipervnculo"/>
                    <w:noProof/>
                  </w:rPr>
                  <w:t>RECONOCIMIENTO Y EVOLUCIÓN DE LOS DELITOS DE ODIOS:</w:t>
                </w:r>
                <w:r>
                  <w:rPr>
                    <w:noProof/>
                    <w:webHidden/>
                  </w:rPr>
                  <w:tab/>
                </w:r>
                <w:r>
                  <w:rPr>
                    <w:noProof/>
                    <w:webHidden/>
                  </w:rPr>
                  <w:fldChar w:fldCharType="begin"/>
                </w:r>
                <w:r>
                  <w:rPr>
                    <w:noProof/>
                    <w:webHidden/>
                  </w:rPr>
                  <w:instrText xml:space="preserve"> PAGEREF _Toc43491757 \h </w:instrText>
                </w:r>
                <w:r>
                  <w:rPr>
                    <w:noProof/>
                    <w:webHidden/>
                  </w:rPr>
                </w:r>
                <w:r>
                  <w:rPr>
                    <w:noProof/>
                    <w:webHidden/>
                  </w:rPr>
                  <w:fldChar w:fldCharType="separate"/>
                </w:r>
                <w:r>
                  <w:rPr>
                    <w:noProof/>
                    <w:webHidden/>
                  </w:rPr>
                  <w:t>8</w:t>
                </w:r>
                <w:r>
                  <w:rPr>
                    <w:noProof/>
                    <w:webHidden/>
                  </w:rPr>
                  <w:fldChar w:fldCharType="end"/>
                </w:r>
              </w:hyperlink>
            </w:p>
            <w:p w14:paraId="68019F8C" w14:textId="67F86C68" w:rsidR="00CE12D9" w:rsidRDefault="00CE12D9">
              <w:pPr>
                <w:pStyle w:val="TDC2"/>
                <w:tabs>
                  <w:tab w:val="right" w:leader="dot" w:pos="8494"/>
                </w:tabs>
                <w:rPr>
                  <w:rFonts w:asciiTheme="minorHAnsi" w:eastAsiaTheme="minorEastAsia" w:hAnsiTheme="minorHAnsi"/>
                  <w:noProof/>
                  <w:sz w:val="22"/>
                  <w:lang w:eastAsia="es-ES"/>
                </w:rPr>
              </w:pPr>
              <w:hyperlink w:anchor="_Toc43491758" w:history="1">
                <w:r w:rsidRPr="008E4193">
                  <w:rPr>
                    <w:rStyle w:val="Hipervnculo"/>
                    <w:noProof/>
                  </w:rPr>
                  <w:t>‘DELITO DE ODIO’</w:t>
                </w:r>
                <w:r>
                  <w:rPr>
                    <w:noProof/>
                    <w:webHidden/>
                  </w:rPr>
                  <w:tab/>
                </w:r>
                <w:r>
                  <w:rPr>
                    <w:noProof/>
                    <w:webHidden/>
                  </w:rPr>
                  <w:fldChar w:fldCharType="begin"/>
                </w:r>
                <w:r>
                  <w:rPr>
                    <w:noProof/>
                    <w:webHidden/>
                  </w:rPr>
                  <w:instrText xml:space="preserve"> PAGEREF _Toc43491758 \h </w:instrText>
                </w:r>
                <w:r>
                  <w:rPr>
                    <w:noProof/>
                    <w:webHidden/>
                  </w:rPr>
                </w:r>
                <w:r>
                  <w:rPr>
                    <w:noProof/>
                    <w:webHidden/>
                  </w:rPr>
                  <w:fldChar w:fldCharType="separate"/>
                </w:r>
                <w:r>
                  <w:rPr>
                    <w:noProof/>
                    <w:webHidden/>
                  </w:rPr>
                  <w:t>11</w:t>
                </w:r>
                <w:r>
                  <w:rPr>
                    <w:noProof/>
                    <w:webHidden/>
                  </w:rPr>
                  <w:fldChar w:fldCharType="end"/>
                </w:r>
              </w:hyperlink>
            </w:p>
            <w:p w14:paraId="21529AFF" w14:textId="455C9412" w:rsidR="00CE12D9" w:rsidRDefault="00CE12D9">
              <w:pPr>
                <w:pStyle w:val="TDC3"/>
                <w:tabs>
                  <w:tab w:val="right" w:leader="dot" w:pos="8494"/>
                </w:tabs>
                <w:rPr>
                  <w:rFonts w:asciiTheme="minorHAnsi" w:eastAsiaTheme="minorEastAsia" w:hAnsiTheme="minorHAnsi"/>
                  <w:noProof/>
                  <w:sz w:val="22"/>
                  <w:lang w:eastAsia="es-ES"/>
                </w:rPr>
              </w:pPr>
              <w:hyperlink w:anchor="_Toc43491759" w:history="1">
                <w:r w:rsidRPr="008E4193">
                  <w:rPr>
                    <w:rStyle w:val="Hipervnculo"/>
                    <w:noProof/>
                  </w:rPr>
                  <w:t>COMPONENTES EN UN DELITO DE ODIO:</w:t>
                </w:r>
                <w:r>
                  <w:rPr>
                    <w:noProof/>
                    <w:webHidden/>
                  </w:rPr>
                  <w:tab/>
                </w:r>
                <w:r>
                  <w:rPr>
                    <w:noProof/>
                    <w:webHidden/>
                  </w:rPr>
                  <w:fldChar w:fldCharType="begin"/>
                </w:r>
                <w:r>
                  <w:rPr>
                    <w:noProof/>
                    <w:webHidden/>
                  </w:rPr>
                  <w:instrText xml:space="preserve"> PAGEREF _Toc43491759 \h </w:instrText>
                </w:r>
                <w:r>
                  <w:rPr>
                    <w:noProof/>
                    <w:webHidden/>
                  </w:rPr>
                </w:r>
                <w:r>
                  <w:rPr>
                    <w:noProof/>
                    <w:webHidden/>
                  </w:rPr>
                  <w:fldChar w:fldCharType="separate"/>
                </w:r>
                <w:r>
                  <w:rPr>
                    <w:noProof/>
                    <w:webHidden/>
                  </w:rPr>
                  <w:t>11</w:t>
                </w:r>
                <w:r>
                  <w:rPr>
                    <w:noProof/>
                    <w:webHidden/>
                  </w:rPr>
                  <w:fldChar w:fldCharType="end"/>
                </w:r>
              </w:hyperlink>
            </w:p>
            <w:p w14:paraId="7910FA01" w14:textId="0B86A45F" w:rsidR="00CE12D9" w:rsidRDefault="00CE12D9">
              <w:pPr>
                <w:pStyle w:val="TDC3"/>
                <w:tabs>
                  <w:tab w:val="right" w:leader="dot" w:pos="8494"/>
                </w:tabs>
                <w:rPr>
                  <w:rFonts w:asciiTheme="minorHAnsi" w:eastAsiaTheme="minorEastAsia" w:hAnsiTheme="minorHAnsi"/>
                  <w:noProof/>
                  <w:sz w:val="22"/>
                  <w:lang w:eastAsia="es-ES"/>
                </w:rPr>
              </w:pPr>
              <w:hyperlink w:anchor="_Toc43491760" w:history="1">
                <w:r w:rsidRPr="008E4193">
                  <w:rPr>
                    <w:rStyle w:val="Hipervnculo"/>
                    <w:noProof/>
                  </w:rPr>
                  <w:t>DISCURSO DE ODIO</w:t>
                </w:r>
                <w:r>
                  <w:rPr>
                    <w:noProof/>
                    <w:webHidden/>
                  </w:rPr>
                  <w:tab/>
                </w:r>
                <w:r>
                  <w:rPr>
                    <w:noProof/>
                    <w:webHidden/>
                  </w:rPr>
                  <w:fldChar w:fldCharType="begin"/>
                </w:r>
                <w:r>
                  <w:rPr>
                    <w:noProof/>
                    <w:webHidden/>
                  </w:rPr>
                  <w:instrText xml:space="preserve"> PAGEREF _Toc43491760 \h </w:instrText>
                </w:r>
                <w:r>
                  <w:rPr>
                    <w:noProof/>
                    <w:webHidden/>
                  </w:rPr>
                </w:r>
                <w:r>
                  <w:rPr>
                    <w:noProof/>
                    <w:webHidden/>
                  </w:rPr>
                  <w:fldChar w:fldCharType="separate"/>
                </w:r>
                <w:r>
                  <w:rPr>
                    <w:noProof/>
                    <w:webHidden/>
                  </w:rPr>
                  <w:t>12</w:t>
                </w:r>
                <w:r>
                  <w:rPr>
                    <w:noProof/>
                    <w:webHidden/>
                  </w:rPr>
                  <w:fldChar w:fldCharType="end"/>
                </w:r>
              </w:hyperlink>
            </w:p>
            <w:p w14:paraId="1B54029C" w14:textId="7E6CBAD7" w:rsidR="00CE12D9" w:rsidRDefault="00CE12D9">
              <w:pPr>
                <w:pStyle w:val="TDC3"/>
                <w:tabs>
                  <w:tab w:val="right" w:leader="dot" w:pos="8494"/>
                </w:tabs>
                <w:rPr>
                  <w:rFonts w:asciiTheme="minorHAnsi" w:eastAsiaTheme="minorEastAsia" w:hAnsiTheme="minorHAnsi"/>
                  <w:noProof/>
                  <w:sz w:val="22"/>
                  <w:lang w:eastAsia="es-ES"/>
                </w:rPr>
              </w:pPr>
              <w:hyperlink w:anchor="_Toc43491761" w:history="1">
                <w:r w:rsidRPr="008E4193">
                  <w:rPr>
                    <w:rStyle w:val="Hipervnculo"/>
                    <w:noProof/>
                  </w:rPr>
                  <w:t>TIPOS DE DELITOS DE ODIO, FORMAS y MECANISMOS DE MANIFESTARLOS:</w:t>
                </w:r>
                <w:r>
                  <w:rPr>
                    <w:noProof/>
                    <w:webHidden/>
                  </w:rPr>
                  <w:tab/>
                </w:r>
                <w:r>
                  <w:rPr>
                    <w:noProof/>
                    <w:webHidden/>
                  </w:rPr>
                  <w:fldChar w:fldCharType="begin"/>
                </w:r>
                <w:r>
                  <w:rPr>
                    <w:noProof/>
                    <w:webHidden/>
                  </w:rPr>
                  <w:instrText xml:space="preserve"> PAGEREF _Toc43491761 \h </w:instrText>
                </w:r>
                <w:r>
                  <w:rPr>
                    <w:noProof/>
                    <w:webHidden/>
                  </w:rPr>
                </w:r>
                <w:r>
                  <w:rPr>
                    <w:noProof/>
                    <w:webHidden/>
                  </w:rPr>
                  <w:fldChar w:fldCharType="separate"/>
                </w:r>
                <w:r>
                  <w:rPr>
                    <w:noProof/>
                    <w:webHidden/>
                  </w:rPr>
                  <w:t>13</w:t>
                </w:r>
                <w:r>
                  <w:rPr>
                    <w:noProof/>
                    <w:webHidden/>
                  </w:rPr>
                  <w:fldChar w:fldCharType="end"/>
                </w:r>
              </w:hyperlink>
            </w:p>
            <w:p w14:paraId="00F4D319" w14:textId="2187EB25" w:rsidR="00CE12D9" w:rsidRDefault="00CE12D9">
              <w:pPr>
                <w:pStyle w:val="TDC3"/>
                <w:tabs>
                  <w:tab w:val="right" w:leader="dot" w:pos="8494"/>
                </w:tabs>
                <w:rPr>
                  <w:rFonts w:asciiTheme="minorHAnsi" w:eastAsiaTheme="minorEastAsia" w:hAnsiTheme="minorHAnsi"/>
                  <w:noProof/>
                  <w:sz w:val="22"/>
                  <w:lang w:eastAsia="es-ES"/>
                </w:rPr>
              </w:pPr>
              <w:hyperlink w:anchor="_Toc43491762" w:history="1">
                <w:r w:rsidRPr="008E4193">
                  <w:rPr>
                    <w:rStyle w:val="Hipervnculo"/>
                    <w:rFonts w:eastAsia="Times New Roman"/>
                    <w:noProof/>
                    <w:lang w:eastAsia="es-ES"/>
                  </w:rPr>
                  <w:t>EFECTOS PSICO-SOCIALES DE LOS DELITOS DE ODIO:</w:t>
                </w:r>
                <w:r>
                  <w:rPr>
                    <w:noProof/>
                    <w:webHidden/>
                  </w:rPr>
                  <w:tab/>
                </w:r>
                <w:r>
                  <w:rPr>
                    <w:noProof/>
                    <w:webHidden/>
                  </w:rPr>
                  <w:fldChar w:fldCharType="begin"/>
                </w:r>
                <w:r>
                  <w:rPr>
                    <w:noProof/>
                    <w:webHidden/>
                  </w:rPr>
                  <w:instrText xml:space="preserve"> PAGEREF _Toc43491762 \h </w:instrText>
                </w:r>
                <w:r>
                  <w:rPr>
                    <w:noProof/>
                    <w:webHidden/>
                  </w:rPr>
                </w:r>
                <w:r>
                  <w:rPr>
                    <w:noProof/>
                    <w:webHidden/>
                  </w:rPr>
                  <w:fldChar w:fldCharType="separate"/>
                </w:r>
                <w:r>
                  <w:rPr>
                    <w:noProof/>
                    <w:webHidden/>
                  </w:rPr>
                  <w:t>15</w:t>
                </w:r>
                <w:r>
                  <w:rPr>
                    <w:noProof/>
                    <w:webHidden/>
                  </w:rPr>
                  <w:fldChar w:fldCharType="end"/>
                </w:r>
              </w:hyperlink>
            </w:p>
            <w:p w14:paraId="4B5310F1" w14:textId="61435421" w:rsidR="00CE12D9" w:rsidRDefault="00CE12D9">
              <w:pPr>
                <w:pStyle w:val="TDC2"/>
                <w:tabs>
                  <w:tab w:val="right" w:leader="dot" w:pos="8494"/>
                </w:tabs>
                <w:rPr>
                  <w:rFonts w:asciiTheme="minorHAnsi" w:eastAsiaTheme="minorEastAsia" w:hAnsiTheme="minorHAnsi"/>
                  <w:noProof/>
                  <w:sz w:val="22"/>
                  <w:lang w:eastAsia="es-ES"/>
                </w:rPr>
              </w:pPr>
              <w:hyperlink w:anchor="_Toc43491763" w:history="1">
                <w:r w:rsidRPr="008E4193">
                  <w:rPr>
                    <w:rStyle w:val="Hipervnculo"/>
                    <w:noProof/>
                  </w:rPr>
                  <w:t>COLECTIVO ‘LGTB’</w:t>
                </w:r>
                <w:r>
                  <w:rPr>
                    <w:noProof/>
                    <w:webHidden/>
                  </w:rPr>
                  <w:tab/>
                </w:r>
                <w:r>
                  <w:rPr>
                    <w:noProof/>
                    <w:webHidden/>
                  </w:rPr>
                  <w:fldChar w:fldCharType="begin"/>
                </w:r>
                <w:r>
                  <w:rPr>
                    <w:noProof/>
                    <w:webHidden/>
                  </w:rPr>
                  <w:instrText xml:space="preserve"> PAGEREF _Toc43491763 \h </w:instrText>
                </w:r>
                <w:r>
                  <w:rPr>
                    <w:noProof/>
                    <w:webHidden/>
                  </w:rPr>
                </w:r>
                <w:r>
                  <w:rPr>
                    <w:noProof/>
                    <w:webHidden/>
                  </w:rPr>
                  <w:fldChar w:fldCharType="separate"/>
                </w:r>
                <w:r>
                  <w:rPr>
                    <w:noProof/>
                    <w:webHidden/>
                  </w:rPr>
                  <w:t>17</w:t>
                </w:r>
                <w:r>
                  <w:rPr>
                    <w:noProof/>
                    <w:webHidden/>
                  </w:rPr>
                  <w:fldChar w:fldCharType="end"/>
                </w:r>
              </w:hyperlink>
            </w:p>
            <w:p w14:paraId="4CBDC37F" w14:textId="62A18669" w:rsidR="00CE12D9" w:rsidRDefault="00CE12D9">
              <w:pPr>
                <w:pStyle w:val="TDC3"/>
                <w:tabs>
                  <w:tab w:val="right" w:leader="dot" w:pos="8494"/>
                </w:tabs>
                <w:rPr>
                  <w:rFonts w:asciiTheme="minorHAnsi" w:eastAsiaTheme="minorEastAsia" w:hAnsiTheme="minorHAnsi"/>
                  <w:noProof/>
                  <w:sz w:val="22"/>
                  <w:lang w:eastAsia="es-ES"/>
                </w:rPr>
              </w:pPr>
              <w:hyperlink w:anchor="_Toc43491764" w:history="1">
                <w:r w:rsidRPr="008E4193">
                  <w:rPr>
                    <w:rStyle w:val="Hipervnculo"/>
                    <w:noProof/>
                  </w:rPr>
                  <w:t>MOVIMIENTO ASOCIATIVO DE LAS PERSONAS LGTB:</w:t>
                </w:r>
                <w:r>
                  <w:rPr>
                    <w:noProof/>
                    <w:webHidden/>
                  </w:rPr>
                  <w:tab/>
                </w:r>
                <w:r>
                  <w:rPr>
                    <w:noProof/>
                    <w:webHidden/>
                  </w:rPr>
                  <w:fldChar w:fldCharType="begin"/>
                </w:r>
                <w:r>
                  <w:rPr>
                    <w:noProof/>
                    <w:webHidden/>
                  </w:rPr>
                  <w:instrText xml:space="preserve"> PAGEREF _Toc43491764 \h </w:instrText>
                </w:r>
                <w:r>
                  <w:rPr>
                    <w:noProof/>
                    <w:webHidden/>
                  </w:rPr>
                </w:r>
                <w:r>
                  <w:rPr>
                    <w:noProof/>
                    <w:webHidden/>
                  </w:rPr>
                  <w:fldChar w:fldCharType="separate"/>
                </w:r>
                <w:r>
                  <w:rPr>
                    <w:noProof/>
                    <w:webHidden/>
                  </w:rPr>
                  <w:t>18</w:t>
                </w:r>
                <w:r>
                  <w:rPr>
                    <w:noProof/>
                    <w:webHidden/>
                  </w:rPr>
                  <w:fldChar w:fldCharType="end"/>
                </w:r>
              </w:hyperlink>
            </w:p>
            <w:p w14:paraId="2701AB31" w14:textId="7980BA08" w:rsidR="00CE12D9" w:rsidRDefault="00CE12D9">
              <w:pPr>
                <w:pStyle w:val="TDC3"/>
                <w:tabs>
                  <w:tab w:val="right" w:leader="dot" w:pos="8494"/>
                </w:tabs>
                <w:rPr>
                  <w:rFonts w:asciiTheme="minorHAnsi" w:eastAsiaTheme="minorEastAsia" w:hAnsiTheme="minorHAnsi"/>
                  <w:noProof/>
                  <w:sz w:val="22"/>
                  <w:lang w:eastAsia="es-ES"/>
                </w:rPr>
              </w:pPr>
              <w:hyperlink w:anchor="_Toc43491765" w:history="1">
                <w:r w:rsidRPr="008E4193">
                  <w:rPr>
                    <w:rStyle w:val="Hipervnculo"/>
                    <w:noProof/>
                  </w:rPr>
                  <w:t>LGTBIFOBIA:</w:t>
                </w:r>
                <w:r>
                  <w:rPr>
                    <w:noProof/>
                    <w:webHidden/>
                  </w:rPr>
                  <w:tab/>
                </w:r>
                <w:r>
                  <w:rPr>
                    <w:noProof/>
                    <w:webHidden/>
                  </w:rPr>
                  <w:fldChar w:fldCharType="begin"/>
                </w:r>
                <w:r>
                  <w:rPr>
                    <w:noProof/>
                    <w:webHidden/>
                  </w:rPr>
                  <w:instrText xml:space="preserve"> PAGEREF _Toc43491765 \h </w:instrText>
                </w:r>
                <w:r>
                  <w:rPr>
                    <w:noProof/>
                    <w:webHidden/>
                  </w:rPr>
                </w:r>
                <w:r>
                  <w:rPr>
                    <w:noProof/>
                    <w:webHidden/>
                  </w:rPr>
                  <w:fldChar w:fldCharType="separate"/>
                </w:r>
                <w:r>
                  <w:rPr>
                    <w:noProof/>
                    <w:webHidden/>
                  </w:rPr>
                  <w:t>22</w:t>
                </w:r>
                <w:r>
                  <w:rPr>
                    <w:noProof/>
                    <w:webHidden/>
                  </w:rPr>
                  <w:fldChar w:fldCharType="end"/>
                </w:r>
              </w:hyperlink>
            </w:p>
            <w:p w14:paraId="0611384B" w14:textId="5A758054" w:rsidR="00CE12D9" w:rsidRDefault="00CE12D9">
              <w:pPr>
                <w:pStyle w:val="TDC1"/>
                <w:tabs>
                  <w:tab w:val="right" w:leader="dot" w:pos="8494"/>
                </w:tabs>
                <w:rPr>
                  <w:rFonts w:asciiTheme="minorHAnsi" w:eastAsiaTheme="minorEastAsia" w:hAnsiTheme="minorHAnsi"/>
                  <w:noProof/>
                  <w:sz w:val="22"/>
                  <w:lang w:eastAsia="es-ES"/>
                </w:rPr>
              </w:pPr>
              <w:hyperlink w:anchor="_Toc43491766" w:history="1">
                <w:r w:rsidRPr="008E4193">
                  <w:rPr>
                    <w:rStyle w:val="Hipervnculo"/>
                    <w:noProof/>
                  </w:rPr>
                  <w:t>MARCO LEGISLATIVO</w:t>
                </w:r>
                <w:r>
                  <w:rPr>
                    <w:noProof/>
                    <w:webHidden/>
                  </w:rPr>
                  <w:tab/>
                </w:r>
                <w:r>
                  <w:rPr>
                    <w:noProof/>
                    <w:webHidden/>
                  </w:rPr>
                  <w:fldChar w:fldCharType="begin"/>
                </w:r>
                <w:r>
                  <w:rPr>
                    <w:noProof/>
                    <w:webHidden/>
                  </w:rPr>
                  <w:instrText xml:space="preserve"> PAGEREF _Toc43491766 \h </w:instrText>
                </w:r>
                <w:r>
                  <w:rPr>
                    <w:noProof/>
                    <w:webHidden/>
                  </w:rPr>
                </w:r>
                <w:r>
                  <w:rPr>
                    <w:noProof/>
                    <w:webHidden/>
                  </w:rPr>
                  <w:fldChar w:fldCharType="separate"/>
                </w:r>
                <w:r>
                  <w:rPr>
                    <w:noProof/>
                    <w:webHidden/>
                  </w:rPr>
                  <w:t>23</w:t>
                </w:r>
                <w:r>
                  <w:rPr>
                    <w:noProof/>
                    <w:webHidden/>
                  </w:rPr>
                  <w:fldChar w:fldCharType="end"/>
                </w:r>
              </w:hyperlink>
            </w:p>
            <w:p w14:paraId="5DA93F48" w14:textId="6BAA3C13" w:rsidR="00CE12D9" w:rsidRDefault="00CE12D9">
              <w:pPr>
                <w:pStyle w:val="TDC2"/>
                <w:tabs>
                  <w:tab w:val="right" w:leader="dot" w:pos="8494"/>
                </w:tabs>
                <w:rPr>
                  <w:rFonts w:asciiTheme="minorHAnsi" w:eastAsiaTheme="minorEastAsia" w:hAnsiTheme="minorHAnsi"/>
                  <w:noProof/>
                  <w:sz w:val="22"/>
                  <w:lang w:eastAsia="es-ES"/>
                </w:rPr>
              </w:pPr>
              <w:hyperlink w:anchor="_Toc43491767" w:history="1">
                <w:r w:rsidRPr="008E4193">
                  <w:rPr>
                    <w:rStyle w:val="Hipervnculo"/>
                    <w:noProof/>
                  </w:rPr>
                  <w:t>ÁMBITO INTERNCACIONAL:</w:t>
                </w:r>
                <w:r>
                  <w:rPr>
                    <w:noProof/>
                    <w:webHidden/>
                  </w:rPr>
                  <w:tab/>
                </w:r>
                <w:r>
                  <w:rPr>
                    <w:noProof/>
                    <w:webHidden/>
                  </w:rPr>
                  <w:fldChar w:fldCharType="begin"/>
                </w:r>
                <w:r>
                  <w:rPr>
                    <w:noProof/>
                    <w:webHidden/>
                  </w:rPr>
                  <w:instrText xml:space="preserve"> PAGEREF _Toc43491767 \h </w:instrText>
                </w:r>
                <w:r>
                  <w:rPr>
                    <w:noProof/>
                    <w:webHidden/>
                  </w:rPr>
                </w:r>
                <w:r>
                  <w:rPr>
                    <w:noProof/>
                    <w:webHidden/>
                  </w:rPr>
                  <w:fldChar w:fldCharType="separate"/>
                </w:r>
                <w:r>
                  <w:rPr>
                    <w:noProof/>
                    <w:webHidden/>
                  </w:rPr>
                  <w:t>23</w:t>
                </w:r>
                <w:r>
                  <w:rPr>
                    <w:noProof/>
                    <w:webHidden/>
                  </w:rPr>
                  <w:fldChar w:fldCharType="end"/>
                </w:r>
              </w:hyperlink>
            </w:p>
            <w:p w14:paraId="40ED832D" w14:textId="42BE74BA" w:rsidR="00CE12D9" w:rsidRDefault="00CE12D9">
              <w:pPr>
                <w:pStyle w:val="TDC2"/>
                <w:tabs>
                  <w:tab w:val="right" w:leader="dot" w:pos="8494"/>
                </w:tabs>
                <w:rPr>
                  <w:rFonts w:asciiTheme="minorHAnsi" w:eastAsiaTheme="minorEastAsia" w:hAnsiTheme="minorHAnsi"/>
                  <w:noProof/>
                  <w:sz w:val="22"/>
                  <w:lang w:eastAsia="es-ES"/>
                </w:rPr>
              </w:pPr>
              <w:hyperlink w:anchor="_Toc43491768" w:history="1">
                <w:r w:rsidRPr="008E4193">
                  <w:rPr>
                    <w:rStyle w:val="Hipervnculo"/>
                    <w:noProof/>
                  </w:rPr>
                  <w:t>ÁMBITO ESTATAL:</w:t>
                </w:r>
                <w:r>
                  <w:rPr>
                    <w:noProof/>
                    <w:webHidden/>
                  </w:rPr>
                  <w:tab/>
                </w:r>
                <w:r>
                  <w:rPr>
                    <w:noProof/>
                    <w:webHidden/>
                  </w:rPr>
                  <w:fldChar w:fldCharType="begin"/>
                </w:r>
                <w:r>
                  <w:rPr>
                    <w:noProof/>
                    <w:webHidden/>
                  </w:rPr>
                  <w:instrText xml:space="preserve"> PAGEREF _Toc43491768 \h </w:instrText>
                </w:r>
                <w:r>
                  <w:rPr>
                    <w:noProof/>
                    <w:webHidden/>
                  </w:rPr>
                </w:r>
                <w:r>
                  <w:rPr>
                    <w:noProof/>
                    <w:webHidden/>
                  </w:rPr>
                  <w:fldChar w:fldCharType="separate"/>
                </w:r>
                <w:r>
                  <w:rPr>
                    <w:noProof/>
                    <w:webHidden/>
                  </w:rPr>
                  <w:t>24</w:t>
                </w:r>
                <w:r>
                  <w:rPr>
                    <w:noProof/>
                    <w:webHidden/>
                  </w:rPr>
                  <w:fldChar w:fldCharType="end"/>
                </w:r>
              </w:hyperlink>
            </w:p>
            <w:p w14:paraId="72CE1CE7" w14:textId="663E4C81" w:rsidR="00CE12D9" w:rsidRDefault="00CE12D9">
              <w:pPr>
                <w:pStyle w:val="TDC3"/>
                <w:tabs>
                  <w:tab w:val="right" w:leader="dot" w:pos="8494"/>
                </w:tabs>
                <w:rPr>
                  <w:rFonts w:asciiTheme="minorHAnsi" w:eastAsiaTheme="minorEastAsia" w:hAnsiTheme="minorHAnsi"/>
                  <w:noProof/>
                  <w:sz w:val="22"/>
                  <w:lang w:eastAsia="es-ES"/>
                </w:rPr>
              </w:pPr>
              <w:hyperlink w:anchor="_Toc43491769" w:history="1">
                <w:r w:rsidRPr="008E4193">
                  <w:rPr>
                    <w:rStyle w:val="Hipervnculo"/>
                    <w:noProof/>
                  </w:rPr>
                  <w:t>DELITOS DE ODIO EN EL CÓDIGO PENAL ESPAÑOL</w:t>
                </w:r>
                <w:r>
                  <w:rPr>
                    <w:noProof/>
                    <w:webHidden/>
                  </w:rPr>
                  <w:tab/>
                </w:r>
                <w:r>
                  <w:rPr>
                    <w:noProof/>
                    <w:webHidden/>
                  </w:rPr>
                  <w:fldChar w:fldCharType="begin"/>
                </w:r>
                <w:r>
                  <w:rPr>
                    <w:noProof/>
                    <w:webHidden/>
                  </w:rPr>
                  <w:instrText xml:space="preserve"> PAGEREF _Toc43491769 \h </w:instrText>
                </w:r>
                <w:r>
                  <w:rPr>
                    <w:noProof/>
                    <w:webHidden/>
                  </w:rPr>
                </w:r>
                <w:r>
                  <w:rPr>
                    <w:noProof/>
                    <w:webHidden/>
                  </w:rPr>
                  <w:fldChar w:fldCharType="separate"/>
                </w:r>
                <w:r>
                  <w:rPr>
                    <w:noProof/>
                    <w:webHidden/>
                  </w:rPr>
                  <w:t>26</w:t>
                </w:r>
                <w:r>
                  <w:rPr>
                    <w:noProof/>
                    <w:webHidden/>
                  </w:rPr>
                  <w:fldChar w:fldCharType="end"/>
                </w:r>
              </w:hyperlink>
            </w:p>
            <w:p w14:paraId="6837B5AA" w14:textId="6E90A2C6" w:rsidR="00CE12D9" w:rsidRDefault="00CE12D9">
              <w:pPr>
                <w:pStyle w:val="TDC1"/>
                <w:tabs>
                  <w:tab w:val="right" w:leader="dot" w:pos="8494"/>
                </w:tabs>
                <w:rPr>
                  <w:rFonts w:asciiTheme="minorHAnsi" w:eastAsiaTheme="minorEastAsia" w:hAnsiTheme="minorHAnsi"/>
                  <w:noProof/>
                  <w:sz w:val="22"/>
                  <w:lang w:eastAsia="es-ES"/>
                </w:rPr>
              </w:pPr>
              <w:hyperlink w:anchor="_Toc43491770" w:history="1">
                <w:r w:rsidRPr="008E4193">
                  <w:rPr>
                    <w:rStyle w:val="Hipervnculo"/>
                    <w:noProof/>
                  </w:rPr>
                  <w:t>PREVALENCIA DE DELITOS DE ODIO EN ESPAÑA</w:t>
                </w:r>
                <w:r>
                  <w:rPr>
                    <w:noProof/>
                    <w:webHidden/>
                  </w:rPr>
                  <w:tab/>
                </w:r>
                <w:r>
                  <w:rPr>
                    <w:noProof/>
                    <w:webHidden/>
                  </w:rPr>
                  <w:fldChar w:fldCharType="begin"/>
                </w:r>
                <w:r>
                  <w:rPr>
                    <w:noProof/>
                    <w:webHidden/>
                  </w:rPr>
                  <w:instrText xml:space="preserve"> PAGEREF _Toc43491770 \h </w:instrText>
                </w:r>
                <w:r>
                  <w:rPr>
                    <w:noProof/>
                    <w:webHidden/>
                  </w:rPr>
                </w:r>
                <w:r>
                  <w:rPr>
                    <w:noProof/>
                    <w:webHidden/>
                  </w:rPr>
                  <w:fldChar w:fldCharType="separate"/>
                </w:r>
                <w:r>
                  <w:rPr>
                    <w:noProof/>
                    <w:webHidden/>
                  </w:rPr>
                  <w:t>28</w:t>
                </w:r>
                <w:r>
                  <w:rPr>
                    <w:noProof/>
                    <w:webHidden/>
                  </w:rPr>
                  <w:fldChar w:fldCharType="end"/>
                </w:r>
              </w:hyperlink>
            </w:p>
            <w:p w14:paraId="3C411C64" w14:textId="481A15A6" w:rsidR="00CE12D9" w:rsidRDefault="00CE12D9">
              <w:pPr>
                <w:pStyle w:val="TDC1"/>
                <w:tabs>
                  <w:tab w:val="right" w:leader="dot" w:pos="8494"/>
                </w:tabs>
                <w:rPr>
                  <w:rFonts w:asciiTheme="minorHAnsi" w:eastAsiaTheme="minorEastAsia" w:hAnsiTheme="minorHAnsi"/>
                  <w:noProof/>
                  <w:sz w:val="22"/>
                  <w:lang w:eastAsia="es-ES"/>
                </w:rPr>
              </w:pPr>
              <w:hyperlink w:anchor="_Toc43491771" w:history="1">
                <w:r w:rsidRPr="008E4193">
                  <w:rPr>
                    <w:rStyle w:val="Hipervnculo"/>
                    <w:noProof/>
                  </w:rPr>
                  <w:t>CONCLUSIONES</w:t>
                </w:r>
                <w:r>
                  <w:rPr>
                    <w:noProof/>
                    <w:webHidden/>
                  </w:rPr>
                  <w:tab/>
                </w:r>
                <w:r>
                  <w:rPr>
                    <w:noProof/>
                    <w:webHidden/>
                  </w:rPr>
                  <w:fldChar w:fldCharType="begin"/>
                </w:r>
                <w:r>
                  <w:rPr>
                    <w:noProof/>
                    <w:webHidden/>
                  </w:rPr>
                  <w:instrText xml:space="preserve"> PAGEREF _Toc43491771 \h </w:instrText>
                </w:r>
                <w:r>
                  <w:rPr>
                    <w:noProof/>
                    <w:webHidden/>
                  </w:rPr>
                </w:r>
                <w:r>
                  <w:rPr>
                    <w:noProof/>
                    <w:webHidden/>
                  </w:rPr>
                  <w:fldChar w:fldCharType="separate"/>
                </w:r>
                <w:r>
                  <w:rPr>
                    <w:noProof/>
                    <w:webHidden/>
                  </w:rPr>
                  <w:t>36</w:t>
                </w:r>
                <w:r>
                  <w:rPr>
                    <w:noProof/>
                    <w:webHidden/>
                  </w:rPr>
                  <w:fldChar w:fldCharType="end"/>
                </w:r>
              </w:hyperlink>
            </w:p>
            <w:p w14:paraId="28EAF5CE" w14:textId="101C8F30" w:rsidR="00CE12D9" w:rsidRDefault="00CE12D9">
              <w:pPr>
                <w:pStyle w:val="TDC1"/>
                <w:tabs>
                  <w:tab w:val="right" w:leader="dot" w:pos="8494"/>
                </w:tabs>
                <w:rPr>
                  <w:rFonts w:asciiTheme="minorHAnsi" w:eastAsiaTheme="minorEastAsia" w:hAnsiTheme="minorHAnsi"/>
                  <w:noProof/>
                  <w:sz w:val="22"/>
                  <w:lang w:eastAsia="es-ES"/>
                </w:rPr>
              </w:pPr>
              <w:hyperlink w:anchor="_Toc43491772" w:history="1">
                <w:r w:rsidRPr="008E4193">
                  <w:rPr>
                    <w:rStyle w:val="Hipervnculo"/>
                    <w:noProof/>
                  </w:rPr>
                  <w:t>BIBLIOGRAFÍA</w:t>
                </w:r>
                <w:r>
                  <w:rPr>
                    <w:noProof/>
                    <w:webHidden/>
                  </w:rPr>
                  <w:tab/>
                </w:r>
                <w:r>
                  <w:rPr>
                    <w:noProof/>
                    <w:webHidden/>
                  </w:rPr>
                  <w:fldChar w:fldCharType="begin"/>
                </w:r>
                <w:r>
                  <w:rPr>
                    <w:noProof/>
                    <w:webHidden/>
                  </w:rPr>
                  <w:instrText xml:space="preserve"> PAGEREF _Toc43491772 \h </w:instrText>
                </w:r>
                <w:r>
                  <w:rPr>
                    <w:noProof/>
                    <w:webHidden/>
                  </w:rPr>
                </w:r>
                <w:r>
                  <w:rPr>
                    <w:noProof/>
                    <w:webHidden/>
                  </w:rPr>
                  <w:fldChar w:fldCharType="separate"/>
                </w:r>
                <w:r>
                  <w:rPr>
                    <w:noProof/>
                    <w:webHidden/>
                  </w:rPr>
                  <w:t>38</w:t>
                </w:r>
                <w:r>
                  <w:rPr>
                    <w:noProof/>
                    <w:webHidden/>
                  </w:rPr>
                  <w:fldChar w:fldCharType="end"/>
                </w:r>
              </w:hyperlink>
            </w:p>
            <w:p w14:paraId="0BBBADBC" w14:textId="58E4B2A1" w:rsidR="007918AA" w:rsidRDefault="007918AA">
              <w:r>
                <w:rPr>
                  <w:b/>
                  <w:bCs/>
                </w:rPr>
                <w:fldChar w:fldCharType="end"/>
              </w:r>
            </w:p>
          </w:sdtContent>
        </w:sdt>
        <w:p w14:paraId="7450CA10" w14:textId="77777777" w:rsidR="007918AA" w:rsidRDefault="007918AA">
          <w:pPr>
            <w:spacing w:after="160" w:line="259" w:lineRule="auto"/>
            <w:jc w:val="left"/>
          </w:pPr>
          <w:r>
            <w:br w:type="page"/>
          </w:r>
        </w:p>
        <w:p w14:paraId="766D179E" w14:textId="205B7B54" w:rsidR="00CE12D9" w:rsidRDefault="003C0415">
          <w:pPr>
            <w:spacing w:after="160" w:line="259" w:lineRule="auto"/>
            <w:jc w:val="left"/>
            <w:rPr>
              <w:b/>
              <w:bCs/>
            </w:rPr>
          </w:pPr>
          <w:r>
            <w:rPr>
              <w:b/>
              <w:bCs/>
            </w:rPr>
            <w:lastRenderedPageBreak/>
            <w:t xml:space="preserve">AGRADECIMIENTOS </w:t>
          </w:r>
        </w:p>
        <w:p w14:paraId="7096FB29" w14:textId="77777777" w:rsidR="00CE12D9" w:rsidRDefault="00CE12D9">
          <w:pPr>
            <w:spacing w:after="160" w:line="259" w:lineRule="auto"/>
            <w:jc w:val="left"/>
            <w:rPr>
              <w:b/>
              <w:bCs/>
            </w:rPr>
          </w:pPr>
        </w:p>
        <w:p w14:paraId="09A8F0CA" w14:textId="7ACFC90F" w:rsidR="00CE12D9" w:rsidRDefault="00CE12D9" w:rsidP="00CE12D9">
          <w:pPr>
            <w:spacing w:after="160"/>
          </w:pPr>
          <w:r>
            <w:t xml:space="preserve">Gracias a las personas que han estado en estos últimos </w:t>
          </w:r>
          <w:r w:rsidR="00AE257D">
            <w:t>cinco</w:t>
          </w:r>
          <w:r>
            <w:t xml:space="preserve"> años de carrera apoyándome hasta el último momento, y  por la confianza que han depositado en mí. Gracias por el apoyo familiar y sobre todo gracias a mi primo Josele, por haberme brindado ese cambio de perspectiva que me ha llevado a realizar </w:t>
          </w:r>
          <w:r w:rsidR="00AE257D">
            <w:t>el presente</w:t>
          </w:r>
          <w:r>
            <w:t xml:space="preserve"> trabajo.</w:t>
          </w:r>
        </w:p>
        <w:p w14:paraId="002F82F5" w14:textId="1E332637" w:rsidR="00CE12D9" w:rsidRDefault="00CE12D9" w:rsidP="00CE12D9">
          <w:pPr>
            <w:spacing w:after="160"/>
          </w:pPr>
          <w:r>
            <w:t>Muchas gracias a mi gran profesor y profesional Rolando, por haber aguantado mis idas y venidas con este trabajo, por  haberme dedicado su tiempo y su sabiduría y en concreto por abrirme los ojos a un mundo lleno de posibilidades dentro del campo de la criminología que desde un inicio desconocía. Ha sido un placer poder disfrutar de tus clases y de tu experiencia.</w:t>
          </w:r>
        </w:p>
        <w:p w14:paraId="2B4DD21D" w14:textId="63827CF9" w:rsidR="00162FDE" w:rsidRDefault="00162FDE" w:rsidP="00CE12D9">
          <w:pPr>
            <w:spacing w:after="160"/>
          </w:pPr>
        </w:p>
        <w:p w14:paraId="20013F84" w14:textId="6AEE635F" w:rsidR="00162FDE" w:rsidRDefault="00162FDE" w:rsidP="00CE12D9">
          <w:pPr>
            <w:spacing w:after="160"/>
          </w:pPr>
        </w:p>
        <w:p w14:paraId="56672B19" w14:textId="1FD07F31" w:rsidR="00162FDE" w:rsidRDefault="00162FDE" w:rsidP="00162FDE">
          <w:pPr>
            <w:spacing w:after="160"/>
            <w:jc w:val="right"/>
          </w:pPr>
          <w:r>
            <w:t>GONZALO MORENO MAYORAL</w:t>
          </w:r>
        </w:p>
        <w:p w14:paraId="68EF5627" w14:textId="049FC404" w:rsidR="003C0415" w:rsidRDefault="003C0415" w:rsidP="00CE12D9">
          <w:pPr>
            <w:spacing w:after="160"/>
            <w:rPr>
              <w:b/>
              <w:bCs/>
            </w:rPr>
          </w:pPr>
          <w:r>
            <w:rPr>
              <w:b/>
              <w:bCs/>
            </w:rPr>
            <w:br w:type="page"/>
          </w:r>
        </w:p>
        <w:p w14:paraId="2232BFD4" w14:textId="50625F50" w:rsidR="007918AA" w:rsidRDefault="007918AA">
          <w:pPr>
            <w:spacing w:after="160" w:line="259" w:lineRule="auto"/>
            <w:jc w:val="left"/>
            <w:rPr>
              <w:b/>
              <w:bCs/>
            </w:rPr>
          </w:pPr>
          <w:r>
            <w:rPr>
              <w:b/>
              <w:bCs/>
            </w:rPr>
            <w:lastRenderedPageBreak/>
            <w:t>RESUMEN Y ABSTRACT</w:t>
          </w:r>
        </w:p>
        <w:p w14:paraId="006C659F" w14:textId="2D9DE59C" w:rsidR="007918AA" w:rsidRDefault="0008744A" w:rsidP="0008744A">
          <w:pPr>
            <w:spacing w:after="160"/>
          </w:pPr>
          <w:r>
            <w:t xml:space="preserve">La realidad de los delitos cometido contra la comunidad LGTB por no estar de acuerdo con su orientación sexual o identidad de género se encuentra silenciada. La historia en contra de este colectivo parece que tiene un carácter </w:t>
          </w:r>
          <w:r w:rsidR="00231A1A">
            <w:t>ahistórico</w:t>
          </w:r>
          <w:r>
            <w:t xml:space="preserve">, </w:t>
          </w:r>
          <w:r w:rsidR="00231A1A">
            <w:t>ya que</w:t>
          </w:r>
          <w:r>
            <w:t xml:space="preserve"> en pleno 2020 se siguen dando situaciones de violencia por </w:t>
          </w:r>
          <w:r w:rsidR="00231A1A">
            <w:t xml:space="preserve">la no aceptación de la diversidad sexual en nuestra sociedad. A pesar del reconocimiento internacional de la comunidad LGTB, las  normativas a favor de los derechos humanos y estrategias de tolerancia e inclusión en la sociedad, algunas personas siguen dejando se llevar por los prejuicios y estereotipos que tantas vidas han costado a lo largo de la historia. Es por ello que en el presente Trabajo de Fin de Grado, se pretende mostrar la realidad de los delitos de odio en España, </w:t>
          </w:r>
          <w:r w:rsidR="00F737C4">
            <w:t>principalmente los sufridos por la comunidad LGTB. Los delitos de odio contra este colectivo se encuentran muy presentes en nuestra sociedad, sin embargo la visibilidad que se da a ellos es mínima, y es un problema de conciencia social relevante a tratar.</w:t>
          </w:r>
        </w:p>
        <w:p w14:paraId="1D7E4B85" w14:textId="7D5B8E5A" w:rsidR="00F737C4" w:rsidRDefault="00F737C4" w:rsidP="0008744A">
          <w:pPr>
            <w:spacing w:after="160"/>
          </w:pPr>
          <w:r>
            <w:rPr>
              <w:b/>
              <w:bCs/>
            </w:rPr>
            <w:t xml:space="preserve">Palabras clave: </w:t>
          </w:r>
          <w:r w:rsidRPr="00F737C4">
            <w:t>Delitos de odio, LGTB,</w:t>
          </w:r>
          <w:r>
            <w:rPr>
              <w:b/>
              <w:bCs/>
            </w:rPr>
            <w:t xml:space="preserve"> </w:t>
          </w:r>
          <w:r>
            <w:t>homosexual, LGTBIfobia, prejuicios.</w:t>
          </w:r>
        </w:p>
        <w:p w14:paraId="3C712076" w14:textId="6FD25D41" w:rsidR="00F737C4" w:rsidRDefault="00F737C4" w:rsidP="0008744A">
          <w:pPr>
            <w:spacing w:after="160"/>
          </w:pPr>
        </w:p>
        <w:p w14:paraId="74507188" w14:textId="77777777" w:rsidR="00F737C4" w:rsidRDefault="00F737C4" w:rsidP="0008744A">
          <w:pPr>
            <w:spacing w:after="160"/>
          </w:pPr>
        </w:p>
        <w:p w14:paraId="797D807B" w14:textId="49F70C5B" w:rsidR="00F737C4" w:rsidRPr="00F737C4" w:rsidRDefault="00F737C4" w:rsidP="00F737C4">
          <w:pPr>
            <w:spacing w:after="160"/>
          </w:pPr>
          <w:proofErr w:type="spellStart"/>
          <w:r w:rsidRPr="00F737C4">
            <w:t>The</w:t>
          </w:r>
          <w:proofErr w:type="spellEnd"/>
          <w:r w:rsidRPr="00F737C4">
            <w:t xml:space="preserve"> </w:t>
          </w:r>
          <w:proofErr w:type="spellStart"/>
          <w:r w:rsidRPr="00F737C4">
            <w:t>reality</w:t>
          </w:r>
          <w:proofErr w:type="spellEnd"/>
          <w:r w:rsidRPr="00F737C4">
            <w:t xml:space="preserve"> </w:t>
          </w:r>
          <w:proofErr w:type="spellStart"/>
          <w:r w:rsidRPr="00F737C4">
            <w:t>of</w:t>
          </w:r>
          <w:proofErr w:type="spellEnd"/>
          <w:r w:rsidRPr="00F737C4">
            <w:t xml:space="preserve"> </w:t>
          </w:r>
          <w:proofErr w:type="spellStart"/>
          <w:r w:rsidRPr="00F737C4">
            <w:t>crimes</w:t>
          </w:r>
          <w:proofErr w:type="spellEnd"/>
          <w:r w:rsidRPr="00F737C4">
            <w:t xml:space="preserve"> </w:t>
          </w:r>
          <w:proofErr w:type="spellStart"/>
          <w:r w:rsidRPr="00F737C4">
            <w:t>committed</w:t>
          </w:r>
          <w:proofErr w:type="spellEnd"/>
          <w:r w:rsidRPr="00F737C4">
            <w:t xml:space="preserve"> </w:t>
          </w:r>
          <w:proofErr w:type="spellStart"/>
          <w:r w:rsidRPr="00F737C4">
            <w:t>against</w:t>
          </w:r>
          <w:proofErr w:type="spellEnd"/>
          <w:r w:rsidRPr="00F737C4">
            <w:t xml:space="preserve"> </w:t>
          </w:r>
          <w:proofErr w:type="spellStart"/>
          <w:r w:rsidRPr="00F737C4">
            <w:t>the</w:t>
          </w:r>
          <w:proofErr w:type="spellEnd"/>
          <w:r w:rsidRPr="00F737C4">
            <w:t xml:space="preserve"> LGBT </w:t>
          </w:r>
          <w:proofErr w:type="spellStart"/>
          <w:r w:rsidRPr="00F737C4">
            <w:t>community</w:t>
          </w:r>
          <w:proofErr w:type="spellEnd"/>
          <w:r w:rsidRPr="00F737C4">
            <w:t xml:space="preserve"> </w:t>
          </w:r>
          <w:proofErr w:type="spellStart"/>
          <w:r w:rsidRPr="00F737C4">
            <w:t>because</w:t>
          </w:r>
          <w:proofErr w:type="spellEnd"/>
          <w:r w:rsidRPr="00F737C4">
            <w:t xml:space="preserve"> </w:t>
          </w:r>
          <w:proofErr w:type="spellStart"/>
          <w:r w:rsidRPr="00F737C4">
            <w:t>of</w:t>
          </w:r>
          <w:proofErr w:type="spellEnd"/>
          <w:r w:rsidRPr="00F737C4">
            <w:t xml:space="preserve"> </w:t>
          </w:r>
          <w:proofErr w:type="spellStart"/>
          <w:r w:rsidRPr="00F737C4">
            <w:t>disagreement</w:t>
          </w:r>
          <w:proofErr w:type="spellEnd"/>
          <w:r w:rsidRPr="00F737C4">
            <w:t xml:space="preserve"> </w:t>
          </w:r>
          <w:proofErr w:type="spellStart"/>
          <w:r w:rsidRPr="00F737C4">
            <w:t>with</w:t>
          </w:r>
          <w:proofErr w:type="spellEnd"/>
          <w:r w:rsidRPr="00F737C4">
            <w:t xml:space="preserve"> </w:t>
          </w:r>
          <w:proofErr w:type="spellStart"/>
          <w:r w:rsidRPr="00F737C4">
            <w:t>their</w:t>
          </w:r>
          <w:proofErr w:type="spellEnd"/>
          <w:r w:rsidRPr="00F737C4">
            <w:t xml:space="preserve"> sexual </w:t>
          </w:r>
          <w:proofErr w:type="spellStart"/>
          <w:r w:rsidRPr="00F737C4">
            <w:t>orientation</w:t>
          </w:r>
          <w:proofErr w:type="spellEnd"/>
          <w:r w:rsidRPr="00F737C4">
            <w:t xml:space="preserve"> </w:t>
          </w:r>
          <w:proofErr w:type="spellStart"/>
          <w:r w:rsidRPr="00F737C4">
            <w:t>or</w:t>
          </w:r>
          <w:proofErr w:type="spellEnd"/>
          <w:r w:rsidRPr="00F737C4">
            <w:t xml:space="preserve"> </w:t>
          </w:r>
          <w:proofErr w:type="spellStart"/>
          <w:r w:rsidRPr="00F737C4">
            <w:t>gender</w:t>
          </w:r>
          <w:proofErr w:type="spellEnd"/>
          <w:r w:rsidRPr="00F737C4">
            <w:t xml:space="preserve"> </w:t>
          </w:r>
          <w:proofErr w:type="spellStart"/>
          <w:r w:rsidRPr="00F737C4">
            <w:t>identity</w:t>
          </w:r>
          <w:proofErr w:type="spellEnd"/>
          <w:r w:rsidRPr="00F737C4">
            <w:t xml:space="preserve"> </w:t>
          </w:r>
          <w:proofErr w:type="spellStart"/>
          <w:r w:rsidRPr="00F737C4">
            <w:t>is</w:t>
          </w:r>
          <w:proofErr w:type="spellEnd"/>
          <w:r w:rsidRPr="00F737C4">
            <w:t xml:space="preserve"> </w:t>
          </w:r>
          <w:proofErr w:type="spellStart"/>
          <w:r w:rsidRPr="00F737C4">
            <w:t>silenced</w:t>
          </w:r>
          <w:proofErr w:type="spellEnd"/>
          <w:r w:rsidRPr="00F737C4">
            <w:t xml:space="preserve">. </w:t>
          </w:r>
          <w:proofErr w:type="spellStart"/>
          <w:r w:rsidRPr="00F737C4">
            <w:t>The</w:t>
          </w:r>
          <w:proofErr w:type="spellEnd"/>
          <w:r w:rsidRPr="00F737C4">
            <w:t xml:space="preserve"> </w:t>
          </w:r>
          <w:proofErr w:type="spellStart"/>
          <w:r w:rsidRPr="00F737C4">
            <w:t>history</w:t>
          </w:r>
          <w:proofErr w:type="spellEnd"/>
          <w:r w:rsidRPr="00F737C4">
            <w:t xml:space="preserve"> </w:t>
          </w:r>
          <w:proofErr w:type="spellStart"/>
          <w:r w:rsidRPr="00F737C4">
            <w:t>against</w:t>
          </w:r>
          <w:proofErr w:type="spellEnd"/>
          <w:r w:rsidRPr="00F737C4">
            <w:t xml:space="preserve"> </w:t>
          </w:r>
          <w:proofErr w:type="spellStart"/>
          <w:r w:rsidRPr="00F737C4">
            <w:t>this</w:t>
          </w:r>
          <w:proofErr w:type="spellEnd"/>
          <w:r w:rsidRPr="00F737C4">
            <w:t xml:space="preserve"> </w:t>
          </w:r>
          <w:proofErr w:type="spellStart"/>
          <w:r w:rsidRPr="00F737C4">
            <w:t>group</w:t>
          </w:r>
          <w:proofErr w:type="spellEnd"/>
          <w:r w:rsidRPr="00F737C4">
            <w:t xml:space="preserve"> </w:t>
          </w:r>
          <w:proofErr w:type="spellStart"/>
          <w:r w:rsidRPr="00F737C4">
            <w:t>seems</w:t>
          </w:r>
          <w:proofErr w:type="spellEnd"/>
          <w:r w:rsidRPr="00F737C4">
            <w:t xml:space="preserve"> </w:t>
          </w:r>
          <w:proofErr w:type="spellStart"/>
          <w:r w:rsidRPr="00F737C4">
            <w:t>to</w:t>
          </w:r>
          <w:proofErr w:type="spellEnd"/>
          <w:r w:rsidRPr="00F737C4">
            <w:t xml:space="preserve"> be </w:t>
          </w:r>
          <w:proofErr w:type="spellStart"/>
          <w:r w:rsidRPr="00F737C4">
            <w:t>of</w:t>
          </w:r>
          <w:proofErr w:type="spellEnd"/>
          <w:r w:rsidRPr="00F737C4">
            <w:t xml:space="preserve"> </w:t>
          </w:r>
          <w:proofErr w:type="spellStart"/>
          <w:r w:rsidRPr="00F737C4">
            <w:t>an</w:t>
          </w:r>
          <w:proofErr w:type="spellEnd"/>
          <w:r w:rsidRPr="00F737C4">
            <w:t xml:space="preserve"> </w:t>
          </w:r>
          <w:proofErr w:type="spellStart"/>
          <w:r w:rsidRPr="00F737C4">
            <w:t>ahistorical</w:t>
          </w:r>
          <w:proofErr w:type="spellEnd"/>
          <w:r w:rsidRPr="00F737C4">
            <w:t xml:space="preserve"> </w:t>
          </w:r>
          <w:proofErr w:type="spellStart"/>
          <w:r w:rsidRPr="00F737C4">
            <w:t>nature</w:t>
          </w:r>
          <w:proofErr w:type="spellEnd"/>
          <w:r w:rsidRPr="00F737C4">
            <w:t xml:space="preserve">, </w:t>
          </w:r>
          <w:proofErr w:type="spellStart"/>
          <w:r w:rsidRPr="00F737C4">
            <w:t>since</w:t>
          </w:r>
          <w:proofErr w:type="spellEnd"/>
          <w:r w:rsidRPr="00F737C4">
            <w:t xml:space="preserve"> in </w:t>
          </w:r>
          <w:proofErr w:type="spellStart"/>
          <w:r w:rsidRPr="00F737C4">
            <w:t>the</w:t>
          </w:r>
          <w:proofErr w:type="spellEnd"/>
          <w:r w:rsidRPr="00F737C4">
            <w:t xml:space="preserve"> </w:t>
          </w:r>
          <w:proofErr w:type="spellStart"/>
          <w:r w:rsidRPr="00F737C4">
            <w:t>middle</w:t>
          </w:r>
          <w:proofErr w:type="spellEnd"/>
          <w:r w:rsidRPr="00F737C4">
            <w:t xml:space="preserve"> </w:t>
          </w:r>
          <w:proofErr w:type="spellStart"/>
          <w:r w:rsidRPr="00F737C4">
            <w:t>of</w:t>
          </w:r>
          <w:proofErr w:type="spellEnd"/>
          <w:r w:rsidRPr="00F737C4">
            <w:t xml:space="preserve"> 2020 </w:t>
          </w:r>
          <w:proofErr w:type="spellStart"/>
          <w:r w:rsidRPr="00F737C4">
            <w:t>there</w:t>
          </w:r>
          <w:proofErr w:type="spellEnd"/>
          <w:r w:rsidRPr="00F737C4">
            <w:t xml:space="preserve"> are </w:t>
          </w:r>
          <w:proofErr w:type="spellStart"/>
          <w:r w:rsidRPr="00F737C4">
            <w:t>still</w:t>
          </w:r>
          <w:proofErr w:type="spellEnd"/>
          <w:r w:rsidRPr="00F737C4">
            <w:t xml:space="preserve"> </w:t>
          </w:r>
          <w:proofErr w:type="spellStart"/>
          <w:r w:rsidRPr="00F737C4">
            <w:t>situations</w:t>
          </w:r>
          <w:proofErr w:type="spellEnd"/>
          <w:r w:rsidRPr="00F737C4">
            <w:t xml:space="preserve"> </w:t>
          </w:r>
          <w:proofErr w:type="spellStart"/>
          <w:r w:rsidRPr="00F737C4">
            <w:t>of</w:t>
          </w:r>
          <w:proofErr w:type="spellEnd"/>
          <w:r w:rsidRPr="00F737C4">
            <w:t xml:space="preserve"> </w:t>
          </w:r>
          <w:proofErr w:type="spellStart"/>
          <w:r w:rsidRPr="00F737C4">
            <w:t>violence</w:t>
          </w:r>
          <w:proofErr w:type="spellEnd"/>
          <w:r w:rsidRPr="00F737C4">
            <w:t xml:space="preserve"> </w:t>
          </w:r>
          <w:proofErr w:type="spellStart"/>
          <w:r w:rsidRPr="00F737C4">
            <w:t>due</w:t>
          </w:r>
          <w:proofErr w:type="spellEnd"/>
          <w:r w:rsidRPr="00F737C4">
            <w:t xml:space="preserve"> </w:t>
          </w:r>
          <w:proofErr w:type="spellStart"/>
          <w:r w:rsidRPr="00F737C4">
            <w:t>to</w:t>
          </w:r>
          <w:proofErr w:type="spellEnd"/>
          <w:r w:rsidRPr="00F737C4">
            <w:t xml:space="preserve"> </w:t>
          </w:r>
          <w:proofErr w:type="spellStart"/>
          <w:r w:rsidRPr="00F737C4">
            <w:t>the</w:t>
          </w:r>
          <w:proofErr w:type="spellEnd"/>
          <w:r w:rsidRPr="00F737C4">
            <w:t xml:space="preserve"> non-</w:t>
          </w:r>
          <w:proofErr w:type="spellStart"/>
          <w:r w:rsidRPr="00F737C4">
            <w:t>acceptance</w:t>
          </w:r>
          <w:proofErr w:type="spellEnd"/>
          <w:r w:rsidRPr="00F737C4">
            <w:t xml:space="preserve"> </w:t>
          </w:r>
          <w:proofErr w:type="spellStart"/>
          <w:r w:rsidRPr="00F737C4">
            <w:t>of</w:t>
          </w:r>
          <w:proofErr w:type="spellEnd"/>
          <w:r w:rsidRPr="00F737C4">
            <w:t xml:space="preserve"> sexual </w:t>
          </w:r>
          <w:proofErr w:type="spellStart"/>
          <w:r w:rsidRPr="00F737C4">
            <w:t>diversity</w:t>
          </w:r>
          <w:proofErr w:type="spellEnd"/>
          <w:r w:rsidRPr="00F737C4">
            <w:t xml:space="preserve"> in </w:t>
          </w:r>
          <w:proofErr w:type="spellStart"/>
          <w:r w:rsidRPr="00F737C4">
            <w:t>our</w:t>
          </w:r>
          <w:proofErr w:type="spellEnd"/>
          <w:r w:rsidRPr="00F737C4">
            <w:t xml:space="preserve"> </w:t>
          </w:r>
          <w:proofErr w:type="spellStart"/>
          <w:r w:rsidRPr="00F737C4">
            <w:t>society</w:t>
          </w:r>
          <w:proofErr w:type="spellEnd"/>
          <w:r w:rsidRPr="00F737C4">
            <w:t xml:space="preserve">. </w:t>
          </w:r>
          <w:proofErr w:type="spellStart"/>
          <w:r w:rsidRPr="00F737C4">
            <w:t>Despite</w:t>
          </w:r>
          <w:proofErr w:type="spellEnd"/>
          <w:r w:rsidRPr="00F737C4">
            <w:t xml:space="preserve"> </w:t>
          </w:r>
          <w:proofErr w:type="spellStart"/>
          <w:r w:rsidRPr="00F737C4">
            <w:t>international</w:t>
          </w:r>
          <w:proofErr w:type="spellEnd"/>
          <w:r w:rsidRPr="00F737C4">
            <w:t xml:space="preserve"> </w:t>
          </w:r>
          <w:proofErr w:type="spellStart"/>
          <w:r w:rsidRPr="00F737C4">
            <w:t>recognition</w:t>
          </w:r>
          <w:proofErr w:type="spellEnd"/>
          <w:r w:rsidRPr="00F737C4">
            <w:t xml:space="preserve"> </w:t>
          </w:r>
          <w:proofErr w:type="spellStart"/>
          <w:r w:rsidRPr="00F737C4">
            <w:t>of</w:t>
          </w:r>
          <w:proofErr w:type="spellEnd"/>
          <w:r w:rsidRPr="00F737C4">
            <w:t xml:space="preserve"> </w:t>
          </w:r>
          <w:proofErr w:type="spellStart"/>
          <w:r w:rsidRPr="00F737C4">
            <w:t>the</w:t>
          </w:r>
          <w:proofErr w:type="spellEnd"/>
          <w:r w:rsidRPr="00F737C4">
            <w:t xml:space="preserve"> LGBT </w:t>
          </w:r>
          <w:proofErr w:type="spellStart"/>
          <w:r w:rsidRPr="00F737C4">
            <w:t>community</w:t>
          </w:r>
          <w:proofErr w:type="spellEnd"/>
          <w:r w:rsidRPr="00F737C4">
            <w:t xml:space="preserve">, human </w:t>
          </w:r>
          <w:proofErr w:type="spellStart"/>
          <w:r w:rsidRPr="00F737C4">
            <w:t>rights</w:t>
          </w:r>
          <w:proofErr w:type="spellEnd"/>
          <w:r w:rsidRPr="00F737C4">
            <w:t xml:space="preserve"> </w:t>
          </w:r>
          <w:proofErr w:type="spellStart"/>
          <w:r w:rsidRPr="00F737C4">
            <w:t>standards</w:t>
          </w:r>
          <w:proofErr w:type="spellEnd"/>
          <w:r w:rsidRPr="00F737C4">
            <w:t xml:space="preserve"> and </w:t>
          </w:r>
          <w:proofErr w:type="spellStart"/>
          <w:r w:rsidRPr="00F737C4">
            <w:t>strategies</w:t>
          </w:r>
          <w:proofErr w:type="spellEnd"/>
          <w:r w:rsidRPr="00F737C4">
            <w:t xml:space="preserve"> </w:t>
          </w:r>
          <w:proofErr w:type="spellStart"/>
          <w:r w:rsidRPr="00F737C4">
            <w:t>for</w:t>
          </w:r>
          <w:proofErr w:type="spellEnd"/>
          <w:r w:rsidRPr="00F737C4">
            <w:t xml:space="preserve"> </w:t>
          </w:r>
          <w:proofErr w:type="spellStart"/>
          <w:r w:rsidRPr="00F737C4">
            <w:t>tolerance</w:t>
          </w:r>
          <w:proofErr w:type="spellEnd"/>
          <w:r w:rsidRPr="00F737C4">
            <w:t xml:space="preserve"> and </w:t>
          </w:r>
          <w:proofErr w:type="spellStart"/>
          <w:r w:rsidRPr="00F737C4">
            <w:t>inclusion</w:t>
          </w:r>
          <w:proofErr w:type="spellEnd"/>
          <w:r w:rsidRPr="00F737C4">
            <w:t xml:space="preserve"> in </w:t>
          </w:r>
          <w:proofErr w:type="spellStart"/>
          <w:r w:rsidRPr="00F737C4">
            <w:t>society</w:t>
          </w:r>
          <w:proofErr w:type="spellEnd"/>
          <w:r w:rsidRPr="00F737C4">
            <w:t xml:space="preserve">, </w:t>
          </w:r>
          <w:proofErr w:type="spellStart"/>
          <w:r w:rsidRPr="00F737C4">
            <w:t>some</w:t>
          </w:r>
          <w:proofErr w:type="spellEnd"/>
          <w:r w:rsidRPr="00F737C4">
            <w:t xml:space="preserve"> </w:t>
          </w:r>
          <w:proofErr w:type="spellStart"/>
          <w:r w:rsidRPr="00F737C4">
            <w:t>people</w:t>
          </w:r>
          <w:proofErr w:type="spellEnd"/>
          <w:r w:rsidRPr="00F737C4">
            <w:t xml:space="preserve"> </w:t>
          </w:r>
          <w:proofErr w:type="spellStart"/>
          <w:r w:rsidRPr="00F737C4">
            <w:t>continue</w:t>
          </w:r>
          <w:proofErr w:type="spellEnd"/>
          <w:r w:rsidRPr="00F737C4">
            <w:t xml:space="preserve"> </w:t>
          </w:r>
          <w:proofErr w:type="spellStart"/>
          <w:r w:rsidRPr="00F737C4">
            <w:t>to</w:t>
          </w:r>
          <w:proofErr w:type="spellEnd"/>
          <w:r w:rsidRPr="00F737C4">
            <w:t xml:space="preserve"> be </w:t>
          </w:r>
          <w:proofErr w:type="spellStart"/>
          <w:r w:rsidRPr="00F737C4">
            <w:t>carried</w:t>
          </w:r>
          <w:proofErr w:type="spellEnd"/>
          <w:r w:rsidRPr="00F737C4">
            <w:t xml:space="preserve"> </w:t>
          </w:r>
          <w:proofErr w:type="spellStart"/>
          <w:r w:rsidRPr="00F737C4">
            <w:t>away</w:t>
          </w:r>
          <w:proofErr w:type="spellEnd"/>
          <w:r w:rsidRPr="00F737C4">
            <w:t xml:space="preserve"> </w:t>
          </w:r>
          <w:proofErr w:type="spellStart"/>
          <w:r w:rsidRPr="00F737C4">
            <w:t>by</w:t>
          </w:r>
          <w:proofErr w:type="spellEnd"/>
          <w:r w:rsidRPr="00F737C4">
            <w:t xml:space="preserve"> </w:t>
          </w:r>
          <w:proofErr w:type="spellStart"/>
          <w:r w:rsidRPr="00F737C4">
            <w:t>the</w:t>
          </w:r>
          <w:proofErr w:type="spellEnd"/>
          <w:r w:rsidRPr="00F737C4">
            <w:t xml:space="preserve"> </w:t>
          </w:r>
          <w:proofErr w:type="spellStart"/>
          <w:r w:rsidRPr="00F737C4">
            <w:t>prejudices</w:t>
          </w:r>
          <w:proofErr w:type="spellEnd"/>
          <w:r w:rsidRPr="00F737C4">
            <w:t xml:space="preserve"> and </w:t>
          </w:r>
          <w:proofErr w:type="spellStart"/>
          <w:r w:rsidRPr="00F737C4">
            <w:t>stereotypes</w:t>
          </w:r>
          <w:proofErr w:type="spellEnd"/>
          <w:r w:rsidRPr="00F737C4">
            <w:t xml:space="preserve"> </w:t>
          </w:r>
          <w:proofErr w:type="spellStart"/>
          <w:r w:rsidRPr="00F737C4">
            <w:t>that</w:t>
          </w:r>
          <w:proofErr w:type="spellEnd"/>
          <w:r w:rsidRPr="00F737C4">
            <w:t xml:space="preserve"> </w:t>
          </w:r>
          <w:proofErr w:type="spellStart"/>
          <w:r w:rsidRPr="00F737C4">
            <w:t>have</w:t>
          </w:r>
          <w:proofErr w:type="spellEnd"/>
          <w:r w:rsidRPr="00F737C4">
            <w:t xml:space="preserve"> </w:t>
          </w:r>
          <w:proofErr w:type="spellStart"/>
          <w:r w:rsidRPr="00F737C4">
            <w:t>cost</w:t>
          </w:r>
          <w:proofErr w:type="spellEnd"/>
          <w:r w:rsidRPr="00F737C4">
            <w:t xml:space="preserve"> so </w:t>
          </w:r>
          <w:proofErr w:type="spellStart"/>
          <w:r w:rsidRPr="00F737C4">
            <w:t>many</w:t>
          </w:r>
          <w:proofErr w:type="spellEnd"/>
          <w:r w:rsidRPr="00F737C4">
            <w:t xml:space="preserve"> </w:t>
          </w:r>
          <w:proofErr w:type="spellStart"/>
          <w:r w:rsidRPr="00F737C4">
            <w:t>lives</w:t>
          </w:r>
          <w:proofErr w:type="spellEnd"/>
          <w:r w:rsidRPr="00F737C4">
            <w:t xml:space="preserve"> </w:t>
          </w:r>
          <w:proofErr w:type="spellStart"/>
          <w:r w:rsidRPr="00F737C4">
            <w:t>throughout</w:t>
          </w:r>
          <w:proofErr w:type="spellEnd"/>
          <w:r w:rsidRPr="00F737C4">
            <w:t xml:space="preserve"> </w:t>
          </w:r>
          <w:proofErr w:type="spellStart"/>
          <w:r w:rsidRPr="00F737C4">
            <w:t>history</w:t>
          </w:r>
          <w:proofErr w:type="spellEnd"/>
          <w:r w:rsidRPr="00F737C4">
            <w:t xml:space="preserve">. </w:t>
          </w:r>
          <w:proofErr w:type="spellStart"/>
          <w:r w:rsidRPr="00F737C4">
            <w:t>That</w:t>
          </w:r>
          <w:proofErr w:type="spellEnd"/>
          <w:r w:rsidRPr="00F737C4">
            <w:t xml:space="preserve"> </w:t>
          </w:r>
          <w:proofErr w:type="spellStart"/>
          <w:r w:rsidRPr="00F737C4">
            <w:t>is</w:t>
          </w:r>
          <w:proofErr w:type="spellEnd"/>
          <w:r w:rsidRPr="00F737C4">
            <w:t xml:space="preserve"> </w:t>
          </w:r>
          <w:proofErr w:type="spellStart"/>
          <w:r w:rsidRPr="00F737C4">
            <w:t>why</w:t>
          </w:r>
          <w:proofErr w:type="spellEnd"/>
          <w:r w:rsidRPr="00F737C4">
            <w:t xml:space="preserve"> </w:t>
          </w:r>
          <w:proofErr w:type="spellStart"/>
          <w:r w:rsidRPr="00F737C4">
            <w:t>this</w:t>
          </w:r>
          <w:proofErr w:type="spellEnd"/>
          <w:r w:rsidRPr="00F737C4">
            <w:t xml:space="preserve"> Final </w:t>
          </w:r>
          <w:proofErr w:type="spellStart"/>
          <w:r>
            <w:t>Work</w:t>
          </w:r>
          <w:proofErr w:type="spellEnd"/>
          <w:r w:rsidRPr="00F737C4">
            <w:t xml:space="preserve"> </w:t>
          </w:r>
          <w:proofErr w:type="spellStart"/>
          <w:r>
            <w:t>Degree</w:t>
          </w:r>
          <w:proofErr w:type="spellEnd"/>
          <w:r w:rsidRPr="00F737C4">
            <w:t xml:space="preserve"> </w:t>
          </w:r>
          <w:proofErr w:type="spellStart"/>
          <w:r w:rsidRPr="00F737C4">
            <w:t>aims</w:t>
          </w:r>
          <w:proofErr w:type="spellEnd"/>
          <w:r w:rsidRPr="00F737C4">
            <w:t xml:space="preserve"> </w:t>
          </w:r>
          <w:proofErr w:type="spellStart"/>
          <w:r w:rsidRPr="00F737C4">
            <w:t>to</w:t>
          </w:r>
          <w:proofErr w:type="spellEnd"/>
          <w:r w:rsidRPr="00F737C4">
            <w:t xml:space="preserve"> show </w:t>
          </w:r>
          <w:proofErr w:type="spellStart"/>
          <w:r w:rsidRPr="00F737C4">
            <w:t>the</w:t>
          </w:r>
          <w:proofErr w:type="spellEnd"/>
          <w:r w:rsidRPr="00F737C4">
            <w:t xml:space="preserve"> </w:t>
          </w:r>
          <w:proofErr w:type="spellStart"/>
          <w:r w:rsidRPr="00F737C4">
            <w:t>reality</w:t>
          </w:r>
          <w:proofErr w:type="spellEnd"/>
          <w:r w:rsidRPr="00F737C4">
            <w:t xml:space="preserve"> </w:t>
          </w:r>
          <w:proofErr w:type="spellStart"/>
          <w:r w:rsidRPr="00F737C4">
            <w:t>of</w:t>
          </w:r>
          <w:proofErr w:type="spellEnd"/>
          <w:r w:rsidRPr="00F737C4">
            <w:t xml:space="preserve"> </w:t>
          </w:r>
          <w:proofErr w:type="spellStart"/>
          <w:r w:rsidRPr="00F737C4">
            <w:t>hate</w:t>
          </w:r>
          <w:proofErr w:type="spellEnd"/>
          <w:r w:rsidRPr="00F737C4">
            <w:t xml:space="preserve"> </w:t>
          </w:r>
          <w:proofErr w:type="spellStart"/>
          <w:r w:rsidRPr="00F737C4">
            <w:t>crimes</w:t>
          </w:r>
          <w:proofErr w:type="spellEnd"/>
          <w:r w:rsidRPr="00F737C4">
            <w:t xml:space="preserve"> in </w:t>
          </w:r>
          <w:proofErr w:type="spellStart"/>
          <w:r w:rsidRPr="00F737C4">
            <w:t>Spain</w:t>
          </w:r>
          <w:proofErr w:type="spellEnd"/>
          <w:r w:rsidRPr="00F737C4">
            <w:t xml:space="preserve">, </w:t>
          </w:r>
          <w:proofErr w:type="spellStart"/>
          <w:r w:rsidRPr="00F737C4">
            <w:t>mainly</w:t>
          </w:r>
          <w:proofErr w:type="spellEnd"/>
          <w:r w:rsidRPr="00F737C4">
            <w:t xml:space="preserve"> </w:t>
          </w:r>
          <w:proofErr w:type="spellStart"/>
          <w:r w:rsidRPr="00F737C4">
            <w:t>those</w:t>
          </w:r>
          <w:proofErr w:type="spellEnd"/>
          <w:r w:rsidRPr="00F737C4">
            <w:t xml:space="preserve"> </w:t>
          </w:r>
          <w:proofErr w:type="spellStart"/>
          <w:r w:rsidRPr="00F737C4">
            <w:t>suffered</w:t>
          </w:r>
          <w:proofErr w:type="spellEnd"/>
          <w:r w:rsidRPr="00F737C4">
            <w:t xml:space="preserve"> </w:t>
          </w:r>
          <w:proofErr w:type="spellStart"/>
          <w:r w:rsidRPr="00F737C4">
            <w:t>by</w:t>
          </w:r>
          <w:proofErr w:type="spellEnd"/>
          <w:r w:rsidRPr="00F737C4">
            <w:t xml:space="preserve"> </w:t>
          </w:r>
          <w:proofErr w:type="spellStart"/>
          <w:r w:rsidRPr="00F737C4">
            <w:t>the</w:t>
          </w:r>
          <w:proofErr w:type="spellEnd"/>
          <w:r w:rsidRPr="00F737C4">
            <w:t xml:space="preserve"> LGBT </w:t>
          </w:r>
          <w:proofErr w:type="spellStart"/>
          <w:r w:rsidRPr="00F737C4">
            <w:t>community</w:t>
          </w:r>
          <w:proofErr w:type="spellEnd"/>
          <w:r w:rsidRPr="00F737C4">
            <w:t xml:space="preserve">. </w:t>
          </w:r>
          <w:proofErr w:type="spellStart"/>
          <w:r w:rsidRPr="00F737C4">
            <w:t>Hate</w:t>
          </w:r>
          <w:proofErr w:type="spellEnd"/>
          <w:r w:rsidRPr="00F737C4">
            <w:t xml:space="preserve"> </w:t>
          </w:r>
          <w:proofErr w:type="spellStart"/>
          <w:r w:rsidRPr="00F737C4">
            <w:t>crimes</w:t>
          </w:r>
          <w:proofErr w:type="spellEnd"/>
          <w:r w:rsidRPr="00F737C4">
            <w:t xml:space="preserve"> </w:t>
          </w:r>
          <w:proofErr w:type="spellStart"/>
          <w:r w:rsidRPr="00F737C4">
            <w:t>against</w:t>
          </w:r>
          <w:proofErr w:type="spellEnd"/>
          <w:r w:rsidRPr="00F737C4">
            <w:t xml:space="preserve"> </w:t>
          </w:r>
          <w:proofErr w:type="spellStart"/>
          <w:r w:rsidRPr="00F737C4">
            <w:t>this</w:t>
          </w:r>
          <w:proofErr w:type="spellEnd"/>
          <w:r w:rsidRPr="00F737C4">
            <w:t xml:space="preserve"> </w:t>
          </w:r>
          <w:proofErr w:type="spellStart"/>
          <w:r w:rsidRPr="00F737C4">
            <w:t>group</w:t>
          </w:r>
          <w:proofErr w:type="spellEnd"/>
          <w:r w:rsidRPr="00F737C4">
            <w:t xml:space="preserve"> are </w:t>
          </w:r>
          <w:proofErr w:type="spellStart"/>
          <w:r w:rsidRPr="00F737C4">
            <w:t>very</w:t>
          </w:r>
          <w:proofErr w:type="spellEnd"/>
          <w:r w:rsidRPr="00F737C4">
            <w:t xml:space="preserve"> </w:t>
          </w:r>
          <w:proofErr w:type="spellStart"/>
          <w:r w:rsidRPr="00F737C4">
            <w:t>present</w:t>
          </w:r>
          <w:proofErr w:type="spellEnd"/>
          <w:r w:rsidRPr="00F737C4">
            <w:t xml:space="preserve"> in </w:t>
          </w:r>
          <w:proofErr w:type="spellStart"/>
          <w:r w:rsidRPr="00F737C4">
            <w:t>our</w:t>
          </w:r>
          <w:proofErr w:type="spellEnd"/>
          <w:r w:rsidRPr="00F737C4">
            <w:t xml:space="preserve"> </w:t>
          </w:r>
          <w:proofErr w:type="spellStart"/>
          <w:r w:rsidRPr="00F737C4">
            <w:t>society</w:t>
          </w:r>
          <w:proofErr w:type="spellEnd"/>
          <w:r w:rsidRPr="00F737C4">
            <w:t xml:space="preserve">, </w:t>
          </w:r>
          <w:proofErr w:type="spellStart"/>
          <w:r w:rsidRPr="00F737C4">
            <w:t>however</w:t>
          </w:r>
          <w:proofErr w:type="spellEnd"/>
          <w:r w:rsidRPr="00F737C4">
            <w:t xml:space="preserve"> </w:t>
          </w:r>
          <w:proofErr w:type="spellStart"/>
          <w:r w:rsidRPr="00F737C4">
            <w:t>the</w:t>
          </w:r>
          <w:proofErr w:type="spellEnd"/>
          <w:r w:rsidRPr="00F737C4">
            <w:t xml:space="preserve"> </w:t>
          </w:r>
          <w:proofErr w:type="spellStart"/>
          <w:r w:rsidRPr="00F737C4">
            <w:t>visibility</w:t>
          </w:r>
          <w:proofErr w:type="spellEnd"/>
          <w:r w:rsidRPr="00F737C4">
            <w:t xml:space="preserve"> </w:t>
          </w:r>
          <w:proofErr w:type="spellStart"/>
          <w:r w:rsidRPr="00F737C4">
            <w:t>given</w:t>
          </w:r>
          <w:proofErr w:type="spellEnd"/>
          <w:r w:rsidRPr="00F737C4">
            <w:t xml:space="preserve"> </w:t>
          </w:r>
          <w:proofErr w:type="spellStart"/>
          <w:r w:rsidRPr="00F737C4">
            <w:t>to</w:t>
          </w:r>
          <w:proofErr w:type="spellEnd"/>
          <w:r w:rsidRPr="00F737C4">
            <w:t xml:space="preserve"> </w:t>
          </w:r>
          <w:proofErr w:type="spellStart"/>
          <w:r w:rsidRPr="00F737C4">
            <w:t>them</w:t>
          </w:r>
          <w:proofErr w:type="spellEnd"/>
          <w:r w:rsidRPr="00F737C4">
            <w:t xml:space="preserve"> </w:t>
          </w:r>
          <w:proofErr w:type="spellStart"/>
          <w:r w:rsidRPr="00F737C4">
            <w:t>is</w:t>
          </w:r>
          <w:proofErr w:type="spellEnd"/>
          <w:r w:rsidRPr="00F737C4">
            <w:t xml:space="preserve"> </w:t>
          </w:r>
          <w:proofErr w:type="spellStart"/>
          <w:r w:rsidRPr="00F737C4">
            <w:t>minimal</w:t>
          </w:r>
          <w:proofErr w:type="spellEnd"/>
          <w:r w:rsidRPr="00F737C4">
            <w:t xml:space="preserve">, and </w:t>
          </w:r>
          <w:proofErr w:type="spellStart"/>
          <w:r w:rsidRPr="00F737C4">
            <w:t>it</w:t>
          </w:r>
          <w:proofErr w:type="spellEnd"/>
          <w:r w:rsidRPr="00F737C4">
            <w:t xml:space="preserve"> </w:t>
          </w:r>
          <w:proofErr w:type="spellStart"/>
          <w:r w:rsidRPr="00F737C4">
            <w:t>is</w:t>
          </w:r>
          <w:proofErr w:type="spellEnd"/>
          <w:r w:rsidRPr="00F737C4">
            <w:t xml:space="preserve"> a </w:t>
          </w:r>
          <w:proofErr w:type="spellStart"/>
          <w:r w:rsidRPr="00F737C4">
            <w:t>relevant</w:t>
          </w:r>
          <w:proofErr w:type="spellEnd"/>
          <w:r w:rsidRPr="00F737C4">
            <w:t xml:space="preserve"> </w:t>
          </w:r>
          <w:proofErr w:type="spellStart"/>
          <w:r w:rsidRPr="00F737C4">
            <w:t>problem</w:t>
          </w:r>
          <w:proofErr w:type="spellEnd"/>
          <w:r w:rsidRPr="00F737C4">
            <w:t xml:space="preserve"> </w:t>
          </w:r>
          <w:proofErr w:type="spellStart"/>
          <w:r w:rsidRPr="00F737C4">
            <w:t>of</w:t>
          </w:r>
          <w:proofErr w:type="spellEnd"/>
          <w:r w:rsidRPr="00F737C4">
            <w:t xml:space="preserve"> social </w:t>
          </w:r>
          <w:proofErr w:type="spellStart"/>
          <w:r w:rsidRPr="00F737C4">
            <w:t>conscience</w:t>
          </w:r>
          <w:proofErr w:type="spellEnd"/>
          <w:r w:rsidRPr="00F737C4">
            <w:t xml:space="preserve"> </w:t>
          </w:r>
          <w:proofErr w:type="spellStart"/>
          <w:r w:rsidRPr="00F737C4">
            <w:t>to</w:t>
          </w:r>
          <w:proofErr w:type="spellEnd"/>
          <w:r w:rsidRPr="00F737C4">
            <w:t xml:space="preserve"> be </w:t>
          </w:r>
          <w:proofErr w:type="spellStart"/>
          <w:r w:rsidRPr="00F737C4">
            <w:t>addressed</w:t>
          </w:r>
          <w:proofErr w:type="spellEnd"/>
          <w:r w:rsidRPr="00F737C4">
            <w:t>.</w:t>
          </w:r>
        </w:p>
        <w:p w14:paraId="5EB6E42B" w14:textId="77777777" w:rsidR="00F737C4" w:rsidRPr="00F737C4" w:rsidRDefault="00F737C4" w:rsidP="00F737C4">
          <w:pPr>
            <w:spacing w:after="160"/>
          </w:pPr>
          <w:proofErr w:type="spellStart"/>
          <w:r w:rsidRPr="00F737C4">
            <w:rPr>
              <w:b/>
              <w:bCs/>
            </w:rPr>
            <w:t>Keywords</w:t>
          </w:r>
          <w:proofErr w:type="spellEnd"/>
          <w:r w:rsidRPr="00F737C4">
            <w:rPr>
              <w:b/>
              <w:bCs/>
            </w:rPr>
            <w:t>:</w:t>
          </w:r>
          <w:r w:rsidRPr="00F737C4">
            <w:t xml:space="preserve"> </w:t>
          </w:r>
          <w:proofErr w:type="spellStart"/>
          <w:r w:rsidRPr="00F737C4">
            <w:t>Hate</w:t>
          </w:r>
          <w:proofErr w:type="spellEnd"/>
          <w:r w:rsidRPr="00F737C4">
            <w:t xml:space="preserve"> </w:t>
          </w:r>
          <w:proofErr w:type="spellStart"/>
          <w:r w:rsidRPr="00F737C4">
            <w:t>crimes</w:t>
          </w:r>
          <w:proofErr w:type="spellEnd"/>
          <w:r w:rsidRPr="00F737C4">
            <w:t xml:space="preserve">, LGBT, homosexual, </w:t>
          </w:r>
          <w:proofErr w:type="spellStart"/>
          <w:r w:rsidRPr="00F737C4">
            <w:t>LGBTphobia</w:t>
          </w:r>
          <w:proofErr w:type="spellEnd"/>
          <w:r w:rsidRPr="00F737C4">
            <w:t xml:space="preserve">, </w:t>
          </w:r>
          <w:proofErr w:type="spellStart"/>
          <w:r w:rsidRPr="00F737C4">
            <w:t>prejudice</w:t>
          </w:r>
          <w:proofErr w:type="spellEnd"/>
          <w:r w:rsidRPr="00F737C4">
            <w:t>.</w:t>
          </w:r>
        </w:p>
        <w:p w14:paraId="295C3EA2" w14:textId="77777777" w:rsidR="00F737C4" w:rsidRPr="00F737C4" w:rsidRDefault="00F737C4" w:rsidP="00F737C4">
          <w:pPr>
            <w:spacing w:after="160"/>
            <w:rPr>
              <w:i/>
              <w:iCs/>
            </w:rPr>
          </w:pPr>
        </w:p>
        <w:p w14:paraId="51402D51" w14:textId="25A1E197" w:rsidR="00231A1A" w:rsidRDefault="00231A1A">
          <w:pPr>
            <w:spacing w:after="160" w:line="259" w:lineRule="auto"/>
            <w:jc w:val="left"/>
          </w:pPr>
        </w:p>
        <w:p w14:paraId="6AE1C304" w14:textId="77777777" w:rsidR="00231A1A" w:rsidRPr="001A7FA1" w:rsidRDefault="00231A1A" w:rsidP="0008744A">
          <w:pPr>
            <w:spacing w:after="160"/>
            <w:rPr>
              <w:b/>
              <w:bCs/>
            </w:rPr>
          </w:pPr>
        </w:p>
        <w:p w14:paraId="7EAE3BCA" w14:textId="77777777" w:rsidR="007918AA" w:rsidRDefault="007918AA" w:rsidP="007918AA">
          <w:pPr>
            <w:pStyle w:val="Ttulo1"/>
          </w:pPr>
          <w:bookmarkStart w:id="0" w:name="_Toc43491752"/>
          <w:r>
            <w:lastRenderedPageBreak/>
            <w:t>INTRODUCCIÓN</w:t>
          </w:r>
          <w:bookmarkEnd w:id="0"/>
          <w:r>
            <w:t xml:space="preserve"> </w:t>
          </w:r>
        </w:p>
        <w:p w14:paraId="2C820AB7" w14:textId="5CB8AF83" w:rsidR="003A3F27" w:rsidRDefault="00BB2AB5" w:rsidP="00935319">
          <w:r>
            <w:t xml:space="preserve">Las personas </w:t>
          </w:r>
          <w:r w:rsidR="00935319">
            <w:t xml:space="preserve">pertenecientes a la comunidad LGTB (Lesbianas, Homosexuales, Transgénero y Bisexuales), son uno de los colectivos más vulnerable en España. Según el último informe del Ministerio del Interior sobre la evolución de los delitos de odio en España </w:t>
          </w:r>
          <w:r w:rsidR="005273D0">
            <w:t xml:space="preserve">en </w:t>
          </w:r>
          <w:r w:rsidR="00935319">
            <w:t xml:space="preserve">2018, la orientación sexual o la identidad de género, es la tercera causa o motivación por la que </w:t>
          </w:r>
          <w:r w:rsidR="005273D0">
            <w:t>se comete un delito en España.</w:t>
          </w:r>
        </w:p>
        <w:p w14:paraId="02D03177" w14:textId="6A222D38" w:rsidR="008B68CB" w:rsidRDefault="005273D0" w:rsidP="005273D0">
          <w:r>
            <w:t>Durante siglos la homosexualidad ha sido perseguida en la mayoría de las sociedades. En gran parte por la influencia de la religión, debido a que la homosexualidad era considerada  un pecado y una conducta reprochable, que no</w:t>
          </w:r>
          <w:r w:rsidR="008B68CB">
            <w:t xml:space="preserve"> respetaba el código moral de las personas, ni las leyes naturales. Por otro lado, el campo de la Medicina y la Ciencia a finales del s. XX, también tuvieron un papel influyente en la discriminación homosexual. Los profesionales en este campo aseguraban que era una enfermedad psicológica y una desviación social, que debía ser tratada. </w:t>
          </w:r>
        </w:p>
        <w:p w14:paraId="3C2DBE4C" w14:textId="38261809" w:rsidR="008B68CB" w:rsidRDefault="008B68CB" w:rsidP="005273D0">
          <w:r>
            <w:t xml:space="preserve">En España la homosexualidad apareció en 1954 como figura delictiva incluyéndola en la Ley de Vagos y Maleantes y en la Ley de Peligrosidad y Rehabilitación Social. Hasta 1979 no se trató de forma humana a las personas homosexuales o con una </w:t>
          </w:r>
          <w:r w:rsidR="00CC5A67">
            <w:t>orientación</w:t>
          </w:r>
          <w:r>
            <w:t xml:space="preserve"> sexual diferente a la heterosexualidad</w:t>
          </w:r>
          <w:r w:rsidR="00CC5A67">
            <w:t>. La consecuencia de estas leyes, es la creación de prejuicios y estereotipos sobre el colectivo LGTB transgeneracionales, que dan lugar a la instauración natural de la homofobia y rechazo a la diversidad en nuestra sociedad actual.</w:t>
          </w:r>
        </w:p>
        <w:p w14:paraId="1F2EAD3D" w14:textId="222274B1" w:rsidR="005273D0" w:rsidRDefault="00CC5A67" w:rsidP="00935319">
          <w:r>
            <w:t>La realidad actual de los delitos de odio hacia la comunidad LGTB o delitos LGTBIfóbicos, es una realidad silenciada y aparentemente desconocida por los medios de comunicación y redes sociales, es por ello que mediante este trabajo se espera poder estudiar la realidad de las personas que sufren delitos por su orientación sexual o identidad de género y hacer ver que es una realidad social importante que hay que abordar.</w:t>
          </w:r>
        </w:p>
        <w:p w14:paraId="5505381C" w14:textId="77777777" w:rsidR="0094632B" w:rsidRPr="0094632B" w:rsidRDefault="0094632B" w:rsidP="0094632B">
          <w:r w:rsidRPr="0094632B">
            <w:t xml:space="preserve">Después de los aspectos anteriormente tratados, surgen las siguientes preguntas: </w:t>
          </w:r>
        </w:p>
        <w:p w14:paraId="1EE374C8" w14:textId="1FDDF0FA" w:rsidR="00CC5A67" w:rsidRDefault="0094632B" w:rsidP="0094632B">
          <w:pPr>
            <w:pStyle w:val="Prrafodelista"/>
            <w:numPr>
              <w:ilvl w:val="0"/>
              <w:numId w:val="22"/>
            </w:numPr>
            <w:spacing w:line="480" w:lineRule="auto"/>
          </w:pPr>
          <w:r>
            <w:t xml:space="preserve">¿En </w:t>
          </w:r>
          <w:r w:rsidR="00BA1F77">
            <w:t>qué</w:t>
          </w:r>
          <w:r>
            <w:t xml:space="preserve"> contexto surge la comunidad LGTB?</w:t>
          </w:r>
        </w:p>
        <w:p w14:paraId="16CD886B" w14:textId="6BFEE88F" w:rsidR="0094632B" w:rsidRDefault="0094632B" w:rsidP="0094632B">
          <w:pPr>
            <w:pStyle w:val="Prrafodelista"/>
            <w:numPr>
              <w:ilvl w:val="0"/>
              <w:numId w:val="22"/>
            </w:numPr>
            <w:spacing w:line="480" w:lineRule="auto"/>
          </w:pPr>
          <w:r>
            <w:t>¿Cuál es la tipología de delitos de odio que registra España de forma oficial?</w:t>
          </w:r>
        </w:p>
        <w:p w14:paraId="0FF6338B" w14:textId="6E468B68" w:rsidR="0008744A" w:rsidRDefault="0094632B" w:rsidP="0008744A">
          <w:pPr>
            <w:pStyle w:val="Prrafodelista"/>
            <w:numPr>
              <w:ilvl w:val="0"/>
              <w:numId w:val="22"/>
            </w:numPr>
            <w:spacing w:line="480" w:lineRule="auto"/>
          </w:pPr>
          <w:r>
            <w:t>¿A qué nivel influyen los prejuicios y estereotipos para cometer un delito de odio en España?</w:t>
          </w:r>
        </w:p>
        <w:p w14:paraId="5D3A2391" w14:textId="77777777" w:rsidR="007918AA" w:rsidRDefault="007918AA" w:rsidP="007918AA">
          <w:pPr>
            <w:pStyle w:val="Ttulo1"/>
          </w:pPr>
          <w:bookmarkStart w:id="1" w:name="_Toc43491753"/>
          <w:r>
            <w:lastRenderedPageBreak/>
            <w:t>OBJETIVOS DE INVESTIGACIÓN</w:t>
          </w:r>
          <w:bookmarkEnd w:id="1"/>
        </w:p>
        <w:p w14:paraId="56414050" w14:textId="0530A1FB" w:rsidR="007918AA" w:rsidRDefault="001A7FA1" w:rsidP="003343C5">
          <w:pPr>
            <w:spacing w:line="480" w:lineRule="auto"/>
          </w:pPr>
          <w:r w:rsidRPr="001A7FA1">
            <w:t xml:space="preserve">La realización del presente trabajo persigue la consecución de los siguientes objetivos: </w:t>
          </w:r>
        </w:p>
        <w:p w14:paraId="35C2D261" w14:textId="3EB7E7E6" w:rsidR="001A7FA1" w:rsidRDefault="00E6639F" w:rsidP="003343C5">
          <w:pPr>
            <w:pStyle w:val="Prrafodelista"/>
            <w:numPr>
              <w:ilvl w:val="0"/>
              <w:numId w:val="19"/>
            </w:numPr>
            <w:spacing w:line="480" w:lineRule="auto"/>
          </w:pPr>
          <w:r>
            <w:t>Describir</w:t>
          </w:r>
          <w:r w:rsidR="001A7FA1">
            <w:t xml:space="preserve"> </w:t>
          </w:r>
          <w:r w:rsidR="00911F36">
            <w:t>el desarrollo del movimiento LGTB en España y su tratamiento legal.</w:t>
          </w:r>
        </w:p>
        <w:p w14:paraId="0D4E77E9" w14:textId="3D782D54" w:rsidR="00911F36" w:rsidRDefault="00911F36" w:rsidP="003343C5">
          <w:pPr>
            <w:pStyle w:val="Prrafodelista"/>
            <w:numPr>
              <w:ilvl w:val="0"/>
              <w:numId w:val="19"/>
            </w:numPr>
            <w:spacing w:line="480" w:lineRule="auto"/>
          </w:pPr>
          <w:r>
            <w:t>Identificar la tipología de delitos de odio que se registran en España.</w:t>
          </w:r>
        </w:p>
        <w:p w14:paraId="2FE2BEF8" w14:textId="6D7EEE48" w:rsidR="00911F36" w:rsidRPr="00911F36" w:rsidRDefault="00911F36" w:rsidP="003343C5">
          <w:pPr>
            <w:pStyle w:val="Prrafodelista"/>
            <w:numPr>
              <w:ilvl w:val="0"/>
              <w:numId w:val="19"/>
            </w:numPr>
            <w:spacing w:line="480" w:lineRule="auto"/>
          </w:pPr>
          <w:r>
            <w:t>Identificar</w:t>
          </w:r>
          <w:r w:rsidRPr="00911F36">
            <w:t xml:space="preserve"> l</w:t>
          </w:r>
          <w:r>
            <w:t xml:space="preserve">as formas </w:t>
          </w:r>
          <w:r w:rsidRPr="00911F36">
            <w:t xml:space="preserve">y mecanismos que asientan y sostienen </w:t>
          </w:r>
          <w:r>
            <w:t>los delitos de odio.</w:t>
          </w:r>
        </w:p>
        <w:p w14:paraId="2856BD82" w14:textId="3B66841A" w:rsidR="007918AA" w:rsidRPr="00CF156A" w:rsidRDefault="00911F36" w:rsidP="007918AA">
          <w:pPr>
            <w:pStyle w:val="Prrafodelista"/>
            <w:numPr>
              <w:ilvl w:val="0"/>
              <w:numId w:val="19"/>
            </w:numPr>
            <w:spacing w:line="480" w:lineRule="auto"/>
            <w:rPr>
              <w:b/>
              <w:bCs/>
            </w:rPr>
          </w:pPr>
          <w:r>
            <w:t xml:space="preserve">Realizar una aproximación </w:t>
          </w:r>
          <w:r w:rsidR="004C1BF5">
            <w:t xml:space="preserve">de la realidad de los delitos de odio </w:t>
          </w:r>
          <w:r w:rsidR="003343C5">
            <w:t xml:space="preserve">cometido en contra de la </w:t>
          </w:r>
          <w:r w:rsidR="004C1BF5">
            <w:t xml:space="preserve"> orientación sexual o identidad de género </w:t>
          </w:r>
          <w:r w:rsidR="003343C5">
            <w:t xml:space="preserve">del colectivo LGTB </w:t>
          </w:r>
          <w:r w:rsidR="004C1BF5">
            <w:t xml:space="preserve">en España. </w:t>
          </w:r>
        </w:p>
        <w:p w14:paraId="2631F88D" w14:textId="77777777" w:rsidR="007918AA" w:rsidRDefault="007918AA" w:rsidP="007918AA">
          <w:pPr>
            <w:pStyle w:val="Ttulo1"/>
          </w:pPr>
          <w:bookmarkStart w:id="2" w:name="_Toc43491754"/>
          <w:r>
            <w:t>HIPÓTESIS</w:t>
          </w:r>
          <w:bookmarkEnd w:id="2"/>
        </w:p>
        <w:p w14:paraId="2E07B4B7" w14:textId="21A51A6D" w:rsidR="003343C5" w:rsidRPr="003343C5" w:rsidRDefault="003343C5" w:rsidP="00CB37DE">
          <w:pPr>
            <w:rPr>
              <w:rFonts w:eastAsia="Calibri" w:cs="Times New Roman"/>
              <w:szCs w:val="24"/>
            </w:rPr>
          </w:pPr>
          <w:r w:rsidRPr="003343C5">
            <w:rPr>
              <w:rFonts w:eastAsia="Calibri" w:cs="Times New Roman"/>
              <w:szCs w:val="24"/>
            </w:rPr>
            <w:t xml:space="preserve">Las hipótesis propuestas a continuación son consideraciones derivadas de la imagen y del pensamiento popular que existe respecto a los datos y realidades de las víctimas de </w:t>
          </w:r>
          <w:r>
            <w:rPr>
              <w:rFonts w:eastAsia="Calibri" w:cs="Times New Roman"/>
              <w:szCs w:val="24"/>
            </w:rPr>
            <w:t>esta tipología de delitos</w:t>
          </w:r>
          <w:r w:rsidRPr="003343C5">
            <w:rPr>
              <w:rFonts w:eastAsia="Calibri" w:cs="Times New Roman"/>
              <w:szCs w:val="24"/>
            </w:rPr>
            <w:t>. Estas hipótesis se encuentran basadas en los bulos mediáticos</w:t>
          </w:r>
          <w:r w:rsidR="009A5409">
            <w:rPr>
              <w:rFonts w:eastAsia="Calibri" w:cs="Times New Roman"/>
              <w:szCs w:val="24"/>
            </w:rPr>
            <w:t>, mitos sobre la comunidad LGTB</w:t>
          </w:r>
          <w:r>
            <w:rPr>
              <w:rFonts w:eastAsia="Calibri" w:cs="Times New Roman"/>
              <w:szCs w:val="24"/>
            </w:rPr>
            <w:t xml:space="preserve"> y </w:t>
          </w:r>
          <w:r w:rsidRPr="003343C5">
            <w:rPr>
              <w:rFonts w:eastAsia="Calibri" w:cs="Times New Roman"/>
              <w:szCs w:val="24"/>
            </w:rPr>
            <w:t>estereotipos sociales. Este trabajo basado en la recopilación y análisis de información,  pretende a aclarar si las siguientes afirmaciones son ciertas:</w:t>
          </w:r>
        </w:p>
        <w:p w14:paraId="2D3D5825" w14:textId="33ABA54D" w:rsidR="003343C5" w:rsidRPr="00CF156A" w:rsidRDefault="003343C5" w:rsidP="00CB37DE">
          <w:pPr>
            <w:pStyle w:val="Prrafodelista"/>
            <w:numPr>
              <w:ilvl w:val="0"/>
              <w:numId w:val="20"/>
            </w:numPr>
            <w:spacing w:after="160"/>
            <w:rPr>
              <w:rFonts w:ascii="Arial" w:hAnsi="Arial" w:cs="Arial"/>
              <w:b/>
              <w:bCs/>
              <w:color w:val="000000"/>
              <w:sz w:val="27"/>
              <w:szCs w:val="27"/>
              <w:bdr w:val="none" w:sz="0" w:space="0" w:color="auto" w:frame="1"/>
            </w:rPr>
          </w:pPr>
          <w:r>
            <w:t>El día del Orgullo Gay es una excusa para celebrar una macro fiesta por parte del colectivo LGTB.</w:t>
          </w:r>
          <w:r w:rsidRPr="00CF156A">
            <w:rPr>
              <w:rFonts w:ascii="Arial" w:hAnsi="Arial" w:cs="Arial"/>
              <w:b/>
              <w:bCs/>
              <w:color w:val="000000"/>
              <w:sz w:val="27"/>
              <w:szCs w:val="27"/>
              <w:bdr w:val="none" w:sz="0" w:space="0" w:color="auto" w:frame="1"/>
            </w:rPr>
            <w:t xml:space="preserve"> </w:t>
          </w:r>
        </w:p>
        <w:p w14:paraId="5AF14BBE" w14:textId="7EFC60A4" w:rsidR="00CF156A" w:rsidRDefault="00CF156A" w:rsidP="00CB37DE">
          <w:pPr>
            <w:rPr>
              <w:bdr w:val="none" w:sz="0" w:space="0" w:color="auto" w:frame="1"/>
            </w:rPr>
          </w:pPr>
          <w:r>
            <w:rPr>
              <w:bdr w:val="none" w:sz="0" w:space="0" w:color="auto" w:frame="1"/>
            </w:rPr>
            <w:t xml:space="preserve">Fiesta que se celebra cada 28 de junio </w:t>
          </w:r>
          <w:r w:rsidR="009A5409">
            <w:rPr>
              <w:bdr w:val="none" w:sz="0" w:space="0" w:color="auto" w:frame="1"/>
            </w:rPr>
            <w:t>por la comunidad LGTB en todas las ciudades</w:t>
          </w:r>
          <w:r w:rsidR="00A04AAA">
            <w:rPr>
              <w:bdr w:val="none" w:sz="0" w:space="0" w:color="auto" w:frame="1"/>
            </w:rPr>
            <w:t xml:space="preserve">, </w:t>
          </w:r>
          <w:r w:rsidR="009A5409">
            <w:rPr>
              <w:bdr w:val="none" w:sz="0" w:space="0" w:color="auto" w:frame="1"/>
            </w:rPr>
            <w:t>que aceptan la diversidad sexual.</w:t>
          </w:r>
        </w:p>
        <w:p w14:paraId="710FCEC0" w14:textId="6B3D618F" w:rsidR="003343C5" w:rsidRDefault="00CF156A" w:rsidP="00CB37DE">
          <w:pPr>
            <w:pStyle w:val="Prrafodelista"/>
            <w:numPr>
              <w:ilvl w:val="0"/>
              <w:numId w:val="20"/>
            </w:numPr>
            <w:spacing w:after="160"/>
          </w:pPr>
          <w:r w:rsidRPr="00CF156A">
            <w:t>La homosexualidad es una enfermedad, o un problema de salud.</w:t>
          </w:r>
        </w:p>
        <w:p w14:paraId="2CD49D37" w14:textId="32478A36" w:rsidR="00CF156A" w:rsidRPr="00CF156A" w:rsidRDefault="00A04AAA" w:rsidP="00CB37DE">
          <w:pPr>
            <w:spacing w:after="160"/>
          </w:pPr>
          <w:r>
            <w:t xml:space="preserve">Existen terapias de reorientación sexual, </w:t>
          </w:r>
          <w:r w:rsidRPr="00A04AAA">
            <w:t>consiste</w:t>
          </w:r>
          <w:r>
            <w:t>s</w:t>
          </w:r>
          <w:r w:rsidRPr="00A04AAA">
            <w:t xml:space="preserve"> en una serie de métodos científicos para intentar convertir</w:t>
          </w:r>
          <w:r>
            <w:t xml:space="preserve"> a homosexuales</w:t>
          </w:r>
          <w:r w:rsidRPr="00A04AAA">
            <w:t xml:space="preserve"> en heterosexuales</w:t>
          </w:r>
          <w:r>
            <w:t xml:space="preserve">, por el trastorno y </w:t>
          </w:r>
          <w:r w:rsidRPr="00A04AAA">
            <w:t xml:space="preserve">patológica de </w:t>
          </w:r>
          <w:r>
            <w:t>su orientación sexual.</w:t>
          </w:r>
        </w:p>
        <w:p w14:paraId="13AA9CF9" w14:textId="3688EC71" w:rsidR="00CF156A" w:rsidRDefault="00CB37DE" w:rsidP="00CB37DE">
          <w:pPr>
            <w:pStyle w:val="Prrafodelista"/>
            <w:numPr>
              <w:ilvl w:val="0"/>
              <w:numId w:val="20"/>
            </w:numPr>
            <w:spacing w:after="160"/>
          </w:pPr>
          <w:r>
            <w:t>Para que los niños tengan un buen desarrollo y crecimiento en la infancia, deben ser criados en una pareja heteroparental y no homoparental.</w:t>
          </w:r>
          <w:r w:rsidRPr="00CF156A">
            <w:t xml:space="preserve"> </w:t>
          </w:r>
        </w:p>
        <w:p w14:paraId="5208F490" w14:textId="7B3AE7D6" w:rsidR="00A04AAA" w:rsidRDefault="00A04AAA" w:rsidP="00CB37DE">
          <w:pPr>
            <w:spacing w:after="160"/>
          </w:pPr>
          <w:r>
            <w:t xml:space="preserve">El </w:t>
          </w:r>
          <w:r w:rsidR="00CB37DE">
            <w:t>núcleo familiar tradicional se representa por una pareja heteroparental (figura de padre y de madre). En caso de darse una pareja homoparental, habría ausencia de la otra figura parental.</w:t>
          </w:r>
        </w:p>
        <w:p w14:paraId="22E28862" w14:textId="4A55EEA4" w:rsidR="00CF156A" w:rsidRDefault="00CF156A" w:rsidP="00CB37DE">
          <w:pPr>
            <w:pStyle w:val="Prrafodelista"/>
            <w:numPr>
              <w:ilvl w:val="0"/>
              <w:numId w:val="20"/>
            </w:numPr>
            <w:spacing w:after="160"/>
          </w:pPr>
          <w:r w:rsidRPr="00CF156A">
            <w:lastRenderedPageBreak/>
            <w:t>Al derogar las leyes que criminalizan la actividad sexual con personas del mismo sexo, estamos "promoviendo la homosexualidad".</w:t>
          </w:r>
        </w:p>
        <w:p w14:paraId="083676C4" w14:textId="77777777" w:rsidR="0094632B" w:rsidRDefault="009A5409" w:rsidP="00CB37DE">
          <w:pPr>
            <w:spacing w:after="160"/>
          </w:pPr>
          <w:r>
            <w:t>A lo largo de la historia la diversidad sexual se juzgaba como</w:t>
          </w:r>
          <w:r w:rsidRPr="009A5409">
            <w:t xml:space="preserve"> pecaminosa y contraria a la ley de Dios</w:t>
          </w:r>
          <w:r>
            <w:t xml:space="preserve">, que entiende la sexualidad con el fin de procrear convirtiendo la homosexualidad en un delito </w:t>
          </w:r>
          <w:r w:rsidR="00A04AAA">
            <w:t xml:space="preserve">que en muchos países se castigaba con la muerte. </w:t>
          </w:r>
        </w:p>
        <w:p w14:paraId="6AF19F00" w14:textId="2C76F8B3" w:rsidR="007918AA" w:rsidRDefault="007918AA" w:rsidP="00CB37DE">
          <w:pPr>
            <w:spacing w:after="160"/>
          </w:pPr>
        </w:p>
        <w:p w14:paraId="117F7F59" w14:textId="77777777" w:rsidR="007918AA" w:rsidRDefault="007918AA" w:rsidP="007918AA">
          <w:pPr>
            <w:pStyle w:val="Ttulo1"/>
          </w:pPr>
          <w:r>
            <w:t xml:space="preserve"> </w:t>
          </w:r>
          <w:bookmarkStart w:id="3" w:name="_Toc43491755"/>
          <w:r>
            <w:t>METODOLOGÍA DE INVESTIGACIÓN</w:t>
          </w:r>
          <w:bookmarkEnd w:id="3"/>
        </w:p>
        <w:p w14:paraId="50693860" w14:textId="5E1C8589" w:rsidR="00111D2E" w:rsidRDefault="00111D2E" w:rsidP="003A3F27">
          <w:r>
            <w:t>Con el fin de recabar todos los aspectos de mayor relevancia en relación al fenómeno de estudio, se ha decidido utilizar una metodología de enfoque cualitativo. Con la intención de elaborar el presente trabajo y alcanzar los objetivos previamente planteados, se ha considerado que se debe aplicar un diseño no experimental, transeccional y de alcance descriptivo:</w:t>
          </w:r>
        </w:p>
        <w:p w14:paraId="073BC6B1" w14:textId="12A6984D" w:rsidR="00111D2E" w:rsidRDefault="00111D2E" w:rsidP="00111D2E">
          <w:pPr>
            <w:pStyle w:val="Prrafodelista"/>
            <w:numPr>
              <w:ilvl w:val="0"/>
              <w:numId w:val="21"/>
            </w:numPr>
          </w:pPr>
          <w:r>
            <w:t xml:space="preserve">No experimental: No se ha </w:t>
          </w:r>
          <w:r w:rsidR="000065CC">
            <w:t>elaborado ninguna manipulación de variables.</w:t>
          </w:r>
        </w:p>
        <w:p w14:paraId="3E216ABE" w14:textId="7E0A24E1" w:rsidR="00111D2E" w:rsidRDefault="00111D2E" w:rsidP="00111D2E">
          <w:pPr>
            <w:pStyle w:val="Prrafodelista"/>
            <w:numPr>
              <w:ilvl w:val="0"/>
              <w:numId w:val="21"/>
            </w:numPr>
          </w:pPr>
          <w:r>
            <w:t>Transeccional:</w:t>
          </w:r>
          <w:r w:rsidR="000065CC">
            <w:t xml:space="preserve"> Los datos recabados se han obtenido en un único tiempo.</w:t>
          </w:r>
        </w:p>
        <w:p w14:paraId="784638B8" w14:textId="690729F1" w:rsidR="00E6639F" w:rsidRDefault="00111D2E" w:rsidP="003A3F27">
          <w:pPr>
            <w:pStyle w:val="Prrafodelista"/>
            <w:numPr>
              <w:ilvl w:val="0"/>
              <w:numId w:val="21"/>
            </w:numPr>
          </w:pPr>
          <w:r>
            <w:t>Alcance descriptivo:</w:t>
          </w:r>
          <w:r w:rsidR="000065CC" w:rsidRPr="000065CC">
            <w:rPr>
              <w:rFonts w:ascii="Arial" w:hAnsi="Arial" w:cs="Arial"/>
              <w:color w:val="222222"/>
              <w:shd w:val="clear" w:color="auto" w:fill="FFFFFF"/>
            </w:rPr>
            <w:t xml:space="preserve"> </w:t>
          </w:r>
          <w:r w:rsidR="000065CC">
            <w:t>Se pretende d</w:t>
          </w:r>
          <w:r w:rsidR="000065CC" w:rsidRPr="000065CC">
            <w:t xml:space="preserve">escribir </w:t>
          </w:r>
          <w:r w:rsidR="000065CC">
            <w:t>características y</w:t>
          </w:r>
          <w:r w:rsidR="000065CC" w:rsidRPr="000065CC">
            <w:t xml:space="preserve"> </w:t>
          </w:r>
          <w:r w:rsidR="000065CC">
            <w:t>cualidades</w:t>
          </w:r>
          <w:r w:rsidR="000065CC" w:rsidRPr="000065CC">
            <w:t xml:space="preserve"> de un fenómeno</w:t>
          </w:r>
          <w:r w:rsidR="000065CC">
            <w:t>, grupo de personas específico o realidad concreta.</w:t>
          </w:r>
        </w:p>
        <w:p w14:paraId="4480EB65" w14:textId="0E6AB063" w:rsidR="00BA183B" w:rsidRDefault="00BA183B" w:rsidP="00BA183B">
          <w:r>
            <w:t xml:space="preserve">Para poder realizar una investigación cualitativa hemos hecho uso de una serie de técnicas de tratamiento de información, dichas técnicas se han utilizado en un periodo de tiempo determinado, iniciado el 4 de junio de 2020 y finalizado el 19 de junio de 2020. </w:t>
          </w:r>
          <w:r w:rsidRPr="00BA183B">
            <w:t>En primer lugar se ha utilizado la técnica de recolección de información, que consiste en examinar datos e información perteneciente a diferentes documentos, informes, fuentes oficiales, etc. A continuación se ha realizado un filtrado de información, evitando el exceso  de información innecesaria y focalizando los datos en el objeto de estudio. Finalmente, a lo largo del trabajo se ha ido realizando un análisis de la información recopilada con la finalidad de alcanzar los objetivos de estudio planteado</w:t>
          </w:r>
          <w:r>
            <w:t>s.</w:t>
          </w:r>
        </w:p>
        <w:p w14:paraId="10958B0C" w14:textId="25DDAEA0" w:rsidR="000A45B2" w:rsidRDefault="00111D2E" w:rsidP="003A3F27">
          <w:r>
            <w:t>S</w:t>
          </w:r>
          <w:r w:rsidR="001A7FA1" w:rsidRPr="001A7FA1">
            <w:t xml:space="preserve">e ha llevado a cabo </w:t>
          </w:r>
          <w:r w:rsidR="00A94908">
            <w:t>una</w:t>
          </w:r>
          <w:r w:rsidR="001A7FA1" w:rsidRPr="001A7FA1">
            <w:t xml:space="preserve"> revisión bibliográfica y documental</w:t>
          </w:r>
          <w:r w:rsidR="00A94908">
            <w:t xml:space="preserve"> comenzada el 4 de junio de 2020 y finalizada el 18 de junio de 2020. Se ha realizado la revisión bibliográfica y documental de </w:t>
          </w:r>
          <w:r w:rsidR="001A7FA1" w:rsidRPr="001A7FA1">
            <w:t>libros especializados, artículos académicos</w:t>
          </w:r>
          <w:r w:rsidR="000065CC">
            <w:t xml:space="preserve">, </w:t>
          </w:r>
          <w:r w:rsidR="008F1F20">
            <w:t xml:space="preserve">enciclopedias, </w:t>
          </w:r>
          <w:r w:rsidR="001A7FA1" w:rsidRPr="001A7FA1">
            <w:t xml:space="preserve">revistas especializadas, informes y estudios realizados por entidades públicas y privadas especialistas en la materia, documentos oficiales, y artículos de opinión sobre la </w:t>
          </w:r>
          <w:r w:rsidR="001A7FA1" w:rsidRPr="001A7FA1">
            <w:lastRenderedPageBreak/>
            <w:t xml:space="preserve">problemática social que conlleva </w:t>
          </w:r>
          <w:r w:rsidR="000065CC">
            <w:t>la intolerancia y odio hacia ciertos colectivos</w:t>
          </w:r>
          <w:r w:rsidR="001A7FA1" w:rsidRPr="001A7FA1">
            <w:t xml:space="preserve">. Los principales motores de búsqueda de información han sido Google </w:t>
          </w:r>
          <w:proofErr w:type="spellStart"/>
          <w:r w:rsidR="001A7FA1" w:rsidRPr="001A7FA1">
            <w:t>Schoolar</w:t>
          </w:r>
          <w:proofErr w:type="spellEnd"/>
          <w:r w:rsidR="001A7FA1" w:rsidRPr="001A7FA1">
            <w:t xml:space="preserve">, Dialnet, </w:t>
          </w:r>
          <w:r w:rsidR="000A45B2">
            <w:t>el Portal estadístico de criminalidad del</w:t>
          </w:r>
          <w:r w:rsidR="001A7FA1" w:rsidRPr="001A7FA1">
            <w:t xml:space="preserve"> Ministerio de</w:t>
          </w:r>
          <w:r w:rsidR="000065CC">
            <w:t>l interior</w:t>
          </w:r>
          <w:r w:rsidR="000A45B2">
            <w:t xml:space="preserve"> e informes, </w:t>
          </w:r>
          <w:r w:rsidR="000065CC">
            <w:t xml:space="preserve">el INE </w:t>
          </w:r>
          <w:r w:rsidR="001A7FA1" w:rsidRPr="001A7FA1">
            <w:t xml:space="preserve">y repositorios institucionales de universidades como la UNED, Universidad de </w:t>
          </w:r>
          <w:r w:rsidR="000A45B2">
            <w:t>Salamanca</w:t>
          </w:r>
          <w:r w:rsidR="001A7FA1" w:rsidRPr="001A7FA1">
            <w:t>, Universidad Complutense y Universidad Autónoma de Madrid. Para obtener los documentos utilizados se introdujeron en dichos motores de búsqueda una serie de palabras clave del fenómeno de estudio como “</w:t>
          </w:r>
          <w:r w:rsidR="000A45B2">
            <w:t>delitos de odio</w:t>
          </w:r>
          <w:r w:rsidR="001A7FA1" w:rsidRPr="001A7FA1">
            <w:t>”, “</w:t>
          </w:r>
          <w:r w:rsidR="000A45B2">
            <w:t>LGTB</w:t>
          </w:r>
          <w:r w:rsidR="001A7FA1" w:rsidRPr="001A7FA1">
            <w:t>”, “</w:t>
          </w:r>
          <w:r w:rsidR="000A45B2">
            <w:t>España</w:t>
          </w:r>
          <w:r w:rsidR="001A7FA1" w:rsidRPr="001A7FA1">
            <w:t>”, “</w:t>
          </w:r>
          <w:r w:rsidR="000A45B2">
            <w:t>movimiento</w:t>
          </w:r>
          <w:r w:rsidR="001A7FA1" w:rsidRPr="001A7FA1">
            <w:t>”, “legislación”, “</w:t>
          </w:r>
          <w:r w:rsidR="000A45B2">
            <w:t>colectivo</w:t>
          </w:r>
          <w:r w:rsidR="001A7FA1" w:rsidRPr="001A7FA1">
            <w:t>”, “</w:t>
          </w:r>
          <w:r w:rsidR="000A45B2">
            <w:t>diversidad sexual</w:t>
          </w:r>
          <w:r w:rsidR="001A7FA1" w:rsidRPr="001A7FA1">
            <w:t>”, “</w:t>
          </w:r>
          <w:r w:rsidR="000A45B2">
            <w:t>orientación sexual</w:t>
          </w:r>
          <w:r w:rsidR="001A7FA1" w:rsidRPr="001A7FA1">
            <w:t>”, “</w:t>
          </w:r>
          <w:r w:rsidR="000A45B2">
            <w:t>identidad de género”</w:t>
          </w:r>
          <w:r w:rsidR="001A7FA1" w:rsidRPr="001A7FA1">
            <w:t xml:space="preserve">. De los resultados de estas búsquedas principalmente se han utilizado documentos completos específicos, libros en formato electrónico, así como artículos de prensa actualizados específicos sobre el fenómeno de estudio. </w:t>
          </w:r>
        </w:p>
        <w:p w14:paraId="15A3CD40" w14:textId="4CF11BA8" w:rsidR="003A3F27" w:rsidRPr="003A3F27" w:rsidRDefault="003A3F27" w:rsidP="003A3F27">
          <w:pPr>
            <w:rPr>
              <w:lang w:val="es-ES_tradnl"/>
            </w:rPr>
          </w:pPr>
          <w:r w:rsidRPr="003A3F27">
            <w:rPr>
              <w:lang w:val="es-ES_tradnl"/>
            </w:rPr>
            <w:t xml:space="preserve">El trabajo ha seguido la siguiente estructura: en primer lugar, exponer una contextualización del origen del concepto de </w:t>
          </w:r>
          <w:r w:rsidR="000A45B2">
            <w:rPr>
              <w:lang w:val="es-ES_tradnl"/>
            </w:rPr>
            <w:t>los delitos de odio y el movimiento LGTB</w:t>
          </w:r>
          <w:r w:rsidRPr="003A3F27">
            <w:rPr>
              <w:lang w:val="es-ES_tradnl"/>
            </w:rPr>
            <w:t xml:space="preserve">, a nivel internacional y en España. En segundo lugar, se habla del marco legislativo, origen y evolución de leyes que abordan la problemática social de </w:t>
          </w:r>
          <w:r w:rsidR="000A45B2">
            <w:rPr>
              <w:lang w:val="es-ES_tradnl"/>
            </w:rPr>
            <w:t>los delitos de odio, a nivel internacional y en España</w:t>
          </w:r>
          <w:r w:rsidRPr="003A3F27">
            <w:rPr>
              <w:lang w:val="es-ES_tradnl"/>
            </w:rPr>
            <w:t>. Posteriormente, se hace un análisis general de los datos de</w:t>
          </w:r>
          <w:r w:rsidR="000A45B2">
            <w:rPr>
              <w:lang w:val="es-ES_tradnl"/>
            </w:rPr>
            <w:t xml:space="preserve"> delitos de odio en España, centrándonos en los delitos sufridos por la comunidad LGTB. </w:t>
          </w:r>
          <w:r w:rsidRPr="003A3F27">
            <w:rPr>
              <w:lang w:val="es-ES_tradnl"/>
            </w:rPr>
            <w:t xml:space="preserve">Por último, </w:t>
          </w:r>
          <w:r w:rsidR="00BB2AB5">
            <w:rPr>
              <w:lang w:val="es-ES_tradnl"/>
            </w:rPr>
            <w:t>se realizar</w:t>
          </w:r>
          <w:r w:rsidR="00E6639F">
            <w:rPr>
              <w:lang w:val="es-ES_tradnl"/>
            </w:rPr>
            <w:t>á</w:t>
          </w:r>
          <w:r w:rsidR="00BB2AB5">
            <w:rPr>
              <w:lang w:val="es-ES_tradnl"/>
            </w:rPr>
            <w:t>n unas conclusiones con el fin de contestar a las preguntas de investigación</w:t>
          </w:r>
          <w:r w:rsidR="0094632B">
            <w:rPr>
              <w:lang w:val="es-ES_tradnl"/>
            </w:rPr>
            <w:t>.</w:t>
          </w:r>
        </w:p>
        <w:p w14:paraId="4FA6DAC0" w14:textId="77777777" w:rsidR="003A3F27" w:rsidRPr="001A7FA1" w:rsidRDefault="003A3F27" w:rsidP="003A3F27"/>
        <w:p w14:paraId="71F9DA2B" w14:textId="7676E91D" w:rsidR="007918AA" w:rsidRDefault="007918AA">
          <w:pPr>
            <w:spacing w:after="160" w:line="259" w:lineRule="auto"/>
            <w:jc w:val="left"/>
          </w:pPr>
          <w:r>
            <w:br w:type="page"/>
          </w:r>
        </w:p>
        <w:p w14:paraId="4ABB0866" w14:textId="57639B99" w:rsidR="00A10CA0" w:rsidRDefault="00A10CA0" w:rsidP="00A10CA0">
          <w:pPr>
            <w:pStyle w:val="Ttulo1"/>
          </w:pPr>
          <w:bookmarkStart w:id="4" w:name="_Toc43491756"/>
          <w:r>
            <w:lastRenderedPageBreak/>
            <w:t xml:space="preserve">MARCO </w:t>
          </w:r>
          <w:r w:rsidR="002F7867">
            <w:t>HISTÓRICO</w:t>
          </w:r>
          <w:r>
            <w:t>-CONCEPTUAL:</w:t>
          </w:r>
          <w:bookmarkEnd w:id="4"/>
        </w:p>
        <w:p w14:paraId="64EE7E09" w14:textId="26F5C287" w:rsidR="00C621E0" w:rsidRDefault="00C621E0" w:rsidP="00C621E0">
          <w:pPr>
            <w:pStyle w:val="Ttulo2"/>
          </w:pPr>
          <w:bookmarkStart w:id="5" w:name="_Toc43491757"/>
          <w:r>
            <w:t>RECONOCIMIENTO Y EVOLUCIÓN DE LOS DELITOS DE ODIOS:</w:t>
          </w:r>
          <w:bookmarkEnd w:id="5"/>
        </w:p>
        <w:p w14:paraId="01FA112C" w14:textId="68FD9732" w:rsidR="00CD237E" w:rsidRPr="00CD237E" w:rsidRDefault="00CD237E" w:rsidP="00CD237E">
          <w:pPr>
            <w:spacing w:after="160"/>
            <w:rPr>
              <w:rFonts w:cs="Times New Roman"/>
              <w:szCs w:val="24"/>
            </w:rPr>
          </w:pPr>
          <w:r w:rsidRPr="00CD237E">
            <w:rPr>
              <w:rFonts w:cs="Times New Roman"/>
              <w:szCs w:val="24"/>
            </w:rPr>
            <w:t>En el siglo XX, los delitos de odio, las diferencias culturales o religiosas no tenían un marco legal en las sociedades europeas</w:t>
          </w:r>
          <w:r w:rsidR="00D06A44">
            <w:rPr>
              <w:rFonts w:cs="Times New Roman"/>
              <w:szCs w:val="24"/>
            </w:rPr>
            <w:t>, hasta que no finaliz</w:t>
          </w:r>
          <w:r w:rsidR="00E6639F">
            <w:rPr>
              <w:rFonts w:cs="Times New Roman"/>
              <w:szCs w:val="24"/>
            </w:rPr>
            <w:t>ó</w:t>
          </w:r>
          <w:r w:rsidR="00D06A44">
            <w:rPr>
              <w:rFonts w:cs="Times New Roman"/>
              <w:szCs w:val="24"/>
            </w:rPr>
            <w:t xml:space="preserve"> la Segunda Guerra Mundial</w:t>
          </w:r>
          <w:r w:rsidRPr="00CD237E">
            <w:rPr>
              <w:rFonts w:cs="Times New Roman"/>
              <w:szCs w:val="24"/>
            </w:rPr>
            <w:t xml:space="preserve">. </w:t>
          </w:r>
          <w:r w:rsidR="00D06A44">
            <w:rPr>
              <w:rFonts w:cs="Times New Roman"/>
              <w:szCs w:val="24"/>
            </w:rPr>
            <w:t xml:space="preserve">La finalización de esta guerra produjo </w:t>
          </w:r>
          <w:r w:rsidRPr="00CD237E">
            <w:rPr>
              <w:rFonts w:cs="Times New Roman"/>
              <w:szCs w:val="24"/>
            </w:rPr>
            <w:t xml:space="preserve">consecuencias sociales </w:t>
          </w:r>
          <w:r w:rsidR="00D06A44">
            <w:rPr>
              <w:rFonts w:cs="Times New Roman"/>
              <w:szCs w:val="24"/>
            </w:rPr>
            <w:t xml:space="preserve">tan </w:t>
          </w:r>
          <w:r w:rsidRPr="00CD237E">
            <w:rPr>
              <w:rFonts w:cs="Times New Roman"/>
              <w:szCs w:val="24"/>
            </w:rPr>
            <w:t>dramáticas</w:t>
          </w:r>
          <w:r w:rsidR="00D06A44">
            <w:rPr>
              <w:rFonts w:cs="Times New Roman"/>
              <w:szCs w:val="24"/>
            </w:rPr>
            <w:t xml:space="preserve"> e irreparables</w:t>
          </w:r>
          <w:r w:rsidRPr="00CD237E">
            <w:rPr>
              <w:rFonts w:cs="Times New Roman"/>
              <w:szCs w:val="24"/>
            </w:rPr>
            <w:t>,</w:t>
          </w:r>
          <w:r w:rsidR="00D06A44">
            <w:rPr>
              <w:rFonts w:cs="Times New Roman"/>
              <w:szCs w:val="24"/>
            </w:rPr>
            <w:t xml:space="preserve"> como</w:t>
          </w:r>
          <w:r w:rsidRPr="00CD237E">
            <w:rPr>
              <w:rFonts w:cs="Times New Roman"/>
              <w:szCs w:val="24"/>
            </w:rPr>
            <w:t xml:space="preserve"> el número de muertos</w:t>
          </w:r>
          <w:r w:rsidR="00D06A44">
            <w:rPr>
              <w:rFonts w:cs="Times New Roman"/>
              <w:szCs w:val="24"/>
            </w:rPr>
            <w:t xml:space="preserve"> que aproximadamente alcanz</w:t>
          </w:r>
          <w:r w:rsidR="00316230">
            <w:rPr>
              <w:rFonts w:cs="Times New Roman"/>
              <w:szCs w:val="24"/>
            </w:rPr>
            <w:t>ó</w:t>
          </w:r>
          <w:r w:rsidR="00D06A44">
            <w:rPr>
              <w:rFonts w:cs="Times New Roman"/>
              <w:szCs w:val="24"/>
            </w:rPr>
            <w:t xml:space="preserve"> la cifra de </w:t>
          </w:r>
          <w:r w:rsidRPr="00CD237E">
            <w:rPr>
              <w:rFonts w:cs="Times New Roman"/>
              <w:szCs w:val="24"/>
            </w:rPr>
            <w:t>55 millones</w:t>
          </w:r>
          <w:r w:rsidR="00D06A44">
            <w:rPr>
              <w:rFonts w:cs="Times New Roman"/>
              <w:szCs w:val="24"/>
            </w:rPr>
            <w:t>. Alrededor de la</w:t>
          </w:r>
          <w:r w:rsidRPr="00CD237E">
            <w:rPr>
              <w:rFonts w:cs="Times New Roman"/>
              <w:szCs w:val="24"/>
            </w:rPr>
            <w:t xml:space="preserve"> mitad </w:t>
          </w:r>
          <w:r w:rsidR="00D06A44">
            <w:rPr>
              <w:rFonts w:cs="Times New Roman"/>
              <w:szCs w:val="24"/>
            </w:rPr>
            <w:t>de los fallecido</w:t>
          </w:r>
          <w:r w:rsidR="00E6639F">
            <w:rPr>
              <w:rFonts w:cs="Times New Roman"/>
              <w:szCs w:val="24"/>
            </w:rPr>
            <w:t>s</w:t>
          </w:r>
          <w:r w:rsidR="00D06A44">
            <w:rPr>
              <w:rFonts w:cs="Times New Roman"/>
              <w:szCs w:val="24"/>
            </w:rPr>
            <w:t xml:space="preserve"> </w:t>
          </w:r>
          <w:r w:rsidRPr="00CD237E">
            <w:rPr>
              <w:rFonts w:cs="Times New Roman"/>
              <w:szCs w:val="24"/>
            </w:rPr>
            <w:t xml:space="preserve">eran civiles, víctimas de bombardeos, deportaciones y de los exterminios en masa programados por la política nazi contra </w:t>
          </w:r>
          <w:r w:rsidR="00D06A44">
            <w:rPr>
              <w:rFonts w:cs="Times New Roman"/>
              <w:szCs w:val="24"/>
            </w:rPr>
            <w:t>colectivos</w:t>
          </w:r>
          <w:r w:rsidRPr="00CD237E">
            <w:rPr>
              <w:rFonts w:cs="Times New Roman"/>
              <w:szCs w:val="24"/>
            </w:rPr>
            <w:t xml:space="preserve"> muy concretos de la sociedad europea (judíos, gitanos y objetores al imperialismo hitleriano).</w:t>
          </w:r>
        </w:p>
        <w:p w14:paraId="71717CCE" w14:textId="3D12CBBE" w:rsidR="00CD237E" w:rsidRPr="00CD237E" w:rsidRDefault="00CD237E" w:rsidP="00CD237E">
          <w:pPr>
            <w:spacing w:after="160"/>
            <w:rPr>
              <w:rFonts w:cs="Times New Roman"/>
              <w:szCs w:val="24"/>
            </w:rPr>
          </w:pPr>
          <w:r w:rsidRPr="00CD237E">
            <w:rPr>
              <w:rFonts w:cs="Times New Roman"/>
              <w:szCs w:val="24"/>
            </w:rPr>
            <w:t>Los Juicios de Nuremberg (1945-1946), se realizaron por parte de las naciones aliadas, para condenar a todos los responsables que colaboraron en el genocidio nazi, una de las acusaciones clarifica y expresa el sentimiento de todos los países ante estos hechos, y son un claro ejemplo de lo que hoy llamamos delitos de odio</w:t>
          </w:r>
          <w:r w:rsidR="00344E8D">
            <w:rPr>
              <w:rFonts w:cs="Times New Roman"/>
              <w:szCs w:val="24"/>
            </w:rPr>
            <w:t>. (</w:t>
          </w:r>
          <w:r w:rsidR="00E6639F">
            <w:rPr>
              <w:rFonts w:cs="Times New Roman"/>
              <w:szCs w:val="24"/>
            </w:rPr>
            <w:t>Santillana</w:t>
          </w:r>
          <w:r w:rsidR="00344E8D">
            <w:rPr>
              <w:rFonts w:cs="Times New Roman"/>
              <w:szCs w:val="24"/>
            </w:rPr>
            <w:t xml:space="preserve">, 2005): </w:t>
          </w:r>
        </w:p>
        <w:p w14:paraId="29CDD10B" w14:textId="77777777" w:rsidR="00CD237E" w:rsidRPr="00D06A44" w:rsidRDefault="00CD237E" w:rsidP="00D06A44">
          <w:pPr>
            <w:spacing w:after="0"/>
            <w:rPr>
              <w:rFonts w:cs="Times New Roman"/>
              <w:i/>
              <w:iCs/>
              <w:szCs w:val="24"/>
            </w:rPr>
          </w:pPr>
          <w:r w:rsidRPr="00D06A44">
            <w:rPr>
              <w:rFonts w:cs="Times New Roman"/>
              <w:i/>
              <w:iCs/>
              <w:szCs w:val="24"/>
            </w:rPr>
            <w:t>“El privilegio de abrir el primer juicio de la historia por crímenes contra la paz del mundo nos impone una grave responsabilidad. Los crímenes cuya condenación y castigo buscamos han sido calculados de tal manera, han sido tan malignos, tan devastadores, que la civilización no puede tolerar que queden ignorados, porque no podría sobrevivir a su repetición.(…).</w:t>
          </w:r>
        </w:p>
        <w:p w14:paraId="57D95442" w14:textId="77777777" w:rsidR="00CD237E" w:rsidRPr="00344E8D" w:rsidRDefault="00CD237E" w:rsidP="00D06A44">
          <w:pPr>
            <w:spacing w:after="0"/>
            <w:rPr>
              <w:rFonts w:cs="Times New Roman"/>
              <w:i/>
              <w:iCs/>
              <w:szCs w:val="24"/>
            </w:rPr>
          </w:pPr>
          <w:r w:rsidRPr="00D06A44">
            <w:rPr>
              <w:rFonts w:cs="Times New Roman"/>
              <w:i/>
              <w:iCs/>
              <w:szCs w:val="24"/>
            </w:rPr>
            <w:t>Ellos arrancaron del pueblo alemán todos los atributos y todas las libertades que consideramos inherentes al ser humano.(…) Contra sus opositores, incluyendo a los judíos, a los católicos y a los trabajadores libres, los nazis dirigieron una campaña de tanta arrogancia, odio, brutalidad y aniquilamiento, como jamás haya sido contemplada por el mundo desde la era precristiana. Ellos excitaron la ambición alemana de proclamarse la raza maestra, lo que desde luego implicaba la esclavización de las demás. Condujeron al pueblo en un loco juego de dominación.”.</w:t>
          </w:r>
          <w:r w:rsidRPr="00CD237E">
            <w:rPr>
              <w:rFonts w:cs="Times New Roman"/>
              <w:szCs w:val="24"/>
            </w:rPr>
            <w:t xml:space="preserve"> </w:t>
          </w:r>
          <w:r w:rsidRPr="00344E8D">
            <w:rPr>
              <w:rFonts w:cs="Times New Roman"/>
              <w:i/>
              <w:iCs/>
              <w:szCs w:val="24"/>
            </w:rPr>
            <w:t>ROBERT HOUGHWOUT JACKSON, fiscal por Estados Unidos.</w:t>
          </w:r>
        </w:p>
        <w:p w14:paraId="478249D5" w14:textId="668041F2" w:rsidR="00CD237E" w:rsidRPr="00CD237E" w:rsidRDefault="00CD237E" w:rsidP="00CD237E">
          <w:pPr>
            <w:spacing w:after="160"/>
            <w:rPr>
              <w:rFonts w:cs="Times New Roman"/>
              <w:szCs w:val="24"/>
            </w:rPr>
          </w:pPr>
          <w:r w:rsidRPr="00CD237E">
            <w:rPr>
              <w:rFonts w:cs="Times New Roman"/>
              <w:szCs w:val="24"/>
            </w:rPr>
            <w:t xml:space="preserve">Tras el fin de la Segunda Guerra Mundial, comienza </w:t>
          </w:r>
          <w:r w:rsidR="00D06A44">
            <w:rPr>
              <w:rFonts w:cs="Times New Roman"/>
              <w:szCs w:val="24"/>
            </w:rPr>
            <w:t>el</w:t>
          </w:r>
          <w:r w:rsidRPr="00CD237E">
            <w:rPr>
              <w:rFonts w:cs="Times New Roman"/>
              <w:szCs w:val="24"/>
            </w:rPr>
            <w:t xml:space="preserve"> impresionante desarrollo de las organizaciones internacionales. Los países se comprometieron a impedir que volvieran a suceder tales atrocidades. </w:t>
          </w:r>
          <w:r w:rsidR="00D06A44">
            <w:rPr>
              <w:rFonts w:cs="Times New Roman"/>
              <w:szCs w:val="24"/>
            </w:rPr>
            <w:t>Y es en 1945, c</w:t>
          </w:r>
          <w:r w:rsidRPr="00CD237E">
            <w:rPr>
              <w:rFonts w:cs="Times New Roman"/>
              <w:szCs w:val="24"/>
            </w:rPr>
            <w:t xml:space="preserve">on la </w:t>
          </w:r>
          <w:r w:rsidR="00D06A44">
            <w:rPr>
              <w:rFonts w:cs="Times New Roman"/>
              <w:szCs w:val="24"/>
            </w:rPr>
            <w:t>creación</w:t>
          </w:r>
          <w:r w:rsidRPr="00CD237E">
            <w:rPr>
              <w:rFonts w:cs="Times New Roman"/>
              <w:szCs w:val="24"/>
            </w:rPr>
            <w:t xml:space="preserve"> de la</w:t>
          </w:r>
          <w:r w:rsidR="00316230">
            <w:rPr>
              <w:rFonts w:cs="Times New Roman"/>
              <w:szCs w:val="24"/>
            </w:rPr>
            <w:t xml:space="preserve"> Organización de las</w:t>
          </w:r>
          <w:r w:rsidRPr="00CD237E">
            <w:rPr>
              <w:rFonts w:cs="Times New Roman"/>
              <w:szCs w:val="24"/>
            </w:rPr>
            <w:t xml:space="preserve"> Naciones Unidas</w:t>
          </w:r>
          <w:r w:rsidR="00316230">
            <w:rPr>
              <w:rFonts w:cs="Times New Roman"/>
              <w:szCs w:val="24"/>
            </w:rPr>
            <w:t xml:space="preserve"> (ONU)</w:t>
          </w:r>
          <w:r w:rsidRPr="00CD237E">
            <w:rPr>
              <w:rFonts w:cs="Times New Roman"/>
              <w:szCs w:val="24"/>
            </w:rPr>
            <w:t xml:space="preserve">, </w:t>
          </w:r>
          <w:r w:rsidR="00D06A44">
            <w:rPr>
              <w:rFonts w:cs="Times New Roman"/>
              <w:szCs w:val="24"/>
            </w:rPr>
            <w:t xml:space="preserve">cuando </w:t>
          </w:r>
          <w:r w:rsidRPr="00CD237E">
            <w:rPr>
              <w:rFonts w:cs="Times New Roman"/>
              <w:szCs w:val="24"/>
            </w:rPr>
            <w:t>se crea</w:t>
          </w:r>
          <w:r w:rsidR="00D06A44">
            <w:rPr>
              <w:rFonts w:cs="Times New Roman"/>
              <w:szCs w:val="24"/>
            </w:rPr>
            <w:t>n</w:t>
          </w:r>
          <w:r w:rsidRPr="00CD237E">
            <w:rPr>
              <w:rFonts w:cs="Times New Roman"/>
              <w:szCs w:val="24"/>
            </w:rPr>
            <w:t xml:space="preserve"> las bases que limitaron la soberanía del Estado y el poder que pudieran ejercer sobre la ciudadanía</w:t>
          </w:r>
          <w:r w:rsidR="00D06A44">
            <w:rPr>
              <w:rFonts w:cs="Times New Roman"/>
              <w:szCs w:val="24"/>
            </w:rPr>
            <w:t xml:space="preserve">, para evitar posibles repeticiones del </w:t>
          </w:r>
          <w:r w:rsidR="00D06A44">
            <w:rPr>
              <w:rFonts w:cs="Times New Roman"/>
              <w:szCs w:val="24"/>
            </w:rPr>
            <w:lastRenderedPageBreak/>
            <w:t>nazismo</w:t>
          </w:r>
          <w:r w:rsidRPr="00CD237E">
            <w:rPr>
              <w:rFonts w:cs="Times New Roman"/>
              <w:szCs w:val="24"/>
            </w:rPr>
            <w:t xml:space="preserve"> . Los fines primordiales de la organización </w:t>
          </w:r>
          <w:r w:rsidR="00D06A44">
            <w:rPr>
              <w:rFonts w:cs="Times New Roman"/>
              <w:szCs w:val="24"/>
            </w:rPr>
            <w:t>fueron y a día de hoy lo siguen siendo</w:t>
          </w:r>
          <w:r w:rsidRPr="00CD237E">
            <w:rPr>
              <w:rFonts w:cs="Times New Roman"/>
              <w:szCs w:val="24"/>
            </w:rPr>
            <w:t xml:space="preserve">: el mantenimiento de la paz y seguridad internacional y </w:t>
          </w:r>
          <w:r w:rsidR="00D06A44">
            <w:rPr>
              <w:rFonts w:cs="Times New Roman"/>
              <w:szCs w:val="24"/>
            </w:rPr>
            <w:t>la</w:t>
          </w:r>
          <w:r w:rsidRPr="00CD237E">
            <w:rPr>
              <w:rFonts w:cs="Times New Roman"/>
              <w:szCs w:val="24"/>
            </w:rPr>
            <w:t xml:space="preserve"> promo</w:t>
          </w:r>
          <w:r w:rsidR="00D06A44">
            <w:rPr>
              <w:rFonts w:cs="Times New Roman"/>
              <w:szCs w:val="24"/>
            </w:rPr>
            <w:t>ción</w:t>
          </w:r>
          <w:r w:rsidRPr="00CD237E">
            <w:rPr>
              <w:rFonts w:cs="Times New Roman"/>
              <w:szCs w:val="24"/>
            </w:rPr>
            <w:t xml:space="preserve"> y defen</w:t>
          </w:r>
          <w:r w:rsidR="00D06A44">
            <w:rPr>
              <w:rFonts w:cs="Times New Roman"/>
              <w:szCs w:val="24"/>
            </w:rPr>
            <w:t>sa de</w:t>
          </w:r>
          <w:r w:rsidRPr="00CD237E">
            <w:rPr>
              <w:rFonts w:cs="Times New Roman"/>
              <w:szCs w:val="24"/>
            </w:rPr>
            <w:t xml:space="preserve"> los derechos humanos</w:t>
          </w:r>
          <w:r w:rsidR="00D06A44">
            <w:rPr>
              <w:rFonts w:cs="Times New Roman"/>
              <w:szCs w:val="24"/>
            </w:rPr>
            <w:t xml:space="preserve">, </w:t>
          </w:r>
          <w:r w:rsidRPr="00CD237E">
            <w:rPr>
              <w:rFonts w:cs="Times New Roman"/>
              <w:szCs w:val="24"/>
            </w:rPr>
            <w:t>fomenta</w:t>
          </w:r>
          <w:r w:rsidR="00D06A44">
            <w:rPr>
              <w:rFonts w:cs="Times New Roman"/>
              <w:szCs w:val="24"/>
            </w:rPr>
            <w:t>ndo</w:t>
          </w:r>
          <w:r w:rsidRPr="00CD237E">
            <w:rPr>
              <w:rFonts w:cs="Times New Roman"/>
              <w:szCs w:val="24"/>
            </w:rPr>
            <w:t xml:space="preserve"> la cooperación pacífica.</w:t>
          </w:r>
        </w:p>
        <w:p w14:paraId="6C5752C2" w14:textId="13375F80" w:rsidR="00CD237E" w:rsidRPr="00CD237E" w:rsidRDefault="00CD237E" w:rsidP="00CD237E">
          <w:pPr>
            <w:spacing w:after="160"/>
            <w:rPr>
              <w:rFonts w:cs="Times New Roman"/>
              <w:szCs w:val="24"/>
            </w:rPr>
          </w:pPr>
          <w:r w:rsidRPr="00CD237E">
            <w:rPr>
              <w:rFonts w:cs="Times New Roman"/>
              <w:szCs w:val="24"/>
            </w:rPr>
            <w:t>En diciembre de 1948 se aprobó la Declaración Universal de los Derechos Humanos. Esta declaración, implicaba el reconocimiento del derecho de igualdad entre todos los seres humanos, no solo</w:t>
          </w:r>
          <w:r w:rsidR="00D06A44">
            <w:rPr>
              <w:rFonts w:cs="Times New Roman"/>
              <w:szCs w:val="24"/>
            </w:rPr>
            <w:t xml:space="preserve"> era aplicable</w:t>
          </w:r>
          <w:r w:rsidRPr="00CD237E">
            <w:rPr>
              <w:rFonts w:cs="Times New Roman"/>
              <w:szCs w:val="24"/>
            </w:rPr>
            <w:t xml:space="preserve"> para los países miembros que firmaron el acuerdo, sino que tenía carácter universal. De este modo, se creó un marco legal para la defensa de los derechos humanos tanto a nivel internacional, como de cada país </w:t>
          </w:r>
          <w:sdt>
            <w:sdtPr>
              <w:rPr>
                <w:rFonts w:cs="Times New Roman"/>
                <w:szCs w:val="24"/>
              </w:rPr>
              <w:id w:val="-539517512"/>
              <w:citation/>
            </w:sdtPr>
            <w:sdtContent>
              <w:r w:rsidR="00344E8D">
                <w:rPr>
                  <w:rFonts w:cs="Times New Roman"/>
                  <w:szCs w:val="24"/>
                </w:rPr>
                <w:fldChar w:fldCharType="begin"/>
              </w:r>
              <w:r w:rsidR="00344E8D">
                <w:rPr>
                  <w:rFonts w:cs="Times New Roman"/>
                  <w:szCs w:val="24"/>
                </w:rPr>
                <w:instrText xml:space="preserve"> CITATION Mor86 \l 3082 </w:instrText>
              </w:r>
              <w:r w:rsidR="00344E8D">
                <w:rPr>
                  <w:rFonts w:cs="Times New Roman"/>
                  <w:szCs w:val="24"/>
                </w:rPr>
                <w:fldChar w:fldCharType="separate"/>
              </w:r>
              <w:r w:rsidR="00C15A94" w:rsidRPr="00C15A94">
                <w:rPr>
                  <w:rFonts w:cs="Times New Roman"/>
                  <w:noProof/>
                  <w:szCs w:val="24"/>
                </w:rPr>
                <w:t>(Moretón Abón, 1986)</w:t>
              </w:r>
              <w:r w:rsidR="00344E8D">
                <w:rPr>
                  <w:rFonts w:cs="Times New Roman"/>
                  <w:szCs w:val="24"/>
                </w:rPr>
                <w:fldChar w:fldCharType="end"/>
              </w:r>
            </w:sdtContent>
          </w:sdt>
          <w:r w:rsidR="00344E8D">
            <w:rPr>
              <w:rFonts w:cs="Times New Roman"/>
              <w:szCs w:val="24"/>
            </w:rPr>
            <w:t>.</w:t>
          </w:r>
        </w:p>
        <w:p w14:paraId="6D0EC945" w14:textId="77777777" w:rsidR="00CD237E" w:rsidRPr="00CD237E" w:rsidRDefault="00CD237E" w:rsidP="00CD237E">
          <w:pPr>
            <w:spacing w:after="160"/>
            <w:rPr>
              <w:rFonts w:cs="Times New Roman"/>
              <w:szCs w:val="24"/>
            </w:rPr>
          </w:pPr>
          <w:r w:rsidRPr="00CD237E">
            <w:rPr>
              <w:rFonts w:cs="Times New Roman"/>
              <w:szCs w:val="24"/>
            </w:rPr>
            <w:t>España ratificó su adhesión a la declaración en 1976, la Constitución Española (1978) en su artículo 10.2 afirma que “las normas relativas a los derechos fundamentales y a las libertades que la Constitución reconoce se interpretarán de conformidad con la Declaración Universal de Derechos Humanos(…)”. La Constitución Española reconoce en su artículo 1, uno de los valores superiores del ordenamiento jurídico, y en su artículo 14, la igualdad como derecho fundamental.</w:t>
          </w:r>
        </w:p>
        <w:p w14:paraId="6B4C5260" w14:textId="77777777" w:rsidR="00CD237E" w:rsidRPr="00CD237E" w:rsidRDefault="00CD237E" w:rsidP="00CD237E">
          <w:pPr>
            <w:spacing w:after="160"/>
            <w:rPr>
              <w:rFonts w:cs="Times New Roman"/>
              <w:szCs w:val="24"/>
            </w:rPr>
          </w:pPr>
          <w:r w:rsidRPr="00CD237E">
            <w:rPr>
              <w:rFonts w:cs="Times New Roman"/>
              <w:szCs w:val="24"/>
            </w:rPr>
            <w:t xml:space="preserve">La Declaración Universal de las Naciones Unidas, basaba su contenido en el respeto del ser humano sin excepción. En el preámbulo, se considera que “la libertad, la justicia y la paz en el mundo tienen por base el reconocimiento de la dignada intrínseca y de los derechos iguales e inalienables de todos los miembros de la familia humana”,  en el artículo 1, “todos los seres humanos nacen libres e iguales en dignidad y derechos y, dotados de razón y conciencia, tiene el deber de comportarse fraternalmente los unos con los otro” y en el artículo 2 explica que no puede haber diferencias sociales por razón de “raza, color, sexo, idioma, religión, opinión política o de cualquier otra índole , origen nacional o social, posición económica, nacimiento o cualquier otra condición”. </w:t>
          </w:r>
        </w:p>
        <w:p w14:paraId="4137324A" w14:textId="4165B5C9" w:rsidR="00D06A44" w:rsidRDefault="00CD237E" w:rsidP="00CD237E">
          <w:pPr>
            <w:spacing w:after="160"/>
            <w:rPr>
              <w:rFonts w:cs="Times New Roman"/>
              <w:szCs w:val="24"/>
            </w:rPr>
          </w:pPr>
          <w:r w:rsidRPr="00CD237E">
            <w:rPr>
              <w:rFonts w:cs="Times New Roman"/>
              <w:szCs w:val="24"/>
            </w:rPr>
            <w:t xml:space="preserve">Sin embargo, en nuestra sociedad </w:t>
          </w:r>
          <w:r w:rsidR="00D06A44">
            <w:rPr>
              <w:rFonts w:cs="Times New Roman"/>
              <w:szCs w:val="24"/>
            </w:rPr>
            <w:t xml:space="preserve">no cesan los </w:t>
          </w:r>
          <w:r w:rsidRPr="00CD237E">
            <w:rPr>
              <w:rFonts w:cs="Times New Roman"/>
              <w:szCs w:val="24"/>
            </w:rPr>
            <w:t xml:space="preserve">actos de intolerancia y discriminación, </w:t>
          </w:r>
          <w:r w:rsidR="00D06A44">
            <w:rPr>
              <w:rFonts w:cs="Times New Roman"/>
              <w:szCs w:val="24"/>
            </w:rPr>
            <w:t xml:space="preserve">es por ello que </w:t>
          </w:r>
          <w:r w:rsidRPr="00CD237E">
            <w:rPr>
              <w:rFonts w:cs="Times New Roman"/>
              <w:szCs w:val="24"/>
            </w:rPr>
            <w:t xml:space="preserve">en 1995, la </w:t>
          </w:r>
          <w:r w:rsidR="00D06A44" w:rsidRPr="00D06A44">
            <w:rPr>
              <w:rFonts w:cs="Times New Roman"/>
              <w:szCs w:val="24"/>
            </w:rPr>
            <w:t xml:space="preserve">Organización de las Naciones Unidas para la Educación, la Ciencia y la Cultura </w:t>
          </w:r>
          <w:r w:rsidR="00D06A44">
            <w:rPr>
              <w:rFonts w:cs="Times New Roman"/>
              <w:szCs w:val="24"/>
            </w:rPr>
            <w:t>(</w:t>
          </w:r>
          <w:r w:rsidRPr="00CD237E">
            <w:rPr>
              <w:rFonts w:cs="Times New Roman"/>
              <w:szCs w:val="24"/>
            </w:rPr>
            <w:t>UNESCO</w:t>
          </w:r>
          <w:r w:rsidR="00D06A44">
            <w:rPr>
              <w:rFonts w:cs="Times New Roman"/>
              <w:szCs w:val="24"/>
            </w:rPr>
            <w:t xml:space="preserve">) </w:t>
          </w:r>
          <w:r w:rsidRPr="00CD237E">
            <w:rPr>
              <w:rFonts w:cs="Times New Roman"/>
              <w:szCs w:val="24"/>
            </w:rPr>
            <w:t>proclamó la Declaración de Principios sobre la Tolerancia</w:t>
          </w:r>
          <w:r w:rsidR="00D06A44">
            <w:rPr>
              <w:rFonts w:cs="Times New Roman"/>
              <w:szCs w:val="24"/>
            </w:rPr>
            <w:t>.</w:t>
          </w:r>
          <w:r w:rsidRPr="00CD237E">
            <w:rPr>
              <w:rFonts w:cs="Times New Roman"/>
              <w:szCs w:val="24"/>
            </w:rPr>
            <w:t xml:space="preserve"> </w:t>
          </w:r>
          <w:r w:rsidR="00D06A44">
            <w:rPr>
              <w:rFonts w:cs="Times New Roman"/>
              <w:szCs w:val="24"/>
            </w:rPr>
            <w:t>D</w:t>
          </w:r>
          <w:r w:rsidRPr="00CD237E">
            <w:rPr>
              <w:rFonts w:cs="Times New Roman"/>
              <w:szCs w:val="24"/>
            </w:rPr>
            <w:t>ebido sobre todo al aumento de actos basados en la intolerancia, el terrorismo</w:t>
          </w:r>
          <w:r w:rsidR="00316230">
            <w:rPr>
              <w:rFonts w:cs="Times New Roman"/>
              <w:szCs w:val="24"/>
            </w:rPr>
            <w:t xml:space="preserve"> y </w:t>
          </w:r>
          <w:r w:rsidRPr="00CD237E">
            <w:rPr>
              <w:rFonts w:cs="Times New Roman"/>
              <w:szCs w:val="24"/>
            </w:rPr>
            <w:t xml:space="preserve"> la violencia</w:t>
          </w:r>
          <w:r w:rsidR="00316230">
            <w:rPr>
              <w:rFonts w:cs="Times New Roman"/>
              <w:szCs w:val="24"/>
            </w:rPr>
            <w:t xml:space="preserve"> </w:t>
          </w:r>
          <w:sdt>
            <w:sdtPr>
              <w:rPr>
                <w:rFonts w:cs="Times New Roman"/>
                <w:szCs w:val="24"/>
              </w:rPr>
              <w:id w:val="-531892398"/>
              <w:citation/>
            </w:sdtPr>
            <w:sdtContent>
              <w:r w:rsidR="00344E8D">
                <w:rPr>
                  <w:rFonts w:cs="Times New Roman"/>
                  <w:szCs w:val="24"/>
                </w:rPr>
                <w:fldChar w:fldCharType="begin"/>
              </w:r>
              <w:r w:rsidR="00344E8D">
                <w:rPr>
                  <w:rFonts w:cs="Times New Roman"/>
                  <w:szCs w:val="24"/>
                </w:rPr>
                <w:instrText xml:space="preserve"> CITATION Car17 \l 3082 </w:instrText>
              </w:r>
              <w:r w:rsidR="00344E8D">
                <w:rPr>
                  <w:rFonts w:cs="Times New Roman"/>
                  <w:szCs w:val="24"/>
                </w:rPr>
                <w:fldChar w:fldCharType="separate"/>
              </w:r>
              <w:r w:rsidR="00C15A94" w:rsidRPr="00C15A94">
                <w:rPr>
                  <w:rFonts w:cs="Times New Roman"/>
                  <w:noProof/>
                  <w:szCs w:val="24"/>
                </w:rPr>
                <w:t>(Carratalá, 2017)</w:t>
              </w:r>
              <w:r w:rsidR="00344E8D">
                <w:rPr>
                  <w:rFonts w:cs="Times New Roman"/>
                  <w:szCs w:val="24"/>
                </w:rPr>
                <w:fldChar w:fldCharType="end"/>
              </w:r>
            </w:sdtContent>
          </w:sdt>
          <w:r w:rsidR="00344E8D">
            <w:rPr>
              <w:rFonts w:cs="Times New Roman"/>
              <w:szCs w:val="24"/>
            </w:rPr>
            <w:t>.</w:t>
          </w:r>
        </w:p>
        <w:p w14:paraId="6A0125E2" w14:textId="2CE44E57" w:rsidR="00CD237E" w:rsidRPr="00CD237E" w:rsidRDefault="00CD237E" w:rsidP="00CD237E">
          <w:pPr>
            <w:spacing w:after="160"/>
            <w:rPr>
              <w:rFonts w:cs="Times New Roman"/>
              <w:szCs w:val="24"/>
            </w:rPr>
          </w:pPr>
          <w:r w:rsidRPr="00316230">
            <w:rPr>
              <w:rFonts w:cs="Times New Roman"/>
              <w:szCs w:val="24"/>
            </w:rPr>
            <w:t>La intolerancia se puede declarar de manera individual, en forma de expresión o comportamiento</w:t>
          </w:r>
          <w:r w:rsidR="00316230" w:rsidRPr="00316230">
            <w:rPr>
              <w:rFonts w:cs="Times New Roman"/>
              <w:szCs w:val="24"/>
            </w:rPr>
            <w:t>,</w:t>
          </w:r>
          <w:r w:rsidRPr="00316230">
            <w:rPr>
              <w:rFonts w:cs="Times New Roman"/>
              <w:szCs w:val="24"/>
            </w:rPr>
            <w:t xml:space="preserve"> o</w:t>
          </w:r>
          <w:r w:rsidR="00316230" w:rsidRPr="00316230">
            <w:rPr>
              <w:rFonts w:cs="Times New Roman"/>
              <w:szCs w:val="24"/>
            </w:rPr>
            <w:t xml:space="preserve"> de forma</w:t>
          </w:r>
          <w:r w:rsidRPr="00316230">
            <w:rPr>
              <w:rFonts w:cs="Times New Roman"/>
              <w:szCs w:val="24"/>
            </w:rPr>
            <w:t xml:space="preserve"> colectiva</w:t>
          </w:r>
          <w:r w:rsidR="00316230" w:rsidRPr="00316230">
            <w:rPr>
              <w:rFonts w:cs="Times New Roman"/>
              <w:szCs w:val="24"/>
            </w:rPr>
            <w:t>.</w:t>
          </w:r>
          <w:r w:rsidRPr="00316230">
            <w:rPr>
              <w:rFonts w:cs="Times New Roman"/>
              <w:szCs w:val="24"/>
            </w:rPr>
            <w:t xml:space="preserve"> </w:t>
          </w:r>
          <w:r w:rsidR="00316230" w:rsidRPr="00316230">
            <w:rPr>
              <w:rFonts w:cs="Times New Roman"/>
              <w:szCs w:val="24"/>
            </w:rPr>
            <w:t>E</w:t>
          </w:r>
          <w:r w:rsidRPr="00316230">
            <w:rPr>
              <w:rFonts w:cs="Times New Roman"/>
              <w:szCs w:val="24"/>
            </w:rPr>
            <w:t>st</w:t>
          </w:r>
          <w:r w:rsidR="00316230" w:rsidRPr="00316230">
            <w:rPr>
              <w:rFonts w:cs="Times New Roman"/>
              <w:szCs w:val="24"/>
            </w:rPr>
            <w:t>os actos considerados delitos de odio por la UNESCO</w:t>
          </w:r>
          <w:r w:rsidRPr="00316230">
            <w:rPr>
              <w:rFonts w:cs="Times New Roman"/>
              <w:szCs w:val="24"/>
            </w:rPr>
            <w:t xml:space="preserve"> conductas provocan la destrucción de la convivencia y la paz social, </w:t>
          </w:r>
          <w:r w:rsidR="00316230" w:rsidRPr="00316230">
            <w:rPr>
              <w:rFonts w:cs="Times New Roman"/>
              <w:szCs w:val="24"/>
            </w:rPr>
            <w:t>siendo su</w:t>
          </w:r>
          <w:r w:rsidRPr="00316230">
            <w:rPr>
              <w:rFonts w:cs="Times New Roman"/>
              <w:szCs w:val="24"/>
            </w:rPr>
            <w:t xml:space="preserve"> </w:t>
          </w:r>
          <w:r w:rsidRPr="00316230">
            <w:rPr>
              <w:rFonts w:cs="Times New Roman"/>
              <w:szCs w:val="24"/>
            </w:rPr>
            <w:lastRenderedPageBreak/>
            <w:t xml:space="preserve">objetivo </w:t>
          </w:r>
          <w:r w:rsidR="00316230" w:rsidRPr="00316230">
            <w:rPr>
              <w:rFonts w:cs="Times New Roman"/>
              <w:szCs w:val="24"/>
            </w:rPr>
            <w:t>rechazar</w:t>
          </w:r>
          <w:r w:rsidRPr="00316230">
            <w:rPr>
              <w:rFonts w:cs="Times New Roman"/>
              <w:szCs w:val="24"/>
            </w:rPr>
            <w:t xml:space="preserve"> al diferente y </w:t>
          </w:r>
          <w:r w:rsidR="00316230" w:rsidRPr="00316230">
            <w:rPr>
              <w:rFonts w:cs="Times New Roman"/>
              <w:szCs w:val="24"/>
            </w:rPr>
            <w:t>privarle</w:t>
          </w:r>
          <w:r w:rsidRPr="00316230">
            <w:rPr>
              <w:rFonts w:cs="Times New Roman"/>
              <w:szCs w:val="24"/>
            </w:rPr>
            <w:t xml:space="preserve"> de su libertad</w:t>
          </w:r>
          <w:r w:rsidR="00316230" w:rsidRPr="00316230">
            <w:rPr>
              <w:rFonts w:cs="Times New Roman"/>
              <w:szCs w:val="24"/>
            </w:rPr>
            <w:t>.</w:t>
          </w:r>
          <w:r w:rsidRPr="00316230">
            <w:rPr>
              <w:rFonts w:cs="Times New Roman"/>
              <w:szCs w:val="24"/>
            </w:rPr>
            <w:t xml:space="preserve"> </w:t>
          </w:r>
          <w:r w:rsidR="00316230" w:rsidRPr="00316230">
            <w:rPr>
              <w:rFonts w:cs="Times New Roman"/>
              <w:szCs w:val="24"/>
            </w:rPr>
            <w:t>Convirtiendo a diferentes minorías o colectivos sociales</w:t>
          </w:r>
          <w:r w:rsidRPr="00316230">
            <w:rPr>
              <w:rFonts w:cs="Times New Roman"/>
              <w:szCs w:val="24"/>
            </w:rPr>
            <w:t xml:space="preserve"> </w:t>
          </w:r>
          <w:r w:rsidR="00316230" w:rsidRPr="00316230">
            <w:rPr>
              <w:rFonts w:cs="Times New Roman"/>
              <w:szCs w:val="24"/>
            </w:rPr>
            <w:t xml:space="preserve">en los </w:t>
          </w:r>
          <w:r w:rsidRPr="00316230">
            <w:rPr>
              <w:rFonts w:cs="Times New Roman"/>
              <w:szCs w:val="24"/>
            </w:rPr>
            <w:t xml:space="preserve">más </w:t>
          </w:r>
          <w:r w:rsidR="00316230" w:rsidRPr="00316230">
            <w:rPr>
              <w:rFonts w:cs="Times New Roman"/>
              <w:szCs w:val="24"/>
            </w:rPr>
            <w:t xml:space="preserve">vulnerables. </w:t>
          </w:r>
        </w:p>
        <w:p w14:paraId="1A8FDFF2" w14:textId="525AA81E" w:rsidR="00CD237E" w:rsidRPr="00CD237E" w:rsidRDefault="00CD237E" w:rsidP="00CD237E">
          <w:pPr>
            <w:spacing w:after="160"/>
            <w:rPr>
              <w:rFonts w:cs="Times New Roman"/>
              <w:szCs w:val="24"/>
            </w:rPr>
          </w:pPr>
          <w:r w:rsidRPr="00CD237E">
            <w:rPr>
              <w:rFonts w:cs="Times New Roman"/>
              <w:szCs w:val="24"/>
            </w:rPr>
            <w:t>En 2003, desde el Consejo Ministerial de la Organización para la Seguridad y la Cooperación en Europa (OSCE</w:t>
          </w:r>
          <w:r w:rsidR="008F1F20">
            <w:rPr>
              <w:rFonts w:cs="Times New Roman"/>
              <w:szCs w:val="24"/>
            </w:rPr>
            <w:t>, ODIHR en inglés</w:t>
          </w:r>
          <w:r w:rsidRPr="00CD237E">
            <w:rPr>
              <w:rFonts w:cs="Times New Roman"/>
              <w:szCs w:val="24"/>
            </w:rPr>
            <w:t>) en Maastricht, se aprobó la definición de delito de odio</w:t>
          </w:r>
          <w:r w:rsidR="00316230">
            <w:rPr>
              <w:rFonts w:cs="Times New Roman"/>
              <w:szCs w:val="24"/>
            </w:rPr>
            <w:t xml:space="preserve"> o </w:t>
          </w:r>
          <w:r w:rsidR="00316230" w:rsidRPr="00316230">
            <w:rPr>
              <w:rFonts w:cs="Times New Roman"/>
              <w:i/>
              <w:iCs/>
              <w:szCs w:val="24"/>
            </w:rPr>
            <w:t>‘</w:t>
          </w:r>
          <w:proofErr w:type="spellStart"/>
          <w:r w:rsidR="00316230" w:rsidRPr="00316230">
            <w:rPr>
              <w:rFonts w:cs="Times New Roman"/>
              <w:i/>
              <w:iCs/>
              <w:szCs w:val="24"/>
            </w:rPr>
            <w:t>hate</w:t>
          </w:r>
          <w:proofErr w:type="spellEnd"/>
          <w:r w:rsidR="00316230" w:rsidRPr="00316230">
            <w:rPr>
              <w:rFonts w:cs="Times New Roman"/>
              <w:i/>
              <w:iCs/>
              <w:szCs w:val="24"/>
            </w:rPr>
            <w:t xml:space="preserve"> </w:t>
          </w:r>
          <w:proofErr w:type="spellStart"/>
          <w:r w:rsidR="00316230" w:rsidRPr="00316230">
            <w:rPr>
              <w:rFonts w:cs="Times New Roman"/>
              <w:i/>
              <w:iCs/>
              <w:szCs w:val="24"/>
            </w:rPr>
            <w:t>crimes</w:t>
          </w:r>
          <w:proofErr w:type="spellEnd"/>
          <w:r w:rsidR="00316230" w:rsidRPr="00316230">
            <w:rPr>
              <w:rFonts w:cs="Times New Roman"/>
              <w:i/>
              <w:iCs/>
              <w:szCs w:val="24"/>
            </w:rPr>
            <w:t>’</w:t>
          </w:r>
          <w:r w:rsidRPr="00CD237E">
            <w:rPr>
              <w:rFonts w:cs="Times New Roman"/>
              <w:szCs w:val="24"/>
            </w:rPr>
            <w:t xml:space="preserve"> </w:t>
          </w:r>
          <w:r w:rsidR="00D06A44">
            <w:rPr>
              <w:rFonts w:cs="Times New Roman"/>
              <w:szCs w:val="24"/>
            </w:rPr>
            <w:t>que posteriormente citaremos.</w:t>
          </w:r>
          <w:r w:rsidR="00316230">
            <w:rPr>
              <w:rFonts w:cs="Times New Roman"/>
              <w:szCs w:val="24"/>
            </w:rPr>
            <w:t xml:space="preserve"> A su vez l</w:t>
          </w:r>
          <w:r w:rsidRPr="00CD237E">
            <w:rPr>
              <w:rFonts w:cs="Times New Roman"/>
              <w:szCs w:val="24"/>
            </w:rPr>
            <w:t xml:space="preserve">a OSCE, desde su fundación, tuvo un enfoque de la seguridad con respecto a los temas políticos, militares y económicos, pero también tuvo carácter social, </w:t>
          </w:r>
          <w:r w:rsidR="00316230">
            <w:rPr>
              <w:rFonts w:cs="Times New Roman"/>
              <w:szCs w:val="24"/>
            </w:rPr>
            <w:t>basándose</w:t>
          </w:r>
          <w:r w:rsidRPr="00CD237E">
            <w:rPr>
              <w:rFonts w:cs="Times New Roman"/>
              <w:szCs w:val="24"/>
            </w:rPr>
            <w:t xml:space="preserve"> en defender los derechos humanos, sus recursos, </w:t>
          </w:r>
          <w:r w:rsidR="00316230">
            <w:rPr>
              <w:rFonts w:cs="Times New Roman"/>
              <w:szCs w:val="24"/>
            </w:rPr>
            <w:t>sus</w:t>
          </w:r>
          <w:r w:rsidRPr="00CD237E">
            <w:rPr>
              <w:rFonts w:cs="Times New Roman"/>
              <w:szCs w:val="24"/>
            </w:rPr>
            <w:t xml:space="preserve"> libertades fundamentales, la defensa del estado de derecho, la tolerancia y la no discriminación. En Maastricht, se logró por parte de todos los países y organismos de la Unión Europea que se realizaran las primeras investigaciones sobre la identificación de este tipo de delito en Europa</w:t>
          </w:r>
          <w:sdt>
            <w:sdtPr>
              <w:rPr>
                <w:rFonts w:cs="Times New Roman"/>
                <w:szCs w:val="24"/>
              </w:rPr>
              <w:id w:val="-1643957555"/>
              <w:citation/>
            </w:sdtPr>
            <w:sdtContent>
              <w:r w:rsidR="00344E8D">
                <w:rPr>
                  <w:rFonts w:cs="Times New Roman"/>
                  <w:szCs w:val="24"/>
                </w:rPr>
                <w:fldChar w:fldCharType="begin"/>
              </w:r>
              <w:r w:rsidR="00344E8D">
                <w:rPr>
                  <w:rFonts w:cs="Times New Roman"/>
                  <w:szCs w:val="24"/>
                </w:rPr>
                <w:instrText xml:space="preserve"> CITATION Lóp17 \l 3082 </w:instrText>
              </w:r>
              <w:r w:rsidR="00344E8D">
                <w:rPr>
                  <w:rFonts w:cs="Times New Roman"/>
                  <w:szCs w:val="24"/>
                </w:rPr>
                <w:fldChar w:fldCharType="separate"/>
              </w:r>
              <w:r w:rsidR="00C15A94">
                <w:rPr>
                  <w:rFonts w:cs="Times New Roman"/>
                  <w:noProof/>
                  <w:szCs w:val="24"/>
                </w:rPr>
                <w:t xml:space="preserve"> </w:t>
              </w:r>
              <w:r w:rsidR="00C15A94" w:rsidRPr="00C15A94">
                <w:rPr>
                  <w:rFonts w:cs="Times New Roman"/>
                  <w:noProof/>
                  <w:szCs w:val="24"/>
                </w:rPr>
                <w:t>(López Ortega, 2017)</w:t>
              </w:r>
              <w:r w:rsidR="00344E8D">
                <w:rPr>
                  <w:rFonts w:cs="Times New Roman"/>
                  <w:szCs w:val="24"/>
                </w:rPr>
                <w:fldChar w:fldCharType="end"/>
              </w:r>
            </w:sdtContent>
          </w:sdt>
          <w:r w:rsidR="00E6639F">
            <w:rPr>
              <w:rFonts w:cs="Times New Roman"/>
              <w:szCs w:val="24"/>
            </w:rPr>
            <w:t>.</w:t>
          </w:r>
        </w:p>
        <w:p w14:paraId="7CACB93D" w14:textId="094B5612" w:rsidR="00C621E0" w:rsidRDefault="00365272" w:rsidP="00365272">
          <w:pPr>
            <w:spacing w:after="160" w:line="259" w:lineRule="auto"/>
            <w:jc w:val="left"/>
          </w:pPr>
          <w:r>
            <w:br w:type="page"/>
          </w:r>
        </w:p>
        <w:p w14:paraId="623B3BA6" w14:textId="68EA7E22" w:rsidR="00C621E0" w:rsidRDefault="00BA1F77" w:rsidP="00BD4253">
          <w:pPr>
            <w:pStyle w:val="Ttulo2"/>
          </w:pPr>
          <w:bookmarkStart w:id="6" w:name="_Toc43491758"/>
          <w:r>
            <w:lastRenderedPageBreak/>
            <w:t>‘</w:t>
          </w:r>
          <w:r w:rsidR="0014299E">
            <w:t>DELITO DE ODIO</w:t>
          </w:r>
          <w:r>
            <w:t>’</w:t>
          </w:r>
          <w:bookmarkEnd w:id="6"/>
        </w:p>
        <w:p w14:paraId="7AF44A1B" w14:textId="2E898A54" w:rsidR="008F1F20" w:rsidRPr="008F1F20" w:rsidRDefault="00365272" w:rsidP="008F1F20">
          <w:pPr>
            <w:spacing w:before="240" w:after="0"/>
            <w:rPr>
              <w:rFonts w:eastAsia="Times New Roman" w:cs="Times New Roman"/>
              <w:i/>
              <w:iCs/>
              <w:color w:val="000000"/>
              <w:szCs w:val="24"/>
              <w:lang w:eastAsia="es-ES"/>
            </w:rPr>
          </w:pPr>
          <w:r w:rsidRPr="00365272">
            <w:rPr>
              <w:rFonts w:eastAsia="Times New Roman" w:cs="Times New Roman"/>
              <w:color w:val="000000"/>
              <w:szCs w:val="24"/>
              <w:lang w:eastAsia="es-ES"/>
            </w:rPr>
            <w:t xml:space="preserve">La Constitución Española, en su artículo 1, define  la igualdad como uno de los valores primordiales del ordenamiento jurídico, y reconoce la misma como un derecho fundamental en el artículo 14.  Ambos artículos respaldados y precedidos por la Declaración Universal de los Derechos Humanos (1948), la cual defiende que </w:t>
          </w:r>
          <w:r w:rsidRPr="00365272">
            <w:rPr>
              <w:rFonts w:eastAsia="Times New Roman" w:cs="Times New Roman"/>
              <w:i/>
              <w:iCs/>
              <w:color w:val="000000"/>
              <w:szCs w:val="24"/>
              <w:lang w:eastAsia="es-ES"/>
            </w:rPr>
            <w:t xml:space="preserve">“Todos los seres humanos nacen libres e iguales en dignidad y derechos y, dotados de razón y conciencia, tienen el deber de comportarse fraternalmente los unos con los otros”.   </w:t>
          </w:r>
        </w:p>
        <w:p w14:paraId="7AB56522" w14:textId="0E5B19C9" w:rsidR="0014299E" w:rsidRDefault="00365272" w:rsidP="008F1F20">
          <w:pPr>
            <w:spacing w:before="240" w:after="0"/>
            <w:rPr>
              <w:rFonts w:eastAsia="Times New Roman" w:cs="Times New Roman"/>
              <w:color w:val="000000"/>
              <w:szCs w:val="24"/>
              <w:lang w:eastAsia="es-ES"/>
            </w:rPr>
          </w:pPr>
          <w:r w:rsidRPr="00365272">
            <w:rPr>
              <w:rFonts w:eastAsia="Times New Roman" w:cs="Times New Roman"/>
              <w:color w:val="000000"/>
              <w:szCs w:val="24"/>
              <w:lang w:eastAsia="es-ES"/>
            </w:rPr>
            <w:t xml:space="preserve">En contraposición al concepto de igualdad, el odio es un concepto muy popular a nivel criminológico. Cotidianamente entendemos “odio” como una emoción o sentimiento de repulsión hacia algo o alguien, llegando a desear su mal de forma constante. En el contexto penal, se utiliza para definir un grupo de comportamientos resultantes del rechazo, intolerancia y hostilidad hacia otros colectivos, implicando así, un trato diferente y perjudicial hacia los mismos y conduciendo a la “aversión discriminatoria” </w:t>
          </w:r>
          <w:sdt>
            <w:sdtPr>
              <w:rPr>
                <w:rFonts w:eastAsia="Times New Roman" w:cs="Times New Roman"/>
                <w:color w:val="000000"/>
                <w:szCs w:val="24"/>
                <w:lang w:eastAsia="es-ES"/>
              </w:rPr>
              <w:id w:val="-2021082862"/>
              <w:citation/>
            </w:sdtPr>
            <w:sdtContent>
              <w:r w:rsidR="003649E6">
                <w:rPr>
                  <w:rFonts w:eastAsia="Times New Roman" w:cs="Times New Roman"/>
                  <w:color w:val="000000"/>
                  <w:szCs w:val="24"/>
                  <w:lang w:eastAsia="es-ES"/>
                </w:rPr>
                <w:fldChar w:fldCharType="begin"/>
              </w:r>
              <w:r w:rsidR="003649E6">
                <w:rPr>
                  <w:rFonts w:eastAsia="Times New Roman" w:cs="Times New Roman"/>
                  <w:color w:val="000000"/>
                  <w:szCs w:val="24"/>
                  <w:lang w:eastAsia="es-ES"/>
                </w:rPr>
                <w:instrText xml:space="preserve"> CITATION Fue17 \l 3082 </w:instrText>
              </w:r>
              <w:r w:rsidR="003649E6">
                <w:rPr>
                  <w:rFonts w:eastAsia="Times New Roman" w:cs="Times New Roman"/>
                  <w:color w:val="000000"/>
                  <w:szCs w:val="24"/>
                  <w:lang w:eastAsia="es-ES"/>
                </w:rPr>
                <w:fldChar w:fldCharType="separate"/>
              </w:r>
              <w:r w:rsidR="00C15A94" w:rsidRPr="00C15A94">
                <w:rPr>
                  <w:rFonts w:eastAsia="Times New Roman" w:cs="Times New Roman"/>
                  <w:noProof/>
                  <w:color w:val="000000"/>
                  <w:szCs w:val="24"/>
                  <w:lang w:eastAsia="es-ES"/>
                </w:rPr>
                <w:t>(Fuentes Osorio, 2017)</w:t>
              </w:r>
              <w:r w:rsidR="003649E6">
                <w:rPr>
                  <w:rFonts w:eastAsia="Times New Roman" w:cs="Times New Roman"/>
                  <w:color w:val="000000"/>
                  <w:szCs w:val="24"/>
                  <w:lang w:eastAsia="es-ES"/>
                </w:rPr>
                <w:fldChar w:fldCharType="end"/>
              </w:r>
            </w:sdtContent>
          </w:sdt>
          <w:r w:rsidR="003649E6">
            <w:rPr>
              <w:rFonts w:eastAsia="Times New Roman" w:cs="Times New Roman"/>
              <w:color w:val="000000"/>
              <w:szCs w:val="24"/>
              <w:lang w:eastAsia="es-ES"/>
            </w:rPr>
            <w:t>.</w:t>
          </w:r>
        </w:p>
        <w:p w14:paraId="3E8746D0" w14:textId="41792587" w:rsidR="0014299E" w:rsidRPr="00365272" w:rsidRDefault="00365272" w:rsidP="008F1F20">
          <w:pPr>
            <w:spacing w:before="240" w:after="0"/>
            <w:rPr>
              <w:rFonts w:eastAsia="Times New Roman" w:cs="Times New Roman"/>
              <w:i/>
              <w:iCs/>
              <w:color w:val="000000"/>
              <w:szCs w:val="24"/>
              <w:lang w:eastAsia="es-ES"/>
            </w:rPr>
          </w:pPr>
          <w:r w:rsidRPr="00365272">
            <w:rPr>
              <w:rFonts w:eastAsia="Times New Roman" w:cs="Times New Roman"/>
              <w:color w:val="000000"/>
              <w:szCs w:val="24"/>
              <w:lang w:eastAsia="es-ES"/>
            </w:rPr>
            <w:t xml:space="preserve">En consecuencia, surgen los denominados “delitos de odio” o </w:t>
          </w:r>
          <w:r w:rsidRPr="00365272">
            <w:rPr>
              <w:rFonts w:eastAsia="Times New Roman" w:cs="Times New Roman"/>
              <w:i/>
              <w:iCs/>
              <w:color w:val="000000"/>
              <w:szCs w:val="24"/>
              <w:lang w:eastAsia="es-ES"/>
            </w:rPr>
            <w:t>“</w:t>
          </w:r>
          <w:proofErr w:type="spellStart"/>
          <w:r w:rsidRPr="00365272">
            <w:rPr>
              <w:rFonts w:eastAsia="Times New Roman" w:cs="Times New Roman"/>
              <w:i/>
              <w:iCs/>
              <w:color w:val="000000"/>
              <w:szCs w:val="24"/>
              <w:lang w:eastAsia="es-ES"/>
            </w:rPr>
            <w:t>hate</w:t>
          </w:r>
          <w:proofErr w:type="spellEnd"/>
          <w:r w:rsidRPr="00365272">
            <w:rPr>
              <w:rFonts w:eastAsia="Times New Roman" w:cs="Times New Roman"/>
              <w:i/>
              <w:iCs/>
              <w:color w:val="000000"/>
              <w:szCs w:val="24"/>
              <w:lang w:eastAsia="es-ES"/>
            </w:rPr>
            <w:t xml:space="preserve"> </w:t>
          </w:r>
          <w:proofErr w:type="spellStart"/>
          <w:r w:rsidRPr="00365272">
            <w:rPr>
              <w:rFonts w:eastAsia="Times New Roman" w:cs="Times New Roman"/>
              <w:i/>
              <w:iCs/>
              <w:color w:val="000000"/>
              <w:szCs w:val="24"/>
              <w:lang w:eastAsia="es-ES"/>
            </w:rPr>
            <w:t>crime</w:t>
          </w:r>
          <w:proofErr w:type="spellEnd"/>
          <w:r w:rsidRPr="00365272">
            <w:rPr>
              <w:rFonts w:eastAsia="Times New Roman" w:cs="Times New Roman"/>
              <w:i/>
              <w:iCs/>
              <w:color w:val="000000"/>
              <w:szCs w:val="24"/>
              <w:lang w:eastAsia="es-ES"/>
            </w:rPr>
            <w:t xml:space="preserve">”, </w:t>
          </w:r>
          <w:r w:rsidRPr="00365272">
            <w:rPr>
              <w:rFonts w:eastAsia="Times New Roman" w:cs="Times New Roman"/>
              <w:color w:val="000000"/>
              <w:szCs w:val="24"/>
              <w:lang w:eastAsia="es-ES"/>
            </w:rPr>
            <w:t>definidos por La Organización para la Seguridad y la Cooperación en Europa (OSCE</w:t>
          </w:r>
          <w:r w:rsidR="00CE6D1C">
            <w:rPr>
              <w:rFonts w:eastAsia="Times New Roman" w:cs="Times New Roman"/>
              <w:color w:val="000000"/>
              <w:szCs w:val="24"/>
              <w:lang w:eastAsia="es-ES"/>
            </w:rPr>
            <w:t>/ODIHR) (2009</w:t>
          </w:r>
          <w:r w:rsidRPr="00365272">
            <w:rPr>
              <w:rFonts w:eastAsia="Times New Roman" w:cs="Times New Roman"/>
              <w:color w:val="000000"/>
              <w:szCs w:val="24"/>
              <w:lang w:eastAsia="es-ES"/>
            </w:rPr>
            <w:t xml:space="preserve">) como </w:t>
          </w:r>
          <w:r w:rsidRPr="00365272">
            <w:rPr>
              <w:rFonts w:eastAsia="Times New Roman" w:cs="Times New Roman"/>
              <w:i/>
              <w:iCs/>
              <w:color w:val="000000"/>
              <w:szCs w:val="24"/>
              <w:lang w:eastAsia="es-ES"/>
            </w:rPr>
            <w:t>“toda infracción penal, incluidas las cometidas contra las personas o la propiedad, donde el bien jurídico protegido, se elige por su, real o percibida, conexión, simpatía, filiación, apoyo o pertenencia a un grupo. Un grupo se basa en una característica común de sus miembros, como su “raza”, real o percibida, el origen nacional o étnico, el lenguaje, el color, la religión, la edad, la discapacidad, la orientación sexual, u otro factor similar”</w:t>
          </w:r>
          <w:r w:rsidR="00CE6D1C">
            <w:rPr>
              <w:rFonts w:eastAsia="Times New Roman" w:cs="Times New Roman"/>
              <w:i/>
              <w:iCs/>
              <w:color w:val="000000"/>
              <w:szCs w:val="24"/>
              <w:lang w:eastAsia="es-ES"/>
            </w:rPr>
            <w:t>.</w:t>
          </w:r>
          <w:r w:rsidRPr="00365272">
            <w:rPr>
              <w:rFonts w:eastAsia="Times New Roman" w:cs="Times New Roman"/>
              <w:i/>
              <w:iCs/>
              <w:color w:val="000000"/>
              <w:szCs w:val="24"/>
              <w:lang w:eastAsia="es-ES"/>
            </w:rPr>
            <w:t xml:space="preserve"> </w:t>
          </w:r>
        </w:p>
        <w:p w14:paraId="35A791FA" w14:textId="5FA18E46" w:rsidR="0014299E" w:rsidRPr="008F1F20" w:rsidRDefault="00365272" w:rsidP="008F1F20">
          <w:pPr>
            <w:spacing w:before="240" w:after="0"/>
            <w:rPr>
              <w:rFonts w:eastAsia="Times New Roman" w:cs="Times New Roman"/>
              <w:color w:val="000000"/>
              <w:szCs w:val="24"/>
              <w:lang w:eastAsia="es-ES"/>
            </w:rPr>
          </w:pPr>
          <w:r w:rsidRPr="00365272">
            <w:rPr>
              <w:rFonts w:eastAsia="Times New Roman" w:cs="Times New Roman"/>
              <w:color w:val="000000"/>
              <w:szCs w:val="24"/>
              <w:lang w:eastAsia="es-ES"/>
            </w:rPr>
            <w:t>Dicho esto, cabe destacar que el elemento esencial y distintivo de los delitos de odio, es la motivación discriminatoria del autor, condicionada fundamentalmente por los propios prejuicios, ya sea de raza, nacionalidad, sexo, etnia, religión, clase social, ideología, orientación sexual o cualquier elemento similar. </w:t>
          </w:r>
        </w:p>
        <w:p w14:paraId="28A66866" w14:textId="60441AB7" w:rsidR="00365272" w:rsidRPr="00365272" w:rsidRDefault="00D97887" w:rsidP="008F1F20">
          <w:pPr>
            <w:pStyle w:val="Ttulo3"/>
            <w:spacing w:before="240"/>
          </w:pPr>
          <w:bookmarkStart w:id="7" w:name="_Toc43491759"/>
          <w:r>
            <w:t>COMPONENTES EN UN DELITO DE ODIO:</w:t>
          </w:r>
          <w:bookmarkEnd w:id="7"/>
        </w:p>
        <w:p w14:paraId="12FFDB89" w14:textId="561B64A1" w:rsidR="00365272" w:rsidRPr="00365272" w:rsidRDefault="00365272" w:rsidP="008F1F20">
          <w:pPr>
            <w:spacing w:before="240" w:after="0"/>
            <w:rPr>
              <w:rFonts w:eastAsia="Times New Roman" w:cs="Times New Roman"/>
              <w:szCs w:val="24"/>
              <w:lang w:eastAsia="es-ES"/>
            </w:rPr>
          </w:pPr>
          <w:r w:rsidRPr="00365272">
            <w:rPr>
              <w:rFonts w:eastAsia="Times New Roman" w:cs="Times New Roman"/>
              <w:color w:val="000000"/>
              <w:szCs w:val="24"/>
              <w:lang w:eastAsia="es-ES"/>
            </w:rPr>
            <w:t xml:space="preserve">Una vez interpretado dicho concepto, conviene conocer los dos elementos fundamentales para calificar el delito de odio como tal: </w:t>
          </w:r>
        </w:p>
        <w:p w14:paraId="7C95DF5F" w14:textId="77777777" w:rsidR="00365272" w:rsidRPr="00365272" w:rsidRDefault="00365272" w:rsidP="008F1F20">
          <w:pPr>
            <w:numPr>
              <w:ilvl w:val="0"/>
              <w:numId w:val="13"/>
            </w:numPr>
            <w:spacing w:before="240" w:after="0"/>
            <w:textAlignment w:val="baseline"/>
            <w:rPr>
              <w:rFonts w:eastAsia="Times New Roman" w:cs="Times New Roman"/>
              <w:color w:val="000000"/>
              <w:szCs w:val="24"/>
              <w:lang w:eastAsia="es-ES"/>
            </w:rPr>
          </w:pPr>
          <w:r w:rsidRPr="00365272">
            <w:rPr>
              <w:rFonts w:eastAsia="Times New Roman" w:cs="Times New Roman"/>
              <w:color w:val="000000"/>
              <w:szCs w:val="24"/>
              <w:lang w:eastAsia="es-ES"/>
            </w:rPr>
            <w:t xml:space="preserve">Comisión de un acto calificado como </w:t>
          </w:r>
          <w:r w:rsidRPr="00365272">
            <w:rPr>
              <w:rFonts w:eastAsia="Times New Roman" w:cs="Times New Roman"/>
              <w:b/>
              <w:bCs/>
              <w:color w:val="000000"/>
              <w:szCs w:val="24"/>
              <w:lang w:eastAsia="es-ES"/>
            </w:rPr>
            <w:t xml:space="preserve">delito </w:t>
          </w:r>
          <w:r w:rsidRPr="00365272">
            <w:rPr>
              <w:rFonts w:eastAsia="Times New Roman" w:cs="Times New Roman"/>
              <w:color w:val="000000"/>
              <w:szCs w:val="24"/>
              <w:lang w:eastAsia="es-ES"/>
            </w:rPr>
            <w:t>conforme a la legislación vigente:</w:t>
          </w:r>
        </w:p>
        <w:p w14:paraId="57528081" w14:textId="20663441" w:rsidR="00365272" w:rsidRPr="00365272" w:rsidRDefault="00365272" w:rsidP="008F1F20">
          <w:pPr>
            <w:spacing w:before="240" w:after="0"/>
            <w:ind w:left="720"/>
            <w:rPr>
              <w:rFonts w:eastAsia="Times New Roman" w:cs="Times New Roman"/>
              <w:szCs w:val="24"/>
              <w:lang w:eastAsia="es-ES"/>
            </w:rPr>
          </w:pPr>
          <w:r w:rsidRPr="00365272">
            <w:rPr>
              <w:rFonts w:eastAsia="Times New Roman" w:cs="Times New Roman"/>
              <w:color w:val="000000"/>
              <w:szCs w:val="24"/>
              <w:lang w:eastAsia="es-ES"/>
            </w:rPr>
            <w:lastRenderedPageBreak/>
            <w:t>Estos actos delictivos se entienden como “infracción de base”. Sin existir la misma, no existe delito de odio. </w:t>
          </w:r>
        </w:p>
        <w:p w14:paraId="1318C004" w14:textId="77777777" w:rsidR="00365272" w:rsidRPr="00365272" w:rsidRDefault="00365272" w:rsidP="008F1F20">
          <w:pPr>
            <w:numPr>
              <w:ilvl w:val="0"/>
              <w:numId w:val="14"/>
            </w:numPr>
            <w:spacing w:before="240" w:after="0"/>
            <w:textAlignment w:val="baseline"/>
            <w:rPr>
              <w:rFonts w:eastAsia="Times New Roman" w:cs="Times New Roman"/>
              <w:color w:val="000000"/>
              <w:szCs w:val="24"/>
              <w:lang w:eastAsia="es-ES"/>
            </w:rPr>
          </w:pPr>
          <w:r w:rsidRPr="00365272">
            <w:rPr>
              <w:rFonts w:eastAsia="Times New Roman" w:cs="Times New Roman"/>
              <w:b/>
              <w:bCs/>
              <w:color w:val="000000"/>
              <w:szCs w:val="24"/>
              <w:lang w:eastAsia="es-ES"/>
            </w:rPr>
            <w:t>Motivación por prejuicio</w:t>
          </w:r>
          <w:r w:rsidRPr="00365272">
            <w:rPr>
              <w:rFonts w:eastAsia="Times New Roman" w:cs="Times New Roman"/>
              <w:color w:val="000000"/>
              <w:szCs w:val="24"/>
              <w:lang w:eastAsia="es-ES"/>
            </w:rPr>
            <w:t>:</w:t>
          </w:r>
        </w:p>
        <w:p w14:paraId="378B0330" w14:textId="5E19C12A" w:rsidR="00365272" w:rsidRPr="00365272" w:rsidRDefault="00420037" w:rsidP="008F1F20">
          <w:pPr>
            <w:spacing w:after="0"/>
            <w:ind w:left="720"/>
            <w:rPr>
              <w:rFonts w:eastAsia="Times New Roman" w:cs="Times New Roman"/>
              <w:szCs w:val="24"/>
              <w:lang w:eastAsia="es-ES"/>
            </w:rPr>
          </w:pPr>
          <w:r>
            <w:rPr>
              <w:rFonts w:eastAsia="Times New Roman" w:cs="Times New Roman"/>
              <w:color w:val="000000"/>
              <w:szCs w:val="24"/>
              <w:lang w:eastAsia="es-ES"/>
            </w:rPr>
            <w:t>Entendemos como prejuicio a la opinión preconcebida, generalmente desfavorable y negativa hacia algo o alguien que no se conoce. Su presencia es</w:t>
          </w:r>
          <w:r w:rsidR="00365272" w:rsidRPr="00365272">
            <w:rPr>
              <w:rFonts w:eastAsia="Times New Roman" w:cs="Times New Roman"/>
              <w:color w:val="000000"/>
              <w:szCs w:val="24"/>
              <w:lang w:eastAsia="es-ES"/>
            </w:rPr>
            <w:t xml:space="preserve"> lo que principalmente distingue a un delito de odio de un delito ordinario. </w:t>
          </w:r>
        </w:p>
        <w:p w14:paraId="77BA8748" w14:textId="3742F235" w:rsidR="0014299E" w:rsidRPr="008F1F20" w:rsidRDefault="00420037" w:rsidP="008F1F20">
          <w:pPr>
            <w:spacing w:after="0"/>
            <w:ind w:left="720"/>
            <w:rPr>
              <w:rFonts w:eastAsia="Times New Roman" w:cs="Times New Roman"/>
              <w:color w:val="000000"/>
              <w:szCs w:val="24"/>
              <w:lang w:eastAsia="es-ES"/>
            </w:rPr>
          </w:pPr>
          <w:r>
            <w:rPr>
              <w:rFonts w:eastAsia="Times New Roman" w:cs="Times New Roman"/>
              <w:color w:val="000000"/>
              <w:szCs w:val="24"/>
              <w:lang w:eastAsia="es-ES"/>
            </w:rPr>
            <w:t xml:space="preserve">Extrapolándolo a la acción, podemos decir </w:t>
          </w:r>
          <w:r w:rsidR="00365272" w:rsidRPr="00365272">
            <w:rPr>
              <w:rFonts w:eastAsia="Times New Roman" w:cs="Times New Roman"/>
              <w:color w:val="000000"/>
              <w:szCs w:val="24"/>
              <w:lang w:eastAsia="es-ES"/>
            </w:rPr>
            <w:t xml:space="preserve">que el </w:t>
          </w:r>
          <w:r>
            <w:rPr>
              <w:rFonts w:eastAsia="Times New Roman" w:cs="Times New Roman"/>
              <w:color w:val="000000"/>
              <w:szCs w:val="24"/>
              <w:lang w:eastAsia="es-ES"/>
            </w:rPr>
            <w:t xml:space="preserve">autor del delito </w:t>
          </w:r>
          <w:r w:rsidR="00365272" w:rsidRPr="00365272">
            <w:rPr>
              <w:rFonts w:eastAsia="Times New Roman" w:cs="Times New Roman"/>
              <w:color w:val="000000"/>
              <w:szCs w:val="24"/>
              <w:lang w:eastAsia="es-ES"/>
            </w:rPr>
            <w:t>elige de forma intencionada a la víctima, por alguna característica inaceptable o incompatible con sus principios ideológicos. </w:t>
          </w:r>
          <w:r w:rsidR="00CE6D1C">
            <w:rPr>
              <w:rFonts w:eastAsia="Times New Roman" w:cs="Times New Roman"/>
              <w:color w:val="000000"/>
              <w:szCs w:val="24"/>
              <w:lang w:eastAsia="es-ES"/>
            </w:rPr>
            <w:t>Carratalá y Herrero</w:t>
          </w:r>
          <w:r w:rsidR="0030174C">
            <w:rPr>
              <w:rFonts w:eastAsia="Times New Roman" w:cs="Times New Roman"/>
              <w:color w:val="000000"/>
              <w:szCs w:val="24"/>
              <w:lang w:eastAsia="es-ES"/>
            </w:rPr>
            <w:t>-</w:t>
          </w:r>
          <w:r w:rsidR="00CE6D1C">
            <w:rPr>
              <w:rFonts w:eastAsia="Times New Roman" w:cs="Times New Roman"/>
              <w:color w:val="000000"/>
              <w:szCs w:val="24"/>
              <w:lang w:eastAsia="es-ES"/>
            </w:rPr>
            <w:t>Jiménez (2017) explican que</w:t>
          </w:r>
          <w:r w:rsidR="00365272" w:rsidRPr="00365272">
            <w:rPr>
              <w:rFonts w:eastAsia="Times New Roman" w:cs="Times New Roman"/>
              <w:color w:val="000000"/>
              <w:szCs w:val="24"/>
              <w:lang w:eastAsia="es-ES"/>
            </w:rPr>
            <w:t xml:space="preserve"> </w:t>
          </w:r>
          <w:r w:rsidR="00CE6D1C">
            <w:rPr>
              <w:rFonts w:eastAsia="Times New Roman" w:cs="Times New Roman"/>
              <w:color w:val="000000"/>
              <w:szCs w:val="24"/>
              <w:lang w:eastAsia="es-ES"/>
            </w:rPr>
            <w:t>l</w:t>
          </w:r>
          <w:r w:rsidR="00365272" w:rsidRPr="00365272">
            <w:rPr>
              <w:rFonts w:eastAsia="Times New Roman" w:cs="Times New Roman"/>
              <w:color w:val="000000"/>
              <w:szCs w:val="24"/>
              <w:lang w:eastAsia="es-ES"/>
            </w:rPr>
            <w:t xml:space="preserve">as víctimas de odio </w:t>
          </w:r>
          <w:r w:rsidR="00365272" w:rsidRPr="00365272">
            <w:rPr>
              <w:rFonts w:eastAsia="Times New Roman" w:cs="Times New Roman"/>
              <w:i/>
              <w:iCs/>
              <w:color w:val="000000"/>
              <w:szCs w:val="24"/>
              <w:lang w:eastAsia="es-ES"/>
            </w:rPr>
            <w:t>“se seleccionan sobre la base de lo que ellas representan, más que sobre lo que ellas son”</w:t>
          </w:r>
          <w:r w:rsidR="00365272" w:rsidRPr="00365272">
            <w:rPr>
              <w:rFonts w:eastAsia="Times New Roman" w:cs="Times New Roman"/>
              <w:color w:val="000000"/>
              <w:szCs w:val="24"/>
              <w:lang w:eastAsia="es-ES"/>
            </w:rPr>
            <w:t>,</w:t>
          </w:r>
          <w:r w:rsidR="00365272" w:rsidRPr="00365272">
            <w:rPr>
              <w:rFonts w:eastAsia="Times New Roman" w:cs="Times New Roman"/>
              <w:color w:val="4A86E8"/>
              <w:szCs w:val="24"/>
              <w:lang w:eastAsia="es-ES"/>
            </w:rPr>
            <w:t xml:space="preserve"> </w:t>
          </w:r>
          <w:r w:rsidR="00365272" w:rsidRPr="00365272">
            <w:rPr>
              <w:rFonts w:eastAsia="Times New Roman" w:cs="Times New Roman"/>
              <w:color w:val="000000"/>
              <w:szCs w:val="24"/>
              <w:lang w:eastAsia="es-ES"/>
            </w:rPr>
            <w:t>de tal manera, que</w:t>
          </w:r>
          <w:r w:rsidR="00365272" w:rsidRPr="00365272">
            <w:rPr>
              <w:rFonts w:eastAsia="Times New Roman" w:cs="Times New Roman"/>
              <w:color w:val="4A86E8"/>
              <w:szCs w:val="24"/>
              <w:lang w:eastAsia="es-ES"/>
            </w:rPr>
            <w:t xml:space="preserve"> </w:t>
          </w:r>
          <w:r w:rsidR="00365272" w:rsidRPr="00365272">
            <w:rPr>
              <w:rFonts w:eastAsia="Times New Roman" w:cs="Times New Roman"/>
              <w:color w:val="000000"/>
              <w:szCs w:val="24"/>
              <w:lang w:eastAsia="es-ES"/>
            </w:rPr>
            <w:t>no suelen ser delitos que tengan como objetivo a una persona en concreto, sino que son activados por los rasgos identitarios de la víctima (quien ni puede y/o ni quiere, ni tiene por qué, renunciar a ellos) y por tanto, también afecta directa o indirectamente al colectivo al que pertenece. </w:t>
          </w:r>
        </w:p>
        <w:p w14:paraId="3167B1F7" w14:textId="266EB15F" w:rsidR="00365272" w:rsidRPr="00365272" w:rsidRDefault="00D97887" w:rsidP="008F1F20">
          <w:pPr>
            <w:pStyle w:val="Ttulo3"/>
            <w:spacing w:before="240"/>
            <w:rPr>
              <w:rFonts w:eastAsia="Times New Roman" w:cs="Times New Roman"/>
              <w:lang w:eastAsia="es-ES"/>
            </w:rPr>
          </w:pPr>
          <w:bookmarkStart w:id="8" w:name="_Toc43491760"/>
          <w:r>
            <w:t>DISCURSO DE ODIO</w:t>
          </w:r>
          <w:bookmarkEnd w:id="8"/>
        </w:p>
        <w:p w14:paraId="5D73E120" w14:textId="1E52AE21" w:rsidR="00D97887" w:rsidRPr="008F1F20" w:rsidRDefault="00365272" w:rsidP="008F1F20">
          <w:pPr>
            <w:spacing w:before="240" w:after="0"/>
            <w:rPr>
              <w:rFonts w:eastAsia="Times New Roman" w:cs="Times New Roman"/>
              <w:i/>
              <w:iCs/>
              <w:color w:val="000000"/>
              <w:szCs w:val="24"/>
              <w:shd w:val="clear" w:color="auto" w:fill="FFFFFF"/>
              <w:lang w:eastAsia="es-ES"/>
            </w:rPr>
          </w:pPr>
          <w:r w:rsidRPr="00365272">
            <w:rPr>
              <w:rFonts w:eastAsia="Times New Roman" w:cs="Times New Roman"/>
              <w:color w:val="000000"/>
              <w:szCs w:val="24"/>
              <w:lang w:eastAsia="es-ES"/>
            </w:rPr>
            <w:t xml:space="preserve">Llegados a este punto, conviene conocer “el discurso de odio”, calificado como una de las bases que sientan los delitos de odio. </w:t>
          </w:r>
          <w:bookmarkStart w:id="9" w:name="_Hlk43377597"/>
          <w:r w:rsidRPr="00365272">
            <w:rPr>
              <w:rFonts w:eastAsia="Times New Roman" w:cs="Times New Roman"/>
              <w:szCs w:val="24"/>
              <w:shd w:val="clear" w:color="auto" w:fill="FFFFFF"/>
              <w:lang w:eastAsia="es-ES"/>
            </w:rPr>
            <w:t>La</w:t>
          </w:r>
          <w:r w:rsidRPr="00365272">
            <w:rPr>
              <w:rFonts w:eastAsia="Times New Roman" w:cs="Times New Roman"/>
              <w:szCs w:val="24"/>
              <w:lang w:eastAsia="es-ES"/>
            </w:rPr>
            <w:t xml:space="preserve"> Comisión Europea contra el Racismo y la Intolerancia (ECRI) del Consejo de Europa </w:t>
          </w:r>
          <w:bookmarkEnd w:id="9"/>
          <w:r w:rsidRPr="00365272">
            <w:rPr>
              <w:rFonts w:eastAsia="Times New Roman" w:cs="Times New Roman"/>
              <w:szCs w:val="24"/>
              <w:lang w:eastAsia="es-ES"/>
            </w:rPr>
            <w:t xml:space="preserve">(2015), </w:t>
          </w:r>
          <w:r w:rsidRPr="00365272">
            <w:rPr>
              <w:rFonts w:eastAsia="Times New Roman" w:cs="Times New Roman"/>
              <w:color w:val="000000"/>
              <w:szCs w:val="24"/>
              <w:lang w:eastAsia="es-ES"/>
            </w:rPr>
            <w:t xml:space="preserve">define </w:t>
          </w:r>
          <w:r w:rsidR="00437489">
            <w:rPr>
              <w:rFonts w:eastAsia="Times New Roman" w:cs="Times New Roman"/>
              <w:color w:val="000000"/>
              <w:szCs w:val="24"/>
              <w:lang w:eastAsia="es-ES"/>
            </w:rPr>
            <w:t xml:space="preserve">el discurso de odio </w:t>
          </w:r>
          <w:r w:rsidRPr="00365272">
            <w:rPr>
              <w:rFonts w:eastAsia="Times New Roman" w:cs="Times New Roman"/>
              <w:color w:val="000000"/>
              <w:szCs w:val="24"/>
              <w:lang w:eastAsia="es-ES"/>
            </w:rPr>
            <w:t>como</w:t>
          </w:r>
          <w:r w:rsidR="00437489">
            <w:rPr>
              <w:rFonts w:eastAsia="Times New Roman" w:cs="Times New Roman"/>
              <w:color w:val="000000"/>
              <w:szCs w:val="24"/>
              <w:lang w:eastAsia="es-ES"/>
            </w:rPr>
            <w:t>:</w:t>
          </w:r>
          <w:r w:rsidRPr="00365272">
            <w:rPr>
              <w:rFonts w:eastAsia="Times New Roman" w:cs="Times New Roman"/>
              <w:color w:val="000000"/>
              <w:szCs w:val="24"/>
              <w:lang w:eastAsia="es-ES"/>
            </w:rPr>
            <w:t xml:space="preserve"> </w:t>
          </w:r>
          <w:r w:rsidRPr="00365272">
            <w:rPr>
              <w:rFonts w:eastAsia="Times New Roman" w:cs="Times New Roman"/>
              <w:i/>
              <w:iCs/>
              <w:color w:val="000000"/>
              <w:szCs w:val="24"/>
              <w:shd w:val="clear" w:color="auto" w:fill="FFFFFF"/>
              <w:lang w:eastAsia="es-ES"/>
            </w:rPr>
            <w:t>“…fomento, promoción o instigación (…) del odio, la humillación o el menosprecio de una persona o grupo de personas, así como el acoso, descrédito, difusión de estereotipos negativos, estigmatización o amenaza con respecto a dicha persona o grupo de personas y la justificación de esas manifestaciones por razones de “raza” , color, ascendencia, origen nacional o étnico, edad, discapacidad, lengua, religión o creencias, sexo, género, identidad de género, orientación sexual y otras características o condición personales.” </w:t>
          </w:r>
        </w:p>
        <w:p w14:paraId="4F03962A" w14:textId="64EED76A" w:rsidR="00365272" w:rsidRPr="008F1F20" w:rsidRDefault="00365272" w:rsidP="008F1F20">
          <w:pPr>
            <w:spacing w:before="240" w:after="0"/>
            <w:rPr>
              <w:rFonts w:eastAsia="Times New Roman" w:cs="Times New Roman"/>
              <w:i/>
              <w:iCs/>
              <w:color w:val="000000"/>
              <w:szCs w:val="24"/>
              <w:shd w:val="clear" w:color="auto" w:fill="FFFFFF"/>
              <w:lang w:eastAsia="es-ES"/>
            </w:rPr>
          </w:pPr>
          <w:r w:rsidRPr="00365272">
            <w:rPr>
              <w:rFonts w:eastAsia="Times New Roman" w:cs="Times New Roman"/>
              <w:color w:val="000000"/>
              <w:szCs w:val="24"/>
              <w:lang w:eastAsia="es-ES"/>
            </w:rPr>
            <w:t xml:space="preserve">Es un concepto paradójicamente ligado a la libertad de expresión, libertad que aunque lo parezca, no es absoluta, pues tal y como expone el </w:t>
          </w:r>
          <w:r w:rsidRPr="00365272">
            <w:rPr>
              <w:rFonts w:eastAsia="Times New Roman" w:cs="Times New Roman"/>
              <w:szCs w:val="24"/>
              <w:lang w:eastAsia="es-ES"/>
            </w:rPr>
            <w:t>artículo 19 de la Declaración Universal de los Derechos Humanos (1948)</w:t>
          </w:r>
          <w:r w:rsidRPr="00365272">
            <w:rPr>
              <w:rFonts w:eastAsia="Times New Roman" w:cs="Times New Roman"/>
              <w:color w:val="000000"/>
              <w:szCs w:val="24"/>
              <w:lang w:eastAsia="es-ES"/>
            </w:rPr>
            <w:t xml:space="preserve"> </w:t>
          </w:r>
          <w:r w:rsidRPr="00365272">
            <w:rPr>
              <w:rFonts w:eastAsia="Times New Roman" w:cs="Times New Roman"/>
              <w:i/>
              <w:iCs/>
              <w:color w:val="000000"/>
              <w:szCs w:val="24"/>
              <w:lang w:eastAsia="es-ES"/>
            </w:rPr>
            <w:t>“</w:t>
          </w:r>
          <w:r w:rsidRPr="00365272">
            <w:rPr>
              <w:rFonts w:eastAsia="Times New Roman" w:cs="Times New Roman"/>
              <w:i/>
              <w:iCs/>
              <w:color w:val="000000"/>
              <w:szCs w:val="24"/>
              <w:shd w:val="clear" w:color="auto" w:fill="FFFFFF"/>
              <w:lang w:eastAsia="es-ES"/>
            </w:rPr>
            <w:t xml:space="preserve">Todo individuo tiene derecho a la libertad de opinión y de expresión (...) Por consiguiente, puede estar sujeto a ciertas restricciones, que deberán, sin embargo, estar expresamente fijadas por la ley y ser necesarias para: asegurar el respeto a los derechos o a la reputación de los demás y la protección de la </w:t>
          </w:r>
          <w:r w:rsidRPr="00365272">
            <w:rPr>
              <w:rFonts w:eastAsia="Times New Roman" w:cs="Times New Roman"/>
              <w:i/>
              <w:iCs/>
              <w:color w:val="000000"/>
              <w:szCs w:val="24"/>
              <w:shd w:val="clear" w:color="auto" w:fill="FFFFFF"/>
              <w:lang w:eastAsia="es-ES"/>
            </w:rPr>
            <w:lastRenderedPageBreak/>
            <w:t>seguridad nacional, el orden público o la salud o la moral públicas.”</w:t>
          </w:r>
          <w:r w:rsidR="0014299E">
            <w:rPr>
              <w:rFonts w:eastAsia="Times New Roman" w:cs="Times New Roman"/>
              <w:i/>
              <w:iCs/>
              <w:color w:val="000000"/>
              <w:szCs w:val="24"/>
              <w:shd w:val="clear" w:color="auto" w:fill="FFFFFF"/>
              <w:lang w:eastAsia="es-ES"/>
            </w:rPr>
            <w:t xml:space="preserve"> </w:t>
          </w:r>
          <w:r w:rsidR="0014299E">
            <w:rPr>
              <w:rFonts w:eastAsia="Times New Roman" w:cs="Times New Roman"/>
              <w:color w:val="000000"/>
              <w:szCs w:val="24"/>
              <w:lang w:eastAsia="es-ES"/>
            </w:rPr>
            <w:t>L</w:t>
          </w:r>
          <w:r w:rsidRPr="00365272">
            <w:rPr>
              <w:rFonts w:eastAsia="Times New Roman" w:cs="Times New Roman"/>
              <w:color w:val="000000"/>
              <w:szCs w:val="24"/>
              <w:lang w:eastAsia="es-ES"/>
            </w:rPr>
            <w:t>o cual, nos viene a decir que todos los seres humanos tenemos derecho a expresarnos libremente, siempre y cuando se respete la igualdad y la dignidad de las personas.  </w:t>
          </w:r>
        </w:p>
        <w:p w14:paraId="53F86939" w14:textId="4C736D52" w:rsidR="008F1F20" w:rsidRDefault="00365272" w:rsidP="008F1F20">
          <w:pPr>
            <w:spacing w:before="240" w:after="0"/>
            <w:rPr>
              <w:rFonts w:eastAsia="Times New Roman" w:cs="Times New Roman"/>
              <w:color w:val="000000"/>
              <w:szCs w:val="24"/>
              <w:lang w:eastAsia="es-ES"/>
            </w:rPr>
          </w:pPr>
          <w:r w:rsidRPr="00365272">
            <w:rPr>
              <w:rFonts w:eastAsia="Times New Roman" w:cs="Times New Roman"/>
              <w:color w:val="000000"/>
              <w:szCs w:val="24"/>
              <w:lang w:eastAsia="es-ES"/>
            </w:rPr>
            <w:t>Los grupos vulnerables al rechazo, son percibidos generalmente como diferentes, inferiores, indignos.</w:t>
          </w:r>
          <w:r w:rsidRPr="00365272">
            <w:rPr>
              <w:rFonts w:eastAsia="Times New Roman" w:cs="Times New Roman"/>
              <w:color w:val="FF00FF"/>
              <w:szCs w:val="24"/>
              <w:lang w:eastAsia="es-ES"/>
            </w:rPr>
            <w:t xml:space="preserve"> </w:t>
          </w:r>
          <w:r w:rsidRPr="00365272">
            <w:rPr>
              <w:rFonts w:eastAsia="Times New Roman" w:cs="Times New Roman"/>
              <w:color w:val="000000"/>
              <w:szCs w:val="24"/>
              <w:lang w:eastAsia="es-ES"/>
            </w:rPr>
            <w:t>Y como tal,</w:t>
          </w:r>
          <w:r w:rsidRPr="00365272">
            <w:rPr>
              <w:rFonts w:eastAsia="Times New Roman" w:cs="Times New Roman"/>
              <w:color w:val="FF00FF"/>
              <w:szCs w:val="24"/>
              <w:lang w:eastAsia="es-ES"/>
            </w:rPr>
            <w:t xml:space="preserve"> </w:t>
          </w:r>
          <w:r w:rsidRPr="00365272">
            <w:rPr>
              <w:rFonts w:eastAsia="Times New Roman" w:cs="Times New Roman"/>
              <w:color w:val="000000"/>
              <w:szCs w:val="24"/>
              <w:lang w:eastAsia="es-ES"/>
            </w:rPr>
            <w:t>los argumentos o expresiones utilizados en el discurso de odio se basan en prejuicios y estereotipos negativos que inducen potencialmente a la discriminación y la violencia. </w:t>
          </w:r>
        </w:p>
        <w:p w14:paraId="0335B956" w14:textId="77777777" w:rsidR="008F1F20" w:rsidRDefault="008F1F20" w:rsidP="008F1F20">
          <w:pPr>
            <w:spacing w:before="240" w:after="0"/>
            <w:rPr>
              <w:rFonts w:eastAsia="Times New Roman" w:cs="Times New Roman"/>
              <w:color w:val="000000"/>
              <w:szCs w:val="24"/>
              <w:lang w:eastAsia="es-ES"/>
            </w:rPr>
          </w:pPr>
        </w:p>
        <w:p w14:paraId="6218440F" w14:textId="3756189F" w:rsidR="00D97887" w:rsidRDefault="0014299E" w:rsidP="0014299E">
          <w:pPr>
            <w:pStyle w:val="Ttulo3"/>
          </w:pPr>
          <w:bookmarkStart w:id="10" w:name="_Toc43491761"/>
          <w:r>
            <w:t>TIPOS DE DELITOS DE ODIO</w:t>
          </w:r>
          <w:r w:rsidR="00F2644B">
            <w:t>,</w:t>
          </w:r>
          <w:r w:rsidR="004E1C6E">
            <w:t xml:space="preserve"> </w:t>
          </w:r>
          <w:r w:rsidR="0030174C">
            <w:t>FORMAS</w:t>
          </w:r>
          <w:r w:rsidR="00F2644B">
            <w:t xml:space="preserve"> y MECANISMOS</w:t>
          </w:r>
          <w:r w:rsidR="0030174C">
            <w:t xml:space="preserve"> DE MANIFESTARLOS:</w:t>
          </w:r>
          <w:bookmarkEnd w:id="10"/>
        </w:p>
        <w:p w14:paraId="3169CE9B" w14:textId="0D361BC4" w:rsidR="0030174C" w:rsidRDefault="00F2644B" w:rsidP="0030174C">
          <w:r>
            <w:t>Como hemos explicado anteriormente t</w:t>
          </w:r>
          <w:r w:rsidR="0030174C" w:rsidRPr="0030174C">
            <w:t>oda forma de discurso de odio es discriminatoria hacia otras personas</w:t>
          </w:r>
          <w:r>
            <w:t xml:space="preserve">, </w:t>
          </w:r>
          <w:r w:rsidR="0030174C" w:rsidRPr="0030174C">
            <w:t>bien por razón de su origen, religión, género, orientación sexual, u otras características o condiciones personales.</w:t>
          </w:r>
          <w:r w:rsidR="00D075A3">
            <w:t xml:space="preserve"> Los colectivos vulnerables van </w:t>
          </w:r>
          <w:proofErr w:type="spellStart"/>
          <w:r w:rsidR="00D075A3">
            <w:t>cambaindo</w:t>
          </w:r>
          <w:proofErr w:type="spellEnd"/>
          <w:r w:rsidR="00D075A3">
            <w:t xml:space="preserve"> en función de cada lugar y momento. </w:t>
          </w:r>
        </w:p>
        <w:p w14:paraId="6BFB54BC" w14:textId="26EAAD43" w:rsidR="0030174C" w:rsidRPr="0030174C" w:rsidRDefault="00D075A3" w:rsidP="0030174C">
          <w:r>
            <w:t xml:space="preserve">Sin embargo, posicionándonos en el momento actual y contexto europeo, podemos identificar en un alista los grupos que son especialmente susceptibles a sufrir este tipo de delitos. </w:t>
          </w:r>
          <w:r w:rsidR="0030174C" w:rsidRPr="0030174C">
            <w:t xml:space="preserve">Según la Recomendación </w:t>
          </w:r>
          <w:proofErr w:type="spellStart"/>
          <w:r w:rsidR="0030174C" w:rsidRPr="0030174C">
            <w:t>Nº</w:t>
          </w:r>
          <w:proofErr w:type="spellEnd"/>
          <w:r w:rsidR="0030174C" w:rsidRPr="0030174C">
            <w:t xml:space="preserve"> 15 de la ECRI</w:t>
          </w:r>
          <w:r w:rsidR="00A4056B">
            <w:t xml:space="preserve"> (2015)</w:t>
          </w:r>
          <w:r w:rsidR="0030174C" w:rsidRPr="0030174C">
            <w:t xml:space="preserve">, los grupos vulnerables al odio suelen incluir personas </w:t>
          </w:r>
          <w:r w:rsidRPr="00D075A3">
            <w:rPr>
              <w:i/>
              <w:iCs/>
            </w:rPr>
            <w:t>“</w:t>
          </w:r>
          <w:r w:rsidR="0030174C" w:rsidRPr="00D075A3">
            <w:rPr>
              <w:i/>
              <w:iCs/>
            </w:rPr>
            <w:t>solicitantes de asilo y refugiadas, las personas migrantes, las personas negras, las comunidades de personas judías y musulmanas, las personas gitanas y otras comunidades religiosas, históricas, étnicas y lingüísticas minoritarias, y las personas LGBTI</w:t>
          </w:r>
          <w:r w:rsidRPr="00D075A3">
            <w:rPr>
              <w:i/>
              <w:iCs/>
            </w:rPr>
            <w:t>”</w:t>
          </w:r>
          <w:r w:rsidR="0030174C" w:rsidRPr="00D075A3">
            <w:rPr>
              <w:i/>
              <w:iCs/>
            </w:rPr>
            <w:t>.</w:t>
          </w:r>
        </w:p>
        <w:p w14:paraId="23EEA39D" w14:textId="246C35DC" w:rsidR="0030174C" w:rsidRPr="0030174C" w:rsidRDefault="0030174C" w:rsidP="0030174C">
          <w:r w:rsidRPr="0030174C">
            <w:t xml:space="preserve">Además de estos grupos, la recomendación destaca también </w:t>
          </w:r>
          <w:r w:rsidR="00D075A3">
            <w:t xml:space="preserve">las personas con diversidad funcional, las personas sin recursos o en situación de calle y en gran medida las mujeres son sustancialmente vulnerables al odio. </w:t>
          </w:r>
        </w:p>
        <w:p w14:paraId="1507867E" w14:textId="3FAC907D" w:rsidR="0030174C" w:rsidRPr="0030174C" w:rsidRDefault="0030174C" w:rsidP="0030174C">
          <w:r w:rsidRPr="0030174C">
            <w:t xml:space="preserve">Teniendo en cuenta </w:t>
          </w:r>
          <w:r w:rsidR="00D075A3">
            <w:t xml:space="preserve">la recomendación Nº15 de la ECRI podemos destacar lo siguientes grupos como principales grupos vulnerables: </w:t>
          </w:r>
        </w:p>
        <w:p w14:paraId="5CBF5C0D" w14:textId="77777777" w:rsidR="0030174C" w:rsidRPr="0030174C" w:rsidRDefault="0030174C" w:rsidP="0030174C">
          <w:pPr>
            <w:numPr>
              <w:ilvl w:val="0"/>
              <w:numId w:val="18"/>
            </w:numPr>
          </w:pPr>
          <w:proofErr w:type="spellStart"/>
          <w:r w:rsidRPr="0030174C">
            <w:rPr>
              <w:b/>
              <w:bCs/>
            </w:rPr>
            <w:t>Antigitanismo</w:t>
          </w:r>
          <w:proofErr w:type="spellEnd"/>
          <w:r w:rsidRPr="0030174C">
            <w:rPr>
              <w:b/>
              <w:bCs/>
            </w:rPr>
            <w:t>:</w:t>
          </w:r>
          <w:r w:rsidRPr="0030174C">
            <w:t xml:space="preserve"> es una forma de racismo dirigido a las personas gitanas.</w:t>
          </w:r>
        </w:p>
        <w:p w14:paraId="343B351E" w14:textId="113B789E" w:rsidR="0030174C" w:rsidRPr="0030174C" w:rsidRDefault="0030174C" w:rsidP="0030174C">
          <w:pPr>
            <w:numPr>
              <w:ilvl w:val="0"/>
              <w:numId w:val="18"/>
            </w:numPr>
          </w:pPr>
          <w:r w:rsidRPr="0030174C">
            <w:rPr>
              <w:b/>
              <w:bCs/>
            </w:rPr>
            <w:t>Antisemitismo:</w:t>
          </w:r>
          <w:r w:rsidRPr="0030174C">
            <w:t xml:space="preserve"> prejuicio</w:t>
          </w:r>
          <w:r w:rsidR="00A4056B">
            <w:t>,</w:t>
          </w:r>
          <w:r w:rsidRPr="0030174C">
            <w:t xml:space="preserve"> odio o discriminación hacia las personas judías tanto como grupo étnico o religioso.</w:t>
          </w:r>
        </w:p>
        <w:p w14:paraId="5E7183EF" w14:textId="2B481747" w:rsidR="0030174C" w:rsidRPr="0030174C" w:rsidRDefault="0030174C" w:rsidP="0030174C">
          <w:pPr>
            <w:numPr>
              <w:ilvl w:val="0"/>
              <w:numId w:val="18"/>
            </w:numPr>
          </w:pPr>
          <w:r w:rsidRPr="0030174C">
            <w:rPr>
              <w:b/>
              <w:bCs/>
            </w:rPr>
            <w:t>Aporofobia:</w:t>
          </w:r>
          <w:r w:rsidRPr="0030174C">
            <w:t xml:space="preserve"> rechazo de las personas sin recursos o sin hogar.</w:t>
          </w:r>
        </w:p>
        <w:p w14:paraId="43DF3EF7" w14:textId="05F14D64" w:rsidR="0030174C" w:rsidRPr="0030174C" w:rsidRDefault="0030174C" w:rsidP="0030174C">
          <w:pPr>
            <w:numPr>
              <w:ilvl w:val="0"/>
              <w:numId w:val="18"/>
            </w:numPr>
          </w:pPr>
          <w:r w:rsidRPr="0030174C">
            <w:rPr>
              <w:b/>
              <w:bCs/>
            </w:rPr>
            <w:lastRenderedPageBreak/>
            <w:t>Islamofobia</w:t>
          </w:r>
          <w:r w:rsidRPr="0030174C">
            <w:t>: prejuicio, odio</w:t>
          </w:r>
          <w:r w:rsidR="00A4056B">
            <w:t>, discriminación o miedo</w:t>
          </w:r>
          <w:r w:rsidRPr="0030174C">
            <w:t xml:space="preserve"> hacia al Islam o las personas musulmanas.</w:t>
          </w:r>
        </w:p>
        <w:p w14:paraId="667F6D15" w14:textId="6A8F5784" w:rsidR="0030174C" w:rsidRPr="0030174C" w:rsidRDefault="0030174C" w:rsidP="0030174C">
          <w:pPr>
            <w:numPr>
              <w:ilvl w:val="0"/>
              <w:numId w:val="18"/>
            </w:numPr>
          </w:pPr>
          <w:r w:rsidRPr="0030174C">
            <w:rPr>
              <w:b/>
              <w:bCs/>
            </w:rPr>
            <w:t>LGTBIfobia:</w:t>
          </w:r>
          <w:r w:rsidRPr="0030174C">
            <w:t xml:space="preserve"> rechazo a las personas,</w:t>
          </w:r>
          <w:r w:rsidR="00D075A3" w:rsidRPr="00D075A3">
            <w:t xml:space="preserve"> </w:t>
          </w:r>
          <w:r w:rsidR="00D075A3" w:rsidRPr="0030174C">
            <w:t>bisexuales</w:t>
          </w:r>
          <w:r w:rsidR="00D075A3">
            <w:t>,</w:t>
          </w:r>
          <w:r w:rsidRPr="0030174C">
            <w:t xml:space="preserve"> gais, transexuales, </w:t>
          </w:r>
          <w:r w:rsidR="00D075A3" w:rsidRPr="0030174C">
            <w:t>lesbianas</w:t>
          </w:r>
          <w:r w:rsidR="00D075A3">
            <w:t xml:space="preserve"> </w:t>
          </w:r>
          <w:r w:rsidR="00A4056B">
            <w:t>o de una orientación sexual diferente</w:t>
          </w:r>
          <w:r w:rsidR="00D075A3">
            <w:t xml:space="preserve"> a la heterosexualidad.</w:t>
          </w:r>
        </w:p>
        <w:p w14:paraId="4188B949" w14:textId="0A097D2C" w:rsidR="0030174C" w:rsidRPr="00A4056B" w:rsidRDefault="0030174C" w:rsidP="0030174C">
          <w:pPr>
            <w:numPr>
              <w:ilvl w:val="0"/>
              <w:numId w:val="18"/>
            </w:numPr>
            <w:rPr>
              <w:i/>
              <w:iCs/>
            </w:rPr>
          </w:pPr>
          <w:r w:rsidRPr="0030174C">
            <w:rPr>
              <w:b/>
              <w:bCs/>
            </w:rPr>
            <w:t>Racismo:</w:t>
          </w:r>
          <w:r w:rsidRPr="0030174C">
            <w:t xml:space="preserve"> </w:t>
          </w:r>
          <w:r w:rsidRPr="00A4056B">
            <w:rPr>
              <w:i/>
              <w:iCs/>
            </w:rPr>
            <w:t>creencia de que, por motivo de la raza, el color, el idioma, la religión, la nacionalidad, el origen nacional o étnico, se justifica el desprecio de una persona o grupo de personas o la noción de superioridad de una persona o grupo de personas.</w:t>
          </w:r>
        </w:p>
        <w:p w14:paraId="35390C9F" w14:textId="08A26297" w:rsidR="0030174C" w:rsidRDefault="0030174C" w:rsidP="0030174C">
          <w:pPr>
            <w:numPr>
              <w:ilvl w:val="0"/>
              <w:numId w:val="18"/>
            </w:numPr>
          </w:pPr>
          <w:r w:rsidRPr="0030174C">
            <w:rPr>
              <w:b/>
              <w:bCs/>
            </w:rPr>
            <w:t>Sexismo:</w:t>
          </w:r>
          <w:r w:rsidRPr="0030174C">
            <w:t xml:space="preserve"> discriminación de las personas por razón de sexo. </w:t>
          </w:r>
          <w:r w:rsidR="00A4056B">
            <w:t>La</w:t>
          </w:r>
          <w:r w:rsidRPr="0030174C">
            <w:t xml:space="preserve"> forma más común de sexismo es la misoginia, el rechazo, odio o discriminación hacia las mujeres.</w:t>
          </w:r>
        </w:p>
        <w:p w14:paraId="1D3CBCB7" w14:textId="384A7BEC" w:rsidR="00F2644B" w:rsidRPr="0030174C" w:rsidRDefault="00F2644B" w:rsidP="0030174C">
          <w:pPr>
            <w:numPr>
              <w:ilvl w:val="0"/>
              <w:numId w:val="18"/>
            </w:numPr>
          </w:pPr>
          <w:r>
            <w:rPr>
              <w:b/>
              <w:bCs/>
            </w:rPr>
            <w:t>Discafobia:</w:t>
          </w:r>
          <w:r w:rsidR="005A2798">
            <w:t xml:space="preserve"> d</w:t>
          </w:r>
          <w:r w:rsidR="00D075A3">
            <w:t>iscriminación, aversión, rechazo hacia las</w:t>
          </w:r>
          <w:r w:rsidR="00D075A3" w:rsidRPr="00D075A3">
            <w:t xml:space="preserve"> personas con discapacidad o en situación de dependencia</w:t>
          </w:r>
          <w:r w:rsidR="00D075A3">
            <w:t>.</w:t>
          </w:r>
        </w:p>
        <w:p w14:paraId="68A60733" w14:textId="65C30F36" w:rsidR="0030174C" w:rsidRPr="0030174C" w:rsidRDefault="0030174C" w:rsidP="0030174C">
          <w:pPr>
            <w:numPr>
              <w:ilvl w:val="0"/>
              <w:numId w:val="18"/>
            </w:numPr>
          </w:pPr>
          <w:r w:rsidRPr="0030174C">
            <w:rPr>
              <w:b/>
              <w:bCs/>
            </w:rPr>
            <w:t>Xenofobia:</w:t>
          </w:r>
          <w:r w:rsidRPr="0030174C">
            <w:t xml:space="preserve"> prejuicio, odio o miedo </w:t>
          </w:r>
          <w:r w:rsidR="00A4056B">
            <w:t xml:space="preserve">hacia </w:t>
          </w:r>
          <w:r w:rsidRPr="0030174C">
            <w:t xml:space="preserve"> personas de otros países o culturas.</w:t>
          </w:r>
        </w:p>
        <w:p w14:paraId="5A2E8EF0" w14:textId="67013452" w:rsidR="004E1C6E" w:rsidRDefault="004E1C6E" w:rsidP="004E1C6E">
          <w:pPr>
            <w:keepNext/>
            <w:jc w:val="center"/>
          </w:pPr>
          <w:r>
            <w:rPr>
              <w:noProof/>
            </w:rPr>
            <w:drawing>
              <wp:anchor distT="0" distB="0" distL="114300" distR="114300" simplePos="0" relativeHeight="251662336" behindDoc="0" locked="0" layoutInCell="1" allowOverlap="1" wp14:anchorId="51518A9A" wp14:editId="3BDD76AD">
                <wp:simplePos x="0" y="0"/>
                <wp:positionH relativeFrom="margin">
                  <wp:align>center</wp:align>
                </wp:positionH>
                <wp:positionV relativeFrom="paragraph">
                  <wp:posOffset>247015</wp:posOffset>
                </wp:positionV>
                <wp:extent cx="4744085" cy="3383280"/>
                <wp:effectExtent l="0" t="0" r="0" b="7620"/>
                <wp:wrapTopAndBottom/>
                <wp:docPr id="1" name="Imagen 1"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rmide de odi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4085" cy="3383280"/>
                        </a:xfrm>
                        <a:prstGeom prst="rect">
                          <a:avLst/>
                        </a:prstGeom>
                      </pic:spPr>
                    </pic:pic>
                  </a:graphicData>
                </a:graphic>
                <wp14:sizeRelH relativeFrom="page">
                  <wp14:pctWidth>0</wp14:pctWidth>
                </wp14:sizeRelH>
                <wp14:sizeRelV relativeFrom="page">
                  <wp14:pctHeight>0</wp14:pctHeight>
                </wp14:sizeRelV>
              </wp:anchor>
            </w:drawing>
          </w:r>
        </w:p>
        <w:p w14:paraId="48DDCD00" w14:textId="6FA9607C" w:rsidR="0030174C" w:rsidRPr="0030174C" w:rsidRDefault="004E1C6E" w:rsidP="004E1C6E">
          <w:pPr>
            <w:pStyle w:val="Descripcin"/>
            <w:jc w:val="center"/>
          </w:pPr>
          <w:r>
            <w:t>Fuente: Ayuntamiento de Barcelona</w:t>
          </w:r>
        </w:p>
        <w:p w14:paraId="17987020" w14:textId="77777777" w:rsidR="0014299E" w:rsidRPr="00365272" w:rsidRDefault="0014299E" w:rsidP="00365272">
          <w:pPr>
            <w:spacing w:after="0"/>
            <w:rPr>
              <w:rFonts w:eastAsia="Times New Roman" w:cs="Times New Roman"/>
              <w:szCs w:val="24"/>
              <w:lang w:eastAsia="es-ES"/>
            </w:rPr>
          </w:pPr>
        </w:p>
        <w:p w14:paraId="642E2F70" w14:textId="3255CAE5" w:rsidR="00365272" w:rsidRPr="00365272" w:rsidRDefault="00365272" w:rsidP="00365272">
          <w:pPr>
            <w:spacing w:after="0"/>
            <w:rPr>
              <w:rFonts w:eastAsia="Times New Roman" w:cs="Times New Roman"/>
              <w:szCs w:val="24"/>
              <w:lang w:eastAsia="es-ES"/>
            </w:rPr>
          </w:pPr>
          <w:r w:rsidRPr="00365272">
            <w:rPr>
              <w:rFonts w:eastAsia="Times New Roman" w:cs="Times New Roman"/>
              <w:color w:val="000000"/>
              <w:szCs w:val="24"/>
              <w:lang w:eastAsia="es-ES"/>
            </w:rPr>
            <w:lastRenderedPageBreak/>
            <w:t xml:space="preserve">Hoy en día, existen diferentes formas de expresar y manifestar odio en nuestra sociedad. </w:t>
          </w:r>
          <w:r w:rsidR="00D97887">
            <w:rPr>
              <w:rFonts w:eastAsia="Times New Roman" w:cs="Times New Roman"/>
              <w:color w:val="000000"/>
              <w:szCs w:val="24"/>
              <w:lang w:eastAsia="es-ES"/>
            </w:rPr>
            <w:t xml:space="preserve">El Ayuntamiento de Barcelona (2015) nos expone cuales son los mecanismos de discriminación </w:t>
          </w:r>
          <w:r w:rsidRPr="00365272">
            <w:rPr>
              <w:rFonts w:eastAsia="Times New Roman" w:cs="Times New Roman"/>
              <w:color w:val="000000"/>
              <w:szCs w:val="24"/>
              <w:lang w:eastAsia="es-ES"/>
            </w:rPr>
            <w:t>más señalad</w:t>
          </w:r>
          <w:r w:rsidR="00D97887">
            <w:rPr>
              <w:rFonts w:eastAsia="Times New Roman" w:cs="Times New Roman"/>
              <w:color w:val="000000"/>
              <w:szCs w:val="24"/>
              <w:lang w:eastAsia="es-ES"/>
            </w:rPr>
            <w:t>o</w:t>
          </w:r>
          <w:r w:rsidRPr="00365272">
            <w:rPr>
              <w:rFonts w:eastAsia="Times New Roman" w:cs="Times New Roman"/>
              <w:color w:val="000000"/>
              <w:szCs w:val="24"/>
              <w:lang w:eastAsia="es-ES"/>
            </w:rPr>
            <w:t>s:</w:t>
          </w:r>
        </w:p>
        <w:p w14:paraId="111AAE7B" w14:textId="4FE757BA" w:rsidR="00365272" w:rsidRPr="00365272" w:rsidRDefault="00365272" w:rsidP="00437489">
          <w:pPr>
            <w:numPr>
              <w:ilvl w:val="0"/>
              <w:numId w:val="15"/>
            </w:numPr>
            <w:spacing w:after="0"/>
            <w:textAlignment w:val="baseline"/>
            <w:rPr>
              <w:rFonts w:eastAsia="Times New Roman" w:cs="Times New Roman"/>
              <w:b/>
              <w:bCs/>
              <w:color w:val="000000"/>
              <w:szCs w:val="24"/>
              <w:lang w:eastAsia="es-ES"/>
            </w:rPr>
          </w:pPr>
          <w:r w:rsidRPr="00365272">
            <w:rPr>
              <w:rFonts w:eastAsia="Times New Roman" w:cs="Times New Roman"/>
              <w:b/>
              <w:bCs/>
              <w:color w:val="000000"/>
              <w:szCs w:val="24"/>
              <w:lang w:eastAsia="es-ES"/>
            </w:rPr>
            <w:t>El espacio público: </w:t>
          </w:r>
          <w:r w:rsidR="00437489">
            <w:rPr>
              <w:rFonts w:eastAsia="Times New Roman" w:cs="Times New Roman"/>
              <w:b/>
              <w:bCs/>
              <w:color w:val="000000"/>
              <w:szCs w:val="24"/>
              <w:lang w:eastAsia="es-ES"/>
            </w:rPr>
            <w:t xml:space="preserve"> </w:t>
          </w:r>
          <w:r w:rsidRPr="00365272">
            <w:rPr>
              <w:rFonts w:eastAsia="Times New Roman" w:cs="Times New Roman"/>
              <w:color w:val="000000"/>
              <w:szCs w:val="24"/>
              <w:lang w:eastAsia="es-ES"/>
            </w:rPr>
            <w:t>El discurso de odio puede adoptar múltiples formas y en diferentes contextos. Esto es, de forma verbal a través de insultos en plena vía pública, en forma de acoso o agresiones físicas, actos de vandalismo contra propiedades públicas o privadas, profanación de lugares de culto o cementerios, etc.  </w:t>
          </w:r>
        </w:p>
        <w:p w14:paraId="0AA562BA" w14:textId="54DA1C5E" w:rsidR="00365272" w:rsidRPr="00365272" w:rsidRDefault="00365272" w:rsidP="00437489">
          <w:pPr>
            <w:numPr>
              <w:ilvl w:val="0"/>
              <w:numId w:val="16"/>
            </w:numPr>
            <w:spacing w:after="0"/>
            <w:textAlignment w:val="baseline"/>
            <w:rPr>
              <w:rFonts w:eastAsia="Times New Roman" w:cs="Times New Roman"/>
              <w:b/>
              <w:bCs/>
              <w:color w:val="000000"/>
              <w:szCs w:val="24"/>
              <w:lang w:eastAsia="es-ES"/>
            </w:rPr>
          </w:pPr>
          <w:r w:rsidRPr="00365272">
            <w:rPr>
              <w:rFonts w:eastAsia="Times New Roman" w:cs="Times New Roman"/>
              <w:b/>
              <w:bCs/>
              <w:color w:val="000000"/>
              <w:szCs w:val="24"/>
              <w:lang w:eastAsia="es-ES"/>
            </w:rPr>
            <w:t>Internet:</w:t>
          </w:r>
          <w:r w:rsidR="00437489">
            <w:rPr>
              <w:rFonts w:eastAsia="Times New Roman" w:cs="Times New Roman"/>
              <w:b/>
              <w:bCs/>
              <w:color w:val="000000"/>
              <w:szCs w:val="24"/>
              <w:lang w:eastAsia="es-ES"/>
            </w:rPr>
            <w:t xml:space="preserve"> </w:t>
          </w:r>
          <w:r w:rsidRPr="00365272">
            <w:rPr>
              <w:rFonts w:eastAsia="Times New Roman" w:cs="Times New Roman"/>
              <w:color w:val="000000"/>
              <w:szCs w:val="24"/>
              <w:lang w:eastAsia="es-ES"/>
            </w:rPr>
            <w:t>El gran desarrollo de la tecnología y los medios digitales, hace de Internet el principal protagonista de los discursos de odio, siendo además el más conflictivo, puesto que existen numerosas aplicaciones, webs, blogs, foros, incluso mensajería online, que permiten, en muchas ocasiones, mantener el anonimato de los emisores y en consecuencia, retrasar la identificación y análisis criminológico de las diferentes situaciones.    </w:t>
          </w:r>
        </w:p>
        <w:p w14:paraId="151C3124" w14:textId="6C8696FE" w:rsidR="00365272" w:rsidRPr="00365272" w:rsidRDefault="00365272" w:rsidP="00437489">
          <w:pPr>
            <w:numPr>
              <w:ilvl w:val="0"/>
              <w:numId w:val="17"/>
            </w:numPr>
            <w:spacing w:after="0"/>
            <w:textAlignment w:val="baseline"/>
            <w:rPr>
              <w:rFonts w:eastAsia="Times New Roman" w:cs="Times New Roman"/>
              <w:b/>
              <w:bCs/>
              <w:color w:val="000000"/>
              <w:szCs w:val="24"/>
              <w:lang w:eastAsia="es-ES"/>
            </w:rPr>
          </w:pPr>
          <w:r w:rsidRPr="00365272">
            <w:rPr>
              <w:rFonts w:eastAsia="Times New Roman" w:cs="Times New Roman"/>
              <w:b/>
              <w:bCs/>
              <w:color w:val="000000"/>
              <w:szCs w:val="24"/>
              <w:lang w:eastAsia="es-ES"/>
            </w:rPr>
            <w:t>Los medios de comunicación: </w:t>
          </w:r>
          <w:r w:rsidR="00437489">
            <w:rPr>
              <w:rFonts w:eastAsia="Times New Roman" w:cs="Times New Roman"/>
              <w:b/>
              <w:bCs/>
              <w:color w:val="000000"/>
              <w:szCs w:val="24"/>
              <w:lang w:eastAsia="es-ES"/>
            </w:rPr>
            <w:t xml:space="preserve"> </w:t>
          </w:r>
          <w:r w:rsidRPr="00365272">
            <w:rPr>
              <w:rFonts w:eastAsia="Times New Roman" w:cs="Times New Roman"/>
              <w:color w:val="000000"/>
              <w:szCs w:val="24"/>
              <w:lang w:eastAsia="es-ES"/>
            </w:rPr>
            <w:t>Aunque no es lo habitual, la prensa, la radio o la televisión, también pueden difundir el odio, ya que son emisores, que además de ser figuras referentes para gran parte de la población, comparten información ante una audiencia masiva. </w:t>
          </w:r>
        </w:p>
        <w:p w14:paraId="7595F942" w14:textId="2C781A93" w:rsidR="00365272" w:rsidRPr="00365272" w:rsidRDefault="00365272" w:rsidP="00365272">
          <w:pPr>
            <w:spacing w:after="0"/>
            <w:jc w:val="left"/>
            <w:rPr>
              <w:rFonts w:eastAsia="Times New Roman" w:cs="Times New Roman"/>
              <w:szCs w:val="24"/>
              <w:lang w:eastAsia="es-ES"/>
            </w:rPr>
          </w:pPr>
        </w:p>
        <w:p w14:paraId="1588483F" w14:textId="7AFBB6F3" w:rsidR="00365272" w:rsidRDefault="00365272" w:rsidP="00365272">
          <w:pPr>
            <w:spacing w:after="0"/>
            <w:rPr>
              <w:rFonts w:eastAsia="Times New Roman" w:cs="Times New Roman"/>
              <w:color w:val="000000"/>
              <w:szCs w:val="24"/>
              <w:lang w:eastAsia="es-ES"/>
            </w:rPr>
          </w:pPr>
          <w:r w:rsidRPr="00365272">
            <w:rPr>
              <w:rFonts w:eastAsia="Times New Roman" w:cs="Times New Roman"/>
              <w:color w:val="000000"/>
              <w:szCs w:val="24"/>
              <w:lang w:eastAsia="es-ES"/>
            </w:rPr>
            <w:t xml:space="preserve">Ante este contexto, </w:t>
          </w:r>
          <w:r w:rsidR="00394063">
            <w:rPr>
              <w:rFonts w:eastAsia="Times New Roman" w:cs="Times New Roman"/>
              <w:color w:val="000000"/>
              <w:szCs w:val="24"/>
              <w:lang w:eastAsia="es-ES"/>
            </w:rPr>
            <w:t>e</w:t>
          </w:r>
          <w:r w:rsidRPr="00365272">
            <w:rPr>
              <w:rFonts w:eastAsia="Times New Roman" w:cs="Times New Roman"/>
              <w:color w:val="000000"/>
              <w:szCs w:val="24"/>
              <w:lang w:eastAsia="es-ES"/>
            </w:rPr>
            <w:t>stados participantes en La Organización para la Seguridad y la Cooperación</w:t>
          </w:r>
          <w:r w:rsidR="00394063">
            <w:rPr>
              <w:rFonts w:eastAsia="Times New Roman" w:cs="Times New Roman"/>
              <w:color w:val="000000"/>
              <w:szCs w:val="24"/>
              <w:lang w:eastAsia="es-ES"/>
            </w:rPr>
            <w:t xml:space="preserve"> en Europa</w:t>
          </w:r>
          <w:r w:rsidRPr="00365272">
            <w:rPr>
              <w:rFonts w:eastAsia="Times New Roman" w:cs="Times New Roman"/>
              <w:color w:val="000000"/>
              <w:szCs w:val="24"/>
              <w:lang w:eastAsia="es-ES"/>
            </w:rPr>
            <w:t xml:space="preserve"> (OSCE),</w:t>
          </w:r>
          <w:r w:rsidR="004E1C6E">
            <w:rPr>
              <w:rFonts w:eastAsia="Times New Roman" w:cs="Times New Roman"/>
              <w:color w:val="000000"/>
              <w:szCs w:val="24"/>
              <w:lang w:eastAsia="es-ES"/>
            </w:rPr>
            <w:t xml:space="preserve"> </w:t>
          </w:r>
          <w:r w:rsidRPr="00365272">
            <w:rPr>
              <w:rFonts w:eastAsia="Times New Roman" w:cs="Times New Roman"/>
              <w:color w:val="000000"/>
              <w:szCs w:val="24"/>
              <w:lang w:eastAsia="es-ES"/>
            </w:rPr>
            <w:t xml:space="preserve">organización de seguridad regional más grande del mundo, ya </w:t>
          </w:r>
          <w:r w:rsidR="0030174C">
            <w:rPr>
              <w:rFonts w:eastAsia="Times New Roman" w:cs="Times New Roman"/>
              <w:color w:val="000000"/>
              <w:szCs w:val="24"/>
              <w:lang w:eastAsia="es-ES"/>
            </w:rPr>
            <w:t>dispone de</w:t>
          </w:r>
          <w:r w:rsidRPr="00365272">
            <w:rPr>
              <w:rFonts w:eastAsia="Times New Roman" w:cs="Times New Roman"/>
              <w:color w:val="000000"/>
              <w:szCs w:val="24"/>
              <w:lang w:eastAsia="es-ES"/>
            </w:rPr>
            <w:t xml:space="preserve"> legislación sobre la restricción de ciertos tipos de discursos</w:t>
          </w:r>
          <w:r w:rsidR="004E1C6E">
            <w:rPr>
              <w:rFonts w:eastAsia="Times New Roman" w:cs="Times New Roman"/>
              <w:color w:val="000000"/>
              <w:szCs w:val="24"/>
              <w:lang w:eastAsia="es-ES"/>
            </w:rPr>
            <w:t>. Estos,</w:t>
          </w:r>
          <w:r w:rsidRPr="00365272">
            <w:rPr>
              <w:rFonts w:eastAsia="Times New Roman" w:cs="Times New Roman"/>
              <w:color w:val="000000"/>
              <w:szCs w:val="24"/>
              <w:lang w:eastAsia="es-ES"/>
            </w:rPr>
            <w:t xml:space="preserve"> constituyen una prueba de motivación delictiva y deben formar parte de cualquier investigación criminal</w:t>
          </w:r>
          <w:r w:rsidR="00437489">
            <w:rPr>
              <w:rFonts w:eastAsia="Times New Roman" w:cs="Times New Roman"/>
              <w:color w:val="000000"/>
              <w:szCs w:val="24"/>
              <w:lang w:eastAsia="es-ES"/>
            </w:rPr>
            <w:t xml:space="preserve"> (</w:t>
          </w:r>
          <w:r w:rsidR="00437489" w:rsidRPr="00437489">
            <w:rPr>
              <w:rFonts w:eastAsia="Times New Roman" w:cs="Times New Roman"/>
              <w:color w:val="000000"/>
              <w:szCs w:val="24"/>
              <w:lang w:eastAsia="es-ES"/>
            </w:rPr>
            <w:t>Ministerio de Empleo y Seguridad Social, 2016)</w:t>
          </w:r>
          <w:r w:rsidR="004E1C6E">
            <w:rPr>
              <w:rFonts w:eastAsia="Times New Roman" w:cs="Times New Roman"/>
              <w:color w:val="000000"/>
              <w:szCs w:val="24"/>
              <w:lang w:eastAsia="es-ES"/>
            </w:rPr>
            <w:t>.</w:t>
          </w:r>
        </w:p>
        <w:p w14:paraId="1E8BDF27" w14:textId="77777777" w:rsidR="004E1C6E" w:rsidRPr="00365272" w:rsidRDefault="004E1C6E" w:rsidP="00365272">
          <w:pPr>
            <w:spacing w:after="0"/>
            <w:rPr>
              <w:rFonts w:eastAsia="Times New Roman" w:cs="Times New Roman"/>
              <w:szCs w:val="24"/>
              <w:lang w:eastAsia="es-ES"/>
            </w:rPr>
          </w:pPr>
        </w:p>
        <w:p w14:paraId="284868B0" w14:textId="3F572C57" w:rsidR="00365272" w:rsidRPr="00365272" w:rsidRDefault="004E1C6E" w:rsidP="004E1C6E">
          <w:pPr>
            <w:pStyle w:val="Ttulo3"/>
            <w:rPr>
              <w:rFonts w:eastAsia="Times New Roman"/>
              <w:lang w:eastAsia="es-ES"/>
            </w:rPr>
          </w:pPr>
          <w:bookmarkStart w:id="11" w:name="_Toc43491762"/>
          <w:r>
            <w:rPr>
              <w:rFonts w:eastAsia="Times New Roman"/>
              <w:lang w:eastAsia="es-ES"/>
            </w:rPr>
            <w:t>EFECTOS PSICO-SOCIALES DE LOS DELITOS DE ODIO:</w:t>
          </w:r>
          <w:bookmarkEnd w:id="11"/>
        </w:p>
        <w:p w14:paraId="7CE4EC92" w14:textId="77777777" w:rsidR="00365272" w:rsidRPr="00365272" w:rsidRDefault="00365272" w:rsidP="00365272">
          <w:pPr>
            <w:spacing w:after="0"/>
            <w:rPr>
              <w:rFonts w:eastAsia="Times New Roman" w:cs="Times New Roman"/>
              <w:szCs w:val="24"/>
              <w:lang w:eastAsia="es-ES"/>
            </w:rPr>
          </w:pPr>
          <w:r w:rsidRPr="00365272">
            <w:rPr>
              <w:rFonts w:eastAsia="Times New Roman" w:cs="Times New Roman"/>
              <w:color w:val="000000"/>
              <w:szCs w:val="24"/>
              <w:lang w:eastAsia="es-ES"/>
            </w:rPr>
            <w:t>Los delitos de odio resultan gravemente perjudiciales psicológica y emocionalmente para las víctimas, tanto a nivel individual como comunitario. </w:t>
          </w:r>
        </w:p>
        <w:p w14:paraId="389A1F77" w14:textId="77777777" w:rsidR="00D075A3" w:rsidRDefault="00365272" w:rsidP="004F0B86">
          <w:pPr>
            <w:spacing w:after="0"/>
            <w:rPr>
              <w:rFonts w:eastAsia="Times New Roman" w:cs="Times New Roman"/>
              <w:color w:val="000000"/>
              <w:szCs w:val="24"/>
              <w:lang w:eastAsia="es-ES"/>
            </w:rPr>
          </w:pPr>
          <w:r w:rsidRPr="00365272">
            <w:rPr>
              <w:rFonts w:eastAsia="Times New Roman" w:cs="Times New Roman"/>
              <w:color w:val="000000"/>
              <w:szCs w:val="24"/>
              <w:lang w:eastAsia="es-ES"/>
            </w:rPr>
            <w:t>La víctima inmediata, puede experimentar sentimientos de miedo</w:t>
          </w:r>
          <w:r w:rsidR="00D075A3">
            <w:rPr>
              <w:rFonts w:eastAsia="Times New Roman" w:cs="Times New Roman"/>
              <w:color w:val="000000"/>
              <w:szCs w:val="24"/>
              <w:lang w:eastAsia="es-ES"/>
            </w:rPr>
            <w:t>, falta de autoestima</w:t>
          </w:r>
          <w:r w:rsidRPr="00365272">
            <w:rPr>
              <w:rFonts w:eastAsia="Times New Roman" w:cs="Times New Roman"/>
              <w:color w:val="000000"/>
              <w:szCs w:val="24"/>
              <w:lang w:eastAsia="es-ES"/>
            </w:rPr>
            <w:t xml:space="preserve"> y vulnerabilidad al ser incapaz de cambiar o desprenderse de la característica que le convirtió en víctima.</w:t>
          </w:r>
          <w:r w:rsidR="00A4056B" w:rsidRPr="00A4056B">
            <w:t xml:space="preserve"> </w:t>
          </w:r>
          <w:r w:rsidR="00A4056B" w:rsidRPr="00A4056B">
            <w:rPr>
              <w:rFonts w:eastAsia="Times New Roman" w:cs="Times New Roman"/>
              <w:color w:val="000000"/>
              <w:szCs w:val="24"/>
              <w:lang w:eastAsia="es-ES"/>
            </w:rPr>
            <w:t>Además, las expresiones de discurso de odio pueden incluir amenazas y llegar hasta el acoso, lo que suele provocar en las víctimas ansiedad y otros problemas de salud mental, que en algunos casos extremos pueden desembocar en suicidio.</w:t>
          </w:r>
          <w:r w:rsidRPr="00365272">
            <w:rPr>
              <w:rFonts w:eastAsia="Times New Roman" w:cs="Times New Roman"/>
              <w:color w:val="000000"/>
              <w:szCs w:val="24"/>
              <w:lang w:eastAsia="es-ES"/>
            </w:rPr>
            <w:t xml:space="preserve"> Así mismo, un alto porcentaje de la comunidad, dotada de las mismas </w:t>
          </w:r>
          <w:r w:rsidRPr="00365272">
            <w:rPr>
              <w:rFonts w:eastAsia="Times New Roman" w:cs="Times New Roman"/>
              <w:color w:val="000000"/>
              <w:szCs w:val="24"/>
              <w:lang w:eastAsia="es-ES"/>
            </w:rPr>
            <w:lastRenderedPageBreak/>
            <w:t>características que la víctima, tenderá a empatizar y sufrir dichas agresiones como si les ocurriera a ellos mismos de forma directa, viéndose obligados a sentir amenaza ante la posibilidad de ataques futuros y privando su libertad de participación en la sociedad</w:t>
          </w:r>
          <w:r w:rsidR="00A4056B">
            <w:rPr>
              <w:rFonts w:eastAsia="Times New Roman" w:cs="Times New Roman"/>
              <w:color w:val="000000"/>
              <w:szCs w:val="24"/>
              <w:lang w:eastAsia="es-ES"/>
            </w:rPr>
            <w:t xml:space="preserve"> </w:t>
          </w:r>
          <w:r w:rsidR="00A4056B" w:rsidRPr="004F0B86">
            <w:rPr>
              <w:rFonts w:eastAsia="Times New Roman" w:cs="Times New Roman"/>
              <w:color w:val="000000"/>
              <w:szCs w:val="24"/>
              <w:lang w:eastAsia="es-ES"/>
            </w:rPr>
            <w:t>(Ministerio del Interior, 2015).</w:t>
          </w:r>
        </w:p>
        <w:p w14:paraId="4484F1E0" w14:textId="7D65772E" w:rsidR="004F0B86" w:rsidRPr="00365272" w:rsidRDefault="00365272" w:rsidP="004F0B86">
          <w:pPr>
            <w:spacing w:after="0"/>
            <w:rPr>
              <w:rFonts w:eastAsia="Times New Roman" w:cs="Times New Roman"/>
              <w:i/>
              <w:iCs/>
              <w:color w:val="000000"/>
              <w:szCs w:val="24"/>
              <w:lang w:eastAsia="es-ES"/>
            </w:rPr>
          </w:pPr>
          <w:r w:rsidRPr="00365272">
            <w:rPr>
              <w:rFonts w:eastAsia="Times New Roman" w:cs="Times New Roman"/>
              <w:color w:val="000000"/>
              <w:szCs w:val="24"/>
              <w:lang w:eastAsia="es-ES"/>
            </w:rPr>
            <w:t>Además, cuando se trata de sectores o comunidades que han sido históricamente víctimas de la discriminación, los efectos pueden verse multiplicados, siendo esto un importante problema social, a expensas de ser rescatado por</w:t>
          </w:r>
          <w:r w:rsidRPr="00365272">
            <w:rPr>
              <w:rFonts w:eastAsia="Times New Roman" w:cs="Times New Roman"/>
              <w:color w:val="980000"/>
              <w:szCs w:val="24"/>
              <w:lang w:eastAsia="es-ES"/>
            </w:rPr>
            <w:t xml:space="preserve"> </w:t>
          </w:r>
          <w:r w:rsidRPr="00365272">
            <w:rPr>
              <w:rFonts w:eastAsia="Times New Roman" w:cs="Times New Roman"/>
              <w:color w:val="000000"/>
              <w:szCs w:val="24"/>
              <w:lang w:eastAsia="es-ES"/>
            </w:rPr>
            <w:t>la Administración de Justicia y la efectividad en la aplicación de las leyes vigentes</w:t>
          </w:r>
          <w:r w:rsidR="00A4056B">
            <w:rPr>
              <w:rFonts w:eastAsia="Times New Roman" w:cs="Times New Roman"/>
              <w:color w:val="000000"/>
              <w:szCs w:val="24"/>
              <w:lang w:eastAsia="es-ES"/>
            </w:rPr>
            <w:t>.</w:t>
          </w:r>
        </w:p>
        <w:p w14:paraId="4694CE23" w14:textId="77777777" w:rsidR="00365272" w:rsidRPr="00365272" w:rsidRDefault="00365272" w:rsidP="00365272">
          <w:pPr>
            <w:spacing w:after="0"/>
            <w:jc w:val="left"/>
            <w:rPr>
              <w:rFonts w:eastAsia="Times New Roman" w:cs="Times New Roman"/>
              <w:szCs w:val="24"/>
              <w:lang w:eastAsia="es-ES"/>
            </w:rPr>
          </w:pPr>
        </w:p>
        <w:p w14:paraId="28C0343D" w14:textId="70A0D183" w:rsidR="00C92F64" w:rsidRPr="00C92F64" w:rsidRDefault="00C92F64" w:rsidP="00C92F64">
          <w:pPr>
            <w:spacing w:after="160" w:line="259" w:lineRule="auto"/>
            <w:jc w:val="left"/>
          </w:pPr>
          <w:r>
            <w:br w:type="page"/>
          </w:r>
        </w:p>
        <w:p w14:paraId="32059538" w14:textId="05A47F47" w:rsidR="000A0EE7" w:rsidRDefault="004E1C6E" w:rsidP="000A0EE7">
          <w:pPr>
            <w:pStyle w:val="Ttulo2"/>
          </w:pPr>
          <w:bookmarkStart w:id="12" w:name="_Toc43491763"/>
          <w:r>
            <w:lastRenderedPageBreak/>
            <w:t>COLECTIVO</w:t>
          </w:r>
          <w:r w:rsidR="000A0EE7">
            <w:t xml:space="preserve"> ‘LGTB’</w:t>
          </w:r>
          <w:bookmarkEnd w:id="12"/>
        </w:p>
        <w:p w14:paraId="0121569D" w14:textId="53304FA1" w:rsidR="000740FF" w:rsidRDefault="00C92F64" w:rsidP="00C92F64">
          <w:r>
            <w:t xml:space="preserve">EL Observatorio </w:t>
          </w:r>
          <w:r w:rsidR="000740FF">
            <w:t xml:space="preserve">Andaluz contra la Homofobia, Bifobia, Transfobia (2019), nos ofrece la definición y la explicación del término </w:t>
          </w:r>
          <w:r w:rsidR="000740FF" w:rsidRPr="003D2BA4">
            <w:rPr>
              <w:b/>
              <w:bCs/>
            </w:rPr>
            <w:t>LGTB:</w:t>
          </w:r>
          <w:r w:rsidR="000740FF">
            <w:t xml:space="preserve"> </w:t>
          </w:r>
        </w:p>
        <w:p w14:paraId="595B66F5" w14:textId="0A6ED1F5" w:rsidR="000740FF" w:rsidRDefault="000740FF" w:rsidP="00C92F64">
          <w:pPr>
            <w:rPr>
              <w:i/>
              <w:iCs/>
            </w:rPr>
          </w:pPr>
          <w:r w:rsidRPr="000740FF">
            <w:rPr>
              <w:i/>
              <w:iCs/>
            </w:rPr>
            <w:t>“</w:t>
          </w:r>
          <w:r w:rsidR="00C92F64" w:rsidRPr="000740FF">
            <w:rPr>
              <w:i/>
              <w:iCs/>
            </w:rPr>
            <w:t>LGBT es la sigla compuesta por las iniciales de las palabras Lesbianas, Gais,​ Bisexuales y Transgénero. En sentido estricto agrupa a las personas con las orientaciones sexuales e identidades de género relativas a esas cuatro palabras, así como las comunidades formadas por ellas</w:t>
          </w:r>
          <w:r>
            <w:rPr>
              <w:i/>
              <w:iCs/>
            </w:rPr>
            <w:t xml:space="preserve">” </w:t>
          </w:r>
        </w:p>
        <w:p w14:paraId="01867440" w14:textId="65FA2D03" w:rsidR="00C92F64" w:rsidRDefault="00C92F64" w:rsidP="00C92F64">
          <w:r w:rsidRPr="000740FF">
            <w:t xml:space="preserve">La expresión </w:t>
          </w:r>
          <w:r w:rsidR="000740FF">
            <w:t xml:space="preserve">toma su origen en la lengua anglosajona durante los años noventa, además, las iniciales </w:t>
          </w:r>
          <w:r w:rsidRPr="000740FF">
            <w:t>coinciden en varios idiomas, entre ellos el español. El término ha sido resultado de una evolución en la que se fueron agregando letras con el fin de incluir a diversas comunidades discriminadas por su identidad sexual</w:t>
          </w:r>
          <w:r w:rsidR="000740FF">
            <w:t>. Como últimas incorporaciones a dicho término, tenemos a las personas pansexuales y polisexuales, transformando el término a LGTBQ+. Sin embargo, es más usual el término LGTB.</w:t>
          </w:r>
        </w:p>
        <w:p w14:paraId="275087A6" w14:textId="64D36702" w:rsidR="003D2BA4" w:rsidRDefault="003D2BA4" w:rsidP="00C92F64">
          <w:r>
            <w:t>Cuando hablamos de orientación sexual nos referimos a la atracción emocional, sexual o amorosa hacia un determina colectivo de personas definidas por su sexo.</w:t>
          </w:r>
          <w:r w:rsidRPr="003D2BA4">
            <w:t xml:space="preserve"> </w:t>
          </w:r>
          <w:bookmarkStart w:id="13" w:name="_Hlk43251642"/>
          <w:r w:rsidRPr="003D2BA4">
            <w:t>E</w:t>
          </w:r>
          <w:r w:rsidR="008051CE">
            <w:t>l</w:t>
          </w:r>
          <w:r w:rsidRPr="003D2BA4">
            <w:t xml:space="preserve"> Observatorio Andaluz contra la Homofobia, Bifobia, Transfobia (2019),</w:t>
          </w:r>
          <w:r>
            <w:t xml:space="preserve"> distingu</w:t>
          </w:r>
          <w:r w:rsidR="00B25337">
            <w:t>e</w:t>
          </w:r>
          <w:r>
            <w:t xml:space="preserve"> </w:t>
          </w:r>
          <w:r w:rsidR="00B25337">
            <w:t>cinco</w:t>
          </w:r>
          <w:r>
            <w:t xml:space="preserve"> tipos de orientación sexual diferente:</w:t>
          </w:r>
        </w:p>
        <w:bookmarkEnd w:id="13"/>
        <w:p w14:paraId="6D94D49B" w14:textId="2A7F9A07" w:rsidR="003D2BA4" w:rsidRPr="003D2BA4" w:rsidRDefault="003D2BA4" w:rsidP="00C92F64">
          <w:r>
            <w:rPr>
              <w:b/>
              <w:bCs/>
            </w:rPr>
            <w:t xml:space="preserve">Heterosexualidad: </w:t>
          </w:r>
          <w:r w:rsidRPr="003D2BA4">
            <w:rPr>
              <w:i/>
              <w:iCs/>
            </w:rPr>
            <w:t>Persona que se siente física o emocionalmente atraída por otra persona de sexo distinto al suyo.</w:t>
          </w:r>
        </w:p>
        <w:p w14:paraId="5A99151E" w14:textId="0E1632DB" w:rsidR="003D2BA4" w:rsidRPr="003D2BA4" w:rsidRDefault="003D2BA4" w:rsidP="003D2BA4">
          <w:r w:rsidRPr="003D2BA4">
            <w:rPr>
              <w:b/>
              <w:bCs/>
            </w:rPr>
            <w:t>Homosexual:</w:t>
          </w:r>
          <w:r w:rsidRPr="003D2BA4">
            <w:t> </w:t>
          </w:r>
          <w:r w:rsidRPr="003D2BA4">
            <w:rPr>
              <w:i/>
              <w:iCs/>
            </w:rPr>
            <w:t xml:space="preserve">Persona que se siente física o </w:t>
          </w:r>
          <w:r>
            <w:rPr>
              <w:i/>
              <w:iCs/>
            </w:rPr>
            <w:t>emocionalmente</w:t>
          </w:r>
          <w:r w:rsidRPr="003D2BA4">
            <w:rPr>
              <w:i/>
              <w:iCs/>
            </w:rPr>
            <w:t xml:space="preserve"> atraída por su propio género. Los/as homosexuales pueden ser: gais y lesbianas</w:t>
          </w:r>
          <w:r w:rsidRPr="003D2BA4">
            <w:t>.</w:t>
          </w:r>
        </w:p>
        <w:p w14:paraId="3DCBFE29" w14:textId="3F7D7010" w:rsidR="003D2BA4" w:rsidRPr="003D2BA4" w:rsidRDefault="003D2BA4" w:rsidP="003D2BA4">
          <w:r w:rsidRPr="003D2BA4">
            <w:rPr>
              <w:b/>
              <w:bCs/>
            </w:rPr>
            <w:t>Bisexual:</w:t>
          </w:r>
          <w:r w:rsidRPr="003D2BA4">
            <w:t> </w:t>
          </w:r>
          <w:r w:rsidRPr="003D2BA4">
            <w:rPr>
              <w:i/>
              <w:iCs/>
            </w:rPr>
            <w:t xml:space="preserve">Persona que se siente física o </w:t>
          </w:r>
          <w:r>
            <w:rPr>
              <w:i/>
              <w:iCs/>
            </w:rPr>
            <w:t>emocionalmente</w:t>
          </w:r>
          <w:r w:rsidRPr="003D2BA4">
            <w:rPr>
              <w:i/>
              <w:iCs/>
            </w:rPr>
            <w:t xml:space="preserve"> atraída por su propio género y cualquier otro.</w:t>
          </w:r>
        </w:p>
        <w:p w14:paraId="55E231B3" w14:textId="77777777" w:rsidR="003D2BA4" w:rsidRPr="003D2BA4" w:rsidRDefault="003D2BA4" w:rsidP="003D2BA4">
          <w:r w:rsidRPr="003D2BA4">
            <w:rPr>
              <w:b/>
              <w:bCs/>
            </w:rPr>
            <w:t>Pansexualidad:</w:t>
          </w:r>
          <w:r w:rsidRPr="003D2BA4">
            <w:t> </w:t>
          </w:r>
          <w:r w:rsidRPr="003D2BA4">
            <w:rPr>
              <w:i/>
              <w:iCs/>
            </w:rPr>
            <w:t>se caracteriza por la atracción física, emocional, afectiva y sexual hacia una única persona, independiente de su sexo y género.</w:t>
          </w:r>
        </w:p>
        <w:p w14:paraId="7A65378B" w14:textId="7C44C4AC" w:rsidR="003D2BA4" w:rsidRPr="003D2BA4" w:rsidRDefault="003D2BA4" w:rsidP="00C92F64">
          <w:r w:rsidRPr="003D2BA4">
            <w:rPr>
              <w:b/>
              <w:bCs/>
            </w:rPr>
            <w:t>Polisexualidad:</w:t>
          </w:r>
          <w:r w:rsidRPr="003D2BA4">
            <w:t> </w:t>
          </w:r>
          <w:r w:rsidRPr="003D2BA4">
            <w:rPr>
              <w:i/>
              <w:iCs/>
            </w:rPr>
            <w:t>es la atracción física, emocional, afectiva y sexual por individuos de diversos géneros sin discriminar, niegan la idea binaria de género. Se diferencian de los pansexuales, en que, mientras los primeros sienten atracción hacia todas las manifestaciones de género, los polisexuales no sienten atracción hacia todas posibles identidades de género.</w:t>
          </w:r>
        </w:p>
        <w:p w14:paraId="21FB7249" w14:textId="6492881F" w:rsidR="00BD4253" w:rsidRDefault="00BD4253" w:rsidP="000A0EE7">
          <w:pPr>
            <w:pStyle w:val="Ttulo3"/>
          </w:pPr>
          <w:bookmarkStart w:id="14" w:name="_Toc43491764"/>
          <w:r w:rsidRPr="00BD4253">
            <w:lastRenderedPageBreak/>
            <w:t>MOVIMIENTO ASOCIATIVO DE LAS PERSONAS LGTB</w:t>
          </w:r>
          <w:r w:rsidR="00C92F64">
            <w:t>:</w:t>
          </w:r>
          <w:bookmarkEnd w:id="14"/>
        </w:p>
        <w:p w14:paraId="0245E53A" w14:textId="3717E872" w:rsidR="00002A44" w:rsidRDefault="003D2BA4" w:rsidP="00002A44">
          <w:pPr>
            <w:spacing w:after="0"/>
            <w:rPr>
              <w:rFonts w:cs="Times New Roman"/>
              <w:szCs w:val="24"/>
            </w:rPr>
          </w:pPr>
          <w:r>
            <w:rPr>
              <w:rFonts w:cs="Times New Roman"/>
              <w:szCs w:val="24"/>
            </w:rPr>
            <w:t>E</w:t>
          </w:r>
          <w:r w:rsidR="00002A44" w:rsidRPr="00002A44">
            <w:rPr>
              <w:rFonts w:cs="Times New Roman"/>
              <w:szCs w:val="24"/>
            </w:rPr>
            <w:t>l movimiento LGTB es un movimiento de liberación homosexual integrado por personas gais, lesbianas, transexuales y bisexuales, cuyos principales objetivos radican en reivindicar que sus derechos sean equiparados a los de las personas heterosexuales y, que su inclusión en la sociedad sea normal y efectiva. Este movimiento asociativo ha sido esencial para los grupos minoritarios que se han sentido discriminados y reprimidos a lo largo de los años debido a su orientación sexual.</w:t>
          </w:r>
        </w:p>
        <w:p w14:paraId="7D73A757" w14:textId="1A3CEB37" w:rsidR="00002A44" w:rsidRDefault="00002A44" w:rsidP="00002A44">
          <w:pPr>
            <w:spacing w:after="0"/>
            <w:rPr>
              <w:rFonts w:cs="Times New Roman"/>
              <w:szCs w:val="24"/>
            </w:rPr>
          </w:pPr>
        </w:p>
        <w:p w14:paraId="2E184FEF" w14:textId="76A3AA0F" w:rsidR="00C92F64" w:rsidRPr="00C92F64" w:rsidRDefault="00C92F64" w:rsidP="00C92F64">
          <w:pPr>
            <w:pStyle w:val="Prrafodelista"/>
            <w:numPr>
              <w:ilvl w:val="0"/>
              <w:numId w:val="12"/>
            </w:numPr>
            <w:rPr>
              <w:rFonts w:cstheme="majorBidi"/>
              <w:b/>
              <w:bCs/>
              <w:szCs w:val="26"/>
            </w:rPr>
          </w:pPr>
          <w:r w:rsidRPr="000A0EE7">
            <w:rPr>
              <w:b/>
              <w:bCs/>
            </w:rPr>
            <w:t>DESARROLLO LGTB INTERNACIONAL</w:t>
          </w:r>
          <w:r>
            <w:rPr>
              <w:b/>
              <w:bCs/>
            </w:rPr>
            <w:t>:</w:t>
          </w:r>
        </w:p>
        <w:p w14:paraId="5C2413DE" w14:textId="4C34A223" w:rsidR="00002A44" w:rsidRPr="00002A44" w:rsidRDefault="00002A44" w:rsidP="00002A44">
          <w:pPr>
            <w:spacing w:after="0"/>
            <w:rPr>
              <w:rFonts w:cs="Times New Roman"/>
              <w:szCs w:val="24"/>
            </w:rPr>
          </w:pPr>
          <w:r w:rsidRPr="00002A44">
            <w:rPr>
              <w:rFonts w:cs="Times New Roman"/>
              <w:szCs w:val="24"/>
            </w:rPr>
            <w:t xml:space="preserve"> ¿Cuál es la causa por la que se crea este movimiento de liberación homosexual? Este movimiento surgió como una respuesta clara a esta situación de discriminación, tomando como ejemplo otros movimientos de distintos países como Estados Unidos o los países nórdicos quienes ya se habían revelado contra esta represión. Además, es importante recalcar que el movimiento de liberación homosexual español fue propulsado por diversos movimientos internacionales.</w:t>
          </w:r>
        </w:p>
        <w:p w14:paraId="6F1B2627" w14:textId="0642D239" w:rsidR="00002A44" w:rsidRPr="00002A44" w:rsidRDefault="00002A44" w:rsidP="00002A44">
          <w:pPr>
            <w:spacing w:after="0"/>
            <w:rPr>
              <w:rFonts w:cs="Times New Roman"/>
              <w:szCs w:val="24"/>
            </w:rPr>
          </w:pPr>
          <w:r w:rsidRPr="00002A44">
            <w:rPr>
              <w:rFonts w:cs="Times New Roman"/>
              <w:szCs w:val="24"/>
            </w:rPr>
            <w:t xml:space="preserve">Soriano Gil (2005), nos muestra </w:t>
          </w:r>
          <w:r w:rsidR="0014299E">
            <w:rPr>
              <w:rFonts w:cs="Times New Roman"/>
              <w:szCs w:val="24"/>
            </w:rPr>
            <w:t xml:space="preserve">las </w:t>
          </w:r>
          <w:r w:rsidRPr="00002A44">
            <w:rPr>
              <w:rFonts w:cs="Times New Roman"/>
              <w:szCs w:val="24"/>
            </w:rPr>
            <w:t xml:space="preserve">tres etapas </w:t>
          </w:r>
          <w:r w:rsidR="0014299E">
            <w:rPr>
              <w:rFonts w:cs="Times New Roman"/>
              <w:szCs w:val="24"/>
            </w:rPr>
            <w:t>de la</w:t>
          </w:r>
          <w:r w:rsidRPr="00002A44">
            <w:rPr>
              <w:rFonts w:cs="Times New Roman"/>
              <w:szCs w:val="24"/>
            </w:rPr>
            <w:t xml:space="preserve"> creación</w:t>
          </w:r>
          <w:r w:rsidR="0014299E">
            <w:rPr>
              <w:rFonts w:cs="Times New Roman"/>
              <w:szCs w:val="24"/>
            </w:rPr>
            <w:t xml:space="preserve"> y </w:t>
          </w:r>
          <w:r w:rsidR="008F1F20">
            <w:rPr>
              <w:rFonts w:cs="Times New Roman"/>
              <w:szCs w:val="24"/>
            </w:rPr>
            <w:t>desarrollo</w:t>
          </w:r>
          <w:r w:rsidRPr="00002A44">
            <w:rPr>
              <w:rFonts w:cs="Times New Roman"/>
              <w:szCs w:val="24"/>
            </w:rPr>
            <w:t xml:space="preserve"> del colectivo LGTB:</w:t>
          </w:r>
        </w:p>
        <w:p w14:paraId="7F93A5B1" w14:textId="77777777" w:rsidR="00002A44" w:rsidRPr="00002A44" w:rsidRDefault="00002A44" w:rsidP="00002A44">
          <w:pPr>
            <w:spacing w:after="0"/>
            <w:rPr>
              <w:rFonts w:cs="Times New Roman"/>
              <w:szCs w:val="24"/>
            </w:rPr>
          </w:pPr>
        </w:p>
        <w:p w14:paraId="01379549" w14:textId="3D41DF05" w:rsidR="00002A44" w:rsidRPr="00002A44" w:rsidRDefault="00002A44" w:rsidP="00002A44">
          <w:pPr>
            <w:numPr>
              <w:ilvl w:val="0"/>
              <w:numId w:val="10"/>
            </w:numPr>
            <w:spacing w:after="0"/>
            <w:contextualSpacing/>
            <w:rPr>
              <w:rFonts w:cs="Times New Roman"/>
              <w:b/>
              <w:szCs w:val="24"/>
            </w:rPr>
          </w:pPr>
          <w:r w:rsidRPr="00002A44">
            <w:rPr>
              <w:rFonts w:cs="Times New Roman"/>
              <w:b/>
              <w:szCs w:val="24"/>
            </w:rPr>
            <w:t xml:space="preserve">Primera etapa (s. XIX - Segunda Guerra Mundial): </w:t>
          </w:r>
          <w:r>
            <w:rPr>
              <w:rFonts w:cs="Times New Roman"/>
              <w:b/>
              <w:szCs w:val="24"/>
            </w:rPr>
            <w:t xml:space="preserve"> </w:t>
          </w:r>
          <w:r w:rsidRPr="00002A44">
            <w:rPr>
              <w:rFonts w:cs="Times New Roman"/>
              <w:szCs w:val="24"/>
            </w:rPr>
            <w:t>Como es sabido, durante esta época, la homosexualidad era un delito, por lo que todos los movimientos activistas consistieron en la lucha por la despenalización de la homosexualidad. Es en la Alemania de 1897 donde encontramos la primera asociación, llamada “Comité Científico Humanitario”, que luchó para suprimir el artículo de su Constitución donde se penaba la homosexualidad. También en Alemania surgió la “Comunidad de los Propios”, creada en 1903 para luchar contra las teorías médicas acerca de la homosexualidad.</w:t>
          </w:r>
        </w:p>
        <w:p w14:paraId="4C66D33B" w14:textId="77777777" w:rsidR="00002A44" w:rsidRPr="00002A44" w:rsidRDefault="00002A44" w:rsidP="00002A44">
          <w:pPr>
            <w:spacing w:after="0"/>
            <w:ind w:left="720"/>
            <w:contextualSpacing/>
            <w:rPr>
              <w:rFonts w:cs="Times New Roman"/>
              <w:szCs w:val="24"/>
            </w:rPr>
          </w:pPr>
          <w:r w:rsidRPr="00002A44">
            <w:rPr>
              <w:rFonts w:cs="Times New Roman"/>
              <w:szCs w:val="24"/>
            </w:rPr>
            <w:t>Estas asociaciones comenzaron a realizar acciones culturales como la creación de libros, revistas o películas con temática gay. Todo esto ayudó a crear una sensación de relativa aceptación dentro de la sociedad alemana. Esta aceptación trajo consigo la despenalización de la homosexualidad, que llegó a Alemania en 1929. Este logro se vio frustrado con la crisis de 1929 y la llegada al poder del partido Nacionalsocialista, poniendo fin a los avances logrados hasta la fecha.</w:t>
          </w:r>
        </w:p>
        <w:p w14:paraId="1FC263BD" w14:textId="77777777" w:rsidR="00002A44" w:rsidRPr="00002A44" w:rsidRDefault="00002A44" w:rsidP="00002A44">
          <w:pPr>
            <w:spacing w:after="0"/>
            <w:ind w:left="720"/>
            <w:contextualSpacing/>
            <w:rPr>
              <w:rFonts w:cs="Times New Roman"/>
              <w:szCs w:val="24"/>
            </w:rPr>
          </w:pPr>
        </w:p>
        <w:p w14:paraId="7F791EC6" w14:textId="77777777" w:rsidR="00002A44" w:rsidRPr="00002A44" w:rsidRDefault="00002A44" w:rsidP="00002A44">
          <w:pPr>
            <w:numPr>
              <w:ilvl w:val="0"/>
              <w:numId w:val="10"/>
            </w:numPr>
            <w:spacing w:after="0"/>
            <w:contextualSpacing/>
            <w:rPr>
              <w:rFonts w:cs="Times New Roman"/>
              <w:szCs w:val="24"/>
            </w:rPr>
          </w:pPr>
          <w:r w:rsidRPr="00002A44">
            <w:rPr>
              <w:rFonts w:cs="Times New Roman"/>
              <w:b/>
              <w:szCs w:val="24"/>
            </w:rPr>
            <w:lastRenderedPageBreak/>
            <w:t>Segunda etapa (1945-1960):</w:t>
          </w:r>
          <w:r w:rsidRPr="00002A44">
            <w:rPr>
              <w:rFonts w:cs="Times New Roman"/>
              <w:szCs w:val="24"/>
            </w:rPr>
            <w:t xml:space="preserve"> En 1945 da lugar la segunda etapa de creación del movimiento. Esta etapa es conocida como “Movimiento </w:t>
          </w:r>
          <w:proofErr w:type="spellStart"/>
          <w:r w:rsidRPr="00002A44">
            <w:rPr>
              <w:rFonts w:cs="Times New Roman"/>
              <w:szCs w:val="24"/>
            </w:rPr>
            <w:t>homófilo</w:t>
          </w:r>
          <w:proofErr w:type="spellEnd"/>
          <w:r w:rsidRPr="00002A44">
            <w:rPr>
              <w:rFonts w:cs="Times New Roman"/>
              <w:szCs w:val="24"/>
            </w:rPr>
            <w:t>”. Los activistas de esta época buscaban acabar con la imagen estereotipada que se tenía de las personas homosexuales, tratando de lanzar una imagen de amor entre dos personas y no en algo exclusivamente sexuales. También centraron su lucha en la difusión de conocimiento científico sobre la homosexualidad.</w:t>
          </w:r>
        </w:p>
        <w:p w14:paraId="649E9F51" w14:textId="77777777" w:rsidR="00002A44" w:rsidRPr="00002A44" w:rsidRDefault="00002A44" w:rsidP="00002A44">
          <w:pPr>
            <w:spacing w:after="0"/>
            <w:ind w:left="720"/>
            <w:contextualSpacing/>
            <w:rPr>
              <w:rFonts w:cs="Times New Roman"/>
              <w:szCs w:val="24"/>
            </w:rPr>
          </w:pPr>
        </w:p>
        <w:p w14:paraId="3452DD57" w14:textId="77777777" w:rsidR="00002A44" w:rsidRPr="00002A44" w:rsidRDefault="00002A44" w:rsidP="00002A44">
          <w:pPr>
            <w:numPr>
              <w:ilvl w:val="0"/>
              <w:numId w:val="10"/>
            </w:numPr>
            <w:spacing w:after="0"/>
            <w:contextualSpacing/>
            <w:rPr>
              <w:rFonts w:cs="Times New Roman"/>
              <w:szCs w:val="24"/>
            </w:rPr>
          </w:pPr>
          <w:r w:rsidRPr="00002A44">
            <w:rPr>
              <w:rFonts w:cs="Times New Roman"/>
              <w:b/>
              <w:szCs w:val="24"/>
            </w:rPr>
            <w:t>Tercera etapa (1969- Actualidad):</w:t>
          </w:r>
          <w:r w:rsidRPr="00002A44">
            <w:rPr>
              <w:rFonts w:cs="Times New Roman"/>
              <w:szCs w:val="24"/>
            </w:rPr>
            <w:t xml:space="preserve"> Esta etapa comienza en 1969, donde tienen lugar las “Revueltas de </w:t>
          </w:r>
          <w:proofErr w:type="spellStart"/>
          <w:r w:rsidRPr="00002A44">
            <w:rPr>
              <w:rFonts w:cs="Times New Roman"/>
              <w:szCs w:val="24"/>
            </w:rPr>
            <w:t>Stonewall</w:t>
          </w:r>
          <w:proofErr w:type="spellEnd"/>
          <w:r w:rsidRPr="00002A44">
            <w:rPr>
              <w:rFonts w:cs="Times New Roman"/>
              <w:szCs w:val="24"/>
            </w:rPr>
            <w:t xml:space="preserve">” en Nueva York. Estas revueltas fueron muy importantes ya que supusieron el primer enfrentamiento entre las fuerzas del orden y las personas homosexuales. Actualmente, se rememoran estas revueltas, que duraron tres días, con la celebración del día del Orgullo Gay donde tienen lugar diversas manifestaciones con personas que se posicionan a favor de los derechos del colectivo LGTB. </w:t>
          </w:r>
        </w:p>
        <w:p w14:paraId="6A021032" w14:textId="77777777" w:rsidR="00002A44" w:rsidRPr="00002A44" w:rsidRDefault="00002A44" w:rsidP="00002A44">
          <w:pPr>
            <w:spacing w:after="0"/>
            <w:rPr>
              <w:rFonts w:cs="Times New Roman"/>
              <w:szCs w:val="24"/>
            </w:rPr>
          </w:pPr>
        </w:p>
        <w:p w14:paraId="6C3433D7" w14:textId="2617B235" w:rsidR="00002A44" w:rsidRPr="00002A44" w:rsidRDefault="00002A44" w:rsidP="008F1F20">
          <w:pPr>
            <w:rPr>
              <w:rFonts w:cs="Times New Roman"/>
              <w:szCs w:val="24"/>
            </w:rPr>
          </w:pPr>
          <w:r w:rsidRPr="00002A44">
            <w:rPr>
              <w:rFonts w:cs="Times New Roman"/>
              <w:szCs w:val="24"/>
            </w:rPr>
            <w:t xml:space="preserve">En la actualidad, el movimiento LGTB ha conseguido la despenalización en Europa y en la mayor parte de América, aunque en numerosos países como Afganistán, Emiratos Árabes, India, Jamaica, Singapur, Marruecos o Túnez, entre otros, se sigue castigando la homosexualidad con penas de cárcel o incluso de muerte </w:t>
          </w:r>
          <w:sdt>
            <w:sdtPr>
              <w:rPr>
                <w:rFonts w:cs="Times New Roman"/>
                <w:szCs w:val="24"/>
              </w:rPr>
              <w:id w:val="-398135670"/>
              <w:citation/>
            </w:sdtPr>
            <w:sdtContent>
              <w:r w:rsidRPr="00002A44">
                <w:rPr>
                  <w:rFonts w:cs="Times New Roman"/>
                  <w:szCs w:val="24"/>
                </w:rPr>
                <w:fldChar w:fldCharType="begin"/>
              </w:r>
              <w:r w:rsidRPr="00002A44">
                <w:rPr>
                  <w:rFonts w:cs="Times New Roman"/>
                  <w:szCs w:val="24"/>
                </w:rPr>
                <w:instrText xml:space="preserve"> CITATION Bai06 \l 3082 </w:instrText>
              </w:r>
              <w:r w:rsidRPr="00002A44">
                <w:rPr>
                  <w:rFonts w:cs="Times New Roman"/>
                  <w:szCs w:val="24"/>
                </w:rPr>
                <w:fldChar w:fldCharType="separate"/>
              </w:r>
              <w:r w:rsidR="00C15A94" w:rsidRPr="00C15A94">
                <w:rPr>
                  <w:rFonts w:cs="Times New Roman"/>
                  <w:noProof/>
                  <w:szCs w:val="24"/>
                </w:rPr>
                <w:t>(Baird, 2006)</w:t>
              </w:r>
              <w:r w:rsidRPr="00002A44">
                <w:rPr>
                  <w:rFonts w:cs="Times New Roman"/>
                  <w:szCs w:val="24"/>
                </w:rPr>
                <w:fldChar w:fldCharType="end"/>
              </w:r>
            </w:sdtContent>
          </w:sdt>
          <w:r w:rsidRPr="00002A44">
            <w:rPr>
              <w:rFonts w:cs="Times New Roman"/>
              <w:szCs w:val="24"/>
            </w:rPr>
            <w:t>.</w:t>
          </w:r>
        </w:p>
        <w:p w14:paraId="39850D62" w14:textId="2FF02E7A" w:rsidR="00002A44" w:rsidRPr="00002A44" w:rsidRDefault="00002A44" w:rsidP="008F1F20">
          <w:pPr>
            <w:rPr>
              <w:rFonts w:cs="Times New Roman"/>
              <w:szCs w:val="24"/>
            </w:rPr>
          </w:pPr>
          <w:r w:rsidRPr="00002A44">
            <w:rPr>
              <w:rFonts w:cs="Times New Roman"/>
              <w:szCs w:val="24"/>
            </w:rPr>
            <w:t>Principalmente son perseguidas en estos países las relaciones entre dos hombres, ya que las relaciones entre dos mujeres ni se contemplan. Además de luchar contra la despenalización de la homosexualidad en los países en los que sigue existiendo dicha pena, el movimiento LGTB, en la actualidad, se persigue otros objetivos, centrados en el derecho a la unión civil y al matrimonio, y el derecho a la adopción.</w:t>
          </w:r>
        </w:p>
        <w:p w14:paraId="22E64AD1" w14:textId="3A858947" w:rsidR="00002A44" w:rsidRPr="00002A44" w:rsidRDefault="00002A44" w:rsidP="008F1F20">
          <w:pPr>
            <w:rPr>
              <w:rFonts w:cs="Times New Roman"/>
              <w:szCs w:val="24"/>
            </w:rPr>
          </w:pPr>
          <w:r w:rsidRPr="00002A44">
            <w:rPr>
              <w:rFonts w:cs="Times New Roman"/>
              <w:szCs w:val="24"/>
            </w:rPr>
            <w:t xml:space="preserve">Hay países en los que estos objetivos ya se han conseguido, como es el caso de España, que reconoció el matrimonio entre personas del mismo sexo como un derecho igual que el de parejas heterosexuales. Otros países que lo reconocen son: Bélgica, Sudáfrica, Suecia, Portugal, Noruega o Argentina. En Estados Unidos sólo ha sido aprobado en siete jurisdicciones como </w:t>
          </w:r>
          <w:proofErr w:type="spellStart"/>
          <w:r w:rsidRPr="00002A44">
            <w:rPr>
              <w:rFonts w:cs="Times New Roman"/>
              <w:szCs w:val="24"/>
            </w:rPr>
            <w:t>Coneccticut</w:t>
          </w:r>
          <w:proofErr w:type="spellEnd"/>
          <w:r w:rsidRPr="00002A44">
            <w:rPr>
              <w:rFonts w:cs="Times New Roman"/>
              <w:szCs w:val="24"/>
            </w:rPr>
            <w:t xml:space="preserve"> o Massachussets (Baird, 2006).</w:t>
          </w:r>
        </w:p>
        <w:p w14:paraId="28BF58C0" w14:textId="552D00D3" w:rsidR="00002A44" w:rsidRPr="00002A44" w:rsidRDefault="00002A44" w:rsidP="008F1F20">
          <w:pPr>
            <w:rPr>
              <w:rFonts w:cs="Times New Roman"/>
              <w:szCs w:val="24"/>
            </w:rPr>
          </w:pPr>
          <w:r w:rsidRPr="00002A44">
            <w:rPr>
              <w:rFonts w:cs="Times New Roman"/>
              <w:szCs w:val="24"/>
            </w:rPr>
            <w:t xml:space="preserve">Como se ha mencionado al principio de este apartado, otro de los principales objetivos de esta asociación es la creación de una sociedad en la que prime la igualdad en todos los ámbitos de las personas, sin que existan distinciones por su condición sexual, así como, </w:t>
          </w:r>
          <w:r w:rsidRPr="00002A44">
            <w:rPr>
              <w:rFonts w:cs="Times New Roman"/>
              <w:szCs w:val="24"/>
            </w:rPr>
            <w:lastRenderedPageBreak/>
            <w:t xml:space="preserve">la concienciación de la necesidad de eliminar los prejuicios y estereotipos que desde hace años se han volcado sobre este colectivo. </w:t>
          </w:r>
        </w:p>
        <w:p w14:paraId="4FBC7E6A" w14:textId="77777777" w:rsidR="00002A44" w:rsidRPr="00002A44" w:rsidRDefault="00002A44" w:rsidP="008F1F20">
          <w:pPr>
            <w:rPr>
              <w:rFonts w:cs="Times New Roman"/>
              <w:szCs w:val="24"/>
            </w:rPr>
          </w:pPr>
          <w:r w:rsidRPr="00002A44">
            <w:rPr>
              <w:rFonts w:cs="Times New Roman"/>
              <w:szCs w:val="24"/>
            </w:rPr>
            <w:t>El problema es que a pesar de los grandes logros conseguidos como la despenalización o el matrimonio homosexual, muchas personas en nuestra sociedad siguen pensando que la homosexualidad es una enfermedad o un trastorno psicológico.</w:t>
          </w:r>
        </w:p>
        <w:p w14:paraId="0D4A78FC" w14:textId="77777777" w:rsidR="00002A44" w:rsidRPr="00002A44" w:rsidRDefault="00002A44" w:rsidP="00002A44">
          <w:pPr>
            <w:spacing w:after="0"/>
            <w:rPr>
              <w:rFonts w:cs="Times New Roman"/>
              <w:szCs w:val="24"/>
            </w:rPr>
          </w:pPr>
        </w:p>
        <w:p w14:paraId="4AC5A9BE" w14:textId="1CC6ECFD" w:rsidR="00002A44" w:rsidRPr="000A0EE7" w:rsidRDefault="00002A44" w:rsidP="000A0EE7">
          <w:pPr>
            <w:pStyle w:val="Prrafodelista"/>
            <w:numPr>
              <w:ilvl w:val="0"/>
              <w:numId w:val="12"/>
            </w:numPr>
            <w:rPr>
              <w:b/>
              <w:bCs/>
            </w:rPr>
          </w:pPr>
          <w:r w:rsidRPr="000A0EE7">
            <w:rPr>
              <w:b/>
              <w:bCs/>
            </w:rPr>
            <w:t>DESARROLLO LGTB EN ESPAÑA:</w:t>
          </w:r>
        </w:p>
        <w:p w14:paraId="4D8F25FE" w14:textId="4F4CD011" w:rsidR="00002A44" w:rsidRPr="00002A44" w:rsidRDefault="00002A44" w:rsidP="008F1F20">
          <w:pPr>
            <w:rPr>
              <w:rFonts w:cs="Times New Roman"/>
              <w:szCs w:val="24"/>
            </w:rPr>
          </w:pPr>
          <w:r w:rsidRPr="00002A44">
            <w:rPr>
              <w:rFonts w:cs="Times New Roman"/>
              <w:szCs w:val="24"/>
            </w:rPr>
            <w:t xml:space="preserve">Para poder hablar del movimiento de liberación homosexual en España, es importante hacer referencia al movimiento internacional, que es el que inspiró y motivo a el movimiento LGTB español. Ugarte Pérez (2008) nos muestra cómo se </w:t>
          </w:r>
          <w:r w:rsidR="00EE24C1" w:rsidRPr="00002A44">
            <w:rPr>
              <w:rFonts w:cs="Times New Roman"/>
              <w:szCs w:val="24"/>
            </w:rPr>
            <w:t>desarrolló</w:t>
          </w:r>
          <w:r w:rsidRPr="00002A44">
            <w:rPr>
              <w:rFonts w:cs="Times New Roman"/>
              <w:szCs w:val="24"/>
            </w:rPr>
            <w:t xml:space="preserve"> el movimiento de liberación homosexual español</w:t>
          </w:r>
          <w:r w:rsidR="00EB4F7E">
            <w:rPr>
              <w:rFonts w:cs="Times New Roman"/>
              <w:szCs w:val="24"/>
            </w:rPr>
            <w:t>.</w:t>
          </w:r>
        </w:p>
        <w:p w14:paraId="3AA231F7" w14:textId="3F13C3DA" w:rsidR="00002A44" w:rsidRPr="00002A44" w:rsidRDefault="00002A44" w:rsidP="008F1F20">
          <w:pPr>
            <w:rPr>
              <w:rFonts w:cs="Times New Roman"/>
              <w:szCs w:val="24"/>
            </w:rPr>
          </w:pPr>
          <w:r w:rsidRPr="00002A44">
            <w:rPr>
              <w:rFonts w:cs="Times New Roman"/>
              <w:szCs w:val="24"/>
            </w:rPr>
            <w:t>En la España de 1970 existía una ley que equiparaba a las personas homosexuales con los maleantes, ladrones y asesinos. El malestar que generaba esta ley, sumado a las revueltas mencionadas anteriormente en EEUU y la aparición de los distintos movimientos europeos, propiciaron la aparición del movimiento LGTB en nuestro país.</w:t>
          </w:r>
        </w:p>
        <w:p w14:paraId="396B3686" w14:textId="30F048AC" w:rsidR="00002A44" w:rsidRPr="00002A44" w:rsidRDefault="00002A44" w:rsidP="008F1F20">
          <w:pPr>
            <w:rPr>
              <w:rFonts w:cs="Times New Roman"/>
              <w:szCs w:val="24"/>
            </w:rPr>
          </w:pPr>
          <w:r w:rsidRPr="00002A44">
            <w:rPr>
              <w:rFonts w:cs="Times New Roman"/>
              <w:szCs w:val="24"/>
            </w:rPr>
            <w:t xml:space="preserve">En el mismo 1970, apareció en Barcelona el Movimiento Español de Liberación Homosexual. Esta asociación llevaba a cabo sus acciones de manera clandestina ya que era del todo ilegal en ese momento. En 1972 empezaron a publicar un boletín bajo el nombre de “Agrupación </w:t>
          </w:r>
          <w:proofErr w:type="spellStart"/>
          <w:r w:rsidRPr="00002A44">
            <w:rPr>
              <w:rFonts w:cs="Times New Roman"/>
              <w:szCs w:val="24"/>
            </w:rPr>
            <w:t>Homófila</w:t>
          </w:r>
          <w:proofErr w:type="spellEnd"/>
          <w:r w:rsidRPr="00002A44">
            <w:rPr>
              <w:rFonts w:cs="Times New Roman"/>
              <w:szCs w:val="24"/>
            </w:rPr>
            <w:t xml:space="preserve"> para la Igualdad sexual”.  La temática de dicho boletín no pasó la censura del Régimen Franquista por lo que se tuvo que publicar como suplemento de una revista francesa en Francia, era imposible encontrarlo en España.</w:t>
          </w:r>
        </w:p>
        <w:p w14:paraId="5C8B3D9D" w14:textId="4C05BFED" w:rsidR="00002A44" w:rsidRPr="008F1F20" w:rsidRDefault="00002A44" w:rsidP="008F1F20">
          <w:pPr>
            <w:rPr>
              <w:rFonts w:cs="Times New Roman"/>
              <w:szCs w:val="24"/>
              <w:highlight w:val="yellow"/>
            </w:rPr>
          </w:pPr>
          <w:r w:rsidRPr="00002A44">
            <w:rPr>
              <w:rFonts w:cs="Times New Roman"/>
              <w:szCs w:val="24"/>
            </w:rPr>
            <w:t xml:space="preserve">El principal objetivo de esta asociación era concienciar a las propias personas homosexuales de que lucharan por sus derechos, así como, por su aceptación y reconocimiento en la sociedad </w:t>
          </w:r>
          <w:sdt>
            <w:sdtPr>
              <w:rPr>
                <w:rFonts w:cs="Times New Roman"/>
                <w:szCs w:val="24"/>
              </w:rPr>
              <w:id w:val="1207768164"/>
              <w:citation/>
            </w:sdtPr>
            <w:sdtContent>
              <w:r w:rsidRPr="00002A44">
                <w:rPr>
                  <w:rFonts w:cs="Times New Roman"/>
                  <w:szCs w:val="24"/>
                </w:rPr>
                <w:fldChar w:fldCharType="begin"/>
              </w:r>
              <w:r w:rsidRPr="00002A44">
                <w:rPr>
                  <w:rFonts w:cs="Times New Roman"/>
                  <w:szCs w:val="24"/>
                </w:rPr>
                <w:instrText xml:space="preserve"> CITATION Her01 \l 3082 </w:instrText>
              </w:r>
              <w:r w:rsidRPr="00002A44">
                <w:rPr>
                  <w:rFonts w:cs="Times New Roman"/>
                  <w:szCs w:val="24"/>
                </w:rPr>
                <w:fldChar w:fldCharType="separate"/>
              </w:r>
              <w:r w:rsidR="00C15A94" w:rsidRPr="00C15A94">
                <w:rPr>
                  <w:rFonts w:cs="Times New Roman"/>
                  <w:noProof/>
                  <w:szCs w:val="24"/>
                </w:rPr>
                <w:t>(Herrero-Brasas, 2001)</w:t>
              </w:r>
              <w:r w:rsidRPr="00002A44">
                <w:rPr>
                  <w:rFonts w:cs="Times New Roman"/>
                  <w:szCs w:val="24"/>
                </w:rPr>
                <w:fldChar w:fldCharType="end"/>
              </w:r>
            </w:sdtContent>
          </w:sdt>
          <w:r w:rsidRPr="00002A44">
            <w:rPr>
              <w:rFonts w:cs="Times New Roman"/>
              <w:szCs w:val="24"/>
            </w:rPr>
            <w:t>.</w:t>
          </w:r>
        </w:p>
        <w:p w14:paraId="55886D7A" w14:textId="5C46765A" w:rsidR="00002A44" w:rsidRPr="00002A44" w:rsidRDefault="00002A44" w:rsidP="008F1F20">
          <w:pPr>
            <w:rPr>
              <w:rFonts w:cs="Times New Roman"/>
              <w:szCs w:val="24"/>
            </w:rPr>
          </w:pPr>
          <w:r w:rsidRPr="00002A44">
            <w:rPr>
              <w:rFonts w:cs="Times New Roman"/>
              <w:szCs w:val="24"/>
            </w:rPr>
            <w:t>En 1974, esta asociación desapareció debido al acoso policial que sufrían. Un año después, en 1975, coincidiendo con la muerte del General Franco, los restos de este movimiento se convirtieron en el llamado</w:t>
          </w:r>
          <w:r w:rsidR="005F46CA">
            <w:rPr>
              <w:rFonts w:cs="Times New Roman"/>
              <w:szCs w:val="24"/>
            </w:rPr>
            <w:t xml:space="preserve"> FAG,</w:t>
          </w:r>
          <w:r w:rsidRPr="00002A44">
            <w:rPr>
              <w:rFonts w:cs="Times New Roman"/>
              <w:szCs w:val="24"/>
            </w:rPr>
            <w:t xml:space="preserve"> “Front </w:t>
          </w:r>
          <w:proofErr w:type="spellStart"/>
          <w:r w:rsidRPr="00002A44">
            <w:rPr>
              <w:rFonts w:cs="Times New Roman"/>
              <w:szCs w:val="24"/>
            </w:rPr>
            <w:t>dÀlliberament</w:t>
          </w:r>
          <w:proofErr w:type="spellEnd"/>
          <w:r w:rsidRPr="00002A44">
            <w:rPr>
              <w:rFonts w:cs="Times New Roman"/>
              <w:szCs w:val="24"/>
            </w:rPr>
            <w:t xml:space="preserve"> </w:t>
          </w:r>
          <w:proofErr w:type="spellStart"/>
          <w:r w:rsidRPr="00002A44">
            <w:rPr>
              <w:rFonts w:cs="Times New Roman"/>
              <w:szCs w:val="24"/>
            </w:rPr>
            <w:t>Gai</w:t>
          </w:r>
          <w:proofErr w:type="spellEnd"/>
          <w:r w:rsidRPr="00002A44">
            <w:rPr>
              <w:rFonts w:cs="Times New Roman"/>
              <w:szCs w:val="24"/>
            </w:rPr>
            <w:t xml:space="preserve"> de Catalunya”, una asociación que ya trabajaba de forma abierta en todo el territorio nacional luchando por los derechos del colectivo LGTB y llamando a todas las personas homosexuales a unirse a su causa y no esconderse. </w:t>
          </w:r>
        </w:p>
        <w:p w14:paraId="4AE4C475" w14:textId="00234B3B" w:rsidR="00002A44" w:rsidRPr="00002A44" w:rsidRDefault="00002A44" w:rsidP="008F1F20">
          <w:pPr>
            <w:rPr>
              <w:rFonts w:cs="Times New Roman"/>
              <w:szCs w:val="24"/>
            </w:rPr>
          </w:pPr>
          <w:r w:rsidRPr="00002A44">
            <w:rPr>
              <w:rFonts w:cs="Times New Roman"/>
              <w:szCs w:val="24"/>
            </w:rPr>
            <w:lastRenderedPageBreak/>
            <w:t xml:space="preserve">Un estudio realizado por la revista “Guadiana” en 1975, mostró que el 80% de los encuestados se posicionaban en contra de la homosexualidad, por lo que estos resultados quedaban lejos de los objetivos que perseguía la asociación catalana </w:t>
          </w:r>
          <w:sdt>
            <w:sdtPr>
              <w:rPr>
                <w:rFonts w:cs="Times New Roman"/>
                <w:szCs w:val="24"/>
              </w:rPr>
              <w:id w:val="-1071121296"/>
              <w:citation/>
            </w:sdtPr>
            <w:sdtContent>
              <w:r w:rsidR="005F46CA">
                <w:rPr>
                  <w:rFonts w:cs="Times New Roman"/>
                  <w:szCs w:val="24"/>
                </w:rPr>
                <w:fldChar w:fldCharType="begin"/>
              </w:r>
              <w:r w:rsidR="005F46CA">
                <w:rPr>
                  <w:rFonts w:cs="Times New Roman"/>
                  <w:szCs w:val="24"/>
                </w:rPr>
                <w:instrText xml:space="preserve"> CITATION Sor05 \l 3082 </w:instrText>
              </w:r>
              <w:r w:rsidR="005F46CA">
                <w:rPr>
                  <w:rFonts w:cs="Times New Roman"/>
                  <w:szCs w:val="24"/>
                </w:rPr>
                <w:fldChar w:fldCharType="separate"/>
              </w:r>
              <w:r w:rsidR="00C15A94" w:rsidRPr="00C15A94">
                <w:rPr>
                  <w:rFonts w:cs="Times New Roman"/>
                  <w:noProof/>
                  <w:szCs w:val="24"/>
                </w:rPr>
                <w:t>(Soriano Gil, 2005)</w:t>
              </w:r>
              <w:r w:rsidR="005F46CA">
                <w:rPr>
                  <w:rFonts w:cs="Times New Roman"/>
                  <w:szCs w:val="24"/>
                </w:rPr>
                <w:fldChar w:fldCharType="end"/>
              </w:r>
            </w:sdtContent>
          </w:sdt>
          <w:r w:rsidR="005F46CA">
            <w:rPr>
              <w:rFonts w:cs="Times New Roman"/>
              <w:szCs w:val="24"/>
            </w:rPr>
            <w:t>.</w:t>
          </w:r>
        </w:p>
        <w:p w14:paraId="68D5DF0C" w14:textId="1637415A" w:rsidR="00002A44" w:rsidRPr="00002A44" w:rsidRDefault="00002A44" w:rsidP="008F1F20">
          <w:pPr>
            <w:rPr>
              <w:rFonts w:cs="Times New Roman"/>
              <w:szCs w:val="24"/>
            </w:rPr>
          </w:pPr>
          <w:r w:rsidRPr="00002A44">
            <w:rPr>
              <w:rFonts w:cs="Times New Roman"/>
              <w:szCs w:val="24"/>
            </w:rPr>
            <w:t>A partir de 1977 empezaron a surgir numerosas asociaciones distribuidas por todo el territorio nacional como la “Agrupación Mercurio” para la liberación homosexual en Madrid. Todas estas asociaciones conformaron la “Coordinadora de Frentes de Liberación Homosexual del Estado Español”, quienes perseguían:</w:t>
          </w:r>
        </w:p>
        <w:p w14:paraId="6FDACC69" w14:textId="77777777" w:rsidR="00002A44" w:rsidRPr="00002A44" w:rsidRDefault="00002A44" w:rsidP="005F46CA">
          <w:pPr>
            <w:numPr>
              <w:ilvl w:val="0"/>
              <w:numId w:val="11"/>
            </w:numPr>
            <w:spacing w:after="0"/>
            <w:contextualSpacing/>
            <w:jc w:val="left"/>
            <w:rPr>
              <w:rFonts w:cs="Times New Roman"/>
              <w:i/>
              <w:iCs/>
              <w:szCs w:val="24"/>
            </w:rPr>
          </w:pPr>
          <w:r w:rsidRPr="00002A44">
            <w:rPr>
              <w:rFonts w:cs="Times New Roman"/>
              <w:i/>
              <w:iCs/>
              <w:szCs w:val="24"/>
            </w:rPr>
            <w:t>La derogación de la Ley de Peligrosidad y Rehabilitación Social de 1970</w:t>
          </w:r>
        </w:p>
        <w:p w14:paraId="37E0DE6B" w14:textId="77777777" w:rsidR="00002A44" w:rsidRPr="00002A44" w:rsidRDefault="00002A44" w:rsidP="005F46CA">
          <w:pPr>
            <w:numPr>
              <w:ilvl w:val="0"/>
              <w:numId w:val="11"/>
            </w:numPr>
            <w:spacing w:after="0"/>
            <w:contextualSpacing/>
            <w:jc w:val="left"/>
            <w:rPr>
              <w:rFonts w:cs="Times New Roman"/>
              <w:i/>
              <w:iCs/>
              <w:szCs w:val="24"/>
            </w:rPr>
          </w:pPr>
          <w:r w:rsidRPr="00002A44">
            <w:rPr>
              <w:rFonts w:cs="Times New Roman"/>
              <w:i/>
              <w:iCs/>
              <w:szCs w:val="24"/>
            </w:rPr>
            <w:t>Amnistía de las personas homosexuales encarceladas</w:t>
          </w:r>
        </w:p>
        <w:p w14:paraId="48C17587" w14:textId="77777777" w:rsidR="00002A44" w:rsidRPr="00002A44" w:rsidRDefault="00002A44" w:rsidP="005F46CA">
          <w:pPr>
            <w:numPr>
              <w:ilvl w:val="0"/>
              <w:numId w:val="11"/>
            </w:numPr>
            <w:spacing w:after="0"/>
            <w:contextualSpacing/>
            <w:jc w:val="left"/>
            <w:rPr>
              <w:rFonts w:cs="Times New Roman"/>
              <w:i/>
              <w:iCs/>
              <w:szCs w:val="24"/>
            </w:rPr>
          </w:pPr>
          <w:r w:rsidRPr="00002A44">
            <w:rPr>
              <w:rFonts w:cs="Times New Roman"/>
              <w:i/>
              <w:iCs/>
              <w:szCs w:val="24"/>
            </w:rPr>
            <w:t>La revisión de los Códigos Penal, Civil y Militar</w:t>
          </w:r>
        </w:p>
        <w:p w14:paraId="40C6A0E6" w14:textId="77777777" w:rsidR="00002A44" w:rsidRPr="00002A44" w:rsidRDefault="00002A44" w:rsidP="005F46CA">
          <w:pPr>
            <w:numPr>
              <w:ilvl w:val="0"/>
              <w:numId w:val="11"/>
            </w:numPr>
            <w:spacing w:after="0"/>
            <w:contextualSpacing/>
            <w:jc w:val="left"/>
            <w:rPr>
              <w:rFonts w:cs="Times New Roman"/>
              <w:i/>
              <w:iCs/>
              <w:szCs w:val="24"/>
            </w:rPr>
          </w:pPr>
          <w:r w:rsidRPr="00002A44">
            <w:rPr>
              <w:rFonts w:cs="Times New Roman"/>
              <w:i/>
              <w:iCs/>
              <w:szCs w:val="24"/>
            </w:rPr>
            <w:t>Implantación de una educación sexual</w:t>
          </w:r>
        </w:p>
        <w:p w14:paraId="1F175DC4" w14:textId="77777777" w:rsidR="00002A44" w:rsidRPr="00002A44" w:rsidRDefault="00002A44" w:rsidP="005F46CA">
          <w:pPr>
            <w:numPr>
              <w:ilvl w:val="0"/>
              <w:numId w:val="11"/>
            </w:numPr>
            <w:spacing w:after="0"/>
            <w:contextualSpacing/>
            <w:jc w:val="left"/>
            <w:rPr>
              <w:rFonts w:cs="Times New Roman"/>
              <w:i/>
              <w:iCs/>
              <w:szCs w:val="24"/>
            </w:rPr>
          </w:pPr>
          <w:r w:rsidRPr="00002A44">
            <w:rPr>
              <w:rFonts w:cs="Times New Roman"/>
              <w:i/>
              <w:iCs/>
              <w:szCs w:val="24"/>
            </w:rPr>
            <w:t>Derecho de libertad para grupos minoritarios o marginados</w:t>
          </w:r>
        </w:p>
        <w:p w14:paraId="5E74E33F" w14:textId="77777777" w:rsidR="00002A44" w:rsidRPr="00002A44" w:rsidRDefault="00002A44" w:rsidP="005F46CA">
          <w:pPr>
            <w:numPr>
              <w:ilvl w:val="0"/>
              <w:numId w:val="11"/>
            </w:numPr>
            <w:spacing w:after="0"/>
            <w:contextualSpacing/>
            <w:jc w:val="left"/>
            <w:rPr>
              <w:rFonts w:cs="Times New Roman"/>
              <w:i/>
              <w:iCs/>
              <w:szCs w:val="24"/>
            </w:rPr>
          </w:pPr>
          <w:r w:rsidRPr="00002A44">
            <w:rPr>
              <w:rFonts w:cs="Times New Roman"/>
              <w:i/>
              <w:iCs/>
              <w:szCs w:val="24"/>
            </w:rPr>
            <w:t>Legalización del divorcio</w:t>
          </w:r>
        </w:p>
        <w:p w14:paraId="37E36FEC" w14:textId="77777777" w:rsidR="005F46CA" w:rsidRDefault="005F46CA" w:rsidP="00002A44">
          <w:pPr>
            <w:spacing w:after="0"/>
            <w:rPr>
              <w:rFonts w:eastAsia="Times New Roman" w:cs="Times New Roman"/>
              <w:szCs w:val="24"/>
              <w:lang w:eastAsia="es-ES_tradnl"/>
            </w:rPr>
          </w:pPr>
        </w:p>
        <w:p w14:paraId="145E4573" w14:textId="12720177" w:rsidR="00002A44" w:rsidRPr="00002A44" w:rsidRDefault="00002A44" w:rsidP="008F1F20">
          <w:pPr>
            <w:rPr>
              <w:rFonts w:cs="Times New Roman"/>
              <w:szCs w:val="24"/>
            </w:rPr>
          </w:pPr>
          <w:r w:rsidRPr="00002A44">
            <w:rPr>
              <w:rFonts w:cs="Times New Roman"/>
              <w:szCs w:val="24"/>
            </w:rPr>
            <w:t>Analizando todas sus reivindicaciones, podemos ver que no solo incluyen al colectivo LGTB, sino que buscaban una igualdad real para todos los grupos minoritarios o reprimidos a lo largo de los años por la sociedad</w:t>
          </w:r>
          <w:r w:rsidR="00240013">
            <w:rPr>
              <w:rFonts w:cs="Times New Roman"/>
              <w:szCs w:val="24"/>
            </w:rPr>
            <w:t>.</w:t>
          </w:r>
        </w:p>
        <w:p w14:paraId="2F7B82A4" w14:textId="1135ACBF" w:rsidR="00002A44" w:rsidRPr="00002A44" w:rsidRDefault="00002A44" w:rsidP="008F1F20">
          <w:pPr>
            <w:rPr>
              <w:rFonts w:cs="Times New Roman"/>
              <w:szCs w:val="24"/>
            </w:rPr>
          </w:pPr>
          <w:r w:rsidRPr="00002A44">
            <w:rPr>
              <w:rFonts w:cs="Times New Roman"/>
              <w:szCs w:val="24"/>
            </w:rPr>
            <w:t>La primera manifestación del movimiento tuvo lugar el 28 de junio de 1977 en Cataluña. Los medios de comunicación se hicieron eco de todo lo que la asociación perseguía y ayudaron a dar a conocer todo lo referente a la homosexualidad.</w:t>
          </w:r>
        </w:p>
        <w:p w14:paraId="7B82FDC8" w14:textId="11547AAB" w:rsidR="00002A44" w:rsidRPr="00002A44" w:rsidRDefault="00002A44" w:rsidP="008F1F20">
          <w:pPr>
            <w:rPr>
              <w:rFonts w:cs="Times New Roman"/>
              <w:szCs w:val="24"/>
            </w:rPr>
          </w:pPr>
          <w:r w:rsidRPr="00002A44">
            <w:rPr>
              <w:rFonts w:cs="Times New Roman"/>
              <w:szCs w:val="24"/>
            </w:rPr>
            <w:t xml:space="preserve">En 1980 se dio el I Congreso de la International Gay </w:t>
          </w:r>
          <w:proofErr w:type="spellStart"/>
          <w:r w:rsidRPr="00002A44">
            <w:rPr>
              <w:rFonts w:cs="Times New Roman"/>
              <w:szCs w:val="24"/>
            </w:rPr>
            <w:t>Assotiation</w:t>
          </w:r>
          <w:proofErr w:type="spellEnd"/>
          <w:r w:rsidRPr="00002A44">
            <w:rPr>
              <w:rFonts w:cs="Times New Roman"/>
              <w:szCs w:val="24"/>
            </w:rPr>
            <w:t xml:space="preserve"> en Girona donde </w:t>
          </w:r>
          <w:r w:rsidR="00EE24C1" w:rsidRPr="00002A44">
            <w:rPr>
              <w:rFonts w:cs="Times New Roman"/>
              <w:szCs w:val="24"/>
            </w:rPr>
            <w:t>acudieron</w:t>
          </w:r>
          <w:r w:rsidRPr="00002A44">
            <w:rPr>
              <w:rFonts w:cs="Times New Roman"/>
              <w:szCs w:val="24"/>
            </w:rPr>
            <w:t xml:space="preserve"> miembros de las distintas asociaciones LGTB de Europa. Este congreso tuvo tanta repercusión que no tardó en difundirse a través de radios, prensa escrita y televisiones. Esto supuso un gran avance para la aceptación de la homosexualidad en la sociedad.</w:t>
          </w:r>
          <w:sdt>
            <w:sdtPr>
              <w:rPr>
                <w:rFonts w:cs="Times New Roman"/>
                <w:szCs w:val="24"/>
              </w:rPr>
              <w:id w:val="-997028854"/>
              <w:citation/>
            </w:sdtPr>
            <w:sdtContent>
              <w:r w:rsidR="005F46CA">
                <w:rPr>
                  <w:rFonts w:cs="Times New Roman"/>
                  <w:szCs w:val="24"/>
                </w:rPr>
                <w:fldChar w:fldCharType="begin"/>
              </w:r>
              <w:r w:rsidR="005F46CA">
                <w:rPr>
                  <w:rFonts w:cs="Times New Roman"/>
                  <w:szCs w:val="24"/>
                </w:rPr>
                <w:instrText xml:space="preserve">CITATION Véa03 \l 3082 </w:instrText>
              </w:r>
              <w:r w:rsidR="005F46CA">
                <w:rPr>
                  <w:rFonts w:cs="Times New Roman"/>
                  <w:szCs w:val="24"/>
                </w:rPr>
                <w:fldChar w:fldCharType="separate"/>
              </w:r>
              <w:r w:rsidR="00C15A94">
                <w:rPr>
                  <w:rFonts w:cs="Times New Roman"/>
                  <w:noProof/>
                  <w:szCs w:val="24"/>
                </w:rPr>
                <w:t xml:space="preserve"> </w:t>
              </w:r>
              <w:r w:rsidR="00C15A94" w:rsidRPr="00C15A94">
                <w:rPr>
                  <w:rFonts w:cs="Times New Roman"/>
                  <w:noProof/>
                  <w:szCs w:val="24"/>
                </w:rPr>
                <w:t>(Petit, 2003)</w:t>
              </w:r>
              <w:r w:rsidR="005F46CA">
                <w:rPr>
                  <w:rFonts w:cs="Times New Roman"/>
                  <w:szCs w:val="24"/>
                </w:rPr>
                <w:fldChar w:fldCharType="end"/>
              </w:r>
            </w:sdtContent>
          </w:sdt>
        </w:p>
        <w:p w14:paraId="6B4ED053" w14:textId="644FFA29" w:rsidR="00002A44" w:rsidRPr="00002A44" w:rsidRDefault="00002A44" w:rsidP="008F1F20">
          <w:pPr>
            <w:rPr>
              <w:rFonts w:cs="Times New Roman"/>
              <w:szCs w:val="24"/>
            </w:rPr>
          </w:pPr>
          <w:r w:rsidRPr="00002A44">
            <w:rPr>
              <w:rFonts w:cs="Times New Roman"/>
              <w:szCs w:val="24"/>
            </w:rPr>
            <w:t>En 1987 se deroga la Ley de Escándalo Público, utilizada de manera indirecta durante años para perseguir a las personas homosexuales. En 1995 se aprueba el nuevo Código Penal, en el que los artículos 510,511 y 512 protegen a las personas discriminadas, entre otras razones, por su orientación sexual. además, consideraba la homofobia como un agravante</w:t>
          </w:r>
          <w:sdt>
            <w:sdtPr>
              <w:rPr>
                <w:rFonts w:cs="Times New Roman"/>
                <w:szCs w:val="24"/>
              </w:rPr>
              <w:id w:val="284473012"/>
              <w:citation/>
            </w:sdtPr>
            <w:sdtContent>
              <w:r w:rsidR="00240013">
                <w:rPr>
                  <w:rFonts w:cs="Times New Roman"/>
                  <w:szCs w:val="24"/>
                </w:rPr>
                <w:fldChar w:fldCharType="begin"/>
              </w:r>
              <w:r w:rsidR="00240013">
                <w:rPr>
                  <w:rFonts w:cs="Times New Roman"/>
                  <w:szCs w:val="24"/>
                </w:rPr>
                <w:instrText xml:space="preserve"> CITATION Car11 \l 3082 </w:instrText>
              </w:r>
              <w:r w:rsidR="00240013">
                <w:rPr>
                  <w:rFonts w:cs="Times New Roman"/>
                  <w:szCs w:val="24"/>
                </w:rPr>
                <w:fldChar w:fldCharType="separate"/>
              </w:r>
              <w:r w:rsidR="00C15A94">
                <w:rPr>
                  <w:rFonts w:cs="Times New Roman"/>
                  <w:noProof/>
                  <w:szCs w:val="24"/>
                </w:rPr>
                <w:t xml:space="preserve"> </w:t>
              </w:r>
              <w:r w:rsidR="00C15A94" w:rsidRPr="00C15A94">
                <w:rPr>
                  <w:rFonts w:cs="Times New Roman"/>
                  <w:noProof/>
                  <w:szCs w:val="24"/>
                </w:rPr>
                <w:t>(Carranza López, 2011)</w:t>
              </w:r>
              <w:r w:rsidR="00240013">
                <w:rPr>
                  <w:rFonts w:cs="Times New Roman"/>
                  <w:szCs w:val="24"/>
                </w:rPr>
                <w:fldChar w:fldCharType="end"/>
              </w:r>
            </w:sdtContent>
          </w:sdt>
          <w:r w:rsidR="00240013">
            <w:rPr>
              <w:rFonts w:cs="Times New Roman"/>
              <w:szCs w:val="24"/>
            </w:rPr>
            <w:t>.</w:t>
          </w:r>
        </w:p>
        <w:p w14:paraId="499AE4EE" w14:textId="77777777" w:rsidR="00002A44" w:rsidRPr="00002A44" w:rsidRDefault="00002A44" w:rsidP="00002A44">
          <w:pPr>
            <w:spacing w:after="0"/>
            <w:rPr>
              <w:rFonts w:cs="Times New Roman"/>
              <w:szCs w:val="24"/>
            </w:rPr>
          </w:pPr>
        </w:p>
        <w:p w14:paraId="564D6423" w14:textId="55A2CBF6" w:rsidR="00002A44" w:rsidRPr="00002A44" w:rsidRDefault="00002A44" w:rsidP="008F1F20">
          <w:pPr>
            <w:rPr>
              <w:rFonts w:cs="Times New Roman"/>
              <w:szCs w:val="24"/>
            </w:rPr>
          </w:pPr>
          <w:r w:rsidRPr="00002A44">
            <w:rPr>
              <w:rFonts w:cs="Times New Roman"/>
              <w:szCs w:val="24"/>
            </w:rPr>
            <w:lastRenderedPageBreak/>
            <w:t xml:space="preserve">En 1992 se creó la Federación Española de </w:t>
          </w:r>
          <w:r w:rsidR="00467234" w:rsidRPr="00002A44">
            <w:rPr>
              <w:rFonts w:cs="Times New Roman"/>
              <w:szCs w:val="24"/>
            </w:rPr>
            <w:t>Gais</w:t>
          </w:r>
          <w:r w:rsidRPr="00002A44">
            <w:rPr>
              <w:rFonts w:cs="Times New Roman"/>
              <w:szCs w:val="24"/>
            </w:rPr>
            <w:t xml:space="preserve"> y Lesbianas, que desde su origen busca</w:t>
          </w:r>
          <w:r w:rsidR="005F46CA">
            <w:rPr>
              <w:rFonts w:cs="Times New Roman"/>
              <w:szCs w:val="24"/>
            </w:rPr>
            <w:t xml:space="preserve"> </w:t>
          </w:r>
          <w:r w:rsidRPr="00002A44">
            <w:rPr>
              <w:rFonts w:cs="Times New Roman"/>
              <w:szCs w:val="24"/>
            </w:rPr>
            <w:t xml:space="preserve">perseguir las denuncias de los actos de homofobia y exigir respeto. </w:t>
          </w:r>
        </w:p>
        <w:p w14:paraId="5F3C9D37" w14:textId="4C1696A5" w:rsidR="00002A44" w:rsidRDefault="00002A44" w:rsidP="008F1F20">
          <w:pPr>
            <w:rPr>
              <w:rFonts w:cs="Times New Roman"/>
              <w:szCs w:val="24"/>
            </w:rPr>
          </w:pPr>
          <w:r w:rsidRPr="00002A44">
            <w:rPr>
              <w:rFonts w:cs="Times New Roman"/>
              <w:szCs w:val="24"/>
            </w:rPr>
            <w:t>A mediados de los 90 centran sus objetivos en la consecución de una igualdad completa entre homosexuales y heterosexuales, como el derecho al matrimonio, derecho a formar una familiar, derecho a la adopció</w:t>
          </w:r>
          <w:r w:rsidR="005F46CA">
            <w:rPr>
              <w:rFonts w:cs="Times New Roman"/>
              <w:szCs w:val="24"/>
            </w:rPr>
            <w:t xml:space="preserve">n. </w:t>
          </w:r>
          <w:r w:rsidRPr="00002A44">
            <w:rPr>
              <w:rFonts w:cs="Times New Roman"/>
              <w:szCs w:val="24"/>
            </w:rPr>
            <w:t>Poco a poco se fueron creando registros y leyes de parejas de hecho en las distintas Comunidades Autónomas para parejas homosexuales.</w:t>
          </w:r>
          <w:r w:rsidR="005F46CA">
            <w:rPr>
              <w:rFonts w:cs="Times New Roman"/>
              <w:szCs w:val="24"/>
            </w:rPr>
            <w:t xml:space="preserve"> </w:t>
          </w:r>
          <w:r w:rsidRPr="00002A44">
            <w:rPr>
              <w:rFonts w:cs="Times New Roman"/>
              <w:szCs w:val="24"/>
            </w:rPr>
            <w:t>Con la Ley 13/2005 de 1 de julio se logró la despenalización de la homosexualidad, la promulgación de leyes antidiscriminatorias y protectoras para el colectivo LGTB</w:t>
          </w:r>
          <w:sdt>
            <w:sdtPr>
              <w:rPr>
                <w:rFonts w:cs="Times New Roman"/>
                <w:szCs w:val="24"/>
              </w:rPr>
              <w:id w:val="721403029"/>
              <w:citation/>
            </w:sdtPr>
            <w:sdtContent>
              <w:r w:rsidR="005F46CA">
                <w:rPr>
                  <w:rFonts w:cs="Times New Roman"/>
                  <w:szCs w:val="24"/>
                </w:rPr>
                <w:fldChar w:fldCharType="begin"/>
              </w:r>
              <w:r w:rsidR="000A0EE7">
                <w:rPr>
                  <w:rFonts w:cs="Times New Roman"/>
                  <w:szCs w:val="24"/>
                </w:rPr>
                <w:instrText xml:space="preserve">CITATION Cal05 \l 3082 </w:instrText>
              </w:r>
              <w:r w:rsidR="005F46CA">
                <w:rPr>
                  <w:rFonts w:cs="Times New Roman"/>
                  <w:szCs w:val="24"/>
                </w:rPr>
                <w:fldChar w:fldCharType="separate"/>
              </w:r>
              <w:r w:rsidR="00C15A94">
                <w:rPr>
                  <w:rFonts w:cs="Times New Roman"/>
                  <w:noProof/>
                  <w:szCs w:val="24"/>
                </w:rPr>
                <w:t xml:space="preserve"> </w:t>
              </w:r>
              <w:r w:rsidR="00C15A94" w:rsidRPr="00C15A94">
                <w:rPr>
                  <w:rFonts w:cs="Times New Roman"/>
                  <w:noProof/>
                  <w:szCs w:val="24"/>
                </w:rPr>
                <w:t>(Calvo Borobia, 2005)</w:t>
              </w:r>
              <w:r w:rsidR="005F46CA">
                <w:rPr>
                  <w:rFonts w:cs="Times New Roman"/>
                  <w:szCs w:val="24"/>
                </w:rPr>
                <w:fldChar w:fldCharType="end"/>
              </w:r>
            </w:sdtContent>
          </w:sdt>
          <w:r w:rsidR="000A0EE7">
            <w:rPr>
              <w:rFonts w:cs="Times New Roman"/>
              <w:szCs w:val="24"/>
            </w:rPr>
            <w:t>.</w:t>
          </w:r>
        </w:p>
        <w:p w14:paraId="7D4CE11A" w14:textId="77777777" w:rsidR="00C92F64" w:rsidRPr="00002A44" w:rsidRDefault="00C92F64" w:rsidP="00002A44">
          <w:pPr>
            <w:spacing w:after="0"/>
            <w:rPr>
              <w:rFonts w:cs="Times New Roman"/>
              <w:szCs w:val="24"/>
            </w:rPr>
          </w:pPr>
        </w:p>
        <w:p w14:paraId="19AC2421" w14:textId="3290051C" w:rsidR="003D2BA4" w:rsidRDefault="00C92F64" w:rsidP="00B25337">
          <w:pPr>
            <w:pStyle w:val="Ttulo3"/>
          </w:pPr>
          <w:bookmarkStart w:id="15" w:name="_Toc43491765"/>
          <w:r>
            <w:t>LGTBIFOBIA</w:t>
          </w:r>
          <w:r w:rsidR="00B25337">
            <w:t>:</w:t>
          </w:r>
          <w:bookmarkEnd w:id="15"/>
        </w:p>
        <w:p w14:paraId="111F2175" w14:textId="33623CC2" w:rsidR="003D2BA4" w:rsidRPr="008051CE" w:rsidRDefault="008051CE" w:rsidP="003D2BA4">
          <w:r>
            <w:t xml:space="preserve">De la necesidad de agrupar en una misma palabra, a todas las formas discriminatorias y de rechazo por la orientación sexual o por la </w:t>
          </w:r>
          <w:r w:rsidRPr="008051CE">
            <w:t>identidad de género</w:t>
          </w:r>
          <w:r>
            <w:t xml:space="preserve"> de </w:t>
          </w:r>
          <w:r w:rsidRPr="008051CE">
            <w:t xml:space="preserve">a Lesbianas, Gais, Bisexuales y Transexuales </w:t>
          </w:r>
          <w:r>
            <w:t>surge el término LGTBIFOBIA</w:t>
          </w:r>
          <w:r w:rsidR="003D2BA4" w:rsidRPr="008051CE">
            <w:t>.</w:t>
          </w:r>
          <w:r w:rsidRPr="008051CE">
            <w:t xml:space="preserve"> E</w:t>
          </w:r>
          <w:r w:rsidR="00B25337">
            <w:t>l</w:t>
          </w:r>
          <w:r w:rsidRPr="008051CE">
            <w:t xml:space="preserve"> Observatorio Andaluz contra la Homofobia, Bifobia, Transfobia (2019), distingu</w:t>
          </w:r>
          <w:r w:rsidR="00B25337">
            <w:t>e</w:t>
          </w:r>
          <w:r w:rsidRPr="008051CE">
            <w:t xml:space="preserve"> </w:t>
          </w:r>
          <w:r w:rsidR="00B25337">
            <w:t>tres</w:t>
          </w:r>
          <w:r w:rsidRPr="008051CE">
            <w:t xml:space="preserve"> tipos de </w:t>
          </w:r>
          <w:r w:rsidR="00B25337">
            <w:t xml:space="preserve">discriminación por orientación sexual o por </w:t>
          </w:r>
          <w:r w:rsidR="00B25337" w:rsidRPr="008051CE">
            <w:t>identidad de género</w:t>
          </w:r>
          <w:r w:rsidR="00B25337">
            <w:t>:</w:t>
          </w:r>
        </w:p>
        <w:p w14:paraId="18F3DFBB" w14:textId="337739B5" w:rsidR="003D2BA4" w:rsidRPr="003D2BA4" w:rsidRDefault="003D2BA4" w:rsidP="003D2BA4">
          <w:r w:rsidRPr="003D2BA4">
            <w:rPr>
              <w:b/>
              <w:bCs/>
            </w:rPr>
            <w:t>Homofobia:</w:t>
          </w:r>
          <w:r w:rsidRPr="003D2BA4">
            <w:t> </w:t>
          </w:r>
          <w:r w:rsidRPr="003D2BA4">
            <w:rPr>
              <w:i/>
              <w:iCs/>
            </w:rPr>
            <w:t>Término que se utiliza para describir el rechazo, miedo, repudio, prejuicio o discriminación hacia mujeres u hombres que se reconocen a sí mismos como homosexuales.</w:t>
          </w:r>
          <w:r w:rsidR="00B25337">
            <w:t xml:space="preserve"> </w:t>
          </w:r>
          <w:r w:rsidRPr="003D2BA4">
            <w:rPr>
              <w:i/>
              <w:iCs/>
            </w:rPr>
            <w:t>Cabe destacar que para empoderar y dar visibilidad por la doble discriminación de las mujeres homosexuales se utiliza el término Lesbofobia.</w:t>
          </w:r>
        </w:p>
        <w:p w14:paraId="5EDABD75" w14:textId="6A95D9A1" w:rsidR="003D2BA4" w:rsidRPr="003D2BA4" w:rsidRDefault="003D2BA4" w:rsidP="003D2BA4">
          <w:r w:rsidRPr="003D2BA4">
            <w:rPr>
              <w:b/>
              <w:bCs/>
            </w:rPr>
            <w:t>Bifobia:</w:t>
          </w:r>
          <w:r w:rsidRPr="003D2BA4">
            <w:t> </w:t>
          </w:r>
          <w:r w:rsidRPr="003D2BA4">
            <w:rPr>
              <w:i/>
              <w:iCs/>
            </w:rPr>
            <w:t>Es el odio o aversión hacia personas bisexuales. Aunque no incluye necesariamente la homofobia, porque hay estereotipos específicos para los bisexuales, se suele tratar en términos generales dentro de ella como parte de la discriminación hacia la diversidad sexual.</w:t>
          </w:r>
          <w:r w:rsidR="008051CE" w:rsidRPr="008051CE">
            <w:t xml:space="preserve"> </w:t>
          </w:r>
        </w:p>
        <w:p w14:paraId="08A31802" w14:textId="77777777" w:rsidR="003D2BA4" w:rsidRPr="003D2BA4" w:rsidRDefault="003D2BA4" w:rsidP="003D2BA4">
          <w:r w:rsidRPr="003D2BA4">
            <w:rPr>
              <w:b/>
              <w:bCs/>
            </w:rPr>
            <w:t>Transfobia:</w:t>
          </w:r>
          <w:r w:rsidRPr="003D2BA4">
            <w:t> </w:t>
          </w:r>
          <w:r w:rsidRPr="003D2BA4">
            <w:rPr>
              <w:i/>
              <w:iCs/>
            </w:rPr>
            <w:t>Hace referencia a la discriminación y conductas y actitudes negativas hacia las personas transgénero o transexuales. La transfobia no sólo se refiere a actitudes individuales, ya que constituye también un sistema de marginalización hacia la población transgénero y con género diverso en los campos médicos, legales, educativos y laborales.</w:t>
          </w:r>
        </w:p>
        <w:p w14:paraId="164D42E3" w14:textId="53E7FC9C" w:rsidR="008C1541" w:rsidRDefault="00B25337" w:rsidP="003D2BA4">
          <w:r>
            <w:t xml:space="preserve">Por lo tanto, podemos concluir que la </w:t>
          </w:r>
          <w:r w:rsidR="003D2BA4" w:rsidRPr="003D2BA4">
            <w:rPr>
              <w:b/>
              <w:bCs/>
            </w:rPr>
            <w:t>LGTBIfobia</w:t>
          </w:r>
          <w:r>
            <w:rPr>
              <w:b/>
              <w:bCs/>
            </w:rPr>
            <w:t xml:space="preserve"> </w:t>
          </w:r>
          <w:r w:rsidR="003D2BA4" w:rsidRPr="003D2BA4">
            <w:t xml:space="preserve"> hace referencia al temor y rechazo a las personas lesbianas, gais, bisexuales, transexuales e intersexuales, que se utiliza para hacer más visibles a todas las identidades que la sufren.</w:t>
          </w:r>
        </w:p>
        <w:p w14:paraId="3526572E" w14:textId="32CD4D4C" w:rsidR="008C1541" w:rsidRDefault="008C1541" w:rsidP="008C1541">
          <w:pPr>
            <w:pStyle w:val="Ttulo1"/>
          </w:pPr>
          <w:bookmarkStart w:id="16" w:name="_Toc43491766"/>
          <w:r>
            <w:lastRenderedPageBreak/>
            <w:t>MARCO LEGISLATIVO</w:t>
          </w:r>
          <w:bookmarkEnd w:id="16"/>
        </w:p>
        <w:p w14:paraId="091B230C" w14:textId="547CF828" w:rsidR="00394063" w:rsidRPr="00394063" w:rsidRDefault="00394063" w:rsidP="00394063">
          <w:r>
            <w:t>A continuación se expondrá las normativas especialmente relevantes en materia de delitos de odio. Haciendo una síntesis general de dicha legislación  en el ámbito internacional y profundizando en el marco legislativo de España.</w:t>
          </w:r>
        </w:p>
        <w:p w14:paraId="1161D96F" w14:textId="71DF44F2" w:rsidR="00394063" w:rsidRPr="00394063" w:rsidRDefault="006826F4" w:rsidP="00394063">
          <w:pPr>
            <w:pStyle w:val="Ttulo2"/>
          </w:pPr>
          <w:bookmarkStart w:id="17" w:name="_Toc43491767"/>
          <w:r>
            <w:t>ÁMBITO INTERNCACIONAL:</w:t>
          </w:r>
          <w:bookmarkEnd w:id="17"/>
        </w:p>
        <w:p w14:paraId="4697DCBF" w14:textId="2D1C53F3" w:rsidR="00394063" w:rsidRPr="004E1C6E" w:rsidRDefault="006860BC" w:rsidP="004E1C6E">
          <w:r w:rsidRPr="006860BC">
            <w:t>A</w:t>
          </w:r>
          <w:r w:rsidR="004E1C6E" w:rsidRPr="006860BC">
            <w:t xml:space="preserve"> pesar del reconocimiento de la igualdad de derechos y libertades de todos los seres humanos, así como la aplicación de estrategias y políticas de protección, la verdadera realidad es que los actos de intolerancia y discriminación, motivados por el odio,  siguen muy presentes en la sociedad, generando graves consecuencias sobre los colectivos y el sistema democrático. Por eso, promulgar y aplicar una legislación firme sobre los delitos de odio supone un gran valor simbólico y esperanzador para estos grupos.</w:t>
          </w:r>
          <w:r>
            <w:t xml:space="preserve"> </w:t>
          </w:r>
        </w:p>
        <w:p w14:paraId="7E6E3965" w14:textId="3BA2527C" w:rsidR="006826F4" w:rsidRPr="007C4CDB" w:rsidRDefault="006826F4" w:rsidP="007C4CDB">
          <w:pPr>
            <w:pStyle w:val="Prrafodelista"/>
            <w:numPr>
              <w:ilvl w:val="1"/>
              <w:numId w:val="16"/>
            </w:numPr>
            <w:rPr>
              <w:b/>
              <w:bCs/>
            </w:rPr>
          </w:pPr>
          <w:r w:rsidRPr="007C4CDB">
            <w:rPr>
              <w:b/>
              <w:bCs/>
            </w:rPr>
            <w:t>O</w:t>
          </w:r>
          <w:r w:rsidR="009D1127" w:rsidRPr="007C4CDB">
            <w:rPr>
              <w:b/>
              <w:bCs/>
            </w:rPr>
            <w:t>rganización de Mundial de las Naciones Unidas (ONU):</w:t>
          </w:r>
        </w:p>
        <w:p w14:paraId="4CE54002" w14:textId="34CA8C0F" w:rsidR="006826F4" w:rsidRPr="006826F4" w:rsidRDefault="006826F4" w:rsidP="006826F4">
          <w:pPr>
            <w:numPr>
              <w:ilvl w:val="0"/>
              <w:numId w:val="4"/>
            </w:numPr>
          </w:pPr>
          <w:r w:rsidRPr="006826F4">
            <w:rPr>
              <w:b/>
              <w:bCs/>
            </w:rPr>
            <w:t>Declaración Universal de Derechos Humanos</w:t>
          </w:r>
          <w:r w:rsidRPr="006826F4">
            <w:t> </w:t>
          </w:r>
          <w:r w:rsidR="00C34443">
            <w:rPr>
              <w:b/>
              <w:bCs/>
            </w:rPr>
            <w:t xml:space="preserve">de </w:t>
          </w:r>
          <w:r w:rsidR="005A2798" w:rsidRPr="005A2798">
            <w:rPr>
              <w:b/>
              <w:bCs/>
            </w:rPr>
            <w:t>1948</w:t>
          </w:r>
          <w:r w:rsidR="00C34443">
            <w:rPr>
              <w:b/>
              <w:bCs/>
            </w:rPr>
            <w:t>.</w:t>
          </w:r>
        </w:p>
        <w:p w14:paraId="11D5624C" w14:textId="551A84E1" w:rsidR="006826F4" w:rsidRPr="006826F4" w:rsidRDefault="006826F4" w:rsidP="006826F4">
          <w:pPr>
            <w:numPr>
              <w:ilvl w:val="0"/>
              <w:numId w:val="4"/>
            </w:numPr>
          </w:pPr>
          <w:r w:rsidRPr="006826F4">
            <w:rPr>
              <w:b/>
              <w:bCs/>
            </w:rPr>
            <w:t>Principios de Yogyakarta</w:t>
          </w:r>
          <w:r w:rsidR="00C34443">
            <w:rPr>
              <w:b/>
              <w:bCs/>
            </w:rPr>
            <w:t xml:space="preserve">, en </w:t>
          </w:r>
          <w:r w:rsidR="006860BC">
            <w:rPr>
              <w:b/>
              <w:bCs/>
            </w:rPr>
            <w:t xml:space="preserve">2007. </w:t>
          </w:r>
          <w:r w:rsidR="006860BC">
            <w:t xml:space="preserve">Serie de principios cuya finalidad es orientar la interpretación y aplicación de las normas del Derecho internacional de los derechos humanos, fijando unos modelos básicos para evitar los abusos y dar protección a todas las personas con diferente orientación sexual e identidad de género. </w:t>
          </w:r>
        </w:p>
        <w:p w14:paraId="4228C1B8" w14:textId="2D5F1B58" w:rsidR="006826F4" w:rsidRPr="006826F4" w:rsidRDefault="006826F4" w:rsidP="006826F4">
          <w:pPr>
            <w:numPr>
              <w:ilvl w:val="0"/>
              <w:numId w:val="4"/>
            </w:numPr>
          </w:pPr>
          <w:r w:rsidRPr="006826F4">
            <w:rPr>
              <w:b/>
              <w:bCs/>
            </w:rPr>
            <w:t xml:space="preserve">Informe anual Alto Comisionado de la ONU para los Derechos Humanos </w:t>
          </w:r>
          <w:r w:rsidR="006860BC">
            <w:rPr>
              <w:b/>
              <w:bCs/>
            </w:rPr>
            <w:t xml:space="preserve">que </w:t>
          </w:r>
          <w:r w:rsidR="00FF484B">
            <w:rPr>
              <w:b/>
              <w:bCs/>
            </w:rPr>
            <w:t xml:space="preserve">se realiza desde 2011. </w:t>
          </w:r>
          <w:r w:rsidR="00FF484B">
            <w:t>I</w:t>
          </w:r>
          <w:r w:rsidR="00FF484B" w:rsidRPr="00FF484B">
            <w:t xml:space="preserve">nforme que documenta </w:t>
          </w:r>
          <w:r w:rsidR="00FF484B">
            <w:t xml:space="preserve">y muestra </w:t>
          </w:r>
          <w:r w:rsidR="00FF484B" w:rsidRPr="00FF484B">
            <w:t>las violaciones de los derechos humanos</w:t>
          </w:r>
          <w:r w:rsidR="00FF484B">
            <w:t xml:space="preserve"> cada año y las líneas de actuación a seguir. </w:t>
          </w:r>
        </w:p>
        <w:p w14:paraId="0770A758" w14:textId="55E411FC" w:rsidR="00394063" w:rsidRDefault="006826F4" w:rsidP="00394063">
          <w:pPr>
            <w:numPr>
              <w:ilvl w:val="0"/>
              <w:numId w:val="4"/>
            </w:numPr>
          </w:pPr>
          <w:r w:rsidRPr="006826F4">
            <w:rPr>
              <w:b/>
              <w:bCs/>
            </w:rPr>
            <w:t>Declaración formal 26/09/2014 rechazo leyes y prácticas discriminatorias LGTB</w:t>
          </w:r>
          <w:r w:rsidR="00FF484B">
            <w:t>.</w:t>
          </w:r>
        </w:p>
        <w:p w14:paraId="72AA0B00" w14:textId="3FAA74B9" w:rsidR="006860BC" w:rsidRDefault="00FF484B" w:rsidP="007C4CDB">
          <w:pPr>
            <w:pStyle w:val="Prrafodelista"/>
            <w:numPr>
              <w:ilvl w:val="1"/>
              <w:numId w:val="16"/>
            </w:numPr>
          </w:pPr>
          <w:r w:rsidRPr="007C4CDB">
            <w:rPr>
              <w:b/>
              <w:bCs/>
            </w:rPr>
            <w:t>La Organización de las Naciones Unidas para la Educación, la Ciencia y la Cultura (</w:t>
          </w:r>
          <w:r w:rsidR="006860BC" w:rsidRPr="007C4CDB">
            <w:rPr>
              <w:b/>
              <w:bCs/>
            </w:rPr>
            <w:t>UNESCO</w:t>
          </w:r>
          <w:r>
            <w:t>)</w:t>
          </w:r>
          <w:r w:rsidR="006860BC">
            <w:t>:</w:t>
          </w:r>
        </w:p>
        <w:p w14:paraId="3AF05F9E" w14:textId="0FD724C0" w:rsidR="00394063" w:rsidRDefault="00394063" w:rsidP="00394063">
          <w:pPr>
            <w:pStyle w:val="Prrafodelista"/>
            <w:numPr>
              <w:ilvl w:val="0"/>
              <w:numId w:val="23"/>
            </w:numPr>
          </w:pPr>
          <w:r>
            <w:t xml:space="preserve">Declaración de principios sobre la tolerancia </w:t>
          </w:r>
          <w:r w:rsidR="00C34443">
            <w:t xml:space="preserve">en </w:t>
          </w:r>
          <w:r>
            <w:t>1995</w:t>
          </w:r>
          <w:r w:rsidR="00C34443">
            <w:t>.</w:t>
          </w:r>
        </w:p>
        <w:p w14:paraId="307AC008" w14:textId="6A9629CA" w:rsidR="00394063" w:rsidRDefault="00394063" w:rsidP="00394063"/>
        <w:p w14:paraId="719CA6F5" w14:textId="77777777" w:rsidR="00394063" w:rsidRPr="00394063" w:rsidRDefault="00394063" w:rsidP="00394063"/>
        <w:p w14:paraId="00FEA8E1" w14:textId="7CABAC71" w:rsidR="006826F4" w:rsidRPr="007C4CDB" w:rsidRDefault="006826F4" w:rsidP="007C4CDB">
          <w:pPr>
            <w:pStyle w:val="Prrafodelista"/>
            <w:numPr>
              <w:ilvl w:val="1"/>
              <w:numId w:val="16"/>
            </w:numPr>
            <w:rPr>
              <w:b/>
              <w:bCs/>
            </w:rPr>
          </w:pPr>
          <w:r w:rsidRPr="007C4CDB">
            <w:rPr>
              <w:b/>
              <w:bCs/>
            </w:rPr>
            <w:lastRenderedPageBreak/>
            <w:t>Unión Europea</w:t>
          </w:r>
          <w:r w:rsidR="009D1127" w:rsidRPr="007C4CDB">
            <w:rPr>
              <w:b/>
              <w:bCs/>
            </w:rPr>
            <w:t>:</w:t>
          </w:r>
        </w:p>
        <w:p w14:paraId="00077F95" w14:textId="7EF8072B" w:rsidR="006826F4" w:rsidRPr="006826F4" w:rsidRDefault="006826F4" w:rsidP="006826F4">
          <w:pPr>
            <w:numPr>
              <w:ilvl w:val="0"/>
              <w:numId w:val="5"/>
            </w:numPr>
          </w:pPr>
          <w:r w:rsidRPr="006826F4">
            <w:rPr>
              <w:b/>
              <w:bCs/>
            </w:rPr>
            <w:t xml:space="preserve">Carta de los Derechos Fundamentales de la Unión </w:t>
          </w:r>
          <w:r w:rsidRPr="00C34443">
            <w:rPr>
              <w:b/>
              <w:bCs/>
            </w:rPr>
            <w:t>Europea </w:t>
          </w:r>
          <w:r w:rsidR="00C34443">
            <w:rPr>
              <w:b/>
              <w:bCs/>
            </w:rPr>
            <w:t xml:space="preserve">del año </w:t>
          </w:r>
          <w:r w:rsidR="00394063" w:rsidRPr="00C34443">
            <w:rPr>
              <w:b/>
              <w:bCs/>
            </w:rPr>
            <w:t>2000</w:t>
          </w:r>
          <w:r w:rsidR="00C34443">
            <w:rPr>
              <w:b/>
              <w:bCs/>
            </w:rPr>
            <w:t>, y su posterior revisión en 2007.</w:t>
          </w:r>
        </w:p>
        <w:p w14:paraId="3AB61F11" w14:textId="75D55D98" w:rsidR="006826F4" w:rsidRPr="006826F4" w:rsidRDefault="006826F4" w:rsidP="006826F4">
          <w:pPr>
            <w:numPr>
              <w:ilvl w:val="0"/>
              <w:numId w:val="5"/>
            </w:numPr>
          </w:pPr>
          <w:r w:rsidRPr="006826F4">
            <w:rPr>
              <w:b/>
              <w:bCs/>
            </w:rPr>
            <w:t>Directivas Europeas</w:t>
          </w:r>
          <w:r>
            <w:rPr>
              <w:b/>
              <w:bCs/>
            </w:rPr>
            <w:t>:</w:t>
          </w:r>
        </w:p>
        <w:p w14:paraId="77D2A1E5" w14:textId="1DC2F01E" w:rsidR="006826F4" w:rsidRPr="006826F4" w:rsidRDefault="006826F4" w:rsidP="006826F4">
          <w:pPr>
            <w:numPr>
              <w:ilvl w:val="1"/>
              <w:numId w:val="5"/>
            </w:numPr>
          </w:pPr>
          <w:r w:rsidRPr="006826F4">
            <w:t xml:space="preserve">Directiva 2000/78/CE del Consejo, 27 de noviembre de 2000, relativa al establecimiento de un marco general para la igualdad de trato en el empleo y la ocupación  </w:t>
          </w:r>
        </w:p>
        <w:p w14:paraId="6699CA0C" w14:textId="263A5921" w:rsidR="006826F4" w:rsidRPr="006826F4" w:rsidRDefault="006826F4" w:rsidP="006826F4">
          <w:pPr>
            <w:numPr>
              <w:ilvl w:val="1"/>
              <w:numId w:val="5"/>
            </w:numPr>
          </w:pPr>
          <w:r w:rsidRPr="006826F4">
            <w:t>Informe sobre la hoja de ruta de la UE contra la homofobia y la discriminación por motivos de orientación sexual e identidad de género</w:t>
          </w:r>
          <w:r w:rsidR="00394063">
            <w:t xml:space="preserve"> (2014).</w:t>
          </w:r>
        </w:p>
        <w:p w14:paraId="394D31EF" w14:textId="381FB00B" w:rsidR="00C34443" w:rsidRPr="006826F4" w:rsidRDefault="006826F4" w:rsidP="007C4CDB">
          <w:r w:rsidRPr="006826F4">
            <w:rPr>
              <w:b/>
              <w:bCs/>
            </w:rPr>
            <w:t>Consejo de la Unión Europea</w:t>
          </w:r>
          <w:r w:rsidR="00C34443">
            <w:rPr>
              <w:b/>
              <w:bCs/>
            </w:rPr>
            <w:t xml:space="preserve">: </w:t>
          </w:r>
          <w:r w:rsidR="007C4CDB">
            <w:t>Además de ser órgano</w:t>
          </w:r>
          <w:r w:rsidR="00C34443">
            <w:t xml:space="preserve"> encargado </w:t>
          </w:r>
          <w:r w:rsidR="007C4CDB">
            <w:t>de</w:t>
          </w:r>
          <w:r w:rsidR="00C34443">
            <w:t xml:space="preserve"> </w:t>
          </w:r>
          <w:r w:rsidR="00C34443" w:rsidRPr="00C34443">
            <w:t>defin</w:t>
          </w:r>
          <w:r w:rsidR="00C34443">
            <w:t>ir</w:t>
          </w:r>
          <w:r w:rsidR="00C34443" w:rsidRPr="00C34443">
            <w:t xml:space="preserve"> la orientación política general y las prioridades de la Unión Europea</w:t>
          </w:r>
          <w:r w:rsidR="007C4CDB">
            <w:t>, se ocupa de la coordinación de</w:t>
          </w:r>
          <w:r w:rsidR="00C34443">
            <w:t xml:space="preserve"> l</w:t>
          </w:r>
          <w:r w:rsidR="00C34443" w:rsidRPr="00C34443">
            <w:t>a Comisión Europea contra el Racismo y la Intolerancia (ECRI)</w:t>
          </w:r>
          <w:r w:rsidR="00E94425">
            <w:t xml:space="preserve">, </w:t>
          </w:r>
          <w:r w:rsidR="00C34443">
            <w:t xml:space="preserve">la </w:t>
          </w:r>
          <w:r w:rsidR="00C34443" w:rsidRPr="00C34443">
            <w:t>Organización para la Seguridad y la Cooperación</w:t>
          </w:r>
          <w:r w:rsidR="00C34443">
            <w:t xml:space="preserve"> en Europa (OSCE)</w:t>
          </w:r>
          <w:r w:rsidR="00E94425">
            <w:t xml:space="preserve"> y la </w:t>
          </w:r>
          <w:r w:rsidR="00E94425" w:rsidRPr="00E94425">
            <w:t>Agencia de los Derechos Fundamentales de la Unión Europea</w:t>
          </w:r>
          <w:r w:rsidR="00C34443">
            <w:t xml:space="preserve"> </w:t>
          </w:r>
          <w:r w:rsidR="00E94425">
            <w:t xml:space="preserve">(FRA), </w:t>
          </w:r>
          <w:r w:rsidR="00C34443">
            <w:t>organizaciones que han sido fundamentales para la lucha contra la discriminación y el odio</w:t>
          </w:r>
          <w:r w:rsidR="007C4CDB">
            <w:t>, y que promueven la igualdad y paz social en Europa. Desarrolla:</w:t>
          </w:r>
        </w:p>
        <w:p w14:paraId="6C620D62" w14:textId="70E1F221" w:rsidR="006826F4" w:rsidRDefault="006826F4" w:rsidP="006826F4">
          <w:pPr>
            <w:numPr>
              <w:ilvl w:val="1"/>
              <w:numId w:val="5"/>
            </w:numPr>
          </w:pPr>
          <w:r w:rsidRPr="006826F4">
            <w:t xml:space="preserve">Manual para promover y proteger el disfrute de todos los derechos humanos por parte de las personas lesbianas, </w:t>
          </w:r>
          <w:r w:rsidR="00C34443" w:rsidRPr="006826F4">
            <w:t>gais</w:t>
          </w:r>
          <w:r w:rsidRPr="006826F4">
            <w:t>, bisexuales y transgénero (LGBT)</w:t>
          </w:r>
          <w:r>
            <w:t>.</w:t>
          </w:r>
          <w:r w:rsidRPr="006826F4">
            <w:t xml:space="preserve"> </w:t>
          </w:r>
        </w:p>
        <w:p w14:paraId="0CD915CF" w14:textId="7F934AA0" w:rsidR="008C1541" w:rsidRDefault="006826F4" w:rsidP="008C1541">
          <w:pPr>
            <w:pStyle w:val="Ttulo2"/>
          </w:pPr>
          <w:bookmarkStart w:id="18" w:name="_Toc43491768"/>
          <w:r>
            <w:t>ÁMBITO ESTATAL</w:t>
          </w:r>
          <w:r w:rsidR="008C1541">
            <w:t>:</w:t>
          </w:r>
          <w:bookmarkEnd w:id="18"/>
        </w:p>
        <w:p w14:paraId="25BB7F9C" w14:textId="042CDEFD" w:rsidR="002E2160" w:rsidRDefault="008C347A" w:rsidP="006860BC">
          <w:r>
            <w:t xml:space="preserve">Con la adhesión de España a la Declaración de los Derechos Humanos en 1976 y la Constitución Española de 1978, España </w:t>
          </w:r>
          <w:r w:rsidR="002E2160">
            <w:t xml:space="preserve">se convierte en un </w:t>
          </w:r>
          <w:r>
            <w:t>Estado Social y Democrático de Derecho</w:t>
          </w:r>
          <w:r w:rsidR="002E2160">
            <w:t xml:space="preserve">. Más tarde en 1981, se deroga la Ley </w:t>
          </w:r>
          <w:r w:rsidR="002E2160" w:rsidRPr="002E2160">
            <w:t>de Peligrosidad y Rehabilitación social</w:t>
          </w:r>
          <w:r w:rsidR="002E2160">
            <w:t xml:space="preserve"> precedida por la Ley de Vagos y Maleantes. Además en 1981,</w:t>
          </w:r>
          <w:r w:rsidR="002E2160" w:rsidRPr="002E2160">
            <w:t xml:space="preserve"> </w:t>
          </w:r>
          <w:r w:rsidR="002E2160">
            <w:t xml:space="preserve">se declara </w:t>
          </w:r>
          <w:r w:rsidR="002E2160" w:rsidRPr="002E2160">
            <w:t>la amnistía de presos por ser LGTB</w:t>
          </w:r>
          <w:r w:rsidR="002E2160">
            <w:t>.</w:t>
          </w:r>
          <w:r w:rsidR="002E2160" w:rsidRPr="002E2160">
            <w:t xml:space="preserve"> España se convirtió en un país donde </w:t>
          </w:r>
          <w:r w:rsidR="002E2160">
            <w:t>las personas LGTB podían vivir, aunque no en las mismas condiciones de igualdad. A continuación se exponen las principales fuentes relevantes a nivel estatal en relación a los delitos de odio, concretando también las referentes a la comunidad LGTB</w:t>
          </w:r>
          <w:r w:rsidR="00EC5E61">
            <w:t xml:space="preserve"> y haciendo profundidad en el Código Penal español:</w:t>
          </w:r>
        </w:p>
        <w:p w14:paraId="50A2D369" w14:textId="77777777" w:rsidR="006860BC" w:rsidRPr="006860BC" w:rsidRDefault="006860BC" w:rsidP="006860BC"/>
        <w:p w14:paraId="73500767" w14:textId="1DDF8DF7" w:rsidR="006826F4" w:rsidRPr="00A94908" w:rsidRDefault="006826F4" w:rsidP="006826F4">
          <w:pPr>
            <w:numPr>
              <w:ilvl w:val="0"/>
              <w:numId w:val="6"/>
            </w:numPr>
            <w:rPr>
              <w:u w:val="single"/>
            </w:rPr>
          </w:pPr>
          <w:r w:rsidRPr="00A94908">
            <w:rPr>
              <w:b/>
              <w:bCs/>
              <w:u w:val="single"/>
            </w:rPr>
            <w:t>Constitución Española</w:t>
          </w:r>
          <w:r w:rsidRPr="00A94908">
            <w:rPr>
              <w:u w:val="single"/>
            </w:rPr>
            <w:t> </w:t>
          </w:r>
        </w:p>
        <w:p w14:paraId="6038F154" w14:textId="74B46013" w:rsidR="006826F4" w:rsidRPr="00A94908" w:rsidRDefault="006826F4" w:rsidP="006826F4">
          <w:pPr>
            <w:numPr>
              <w:ilvl w:val="0"/>
              <w:numId w:val="6"/>
            </w:numPr>
            <w:rPr>
              <w:u w:val="single"/>
            </w:rPr>
          </w:pPr>
          <w:r w:rsidRPr="00A94908">
            <w:rPr>
              <w:b/>
              <w:bCs/>
              <w:u w:val="single"/>
            </w:rPr>
            <w:t>Código Penal</w:t>
          </w:r>
          <w:r w:rsidRPr="00A94908">
            <w:rPr>
              <w:u w:val="single"/>
            </w:rPr>
            <w:t> </w:t>
          </w:r>
        </w:p>
        <w:p w14:paraId="038F078D" w14:textId="46D6A759" w:rsidR="006826F4" w:rsidRPr="00A94908" w:rsidRDefault="006826F4" w:rsidP="006826F4">
          <w:pPr>
            <w:numPr>
              <w:ilvl w:val="0"/>
              <w:numId w:val="6"/>
            </w:numPr>
            <w:rPr>
              <w:u w:val="single"/>
            </w:rPr>
          </w:pPr>
          <w:r w:rsidRPr="00A94908">
            <w:rPr>
              <w:b/>
              <w:bCs/>
              <w:u w:val="single"/>
            </w:rPr>
            <w:t>Estatuto de la Víctima</w:t>
          </w:r>
          <w:r w:rsidRPr="00A94908">
            <w:rPr>
              <w:u w:val="single"/>
            </w:rPr>
            <w:t> </w:t>
          </w:r>
        </w:p>
        <w:p w14:paraId="21214C25" w14:textId="26BEF56B" w:rsidR="006826F4" w:rsidRPr="006826F4" w:rsidRDefault="006826F4" w:rsidP="006826F4">
          <w:pPr>
            <w:numPr>
              <w:ilvl w:val="0"/>
              <w:numId w:val="6"/>
            </w:numPr>
          </w:pPr>
          <w:r w:rsidRPr="006826F4">
            <w:rPr>
              <w:b/>
              <w:bCs/>
            </w:rPr>
            <w:t>Ley Orgánica 2/2006, de 3 de mayo, de Educación</w:t>
          </w:r>
          <w:r w:rsidR="00EC5E61">
            <w:t xml:space="preserve">. Que garantiza </w:t>
          </w:r>
          <w:r w:rsidR="00EC5E61" w:rsidRPr="00EC5E61">
            <w:t xml:space="preserve">la igualdad de oportunidades para el pleno desarrollo de la personalidad a través de la educación, la inclusión educativa, la igualdad de derechos y oportunidades que ayuden a superar cualquier discriminación </w:t>
          </w:r>
          <w:r w:rsidR="00EC5E61">
            <w:t xml:space="preserve">o </w:t>
          </w:r>
          <w:r w:rsidR="00EC5E61" w:rsidRPr="00EC5E61">
            <w:t>desigualdades personales, culturales, económicas y sociales</w:t>
          </w:r>
          <w:r w:rsidR="00EC5E61">
            <w:t>.</w:t>
          </w:r>
        </w:p>
        <w:p w14:paraId="1572E975" w14:textId="060F89BB" w:rsidR="006826F4" w:rsidRPr="00A94908" w:rsidRDefault="006826F4" w:rsidP="006826F4">
          <w:pPr>
            <w:numPr>
              <w:ilvl w:val="0"/>
              <w:numId w:val="6"/>
            </w:numPr>
            <w:rPr>
              <w:u w:val="single"/>
            </w:rPr>
          </w:pPr>
          <w:r w:rsidRPr="00A94908">
            <w:rPr>
              <w:b/>
              <w:bCs/>
              <w:u w:val="single"/>
            </w:rPr>
            <w:t>Ley 19/2007, de 11 de julio, contra la violencia, el racismo, la xenofobia y la intolerancia en el deporte</w:t>
          </w:r>
          <w:r w:rsidRPr="00A94908">
            <w:rPr>
              <w:u w:val="single"/>
            </w:rPr>
            <w:t> </w:t>
          </w:r>
        </w:p>
        <w:p w14:paraId="7472E1F3" w14:textId="00532E59" w:rsidR="006826F4" w:rsidRPr="00A94908" w:rsidRDefault="006826F4" w:rsidP="006826F4">
          <w:pPr>
            <w:numPr>
              <w:ilvl w:val="0"/>
              <w:numId w:val="6"/>
            </w:numPr>
            <w:rPr>
              <w:u w:val="single"/>
            </w:rPr>
          </w:pPr>
          <w:r w:rsidRPr="00A94908">
            <w:rPr>
              <w:b/>
              <w:bCs/>
              <w:u w:val="single"/>
            </w:rPr>
            <w:t>Ley 13/2005, de 1 de julio, por la que se modifica el Código Civil en materia de derecho a contraer matrimonio</w:t>
          </w:r>
          <w:r w:rsidR="00EC5E61" w:rsidRPr="00A94908">
            <w:rPr>
              <w:b/>
              <w:bCs/>
              <w:u w:val="single"/>
            </w:rPr>
            <w:t xml:space="preserve"> homosexual.</w:t>
          </w:r>
        </w:p>
        <w:p w14:paraId="6FF8E199" w14:textId="63BFEAD3" w:rsidR="006826F4" w:rsidRPr="006826F4" w:rsidRDefault="006826F4" w:rsidP="00026589">
          <w:pPr>
            <w:numPr>
              <w:ilvl w:val="0"/>
              <w:numId w:val="6"/>
            </w:numPr>
          </w:pPr>
          <w:r w:rsidRPr="006826F4">
            <w:rPr>
              <w:b/>
              <w:bCs/>
            </w:rPr>
            <w:t>Estatuto del Trabajador</w:t>
          </w:r>
          <w:r w:rsidR="00EC5E61">
            <w:rPr>
              <w:b/>
              <w:bCs/>
            </w:rPr>
            <w:t xml:space="preserve">. </w:t>
          </w:r>
          <w:r w:rsidR="00EC5E61">
            <w:t>Haciendo referencia a las discriminaciones laborales por orientación sexual o identidad de género.</w:t>
          </w:r>
        </w:p>
        <w:p w14:paraId="53F73240" w14:textId="05910AB6" w:rsidR="006826F4" w:rsidRPr="006826F4" w:rsidRDefault="00D07288" w:rsidP="00D07288">
          <w:pPr>
            <w:numPr>
              <w:ilvl w:val="0"/>
              <w:numId w:val="6"/>
            </w:numPr>
          </w:pPr>
          <w:bookmarkStart w:id="19" w:name="_Hlk43407089"/>
          <w:r>
            <w:rPr>
              <w:b/>
              <w:bCs/>
            </w:rPr>
            <w:t xml:space="preserve">El </w:t>
          </w:r>
          <w:r w:rsidR="006826F4" w:rsidRPr="006826F4">
            <w:rPr>
              <w:b/>
              <w:bCs/>
            </w:rPr>
            <w:t>Protocolo de actuación de las Fuerzas y Cuerpos de Seguridad para los Delitos de Odio y Conductas que vulneran las normas legales sobre discriminación</w:t>
          </w:r>
          <w:r>
            <w:t xml:space="preserve"> </w:t>
          </w:r>
          <w:bookmarkEnd w:id="19"/>
          <w:r w:rsidRPr="00D07288">
            <w:rPr>
              <w:b/>
              <w:bCs/>
            </w:rPr>
            <w:t>y la realización de un Informe Anual sobre Delitos de Odio por parte del Ministerio del interior</w:t>
          </w:r>
          <w:r>
            <w:rPr>
              <w:b/>
              <w:bCs/>
            </w:rPr>
            <w:t xml:space="preserve"> en 2014</w:t>
          </w:r>
          <w:r w:rsidRPr="00D07288">
            <w:rPr>
              <w:b/>
              <w:bCs/>
            </w:rPr>
            <w:t xml:space="preserve">, </w:t>
          </w:r>
          <w:r w:rsidR="00EC5E61">
            <w:t>que incrementó</w:t>
          </w:r>
          <w:r w:rsidRPr="00D07288">
            <w:t xml:space="preserve"> la concienciación y la formación  de las fuerzas de seguridad en la gestión de la diversidad sexual y de los delitos de odio.</w:t>
          </w:r>
        </w:p>
        <w:p w14:paraId="4D4F9120" w14:textId="77777777" w:rsidR="006826F4" w:rsidRPr="006826F4" w:rsidRDefault="006826F4" w:rsidP="006826F4">
          <w:r w:rsidRPr="006826F4">
            <w:t>Leyes históricas contra el colectivo LGTB:</w:t>
          </w:r>
        </w:p>
        <w:p w14:paraId="00CE0AB4" w14:textId="753BF16D" w:rsidR="006826F4" w:rsidRPr="006826F4" w:rsidRDefault="006826F4" w:rsidP="006826F4">
          <w:pPr>
            <w:numPr>
              <w:ilvl w:val="0"/>
              <w:numId w:val="7"/>
            </w:numPr>
          </w:pPr>
          <w:r w:rsidRPr="006826F4">
            <w:rPr>
              <w:b/>
              <w:bCs/>
            </w:rPr>
            <w:t>Ley de Vagos y Maleantes</w:t>
          </w:r>
          <w:r w:rsidR="00002A44">
            <w:rPr>
              <w:b/>
              <w:bCs/>
            </w:rPr>
            <w:t>, de 4 de agosto de 1933:</w:t>
          </w:r>
        </w:p>
        <w:p w14:paraId="1124EDE0" w14:textId="77874487" w:rsidR="006826F4" w:rsidRPr="006826F4" w:rsidRDefault="006826F4" w:rsidP="006826F4">
          <w:pPr>
            <w:numPr>
              <w:ilvl w:val="1"/>
              <w:numId w:val="7"/>
            </w:numPr>
          </w:pPr>
          <w:r w:rsidRPr="006826F4">
            <w:t>Ley de 15 de julio de 1954 por la que se modifica la Ley de Vagos y Maleantes para incluir la homosexualidad </w:t>
          </w:r>
        </w:p>
        <w:p w14:paraId="50C67407" w14:textId="4F6BD997" w:rsidR="006826F4" w:rsidRPr="006826F4" w:rsidRDefault="006826F4" w:rsidP="006826F4">
          <w:pPr>
            <w:numPr>
              <w:ilvl w:val="0"/>
              <w:numId w:val="7"/>
            </w:numPr>
          </w:pPr>
          <w:r w:rsidRPr="006826F4">
            <w:rPr>
              <w:b/>
              <w:bCs/>
            </w:rPr>
            <w:t>Ley 16/1970, de 4 de agosto, sobre peligrosidad y rehabilitación social.</w:t>
          </w:r>
          <w:r w:rsidRPr="006826F4">
            <w:t> Similar a la anterior pero incluye penas de hasta cinco años de internamiento en cárceles o manicomios para los homosexuales. </w:t>
          </w:r>
          <w:r w:rsidR="009D1127" w:rsidRPr="006826F4">
            <w:t xml:space="preserve"> </w:t>
          </w:r>
        </w:p>
        <w:p w14:paraId="5825C33D" w14:textId="494FB330" w:rsidR="002E2160" w:rsidRPr="002E2160" w:rsidRDefault="002E2160" w:rsidP="007C4CDB">
          <w:r w:rsidRPr="007C4CDB">
            <w:lastRenderedPageBreak/>
            <w:t xml:space="preserve">La situación en España, sociedad multicultural y abierta a la diversidad, hace que existan numerosos grupos que podrían ser víctimas de la discriminación. Ahora bien, según el artículo 9 de la Constitución Española (1978), </w:t>
          </w:r>
          <w:r w:rsidRPr="007C4CDB">
            <w:rPr>
              <w:i/>
              <w:iCs/>
            </w:rPr>
            <w:t>“corresponde a los poderes públicos promover las condiciones para que la libertad y la igualdad del individuo y de los grupos en que se integra sean reales y efectivas; remover los obstáculos que impidan o dificulten su plenitud y facilitar la participación de todos los ciudadanos en la vida política, económica, cultural y social”.</w:t>
          </w:r>
        </w:p>
        <w:p w14:paraId="793BA466" w14:textId="6E94B169" w:rsidR="007C4CDB" w:rsidRPr="00EC5E61" w:rsidRDefault="007C4CDB" w:rsidP="007C4CDB">
          <w:pPr>
            <w:rPr>
              <w:i/>
              <w:iCs/>
            </w:rPr>
          </w:pPr>
          <w:r w:rsidRPr="00EC5E61">
            <w:t xml:space="preserve">Además, otro aspecto a destacar es la puesta en marcha del principio </w:t>
          </w:r>
          <w:r w:rsidRPr="00EC5E61">
            <w:rPr>
              <w:i/>
              <w:iCs/>
            </w:rPr>
            <w:t>“tolerancia cero”</w:t>
          </w:r>
          <w:r w:rsidRPr="00EC5E61">
            <w:t>, el cual engloba una política de seguridad ciudadana ante cualquier conducta que pueda atentar contra los derechos humanos (Ministerio del Interior, 2015).</w:t>
          </w:r>
        </w:p>
        <w:p w14:paraId="4E8347DB" w14:textId="38F4A806" w:rsidR="005B76D0" w:rsidRPr="00EC5E61" w:rsidRDefault="007C4CDB" w:rsidP="006826F4">
          <w:r w:rsidRPr="00EC5E61">
            <w:t xml:space="preserve">En la misma línea, el 4 de noviembre de 2011, el Consejo de Ministros, aprobó la Estrategia Integral contra el racismo, la discriminación racial, la xenofobia y otras formas conexas de intolerancia, la cual contempla el desarrollo de la </w:t>
          </w:r>
          <w:r w:rsidRPr="00EC5E61">
            <w:rPr>
              <w:i/>
              <w:iCs/>
            </w:rPr>
            <w:t>“promoción de mecanismos de detección y protocolos de intervención en caso de incidentes o actitudes racistas, xenófobas o discriminatorias”</w:t>
          </w:r>
          <w:r w:rsidRPr="00EC5E61">
            <w:t>.</w:t>
          </w:r>
        </w:p>
        <w:p w14:paraId="75A73CEA" w14:textId="01FAFA84" w:rsidR="006826F4" w:rsidRDefault="006826F4" w:rsidP="00EC5E61">
          <w:pPr>
            <w:pStyle w:val="Ttulo3"/>
          </w:pPr>
          <w:bookmarkStart w:id="20" w:name="_Toc43491769"/>
          <w:r w:rsidRPr="006826F4">
            <w:t>DELITOS DE ODIO EN EL CÓDIGO PENAL ESPAÑOL</w:t>
          </w:r>
          <w:bookmarkEnd w:id="20"/>
        </w:p>
        <w:p w14:paraId="1C0F86EA" w14:textId="77777777" w:rsidR="005F1EAA" w:rsidRDefault="00CF6B94" w:rsidP="005F1EAA">
          <w:r w:rsidRPr="00CF6B94">
            <w:t>En el Código penal español, no existe la tipificación como tal de delito de odio. Sin embargo</w:t>
          </w:r>
          <w:r>
            <w:t>, teniendo en cuenta como previamente hemos comentado</w:t>
          </w:r>
          <w:r w:rsidR="005F1EAA">
            <w:t xml:space="preserve">, se necesitan dos elementos </w:t>
          </w:r>
          <w:r w:rsidR="005F1EAA">
            <w:rPr>
              <w:rFonts w:eastAsia="Times New Roman" w:cs="Times New Roman"/>
              <w:color w:val="000000"/>
              <w:szCs w:val="24"/>
              <w:lang w:eastAsia="es-ES"/>
            </w:rPr>
            <w:t xml:space="preserve">(delito y motivación por prejuicio) </w:t>
          </w:r>
          <w:r w:rsidR="005F1EAA">
            <w:t xml:space="preserve">para poder subsumir otros tipos penales a las características de que deben tener los </w:t>
          </w:r>
          <w:r w:rsidR="005F1EAA" w:rsidRPr="009D1127">
            <w:t>delitos de odio</w:t>
          </w:r>
          <w:r w:rsidR="005F1EAA">
            <w:t>. Es por ello, que en</w:t>
          </w:r>
          <w:r w:rsidR="000A12F1">
            <w:rPr>
              <w:rFonts w:eastAsia="Times New Roman" w:cs="Times New Roman"/>
              <w:color w:val="000000"/>
              <w:szCs w:val="24"/>
              <w:lang w:eastAsia="es-ES"/>
            </w:rPr>
            <w:t xml:space="preserve"> el Código Penal español podemos encontrar </w:t>
          </w:r>
          <w:r w:rsidR="009D1127" w:rsidRPr="009D1127">
            <w:t>dos tipos de delitos</w:t>
          </w:r>
          <w:r w:rsidR="005F1EAA">
            <w:t>:</w:t>
          </w:r>
        </w:p>
        <w:p w14:paraId="48578ABF" w14:textId="638C651A" w:rsidR="005B76D0" w:rsidRPr="009D1127" w:rsidRDefault="005B76D0" w:rsidP="005F1EAA">
          <w:pPr>
            <w:pStyle w:val="Prrafodelista"/>
            <w:numPr>
              <w:ilvl w:val="0"/>
              <w:numId w:val="1"/>
            </w:numPr>
          </w:pPr>
          <w:r w:rsidRPr="009D1127">
            <w:t>Los </w:t>
          </w:r>
          <w:r w:rsidRPr="005F1EAA">
            <w:rPr>
              <w:b/>
              <w:bCs/>
            </w:rPr>
            <w:t>delitos genéricos</w:t>
          </w:r>
          <w:r w:rsidRPr="009D1127">
            <w:t xml:space="preserve"> que se pueden cometer contra una persona y que en el caso de que se </w:t>
          </w:r>
          <w:r w:rsidR="00A923F9" w:rsidRPr="009D1127">
            <w:t>produzca</w:t>
          </w:r>
          <w:r w:rsidR="00A923F9">
            <w:t>n se aplicará</w:t>
          </w:r>
          <w:r w:rsidRPr="009D1127">
            <w:t xml:space="preserve"> la agravante de discriminación del artículo 22.4 del Código Penal, </w:t>
          </w:r>
          <w:r w:rsidR="00CF6B94">
            <w:t xml:space="preserve">por el cual </w:t>
          </w:r>
          <w:r w:rsidRPr="009D1127">
            <w:t>quedan convertidos en delitos de odio</w:t>
          </w:r>
          <w:r w:rsidR="00CF6B94">
            <w:t>:</w:t>
          </w:r>
          <w:r w:rsidR="00A923F9" w:rsidRPr="00A923F9">
            <w:t xml:space="preserve"> “</w:t>
          </w:r>
          <w:r w:rsidR="00A923F9" w:rsidRPr="005F1EAA">
            <w:rPr>
              <w:i/>
              <w:iCs/>
            </w:rPr>
            <w:t>por motivos racistas, antisemitas u otra clase de discriminación referente a la ideología, religión o creencias de la víctima, la etnia, raza o nación a la que pertenezca, su sexo, orientación o identidad sexual, razones de género, la enfermedad que padezca o su discapacidad</w:t>
          </w:r>
          <w:r w:rsidR="00A923F9" w:rsidRPr="00A923F9">
            <w:t>”.</w:t>
          </w:r>
        </w:p>
        <w:p w14:paraId="442A326E" w14:textId="2E6A6DC6" w:rsidR="005B76D0" w:rsidRDefault="005B76D0" w:rsidP="009D1127">
          <w:pPr>
            <w:numPr>
              <w:ilvl w:val="0"/>
              <w:numId w:val="1"/>
            </w:numPr>
          </w:pPr>
          <w:r w:rsidRPr="009D1127">
            <w:t>Los </w:t>
          </w:r>
          <w:r w:rsidRPr="009D1127">
            <w:rPr>
              <w:b/>
              <w:bCs/>
            </w:rPr>
            <w:t>delitos específicos</w:t>
          </w:r>
          <w:r w:rsidR="00A923F9">
            <w:rPr>
              <w:b/>
              <w:bCs/>
            </w:rPr>
            <w:t>,</w:t>
          </w:r>
          <w:r w:rsidR="00A923F9">
            <w:t xml:space="preserve"> que sin aplicación de agravantes, constituyen un hecho que refleja odio o aversión </w:t>
          </w:r>
          <w:r w:rsidRPr="009D1127">
            <w:t>contra una persona por pertenecer a un colectivo, o contra un colectivo en sí.</w:t>
          </w:r>
        </w:p>
        <w:tbl>
          <w:tblPr>
            <w:tblStyle w:val="Tablaconcuadrcula4-nfasis1"/>
            <w:tblW w:w="5000" w:type="pct"/>
            <w:tblLook w:val="04A0" w:firstRow="1" w:lastRow="0" w:firstColumn="1" w:lastColumn="0" w:noHBand="0" w:noVBand="1"/>
          </w:tblPr>
          <w:tblGrid>
            <w:gridCol w:w="8494"/>
          </w:tblGrid>
          <w:tr w:rsidR="000A12F1" w14:paraId="66705252" w14:textId="77777777" w:rsidTr="005B76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7F4D3DB" w14:textId="75DF88A7" w:rsidR="000A12F1" w:rsidRDefault="000A12F1" w:rsidP="000A12F1">
                <w:pPr>
                  <w:spacing w:after="0"/>
                </w:pPr>
                <w:r>
                  <w:lastRenderedPageBreak/>
                  <w:t>TABLA N.º1. DELITOS DE ODIO EN EL CÓDIGO PENAL ESPAÑOL</w:t>
                </w:r>
              </w:p>
            </w:tc>
          </w:tr>
          <w:tr w:rsidR="000A12F1" w14:paraId="3AAE2312" w14:textId="77777777" w:rsidTr="005B7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FFE599" w:themeFill="accent4" w:themeFillTint="66"/>
              </w:tcPr>
              <w:p w14:paraId="7E1304DA" w14:textId="63950145" w:rsidR="000A12F1" w:rsidRDefault="000A12F1" w:rsidP="000A12F1">
                <w:pPr>
                  <w:spacing w:after="0"/>
                </w:pPr>
                <w:r>
                  <w:t>DELITOS GENÉRICOS:</w:t>
                </w:r>
              </w:p>
            </w:tc>
          </w:tr>
          <w:tr w:rsidR="000A12F1" w14:paraId="7C4DC699" w14:textId="77777777" w:rsidTr="005B76D0">
            <w:tc>
              <w:tcPr>
                <w:cnfStyle w:val="001000000000" w:firstRow="0" w:lastRow="0" w:firstColumn="1" w:lastColumn="0" w:oddVBand="0" w:evenVBand="0" w:oddHBand="0" w:evenHBand="0" w:firstRowFirstColumn="0" w:firstRowLastColumn="0" w:lastRowFirstColumn="0" w:lastRowLastColumn="0"/>
                <w:tcW w:w="5000" w:type="pct"/>
              </w:tcPr>
              <w:p w14:paraId="1CE3E79E" w14:textId="77777777" w:rsidR="005B76D0" w:rsidRDefault="000A12F1" w:rsidP="000A12F1">
                <w:pPr>
                  <w:spacing w:after="0"/>
                </w:pPr>
                <w:r>
                  <w:t>DELITOS CONTRA LA VIDA:</w:t>
                </w:r>
              </w:p>
              <w:p w14:paraId="45843764" w14:textId="514E7820" w:rsidR="000A12F1" w:rsidRDefault="005B76D0" w:rsidP="000A12F1">
                <w:pPr>
                  <w:spacing w:after="0"/>
                </w:pPr>
                <w:r>
                  <w:t xml:space="preserve">Delitos de </w:t>
                </w:r>
                <w:r w:rsidR="000A12F1">
                  <w:t>Homicidio y Asesinato (ART. 138 y 139 C.P)</w:t>
                </w:r>
              </w:p>
            </w:tc>
          </w:tr>
          <w:tr w:rsidR="000A12F1" w14:paraId="0BA73421" w14:textId="77777777" w:rsidTr="005B7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0C9D00A" w14:textId="77777777" w:rsidR="000A12F1" w:rsidRDefault="000A12F1" w:rsidP="000A12F1">
                <w:pPr>
                  <w:spacing w:after="0"/>
                </w:pPr>
                <w:r>
                  <w:t xml:space="preserve">DELITOS CONTRA LA INTEGRIDAD FÍSICA: </w:t>
                </w:r>
              </w:p>
              <w:p w14:paraId="4EC8E287" w14:textId="61B9EBDE" w:rsidR="000A12F1" w:rsidRDefault="005B76D0" w:rsidP="000A12F1">
                <w:pPr>
                  <w:spacing w:after="0"/>
                </w:pPr>
                <w:r>
                  <w:t>Delitos de l</w:t>
                </w:r>
                <w:r w:rsidR="000A12F1">
                  <w:t>esiones graves</w:t>
                </w:r>
                <w:r>
                  <w:t>,</w:t>
                </w:r>
                <w:r w:rsidR="000A12F1">
                  <w:t xml:space="preserve"> leves y delito de obra (sin lesiones)</w:t>
                </w:r>
                <w:r w:rsidR="002471DD">
                  <w:t xml:space="preserve"> </w:t>
                </w:r>
                <w:r w:rsidR="000A12F1">
                  <w:t>(ART. 147.1,.2 y .3)</w:t>
                </w:r>
              </w:p>
            </w:tc>
          </w:tr>
          <w:tr w:rsidR="000A12F1" w14:paraId="75942AAA" w14:textId="77777777" w:rsidTr="005B76D0">
            <w:tc>
              <w:tcPr>
                <w:cnfStyle w:val="001000000000" w:firstRow="0" w:lastRow="0" w:firstColumn="1" w:lastColumn="0" w:oddVBand="0" w:evenVBand="0" w:oddHBand="0" w:evenHBand="0" w:firstRowFirstColumn="0" w:firstRowLastColumn="0" w:lastRowFirstColumn="0" w:lastRowLastColumn="0"/>
                <w:tcW w:w="5000" w:type="pct"/>
              </w:tcPr>
              <w:p w14:paraId="1A510C75" w14:textId="77777777" w:rsidR="000A12F1" w:rsidRDefault="000A12F1" w:rsidP="000A12F1">
                <w:pPr>
                  <w:spacing w:after="0"/>
                </w:pPr>
                <w:r>
                  <w:t>DELITOS CONTRA LA LIBERTAD:</w:t>
                </w:r>
              </w:p>
              <w:p w14:paraId="2404846D" w14:textId="0AC0C856" w:rsidR="000A12F1" w:rsidRDefault="005B76D0" w:rsidP="000A12F1">
                <w:pPr>
                  <w:spacing w:after="0"/>
                </w:pPr>
                <w:r>
                  <w:t>Delito de a</w:t>
                </w:r>
                <w:r w:rsidR="000A12F1">
                  <w:t>menazas (ART. 169,</w:t>
                </w:r>
                <w:r>
                  <w:t xml:space="preserve"> </w:t>
                </w:r>
                <w:r w:rsidR="000A12F1">
                  <w:t>171.1 y</w:t>
                </w:r>
                <w:r>
                  <w:t xml:space="preserve"> </w:t>
                </w:r>
                <w:r w:rsidR="000A12F1">
                  <w:t>171.7 CP)</w:t>
                </w:r>
              </w:p>
              <w:p w14:paraId="5C59096F" w14:textId="1770F312" w:rsidR="000A12F1" w:rsidRDefault="005B76D0" w:rsidP="000A12F1">
                <w:pPr>
                  <w:spacing w:after="0"/>
                </w:pPr>
                <w:r>
                  <w:t>Delito de c</w:t>
                </w:r>
                <w:r w:rsidR="000A12F1">
                  <w:t>oacciones (ART. 172.1 y 172.3 CP)</w:t>
                </w:r>
              </w:p>
              <w:p w14:paraId="5ECBDE3C" w14:textId="7B576504" w:rsidR="000A12F1" w:rsidRDefault="005B76D0" w:rsidP="000A12F1">
                <w:pPr>
                  <w:spacing w:after="0"/>
                </w:pPr>
                <w:r>
                  <w:t>Delito de a</w:t>
                </w:r>
                <w:r w:rsidR="000A12F1">
                  <w:t>coso (ART. 172ter CP)</w:t>
                </w:r>
              </w:p>
              <w:p w14:paraId="4E1987C0" w14:textId="0FC9062C" w:rsidR="000A12F1" w:rsidRDefault="000A12F1" w:rsidP="000A12F1">
                <w:pPr>
                  <w:spacing w:after="0"/>
                </w:pPr>
                <w:r>
                  <w:t xml:space="preserve">Delito contra la libertad y la indemnidad sexual (ART 178 y </w:t>
                </w:r>
                <w:proofErr w:type="spellStart"/>
                <w:r>
                  <w:t>ss</w:t>
                </w:r>
                <w:proofErr w:type="spellEnd"/>
                <w:r>
                  <w:t xml:space="preserve"> CP)</w:t>
                </w:r>
              </w:p>
              <w:p w14:paraId="4479B66E" w14:textId="2309880A" w:rsidR="000A12F1" w:rsidRDefault="000A12F1" w:rsidP="000A12F1">
                <w:pPr>
                  <w:spacing w:after="0"/>
                </w:pPr>
                <w:r>
                  <w:t>Delito contra el honor (calumnias) (ART. 205 CP)</w:t>
                </w:r>
              </w:p>
              <w:p w14:paraId="28879CB9" w14:textId="5121503A" w:rsidR="000A12F1" w:rsidRDefault="000A12F1" w:rsidP="000A12F1">
                <w:pPr>
                  <w:spacing w:after="0"/>
                </w:pPr>
                <w:r>
                  <w:t>Delito contra el honor (injurias) (ART. 208 CP)</w:t>
                </w:r>
              </w:p>
            </w:tc>
          </w:tr>
          <w:tr w:rsidR="000A12F1" w14:paraId="34E96730" w14:textId="77777777" w:rsidTr="005B7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035A435" w14:textId="4FA3F1CF" w:rsidR="000A12F1" w:rsidRDefault="005B76D0" w:rsidP="000A12F1">
                <w:pPr>
                  <w:spacing w:after="0"/>
                </w:pPr>
                <w:r>
                  <w:t>DELITOS CONTRA LA PROPIEDAD PRIVADA</w:t>
                </w:r>
                <w:r w:rsidR="00CF6B94">
                  <w:t xml:space="preserve"> (ART.234-256 C.P)</w:t>
                </w:r>
              </w:p>
            </w:tc>
          </w:tr>
          <w:tr w:rsidR="000A12F1" w14:paraId="1CE19AE9" w14:textId="77777777" w:rsidTr="005B76D0">
            <w:tc>
              <w:tcPr>
                <w:cnfStyle w:val="001000000000" w:firstRow="0" w:lastRow="0" w:firstColumn="1" w:lastColumn="0" w:oddVBand="0" w:evenVBand="0" w:oddHBand="0" w:evenHBand="0" w:firstRowFirstColumn="0" w:firstRowLastColumn="0" w:lastRowFirstColumn="0" w:lastRowLastColumn="0"/>
                <w:tcW w:w="5000" w:type="pct"/>
                <w:shd w:val="clear" w:color="auto" w:fill="FFE599" w:themeFill="accent4" w:themeFillTint="66"/>
              </w:tcPr>
              <w:p w14:paraId="79285F6C" w14:textId="619F14F5" w:rsidR="000A12F1" w:rsidRDefault="005B76D0" w:rsidP="000A12F1">
                <w:pPr>
                  <w:spacing w:after="0"/>
                </w:pPr>
                <w:r>
                  <w:t>DELITOS ESPECÍFICOS:</w:t>
                </w:r>
              </w:p>
            </w:tc>
          </w:tr>
          <w:tr w:rsidR="000A12F1" w14:paraId="32FB5504" w14:textId="77777777" w:rsidTr="005B7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26499F1C" w14:textId="77777777" w:rsidR="000A12F1" w:rsidRDefault="005B76D0" w:rsidP="000A12F1">
                <w:pPr>
                  <w:spacing w:after="0"/>
                </w:pPr>
                <w:r>
                  <w:t>DELITOS CONTRA LA INTEGRIDAD MORAL:</w:t>
                </w:r>
              </w:p>
              <w:p w14:paraId="1DE6336C" w14:textId="622184BF" w:rsidR="005B76D0" w:rsidRDefault="005B76D0" w:rsidP="005B76D0">
                <w:pPr>
                  <w:spacing w:after="0"/>
                </w:pPr>
                <w:r>
                  <w:t>Delito de amenazas a colectivos (ART. 107 CP)</w:t>
                </w:r>
              </w:p>
              <w:p w14:paraId="234F6E6F" w14:textId="6D505D25" w:rsidR="005B76D0" w:rsidRDefault="005B76D0" w:rsidP="005B76D0">
                <w:pPr>
                  <w:spacing w:after="0"/>
                </w:pPr>
                <w:r>
                  <w:t>Delito contra la integridad moral (ART. 173 CP a 176 CP)</w:t>
                </w:r>
              </w:p>
              <w:p w14:paraId="394C54A4" w14:textId="56249C81" w:rsidR="005B76D0" w:rsidRDefault="005B76D0" w:rsidP="005B76D0">
                <w:pPr>
                  <w:spacing w:after="0"/>
                </w:pPr>
                <w:r>
                  <w:t xml:space="preserve">Delito de provocación al odio, la violencia y la discriminación </w:t>
                </w:r>
                <w:r w:rsidR="00CF6B94">
                  <w:t>“</w:t>
                </w:r>
                <w:r w:rsidR="00CF6B94" w:rsidRPr="00CF6B94">
                  <w:rPr>
                    <w:i/>
                    <w:iCs/>
                  </w:rPr>
                  <w:t>Discurso de odio</w:t>
                </w:r>
                <w:r w:rsidR="00CF6B94">
                  <w:rPr>
                    <w:i/>
                    <w:iCs/>
                  </w:rPr>
                  <w:t xml:space="preserve"> o </w:t>
                </w:r>
                <w:proofErr w:type="spellStart"/>
                <w:r w:rsidR="00CF6B94">
                  <w:rPr>
                    <w:i/>
                    <w:iCs/>
                  </w:rPr>
                  <w:t>hate</w:t>
                </w:r>
                <w:proofErr w:type="spellEnd"/>
                <w:r w:rsidR="00CF6B94">
                  <w:rPr>
                    <w:i/>
                    <w:iCs/>
                  </w:rPr>
                  <w:t xml:space="preserve"> </w:t>
                </w:r>
                <w:proofErr w:type="spellStart"/>
                <w:r w:rsidR="00CF6B94">
                  <w:rPr>
                    <w:i/>
                    <w:iCs/>
                  </w:rPr>
                  <w:t>speech</w:t>
                </w:r>
                <w:proofErr w:type="spellEnd"/>
                <w:r w:rsidR="00CF6B94" w:rsidRPr="00CF6B94">
                  <w:rPr>
                    <w:i/>
                    <w:iCs/>
                  </w:rPr>
                  <w:t>”</w:t>
                </w:r>
                <w:r>
                  <w:t>(ART. 510 CP)</w:t>
                </w:r>
              </w:p>
              <w:p w14:paraId="4057F9E2" w14:textId="66796C2A" w:rsidR="005B76D0" w:rsidRDefault="005B76D0" w:rsidP="005B76D0">
                <w:pPr>
                  <w:spacing w:after="0"/>
                </w:pPr>
                <w:r>
                  <w:t>Delito de asociación ilícita</w:t>
                </w:r>
                <w:r w:rsidR="00A923F9">
                  <w:t xml:space="preserve"> para fomentar el odio</w:t>
                </w:r>
                <w:r>
                  <w:t xml:space="preserve"> (ART. 515 CP)</w:t>
                </w:r>
              </w:p>
              <w:p w14:paraId="0A1A38EF" w14:textId="1A77CF51" w:rsidR="005B76D0" w:rsidRDefault="005B76D0" w:rsidP="005B76D0">
                <w:pPr>
                  <w:spacing w:after="0"/>
                </w:pPr>
                <w:r>
                  <w:t>Delito de descubrimiento y revelación secretos (ART. 197 CP)</w:t>
                </w:r>
              </w:p>
              <w:p w14:paraId="1600AD0C" w14:textId="53057040" w:rsidR="005B76D0" w:rsidRDefault="005B76D0" w:rsidP="005B76D0">
                <w:pPr>
                  <w:spacing w:after="0"/>
                </w:pPr>
                <w:r>
                  <w:t>Delito de difusión de ideas que justifican el genocidio (ART. 607.2 CP)</w:t>
                </w:r>
              </w:p>
            </w:tc>
          </w:tr>
          <w:tr w:rsidR="005B76D0" w14:paraId="0C78EE64" w14:textId="77777777" w:rsidTr="005B76D0">
            <w:tc>
              <w:tcPr>
                <w:cnfStyle w:val="001000000000" w:firstRow="0" w:lastRow="0" w:firstColumn="1" w:lastColumn="0" w:oddVBand="0" w:evenVBand="0" w:oddHBand="0" w:evenHBand="0" w:firstRowFirstColumn="0" w:firstRowLastColumn="0" w:lastRowFirstColumn="0" w:lastRowLastColumn="0"/>
                <w:tcW w:w="5000" w:type="pct"/>
              </w:tcPr>
              <w:p w14:paraId="5B35FA08" w14:textId="77777777" w:rsidR="005B76D0" w:rsidRDefault="005B76D0" w:rsidP="000A12F1">
                <w:pPr>
                  <w:spacing w:after="0"/>
                  <w:rPr>
                    <w:b w:val="0"/>
                    <w:bCs w:val="0"/>
                  </w:rPr>
                </w:pPr>
                <w:r>
                  <w:t>DELITOS EN EL ÁMBITO PROFESIONAL LABORAL:</w:t>
                </w:r>
              </w:p>
              <w:p w14:paraId="11DB474B" w14:textId="7B8D64F0" w:rsidR="005B76D0" w:rsidRDefault="005B76D0" w:rsidP="005B76D0">
                <w:pPr>
                  <w:spacing w:after="0"/>
                </w:pPr>
                <w:r>
                  <w:t>Delito de discriminación laboral (ART. 314 CP)</w:t>
                </w:r>
              </w:p>
              <w:p w14:paraId="244AB475" w14:textId="3FE5DE68" w:rsidR="005B76D0" w:rsidRDefault="005B76D0" w:rsidP="005B76D0">
                <w:pPr>
                  <w:spacing w:after="0"/>
                </w:pPr>
                <w:r>
                  <w:t>Delito contra la integridad moral en el trabajo (ART. 173.1-2 CP)</w:t>
                </w:r>
              </w:p>
              <w:p w14:paraId="60F9A66C" w14:textId="2CD62325" w:rsidR="005B76D0" w:rsidRDefault="005B76D0" w:rsidP="005B76D0">
                <w:pPr>
                  <w:spacing w:after="0"/>
                </w:pPr>
                <w:r>
                  <w:t>Delito de denegación prestaciones en un servicio público (ART. 511 CP)</w:t>
                </w:r>
              </w:p>
              <w:p w14:paraId="7A258554" w14:textId="13CB52B2" w:rsidR="005B76D0" w:rsidRDefault="005B76D0" w:rsidP="005B76D0">
                <w:pPr>
                  <w:keepNext/>
                  <w:spacing w:after="0"/>
                </w:pPr>
                <w:r>
                  <w:t>Delito de denegación prestaciones en el marco de una actividad empresarial o profesional (ART. 512 CP)</w:t>
                </w:r>
              </w:p>
            </w:tc>
          </w:tr>
          <w:tr w:rsidR="00CF6B94" w14:paraId="5144CCF1" w14:textId="77777777" w:rsidTr="005B7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20C218F9" w14:textId="01F9E5CA" w:rsidR="00CF6B94" w:rsidRPr="00CF6B94" w:rsidRDefault="00CF6B94" w:rsidP="000A12F1">
                <w:pPr>
                  <w:spacing w:after="0"/>
                  <w:rPr>
                    <w:b w:val="0"/>
                    <w:bCs w:val="0"/>
                  </w:rPr>
                </w:pPr>
                <w:r>
                  <w:t>DELITOS CONTRA LA LIBERTAD DE CONCIENCIA,</w:t>
                </w:r>
                <w:r w:rsidRPr="00CF6B94">
                  <w:rPr>
                    <w:b w:val="0"/>
                    <w:bCs w:val="0"/>
                  </w:rPr>
                  <w:t xml:space="preserve"> </w:t>
                </w:r>
                <w:r w:rsidRPr="00CF6B94">
                  <w:t xml:space="preserve">LOS SENTIMIENTOS RELIGIOSOS Y EL RESPETO A LOS DIFUNTOS </w:t>
                </w:r>
                <w:r>
                  <w:t>(ART. 522 a 526 C.P)</w:t>
                </w:r>
                <w:r w:rsidRPr="00CF6B94">
                  <w:t xml:space="preserve"> </w:t>
                </w:r>
              </w:p>
            </w:tc>
          </w:tr>
        </w:tbl>
        <w:p w14:paraId="26C6B4F9" w14:textId="34E339A6" w:rsidR="005B76D0" w:rsidRDefault="005B76D0" w:rsidP="005B76D0">
          <w:pPr>
            <w:pStyle w:val="Descripcin"/>
            <w:rPr>
              <w:b/>
              <w:bCs/>
            </w:rPr>
          </w:pPr>
          <w:r>
            <w:rPr>
              <w:b/>
              <w:bCs/>
            </w:rPr>
            <w:fldChar w:fldCharType="begin"/>
          </w:r>
          <w:r>
            <w:rPr>
              <w:b/>
              <w:bCs/>
            </w:rPr>
            <w:instrText xml:space="preserve"> SEQ Tabla \* ARABIC </w:instrText>
          </w:r>
          <w:r>
            <w:rPr>
              <w:b/>
              <w:bCs/>
            </w:rPr>
            <w:fldChar w:fldCharType="separate"/>
          </w:r>
          <w:r>
            <w:rPr>
              <w:b/>
              <w:bCs/>
              <w:noProof/>
            </w:rPr>
            <w:t>1</w:t>
          </w:r>
          <w:r>
            <w:rPr>
              <w:b/>
              <w:bCs/>
            </w:rPr>
            <w:fldChar w:fldCharType="end"/>
          </w:r>
          <w:r>
            <w:t xml:space="preserve">Fuente: Observatorio madrileño contra la homofobia, transfobia y </w:t>
          </w:r>
          <w:r w:rsidR="009E5444">
            <w:t>bifobia</w:t>
          </w:r>
          <w:r>
            <w:t>. Elaboración propia</w:t>
          </w:r>
        </w:p>
        <w:p w14:paraId="18F9A630" w14:textId="64EBD844" w:rsidR="005D60DD" w:rsidRDefault="000B5A0D" w:rsidP="00D706C4">
          <w:pPr>
            <w:pStyle w:val="Ttulo1"/>
          </w:pPr>
          <w:bookmarkStart w:id="21" w:name="_Toc43491770"/>
          <w:r>
            <w:lastRenderedPageBreak/>
            <w:t>PREVALENCIA</w:t>
          </w:r>
          <w:r w:rsidR="00D706C4">
            <w:t xml:space="preserve"> DE DELITOS DE ODIO EN ESPAÑA</w:t>
          </w:r>
          <w:bookmarkEnd w:id="21"/>
        </w:p>
        <w:p w14:paraId="530E97C0" w14:textId="2E307DA1" w:rsidR="00E94425" w:rsidRDefault="006E4A75" w:rsidP="00096A8C">
          <w:pPr>
            <w:rPr>
              <w:rFonts w:ascii="Times-Roman" w:hAnsi="Times-Roman" w:cs="Times-Roman"/>
            </w:rPr>
          </w:pPr>
          <w:r>
            <w:t xml:space="preserve">Desde diversos organismos internacionales como son la ECRI, OSCE y </w:t>
          </w:r>
          <w:r w:rsidR="00E94425">
            <w:t xml:space="preserve">la FRA se </w:t>
          </w:r>
          <w:r w:rsidR="00096A8C">
            <w:t>ha estado reclamando</w:t>
          </w:r>
          <w:r w:rsidR="00E94425">
            <w:t xml:space="preserve"> a España que creara un informe, a través del cual se registraran los delitos de odio. </w:t>
          </w:r>
          <w:r w:rsidR="00C15A94">
            <w:t>N</w:t>
          </w:r>
          <w:r w:rsidR="00E94425">
            <w:t xml:space="preserve">o fue hasta 2013 cuando </w:t>
          </w:r>
          <w:r w:rsidR="00E94425">
            <w:rPr>
              <w:rFonts w:ascii="Times-Roman" w:hAnsi="Times-Roman" w:cs="Times-Roman"/>
            </w:rPr>
            <w:t>el Ministerio del Interior elabora el primer documento específico sobre los delitos de odio (Informe sobre la evolución 2013 de los delitos de odio en España). Con</w:t>
          </w:r>
          <w:r w:rsidR="00C15A94">
            <w:rPr>
              <w:rFonts w:ascii="Times-Roman" w:hAnsi="Times-Roman" w:cs="Times-Roman"/>
            </w:rPr>
            <w:t xml:space="preserve"> esta publicación España muestra su preocupación por este problema social y pese a ser</w:t>
          </w:r>
          <w:r w:rsidR="00E94425">
            <w:rPr>
              <w:rFonts w:ascii="Times-Roman" w:hAnsi="Times-Roman" w:cs="Times-Roman"/>
            </w:rPr>
            <w:t xml:space="preserve"> </w:t>
          </w:r>
          <w:r w:rsidR="00096A8C" w:rsidRPr="00096A8C">
            <w:rPr>
              <w:rFonts w:ascii="Times-Roman" w:hAnsi="Times-Roman" w:cs="Times-Roman"/>
            </w:rPr>
            <w:t xml:space="preserve">uno de </w:t>
          </w:r>
          <w:r w:rsidR="00C15A94">
            <w:rPr>
              <w:rFonts w:ascii="Times-Roman" w:hAnsi="Times-Roman" w:cs="Times-Roman"/>
            </w:rPr>
            <w:t xml:space="preserve">los últimos países que no registraba este tipo de delitos pasó a ser reconocido por la FRA como uno de los cinco </w:t>
          </w:r>
          <w:r w:rsidR="00432894">
            <w:rPr>
              <w:rFonts w:ascii="Times-Roman" w:hAnsi="Times-Roman" w:cs="Times-Roman"/>
            </w:rPr>
            <w:t xml:space="preserve">países que mejor registran este tipo de datos </w:t>
          </w:r>
          <w:r w:rsidR="00096A8C" w:rsidRPr="00096A8C">
            <w:rPr>
              <w:rFonts w:ascii="Times-Roman" w:hAnsi="Times-Roman" w:cs="Times-Roman"/>
            </w:rPr>
            <w:t>(</w:t>
          </w:r>
          <w:r w:rsidR="00C15A94">
            <w:rPr>
              <w:rFonts w:ascii="Times-Roman" w:hAnsi="Times-Roman" w:cs="Times-Roman"/>
            </w:rPr>
            <w:t>Ministerio del interior , 2013).</w:t>
          </w:r>
        </w:p>
        <w:p w14:paraId="528D4B50" w14:textId="48C22B37" w:rsidR="002313F4" w:rsidRPr="00EB4F7E" w:rsidRDefault="00E7641C" w:rsidP="00E7641C">
          <w:pPr>
            <w:rPr>
              <w:rFonts w:ascii="Times-Roman" w:hAnsi="Times-Roman" w:cs="Times-Roman"/>
              <w:szCs w:val="24"/>
            </w:rPr>
          </w:pPr>
          <w:r w:rsidRPr="00EB4F7E">
            <w:rPr>
              <w:rFonts w:ascii="Times-Roman" w:hAnsi="Times-Roman" w:cs="Times-Roman"/>
              <w:szCs w:val="24"/>
            </w:rPr>
            <w:t xml:space="preserve">Por otro lado, la identificación y la lucha de los delitos de odio </w:t>
          </w:r>
          <w:r w:rsidR="00432894" w:rsidRPr="00EB4F7E">
            <w:rPr>
              <w:rFonts w:ascii="Times-Roman" w:hAnsi="Times-Roman" w:cs="Times-Roman"/>
              <w:szCs w:val="24"/>
            </w:rPr>
            <w:t xml:space="preserve">es en sí misma una gran complejidad, debido a la falta de reconocimiento en estadísticas oficiales y públicas de este tipo de delitos. </w:t>
          </w:r>
          <w:r w:rsidRPr="00EB4F7E">
            <w:rPr>
              <w:rFonts w:ascii="Times-Roman" w:hAnsi="Times-Roman" w:cs="Times-Roman"/>
              <w:szCs w:val="24"/>
            </w:rPr>
            <w:t xml:space="preserve">Aunque </w:t>
          </w:r>
          <w:r w:rsidR="00432894" w:rsidRPr="00EB4F7E">
            <w:rPr>
              <w:rFonts w:ascii="Times-Roman" w:hAnsi="Times-Roman" w:cs="Times-Roman"/>
              <w:szCs w:val="24"/>
            </w:rPr>
            <w:t xml:space="preserve">el Ministerio del Interior modifica el </w:t>
          </w:r>
          <w:r w:rsidRPr="00EB4F7E">
            <w:rPr>
              <w:rFonts w:ascii="Times-Roman" w:hAnsi="Times-Roman" w:cs="Times-Roman"/>
              <w:szCs w:val="24"/>
            </w:rPr>
            <w:t xml:space="preserve">Sistema Estadístico de Criminalidad (SEC) </w:t>
          </w:r>
          <w:r w:rsidR="00432894" w:rsidRPr="00EB4F7E">
            <w:rPr>
              <w:rFonts w:ascii="Times-Roman" w:hAnsi="Times-Roman" w:cs="Times-Roman"/>
              <w:szCs w:val="24"/>
            </w:rPr>
            <w:t xml:space="preserve">en 2011, </w:t>
          </w:r>
          <w:r w:rsidRPr="00EB4F7E">
            <w:rPr>
              <w:rFonts w:ascii="Times-Roman" w:hAnsi="Times-Roman" w:cs="Times-Roman"/>
              <w:szCs w:val="24"/>
            </w:rPr>
            <w:t xml:space="preserve">para </w:t>
          </w:r>
          <w:r w:rsidR="00432894" w:rsidRPr="00EB4F7E">
            <w:rPr>
              <w:rFonts w:ascii="Times-Roman" w:hAnsi="Times-Roman" w:cs="Times-Roman"/>
              <w:szCs w:val="24"/>
            </w:rPr>
            <w:t xml:space="preserve">poder registrar de forma adecuada cualquier conducta susceptible de ser identificada como </w:t>
          </w:r>
          <w:r w:rsidRPr="00EB4F7E">
            <w:rPr>
              <w:rFonts w:ascii="Times-Roman" w:hAnsi="Times-Roman" w:cs="Times-Roman"/>
              <w:szCs w:val="24"/>
            </w:rPr>
            <w:t>racista o xenófobo, estos datos</w:t>
          </w:r>
          <w:r w:rsidR="00432894" w:rsidRPr="00EB4F7E">
            <w:rPr>
              <w:rFonts w:ascii="Times-Roman" w:hAnsi="Times-Roman" w:cs="Times-Roman"/>
              <w:szCs w:val="24"/>
            </w:rPr>
            <w:t xml:space="preserve"> siguen teniendo </w:t>
          </w:r>
          <w:r w:rsidRPr="00EB4F7E">
            <w:rPr>
              <w:rFonts w:ascii="Times-Roman" w:hAnsi="Times-Roman" w:cs="Times-Roman"/>
              <w:szCs w:val="24"/>
            </w:rPr>
            <w:t>muchas limitaciones.</w:t>
          </w:r>
          <w:r w:rsidR="00096A8C" w:rsidRPr="00EB4F7E">
            <w:rPr>
              <w:rFonts w:ascii="Times-Roman" w:hAnsi="Times-Roman" w:cs="Times-Roman"/>
              <w:szCs w:val="24"/>
            </w:rPr>
            <w:t xml:space="preserve"> </w:t>
          </w:r>
          <w:r w:rsidRPr="00EB4F7E">
            <w:rPr>
              <w:rFonts w:ascii="Times-Roman" w:hAnsi="Times-Roman" w:cs="Times-Roman"/>
              <w:szCs w:val="24"/>
            </w:rPr>
            <w:t>Entre otras razones,</w:t>
          </w:r>
          <w:r w:rsidR="00EB72A4" w:rsidRPr="00EB4F7E">
            <w:rPr>
              <w:rFonts w:ascii="Times-Roman" w:hAnsi="Times-Roman" w:cs="Times-Roman"/>
              <w:szCs w:val="24"/>
            </w:rPr>
            <w:t xml:space="preserve"> esto es debido a la </w:t>
          </w:r>
          <w:r w:rsidRPr="00EB4F7E">
            <w:rPr>
              <w:rFonts w:ascii="Times-Roman" w:hAnsi="Times-Roman" w:cs="Times-Roman"/>
              <w:szCs w:val="24"/>
            </w:rPr>
            <w:t>ausencia de formación específica de las fuerzas y cuerpos</w:t>
          </w:r>
          <w:r w:rsidR="00096A8C" w:rsidRPr="00EB4F7E">
            <w:rPr>
              <w:rFonts w:ascii="Times-Roman" w:hAnsi="Times-Roman" w:cs="Times-Roman"/>
              <w:szCs w:val="24"/>
            </w:rPr>
            <w:t xml:space="preserve"> </w:t>
          </w:r>
          <w:r w:rsidRPr="00EB4F7E">
            <w:rPr>
              <w:rFonts w:cs="Times New Roman"/>
              <w:szCs w:val="24"/>
            </w:rPr>
            <w:t xml:space="preserve">de seguridad del estado, </w:t>
          </w:r>
          <w:r w:rsidR="00EB72A4" w:rsidRPr="00EB4F7E">
            <w:rPr>
              <w:rFonts w:cs="Times New Roman"/>
              <w:szCs w:val="24"/>
            </w:rPr>
            <w:t xml:space="preserve">aunque en 2014 se aprobó el Protocolo de actuación de las Fuerzas y Cuerpos de Seguridad para los Delitos de Odio y Conductas que vulneran las normas legales sobre discriminación, se siguen dando casos que son ignorados o no valorados como tal </w:t>
          </w:r>
          <w:r w:rsidRPr="00EB4F7E">
            <w:rPr>
              <w:rFonts w:cs="Times New Roman"/>
              <w:szCs w:val="24"/>
            </w:rPr>
            <w:t xml:space="preserve">al desconocer este tipo de delitos y sus características, </w:t>
          </w:r>
          <w:r w:rsidR="00EB72A4" w:rsidRPr="00EB4F7E">
            <w:rPr>
              <w:rFonts w:cs="Times New Roman"/>
              <w:szCs w:val="24"/>
            </w:rPr>
            <w:t xml:space="preserve">haciendo que </w:t>
          </w:r>
          <w:r w:rsidRPr="00EB4F7E">
            <w:rPr>
              <w:rFonts w:cs="Times New Roman"/>
              <w:szCs w:val="24"/>
            </w:rPr>
            <w:t>el</w:t>
          </w:r>
          <w:r w:rsidR="00096A8C" w:rsidRPr="00EB4F7E">
            <w:rPr>
              <w:rFonts w:ascii="Times-Roman" w:hAnsi="Times-Roman" w:cs="Times-Roman"/>
              <w:szCs w:val="24"/>
            </w:rPr>
            <w:t xml:space="preserve"> </w:t>
          </w:r>
          <w:r w:rsidRPr="00EB4F7E">
            <w:rPr>
              <w:rFonts w:ascii="Times-Roman" w:hAnsi="Times-Roman" w:cs="Times-Roman"/>
              <w:szCs w:val="24"/>
            </w:rPr>
            <w:t xml:space="preserve">registro no </w:t>
          </w:r>
          <w:r w:rsidR="00EB72A4" w:rsidRPr="00EB4F7E">
            <w:rPr>
              <w:rFonts w:ascii="Times-Roman" w:hAnsi="Times-Roman" w:cs="Times-Roman"/>
              <w:szCs w:val="24"/>
            </w:rPr>
            <w:t>sea</w:t>
          </w:r>
          <w:r w:rsidRPr="00EB4F7E">
            <w:rPr>
              <w:rFonts w:ascii="Times-Roman" w:hAnsi="Times-Roman" w:cs="Times-Roman"/>
              <w:szCs w:val="24"/>
            </w:rPr>
            <w:t xml:space="preserve"> </w:t>
          </w:r>
          <w:r w:rsidR="00EB72A4" w:rsidRPr="00EB4F7E">
            <w:rPr>
              <w:rFonts w:ascii="Times-Roman" w:hAnsi="Times-Roman" w:cs="Times-Roman"/>
              <w:szCs w:val="24"/>
            </w:rPr>
            <w:t xml:space="preserve">del todo eficaz o fiable </w:t>
          </w:r>
          <w:r w:rsidRPr="00EB4F7E">
            <w:rPr>
              <w:rFonts w:ascii="Times-Roman" w:hAnsi="Times-Roman" w:cs="Times-Roman"/>
              <w:szCs w:val="24"/>
            </w:rPr>
            <w:t xml:space="preserve"> </w:t>
          </w:r>
          <w:sdt>
            <w:sdtPr>
              <w:rPr>
                <w:rFonts w:ascii="Times-Roman" w:hAnsi="Times-Roman" w:cs="Times-Roman"/>
                <w:szCs w:val="24"/>
              </w:rPr>
              <w:id w:val="-594935735"/>
              <w:citation/>
            </w:sdtPr>
            <w:sdtContent>
              <w:r w:rsidR="00C15A94" w:rsidRPr="00EB4F7E">
                <w:rPr>
                  <w:rFonts w:ascii="Times-Roman" w:hAnsi="Times-Roman" w:cs="Times-Roman"/>
                  <w:szCs w:val="24"/>
                </w:rPr>
                <w:fldChar w:fldCharType="begin"/>
              </w:r>
              <w:r w:rsidR="00C15A94" w:rsidRPr="00EB4F7E">
                <w:rPr>
                  <w:rFonts w:ascii="Times-Roman" w:hAnsi="Times-Roman" w:cs="Times-Roman"/>
                  <w:szCs w:val="24"/>
                </w:rPr>
                <w:instrText xml:space="preserve"> CITATION Lóp17 \l 3082 </w:instrText>
              </w:r>
              <w:r w:rsidR="00C15A94" w:rsidRPr="00EB4F7E">
                <w:rPr>
                  <w:rFonts w:ascii="Times-Roman" w:hAnsi="Times-Roman" w:cs="Times-Roman"/>
                  <w:szCs w:val="24"/>
                </w:rPr>
                <w:fldChar w:fldCharType="separate"/>
              </w:r>
              <w:r w:rsidR="00C15A94" w:rsidRPr="00EB4F7E">
                <w:rPr>
                  <w:rFonts w:ascii="Times-Roman" w:hAnsi="Times-Roman" w:cs="Times-Roman"/>
                  <w:noProof/>
                  <w:szCs w:val="24"/>
                </w:rPr>
                <w:t>(López Ortega, 2017)</w:t>
              </w:r>
              <w:r w:rsidR="00C15A94" w:rsidRPr="00EB4F7E">
                <w:rPr>
                  <w:rFonts w:ascii="Times-Roman" w:hAnsi="Times-Roman" w:cs="Times-Roman"/>
                  <w:szCs w:val="24"/>
                </w:rPr>
                <w:fldChar w:fldCharType="end"/>
              </w:r>
            </w:sdtContent>
          </w:sdt>
          <w:r w:rsidR="00C15A94" w:rsidRPr="00EB4F7E">
            <w:rPr>
              <w:rFonts w:ascii="Times-Roman" w:hAnsi="Times-Roman" w:cs="Times-Roman"/>
              <w:szCs w:val="24"/>
            </w:rPr>
            <w:t>.</w:t>
          </w:r>
        </w:p>
        <w:p w14:paraId="3709DAC7" w14:textId="3B3DB128" w:rsidR="00EB72A4" w:rsidRPr="006E3640" w:rsidRDefault="003C3B41" w:rsidP="00E7641C">
          <w:pPr>
            <w:rPr>
              <w:lang w:bidi="es-ES"/>
            </w:rPr>
          </w:pPr>
          <w:r>
            <w:rPr>
              <w:lang w:bidi="es-ES"/>
            </w:rPr>
            <w:t xml:space="preserve">A continuación se va a realizar un análisis de datos cualitativo a partir de </w:t>
          </w:r>
          <w:r w:rsidR="008B4941">
            <w:rPr>
              <w:lang w:bidi="es-ES"/>
            </w:rPr>
            <w:t xml:space="preserve">los </w:t>
          </w:r>
          <w:r w:rsidR="008B4941">
            <w:t>Estudios de Incidentes delitos de odio realizados en los años 2016, 2017 y 2018, ya que son los últimos estudios realizados por el Ministerio del Interior.</w:t>
          </w:r>
          <w:r w:rsidR="008B4941" w:rsidRPr="00BD7531">
            <w:t xml:space="preserve"> </w:t>
          </w:r>
          <w:r w:rsidR="00EB72A4">
            <w:rPr>
              <w:lang w:bidi="es-ES"/>
            </w:rPr>
            <w:t>Como podemos observar en la tabla número dos, l</w:t>
          </w:r>
          <w:r w:rsidR="00EB72A4" w:rsidRPr="00E94425">
            <w:rPr>
              <w:lang w:bidi="es-ES"/>
            </w:rPr>
            <w:t>a cifra de “delitos de odio” registrada por las Fuerzas y Cuerpos de Seguridad en España, a lo largo de 2018, asciende a un total de 1.598 incidentes, lo que supone un aumento del 12,6% en relación a 2017. Los hechos registrados este pasado año marcan un ascenso casi generalizado de los valores que se computan en función de los distintos ámbitos delictivos</w:t>
          </w:r>
          <w:r w:rsidR="008B4941">
            <w:rPr>
              <w:lang w:bidi="es-ES"/>
            </w:rPr>
            <w:t>, exceptuando</w:t>
          </w:r>
          <w:r w:rsidR="00EB72A4" w:rsidRPr="00E94425">
            <w:rPr>
              <w:lang w:bidi="es-ES"/>
            </w:rPr>
            <w:t xml:space="preserve"> </w:t>
          </w:r>
          <w:r w:rsidR="008B4941">
            <w:rPr>
              <w:lang w:bidi="es-ES"/>
            </w:rPr>
            <w:t>l</w:t>
          </w:r>
          <w:r w:rsidR="00EB72A4" w:rsidRPr="00E94425">
            <w:rPr>
              <w:lang w:bidi="es-ES"/>
            </w:rPr>
            <w:t xml:space="preserve">os ámbitos de "creencias o prácticas religiosas" y </w:t>
          </w:r>
          <w:bookmarkStart w:id="22" w:name="_Hlk43409950"/>
          <w:r w:rsidR="00EB72A4" w:rsidRPr="00E94425">
            <w:rPr>
              <w:lang w:bidi="es-ES"/>
            </w:rPr>
            <w:t>"orientación sexual e identidad de género</w:t>
          </w:r>
          <w:bookmarkEnd w:id="22"/>
          <w:r w:rsidR="00EB72A4" w:rsidRPr="00E94425">
            <w:rPr>
              <w:lang w:bidi="es-ES"/>
            </w:rPr>
            <w:t>"</w:t>
          </w:r>
          <w:r w:rsidR="006E3640">
            <w:rPr>
              <w:lang w:bidi="es-ES"/>
            </w:rPr>
            <w:t xml:space="preserve">. Sin embargo, la </w:t>
          </w:r>
          <w:r w:rsidR="006E3640" w:rsidRPr="00E94425">
            <w:rPr>
              <w:lang w:bidi="es-ES"/>
            </w:rPr>
            <w:t xml:space="preserve">"orientación sexual e identidad de género" </w:t>
          </w:r>
          <w:r w:rsidR="00EB72A4">
            <w:rPr>
              <w:lang w:bidi="es-ES"/>
            </w:rPr>
            <w:t xml:space="preserve"> sigue siendo junto a la </w:t>
          </w:r>
          <w:r w:rsidR="00EB72A4" w:rsidRPr="00E94425">
            <w:rPr>
              <w:lang w:bidi="es-ES"/>
            </w:rPr>
            <w:t>“ideología”</w:t>
          </w:r>
          <w:r w:rsidR="006E3640">
            <w:rPr>
              <w:lang w:bidi="es-ES"/>
            </w:rPr>
            <w:t xml:space="preserve"> y </w:t>
          </w:r>
          <w:r w:rsidR="00EB72A4" w:rsidRPr="00E94425">
            <w:rPr>
              <w:lang w:bidi="es-ES"/>
            </w:rPr>
            <w:t xml:space="preserve"> “racismo/xenofobia </w:t>
          </w:r>
          <w:r w:rsidR="00EB72A4">
            <w:rPr>
              <w:lang w:bidi="es-ES"/>
            </w:rPr>
            <w:t>una de las principales causas por las que se cometen estos delitos</w:t>
          </w:r>
          <w:r w:rsidR="00EB72A4" w:rsidRPr="00E94425">
            <w:rPr>
              <w:lang w:bidi="es-ES"/>
            </w:rPr>
            <w:t> </w:t>
          </w:r>
          <w:r w:rsidR="00EB72A4">
            <w:rPr>
              <w:lang w:bidi="es-ES"/>
            </w:rPr>
            <w:t>en España.</w:t>
          </w:r>
          <w:r w:rsidR="008B4941">
            <w:rPr>
              <w:lang w:bidi="es-ES"/>
            </w:rPr>
            <w:t xml:space="preserve"> Además, no es hasta </w:t>
          </w:r>
          <w:r w:rsidR="008B4941">
            <w:rPr>
              <w:lang w:bidi="es-ES"/>
            </w:rPr>
            <w:lastRenderedPageBreak/>
            <w:t>el año 2018, cuando se comienzan a registrar los delitos por discriminación generacional y por motivo de enfermedad.</w:t>
          </w:r>
        </w:p>
        <w:tbl>
          <w:tblPr>
            <w:tblStyle w:val="Tablaconcuadrcula4-nfasis1"/>
            <w:tblW w:w="5000" w:type="pct"/>
            <w:tblLook w:val="04A0" w:firstRow="1" w:lastRow="0" w:firstColumn="1" w:lastColumn="0" w:noHBand="0" w:noVBand="1"/>
          </w:tblPr>
          <w:tblGrid>
            <w:gridCol w:w="6361"/>
            <w:gridCol w:w="711"/>
            <w:gridCol w:w="711"/>
            <w:gridCol w:w="711"/>
          </w:tblGrid>
          <w:tr w:rsidR="00392C78" w14:paraId="7F3A063F" w14:textId="550829E5" w:rsidTr="004507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353C2AA2" w14:textId="5DE00722" w:rsidR="00392C78" w:rsidRDefault="00392C78" w:rsidP="002040C1">
                <w:pPr>
                  <w:spacing w:after="0"/>
                  <w:rPr>
                    <w:rFonts w:cs="Times New Roman"/>
                    <w:sz w:val="22"/>
                  </w:rPr>
                </w:pPr>
                <w:r>
                  <w:rPr>
                    <w:rFonts w:cs="Times New Roman"/>
                    <w:sz w:val="22"/>
                  </w:rPr>
                  <w:t xml:space="preserve">TABLA N.º </w:t>
                </w:r>
                <w:r w:rsidR="009E5444">
                  <w:rPr>
                    <w:rFonts w:cs="Times New Roman"/>
                    <w:sz w:val="22"/>
                  </w:rPr>
                  <w:t>2</w:t>
                </w:r>
                <w:r>
                  <w:rPr>
                    <w:rFonts w:cs="Times New Roman"/>
                    <w:sz w:val="22"/>
                  </w:rPr>
                  <w:t xml:space="preserve">. </w:t>
                </w:r>
                <w:r w:rsidR="002313F4">
                  <w:rPr>
                    <w:rFonts w:cs="Times New Roman"/>
                    <w:sz w:val="22"/>
                  </w:rPr>
                  <w:t xml:space="preserve">DISTRIBUCIÓN DE </w:t>
                </w:r>
                <w:r>
                  <w:rPr>
                    <w:rFonts w:cs="Times New Roman"/>
                    <w:sz w:val="22"/>
                  </w:rPr>
                  <w:t>HECHOS CONOCIDOS DE DELITOS DE ODIO</w:t>
                </w:r>
                <w:r w:rsidR="002313F4">
                  <w:rPr>
                    <w:rFonts w:cs="Times New Roman"/>
                    <w:sz w:val="22"/>
                  </w:rPr>
                  <w:t xml:space="preserve"> POR SU MOTIVACIÓN</w:t>
                </w:r>
              </w:p>
            </w:tc>
          </w:tr>
          <w:tr w:rsidR="00392C78" w14:paraId="77EA8FF1" w14:textId="603C46AA" w:rsidTr="004507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0" w:type="pct"/>
                <w:shd w:val="clear" w:color="auto" w:fill="8EAADB" w:themeFill="accent1" w:themeFillTint="99"/>
              </w:tcPr>
              <w:p w14:paraId="2970413A" w14:textId="483799E7" w:rsidR="00392C78" w:rsidRDefault="00392C78" w:rsidP="002040C1">
                <w:pPr>
                  <w:spacing w:after="0"/>
                  <w:rPr>
                    <w:rFonts w:cs="Times New Roman"/>
                    <w:sz w:val="22"/>
                  </w:rPr>
                </w:pPr>
                <w:r>
                  <w:rPr>
                    <w:rFonts w:cs="Times New Roman"/>
                    <w:sz w:val="22"/>
                  </w:rPr>
                  <w:t>MOTIVACIÓN DEL DELITO</w:t>
                </w:r>
              </w:p>
            </w:tc>
            <w:tc>
              <w:tcPr>
                <w:tcW w:w="397" w:type="pct"/>
                <w:shd w:val="clear" w:color="auto" w:fill="8EAADB" w:themeFill="accent1" w:themeFillTint="99"/>
              </w:tcPr>
              <w:p w14:paraId="52831208" w14:textId="589D253D" w:rsidR="00392C78" w:rsidRPr="003620A2"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3620A2">
                  <w:rPr>
                    <w:rFonts w:cs="Times New Roman"/>
                    <w:b/>
                    <w:bCs/>
                    <w:sz w:val="22"/>
                  </w:rPr>
                  <w:t>2016</w:t>
                </w:r>
              </w:p>
            </w:tc>
            <w:tc>
              <w:tcPr>
                <w:tcW w:w="397" w:type="pct"/>
                <w:shd w:val="clear" w:color="auto" w:fill="8EAADB" w:themeFill="accent1" w:themeFillTint="99"/>
              </w:tcPr>
              <w:p w14:paraId="09578D15" w14:textId="27B062E1" w:rsidR="00392C78" w:rsidRPr="003620A2"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3620A2">
                  <w:rPr>
                    <w:rFonts w:cs="Times New Roman"/>
                    <w:b/>
                    <w:bCs/>
                    <w:sz w:val="22"/>
                  </w:rPr>
                  <w:t>2017</w:t>
                </w:r>
              </w:p>
            </w:tc>
            <w:tc>
              <w:tcPr>
                <w:tcW w:w="386" w:type="pct"/>
                <w:shd w:val="clear" w:color="auto" w:fill="8EAADB" w:themeFill="accent1" w:themeFillTint="99"/>
              </w:tcPr>
              <w:p w14:paraId="036FE258" w14:textId="2DC36B9D" w:rsidR="00392C78" w:rsidRPr="003620A2"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3620A2">
                  <w:rPr>
                    <w:rFonts w:cs="Times New Roman"/>
                    <w:b/>
                    <w:bCs/>
                    <w:sz w:val="22"/>
                  </w:rPr>
                  <w:t>2018</w:t>
                </w:r>
              </w:p>
            </w:tc>
          </w:tr>
          <w:tr w:rsidR="00392C78" w14:paraId="3BD26F36" w14:textId="764B03BC" w:rsidTr="00450740">
            <w:tc>
              <w:tcPr>
                <w:cnfStyle w:val="001000000000" w:firstRow="0" w:lastRow="0" w:firstColumn="1" w:lastColumn="0" w:oddVBand="0" w:evenVBand="0" w:oddHBand="0" w:evenHBand="0" w:firstRowFirstColumn="0" w:firstRowLastColumn="0" w:lastRowFirstColumn="0" w:lastRowLastColumn="0"/>
                <w:tcW w:w="3820" w:type="pct"/>
              </w:tcPr>
              <w:p w14:paraId="7E474C83" w14:textId="71F935CA" w:rsidR="00392C78" w:rsidRDefault="00392C78" w:rsidP="002040C1">
                <w:pPr>
                  <w:spacing w:after="0"/>
                  <w:rPr>
                    <w:rFonts w:cs="Times New Roman"/>
                    <w:sz w:val="22"/>
                  </w:rPr>
                </w:pPr>
                <w:r>
                  <w:rPr>
                    <w:rFonts w:cs="Times New Roman"/>
                    <w:sz w:val="22"/>
                  </w:rPr>
                  <w:t xml:space="preserve">ANTISEMITISMO </w:t>
                </w:r>
              </w:p>
            </w:tc>
            <w:tc>
              <w:tcPr>
                <w:tcW w:w="397" w:type="pct"/>
              </w:tcPr>
              <w:p w14:paraId="104F3C99" w14:textId="1FAA8255"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7</w:t>
                </w:r>
              </w:p>
            </w:tc>
            <w:tc>
              <w:tcPr>
                <w:tcW w:w="397" w:type="pct"/>
              </w:tcPr>
              <w:p w14:paraId="4AD46890" w14:textId="34CE0E95"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6</w:t>
                </w:r>
              </w:p>
            </w:tc>
            <w:tc>
              <w:tcPr>
                <w:tcW w:w="386" w:type="pct"/>
              </w:tcPr>
              <w:p w14:paraId="36DB4539" w14:textId="3D04220E"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w:t>
                </w:r>
              </w:p>
            </w:tc>
          </w:tr>
          <w:tr w:rsidR="00392C78" w14:paraId="3F1926FD" w14:textId="14FB745A" w:rsidTr="004507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0" w:type="pct"/>
              </w:tcPr>
              <w:p w14:paraId="334FE6CE" w14:textId="3589643A" w:rsidR="00392C78" w:rsidRDefault="00392C78" w:rsidP="002040C1">
                <w:pPr>
                  <w:spacing w:after="0"/>
                  <w:rPr>
                    <w:rFonts w:cs="Times New Roman"/>
                    <w:sz w:val="22"/>
                  </w:rPr>
                </w:pPr>
                <w:r>
                  <w:rPr>
                    <w:rFonts w:cs="Times New Roman"/>
                    <w:sz w:val="22"/>
                  </w:rPr>
                  <w:t>APOROFOBIA</w:t>
                </w:r>
              </w:p>
            </w:tc>
            <w:tc>
              <w:tcPr>
                <w:tcW w:w="397" w:type="pct"/>
              </w:tcPr>
              <w:p w14:paraId="1B564182" w14:textId="7A8F6BA9"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10</w:t>
                </w:r>
              </w:p>
            </w:tc>
            <w:tc>
              <w:tcPr>
                <w:tcW w:w="397" w:type="pct"/>
              </w:tcPr>
              <w:p w14:paraId="571BD571" w14:textId="6012307C"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11</w:t>
                </w:r>
              </w:p>
            </w:tc>
            <w:tc>
              <w:tcPr>
                <w:tcW w:w="386" w:type="pct"/>
              </w:tcPr>
              <w:p w14:paraId="0DAB4F9B" w14:textId="629B3984"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14</w:t>
                </w:r>
              </w:p>
            </w:tc>
          </w:tr>
          <w:tr w:rsidR="00392C78" w14:paraId="27267259" w14:textId="0019958D" w:rsidTr="00450740">
            <w:tc>
              <w:tcPr>
                <w:cnfStyle w:val="001000000000" w:firstRow="0" w:lastRow="0" w:firstColumn="1" w:lastColumn="0" w:oddVBand="0" w:evenVBand="0" w:oddHBand="0" w:evenHBand="0" w:firstRowFirstColumn="0" w:firstRowLastColumn="0" w:lastRowFirstColumn="0" w:lastRowLastColumn="0"/>
                <w:tcW w:w="3820" w:type="pct"/>
              </w:tcPr>
              <w:p w14:paraId="7B28669E" w14:textId="765F2E8F" w:rsidR="00392C78" w:rsidRDefault="00392C78" w:rsidP="002040C1">
                <w:pPr>
                  <w:spacing w:after="0"/>
                  <w:rPr>
                    <w:rFonts w:cs="Times New Roman"/>
                    <w:sz w:val="22"/>
                  </w:rPr>
                </w:pPr>
                <w:r>
                  <w:rPr>
                    <w:rFonts w:cs="Times New Roman"/>
                    <w:sz w:val="22"/>
                  </w:rPr>
                  <w:t>CREENCIAS O PRÁCTICAS RELIGIOSAS</w:t>
                </w:r>
              </w:p>
            </w:tc>
            <w:tc>
              <w:tcPr>
                <w:tcW w:w="397" w:type="pct"/>
              </w:tcPr>
              <w:p w14:paraId="57F5B47B" w14:textId="1B3DDAD9"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47</w:t>
                </w:r>
              </w:p>
            </w:tc>
            <w:tc>
              <w:tcPr>
                <w:tcW w:w="397" w:type="pct"/>
              </w:tcPr>
              <w:p w14:paraId="0819C0E8" w14:textId="34DAF464"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103</w:t>
                </w:r>
              </w:p>
            </w:tc>
            <w:tc>
              <w:tcPr>
                <w:tcW w:w="386" w:type="pct"/>
              </w:tcPr>
              <w:p w14:paraId="708AE416" w14:textId="77FA7343"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69</w:t>
                </w:r>
              </w:p>
            </w:tc>
          </w:tr>
          <w:tr w:rsidR="00392C78" w14:paraId="493644C0" w14:textId="1B5D2418" w:rsidTr="004507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0" w:type="pct"/>
              </w:tcPr>
              <w:p w14:paraId="0058E678" w14:textId="7E9AE500" w:rsidR="00392C78" w:rsidRDefault="00392C78" w:rsidP="002040C1">
                <w:pPr>
                  <w:spacing w:after="0"/>
                  <w:rPr>
                    <w:rFonts w:cs="Times New Roman"/>
                    <w:sz w:val="22"/>
                  </w:rPr>
                </w:pPr>
                <w:r>
                  <w:rPr>
                    <w:rFonts w:cs="Times New Roman"/>
                    <w:sz w:val="22"/>
                  </w:rPr>
                  <w:t>PERSONA CON DISCAPACIDAD</w:t>
                </w:r>
              </w:p>
            </w:tc>
            <w:tc>
              <w:tcPr>
                <w:tcW w:w="397" w:type="pct"/>
              </w:tcPr>
              <w:p w14:paraId="6D8E2B9C" w14:textId="292C2008"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262</w:t>
                </w:r>
              </w:p>
            </w:tc>
            <w:tc>
              <w:tcPr>
                <w:tcW w:w="397" w:type="pct"/>
              </w:tcPr>
              <w:p w14:paraId="022BEB59" w14:textId="4EDE7705"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23</w:t>
                </w:r>
              </w:p>
            </w:tc>
            <w:tc>
              <w:tcPr>
                <w:tcW w:w="386" w:type="pct"/>
              </w:tcPr>
              <w:p w14:paraId="5F3E76D2" w14:textId="5E24CA46"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25</w:t>
                </w:r>
              </w:p>
            </w:tc>
          </w:tr>
          <w:tr w:rsidR="00392C78" w14:paraId="56815621" w14:textId="7A6148C7" w:rsidTr="00450740">
            <w:tc>
              <w:tcPr>
                <w:cnfStyle w:val="001000000000" w:firstRow="0" w:lastRow="0" w:firstColumn="1" w:lastColumn="0" w:oddVBand="0" w:evenVBand="0" w:oddHBand="0" w:evenHBand="0" w:firstRowFirstColumn="0" w:firstRowLastColumn="0" w:lastRowFirstColumn="0" w:lastRowLastColumn="0"/>
                <w:tcW w:w="3820" w:type="pct"/>
              </w:tcPr>
              <w:p w14:paraId="6E07C0E5" w14:textId="06673889" w:rsidR="00392C78" w:rsidRDefault="00392C78" w:rsidP="002040C1">
                <w:pPr>
                  <w:spacing w:after="0"/>
                  <w:rPr>
                    <w:rFonts w:cs="Times New Roman"/>
                    <w:sz w:val="22"/>
                  </w:rPr>
                </w:pPr>
                <w:r>
                  <w:rPr>
                    <w:rFonts w:cs="Times New Roman"/>
                    <w:sz w:val="22"/>
                  </w:rPr>
                  <w:t>ORIENTACIÓN SEXUAL O IDENTIDAD DE GÉNERO</w:t>
                </w:r>
              </w:p>
            </w:tc>
            <w:tc>
              <w:tcPr>
                <w:tcW w:w="397" w:type="pct"/>
              </w:tcPr>
              <w:p w14:paraId="3A8015AA" w14:textId="19323568"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230</w:t>
                </w:r>
              </w:p>
            </w:tc>
            <w:tc>
              <w:tcPr>
                <w:tcW w:w="397" w:type="pct"/>
              </w:tcPr>
              <w:p w14:paraId="5ECBF9FD" w14:textId="4788DAB9"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271</w:t>
                </w:r>
              </w:p>
            </w:tc>
            <w:tc>
              <w:tcPr>
                <w:tcW w:w="386" w:type="pct"/>
              </w:tcPr>
              <w:p w14:paraId="0131E91E" w14:textId="4470BFDD"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259</w:t>
                </w:r>
              </w:p>
            </w:tc>
          </w:tr>
          <w:tr w:rsidR="00392C78" w14:paraId="0D025218" w14:textId="72C8C9E2" w:rsidTr="004507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0" w:type="pct"/>
              </w:tcPr>
              <w:p w14:paraId="291D212D" w14:textId="7A4F0702" w:rsidR="00392C78" w:rsidRDefault="00392C78" w:rsidP="002040C1">
                <w:pPr>
                  <w:spacing w:after="0"/>
                  <w:rPr>
                    <w:rFonts w:cs="Times New Roman"/>
                    <w:sz w:val="22"/>
                  </w:rPr>
                </w:pPr>
                <w:r>
                  <w:rPr>
                    <w:rFonts w:cs="Times New Roman"/>
                    <w:sz w:val="22"/>
                  </w:rPr>
                  <w:t>RACISMO O XENOFOBIA</w:t>
                </w:r>
              </w:p>
            </w:tc>
            <w:tc>
              <w:tcPr>
                <w:tcW w:w="397" w:type="pct"/>
              </w:tcPr>
              <w:p w14:paraId="5D8E93E9" w14:textId="1038E98E"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416</w:t>
                </w:r>
              </w:p>
            </w:tc>
            <w:tc>
              <w:tcPr>
                <w:tcW w:w="397" w:type="pct"/>
              </w:tcPr>
              <w:p w14:paraId="41CD464F" w14:textId="683BD83A"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524</w:t>
                </w:r>
              </w:p>
            </w:tc>
            <w:tc>
              <w:tcPr>
                <w:tcW w:w="386" w:type="pct"/>
              </w:tcPr>
              <w:p w14:paraId="1BF5E6D4" w14:textId="347D525C"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531</w:t>
                </w:r>
              </w:p>
            </w:tc>
          </w:tr>
          <w:tr w:rsidR="00392C78" w14:paraId="5775C5D4" w14:textId="43A51E78" w:rsidTr="00450740">
            <w:tc>
              <w:tcPr>
                <w:cnfStyle w:val="001000000000" w:firstRow="0" w:lastRow="0" w:firstColumn="1" w:lastColumn="0" w:oddVBand="0" w:evenVBand="0" w:oddHBand="0" w:evenHBand="0" w:firstRowFirstColumn="0" w:firstRowLastColumn="0" w:lastRowFirstColumn="0" w:lastRowLastColumn="0"/>
                <w:tcW w:w="3820" w:type="pct"/>
              </w:tcPr>
              <w:p w14:paraId="77C3C0E6" w14:textId="1ADBC809" w:rsidR="00392C78" w:rsidRDefault="00392C78" w:rsidP="002040C1">
                <w:pPr>
                  <w:spacing w:after="0"/>
                  <w:rPr>
                    <w:rFonts w:cs="Times New Roman"/>
                    <w:sz w:val="22"/>
                  </w:rPr>
                </w:pPr>
                <w:r>
                  <w:rPr>
                    <w:rFonts w:cs="Times New Roman"/>
                    <w:sz w:val="22"/>
                  </w:rPr>
                  <w:t>IDEOLOGÍA</w:t>
                </w:r>
              </w:p>
            </w:tc>
            <w:tc>
              <w:tcPr>
                <w:tcW w:w="397" w:type="pct"/>
              </w:tcPr>
              <w:p w14:paraId="2BCC4133" w14:textId="522CFCB0"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259</w:t>
                </w:r>
              </w:p>
            </w:tc>
            <w:tc>
              <w:tcPr>
                <w:tcW w:w="397" w:type="pct"/>
              </w:tcPr>
              <w:p w14:paraId="55EE0EED" w14:textId="5AE30DEC"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446</w:t>
                </w:r>
              </w:p>
            </w:tc>
            <w:tc>
              <w:tcPr>
                <w:tcW w:w="386" w:type="pct"/>
              </w:tcPr>
              <w:p w14:paraId="308EB810" w14:textId="46CD5B6E"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596</w:t>
                </w:r>
              </w:p>
            </w:tc>
          </w:tr>
          <w:tr w:rsidR="00392C78" w14:paraId="79524819" w14:textId="6E3808D0" w:rsidTr="004507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0" w:type="pct"/>
              </w:tcPr>
              <w:p w14:paraId="332FD130" w14:textId="56B18EC1" w:rsidR="00392C78" w:rsidRDefault="00392C78" w:rsidP="002040C1">
                <w:pPr>
                  <w:spacing w:after="0"/>
                  <w:rPr>
                    <w:rFonts w:cs="Times New Roman"/>
                    <w:sz w:val="22"/>
                  </w:rPr>
                </w:pPr>
                <w:r>
                  <w:rPr>
                    <w:rFonts w:cs="Times New Roman"/>
                    <w:sz w:val="22"/>
                  </w:rPr>
                  <w:t>DISCRIMINACIÓN POR SEXO/GÉNERO</w:t>
                </w:r>
              </w:p>
            </w:tc>
            <w:tc>
              <w:tcPr>
                <w:tcW w:w="397" w:type="pct"/>
              </w:tcPr>
              <w:p w14:paraId="4C78F08F" w14:textId="095B1F2F"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41</w:t>
                </w:r>
              </w:p>
            </w:tc>
            <w:tc>
              <w:tcPr>
                <w:tcW w:w="397" w:type="pct"/>
              </w:tcPr>
              <w:p w14:paraId="56B17AC9" w14:textId="539A034E"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35</w:t>
                </w:r>
              </w:p>
            </w:tc>
            <w:tc>
              <w:tcPr>
                <w:tcW w:w="386" w:type="pct"/>
              </w:tcPr>
              <w:p w14:paraId="76B70CF1" w14:textId="4F3953CA"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71</w:t>
                </w:r>
              </w:p>
            </w:tc>
          </w:tr>
          <w:tr w:rsidR="00392C78" w14:paraId="697E8CA6" w14:textId="677883A4" w:rsidTr="00450740">
            <w:tc>
              <w:tcPr>
                <w:cnfStyle w:val="001000000000" w:firstRow="0" w:lastRow="0" w:firstColumn="1" w:lastColumn="0" w:oddVBand="0" w:evenVBand="0" w:oddHBand="0" w:evenHBand="0" w:firstRowFirstColumn="0" w:firstRowLastColumn="0" w:lastRowFirstColumn="0" w:lastRowLastColumn="0"/>
                <w:tcW w:w="3820" w:type="pct"/>
              </w:tcPr>
              <w:p w14:paraId="25CDE752" w14:textId="181817ED" w:rsidR="00392C78" w:rsidRDefault="00392C78" w:rsidP="002040C1">
                <w:pPr>
                  <w:spacing w:after="0"/>
                  <w:rPr>
                    <w:rFonts w:cs="Times New Roman"/>
                    <w:sz w:val="22"/>
                  </w:rPr>
                </w:pPr>
                <w:r>
                  <w:rPr>
                    <w:rFonts w:cs="Times New Roman"/>
                    <w:sz w:val="22"/>
                  </w:rPr>
                  <w:t>DISCRIMINACIÓN GENERACIONAL (AGEISMO)</w:t>
                </w:r>
              </w:p>
            </w:tc>
            <w:tc>
              <w:tcPr>
                <w:tcW w:w="397" w:type="pct"/>
              </w:tcPr>
              <w:p w14:paraId="672FF108" w14:textId="07C813C3"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w:t>
                </w:r>
              </w:p>
            </w:tc>
            <w:tc>
              <w:tcPr>
                <w:tcW w:w="397" w:type="pct"/>
              </w:tcPr>
              <w:p w14:paraId="353E9B3F" w14:textId="2DE41434" w:rsidR="00392C78" w:rsidRDefault="006E3640"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w:t>
                </w:r>
              </w:p>
            </w:tc>
            <w:tc>
              <w:tcPr>
                <w:tcW w:w="386" w:type="pct"/>
              </w:tcPr>
              <w:p w14:paraId="155F21CB" w14:textId="65505B80"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16</w:t>
                </w:r>
              </w:p>
            </w:tc>
          </w:tr>
          <w:tr w:rsidR="00392C78" w14:paraId="37CB9181" w14:textId="7DA01BD8" w:rsidTr="004507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0" w:type="pct"/>
              </w:tcPr>
              <w:p w14:paraId="4C3C8003" w14:textId="3BEDB6FE" w:rsidR="00392C78" w:rsidRDefault="00392C78" w:rsidP="002040C1">
                <w:pPr>
                  <w:spacing w:after="0"/>
                  <w:rPr>
                    <w:rFonts w:cs="Times New Roman"/>
                    <w:sz w:val="22"/>
                  </w:rPr>
                </w:pPr>
                <w:r>
                  <w:rPr>
                    <w:rFonts w:cs="Times New Roman"/>
                    <w:sz w:val="22"/>
                  </w:rPr>
                  <w:t>DISCRIMINACIÓN POR RAZÓN DE ENFERMEDAD</w:t>
                </w:r>
              </w:p>
            </w:tc>
            <w:tc>
              <w:tcPr>
                <w:tcW w:w="397" w:type="pct"/>
              </w:tcPr>
              <w:p w14:paraId="4807C8F5" w14:textId="21AAD078"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w:t>
                </w:r>
              </w:p>
            </w:tc>
            <w:tc>
              <w:tcPr>
                <w:tcW w:w="397" w:type="pct"/>
              </w:tcPr>
              <w:p w14:paraId="6DB53EFC" w14:textId="579CF922" w:rsidR="00392C78" w:rsidRDefault="006E3640"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w:t>
                </w:r>
              </w:p>
            </w:tc>
            <w:tc>
              <w:tcPr>
                <w:tcW w:w="386" w:type="pct"/>
              </w:tcPr>
              <w:p w14:paraId="02592908" w14:textId="56D325A6" w:rsidR="00392C78" w:rsidRDefault="00392C78"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8</w:t>
                </w:r>
              </w:p>
            </w:tc>
          </w:tr>
          <w:tr w:rsidR="00392C78" w14:paraId="1145D7FD" w14:textId="3187B940" w:rsidTr="00450740">
            <w:tc>
              <w:tcPr>
                <w:cnfStyle w:val="001000000000" w:firstRow="0" w:lastRow="0" w:firstColumn="1" w:lastColumn="0" w:oddVBand="0" w:evenVBand="0" w:oddHBand="0" w:evenHBand="0" w:firstRowFirstColumn="0" w:firstRowLastColumn="0" w:lastRowFirstColumn="0" w:lastRowLastColumn="0"/>
                <w:tcW w:w="3820" w:type="pct"/>
              </w:tcPr>
              <w:p w14:paraId="01AB9B4E" w14:textId="65BB713C" w:rsidR="00392C78" w:rsidRDefault="00392C78" w:rsidP="002040C1">
                <w:pPr>
                  <w:spacing w:after="0"/>
                  <w:rPr>
                    <w:rFonts w:cs="Times New Roman"/>
                    <w:sz w:val="22"/>
                  </w:rPr>
                </w:pPr>
                <w:r>
                  <w:rPr>
                    <w:rFonts w:cs="Times New Roman"/>
                    <w:sz w:val="22"/>
                  </w:rPr>
                  <w:t>TOTAL</w:t>
                </w:r>
              </w:p>
            </w:tc>
            <w:tc>
              <w:tcPr>
                <w:tcW w:w="397" w:type="pct"/>
              </w:tcPr>
              <w:p w14:paraId="2F71A34E" w14:textId="6E91249F"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1.328</w:t>
                </w:r>
              </w:p>
            </w:tc>
            <w:tc>
              <w:tcPr>
                <w:tcW w:w="397" w:type="pct"/>
              </w:tcPr>
              <w:p w14:paraId="3592A202" w14:textId="5136D528" w:rsidR="00392C78" w:rsidRDefault="00392C78"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1.419</w:t>
                </w:r>
              </w:p>
            </w:tc>
            <w:tc>
              <w:tcPr>
                <w:tcW w:w="386" w:type="pct"/>
              </w:tcPr>
              <w:p w14:paraId="3EDA9F93" w14:textId="3F9C40DD" w:rsidR="00392C78" w:rsidRDefault="00392C78" w:rsidP="002040C1">
                <w:pPr>
                  <w:keepNext/>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1.598</w:t>
                </w:r>
              </w:p>
            </w:tc>
          </w:tr>
        </w:tbl>
        <w:p w14:paraId="6AF53BAE" w14:textId="58F8098D" w:rsidR="002313F4" w:rsidRDefault="00392C78" w:rsidP="008B4941">
          <w:pPr>
            <w:pStyle w:val="Descripcin"/>
          </w:pPr>
          <w:r>
            <w:rPr>
              <w:rFonts w:cs="Times New Roman"/>
              <w:sz w:val="22"/>
            </w:rPr>
            <w:fldChar w:fldCharType="begin"/>
          </w:r>
          <w:r>
            <w:rPr>
              <w:rFonts w:cs="Times New Roman"/>
              <w:sz w:val="22"/>
            </w:rPr>
            <w:instrText xml:space="preserve"> SEQ Tabla \* ARABIC </w:instrText>
          </w:r>
          <w:r>
            <w:rPr>
              <w:rFonts w:cs="Times New Roman"/>
              <w:sz w:val="22"/>
            </w:rPr>
            <w:fldChar w:fldCharType="separate"/>
          </w:r>
          <w:r w:rsidR="005B76D0">
            <w:rPr>
              <w:rFonts w:cs="Times New Roman"/>
              <w:noProof/>
              <w:sz w:val="22"/>
            </w:rPr>
            <w:t>2</w:t>
          </w:r>
          <w:r>
            <w:rPr>
              <w:rFonts w:cs="Times New Roman"/>
              <w:sz w:val="22"/>
            </w:rPr>
            <w:fldChar w:fldCharType="end"/>
          </w:r>
          <w:r>
            <w:t>Fuente: Estudio de Incidentes delitos de odio</w:t>
          </w:r>
          <w:r w:rsidRPr="00BD7531">
            <w:t xml:space="preserve"> 2016</w:t>
          </w:r>
          <w:r>
            <w:t>,2017 y 2018. Ministerio de Interior. Elaboración propia</w:t>
          </w:r>
        </w:p>
        <w:p w14:paraId="3BA2BE59" w14:textId="120624AF" w:rsidR="008B4941" w:rsidRPr="008B4941" w:rsidRDefault="008B4941" w:rsidP="008B4941">
          <w:r>
            <w:t>En relación a la tabla número tres podemos decir, que las amenazas, las lesiones y delitos contra la constitución son los más relevantes de las formas de cometer los delitos de odio. No obstante, hay que destacar el notorio aumento de las amenazas y los delitos de daños.</w:t>
          </w:r>
        </w:p>
        <w:tbl>
          <w:tblPr>
            <w:tblStyle w:val="Tablaconcuadrcula4-nfasis1"/>
            <w:tblW w:w="5134" w:type="pct"/>
            <w:tblLook w:val="04A0" w:firstRow="1" w:lastRow="0" w:firstColumn="1" w:lastColumn="0" w:noHBand="0" w:noVBand="1"/>
          </w:tblPr>
          <w:tblGrid>
            <w:gridCol w:w="7130"/>
            <w:gridCol w:w="795"/>
            <w:gridCol w:w="797"/>
          </w:tblGrid>
          <w:tr w:rsidR="00936506" w14:paraId="04B9045B" w14:textId="77777777" w:rsidTr="00450740">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5000" w:type="pct"/>
                <w:gridSpan w:val="3"/>
              </w:tcPr>
              <w:p w14:paraId="36415DD2" w14:textId="57599582" w:rsidR="00936506" w:rsidRDefault="00936506" w:rsidP="003C3B41">
                <w:pPr>
                  <w:spacing w:after="0"/>
                  <w:rPr>
                    <w:rFonts w:cs="Times New Roman"/>
                    <w:sz w:val="22"/>
                  </w:rPr>
                </w:pPr>
                <w:r>
                  <w:rPr>
                    <w:rFonts w:cs="Times New Roman"/>
                    <w:sz w:val="22"/>
                  </w:rPr>
                  <w:t xml:space="preserve">TABLA N.º </w:t>
                </w:r>
                <w:r w:rsidR="009E5444">
                  <w:rPr>
                    <w:rFonts w:cs="Times New Roman"/>
                    <w:sz w:val="22"/>
                  </w:rPr>
                  <w:t>3</w:t>
                </w:r>
                <w:r>
                  <w:rPr>
                    <w:rFonts w:cs="Times New Roman"/>
                    <w:sz w:val="22"/>
                  </w:rPr>
                  <w:t>. DISTRIBUCIÓN DE HECHOS CONOCIDOS DE DELITOS DE ODIO POR TIPOLOGÍA DELICTIVA</w:t>
                </w:r>
              </w:p>
            </w:tc>
          </w:tr>
          <w:tr w:rsidR="00936506" w14:paraId="7CF39707"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shd w:val="clear" w:color="auto" w:fill="8EAADB" w:themeFill="accent1" w:themeFillTint="99"/>
              </w:tcPr>
              <w:p w14:paraId="4617905E" w14:textId="6C7E397E" w:rsidR="00936506" w:rsidRDefault="00936506" w:rsidP="00936506">
                <w:pPr>
                  <w:spacing w:after="0"/>
                  <w:rPr>
                    <w:rFonts w:cs="Times New Roman"/>
                    <w:sz w:val="22"/>
                  </w:rPr>
                </w:pPr>
                <w:r>
                  <w:rPr>
                    <w:rFonts w:cs="Times New Roman"/>
                    <w:sz w:val="22"/>
                  </w:rPr>
                  <w:t>TIPOS DE DELITOS</w:t>
                </w:r>
              </w:p>
            </w:tc>
            <w:tc>
              <w:tcPr>
                <w:tcW w:w="456" w:type="pct"/>
                <w:shd w:val="clear" w:color="auto" w:fill="8EAADB" w:themeFill="accent1" w:themeFillTint="99"/>
              </w:tcPr>
              <w:p w14:paraId="110A3979" w14:textId="1B3637C0" w:rsidR="00936506" w:rsidRPr="003620A2"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3620A2">
                  <w:rPr>
                    <w:rFonts w:cs="Times New Roman"/>
                    <w:b/>
                    <w:bCs/>
                    <w:sz w:val="22"/>
                  </w:rPr>
                  <w:t>2017</w:t>
                </w:r>
              </w:p>
            </w:tc>
            <w:tc>
              <w:tcPr>
                <w:tcW w:w="456" w:type="pct"/>
                <w:shd w:val="clear" w:color="auto" w:fill="8EAADB" w:themeFill="accent1" w:themeFillTint="99"/>
              </w:tcPr>
              <w:p w14:paraId="504B89D5" w14:textId="6DD3125F" w:rsidR="00936506" w:rsidRPr="003620A2"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3620A2">
                  <w:rPr>
                    <w:rFonts w:cs="Times New Roman"/>
                    <w:b/>
                    <w:bCs/>
                    <w:sz w:val="22"/>
                  </w:rPr>
                  <w:t>2018</w:t>
                </w:r>
              </w:p>
            </w:tc>
          </w:tr>
          <w:tr w:rsidR="002313F4" w14:paraId="04A4DB00"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48E8B9FA" w14:textId="526F918E" w:rsidR="002313F4" w:rsidRDefault="002313F4" w:rsidP="00936506">
                <w:pPr>
                  <w:spacing w:after="0"/>
                  <w:rPr>
                    <w:rFonts w:cs="Times New Roman"/>
                    <w:sz w:val="22"/>
                  </w:rPr>
                </w:pPr>
                <w:r>
                  <w:rPr>
                    <w:rFonts w:cs="Times New Roman"/>
                    <w:sz w:val="22"/>
                  </w:rPr>
                  <w:t>LESIONES</w:t>
                </w:r>
              </w:p>
            </w:tc>
            <w:tc>
              <w:tcPr>
                <w:tcW w:w="456" w:type="pct"/>
              </w:tcPr>
              <w:p w14:paraId="08904D9B" w14:textId="048B2F36"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276</w:t>
                </w:r>
              </w:p>
            </w:tc>
            <w:tc>
              <w:tcPr>
                <w:tcW w:w="456" w:type="pct"/>
              </w:tcPr>
              <w:p w14:paraId="22FDFB77" w14:textId="4E1D82CF"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278</w:t>
                </w:r>
              </w:p>
            </w:tc>
          </w:tr>
          <w:tr w:rsidR="002313F4" w14:paraId="26EE0C82"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43724F83" w14:textId="760C2C60" w:rsidR="002313F4" w:rsidRDefault="002313F4" w:rsidP="00936506">
                <w:pPr>
                  <w:spacing w:after="0"/>
                  <w:rPr>
                    <w:rFonts w:cs="Times New Roman"/>
                    <w:sz w:val="22"/>
                  </w:rPr>
                </w:pPr>
                <w:r>
                  <w:rPr>
                    <w:rFonts w:cs="Times New Roman"/>
                    <w:sz w:val="22"/>
                  </w:rPr>
                  <w:t>AMENAZAS</w:t>
                </w:r>
              </w:p>
            </w:tc>
            <w:tc>
              <w:tcPr>
                <w:tcW w:w="456" w:type="pct"/>
              </w:tcPr>
              <w:p w14:paraId="1480C9A4" w14:textId="50675BC7"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253</w:t>
                </w:r>
              </w:p>
            </w:tc>
            <w:tc>
              <w:tcPr>
                <w:tcW w:w="456" w:type="pct"/>
              </w:tcPr>
              <w:p w14:paraId="2BC45B44" w14:textId="452E63E7"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320</w:t>
                </w:r>
              </w:p>
            </w:tc>
          </w:tr>
          <w:tr w:rsidR="002313F4" w14:paraId="34844095"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156291AC" w14:textId="744E48D0" w:rsidR="002313F4" w:rsidRDefault="002313F4" w:rsidP="00936506">
                <w:pPr>
                  <w:spacing w:after="0"/>
                  <w:rPr>
                    <w:rFonts w:cs="Times New Roman"/>
                    <w:sz w:val="22"/>
                  </w:rPr>
                </w:pPr>
                <w:r>
                  <w:rPr>
                    <w:rFonts w:cs="Times New Roman"/>
                    <w:sz w:val="22"/>
                  </w:rPr>
                  <w:t>OTROS CONTRA LA CONSTITUCIÓN</w:t>
                </w:r>
              </w:p>
            </w:tc>
            <w:tc>
              <w:tcPr>
                <w:tcW w:w="456" w:type="pct"/>
              </w:tcPr>
              <w:p w14:paraId="707AD008" w14:textId="704010FB" w:rsidR="002313F4" w:rsidRDefault="002313F4"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w:t>
                </w:r>
                <w:r w:rsidR="00936506">
                  <w:rPr>
                    <w:rFonts w:cs="Times New Roman"/>
                    <w:sz w:val="22"/>
                  </w:rPr>
                  <w:t>13</w:t>
                </w:r>
              </w:p>
            </w:tc>
            <w:tc>
              <w:tcPr>
                <w:tcW w:w="456" w:type="pct"/>
              </w:tcPr>
              <w:p w14:paraId="328BB3FA" w14:textId="461BB5A9"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110</w:t>
                </w:r>
              </w:p>
            </w:tc>
          </w:tr>
          <w:tr w:rsidR="002313F4" w14:paraId="0F16B95B"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50AE67E6" w14:textId="4B7C8174" w:rsidR="002313F4" w:rsidRDefault="002313F4" w:rsidP="00936506">
                <w:pPr>
                  <w:spacing w:after="0"/>
                  <w:rPr>
                    <w:rFonts w:cs="Times New Roman"/>
                    <w:sz w:val="22"/>
                  </w:rPr>
                </w:pPr>
                <w:r>
                  <w:rPr>
                    <w:rFonts w:cs="Times New Roman"/>
                    <w:sz w:val="22"/>
                  </w:rPr>
                  <w:t>DAÑOS</w:t>
                </w:r>
              </w:p>
            </w:tc>
            <w:tc>
              <w:tcPr>
                <w:tcW w:w="456" w:type="pct"/>
              </w:tcPr>
              <w:p w14:paraId="75B97B72" w14:textId="007B0063"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109</w:t>
                </w:r>
              </w:p>
            </w:tc>
            <w:tc>
              <w:tcPr>
                <w:tcW w:w="456" w:type="pct"/>
              </w:tcPr>
              <w:p w14:paraId="67C1C105" w14:textId="74A6C84F"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173</w:t>
                </w:r>
              </w:p>
            </w:tc>
          </w:tr>
          <w:tr w:rsidR="002313F4" w14:paraId="6E5E410E"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75D1980B" w14:textId="7A2A2709" w:rsidR="002313F4" w:rsidRDefault="002313F4" w:rsidP="00936506">
                <w:pPr>
                  <w:spacing w:after="0"/>
                  <w:rPr>
                    <w:rFonts w:cs="Times New Roman"/>
                    <w:sz w:val="22"/>
                  </w:rPr>
                </w:pPr>
                <w:r>
                  <w:rPr>
                    <w:rFonts w:cs="Times New Roman"/>
                    <w:sz w:val="22"/>
                  </w:rPr>
                  <w:t>DISCRIMINACIÓN</w:t>
                </w:r>
              </w:p>
            </w:tc>
            <w:tc>
              <w:tcPr>
                <w:tcW w:w="456" w:type="pct"/>
              </w:tcPr>
              <w:p w14:paraId="43855442" w14:textId="6249AB57"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93</w:t>
                </w:r>
              </w:p>
            </w:tc>
            <w:tc>
              <w:tcPr>
                <w:tcW w:w="456" w:type="pct"/>
              </w:tcPr>
              <w:p w14:paraId="6CFE2F02" w14:textId="0C8CBF01"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94</w:t>
                </w:r>
              </w:p>
            </w:tc>
          </w:tr>
          <w:tr w:rsidR="002313F4" w14:paraId="004B0677" w14:textId="77777777" w:rsidTr="00450740">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4087" w:type="pct"/>
              </w:tcPr>
              <w:p w14:paraId="30F2B47E" w14:textId="1713B37E" w:rsidR="002313F4" w:rsidRDefault="002313F4" w:rsidP="00936506">
                <w:pPr>
                  <w:spacing w:after="0"/>
                  <w:rPr>
                    <w:rFonts w:cs="Times New Roman"/>
                    <w:sz w:val="22"/>
                  </w:rPr>
                </w:pPr>
                <w:r>
                  <w:rPr>
                    <w:rFonts w:cs="Times New Roman"/>
                    <w:sz w:val="22"/>
                  </w:rPr>
                  <w:t>INJURIAS</w:t>
                </w:r>
              </w:p>
            </w:tc>
            <w:tc>
              <w:tcPr>
                <w:tcW w:w="456" w:type="pct"/>
              </w:tcPr>
              <w:p w14:paraId="11994179" w14:textId="58C39C31"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79</w:t>
                </w:r>
              </w:p>
            </w:tc>
            <w:tc>
              <w:tcPr>
                <w:tcW w:w="456" w:type="pct"/>
              </w:tcPr>
              <w:p w14:paraId="3F718012" w14:textId="01DAE56A"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73</w:t>
                </w:r>
              </w:p>
            </w:tc>
          </w:tr>
          <w:tr w:rsidR="002313F4" w14:paraId="281C6C35" w14:textId="77777777" w:rsidTr="00450740">
            <w:trPr>
              <w:trHeight w:val="284"/>
            </w:trPr>
            <w:tc>
              <w:tcPr>
                <w:cnfStyle w:val="001000000000" w:firstRow="0" w:lastRow="0" w:firstColumn="1" w:lastColumn="0" w:oddVBand="0" w:evenVBand="0" w:oddHBand="0" w:evenHBand="0" w:firstRowFirstColumn="0" w:firstRowLastColumn="0" w:lastRowFirstColumn="0" w:lastRowLastColumn="0"/>
                <w:tcW w:w="4087" w:type="pct"/>
              </w:tcPr>
              <w:p w14:paraId="5943A120" w14:textId="304D0442" w:rsidR="002313F4" w:rsidRDefault="002313F4" w:rsidP="00936506">
                <w:pPr>
                  <w:spacing w:after="0"/>
                  <w:rPr>
                    <w:rFonts w:cs="Times New Roman"/>
                    <w:sz w:val="22"/>
                  </w:rPr>
                </w:pPr>
                <w:r>
                  <w:rPr>
                    <w:rFonts w:cs="Times New Roman"/>
                    <w:sz w:val="22"/>
                  </w:rPr>
                  <w:t>ACTOS RACISTAS, XENÓFOBOS E INTOLERANCIA EN EL DEPORTE</w:t>
                </w:r>
              </w:p>
            </w:tc>
            <w:tc>
              <w:tcPr>
                <w:tcW w:w="456" w:type="pct"/>
              </w:tcPr>
              <w:p w14:paraId="34B68FDD" w14:textId="47117442"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64</w:t>
                </w:r>
              </w:p>
            </w:tc>
            <w:tc>
              <w:tcPr>
                <w:tcW w:w="456" w:type="pct"/>
              </w:tcPr>
              <w:p w14:paraId="5AB9E1E8" w14:textId="55C43D04"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95</w:t>
                </w:r>
              </w:p>
            </w:tc>
          </w:tr>
          <w:tr w:rsidR="002313F4" w14:paraId="1BACAB60"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656FE872" w14:textId="4ABDC988" w:rsidR="002313F4" w:rsidRDefault="002313F4" w:rsidP="00936506">
                <w:pPr>
                  <w:spacing w:after="0"/>
                  <w:rPr>
                    <w:rFonts w:cs="Times New Roman"/>
                    <w:sz w:val="22"/>
                  </w:rPr>
                </w:pPr>
                <w:r>
                  <w:rPr>
                    <w:rFonts w:cs="Times New Roman"/>
                    <w:sz w:val="22"/>
                  </w:rPr>
                  <w:t>TRATO DEGRADANTE</w:t>
                </w:r>
              </w:p>
            </w:tc>
            <w:tc>
              <w:tcPr>
                <w:tcW w:w="456" w:type="pct"/>
              </w:tcPr>
              <w:p w14:paraId="446FA970" w14:textId="6267FCB9"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63</w:t>
                </w:r>
              </w:p>
            </w:tc>
            <w:tc>
              <w:tcPr>
                <w:tcW w:w="456" w:type="pct"/>
              </w:tcPr>
              <w:p w14:paraId="0AC3FC24" w14:textId="53DC9DD7"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68</w:t>
                </w:r>
              </w:p>
            </w:tc>
          </w:tr>
          <w:tr w:rsidR="002313F4" w14:paraId="67E65CF3" w14:textId="77777777" w:rsidTr="00450740">
            <w:trPr>
              <w:trHeight w:val="573"/>
            </w:trPr>
            <w:tc>
              <w:tcPr>
                <w:cnfStyle w:val="001000000000" w:firstRow="0" w:lastRow="0" w:firstColumn="1" w:lastColumn="0" w:oddVBand="0" w:evenVBand="0" w:oddHBand="0" w:evenHBand="0" w:firstRowFirstColumn="0" w:firstRowLastColumn="0" w:lastRowFirstColumn="0" w:lastRowLastColumn="0"/>
                <w:tcW w:w="4087" w:type="pct"/>
              </w:tcPr>
              <w:p w14:paraId="4A37417D" w14:textId="607B6A54" w:rsidR="002313F4" w:rsidRDefault="002313F4" w:rsidP="00936506">
                <w:pPr>
                  <w:spacing w:after="0"/>
                  <w:rPr>
                    <w:rFonts w:cs="Times New Roman"/>
                    <w:sz w:val="22"/>
                  </w:rPr>
                </w:pPr>
                <w:r>
                  <w:rPr>
                    <w:rFonts w:cs="Times New Roman"/>
                    <w:sz w:val="22"/>
                  </w:rPr>
                  <w:t>CONTRA LA LIBERTAD DE CONCIENCIA Y SENTIMIENTOS RELIGIOSOS</w:t>
                </w:r>
              </w:p>
            </w:tc>
            <w:tc>
              <w:tcPr>
                <w:tcW w:w="456" w:type="pct"/>
              </w:tcPr>
              <w:p w14:paraId="3645E4D4" w14:textId="6B8CEF8C"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32</w:t>
                </w:r>
              </w:p>
            </w:tc>
            <w:tc>
              <w:tcPr>
                <w:tcW w:w="456" w:type="pct"/>
              </w:tcPr>
              <w:p w14:paraId="32685735" w14:textId="12DCB2B7" w:rsidR="002313F4" w:rsidRDefault="00936506"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67</w:t>
                </w:r>
              </w:p>
            </w:tc>
          </w:tr>
          <w:tr w:rsidR="002313F4" w14:paraId="3C3636A3"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0B88C82C" w14:textId="1B4CE11E" w:rsidR="002313F4" w:rsidRDefault="002313F4" w:rsidP="00936506">
                <w:pPr>
                  <w:spacing w:after="0"/>
                  <w:rPr>
                    <w:rFonts w:cs="Times New Roman"/>
                    <w:sz w:val="22"/>
                  </w:rPr>
                </w:pPr>
                <w:r>
                  <w:rPr>
                    <w:rFonts w:cs="Times New Roman"/>
                    <w:sz w:val="22"/>
                  </w:rPr>
                  <w:lastRenderedPageBreak/>
                  <w:t>RESTO</w:t>
                </w:r>
              </w:p>
            </w:tc>
            <w:tc>
              <w:tcPr>
                <w:tcW w:w="456" w:type="pct"/>
              </w:tcPr>
              <w:p w14:paraId="10D9C156" w14:textId="0C481210"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337</w:t>
                </w:r>
              </w:p>
            </w:tc>
            <w:tc>
              <w:tcPr>
                <w:tcW w:w="456" w:type="pct"/>
              </w:tcPr>
              <w:p w14:paraId="0CDAAD47" w14:textId="1BAC0E2E" w:rsidR="002313F4" w:rsidRDefault="00936506"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320</w:t>
                </w:r>
              </w:p>
            </w:tc>
          </w:tr>
          <w:tr w:rsidR="002313F4" w14:paraId="44D387EE" w14:textId="77777777" w:rsidTr="003C3B41">
            <w:trPr>
              <w:trHeight w:val="178"/>
            </w:trPr>
            <w:tc>
              <w:tcPr>
                <w:cnfStyle w:val="001000000000" w:firstRow="0" w:lastRow="0" w:firstColumn="1" w:lastColumn="0" w:oddVBand="0" w:evenVBand="0" w:oddHBand="0" w:evenHBand="0" w:firstRowFirstColumn="0" w:firstRowLastColumn="0" w:lastRowFirstColumn="0" w:lastRowLastColumn="0"/>
                <w:tcW w:w="4087" w:type="pct"/>
              </w:tcPr>
              <w:p w14:paraId="06DAEDC0" w14:textId="77777777" w:rsidR="002313F4" w:rsidRDefault="002313F4" w:rsidP="00936506">
                <w:pPr>
                  <w:spacing w:after="0"/>
                  <w:rPr>
                    <w:rFonts w:cs="Times New Roman"/>
                    <w:sz w:val="22"/>
                  </w:rPr>
                </w:pPr>
                <w:r>
                  <w:rPr>
                    <w:rFonts w:cs="Times New Roman"/>
                    <w:sz w:val="22"/>
                  </w:rPr>
                  <w:t>TOTAL</w:t>
                </w:r>
              </w:p>
            </w:tc>
            <w:tc>
              <w:tcPr>
                <w:tcW w:w="456" w:type="pct"/>
              </w:tcPr>
              <w:p w14:paraId="7627B62E" w14:textId="77777777" w:rsidR="002313F4" w:rsidRDefault="002313F4"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1.419</w:t>
                </w:r>
              </w:p>
            </w:tc>
            <w:tc>
              <w:tcPr>
                <w:tcW w:w="456" w:type="pct"/>
              </w:tcPr>
              <w:p w14:paraId="6C84FC64" w14:textId="77777777" w:rsidR="002313F4" w:rsidRDefault="002313F4" w:rsidP="002040C1">
                <w:pPr>
                  <w:keepNext/>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1.598</w:t>
                </w:r>
              </w:p>
            </w:tc>
          </w:tr>
        </w:tbl>
        <w:p w14:paraId="749BB5A3" w14:textId="42CF92C4" w:rsidR="00936506" w:rsidRDefault="002471DD" w:rsidP="003C3B41">
          <w:pPr>
            <w:pStyle w:val="Descripcin"/>
          </w:pPr>
          <w:fldSimple w:instr=" SEQ Tabla \* ARABIC ">
            <w:r w:rsidR="005B76D0">
              <w:rPr>
                <w:noProof/>
              </w:rPr>
              <w:t>3</w:t>
            </w:r>
          </w:fldSimple>
          <w:r w:rsidR="00644102">
            <w:t xml:space="preserve">Fuente: </w:t>
          </w:r>
          <w:r w:rsidR="00936506" w:rsidRPr="0013643F">
            <w:t>Estudio de Incidentes delitos de odio 2017 y 2018. Ministerio de Interior. Elaboración propia</w:t>
          </w:r>
        </w:p>
        <w:p w14:paraId="1432CBB5" w14:textId="77F65D1E" w:rsidR="00936506" w:rsidRDefault="003C3B41" w:rsidP="003C3B41">
          <w:r>
            <w:t xml:space="preserve">A continuación se expondrá una serie de tablas y gráficos, para poder identificar cual </w:t>
          </w:r>
          <w:r w:rsidR="008E24B0">
            <w:t>son</w:t>
          </w:r>
          <w:r>
            <w:t xml:space="preserve"> l</w:t>
          </w:r>
          <w:r w:rsidR="008E24B0">
            <w:t>os</w:t>
          </w:r>
          <w:r>
            <w:t xml:space="preserve"> perfil</w:t>
          </w:r>
          <w:r w:rsidR="008E24B0">
            <w:t>es</w:t>
          </w:r>
          <w:r>
            <w:t xml:space="preserve"> de víctima</w:t>
          </w:r>
          <w:r w:rsidR="008E24B0">
            <w:t xml:space="preserve"> y autor</w:t>
          </w:r>
          <w:r>
            <w:t xml:space="preserve"> predominante en este tipo de delitos, según su sexo, edad, nacionalidad y </w:t>
          </w:r>
          <w:r w:rsidR="008E24B0">
            <w:t>la tipología delictiva.</w:t>
          </w:r>
        </w:p>
        <w:tbl>
          <w:tblPr>
            <w:tblStyle w:val="Tablaconcuadrcula4-nfasis1"/>
            <w:tblW w:w="5210" w:type="pct"/>
            <w:tblLook w:val="04A0" w:firstRow="1" w:lastRow="0" w:firstColumn="1" w:lastColumn="0" w:noHBand="0" w:noVBand="1"/>
          </w:tblPr>
          <w:tblGrid>
            <w:gridCol w:w="6633"/>
            <w:gridCol w:w="1219"/>
            <w:gridCol w:w="999"/>
          </w:tblGrid>
          <w:tr w:rsidR="002040C1" w14:paraId="1414BAED" w14:textId="77777777" w:rsidTr="00450740">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5000" w:type="pct"/>
                <w:gridSpan w:val="3"/>
              </w:tcPr>
              <w:p w14:paraId="15D7D50B" w14:textId="2C8E40BB" w:rsidR="002040C1" w:rsidRDefault="002040C1" w:rsidP="002040C1">
                <w:pPr>
                  <w:spacing w:after="0"/>
                  <w:rPr>
                    <w:rFonts w:cs="Times New Roman"/>
                    <w:sz w:val="22"/>
                  </w:rPr>
                </w:pPr>
                <w:r>
                  <w:rPr>
                    <w:rFonts w:cs="Times New Roman"/>
                    <w:sz w:val="22"/>
                  </w:rPr>
                  <w:t xml:space="preserve">TABLA N.º </w:t>
                </w:r>
                <w:r w:rsidR="009E5444">
                  <w:rPr>
                    <w:rFonts w:cs="Times New Roman"/>
                    <w:sz w:val="22"/>
                  </w:rPr>
                  <w:t>4</w:t>
                </w:r>
                <w:r>
                  <w:rPr>
                    <w:rFonts w:cs="Times New Roman"/>
                    <w:sz w:val="22"/>
                  </w:rPr>
                  <w:t>. VICTIMACIONES REGISTRADAS POR LA MOTIVACIÓN DEL HECHO Y EL SEXO</w:t>
                </w:r>
              </w:p>
            </w:tc>
          </w:tr>
          <w:tr w:rsidR="002040C1" w14:paraId="67AF26A4" w14:textId="77777777" w:rsidTr="0045074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766" w:type="pct"/>
                <w:shd w:val="clear" w:color="auto" w:fill="8EAADB" w:themeFill="accent1" w:themeFillTint="99"/>
              </w:tcPr>
              <w:p w14:paraId="7A53C4DA" w14:textId="77777777" w:rsidR="002040C1" w:rsidRDefault="002040C1" w:rsidP="002040C1">
                <w:pPr>
                  <w:spacing w:after="0"/>
                  <w:rPr>
                    <w:rFonts w:cs="Times New Roman"/>
                    <w:sz w:val="22"/>
                  </w:rPr>
                </w:pPr>
                <w:r>
                  <w:rPr>
                    <w:rFonts w:cs="Times New Roman"/>
                    <w:sz w:val="22"/>
                  </w:rPr>
                  <w:t>MOTIVACIÓN DEL DELITO</w:t>
                </w:r>
              </w:p>
            </w:tc>
            <w:tc>
              <w:tcPr>
                <w:tcW w:w="682" w:type="pct"/>
                <w:shd w:val="clear" w:color="auto" w:fill="8EAADB" w:themeFill="accent1" w:themeFillTint="99"/>
              </w:tcPr>
              <w:p w14:paraId="7AB3C638" w14:textId="77777777" w:rsidR="002040C1" w:rsidRPr="00450740"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HOMBRE</w:t>
                </w:r>
              </w:p>
            </w:tc>
            <w:tc>
              <w:tcPr>
                <w:tcW w:w="551" w:type="pct"/>
                <w:shd w:val="clear" w:color="auto" w:fill="8EAADB" w:themeFill="accent1" w:themeFillTint="99"/>
              </w:tcPr>
              <w:p w14:paraId="5DC84941" w14:textId="77777777" w:rsidR="002040C1" w:rsidRPr="00450740"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MUJER</w:t>
                </w:r>
              </w:p>
            </w:tc>
          </w:tr>
          <w:tr w:rsidR="002040C1" w14:paraId="68AF9F95" w14:textId="77777777" w:rsidTr="00450740">
            <w:trPr>
              <w:trHeight w:val="470"/>
            </w:trPr>
            <w:tc>
              <w:tcPr>
                <w:cnfStyle w:val="001000000000" w:firstRow="0" w:lastRow="0" w:firstColumn="1" w:lastColumn="0" w:oddVBand="0" w:evenVBand="0" w:oddHBand="0" w:evenHBand="0" w:firstRowFirstColumn="0" w:firstRowLastColumn="0" w:lastRowFirstColumn="0" w:lastRowLastColumn="0"/>
                <w:tcW w:w="3766" w:type="pct"/>
              </w:tcPr>
              <w:p w14:paraId="456A4E39" w14:textId="77777777" w:rsidR="002040C1" w:rsidRDefault="002040C1" w:rsidP="002040C1">
                <w:pPr>
                  <w:spacing w:after="0"/>
                  <w:rPr>
                    <w:rFonts w:cs="Times New Roman"/>
                    <w:sz w:val="22"/>
                  </w:rPr>
                </w:pPr>
                <w:r>
                  <w:rPr>
                    <w:rFonts w:cs="Times New Roman"/>
                    <w:sz w:val="22"/>
                  </w:rPr>
                  <w:t xml:space="preserve">ANTISEMITISMO </w:t>
                </w:r>
              </w:p>
            </w:tc>
            <w:tc>
              <w:tcPr>
                <w:tcW w:w="682" w:type="pct"/>
              </w:tcPr>
              <w:p w14:paraId="1A47C916"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w:t>
                </w:r>
              </w:p>
            </w:tc>
            <w:tc>
              <w:tcPr>
                <w:tcW w:w="551" w:type="pct"/>
              </w:tcPr>
              <w:p w14:paraId="4EFA0571"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w:t>
                </w:r>
              </w:p>
            </w:tc>
          </w:tr>
          <w:tr w:rsidR="002040C1" w14:paraId="44DB9DE2" w14:textId="77777777" w:rsidTr="0045074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766" w:type="pct"/>
              </w:tcPr>
              <w:p w14:paraId="348A07AC" w14:textId="77777777" w:rsidR="002040C1" w:rsidRDefault="002040C1" w:rsidP="002040C1">
                <w:pPr>
                  <w:spacing w:after="0"/>
                  <w:rPr>
                    <w:rFonts w:cs="Times New Roman"/>
                    <w:sz w:val="22"/>
                  </w:rPr>
                </w:pPr>
                <w:r>
                  <w:rPr>
                    <w:rFonts w:cs="Times New Roman"/>
                    <w:sz w:val="22"/>
                  </w:rPr>
                  <w:t>APOROFOBIA</w:t>
                </w:r>
              </w:p>
            </w:tc>
            <w:tc>
              <w:tcPr>
                <w:tcW w:w="682" w:type="pct"/>
              </w:tcPr>
              <w:p w14:paraId="2E552495"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12</w:t>
                </w:r>
              </w:p>
            </w:tc>
            <w:tc>
              <w:tcPr>
                <w:tcW w:w="551" w:type="pct"/>
              </w:tcPr>
              <w:p w14:paraId="13692C77"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w:t>
                </w:r>
              </w:p>
            </w:tc>
          </w:tr>
          <w:tr w:rsidR="002040C1" w14:paraId="462B2573" w14:textId="77777777" w:rsidTr="00450740">
            <w:trPr>
              <w:trHeight w:val="480"/>
            </w:trPr>
            <w:tc>
              <w:tcPr>
                <w:cnfStyle w:val="001000000000" w:firstRow="0" w:lastRow="0" w:firstColumn="1" w:lastColumn="0" w:oddVBand="0" w:evenVBand="0" w:oddHBand="0" w:evenHBand="0" w:firstRowFirstColumn="0" w:firstRowLastColumn="0" w:lastRowFirstColumn="0" w:lastRowLastColumn="0"/>
                <w:tcW w:w="3766" w:type="pct"/>
              </w:tcPr>
              <w:p w14:paraId="3844B9F9" w14:textId="77777777" w:rsidR="002040C1" w:rsidRDefault="002040C1" w:rsidP="002040C1">
                <w:pPr>
                  <w:spacing w:after="0"/>
                  <w:rPr>
                    <w:rFonts w:cs="Times New Roman"/>
                    <w:sz w:val="22"/>
                  </w:rPr>
                </w:pPr>
                <w:r>
                  <w:rPr>
                    <w:rFonts w:cs="Times New Roman"/>
                    <w:sz w:val="22"/>
                  </w:rPr>
                  <w:t>CREENCIAS O PRÁCTICAS RELIGIOSAS</w:t>
                </w:r>
              </w:p>
            </w:tc>
            <w:tc>
              <w:tcPr>
                <w:tcW w:w="682" w:type="pct"/>
              </w:tcPr>
              <w:p w14:paraId="3F9F5B40"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36</w:t>
                </w:r>
              </w:p>
            </w:tc>
            <w:tc>
              <w:tcPr>
                <w:tcW w:w="551" w:type="pct"/>
              </w:tcPr>
              <w:p w14:paraId="5F7C7F43"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24</w:t>
                </w:r>
              </w:p>
            </w:tc>
          </w:tr>
          <w:tr w:rsidR="002040C1" w14:paraId="7BEC9CB6" w14:textId="77777777" w:rsidTr="0045074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766" w:type="pct"/>
              </w:tcPr>
              <w:p w14:paraId="00488D24" w14:textId="77777777" w:rsidR="002040C1" w:rsidRDefault="002040C1" w:rsidP="002040C1">
                <w:pPr>
                  <w:spacing w:after="0"/>
                  <w:rPr>
                    <w:rFonts w:cs="Times New Roman"/>
                    <w:sz w:val="22"/>
                  </w:rPr>
                </w:pPr>
                <w:r>
                  <w:rPr>
                    <w:rFonts w:cs="Times New Roman"/>
                    <w:sz w:val="22"/>
                  </w:rPr>
                  <w:t>PERSONA CON DISCAPACIDAD</w:t>
                </w:r>
              </w:p>
            </w:tc>
            <w:tc>
              <w:tcPr>
                <w:tcW w:w="682" w:type="pct"/>
              </w:tcPr>
              <w:p w14:paraId="7A5B41D1"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14</w:t>
                </w:r>
              </w:p>
            </w:tc>
            <w:tc>
              <w:tcPr>
                <w:tcW w:w="551" w:type="pct"/>
              </w:tcPr>
              <w:p w14:paraId="19F8E16C"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13</w:t>
                </w:r>
              </w:p>
            </w:tc>
          </w:tr>
          <w:tr w:rsidR="002040C1" w14:paraId="35F0194E" w14:textId="77777777" w:rsidTr="00450740">
            <w:trPr>
              <w:trHeight w:val="470"/>
            </w:trPr>
            <w:tc>
              <w:tcPr>
                <w:cnfStyle w:val="001000000000" w:firstRow="0" w:lastRow="0" w:firstColumn="1" w:lastColumn="0" w:oddVBand="0" w:evenVBand="0" w:oddHBand="0" w:evenHBand="0" w:firstRowFirstColumn="0" w:firstRowLastColumn="0" w:lastRowFirstColumn="0" w:lastRowLastColumn="0"/>
                <w:tcW w:w="3766" w:type="pct"/>
              </w:tcPr>
              <w:p w14:paraId="3F44DFF6" w14:textId="77777777" w:rsidR="002040C1" w:rsidRDefault="002040C1" w:rsidP="002040C1">
                <w:pPr>
                  <w:spacing w:after="0"/>
                  <w:rPr>
                    <w:rFonts w:cs="Times New Roman"/>
                    <w:sz w:val="22"/>
                  </w:rPr>
                </w:pPr>
                <w:r>
                  <w:rPr>
                    <w:rFonts w:cs="Times New Roman"/>
                    <w:sz w:val="22"/>
                  </w:rPr>
                  <w:t>ORIENTACIÓN SEXUAL O IDENTIDAD DE GÉNERO</w:t>
                </w:r>
              </w:p>
            </w:tc>
            <w:tc>
              <w:tcPr>
                <w:tcW w:w="682" w:type="pct"/>
              </w:tcPr>
              <w:p w14:paraId="5050C54C"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213</w:t>
                </w:r>
              </w:p>
            </w:tc>
            <w:tc>
              <w:tcPr>
                <w:tcW w:w="551" w:type="pct"/>
              </w:tcPr>
              <w:p w14:paraId="45ADC1C9"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99</w:t>
                </w:r>
              </w:p>
            </w:tc>
          </w:tr>
          <w:tr w:rsidR="002040C1" w14:paraId="3C885E48" w14:textId="77777777" w:rsidTr="0045074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766" w:type="pct"/>
              </w:tcPr>
              <w:p w14:paraId="5707A4A5" w14:textId="77777777" w:rsidR="002040C1" w:rsidRDefault="002040C1" w:rsidP="002040C1">
                <w:pPr>
                  <w:spacing w:after="0"/>
                  <w:rPr>
                    <w:rFonts w:cs="Times New Roman"/>
                    <w:sz w:val="22"/>
                  </w:rPr>
                </w:pPr>
                <w:r>
                  <w:rPr>
                    <w:rFonts w:cs="Times New Roman"/>
                    <w:sz w:val="22"/>
                  </w:rPr>
                  <w:t>RACISMO O XENOFOBIA</w:t>
                </w:r>
              </w:p>
            </w:tc>
            <w:tc>
              <w:tcPr>
                <w:tcW w:w="682" w:type="pct"/>
              </w:tcPr>
              <w:p w14:paraId="5B442994"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247</w:t>
                </w:r>
              </w:p>
            </w:tc>
            <w:tc>
              <w:tcPr>
                <w:tcW w:w="551" w:type="pct"/>
              </w:tcPr>
              <w:p w14:paraId="60FBF239"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215</w:t>
                </w:r>
              </w:p>
            </w:tc>
          </w:tr>
          <w:tr w:rsidR="002040C1" w14:paraId="0AA76E7D" w14:textId="77777777" w:rsidTr="00450740">
            <w:trPr>
              <w:trHeight w:val="470"/>
            </w:trPr>
            <w:tc>
              <w:tcPr>
                <w:cnfStyle w:val="001000000000" w:firstRow="0" w:lastRow="0" w:firstColumn="1" w:lastColumn="0" w:oddVBand="0" w:evenVBand="0" w:oddHBand="0" w:evenHBand="0" w:firstRowFirstColumn="0" w:firstRowLastColumn="0" w:lastRowFirstColumn="0" w:lastRowLastColumn="0"/>
                <w:tcW w:w="3766" w:type="pct"/>
              </w:tcPr>
              <w:p w14:paraId="5695C75F" w14:textId="77777777" w:rsidR="002040C1" w:rsidRDefault="002040C1" w:rsidP="002040C1">
                <w:pPr>
                  <w:spacing w:after="0"/>
                  <w:rPr>
                    <w:rFonts w:cs="Times New Roman"/>
                    <w:sz w:val="22"/>
                  </w:rPr>
                </w:pPr>
                <w:r>
                  <w:rPr>
                    <w:rFonts w:cs="Times New Roman"/>
                    <w:sz w:val="22"/>
                  </w:rPr>
                  <w:t>IDEOLOGÍA</w:t>
                </w:r>
              </w:p>
            </w:tc>
            <w:tc>
              <w:tcPr>
                <w:tcW w:w="682" w:type="pct"/>
              </w:tcPr>
              <w:p w14:paraId="4B0E71D6"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413</w:t>
                </w:r>
              </w:p>
            </w:tc>
            <w:tc>
              <w:tcPr>
                <w:tcW w:w="551" w:type="pct"/>
              </w:tcPr>
              <w:p w14:paraId="0431EEEB"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165</w:t>
                </w:r>
              </w:p>
            </w:tc>
          </w:tr>
          <w:tr w:rsidR="002040C1" w14:paraId="40EACC04" w14:textId="77777777" w:rsidTr="0045074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766" w:type="pct"/>
              </w:tcPr>
              <w:p w14:paraId="54465EF7" w14:textId="77777777" w:rsidR="002040C1" w:rsidRDefault="002040C1" w:rsidP="002040C1">
                <w:pPr>
                  <w:spacing w:after="0"/>
                  <w:rPr>
                    <w:rFonts w:cs="Times New Roman"/>
                    <w:sz w:val="22"/>
                  </w:rPr>
                </w:pPr>
                <w:r>
                  <w:rPr>
                    <w:rFonts w:cs="Times New Roman"/>
                    <w:sz w:val="22"/>
                  </w:rPr>
                  <w:t>DISCRIMINACIÓN POR SEXO/GÉNERO</w:t>
                </w:r>
              </w:p>
            </w:tc>
            <w:tc>
              <w:tcPr>
                <w:tcW w:w="682" w:type="pct"/>
              </w:tcPr>
              <w:p w14:paraId="2AB6145B"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38</w:t>
                </w:r>
              </w:p>
            </w:tc>
            <w:tc>
              <w:tcPr>
                <w:tcW w:w="551" w:type="pct"/>
              </w:tcPr>
              <w:p w14:paraId="2637ACBE"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32</w:t>
                </w:r>
              </w:p>
            </w:tc>
          </w:tr>
          <w:tr w:rsidR="002040C1" w14:paraId="1F822441" w14:textId="77777777" w:rsidTr="00450740">
            <w:trPr>
              <w:trHeight w:val="470"/>
            </w:trPr>
            <w:tc>
              <w:tcPr>
                <w:cnfStyle w:val="001000000000" w:firstRow="0" w:lastRow="0" w:firstColumn="1" w:lastColumn="0" w:oddVBand="0" w:evenVBand="0" w:oddHBand="0" w:evenHBand="0" w:firstRowFirstColumn="0" w:firstRowLastColumn="0" w:lastRowFirstColumn="0" w:lastRowLastColumn="0"/>
                <w:tcW w:w="3766" w:type="pct"/>
              </w:tcPr>
              <w:p w14:paraId="0AA18AE0" w14:textId="77777777" w:rsidR="002040C1" w:rsidRDefault="002040C1" w:rsidP="002040C1">
                <w:pPr>
                  <w:spacing w:after="0"/>
                  <w:rPr>
                    <w:rFonts w:cs="Times New Roman"/>
                    <w:sz w:val="22"/>
                  </w:rPr>
                </w:pPr>
                <w:r>
                  <w:rPr>
                    <w:rFonts w:cs="Times New Roman"/>
                    <w:sz w:val="22"/>
                  </w:rPr>
                  <w:t>DISCRIMINACIÓN GENERACIONAL (AGEISMO)</w:t>
                </w:r>
              </w:p>
            </w:tc>
            <w:tc>
              <w:tcPr>
                <w:tcW w:w="682" w:type="pct"/>
              </w:tcPr>
              <w:p w14:paraId="7259698C"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6</w:t>
                </w:r>
              </w:p>
            </w:tc>
            <w:tc>
              <w:tcPr>
                <w:tcW w:w="551" w:type="pct"/>
              </w:tcPr>
              <w:p w14:paraId="6B330636"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8</w:t>
                </w:r>
              </w:p>
            </w:tc>
          </w:tr>
          <w:tr w:rsidR="002040C1" w14:paraId="00DA381D" w14:textId="77777777" w:rsidTr="0045074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766" w:type="pct"/>
              </w:tcPr>
              <w:p w14:paraId="5EB594F9" w14:textId="77777777" w:rsidR="002040C1" w:rsidRDefault="002040C1" w:rsidP="002040C1">
                <w:pPr>
                  <w:spacing w:after="0"/>
                  <w:rPr>
                    <w:rFonts w:cs="Times New Roman"/>
                    <w:sz w:val="22"/>
                  </w:rPr>
                </w:pPr>
                <w:r>
                  <w:rPr>
                    <w:rFonts w:cs="Times New Roman"/>
                    <w:sz w:val="22"/>
                  </w:rPr>
                  <w:t>DISCRIMINACIÓN POR RAZÓN DE ENFERMEDAD</w:t>
                </w:r>
              </w:p>
            </w:tc>
            <w:tc>
              <w:tcPr>
                <w:tcW w:w="682" w:type="pct"/>
              </w:tcPr>
              <w:p w14:paraId="7720F99B"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6</w:t>
                </w:r>
              </w:p>
            </w:tc>
            <w:tc>
              <w:tcPr>
                <w:tcW w:w="551" w:type="pct"/>
              </w:tcPr>
              <w:p w14:paraId="4714B7C1" w14:textId="77777777" w:rsidR="002040C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w:t>
                </w:r>
              </w:p>
            </w:tc>
          </w:tr>
          <w:tr w:rsidR="002040C1" w14:paraId="0EBA0893" w14:textId="77777777" w:rsidTr="00450740">
            <w:trPr>
              <w:trHeight w:val="262"/>
            </w:trPr>
            <w:tc>
              <w:tcPr>
                <w:cnfStyle w:val="001000000000" w:firstRow="0" w:lastRow="0" w:firstColumn="1" w:lastColumn="0" w:oddVBand="0" w:evenVBand="0" w:oddHBand="0" w:evenHBand="0" w:firstRowFirstColumn="0" w:firstRowLastColumn="0" w:lastRowFirstColumn="0" w:lastRowLastColumn="0"/>
                <w:tcW w:w="3766" w:type="pct"/>
              </w:tcPr>
              <w:p w14:paraId="4EA77193" w14:textId="77777777" w:rsidR="002040C1" w:rsidRDefault="002040C1" w:rsidP="002040C1">
                <w:pPr>
                  <w:spacing w:after="0"/>
                  <w:jc w:val="left"/>
                  <w:rPr>
                    <w:rFonts w:cs="Times New Roman"/>
                    <w:sz w:val="22"/>
                  </w:rPr>
                </w:pPr>
                <w:r>
                  <w:rPr>
                    <w:rFonts w:cs="Times New Roman"/>
                    <w:sz w:val="22"/>
                  </w:rPr>
                  <w:t xml:space="preserve">TOTAL                                                                                         </w:t>
                </w:r>
                <w:r w:rsidRPr="003620A2">
                  <w:rPr>
                    <w:rFonts w:cs="Times New Roman"/>
                    <w:b w:val="0"/>
                    <w:bCs w:val="0"/>
                    <w:sz w:val="22"/>
                  </w:rPr>
                  <w:t>1.557</w:t>
                </w:r>
              </w:p>
            </w:tc>
            <w:tc>
              <w:tcPr>
                <w:tcW w:w="682" w:type="pct"/>
              </w:tcPr>
              <w:p w14:paraId="08BCE15C" w14:textId="77777777" w:rsidR="002040C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988</w:t>
                </w:r>
              </w:p>
            </w:tc>
            <w:tc>
              <w:tcPr>
                <w:tcW w:w="551" w:type="pct"/>
              </w:tcPr>
              <w:p w14:paraId="511E33E7" w14:textId="77777777" w:rsidR="002040C1" w:rsidRDefault="002040C1" w:rsidP="002040C1">
                <w:pPr>
                  <w:keepNext/>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564</w:t>
                </w:r>
              </w:p>
            </w:tc>
          </w:tr>
        </w:tbl>
        <w:p w14:paraId="206828C4" w14:textId="10BA14FC" w:rsidR="008B4941" w:rsidRPr="008B4941" w:rsidRDefault="002471DD" w:rsidP="008B4941">
          <w:pPr>
            <w:pStyle w:val="Descripcin"/>
          </w:pPr>
          <w:fldSimple w:instr=" SEQ Tabla \* ARABIC ">
            <w:r w:rsidR="005B76D0">
              <w:rPr>
                <w:noProof/>
              </w:rPr>
              <w:t>4</w:t>
            </w:r>
          </w:fldSimple>
          <w:r w:rsidR="00644102">
            <w:t xml:space="preserve">Fuente: </w:t>
          </w:r>
          <w:r w:rsidR="00122B95" w:rsidRPr="005006F5">
            <w:t>Estudio de Incidentes delitos de odio 2018. Ministerio de Interior. Elaboración propia</w:t>
          </w:r>
        </w:p>
        <w:tbl>
          <w:tblPr>
            <w:tblStyle w:val="Tablaconcuadrcula4-nfasis1"/>
            <w:tblW w:w="5134" w:type="pct"/>
            <w:tblLook w:val="04A0" w:firstRow="1" w:lastRow="0" w:firstColumn="1" w:lastColumn="0" w:noHBand="0" w:noVBand="1"/>
          </w:tblPr>
          <w:tblGrid>
            <w:gridCol w:w="6504"/>
            <w:gridCol w:w="1219"/>
            <w:gridCol w:w="999"/>
          </w:tblGrid>
          <w:tr w:rsidR="002D4FD1" w14:paraId="491A0B9D" w14:textId="77777777" w:rsidTr="00450740">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5000" w:type="pct"/>
                <w:gridSpan w:val="3"/>
              </w:tcPr>
              <w:p w14:paraId="334715BF" w14:textId="47F1846D" w:rsidR="002D4FD1" w:rsidRDefault="002D4FD1" w:rsidP="00D0416C">
                <w:pPr>
                  <w:spacing w:after="0"/>
                  <w:rPr>
                    <w:rFonts w:cs="Times New Roman"/>
                    <w:sz w:val="22"/>
                  </w:rPr>
                </w:pPr>
                <w:r>
                  <w:rPr>
                    <w:rFonts w:cs="Times New Roman"/>
                    <w:sz w:val="22"/>
                  </w:rPr>
                  <w:t xml:space="preserve">TABLA N.º </w:t>
                </w:r>
                <w:r w:rsidR="009E5444">
                  <w:rPr>
                    <w:rFonts w:cs="Times New Roman"/>
                    <w:sz w:val="22"/>
                  </w:rPr>
                  <w:t>5</w:t>
                </w:r>
                <w:r>
                  <w:rPr>
                    <w:rFonts w:cs="Times New Roman"/>
                    <w:sz w:val="22"/>
                  </w:rPr>
                  <w:t xml:space="preserve">. </w:t>
                </w:r>
                <w:r w:rsidR="002040C1" w:rsidRPr="00450740">
                  <w:rPr>
                    <w:rFonts w:cs="Times New Roman"/>
                    <w:sz w:val="22"/>
                  </w:rPr>
                  <w:t>VICTIMACIONES REGISTRADAS POR LA TIPOLOGÍA PENAL Y EL SEXO</w:t>
                </w:r>
              </w:p>
            </w:tc>
          </w:tr>
          <w:tr w:rsidR="002D4FD1" w14:paraId="16ED0119"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shd w:val="clear" w:color="auto" w:fill="8EAADB" w:themeFill="accent1" w:themeFillTint="99"/>
              </w:tcPr>
              <w:p w14:paraId="073C6DF7" w14:textId="77777777" w:rsidR="002D4FD1" w:rsidRDefault="002D4FD1" w:rsidP="00D0416C">
                <w:pPr>
                  <w:spacing w:after="0"/>
                  <w:rPr>
                    <w:rFonts w:cs="Times New Roman"/>
                    <w:sz w:val="22"/>
                  </w:rPr>
                </w:pPr>
                <w:r>
                  <w:rPr>
                    <w:rFonts w:cs="Times New Roman"/>
                    <w:sz w:val="22"/>
                  </w:rPr>
                  <w:t>TIPOS DE DELITOS</w:t>
                </w:r>
              </w:p>
            </w:tc>
            <w:tc>
              <w:tcPr>
                <w:tcW w:w="456" w:type="pct"/>
                <w:shd w:val="clear" w:color="auto" w:fill="8EAADB" w:themeFill="accent1" w:themeFillTint="99"/>
              </w:tcPr>
              <w:p w14:paraId="34534DBC" w14:textId="4C769715" w:rsidR="002D4FD1" w:rsidRPr="00450740"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HOMBRE</w:t>
                </w:r>
              </w:p>
            </w:tc>
            <w:tc>
              <w:tcPr>
                <w:tcW w:w="456" w:type="pct"/>
                <w:shd w:val="clear" w:color="auto" w:fill="8EAADB" w:themeFill="accent1" w:themeFillTint="99"/>
              </w:tcPr>
              <w:p w14:paraId="7AD9F731" w14:textId="4582C878" w:rsidR="002D4FD1" w:rsidRPr="00450740"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MUJER</w:t>
                </w:r>
              </w:p>
            </w:tc>
          </w:tr>
          <w:tr w:rsidR="002D4FD1" w14:paraId="02FD2854"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1D4FDDF2" w14:textId="28040C9D" w:rsidR="002D4FD1" w:rsidRDefault="002040C1" w:rsidP="00D0416C">
                <w:pPr>
                  <w:spacing w:after="0"/>
                  <w:rPr>
                    <w:rFonts w:cs="Times New Roman"/>
                    <w:sz w:val="22"/>
                  </w:rPr>
                </w:pPr>
                <w:r>
                  <w:rPr>
                    <w:rFonts w:cs="Times New Roman"/>
                    <w:sz w:val="22"/>
                  </w:rPr>
                  <w:t>AMENAZAS</w:t>
                </w:r>
              </w:p>
            </w:tc>
            <w:tc>
              <w:tcPr>
                <w:tcW w:w="456" w:type="pct"/>
              </w:tcPr>
              <w:p w14:paraId="1C0259CB" w14:textId="36806A84"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224</w:t>
                </w:r>
              </w:p>
            </w:tc>
            <w:tc>
              <w:tcPr>
                <w:tcW w:w="456" w:type="pct"/>
              </w:tcPr>
              <w:p w14:paraId="213B8229" w14:textId="4B6E25FD"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121</w:t>
                </w:r>
              </w:p>
            </w:tc>
          </w:tr>
          <w:tr w:rsidR="002D4FD1" w14:paraId="603D7EAB"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4500D24B" w14:textId="640BCF54" w:rsidR="002D4FD1" w:rsidRDefault="002040C1" w:rsidP="00D0416C">
                <w:pPr>
                  <w:spacing w:after="0"/>
                  <w:rPr>
                    <w:rFonts w:cs="Times New Roman"/>
                    <w:sz w:val="22"/>
                  </w:rPr>
                </w:pPr>
                <w:r>
                  <w:rPr>
                    <w:rFonts w:cs="Times New Roman"/>
                    <w:sz w:val="22"/>
                  </w:rPr>
                  <w:t>LESIONES</w:t>
                </w:r>
              </w:p>
            </w:tc>
            <w:tc>
              <w:tcPr>
                <w:tcW w:w="456" w:type="pct"/>
              </w:tcPr>
              <w:p w14:paraId="4B904E6E" w14:textId="779CAC6D"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229</w:t>
                </w:r>
              </w:p>
            </w:tc>
            <w:tc>
              <w:tcPr>
                <w:tcW w:w="456" w:type="pct"/>
              </w:tcPr>
              <w:p w14:paraId="7A1DB1DE" w14:textId="2EEB4D45"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101</w:t>
                </w:r>
              </w:p>
            </w:tc>
          </w:tr>
          <w:tr w:rsidR="002D4FD1" w14:paraId="72FC0969"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32314B0D" w14:textId="358A785B" w:rsidR="002D4FD1" w:rsidRDefault="002040C1" w:rsidP="00D0416C">
                <w:pPr>
                  <w:spacing w:after="0"/>
                  <w:rPr>
                    <w:rFonts w:cs="Times New Roman"/>
                    <w:sz w:val="22"/>
                  </w:rPr>
                </w:pPr>
                <w:r>
                  <w:rPr>
                    <w:rFonts w:cs="Times New Roman"/>
                    <w:sz w:val="22"/>
                  </w:rPr>
                  <w:t>DAÑOS</w:t>
                </w:r>
              </w:p>
            </w:tc>
            <w:tc>
              <w:tcPr>
                <w:tcW w:w="456" w:type="pct"/>
              </w:tcPr>
              <w:p w14:paraId="2818FEE7" w14:textId="5CD635B4"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88</w:t>
                </w:r>
              </w:p>
            </w:tc>
            <w:tc>
              <w:tcPr>
                <w:tcW w:w="456" w:type="pct"/>
              </w:tcPr>
              <w:p w14:paraId="61F79AD7" w14:textId="589C5051"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41</w:t>
                </w:r>
              </w:p>
            </w:tc>
          </w:tr>
          <w:tr w:rsidR="002D4FD1" w14:paraId="5F0DB918"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4A020325" w14:textId="1FAFC7A3" w:rsidR="002D4FD1" w:rsidRDefault="002040C1" w:rsidP="00D0416C">
                <w:pPr>
                  <w:spacing w:after="0"/>
                  <w:rPr>
                    <w:rFonts w:cs="Times New Roman"/>
                    <w:sz w:val="22"/>
                  </w:rPr>
                </w:pPr>
                <w:r>
                  <w:rPr>
                    <w:rFonts w:cs="Times New Roman"/>
                    <w:sz w:val="22"/>
                  </w:rPr>
                  <w:t>OTROS CONTRA LA CONSTITUCIÓN</w:t>
                </w:r>
              </w:p>
            </w:tc>
            <w:tc>
              <w:tcPr>
                <w:tcW w:w="456" w:type="pct"/>
              </w:tcPr>
              <w:p w14:paraId="4A3F81FA" w14:textId="5FBDE2B1"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82</w:t>
                </w:r>
              </w:p>
            </w:tc>
            <w:tc>
              <w:tcPr>
                <w:tcW w:w="456" w:type="pct"/>
              </w:tcPr>
              <w:p w14:paraId="016A1E01" w14:textId="04B409CF"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41</w:t>
                </w:r>
              </w:p>
            </w:tc>
          </w:tr>
          <w:tr w:rsidR="002D4FD1" w14:paraId="64A70049"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2C82B86B" w14:textId="77777777" w:rsidR="002D4FD1" w:rsidRDefault="002D4FD1" w:rsidP="00D0416C">
                <w:pPr>
                  <w:spacing w:after="0"/>
                  <w:rPr>
                    <w:rFonts w:cs="Times New Roman"/>
                    <w:sz w:val="22"/>
                  </w:rPr>
                </w:pPr>
                <w:r>
                  <w:rPr>
                    <w:rFonts w:cs="Times New Roman"/>
                    <w:sz w:val="22"/>
                  </w:rPr>
                  <w:t>DISCRIMINACIÓN</w:t>
                </w:r>
              </w:p>
            </w:tc>
            <w:tc>
              <w:tcPr>
                <w:tcW w:w="456" w:type="pct"/>
              </w:tcPr>
              <w:p w14:paraId="2DE9B8FD" w14:textId="6F0016A7"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56</w:t>
                </w:r>
              </w:p>
            </w:tc>
            <w:tc>
              <w:tcPr>
                <w:tcW w:w="456" w:type="pct"/>
              </w:tcPr>
              <w:p w14:paraId="7A6A8CC3" w14:textId="45B06DB5"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38</w:t>
                </w:r>
              </w:p>
            </w:tc>
          </w:tr>
          <w:tr w:rsidR="002D4FD1" w14:paraId="0FA9409E" w14:textId="77777777" w:rsidTr="00450740">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4087" w:type="pct"/>
              </w:tcPr>
              <w:p w14:paraId="75C2DCA3" w14:textId="77777777" w:rsidR="002D4FD1" w:rsidRDefault="002D4FD1" w:rsidP="00D0416C">
                <w:pPr>
                  <w:spacing w:after="0"/>
                  <w:rPr>
                    <w:rFonts w:cs="Times New Roman"/>
                    <w:sz w:val="22"/>
                  </w:rPr>
                </w:pPr>
                <w:r>
                  <w:rPr>
                    <w:rFonts w:cs="Times New Roman"/>
                    <w:sz w:val="22"/>
                  </w:rPr>
                  <w:t>INJURIAS</w:t>
                </w:r>
              </w:p>
            </w:tc>
            <w:tc>
              <w:tcPr>
                <w:tcW w:w="456" w:type="pct"/>
              </w:tcPr>
              <w:p w14:paraId="4F975D8A" w14:textId="79EA3140"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49</w:t>
                </w:r>
              </w:p>
            </w:tc>
            <w:tc>
              <w:tcPr>
                <w:tcW w:w="456" w:type="pct"/>
              </w:tcPr>
              <w:p w14:paraId="7CEC4894" w14:textId="71F49FE7"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36</w:t>
                </w:r>
              </w:p>
            </w:tc>
          </w:tr>
          <w:tr w:rsidR="002D4FD1" w14:paraId="2BB8E227" w14:textId="77777777" w:rsidTr="00450740">
            <w:trPr>
              <w:trHeight w:val="284"/>
            </w:trPr>
            <w:tc>
              <w:tcPr>
                <w:cnfStyle w:val="001000000000" w:firstRow="0" w:lastRow="0" w:firstColumn="1" w:lastColumn="0" w:oddVBand="0" w:evenVBand="0" w:oddHBand="0" w:evenHBand="0" w:firstRowFirstColumn="0" w:firstRowLastColumn="0" w:lastRowFirstColumn="0" w:lastRowLastColumn="0"/>
                <w:tcW w:w="4087" w:type="pct"/>
              </w:tcPr>
              <w:p w14:paraId="6B20A1C5" w14:textId="0467CF0F" w:rsidR="002D4FD1" w:rsidRDefault="002040C1" w:rsidP="00D0416C">
                <w:pPr>
                  <w:spacing w:after="0"/>
                  <w:rPr>
                    <w:rFonts w:cs="Times New Roman"/>
                    <w:sz w:val="22"/>
                  </w:rPr>
                </w:pPr>
                <w:r>
                  <w:rPr>
                    <w:rFonts w:cs="Times New Roman"/>
                    <w:sz w:val="22"/>
                  </w:rPr>
                  <w:t>TRATO DEGRADANTE</w:t>
                </w:r>
              </w:p>
            </w:tc>
            <w:tc>
              <w:tcPr>
                <w:tcW w:w="456" w:type="pct"/>
              </w:tcPr>
              <w:p w14:paraId="5DEB017E" w14:textId="52D50505"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49</w:t>
                </w:r>
              </w:p>
            </w:tc>
            <w:tc>
              <w:tcPr>
                <w:tcW w:w="456" w:type="pct"/>
              </w:tcPr>
              <w:p w14:paraId="1BA53397" w14:textId="47A84DA8"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27</w:t>
                </w:r>
              </w:p>
            </w:tc>
          </w:tr>
          <w:tr w:rsidR="002D4FD1" w14:paraId="1ACB20AC"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6EC8B1C8" w14:textId="23486E94" w:rsidR="002D4FD1" w:rsidRDefault="002040C1" w:rsidP="00D0416C">
                <w:pPr>
                  <w:spacing w:after="0"/>
                  <w:rPr>
                    <w:rFonts w:cs="Times New Roman"/>
                    <w:sz w:val="22"/>
                  </w:rPr>
                </w:pPr>
                <w:r>
                  <w:rPr>
                    <w:rFonts w:cs="Times New Roman"/>
                    <w:sz w:val="22"/>
                  </w:rPr>
                  <w:t>HURTO</w:t>
                </w:r>
              </w:p>
            </w:tc>
            <w:tc>
              <w:tcPr>
                <w:tcW w:w="456" w:type="pct"/>
              </w:tcPr>
              <w:p w14:paraId="245927AA" w14:textId="39C6F89F"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47</w:t>
                </w:r>
              </w:p>
            </w:tc>
            <w:tc>
              <w:tcPr>
                <w:tcW w:w="456" w:type="pct"/>
              </w:tcPr>
              <w:p w14:paraId="0B536EB7" w14:textId="0A845359"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18</w:t>
                </w:r>
              </w:p>
            </w:tc>
          </w:tr>
          <w:tr w:rsidR="002D4FD1" w14:paraId="1AEF1C7D" w14:textId="77777777" w:rsidTr="00450740">
            <w:trPr>
              <w:trHeight w:val="126"/>
            </w:trPr>
            <w:tc>
              <w:tcPr>
                <w:cnfStyle w:val="001000000000" w:firstRow="0" w:lastRow="0" w:firstColumn="1" w:lastColumn="0" w:oddVBand="0" w:evenVBand="0" w:oddHBand="0" w:evenHBand="0" w:firstRowFirstColumn="0" w:firstRowLastColumn="0" w:lastRowFirstColumn="0" w:lastRowLastColumn="0"/>
                <w:tcW w:w="4087" w:type="pct"/>
              </w:tcPr>
              <w:p w14:paraId="7DB1372E" w14:textId="43FE701B" w:rsidR="002D4FD1" w:rsidRDefault="002040C1" w:rsidP="00D0416C">
                <w:pPr>
                  <w:spacing w:after="0"/>
                  <w:rPr>
                    <w:rFonts w:cs="Times New Roman"/>
                    <w:sz w:val="22"/>
                  </w:rPr>
                </w:pPr>
                <w:r>
                  <w:rPr>
                    <w:rFonts w:cs="Times New Roman"/>
                    <w:sz w:val="22"/>
                  </w:rPr>
                  <w:lastRenderedPageBreak/>
                  <w:t>COACCIONES</w:t>
                </w:r>
              </w:p>
            </w:tc>
            <w:tc>
              <w:tcPr>
                <w:tcW w:w="456" w:type="pct"/>
              </w:tcPr>
              <w:p w14:paraId="129ED19B" w14:textId="6C7BB626"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36</w:t>
                </w:r>
              </w:p>
            </w:tc>
            <w:tc>
              <w:tcPr>
                <w:tcW w:w="456" w:type="pct"/>
              </w:tcPr>
              <w:p w14:paraId="71DBDE61" w14:textId="47594883"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19</w:t>
                </w:r>
              </w:p>
            </w:tc>
          </w:tr>
          <w:tr w:rsidR="002D4FD1" w14:paraId="11F44901" w14:textId="77777777" w:rsidTr="00450740">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087" w:type="pct"/>
              </w:tcPr>
              <w:p w14:paraId="62249497" w14:textId="77777777" w:rsidR="002D4FD1" w:rsidRDefault="002D4FD1" w:rsidP="00D0416C">
                <w:pPr>
                  <w:spacing w:after="0"/>
                  <w:rPr>
                    <w:rFonts w:cs="Times New Roman"/>
                    <w:sz w:val="22"/>
                  </w:rPr>
                </w:pPr>
                <w:r>
                  <w:rPr>
                    <w:rFonts w:cs="Times New Roman"/>
                    <w:sz w:val="22"/>
                  </w:rPr>
                  <w:t>RESTO</w:t>
                </w:r>
              </w:p>
            </w:tc>
            <w:tc>
              <w:tcPr>
                <w:tcW w:w="456" w:type="pct"/>
              </w:tcPr>
              <w:p w14:paraId="30655300" w14:textId="22B6A93C"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128</w:t>
                </w:r>
              </w:p>
            </w:tc>
            <w:tc>
              <w:tcPr>
                <w:tcW w:w="456" w:type="pct"/>
              </w:tcPr>
              <w:p w14:paraId="3A2E014A" w14:textId="22B842E4" w:rsidR="002D4FD1" w:rsidRDefault="002040C1" w:rsidP="002040C1">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122</w:t>
                </w:r>
              </w:p>
            </w:tc>
          </w:tr>
          <w:tr w:rsidR="002D4FD1" w14:paraId="5E18317C" w14:textId="77777777" w:rsidTr="00450740">
            <w:trPr>
              <w:trHeight w:val="344"/>
            </w:trPr>
            <w:tc>
              <w:tcPr>
                <w:cnfStyle w:val="001000000000" w:firstRow="0" w:lastRow="0" w:firstColumn="1" w:lastColumn="0" w:oddVBand="0" w:evenVBand="0" w:oddHBand="0" w:evenHBand="0" w:firstRowFirstColumn="0" w:firstRowLastColumn="0" w:lastRowFirstColumn="0" w:lastRowLastColumn="0"/>
                <w:tcW w:w="4087" w:type="pct"/>
              </w:tcPr>
              <w:p w14:paraId="63A16C06" w14:textId="279D471C" w:rsidR="002D4FD1" w:rsidRDefault="002040C1" w:rsidP="00D0416C">
                <w:pPr>
                  <w:spacing w:after="0"/>
                  <w:rPr>
                    <w:rFonts w:cs="Times New Roman"/>
                    <w:sz w:val="22"/>
                  </w:rPr>
                </w:pPr>
                <w:r>
                  <w:rPr>
                    <w:rFonts w:cs="Times New Roman"/>
                    <w:sz w:val="22"/>
                  </w:rPr>
                  <w:t xml:space="preserve">TOTAL                                                                                              </w:t>
                </w:r>
                <w:r w:rsidRPr="003620A2">
                  <w:rPr>
                    <w:rFonts w:cs="Times New Roman"/>
                    <w:b w:val="0"/>
                    <w:bCs w:val="0"/>
                    <w:sz w:val="22"/>
                  </w:rPr>
                  <w:t>1.557</w:t>
                </w:r>
              </w:p>
            </w:tc>
            <w:tc>
              <w:tcPr>
                <w:tcW w:w="456" w:type="pct"/>
              </w:tcPr>
              <w:p w14:paraId="42BA1904" w14:textId="78043FD5" w:rsidR="002D4FD1" w:rsidRDefault="002040C1" w:rsidP="002040C1">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988</w:t>
                </w:r>
              </w:p>
            </w:tc>
            <w:tc>
              <w:tcPr>
                <w:tcW w:w="456" w:type="pct"/>
              </w:tcPr>
              <w:p w14:paraId="785E8B70" w14:textId="5059712A" w:rsidR="002D4FD1" w:rsidRDefault="002040C1" w:rsidP="002040C1">
                <w:pPr>
                  <w:keepNext/>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564</w:t>
                </w:r>
              </w:p>
            </w:tc>
          </w:tr>
        </w:tbl>
        <w:p w14:paraId="20F99D1B" w14:textId="6C76BBBB" w:rsidR="002D4FD1" w:rsidRPr="002D4FD1" w:rsidRDefault="002471DD" w:rsidP="002040C1">
          <w:pPr>
            <w:pStyle w:val="Descripcin"/>
          </w:pPr>
          <w:fldSimple w:instr=" SEQ Tabla \* ARABIC ">
            <w:r w:rsidR="005B76D0">
              <w:rPr>
                <w:noProof/>
              </w:rPr>
              <w:t>5</w:t>
            </w:r>
          </w:fldSimple>
          <w:r w:rsidR="002040C1" w:rsidRPr="00E75BB4">
            <w:t>Fuente: Estudio de Incidentes delitos de odio 2018. Ministerio de Interior. Elaboración propia</w:t>
          </w:r>
        </w:p>
        <w:p w14:paraId="5546327C" w14:textId="77777777" w:rsidR="00605833" w:rsidRDefault="00122B95" w:rsidP="00605833">
          <w:pPr>
            <w:keepNext/>
            <w:spacing w:after="160" w:line="259" w:lineRule="auto"/>
            <w:jc w:val="left"/>
          </w:pPr>
          <w:r>
            <w:rPr>
              <w:noProof/>
            </w:rPr>
            <w:drawing>
              <wp:inline distT="0" distB="0" distL="0" distR="0" wp14:anchorId="55176C49" wp14:editId="3EDB17C3">
                <wp:extent cx="5400040" cy="3150235"/>
                <wp:effectExtent l="0" t="0" r="10160" b="1206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0BAADF" w14:textId="40652F74" w:rsidR="00605833" w:rsidRDefault="00605833" w:rsidP="00605833">
          <w:pPr>
            <w:pStyle w:val="Descripcin"/>
            <w:jc w:val="left"/>
          </w:pPr>
          <w:r>
            <w:t xml:space="preserve"> </w:t>
          </w:r>
          <w:fldSimple w:instr=" SEQ Gráfico \* ARABIC ">
            <w:r w:rsidR="001A5354">
              <w:rPr>
                <w:noProof/>
              </w:rPr>
              <w:t>1</w:t>
            </w:r>
          </w:fldSimple>
          <w:r w:rsidR="00644102">
            <w:t xml:space="preserve">Fuente: </w:t>
          </w:r>
          <w:r w:rsidRPr="00D26FE7">
            <w:t>Estudio de Incidentes delitos de odio 2018. Ministerio de Interior. Elaboración propia</w:t>
          </w:r>
        </w:p>
        <w:p w14:paraId="59048D53" w14:textId="77777777" w:rsidR="002D4FD1" w:rsidRPr="002D4FD1" w:rsidRDefault="002D4FD1" w:rsidP="002D4FD1"/>
        <w:tbl>
          <w:tblPr>
            <w:tblStyle w:val="Tablaconcuadrcula"/>
            <w:tblW w:w="2192" w:type="pct"/>
            <w:tblLook w:val="04A0" w:firstRow="1" w:lastRow="0" w:firstColumn="1" w:lastColumn="0" w:noHBand="0" w:noVBand="1"/>
          </w:tblPr>
          <w:tblGrid>
            <w:gridCol w:w="2315"/>
            <w:gridCol w:w="1409"/>
          </w:tblGrid>
          <w:tr w:rsidR="00605833" w:rsidRPr="00CC6E1B" w14:paraId="45DFDFAB" w14:textId="77777777" w:rsidTr="00CC6E1B">
            <w:trPr>
              <w:trHeight w:val="280"/>
            </w:trPr>
            <w:tc>
              <w:tcPr>
                <w:tcW w:w="3108" w:type="pct"/>
              </w:tcPr>
              <w:p w14:paraId="1FECF105" w14:textId="7837BF29" w:rsidR="00605833" w:rsidRPr="00CC6E1B" w:rsidRDefault="00605833" w:rsidP="00CC6E1B">
                <w:pPr>
                  <w:spacing w:after="0" w:line="259" w:lineRule="auto"/>
                  <w:jc w:val="center"/>
                  <w:rPr>
                    <w:sz w:val="20"/>
                    <w:szCs w:val="20"/>
                  </w:rPr>
                </w:pPr>
                <w:r w:rsidRPr="00CC6E1B">
                  <w:rPr>
                    <w:sz w:val="20"/>
                    <w:szCs w:val="20"/>
                  </w:rPr>
                  <w:t>NACIONALIDAD</w:t>
                </w:r>
              </w:p>
            </w:tc>
            <w:tc>
              <w:tcPr>
                <w:tcW w:w="1892" w:type="pct"/>
              </w:tcPr>
              <w:p w14:paraId="5FE721EF" w14:textId="37C2CCEF" w:rsidR="00605833" w:rsidRPr="00CC6E1B" w:rsidRDefault="00605833" w:rsidP="00CC6E1B">
                <w:pPr>
                  <w:spacing w:after="0" w:line="259" w:lineRule="auto"/>
                  <w:jc w:val="center"/>
                  <w:rPr>
                    <w:sz w:val="20"/>
                    <w:szCs w:val="20"/>
                  </w:rPr>
                </w:pPr>
                <w:r w:rsidRPr="00CC6E1B">
                  <w:rPr>
                    <w:sz w:val="20"/>
                    <w:szCs w:val="20"/>
                  </w:rPr>
                  <w:t>VÍCTIMAS</w:t>
                </w:r>
              </w:p>
            </w:tc>
          </w:tr>
          <w:tr w:rsidR="00605833" w:rsidRPr="00CC6E1B" w14:paraId="03FB04ED" w14:textId="77777777" w:rsidTr="00CC6E1B">
            <w:trPr>
              <w:trHeight w:val="280"/>
            </w:trPr>
            <w:tc>
              <w:tcPr>
                <w:tcW w:w="3108" w:type="pct"/>
                <w:shd w:val="clear" w:color="auto" w:fill="B4C6E7" w:themeFill="accent1" w:themeFillTint="66"/>
              </w:tcPr>
              <w:p w14:paraId="3894801C" w14:textId="59EB5F49" w:rsidR="00605833" w:rsidRPr="00CC6E1B" w:rsidRDefault="008D6E48" w:rsidP="008D6E48">
                <w:pPr>
                  <w:spacing w:after="0" w:line="259" w:lineRule="auto"/>
                  <w:jc w:val="left"/>
                  <w:rPr>
                    <w:sz w:val="20"/>
                    <w:szCs w:val="20"/>
                  </w:rPr>
                </w:pPr>
                <w:r w:rsidRPr="00CC6E1B">
                  <w:rPr>
                    <w:sz w:val="20"/>
                    <w:szCs w:val="20"/>
                  </w:rPr>
                  <w:t>1. ESPAÑOLES</w:t>
                </w:r>
              </w:p>
            </w:tc>
            <w:tc>
              <w:tcPr>
                <w:tcW w:w="1892" w:type="pct"/>
                <w:shd w:val="clear" w:color="auto" w:fill="B4C6E7" w:themeFill="accent1" w:themeFillTint="66"/>
              </w:tcPr>
              <w:p w14:paraId="3403759C" w14:textId="41F18F96" w:rsidR="00605833" w:rsidRPr="00CC6E1B" w:rsidRDefault="008D6E48" w:rsidP="008D6E48">
                <w:pPr>
                  <w:spacing w:after="0" w:line="259" w:lineRule="auto"/>
                  <w:jc w:val="center"/>
                  <w:rPr>
                    <w:sz w:val="20"/>
                    <w:szCs w:val="20"/>
                  </w:rPr>
                </w:pPr>
                <w:r w:rsidRPr="00CC6E1B">
                  <w:rPr>
                    <w:sz w:val="20"/>
                    <w:szCs w:val="20"/>
                  </w:rPr>
                  <w:t>1.162</w:t>
                </w:r>
              </w:p>
            </w:tc>
          </w:tr>
          <w:tr w:rsidR="00605833" w:rsidRPr="00CC6E1B" w14:paraId="0240B65C" w14:textId="77777777" w:rsidTr="00CC6E1B">
            <w:trPr>
              <w:trHeight w:val="280"/>
            </w:trPr>
            <w:tc>
              <w:tcPr>
                <w:tcW w:w="3108" w:type="pct"/>
              </w:tcPr>
              <w:p w14:paraId="4FF8A308" w14:textId="0A90DF83" w:rsidR="00605833" w:rsidRPr="00CC6E1B" w:rsidRDefault="008D6E48" w:rsidP="008D6E48">
                <w:pPr>
                  <w:spacing w:after="0" w:line="259" w:lineRule="auto"/>
                  <w:jc w:val="left"/>
                  <w:rPr>
                    <w:sz w:val="20"/>
                    <w:szCs w:val="20"/>
                  </w:rPr>
                </w:pPr>
                <w:r w:rsidRPr="00CC6E1B">
                  <w:rPr>
                    <w:sz w:val="20"/>
                    <w:szCs w:val="20"/>
                  </w:rPr>
                  <w:t>2. EXTRANJEROS</w:t>
                </w:r>
              </w:p>
            </w:tc>
            <w:tc>
              <w:tcPr>
                <w:tcW w:w="1892" w:type="pct"/>
              </w:tcPr>
              <w:p w14:paraId="109346D2" w14:textId="3A7C00A3" w:rsidR="00605833" w:rsidRPr="00CC6E1B" w:rsidRDefault="008D6E48" w:rsidP="008D6E48">
                <w:pPr>
                  <w:spacing w:after="0" w:line="259" w:lineRule="auto"/>
                  <w:jc w:val="center"/>
                  <w:rPr>
                    <w:sz w:val="20"/>
                    <w:szCs w:val="20"/>
                  </w:rPr>
                </w:pPr>
                <w:r w:rsidRPr="00CC6E1B">
                  <w:rPr>
                    <w:sz w:val="20"/>
                    <w:szCs w:val="20"/>
                  </w:rPr>
                  <w:t>395</w:t>
                </w:r>
              </w:p>
            </w:tc>
          </w:tr>
          <w:tr w:rsidR="00605833" w:rsidRPr="00CC6E1B" w14:paraId="17D858ED" w14:textId="77777777" w:rsidTr="00CC6E1B">
            <w:trPr>
              <w:trHeight w:val="280"/>
            </w:trPr>
            <w:tc>
              <w:tcPr>
                <w:tcW w:w="3108" w:type="pct"/>
                <w:shd w:val="clear" w:color="auto" w:fill="F7CAAC" w:themeFill="accent2" w:themeFillTint="66"/>
              </w:tcPr>
              <w:p w14:paraId="07A09ECC" w14:textId="06D8F6A0" w:rsidR="00605833" w:rsidRPr="00CC6E1B" w:rsidRDefault="008D6E48" w:rsidP="008D6E48">
                <w:pPr>
                  <w:spacing w:after="0" w:line="259" w:lineRule="auto"/>
                  <w:jc w:val="left"/>
                  <w:rPr>
                    <w:sz w:val="20"/>
                    <w:szCs w:val="20"/>
                  </w:rPr>
                </w:pPr>
                <w:r w:rsidRPr="00CC6E1B">
                  <w:rPr>
                    <w:sz w:val="20"/>
                    <w:szCs w:val="20"/>
                  </w:rPr>
                  <w:t>2.1. ÁFRICA</w:t>
                </w:r>
              </w:p>
            </w:tc>
            <w:tc>
              <w:tcPr>
                <w:tcW w:w="1892" w:type="pct"/>
                <w:shd w:val="clear" w:color="auto" w:fill="F7CAAC" w:themeFill="accent2" w:themeFillTint="66"/>
              </w:tcPr>
              <w:p w14:paraId="37F8B481" w14:textId="6CC67902" w:rsidR="00605833" w:rsidRPr="00CC6E1B" w:rsidRDefault="008D6E48" w:rsidP="008D6E48">
                <w:pPr>
                  <w:spacing w:after="0" w:line="259" w:lineRule="auto"/>
                  <w:jc w:val="center"/>
                  <w:rPr>
                    <w:sz w:val="20"/>
                    <w:szCs w:val="20"/>
                  </w:rPr>
                </w:pPr>
                <w:r w:rsidRPr="00CC6E1B">
                  <w:rPr>
                    <w:sz w:val="20"/>
                    <w:szCs w:val="20"/>
                  </w:rPr>
                  <w:t>196</w:t>
                </w:r>
              </w:p>
            </w:tc>
          </w:tr>
          <w:tr w:rsidR="00605833" w:rsidRPr="00CC6E1B" w14:paraId="19321F6D" w14:textId="77777777" w:rsidTr="00CC6E1B">
            <w:trPr>
              <w:trHeight w:val="280"/>
            </w:trPr>
            <w:tc>
              <w:tcPr>
                <w:tcW w:w="3108" w:type="pct"/>
              </w:tcPr>
              <w:p w14:paraId="61D828E7" w14:textId="72DFB844" w:rsidR="00605833" w:rsidRPr="00CC6E1B" w:rsidRDefault="008D6E48" w:rsidP="008D6E48">
                <w:pPr>
                  <w:spacing w:after="0" w:line="259" w:lineRule="auto"/>
                  <w:jc w:val="left"/>
                  <w:rPr>
                    <w:sz w:val="20"/>
                    <w:szCs w:val="20"/>
                  </w:rPr>
                </w:pPr>
                <w:r w:rsidRPr="00CC6E1B">
                  <w:rPr>
                    <w:sz w:val="20"/>
                    <w:szCs w:val="20"/>
                  </w:rPr>
                  <w:t>Marruecos</w:t>
                </w:r>
              </w:p>
            </w:tc>
            <w:tc>
              <w:tcPr>
                <w:tcW w:w="1892" w:type="pct"/>
              </w:tcPr>
              <w:p w14:paraId="3CA61796" w14:textId="07113097" w:rsidR="00605833" w:rsidRPr="00CC6E1B" w:rsidRDefault="008D6E48" w:rsidP="008D6E48">
                <w:pPr>
                  <w:spacing w:after="0" w:line="259" w:lineRule="auto"/>
                  <w:jc w:val="center"/>
                  <w:rPr>
                    <w:sz w:val="20"/>
                    <w:szCs w:val="20"/>
                  </w:rPr>
                </w:pPr>
                <w:r w:rsidRPr="00CC6E1B">
                  <w:rPr>
                    <w:sz w:val="20"/>
                    <w:szCs w:val="20"/>
                  </w:rPr>
                  <w:t>112</w:t>
                </w:r>
              </w:p>
            </w:tc>
          </w:tr>
          <w:tr w:rsidR="00605833" w:rsidRPr="00CC6E1B" w14:paraId="5367534F" w14:textId="77777777" w:rsidTr="00CC6E1B">
            <w:trPr>
              <w:trHeight w:val="280"/>
            </w:trPr>
            <w:tc>
              <w:tcPr>
                <w:tcW w:w="3108" w:type="pct"/>
              </w:tcPr>
              <w:p w14:paraId="32EC6ADF" w14:textId="2219A964" w:rsidR="00605833" w:rsidRPr="00CC6E1B" w:rsidRDefault="008D6E48" w:rsidP="008D6E48">
                <w:pPr>
                  <w:spacing w:after="0" w:line="259" w:lineRule="auto"/>
                  <w:jc w:val="left"/>
                  <w:rPr>
                    <w:sz w:val="20"/>
                    <w:szCs w:val="20"/>
                  </w:rPr>
                </w:pPr>
                <w:r w:rsidRPr="00CC6E1B">
                  <w:rPr>
                    <w:sz w:val="20"/>
                    <w:szCs w:val="20"/>
                  </w:rPr>
                  <w:t>Senegal</w:t>
                </w:r>
              </w:p>
            </w:tc>
            <w:tc>
              <w:tcPr>
                <w:tcW w:w="1892" w:type="pct"/>
              </w:tcPr>
              <w:p w14:paraId="32CCB16C" w14:textId="42CE7D1F" w:rsidR="00605833" w:rsidRPr="00CC6E1B" w:rsidRDefault="008D6E48" w:rsidP="008D6E48">
                <w:pPr>
                  <w:spacing w:after="0" w:line="259" w:lineRule="auto"/>
                  <w:jc w:val="center"/>
                  <w:rPr>
                    <w:sz w:val="20"/>
                    <w:szCs w:val="20"/>
                  </w:rPr>
                </w:pPr>
                <w:r w:rsidRPr="00CC6E1B">
                  <w:rPr>
                    <w:sz w:val="20"/>
                    <w:szCs w:val="20"/>
                  </w:rPr>
                  <w:t>19</w:t>
                </w:r>
              </w:p>
            </w:tc>
          </w:tr>
          <w:tr w:rsidR="00605833" w:rsidRPr="00CC6E1B" w14:paraId="0CC33791" w14:textId="77777777" w:rsidTr="00CC6E1B">
            <w:trPr>
              <w:trHeight w:val="280"/>
            </w:trPr>
            <w:tc>
              <w:tcPr>
                <w:tcW w:w="3108" w:type="pct"/>
              </w:tcPr>
              <w:p w14:paraId="3DF3D3F1" w14:textId="63DE8C27" w:rsidR="00605833" w:rsidRPr="00CC6E1B" w:rsidRDefault="008D6E48" w:rsidP="008D6E48">
                <w:pPr>
                  <w:spacing w:after="0" w:line="259" w:lineRule="auto"/>
                  <w:jc w:val="left"/>
                  <w:rPr>
                    <w:sz w:val="20"/>
                    <w:szCs w:val="20"/>
                  </w:rPr>
                </w:pPr>
                <w:r w:rsidRPr="00CC6E1B">
                  <w:rPr>
                    <w:sz w:val="20"/>
                    <w:szCs w:val="20"/>
                  </w:rPr>
                  <w:t>Resto</w:t>
                </w:r>
              </w:p>
            </w:tc>
            <w:tc>
              <w:tcPr>
                <w:tcW w:w="1892" w:type="pct"/>
              </w:tcPr>
              <w:p w14:paraId="4E16A103" w14:textId="66FEDEFC" w:rsidR="00605833" w:rsidRPr="00CC6E1B" w:rsidRDefault="008D6E48" w:rsidP="008D6E48">
                <w:pPr>
                  <w:spacing w:after="0" w:line="259" w:lineRule="auto"/>
                  <w:jc w:val="center"/>
                  <w:rPr>
                    <w:sz w:val="20"/>
                    <w:szCs w:val="20"/>
                  </w:rPr>
                </w:pPr>
                <w:r w:rsidRPr="00CC6E1B">
                  <w:rPr>
                    <w:sz w:val="20"/>
                    <w:szCs w:val="20"/>
                  </w:rPr>
                  <w:t>65</w:t>
                </w:r>
              </w:p>
            </w:tc>
          </w:tr>
          <w:tr w:rsidR="00605833" w:rsidRPr="00CC6E1B" w14:paraId="7A84056A" w14:textId="77777777" w:rsidTr="00CC6E1B">
            <w:trPr>
              <w:trHeight w:val="280"/>
            </w:trPr>
            <w:tc>
              <w:tcPr>
                <w:tcW w:w="3108" w:type="pct"/>
                <w:shd w:val="clear" w:color="auto" w:fill="D0CECE" w:themeFill="background2" w:themeFillShade="E6"/>
              </w:tcPr>
              <w:p w14:paraId="38376AA7" w14:textId="59C0463B" w:rsidR="00605833" w:rsidRPr="00CC6E1B" w:rsidRDefault="008D6E48" w:rsidP="008D6E48">
                <w:pPr>
                  <w:spacing w:after="0" w:line="259" w:lineRule="auto"/>
                  <w:jc w:val="left"/>
                  <w:rPr>
                    <w:sz w:val="20"/>
                    <w:szCs w:val="20"/>
                  </w:rPr>
                </w:pPr>
                <w:r w:rsidRPr="00CC6E1B">
                  <w:rPr>
                    <w:sz w:val="20"/>
                    <w:szCs w:val="20"/>
                  </w:rPr>
                  <w:t>2.2. AMÉRICA</w:t>
                </w:r>
              </w:p>
            </w:tc>
            <w:tc>
              <w:tcPr>
                <w:tcW w:w="1892" w:type="pct"/>
                <w:shd w:val="clear" w:color="auto" w:fill="D0CECE" w:themeFill="background2" w:themeFillShade="E6"/>
              </w:tcPr>
              <w:p w14:paraId="41034C41" w14:textId="29CB9C26" w:rsidR="00605833" w:rsidRPr="00CC6E1B" w:rsidRDefault="008D6E48" w:rsidP="008D6E48">
                <w:pPr>
                  <w:spacing w:after="0" w:line="259" w:lineRule="auto"/>
                  <w:jc w:val="center"/>
                  <w:rPr>
                    <w:sz w:val="20"/>
                    <w:szCs w:val="20"/>
                  </w:rPr>
                </w:pPr>
                <w:r w:rsidRPr="00CC6E1B">
                  <w:rPr>
                    <w:sz w:val="20"/>
                    <w:szCs w:val="20"/>
                  </w:rPr>
                  <w:t>123</w:t>
                </w:r>
              </w:p>
            </w:tc>
          </w:tr>
          <w:tr w:rsidR="00605833" w:rsidRPr="00CC6E1B" w14:paraId="2DEEC2F6" w14:textId="77777777" w:rsidTr="00CC6E1B">
            <w:trPr>
              <w:trHeight w:val="280"/>
            </w:trPr>
            <w:tc>
              <w:tcPr>
                <w:tcW w:w="3108" w:type="pct"/>
              </w:tcPr>
              <w:p w14:paraId="35D0ABEB" w14:textId="44D1F91D" w:rsidR="00605833" w:rsidRPr="00CC6E1B" w:rsidRDefault="008D6E48" w:rsidP="008D6E48">
                <w:pPr>
                  <w:spacing w:after="0" w:line="259" w:lineRule="auto"/>
                  <w:jc w:val="left"/>
                  <w:rPr>
                    <w:sz w:val="20"/>
                    <w:szCs w:val="20"/>
                  </w:rPr>
                </w:pPr>
                <w:r w:rsidRPr="00CC6E1B">
                  <w:rPr>
                    <w:sz w:val="20"/>
                    <w:szCs w:val="20"/>
                  </w:rPr>
                  <w:t>Colombia</w:t>
                </w:r>
              </w:p>
            </w:tc>
            <w:tc>
              <w:tcPr>
                <w:tcW w:w="1892" w:type="pct"/>
              </w:tcPr>
              <w:p w14:paraId="21602C51" w14:textId="366B5F30" w:rsidR="00605833" w:rsidRPr="00CC6E1B" w:rsidRDefault="008D6E48" w:rsidP="008D6E48">
                <w:pPr>
                  <w:spacing w:after="0" w:line="259" w:lineRule="auto"/>
                  <w:jc w:val="center"/>
                  <w:rPr>
                    <w:sz w:val="20"/>
                    <w:szCs w:val="20"/>
                  </w:rPr>
                </w:pPr>
                <w:r w:rsidRPr="00CC6E1B">
                  <w:rPr>
                    <w:sz w:val="20"/>
                    <w:szCs w:val="20"/>
                  </w:rPr>
                  <w:t>24</w:t>
                </w:r>
              </w:p>
            </w:tc>
          </w:tr>
          <w:tr w:rsidR="00605833" w:rsidRPr="00CC6E1B" w14:paraId="487483CA" w14:textId="77777777" w:rsidTr="00CC6E1B">
            <w:trPr>
              <w:trHeight w:val="280"/>
            </w:trPr>
            <w:tc>
              <w:tcPr>
                <w:tcW w:w="3108" w:type="pct"/>
              </w:tcPr>
              <w:p w14:paraId="3BBA121D" w14:textId="211988AE" w:rsidR="00605833" w:rsidRPr="00CC6E1B" w:rsidRDefault="008D6E48" w:rsidP="008D6E48">
                <w:pPr>
                  <w:spacing w:after="0" w:line="259" w:lineRule="auto"/>
                  <w:jc w:val="left"/>
                  <w:rPr>
                    <w:sz w:val="20"/>
                    <w:szCs w:val="20"/>
                  </w:rPr>
                </w:pPr>
                <w:r w:rsidRPr="00CC6E1B">
                  <w:rPr>
                    <w:sz w:val="20"/>
                    <w:szCs w:val="20"/>
                  </w:rPr>
                  <w:t>Brasil</w:t>
                </w:r>
              </w:p>
            </w:tc>
            <w:tc>
              <w:tcPr>
                <w:tcW w:w="1892" w:type="pct"/>
              </w:tcPr>
              <w:p w14:paraId="6C55B118" w14:textId="07C18B5D" w:rsidR="00605833" w:rsidRPr="00CC6E1B" w:rsidRDefault="008D6E48" w:rsidP="008D6E48">
                <w:pPr>
                  <w:spacing w:after="0" w:line="259" w:lineRule="auto"/>
                  <w:jc w:val="center"/>
                  <w:rPr>
                    <w:sz w:val="20"/>
                    <w:szCs w:val="20"/>
                  </w:rPr>
                </w:pPr>
                <w:r w:rsidRPr="00CC6E1B">
                  <w:rPr>
                    <w:sz w:val="20"/>
                    <w:szCs w:val="20"/>
                  </w:rPr>
                  <w:t>15</w:t>
                </w:r>
              </w:p>
            </w:tc>
          </w:tr>
          <w:tr w:rsidR="00605833" w:rsidRPr="00CC6E1B" w14:paraId="1CE24692" w14:textId="77777777" w:rsidTr="00CC6E1B">
            <w:trPr>
              <w:trHeight w:val="280"/>
            </w:trPr>
            <w:tc>
              <w:tcPr>
                <w:tcW w:w="3108" w:type="pct"/>
              </w:tcPr>
              <w:p w14:paraId="38F0B7A5" w14:textId="4A87E82A" w:rsidR="00605833" w:rsidRPr="00CC6E1B" w:rsidRDefault="008D6E48" w:rsidP="008D6E48">
                <w:pPr>
                  <w:spacing w:after="0" w:line="259" w:lineRule="auto"/>
                  <w:jc w:val="left"/>
                  <w:rPr>
                    <w:sz w:val="20"/>
                    <w:szCs w:val="20"/>
                  </w:rPr>
                </w:pPr>
                <w:r w:rsidRPr="00CC6E1B">
                  <w:rPr>
                    <w:sz w:val="20"/>
                    <w:szCs w:val="20"/>
                  </w:rPr>
                  <w:t>Resto</w:t>
                </w:r>
              </w:p>
            </w:tc>
            <w:tc>
              <w:tcPr>
                <w:tcW w:w="1892" w:type="pct"/>
              </w:tcPr>
              <w:p w14:paraId="05C217ED" w14:textId="5C28C8A1" w:rsidR="00605833" w:rsidRPr="00CC6E1B" w:rsidRDefault="008D6E48" w:rsidP="008D6E48">
                <w:pPr>
                  <w:spacing w:after="0" w:line="259" w:lineRule="auto"/>
                  <w:jc w:val="center"/>
                  <w:rPr>
                    <w:sz w:val="20"/>
                    <w:szCs w:val="20"/>
                  </w:rPr>
                </w:pPr>
                <w:r w:rsidRPr="00CC6E1B">
                  <w:rPr>
                    <w:sz w:val="20"/>
                    <w:szCs w:val="20"/>
                  </w:rPr>
                  <w:t>84</w:t>
                </w:r>
              </w:p>
            </w:tc>
          </w:tr>
          <w:tr w:rsidR="00605833" w:rsidRPr="00CC6E1B" w14:paraId="5C05890E" w14:textId="77777777" w:rsidTr="00CC6E1B">
            <w:trPr>
              <w:trHeight w:val="280"/>
            </w:trPr>
            <w:tc>
              <w:tcPr>
                <w:tcW w:w="3108" w:type="pct"/>
                <w:shd w:val="clear" w:color="auto" w:fill="FFE599" w:themeFill="accent4" w:themeFillTint="66"/>
              </w:tcPr>
              <w:p w14:paraId="2FB9FE3F" w14:textId="7E924C60" w:rsidR="00605833" w:rsidRPr="00CC6E1B" w:rsidRDefault="008D6E48" w:rsidP="008D6E48">
                <w:pPr>
                  <w:spacing w:after="0" w:line="259" w:lineRule="auto"/>
                  <w:jc w:val="left"/>
                  <w:rPr>
                    <w:sz w:val="20"/>
                    <w:szCs w:val="20"/>
                  </w:rPr>
                </w:pPr>
                <w:r w:rsidRPr="00CC6E1B">
                  <w:rPr>
                    <w:sz w:val="20"/>
                    <w:szCs w:val="20"/>
                  </w:rPr>
                  <w:t>2.3. ASIA</w:t>
                </w:r>
              </w:p>
            </w:tc>
            <w:tc>
              <w:tcPr>
                <w:tcW w:w="1892" w:type="pct"/>
                <w:shd w:val="clear" w:color="auto" w:fill="FFE599" w:themeFill="accent4" w:themeFillTint="66"/>
              </w:tcPr>
              <w:p w14:paraId="0D5B9201" w14:textId="04374BE9" w:rsidR="00605833" w:rsidRPr="00CC6E1B" w:rsidRDefault="008D6E48" w:rsidP="008D6E48">
                <w:pPr>
                  <w:spacing w:after="0" w:line="259" w:lineRule="auto"/>
                  <w:jc w:val="center"/>
                  <w:rPr>
                    <w:sz w:val="20"/>
                    <w:szCs w:val="20"/>
                  </w:rPr>
                </w:pPr>
                <w:r w:rsidRPr="00CC6E1B">
                  <w:rPr>
                    <w:sz w:val="20"/>
                    <w:szCs w:val="20"/>
                  </w:rPr>
                  <w:t>26</w:t>
                </w:r>
              </w:p>
            </w:tc>
          </w:tr>
          <w:tr w:rsidR="00605833" w:rsidRPr="00CC6E1B" w14:paraId="745E0D08" w14:textId="77777777" w:rsidTr="00CC6E1B">
            <w:trPr>
              <w:trHeight w:val="280"/>
            </w:trPr>
            <w:tc>
              <w:tcPr>
                <w:tcW w:w="3108" w:type="pct"/>
              </w:tcPr>
              <w:p w14:paraId="5B67B2AE" w14:textId="61613DA1" w:rsidR="00605833" w:rsidRPr="00CC6E1B" w:rsidRDefault="008D6E48" w:rsidP="008D6E48">
                <w:pPr>
                  <w:spacing w:after="0" w:line="259" w:lineRule="auto"/>
                  <w:jc w:val="left"/>
                  <w:rPr>
                    <w:sz w:val="20"/>
                    <w:szCs w:val="20"/>
                  </w:rPr>
                </w:pPr>
                <w:r w:rsidRPr="00CC6E1B">
                  <w:rPr>
                    <w:sz w:val="20"/>
                    <w:szCs w:val="20"/>
                  </w:rPr>
                  <w:t>China</w:t>
                </w:r>
              </w:p>
            </w:tc>
            <w:tc>
              <w:tcPr>
                <w:tcW w:w="1892" w:type="pct"/>
              </w:tcPr>
              <w:p w14:paraId="343E99D3" w14:textId="5867C9CA" w:rsidR="00605833" w:rsidRPr="00CC6E1B" w:rsidRDefault="008D6E48" w:rsidP="008D6E48">
                <w:pPr>
                  <w:spacing w:after="0" w:line="259" w:lineRule="auto"/>
                  <w:jc w:val="center"/>
                  <w:rPr>
                    <w:sz w:val="20"/>
                    <w:szCs w:val="20"/>
                  </w:rPr>
                </w:pPr>
                <w:r w:rsidRPr="00CC6E1B">
                  <w:rPr>
                    <w:sz w:val="20"/>
                    <w:szCs w:val="20"/>
                  </w:rPr>
                  <w:t>9</w:t>
                </w:r>
              </w:p>
            </w:tc>
          </w:tr>
          <w:tr w:rsidR="00605833" w:rsidRPr="00CC6E1B" w14:paraId="2EB1881F" w14:textId="77777777" w:rsidTr="00CC6E1B">
            <w:trPr>
              <w:trHeight w:val="280"/>
            </w:trPr>
            <w:tc>
              <w:tcPr>
                <w:tcW w:w="3108" w:type="pct"/>
              </w:tcPr>
              <w:p w14:paraId="5726EE5B" w14:textId="7BF03370" w:rsidR="00605833" w:rsidRPr="00CC6E1B" w:rsidRDefault="008D6E48" w:rsidP="008D6E48">
                <w:pPr>
                  <w:spacing w:after="0" w:line="259" w:lineRule="auto"/>
                  <w:jc w:val="left"/>
                  <w:rPr>
                    <w:sz w:val="20"/>
                    <w:szCs w:val="20"/>
                  </w:rPr>
                </w:pPr>
                <w:r w:rsidRPr="00CC6E1B">
                  <w:rPr>
                    <w:sz w:val="20"/>
                    <w:szCs w:val="20"/>
                  </w:rPr>
                  <w:t>Pakistán</w:t>
                </w:r>
              </w:p>
            </w:tc>
            <w:tc>
              <w:tcPr>
                <w:tcW w:w="1892" w:type="pct"/>
              </w:tcPr>
              <w:p w14:paraId="0B92FC0B" w14:textId="20B5214D" w:rsidR="00605833" w:rsidRPr="00CC6E1B" w:rsidRDefault="008D6E48" w:rsidP="008D6E48">
                <w:pPr>
                  <w:spacing w:after="0" w:line="259" w:lineRule="auto"/>
                  <w:jc w:val="center"/>
                  <w:rPr>
                    <w:sz w:val="20"/>
                    <w:szCs w:val="20"/>
                  </w:rPr>
                </w:pPr>
                <w:r w:rsidRPr="00CC6E1B">
                  <w:rPr>
                    <w:sz w:val="20"/>
                    <w:szCs w:val="20"/>
                  </w:rPr>
                  <w:t>5</w:t>
                </w:r>
              </w:p>
            </w:tc>
          </w:tr>
          <w:tr w:rsidR="00605833" w:rsidRPr="00CC6E1B" w14:paraId="53EC136C" w14:textId="77777777" w:rsidTr="00CC6E1B">
            <w:trPr>
              <w:trHeight w:val="280"/>
            </w:trPr>
            <w:tc>
              <w:tcPr>
                <w:tcW w:w="3108" w:type="pct"/>
              </w:tcPr>
              <w:p w14:paraId="6BBFE2D4" w14:textId="3D166515" w:rsidR="00605833" w:rsidRPr="00CC6E1B" w:rsidRDefault="008D6E48" w:rsidP="008D6E48">
                <w:pPr>
                  <w:spacing w:after="0" w:line="259" w:lineRule="auto"/>
                  <w:jc w:val="left"/>
                  <w:rPr>
                    <w:sz w:val="20"/>
                    <w:szCs w:val="20"/>
                  </w:rPr>
                </w:pPr>
                <w:r w:rsidRPr="00CC6E1B">
                  <w:rPr>
                    <w:sz w:val="20"/>
                    <w:szCs w:val="20"/>
                  </w:rPr>
                  <w:t>Resto</w:t>
                </w:r>
              </w:p>
            </w:tc>
            <w:tc>
              <w:tcPr>
                <w:tcW w:w="1892" w:type="pct"/>
              </w:tcPr>
              <w:p w14:paraId="3B6DC97D" w14:textId="1698F0E5" w:rsidR="00605833" w:rsidRPr="00CC6E1B" w:rsidRDefault="008D6E48" w:rsidP="008D6E48">
                <w:pPr>
                  <w:spacing w:after="0" w:line="259" w:lineRule="auto"/>
                  <w:jc w:val="center"/>
                  <w:rPr>
                    <w:sz w:val="20"/>
                    <w:szCs w:val="20"/>
                  </w:rPr>
                </w:pPr>
                <w:r w:rsidRPr="00CC6E1B">
                  <w:rPr>
                    <w:sz w:val="20"/>
                    <w:szCs w:val="20"/>
                  </w:rPr>
                  <w:t>12</w:t>
                </w:r>
              </w:p>
            </w:tc>
          </w:tr>
          <w:tr w:rsidR="00605833" w:rsidRPr="00CC6E1B" w14:paraId="31E7EAD4" w14:textId="77777777" w:rsidTr="00644102">
            <w:trPr>
              <w:trHeight w:val="280"/>
            </w:trPr>
            <w:tc>
              <w:tcPr>
                <w:tcW w:w="3108" w:type="pct"/>
                <w:shd w:val="clear" w:color="auto" w:fill="9CC2E5" w:themeFill="accent5" w:themeFillTint="99"/>
              </w:tcPr>
              <w:p w14:paraId="22B1E6C9" w14:textId="1CC26799" w:rsidR="00605833" w:rsidRPr="00CC6E1B" w:rsidRDefault="008D6E48" w:rsidP="008D6E48">
                <w:pPr>
                  <w:spacing w:after="0" w:line="259" w:lineRule="auto"/>
                  <w:jc w:val="left"/>
                  <w:rPr>
                    <w:sz w:val="20"/>
                    <w:szCs w:val="20"/>
                  </w:rPr>
                </w:pPr>
                <w:r w:rsidRPr="00CC6E1B">
                  <w:rPr>
                    <w:sz w:val="20"/>
                    <w:szCs w:val="20"/>
                  </w:rPr>
                  <w:t>2.4. UNIÓN EUROPEA</w:t>
                </w:r>
              </w:p>
            </w:tc>
            <w:tc>
              <w:tcPr>
                <w:tcW w:w="1892" w:type="pct"/>
                <w:shd w:val="clear" w:color="auto" w:fill="9CC2E5" w:themeFill="accent5" w:themeFillTint="99"/>
              </w:tcPr>
              <w:p w14:paraId="1DEF6A9D" w14:textId="0182854F" w:rsidR="00605833" w:rsidRPr="00CC6E1B" w:rsidRDefault="008D6E48" w:rsidP="008D6E48">
                <w:pPr>
                  <w:spacing w:after="0" w:line="259" w:lineRule="auto"/>
                  <w:jc w:val="center"/>
                  <w:rPr>
                    <w:sz w:val="20"/>
                    <w:szCs w:val="20"/>
                  </w:rPr>
                </w:pPr>
                <w:r w:rsidRPr="00CC6E1B">
                  <w:rPr>
                    <w:sz w:val="20"/>
                    <w:szCs w:val="20"/>
                  </w:rPr>
                  <w:t>33</w:t>
                </w:r>
              </w:p>
            </w:tc>
          </w:tr>
          <w:tr w:rsidR="00605833" w:rsidRPr="00CC6E1B" w14:paraId="5486F980" w14:textId="77777777" w:rsidTr="00CC6E1B">
            <w:trPr>
              <w:trHeight w:val="280"/>
            </w:trPr>
            <w:tc>
              <w:tcPr>
                <w:tcW w:w="3108" w:type="pct"/>
              </w:tcPr>
              <w:p w14:paraId="2928A175" w14:textId="01BB51C6" w:rsidR="00605833" w:rsidRPr="00CC6E1B" w:rsidRDefault="008D6E48" w:rsidP="008D6E48">
                <w:pPr>
                  <w:spacing w:after="0" w:line="259" w:lineRule="auto"/>
                  <w:jc w:val="left"/>
                  <w:rPr>
                    <w:sz w:val="20"/>
                    <w:szCs w:val="20"/>
                  </w:rPr>
                </w:pPr>
                <w:r w:rsidRPr="00CC6E1B">
                  <w:rPr>
                    <w:sz w:val="20"/>
                    <w:szCs w:val="20"/>
                  </w:rPr>
                  <w:t>Rumanía</w:t>
                </w:r>
              </w:p>
            </w:tc>
            <w:tc>
              <w:tcPr>
                <w:tcW w:w="1892" w:type="pct"/>
              </w:tcPr>
              <w:p w14:paraId="16C6C233" w14:textId="60446694" w:rsidR="00605833" w:rsidRPr="00CC6E1B" w:rsidRDefault="008D6E48" w:rsidP="008D6E48">
                <w:pPr>
                  <w:spacing w:after="0" w:line="259" w:lineRule="auto"/>
                  <w:jc w:val="center"/>
                  <w:rPr>
                    <w:sz w:val="20"/>
                    <w:szCs w:val="20"/>
                  </w:rPr>
                </w:pPr>
                <w:r w:rsidRPr="00CC6E1B">
                  <w:rPr>
                    <w:sz w:val="20"/>
                    <w:szCs w:val="20"/>
                  </w:rPr>
                  <w:t>15</w:t>
                </w:r>
              </w:p>
            </w:tc>
          </w:tr>
          <w:tr w:rsidR="00605833" w:rsidRPr="00CC6E1B" w14:paraId="1CE65BC2" w14:textId="77777777" w:rsidTr="00CC6E1B">
            <w:trPr>
              <w:trHeight w:val="280"/>
            </w:trPr>
            <w:tc>
              <w:tcPr>
                <w:tcW w:w="3108" w:type="pct"/>
              </w:tcPr>
              <w:p w14:paraId="591E7971" w14:textId="29ADBD29" w:rsidR="00605833" w:rsidRPr="00CC6E1B" w:rsidRDefault="008D6E48" w:rsidP="008D6E48">
                <w:pPr>
                  <w:spacing w:after="0" w:line="259" w:lineRule="auto"/>
                  <w:jc w:val="left"/>
                  <w:rPr>
                    <w:sz w:val="20"/>
                    <w:szCs w:val="20"/>
                  </w:rPr>
                </w:pPr>
                <w:r w:rsidRPr="00CC6E1B">
                  <w:rPr>
                    <w:sz w:val="20"/>
                    <w:szCs w:val="20"/>
                  </w:rPr>
                  <w:t>Italia</w:t>
                </w:r>
              </w:p>
            </w:tc>
            <w:tc>
              <w:tcPr>
                <w:tcW w:w="1892" w:type="pct"/>
              </w:tcPr>
              <w:p w14:paraId="0125CB02" w14:textId="093EA7BD" w:rsidR="00605833" w:rsidRPr="00CC6E1B" w:rsidRDefault="008D6E48" w:rsidP="008D6E48">
                <w:pPr>
                  <w:spacing w:after="0" w:line="259" w:lineRule="auto"/>
                  <w:jc w:val="center"/>
                  <w:rPr>
                    <w:sz w:val="20"/>
                    <w:szCs w:val="20"/>
                  </w:rPr>
                </w:pPr>
                <w:r w:rsidRPr="00CC6E1B">
                  <w:rPr>
                    <w:sz w:val="20"/>
                    <w:szCs w:val="20"/>
                  </w:rPr>
                  <w:t>5</w:t>
                </w:r>
              </w:p>
            </w:tc>
          </w:tr>
          <w:tr w:rsidR="00605833" w:rsidRPr="00CC6E1B" w14:paraId="27AFD5BB" w14:textId="77777777" w:rsidTr="00CC6E1B">
            <w:trPr>
              <w:trHeight w:val="280"/>
            </w:trPr>
            <w:tc>
              <w:tcPr>
                <w:tcW w:w="3108" w:type="pct"/>
              </w:tcPr>
              <w:p w14:paraId="4C5AF00A" w14:textId="087EAF6B" w:rsidR="00605833" w:rsidRPr="00CC6E1B" w:rsidRDefault="008D6E48" w:rsidP="008D6E48">
                <w:pPr>
                  <w:spacing w:after="0" w:line="259" w:lineRule="auto"/>
                  <w:jc w:val="left"/>
                  <w:rPr>
                    <w:sz w:val="20"/>
                    <w:szCs w:val="20"/>
                  </w:rPr>
                </w:pPr>
                <w:r w:rsidRPr="00CC6E1B">
                  <w:rPr>
                    <w:sz w:val="20"/>
                    <w:szCs w:val="20"/>
                  </w:rPr>
                  <w:t>Bulgaria</w:t>
                </w:r>
              </w:p>
            </w:tc>
            <w:tc>
              <w:tcPr>
                <w:tcW w:w="1892" w:type="pct"/>
              </w:tcPr>
              <w:p w14:paraId="57B7878F" w14:textId="07656247" w:rsidR="00605833" w:rsidRPr="00CC6E1B" w:rsidRDefault="008D6E48" w:rsidP="008D6E48">
                <w:pPr>
                  <w:spacing w:after="0" w:line="259" w:lineRule="auto"/>
                  <w:jc w:val="center"/>
                  <w:rPr>
                    <w:sz w:val="20"/>
                    <w:szCs w:val="20"/>
                  </w:rPr>
                </w:pPr>
                <w:r w:rsidRPr="00CC6E1B">
                  <w:rPr>
                    <w:sz w:val="20"/>
                    <w:szCs w:val="20"/>
                  </w:rPr>
                  <w:t>3</w:t>
                </w:r>
              </w:p>
            </w:tc>
          </w:tr>
          <w:tr w:rsidR="00605833" w:rsidRPr="00CC6E1B" w14:paraId="4D8A7FD2" w14:textId="77777777" w:rsidTr="00CC6E1B">
            <w:trPr>
              <w:trHeight w:val="280"/>
            </w:trPr>
            <w:tc>
              <w:tcPr>
                <w:tcW w:w="3108" w:type="pct"/>
              </w:tcPr>
              <w:p w14:paraId="1FA740DA" w14:textId="6739EE5D" w:rsidR="00605833" w:rsidRPr="00CC6E1B" w:rsidRDefault="008D6E48" w:rsidP="008D6E48">
                <w:pPr>
                  <w:spacing w:after="0" w:line="259" w:lineRule="auto"/>
                  <w:jc w:val="left"/>
                  <w:rPr>
                    <w:sz w:val="20"/>
                    <w:szCs w:val="20"/>
                  </w:rPr>
                </w:pPr>
                <w:r w:rsidRPr="00CC6E1B">
                  <w:rPr>
                    <w:sz w:val="20"/>
                    <w:szCs w:val="20"/>
                  </w:rPr>
                  <w:t>Resto</w:t>
                </w:r>
              </w:p>
            </w:tc>
            <w:tc>
              <w:tcPr>
                <w:tcW w:w="1892" w:type="pct"/>
              </w:tcPr>
              <w:p w14:paraId="6E6F9D78" w14:textId="6AB96B88" w:rsidR="00605833" w:rsidRPr="00CC6E1B" w:rsidRDefault="008D6E48" w:rsidP="008D6E48">
                <w:pPr>
                  <w:spacing w:after="0" w:line="259" w:lineRule="auto"/>
                  <w:jc w:val="center"/>
                  <w:rPr>
                    <w:sz w:val="20"/>
                    <w:szCs w:val="20"/>
                  </w:rPr>
                </w:pPr>
                <w:r w:rsidRPr="00CC6E1B">
                  <w:rPr>
                    <w:sz w:val="20"/>
                    <w:szCs w:val="20"/>
                  </w:rPr>
                  <w:t>10</w:t>
                </w:r>
              </w:p>
            </w:tc>
          </w:tr>
          <w:tr w:rsidR="00605833" w:rsidRPr="00CC6E1B" w14:paraId="00F6F350" w14:textId="77777777" w:rsidTr="00CC6E1B">
            <w:trPr>
              <w:trHeight w:val="280"/>
            </w:trPr>
            <w:tc>
              <w:tcPr>
                <w:tcW w:w="3108" w:type="pct"/>
                <w:shd w:val="clear" w:color="auto" w:fill="C5E0B3" w:themeFill="accent6" w:themeFillTint="66"/>
              </w:tcPr>
              <w:p w14:paraId="55567175" w14:textId="4BDE1DF9" w:rsidR="00605833" w:rsidRPr="00CC6E1B" w:rsidRDefault="008D6E48" w:rsidP="008D6E48">
                <w:pPr>
                  <w:spacing w:after="0" w:line="259" w:lineRule="auto"/>
                  <w:jc w:val="left"/>
                  <w:rPr>
                    <w:sz w:val="20"/>
                    <w:szCs w:val="20"/>
                  </w:rPr>
                </w:pPr>
                <w:r w:rsidRPr="00CC6E1B">
                  <w:rPr>
                    <w:sz w:val="20"/>
                    <w:szCs w:val="20"/>
                  </w:rPr>
                  <w:t>2.5. RESTO DE PAÍSES</w:t>
                </w:r>
              </w:p>
            </w:tc>
            <w:tc>
              <w:tcPr>
                <w:tcW w:w="1892" w:type="pct"/>
                <w:shd w:val="clear" w:color="auto" w:fill="C5E0B3" w:themeFill="accent6" w:themeFillTint="66"/>
              </w:tcPr>
              <w:p w14:paraId="704B6AFF" w14:textId="522B3787" w:rsidR="00605833" w:rsidRPr="00CC6E1B" w:rsidRDefault="008D6E48" w:rsidP="008D6E48">
                <w:pPr>
                  <w:spacing w:after="0" w:line="259" w:lineRule="auto"/>
                  <w:jc w:val="center"/>
                  <w:rPr>
                    <w:sz w:val="20"/>
                    <w:szCs w:val="20"/>
                  </w:rPr>
                </w:pPr>
                <w:r w:rsidRPr="00CC6E1B">
                  <w:rPr>
                    <w:sz w:val="20"/>
                    <w:szCs w:val="20"/>
                  </w:rPr>
                  <w:t>17</w:t>
                </w:r>
              </w:p>
            </w:tc>
          </w:tr>
          <w:tr w:rsidR="00605833" w:rsidRPr="00CC6E1B" w14:paraId="05661B12" w14:textId="77777777" w:rsidTr="00CC6E1B">
            <w:trPr>
              <w:trHeight w:val="280"/>
            </w:trPr>
            <w:tc>
              <w:tcPr>
                <w:tcW w:w="3108" w:type="pct"/>
              </w:tcPr>
              <w:p w14:paraId="1CE0FC90" w14:textId="513DA85A" w:rsidR="00605833" w:rsidRPr="00CC6E1B" w:rsidRDefault="008D6E48" w:rsidP="008D6E48">
                <w:pPr>
                  <w:spacing w:after="0" w:line="259" w:lineRule="auto"/>
                  <w:jc w:val="left"/>
                  <w:rPr>
                    <w:sz w:val="20"/>
                    <w:szCs w:val="20"/>
                  </w:rPr>
                </w:pPr>
                <w:r w:rsidRPr="00CC6E1B">
                  <w:rPr>
                    <w:sz w:val="20"/>
                    <w:szCs w:val="20"/>
                  </w:rPr>
                  <w:lastRenderedPageBreak/>
                  <w:t>TOTAL</w:t>
                </w:r>
              </w:p>
            </w:tc>
            <w:tc>
              <w:tcPr>
                <w:tcW w:w="1892" w:type="pct"/>
              </w:tcPr>
              <w:p w14:paraId="7E45D223" w14:textId="0F1A9FFF" w:rsidR="00605833" w:rsidRPr="00CC6E1B" w:rsidRDefault="008D6E48" w:rsidP="008D6E48">
                <w:pPr>
                  <w:spacing w:after="0" w:line="259" w:lineRule="auto"/>
                  <w:jc w:val="center"/>
                  <w:rPr>
                    <w:sz w:val="20"/>
                    <w:szCs w:val="20"/>
                  </w:rPr>
                </w:pPr>
                <w:r w:rsidRPr="00CC6E1B">
                  <w:rPr>
                    <w:sz w:val="20"/>
                    <w:szCs w:val="20"/>
                  </w:rPr>
                  <w:t>1.557</w:t>
                </w:r>
              </w:p>
            </w:tc>
          </w:tr>
        </w:tbl>
        <w:p w14:paraId="69927FDE" w14:textId="77777777" w:rsidR="00251981" w:rsidRDefault="00644102" w:rsidP="00251981">
          <w:pPr>
            <w:spacing w:after="160" w:line="259" w:lineRule="auto"/>
            <w:jc w:val="left"/>
          </w:pPr>
          <w:r>
            <w:rPr>
              <w:noProof/>
            </w:rPr>
            <mc:AlternateContent>
              <mc:Choice Requires="wps">
                <w:drawing>
                  <wp:anchor distT="0" distB="0" distL="114300" distR="114300" simplePos="0" relativeHeight="251666432" behindDoc="0" locked="0" layoutInCell="1" allowOverlap="1" wp14:anchorId="2CF265E5" wp14:editId="47EA8566">
                    <wp:simplePos x="0" y="0"/>
                    <wp:positionH relativeFrom="column">
                      <wp:posOffset>367665</wp:posOffset>
                    </wp:positionH>
                    <wp:positionV relativeFrom="paragraph">
                      <wp:posOffset>48895</wp:posOffset>
                    </wp:positionV>
                    <wp:extent cx="5257800" cy="635"/>
                    <wp:effectExtent l="0" t="0" r="0" b="8255"/>
                    <wp:wrapSquare wrapText="bothSides"/>
                    <wp:docPr id="7" name="Cuadro de texto 7"/>
                    <wp:cNvGraphicFramePr/>
                    <a:graphic xmlns:a="http://schemas.openxmlformats.org/drawingml/2006/main">
                      <a:graphicData uri="http://schemas.microsoft.com/office/word/2010/wordprocessingShape">
                        <wps:wsp>
                          <wps:cNvSpPr txBox="1"/>
                          <wps:spPr>
                            <a:xfrm>
                              <a:off x="0" y="0"/>
                              <a:ext cx="5257800" cy="635"/>
                            </a:xfrm>
                            <a:prstGeom prst="rect">
                              <a:avLst/>
                            </a:prstGeom>
                            <a:solidFill>
                              <a:prstClr val="white"/>
                            </a:solidFill>
                            <a:ln>
                              <a:noFill/>
                            </a:ln>
                          </wps:spPr>
                          <wps:txbx>
                            <w:txbxContent>
                              <w:p w14:paraId="34442B45" w14:textId="6842FFB3" w:rsidR="002471DD" w:rsidRPr="00FE316D" w:rsidRDefault="002471DD" w:rsidP="00644102">
                                <w:pPr>
                                  <w:pStyle w:val="Descripcin"/>
                                  <w:rPr>
                                    <w:noProof/>
                                    <w:sz w:val="24"/>
                                  </w:rPr>
                                </w:pPr>
                                <w:r>
                                  <w:t xml:space="preserve"> </w:t>
                                </w:r>
                                <w:fldSimple w:instr=" SEQ Gráfico \* ARABIC ">
                                  <w:r>
                                    <w:rPr>
                                      <w:noProof/>
                                    </w:rPr>
                                    <w:t>2</w:t>
                                  </w:r>
                                </w:fldSimple>
                                <w:r>
                                  <w:t xml:space="preserve">Fuente: </w:t>
                                </w:r>
                                <w:r w:rsidRPr="00207FFE">
                                  <w:t>Estudio de Incidentes delitos de odio 2018. Ministerio de Interior. Elaboración propia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F265E5" id="Cuadro de texto 7" o:spid="_x0000_s1027" type="#_x0000_t202" style="position:absolute;margin-left:28.95pt;margin-top:3.85pt;width:414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" stroked="f">
                    <v:textbox style="mso-fit-shape-to-text:t" inset="0,0,0,0">
                      <w:txbxContent>
                        <w:p w14:paraId="34442B45" w14:textId="6842FFB3" w:rsidR="002471DD" w:rsidRPr="00FE316D" w:rsidRDefault="002471DD" w:rsidP="00644102">
                          <w:pPr>
                            <w:pStyle w:val="Descripcin"/>
                            <w:rPr>
                              <w:noProof/>
                              <w:sz w:val="24"/>
                            </w:rPr>
                          </w:pPr>
                          <w:r>
                            <w:t xml:space="preserve"> </w:t>
                          </w:r>
                          <w:fldSimple w:instr=" SEQ Gráfico \* ARABIC ">
                            <w:r>
                              <w:rPr>
                                <w:noProof/>
                              </w:rPr>
                              <w:t>2</w:t>
                            </w:r>
                          </w:fldSimple>
                          <w:r>
                            <w:t xml:space="preserve">Fuente: </w:t>
                          </w:r>
                          <w:r w:rsidRPr="00207FFE">
                            <w:t>Estudio de Incidentes delitos de odio 2018. Ministerio de Interior. Elaboración propia</w:t>
                          </w:r>
                        </w:p>
                      </w:txbxContent>
                    </v:textbox>
                    <w10:wrap type="square"/>
                  </v:shape>
                </w:pict>
              </mc:Fallback>
            </mc:AlternateContent>
          </w:r>
          <w:r w:rsidR="008D6E48">
            <w:rPr>
              <w:noProof/>
            </w:rPr>
            <w:drawing>
              <wp:anchor distT="0" distB="0" distL="114300" distR="114300" simplePos="0" relativeHeight="251664384" behindDoc="0" locked="0" layoutInCell="1" allowOverlap="1" wp14:anchorId="42E64F85" wp14:editId="36AB2BAA">
                <wp:simplePos x="0" y="0"/>
                <wp:positionH relativeFrom="column">
                  <wp:posOffset>2501265</wp:posOffset>
                </wp:positionH>
                <wp:positionV relativeFrom="paragraph">
                  <wp:posOffset>-4043045</wp:posOffset>
                </wp:positionV>
                <wp:extent cx="3619500" cy="4046220"/>
                <wp:effectExtent l="0" t="0" r="0" b="0"/>
                <wp:wrapSquare wrapText="bothSides"/>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9FAC3E4" w14:textId="77777777" w:rsidR="002D4FD1" w:rsidRDefault="002D4FD1">
          <w:pPr>
            <w:spacing w:after="160" w:line="259" w:lineRule="auto"/>
            <w:jc w:val="left"/>
          </w:pPr>
        </w:p>
        <w:p w14:paraId="0AB88047" w14:textId="77777777" w:rsidR="002D4FD1" w:rsidRDefault="002D4FD1">
          <w:pPr>
            <w:spacing w:after="160" w:line="259" w:lineRule="auto"/>
            <w:jc w:val="left"/>
          </w:pPr>
          <w:r>
            <w:br w:type="page"/>
          </w:r>
        </w:p>
        <w:p w14:paraId="19347F97" w14:textId="1D712858" w:rsidR="003C3B41" w:rsidRDefault="000B4452" w:rsidP="003C3B41">
          <w:r>
            <w:lastRenderedPageBreak/>
            <w:t xml:space="preserve">Analizando las tablas 4 y 5, así como los gráficos 1 y 2, podemos decir que la mayoría de las víctimas que sufren esta tipología delictiva pertenecen al sexo masculino, representado aproximadamente por el 63%. La edad de la mayoría de las víctimas se encuentra en una edad comprendida entre los 26 y 50 años, representado este sector de edad por un 50,5%. </w:t>
          </w:r>
          <w:bookmarkStart w:id="23" w:name="_Hlk43408959"/>
          <w:r w:rsidR="008E24B0">
            <w:t>S</w:t>
          </w:r>
          <w:r w:rsidR="003C3B41">
            <w:t>obre la distribución global de incidentes conocidos por ámbito y sexo, las víctimas de ambos sexos presenta el más alto porcentaje en “racismo/xenofobia”, seguido de “ideología”</w:t>
          </w:r>
          <w:r>
            <w:t xml:space="preserve"> y </w:t>
          </w:r>
          <w:r w:rsidR="003C3B41">
            <w:t xml:space="preserve"> </w:t>
          </w:r>
          <w:r w:rsidRPr="000B4452">
            <w:rPr>
              <w:lang w:bidi="es-ES"/>
            </w:rPr>
            <w:t>"orientación sexual e identidad de género</w:t>
          </w:r>
          <w:r>
            <w:rPr>
              <w:lang w:bidi="es-ES"/>
            </w:rPr>
            <w:t>,</w:t>
          </w:r>
          <w:r w:rsidRPr="000B4452">
            <w:t xml:space="preserve"> </w:t>
          </w:r>
          <w:r w:rsidR="003C3B41">
            <w:t>en el caso de las mujeres e “ideología”</w:t>
          </w:r>
          <w:r>
            <w:t>,</w:t>
          </w:r>
          <w:r w:rsidR="003C3B41">
            <w:t xml:space="preserve"> y “racismo/xenofobia”</w:t>
          </w:r>
          <w:r w:rsidRPr="000B4452">
            <w:rPr>
              <w:lang w:bidi="es-ES"/>
            </w:rPr>
            <w:t xml:space="preserve"> </w:t>
          </w:r>
          <w:r w:rsidR="008E24B0">
            <w:rPr>
              <w:lang w:bidi="es-ES"/>
            </w:rPr>
            <w:t xml:space="preserve">y </w:t>
          </w:r>
          <w:r w:rsidRPr="00E94425">
            <w:rPr>
              <w:lang w:bidi="es-ES"/>
            </w:rPr>
            <w:t>"orientación sexual e identidad de género</w:t>
          </w:r>
          <w:r>
            <w:rPr>
              <w:lang w:bidi="es-ES"/>
            </w:rPr>
            <w:t>,</w:t>
          </w:r>
          <w:r w:rsidR="003C3B41">
            <w:t xml:space="preserve"> en hombres. </w:t>
          </w:r>
          <w:bookmarkEnd w:id="23"/>
          <w:r w:rsidR="008E24B0">
            <w:t>Del análisis realizado sobre</w:t>
          </w:r>
          <w:r w:rsidR="003C3B41">
            <w:t xml:space="preserve"> las víctimas</w:t>
          </w:r>
          <w:r>
            <w:t xml:space="preserve"> </w:t>
          </w:r>
          <w:r w:rsidR="003C3B41">
            <w:t xml:space="preserve">según su nacionalidad, </w:t>
          </w:r>
          <w:r w:rsidR="008E24B0">
            <w:t xml:space="preserve">podemos observar que en primer lugar se encuentra la nacionalidad española con un </w:t>
          </w:r>
          <w:r w:rsidR="003C3B41">
            <w:t xml:space="preserve">74,6% del total de victimizaciones registradas, </w:t>
          </w:r>
          <w:r w:rsidR="008E24B0">
            <w:t xml:space="preserve">y por otro lado, tenemos </w:t>
          </w:r>
          <w:r w:rsidR="003C3B41">
            <w:t xml:space="preserve">la cifra de víctimas extranjeras </w:t>
          </w:r>
          <w:r w:rsidR="008E24B0">
            <w:t xml:space="preserve">que está representada por </w:t>
          </w:r>
          <w:r w:rsidR="003C3B41">
            <w:t>un 25,41%. Dentro del conjunto de las víctimas de nacionalidad extranjera, las que contabilizan valores más elevados son las procedentes de Marruecos, Colombia y Senegal.</w:t>
          </w:r>
        </w:p>
        <w:p w14:paraId="19257C62" w14:textId="77777777" w:rsidR="007A6FE2" w:rsidRDefault="007A6FE2" w:rsidP="003C3B41"/>
        <w:p w14:paraId="64AC1904" w14:textId="6A885ECA" w:rsidR="008E24B0" w:rsidRDefault="008E24B0" w:rsidP="003C3B41">
          <w:r>
            <w:t>Analizando las tablas 6 y 7, así como los gráficos 3 y 4, podemos decir que e</w:t>
          </w:r>
          <w:r w:rsidR="003C3B41">
            <w:t>l perfil del autor detenido/investigado por delitos de odio, indica que es principalmente de sexo masculino (84,5%)</w:t>
          </w:r>
          <w:r w:rsidR="007A6FE2">
            <w:t xml:space="preserve"> y la edad de la mayoría de los autores de estos delitos se encuentran comprendida entre los 18 a 40 años, representados por </w:t>
          </w:r>
          <w:r w:rsidR="003C3B41">
            <w:t>el 60,4%.</w:t>
          </w:r>
          <w:r w:rsidR="007A6FE2">
            <w:t xml:space="preserve"> Sobre el análisis de la tipología delictual de estos delitos, podemos decir que</w:t>
          </w:r>
          <w:r w:rsidR="003C3B41">
            <w:t xml:space="preserve"> las lesiones, las amenazas, y discriminación determinan las principales causas de detenidos/investigados entre los autores </w:t>
          </w:r>
          <w:r w:rsidR="007A6FE2">
            <w:t>en ambos sexo</w:t>
          </w:r>
          <w:r w:rsidR="002471DD">
            <w:t>s</w:t>
          </w:r>
          <w:r w:rsidR="003C3B41">
            <w:t>.</w:t>
          </w:r>
          <w:r w:rsidR="007A6FE2">
            <w:t xml:space="preserve"> </w:t>
          </w:r>
          <w:r w:rsidR="003C3B41">
            <w:t>La mayoría de los detenidos/investigados por incidentes de “delitos de odio” son de nacionalidad española</w:t>
          </w:r>
          <w:r w:rsidR="007A6FE2">
            <w:t xml:space="preserve"> y haciendo alusión a los detenidos/investigados extranjeros</w:t>
          </w:r>
          <w:r w:rsidR="003C3B41">
            <w:t>,</w:t>
          </w:r>
          <w:r w:rsidR="007A6FE2">
            <w:t xml:space="preserve"> las personas procedentes de </w:t>
          </w:r>
          <w:r w:rsidR="003C3B41">
            <w:t xml:space="preserve">Marruecos y Colombia, </w:t>
          </w:r>
          <w:r w:rsidR="007A6FE2">
            <w:t xml:space="preserve">son los </w:t>
          </w:r>
          <w:r w:rsidR="003C3B41">
            <w:t>registran un mayor volumen de casos</w:t>
          </w:r>
          <w:r w:rsidR="007A6FE2">
            <w:t>.</w:t>
          </w:r>
          <w:r w:rsidR="003C3B41">
            <w:t xml:space="preserve">  </w:t>
          </w:r>
        </w:p>
        <w:p w14:paraId="5E8BDBF7" w14:textId="3D45A323" w:rsidR="00251981" w:rsidRDefault="00251981" w:rsidP="003C3B41"/>
        <w:p w14:paraId="33905494" w14:textId="43097A99" w:rsidR="007A6FE2" w:rsidRDefault="007A6FE2" w:rsidP="003C3B41"/>
        <w:p w14:paraId="5DB10856" w14:textId="6B99B364" w:rsidR="007A6FE2" w:rsidRDefault="007A6FE2" w:rsidP="003C3B41"/>
        <w:p w14:paraId="0283EF9B" w14:textId="1A8BAC8E" w:rsidR="007A6FE2" w:rsidRDefault="007A6FE2" w:rsidP="003C3B41"/>
        <w:p w14:paraId="7B67939C" w14:textId="4F96B837" w:rsidR="007A6FE2" w:rsidRDefault="007A6FE2" w:rsidP="003C3B41"/>
        <w:p w14:paraId="6425E939" w14:textId="77777777" w:rsidR="007A6FE2" w:rsidRDefault="007A6FE2" w:rsidP="003C3B41"/>
        <w:tbl>
          <w:tblPr>
            <w:tblStyle w:val="Tablaconcuadrcula4-nfasis1"/>
            <w:tblW w:w="4991" w:type="pct"/>
            <w:tblLook w:val="04A0" w:firstRow="1" w:lastRow="0" w:firstColumn="1" w:lastColumn="0" w:noHBand="0" w:noVBand="1"/>
          </w:tblPr>
          <w:tblGrid>
            <w:gridCol w:w="6261"/>
            <w:gridCol w:w="1219"/>
            <w:gridCol w:w="999"/>
          </w:tblGrid>
          <w:tr w:rsidR="00251981" w14:paraId="76EC9D81" w14:textId="77777777" w:rsidTr="008B4941">
            <w:trPr>
              <w:cnfStyle w:val="100000000000" w:firstRow="1" w:lastRow="0" w:firstColumn="0" w:lastColumn="0" w:oddVBand="0" w:evenVBand="0" w:oddHBand="0" w:evenHBand="0" w:firstRowFirstColumn="0" w:firstRowLastColumn="0" w:lastRowFirstColumn="0" w:lastRowLastColumn="0"/>
              <w:trHeight w:val="867"/>
            </w:trPr>
            <w:tc>
              <w:tcPr>
                <w:cnfStyle w:val="001000000000" w:firstRow="0" w:lastRow="0" w:firstColumn="1" w:lastColumn="0" w:oddVBand="0" w:evenVBand="0" w:oddHBand="0" w:evenHBand="0" w:firstRowFirstColumn="0" w:firstRowLastColumn="0" w:lastRowFirstColumn="0" w:lastRowLastColumn="0"/>
                <w:tcW w:w="5000" w:type="pct"/>
                <w:gridSpan w:val="3"/>
              </w:tcPr>
              <w:p w14:paraId="7587D468" w14:textId="0F4DC24E" w:rsidR="00251981" w:rsidRDefault="00251981" w:rsidP="002040C1">
                <w:pPr>
                  <w:spacing w:after="0"/>
                  <w:rPr>
                    <w:rFonts w:cs="Times New Roman"/>
                    <w:sz w:val="22"/>
                  </w:rPr>
                </w:pPr>
                <w:r>
                  <w:rPr>
                    <w:rFonts w:cs="Times New Roman"/>
                    <w:sz w:val="22"/>
                  </w:rPr>
                  <w:t xml:space="preserve">TABLA N.º </w:t>
                </w:r>
                <w:r w:rsidR="009E5444">
                  <w:rPr>
                    <w:rFonts w:cs="Times New Roman"/>
                    <w:sz w:val="22"/>
                  </w:rPr>
                  <w:t>6</w:t>
                </w:r>
                <w:r>
                  <w:rPr>
                    <w:rFonts w:cs="Times New Roman"/>
                    <w:sz w:val="22"/>
                  </w:rPr>
                  <w:t>. INVESTIGADOS O DETENIDOS  REGISTRADOS POR LA MOTIVACIÓN DEL HECHO</w:t>
                </w:r>
                <w:r w:rsidR="00450740">
                  <w:rPr>
                    <w:rFonts w:cs="Times New Roman"/>
                    <w:sz w:val="22"/>
                  </w:rPr>
                  <w:t xml:space="preserve"> Y EL SEXO</w:t>
                </w:r>
              </w:p>
            </w:tc>
          </w:tr>
          <w:tr w:rsidR="00251981" w14:paraId="735BDE04" w14:textId="77777777" w:rsidTr="008B4941">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694" w:type="pct"/>
                <w:shd w:val="clear" w:color="auto" w:fill="8EAADB" w:themeFill="accent1" w:themeFillTint="99"/>
              </w:tcPr>
              <w:p w14:paraId="6E63444A" w14:textId="77777777" w:rsidR="00251981" w:rsidRDefault="00251981" w:rsidP="002040C1">
                <w:pPr>
                  <w:spacing w:after="0"/>
                  <w:rPr>
                    <w:rFonts w:cs="Times New Roman"/>
                    <w:sz w:val="22"/>
                  </w:rPr>
                </w:pPr>
                <w:bookmarkStart w:id="24" w:name="_Hlk43456961"/>
                <w:r>
                  <w:rPr>
                    <w:rFonts w:cs="Times New Roman"/>
                    <w:sz w:val="22"/>
                  </w:rPr>
                  <w:t>MOTIVACIÓN DEL DELITO</w:t>
                </w:r>
              </w:p>
            </w:tc>
            <w:tc>
              <w:tcPr>
                <w:tcW w:w="717" w:type="pct"/>
                <w:shd w:val="clear" w:color="auto" w:fill="8EAADB" w:themeFill="accent1" w:themeFillTint="99"/>
              </w:tcPr>
              <w:p w14:paraId="713FB068" w14:textId="77777777" w:rsidR="00251981" w:rsidRPr="00450740"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HOMBRE</w:t>
                </w:r>
              </w:p>
            </w:tc>
            <w:tc>
              <w:tcPr>
                <w:tcW w:w="588" w:type="pct"/>
                <w:shd w:val="clear" w:color="auto" w:fill="8EAADB" w:themeFill="accent1" w:themeFillTint="99"/>
              </w:tcPr>
              <w:p w14:paraId="335F8AC8" w14:textId="77777777" w:rsidR="00251981" w:rsidRPr="00450740"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MUJER</w:t>
                </w:r>
              </w:p>
            </w:tc>
          </w:tr>
          <w:tr w:rsidR="00251981" w14:paraId="1D36749E" w14:textId="77777777" w:rsidTr="008B4941">
            <w:trPr>
              <w:trHeight w:val="433"/>
            </w:trPr>
            <w:tc>
              <w:tcPr>
                <w:cnfStyle w:val="001000000000" w:firstRow="0" w:lastRow="0" w:firstColumn="1" w:lastColumn="0" w:oddVBand="0" w:evenVBand="0" w:oddHBand="0" w:evenHBand="0" w:firstRowFirstColumn="0" w:firstRowLastColumn="0" w:lastRowFirstColumn="0" w:lastRowLastColumn="0"/>
                <w:tcW w:w="3694" w:type="pct"/>
              </w:tcPr>
              <w:p w14:paraId="2661249C" w14:textId="77777777" w:rsidR="00251981" w:rsidRDefault="00251981" w:rsidP="002040C1">
                <w:pPr>
                  <w:spacing w:after="0"/>
                  <w:rPr>
                    <w:rFonts w:cs="Times New Roman"/>
                    <w:sz w:val="22"/>
                  </w:rPr>
                </w:pPr>
                <w:r>
                  <w:rPr>
                    <w:rFonts w:cs="Times New Roman"/>
                    <w:sz w:val="22"/>
                  </w:rPr>
                  <w:t xml:space="preserve">ANTISEMITISMO </w:t>
                </w:r>
              </w:p>
            </w:tc>
            <w:tc>
              <w:tcPr>
                <w:tcW w:w="717" w:type="pct"/>
              </w:tcPr>
              <w:p w14:paraId="77C63089" w14:textId="460B220C"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w:t>
                </w:r>
              </w:p>
            </w:tc>
            <w:tc>
              <w:tcPr>
                <w:tcW w:w="588" w:type="pct"/>
              </w:tcPr>
              <w:p w14:paraId="0940FCFF" w14:textId="77777777"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w:t>
                </w:r>
              </w:p>
            </w:tc>
          </w:tr>
          <w:tr w:rsidR="00251981" w14:paraId="68DF93FE" w14:textId="77777777" w:rsidTr="008B4941">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694" w:type="pct"/>
              </w:tcPr>
              <w:p w14:paraId="4D248ACB" w14:textId="77777777" w:rsidR="00251981" w:rsidRDefault="00251981" w:rsidP="002040C1">
                <w:pPr>
                  <w:spacing w:after="0"/>
                  <w:rPr>
                    <w:rFonts w:cs="Times New Roman"/>
                    <w:sz w:val="22"/>
                  </w:rPr>
                </w:pPr>
                <w:r>
                  <w:rPr>
                    <w:rFonts w:cs="Times New Roman"/>
                    <w:sz w:val="22"/>
                  </w:rPr>
                  <w:t>APOROFOBIA</w:t>
                </w:r>
              </w:p>
            </w:tc>
            <w:tc>
              <w:tcPr>
                <w:tcW w:w="717" w:type="pct"/>
              </w:tcPr>
              <w:p w14:paraId="0DED6CD5" w14:textId="2CC7AF59"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21</w:t>
                </w:r>
              </w:p>
            </w:tc>
            <w:tc>
              <w:tcPr>
                <w:tcW w:w="588" w:type="pct"/>
              </w:tcPr>
              <w:p w14:paraId="6874EE1C" w14:textId="79A183F5"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0</w:t>
                </w:r>
              </w:p>
            </w:tc>
          </w:tr>
          <w:tr w:rsidR="00251981" w14:paraId="6CC690B4" w14:textId="77777777" w:rsidTr="008B4941">
            <w:trPr>
              <w:trHeight w:val="433"/>
            </w:trPr>
            <w:tc>
              <w:tcPr>
                <w:cnfStyle w:val="001000000000" w:firstRow="0" w:lastRow="0" w:firstColumn="1" w:lastColumn="0" w:oddVBand="0" w:evenVBand="0" w:oddHBand="0" w:evenHBand="0" w:firstRowFirstColumn="0" w:firstRowLastColumn="0" w:lastRowFirstColumn="0" w:lastRowLastColumn="0"/>
                <w:tcW w:w="3694" w:type="pct"/>
              </w:tcPr>
              <w:p w14:paraId="643D5FB9" w14:textId="77777777" w:rsidR="00251981" w:rsidRDefault="00251981" w:rsidP="002040C1">
                <w:pPr>
                  <w:spacing w:after="0"/>
                  <w:rPr>
                    <w:rFonts w:cs="Times New Roman"/>
                    <w:sz w:val="22"/>
                  </w:rPr>
                </w:pPr>
                <w:r>
                  <w:rPr>
                    <w:rFonts w:cs="Times New Roman"/>
                    <w:sz w:val="22"/>
                  </w:rPr>
                  <w:t>CREENCIAS O PRÁCTICAS RELIGIOSAS</w:t>
                </w:r>
              </w:p>
            </w:tc>
            <w:tc>
              <w:tcPr>
                <w:tcW w:w="717" w:type="pct"/>
              </w:tcPr>
              <w:p w14:paraId="218E1DFE" w14:textId="6D859B47"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15</w:t>
                </w:r>
              </w:p>
            </w:tc>
            <w:tc>
              <w:tcPr>
                <w:tcW w:w="588" w:type="pct"/>
              </w:tcPr>
              <w:p w14:paraId="64214E52" w14:textId="4B14DE0D"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w:t>
                </w:r>
              </w:p>
            </w:tc>
          </w:tr>
          <w:tr w:rsidR="00251981" w14:paraId="3BFD5392" w14:textId="77777777" w:rsidTr="008B4941">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694" w:type="pct"/>
              </w:tcPr>
              <w:p w14:paraId="18AA3F55" w14:textId="77777777" w:rsidR="00251981" w:rsidRDefault="00251981" w:rsidP="002040C1">
                <w:pPr>
                  <w:spacing w:after="0"/>
                  <w:rPr>
                    <w:rFonts w:cs="Times New Roman"/>
                    <w:sz w:val="22"/>
                  </w:rPr>
                </w:pPr>
                <w:r>
                  <w:rPr>
                    <w:rFonts w:cs="Times New Roman"/>
                    <w:sz w:val="22"/>
                  </w:rPr>
                  <w:t>PERSONA CON DISCAPACIDAD</w:t>
                </w:r>
              </w:p>
            </w:tc>
            <w:tc>
              <w:tcPr>
                <w:tcW w:w="717" w:type="pct"/>
              </w:tcPr>
              <w:p w14:paraId="564C4FC2" w14:textId="5240DC8B"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11</w:t>
                </w:r>
              </w:p>
            </w:tc>
            <w:tc>
              <w:tcPr>
                <w:tcW w:w="588" w:type="pct"/>
              </w:tcPr>
              <w:p w14:paraId="489CA1F0" w14:textId="650DAF85"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w:t>
                </w:r>
              </w:p>
            </w:tc>
          </w:tr>
          <w:tr w:rsidR="00251981" w14:paraId="5B642038" w14:textId="77777777" w:rsidTr="008B4941">
            <w:trPr>
              <w:trHeight w:val="433"/>
            </w:trPr>
            <w:tc>
              <w:tcPr>
                <w:cnfStyle w:val="001000000000" w:firstRow="0" w:lastRow="0" w:firstColumn="1" w:lastColumn="0" w:oddVBand="0" w:evenVBand="0" w:oddHBand="0" w:evenHBand="0" w:firstRowFirstColumn="0" w:firstRowLastColumn="0" w:lastRowFirstColumn="0" w:lastRowLastColumn="0"/>
                <w:tcW w:w="3694" w:type="pct"/>
              </w:tcPr>
              <w:p w14:paraId="007BEAA6" w14:textId="77777777" w:rsidR="00251981" w:rsidRDefault="00251981" w:rsidP="002040C1">
                <w:pPr>
                  <w:spacing w:after="0"/>
                  <w:rPr>
                    <w:rFonts w:cs="Times New Roman"/>
                    <w:sz w:val="22"/>
                  </w:rPr>
                </w:pPr>
                <w:r>
                  <w:rPr>
                    <w:rFonts w:cs="Times New Roman"/>
                    <w:sz w:val="22"/>
                  </w:rPr>
                  <w:t>ORIENTACIÓN SEXUAL O IDENTIDAD DE GÉNERO</w:t>
                </w:r>
              </w:p>
            </w:tc>
            <w:tc>
              <w:tcPr>
                <w:tcW w:w="717" w:type="pct"/>
              </w:tcPr>
              <w:p w14:paraId="2CE59748" w14:textId="22B3119E"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94</w:t>
                </w:r>
              </w:p>
            </w:tc>
            <w:tc>
              <w:tcPr>
                <w:tcW w:w="588" w:type="pct"/>
              </w:tcPr>
              <w:p w14:paraId="7EE968BD" w14:textId="7DC75614"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11</w:t>
                </w:r>
              </w:p>
            </w:tc>
          </w:tr>
          <w:tr w:rsidR="00251981" w14:paraId="24DBC750" w14:textId="77777777" w:rsidTr="008B4941">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694" w:type="pct"/>
              </w:tcPr>
              <w:p w14:paraId="2B34E8D3" w14:textId="77777777" w:rsidR="00251981" w:rsidRDefault="00251981" w:rsidP="002040C1">
                <w:pPr>
                  <w:spacing w:after="0"/>
                  <w:rPr>
                    <w:rFonts w:cs="Times New Roman"/>
                    <w:sz w:val="22"/>
                  </w:rPr>
                </w:pPr>
                <w:r>
                  <w:rPr>
                    <w:rFonts w:cs="Times New Roman"/>
                    <w:sz w:val="22"/>
                  </w:rPr>
                  <w:t>RACISMO O XENOFOBIA</w:t>
                </w:r>
              </w:p>
            </w:tc>
            <w:tc>
              <w:tcPr>
                <w:tcW w:w="717" w:type="pct"/>
              </w:tcPr>
              <w:p w14:paraId="27D4B062" w14:textId="3703605E"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156</w:t>
                </w:r>
              </w:p>
            </w:tc>
            <w:tc>
              <w:tcPr>
                <w:tcW w:w="588" w:type="pct"/>
              </w:tcPr>
              <w:p w14:paraId="257F6F41" w14:textId="638F8E9E"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38</w:t>
                </w:r>
              </w:p>
            </w:tc>
          </w:tr>
          <w:tr w:rsidR="00251981" w14:paraId="7708D357" w14:textId="77777777" w:rsidTr="008B4941">
            <w:trPr>
              <w:trHeight w:val="433"/>
            </w:trPr>
            <w:tc>
              <w:tcPr>
                <w:cnfStyle w:val="001000000000" w:firstRow="0" w:lastRow="0" w:firstColumn="1" w:lastColumn="0" w:oddVBand="0" w:evenVBand="0" w:oddHBand="0" w:evenHBand="0" w:firstRowFirstColumn="0" w:firstRowLastColumn="0" w:lastRowFirstColumn="0" w:lastRowLastColumn="0"/>
                <w:tcW w:w="3694" w:type="pct"/>
              </w:tcPr>
              <w:p w14:paraId="1E7A1278" w14:textId="77777777" w:rsidR="00251981" w:rsidRDefault="00251981" w:rsidP="002040C1">
                <w:pPr>
                  <w:spacing w:after="0"/>
                  <w:rPr>
                    <w:rFonts w:cs="Times New Roman"/>
                    <w:sz w:val="22"/>
                  </w:rPr>
                </w:pPr>
                <w:r>
                  <w:rPr>
                    <w:rFonts w:cs="Times New Roman"/>
                    <w:sz w:val="22"/>
                  </w:rPr>
                  <w:t>IDEOLOGÍA</w:t>
                </w:r>
              </w:p>
            </w:tc>
            <w:tc>
              <w:tcPr>
                <w:tcW w:w="717" w:type="pct"/>
              </w:tcPr>
              <w:p w14:paraId="4C23473B" w14:textId="7852DFBA"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112</w:t>
                </w:r>
              </w:p>
            </w:tc>
            <w:tc>
              <w:tcPr>
                <w:tcW w:w="588" w:type="pct"/>
              </w:tcPr>
              <w:p w14:paraId="007080C6" w14:textId="303372BB"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21</w:t>
                </w:r>
              </w:p>
            </w:tc>
          </w:tr>
          <w:tr w:rsidR="00251981" w14:paraId="5AF0353F" w14:textId="77777777" w:rsidTr="008B4941">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694" w:type="pct"/>
              </w:tcPr>
              <w:p w14:paraId="28A09F47" w14:textId="77777777" w:rsidR="00251981" w:rsidRDefault="00251981" w:rsidP="002040C1">
                <w:pPr>
                  <w:spacing w:after="0"/>
                  <w:rPr>
                    <w:rFonts w:cs="Times New Roman"/>
                    <w:sz w:val="22"/>
                  </w:rPr>
                </w:pPr>
                <w:r>
                  <w:rPr>
                    <w:rFonts w:cs="Times New Roman"/>
                    <w:sz w:val="22"/>
                  </w:rPr>
                  <w:t>DISCRIMINACIÓN POR SEXO/GÉNERO</w:t>
                </w:r>
              </w:p>
            </w:tc>
            <w:tc>
              <w:tcPr>
                <w:tcW w:w="717" w:type="pct"/>
              </w:tcPr>
              <w:p w14:paraId="350B30C0" w14:textId="3E0AE598"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49</w:t>
                </w:r>
              </w:p>
            </w:tc>
            <w:tc>
              <w:tcPr>
                <w:tcW w:w="588" w:type="pct"/>
              </w:tcPr>
              <w:p w14:paraId="0959F3F2" w14:textId="67016642"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w:t>
                </w:r>
              </w:p>
            </w:tc>
          </w:tr>
          <w:tr w:rsidR="00251981" w14:paraId="3D6AD752" w14:textId="77777777" w:rsidTr="008B4941">
            <w:trPr>
              <w:trHeight w:val="433"/>
            </w:trPr>
            <w:tc>
              <w:tcPr>
                <w:cnfStyle w:val="001000000000" w:firstRow="0" w:lastRow="0" w:firstColumn="1" w:lastColumn="0" w:oddVBand="0" w:evenVBand="0" w:oddHBand="0" w:evenHBand="0" w:firstRowFirstColumn="0" w:firstRowLastColumn="0" w:lastRowFirstColumn="0" w:lastRowLastColumn="0"/>
                <w:tcW w:w="3694" w:type="pct"/>
              </w:tcPr>
              <w:p w14:paraId="4C37A3C7" w14:textId="77777777" w:rsidR="00251981" w:rsidRDefault="00251981" w:rsidP="002040C1">
                <w:pPr>
                  <w:spacing w:after="0"/>
                  <w:rPr>
                    <w:rFonts w:cs="Times New Roman"/>
                    <w:sz w:val="22"/>
                  </w:rPr>
                </w:pPr>
                <w:r>
                  <w:rPr>
                    <w:rFonts w:cs="Times New Roman"/>
                    <w:sz w:val="22"/>
                  </w:rPr>
                  <w:t>DISCRIMINACIÓN GENERACIONAL (AGEISMO)</w:t>
                </w:r>
              </w:p>
            </w:tc>
            <w:tc>
              <w:tcPr>
                <w:tcW w:w="717" w:type="pct"/>
              </w:tcPr>
              <w:p w14:paraId="0D92E6BB" w14:textId="5F0689CA"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w:t>
                </w:r>
              </w:p>
            </w:tc>
            <w:tc>
              <w:tcPr>
                <w:tcW w:w="588" w:type="pct"/>
              </w:tcPr>
              <w:p w14:paraId="57AA5AD1" w14:textId="0A0A0911" w:rsidR="00251981" w:rsidRDefault="00251981"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w:t>
                </w:r>
              </w:p>
            </w:tc>
          </w:tr>
          <w:tr w:rsidR="00251981" w14:paraId="0444DDFC" w14:textId="77777777" w:rsidTr="008B4941">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694" w:type="pct"/>
              </w:tcPr>
              <w:p w14:paraId="46D344FF" w14:textId="77777777" w:rsidR="00251981" w:rsidRDefault="00251981" w:rsidP="002040C1">
                <w:pPr>
                  <w:spacing w:after="0"/>
                  <w:rPr>
                    <w:rFonts w:cs="Times New Roman"/>
                    <w:sz w:val="22"/>
                  </w:rPr>
                </w:pPr>
                <w:r>
                  <w:rPr>
                    <w:rFonts w:cs="Times New Roman"/>
                    <w:sz w:val="22"/>
                  </w:rPr>
                  <w:t>DISCRIMINACIÓN POR RAZÓN DE ENFERMEDAD</w:t>
                </w:r>
              </w:p>
            </w:tc>
            <w:tc>
              <w:tcPr>
                <w:tcW w:w="717" w:type="pct"/>
              </w:tcPr>
              <w:p w14:paraId="320ACD2B" w14:textId="1E568D56"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0</w:t>
                </w:r>
              </w:p>
            </w:tc>
            <w:tc>
              <w:tcPr>
                <w:tcW w:w="588" w:type="pct"/>
              </w:tcPr>
              <w:p w14:paraId="636DBEFD" w14:textId="3678765B" w:rsidR="00251981" w:rsidRDefault="00251981" w:rsidP="002040C1">
                <w:pPr>
                  <w:spacing w:after="0"/>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w:t>
                </w:r>
              </w:p>
            </w:tc>
          </w:tr>
          <w:bookmarkEnd w:id="24"/>
          <w:tr w:rsidR="00251981" w14:paraId="5F4C6A13" w14:textId="77777777" w:rsidTr="008B4941">
            <w:trPr>
              <w:trHeight w:val="433"/>
            </w:trPr>
            <w:tc>
              <w:tcPr>
                <w:cnfStyle w:val="001000000000" w:firstRow="0" w:lastRow="0" w:firstColumn="1" w:lastColumn="0" w:oddVBand="0" w:evenVBand="0" w:oddHBand="0" w:evenHBand="0" w:firstRowFirstColumn="0" w:firstRowLastColumn="0" w:lastRowFirstColumn="0" w:lastRowLastColumn="0"/>
                <w:tcW w:w="3694" w:type="pct"/>
              </w:tcPr>
              <w:p w14:paraId="6104B981" w14:textId="0AF75C7F" w:rsidR="00251981" w:rsidRDefault="00251981" w:rsidP="002040C1">
                <w:pPr>
                  <w:spacing w:after="0"/>
                  <w:rPr>
                    <w:rFonts w:cs="Times New Roman"/>
                    <w:sz w:val="22"/>
                  </w:rPr>
                </w:pPr>
                <w:r>
                  <w:rPr>
                    <w:rFonts w:cs="Times New Roman"/>
                    <w:sz w:val="22"/>
                  </w:rPr>
                  <w:t xml:space="preserve">TOTAL                                                                                         </w:t>
                </w:r>
                <w:r w:rsidR="00061750" w:rsidRPr="00450740">
                  <w:rPr>
                    <w:rFonts w:cs="Times New Roman"/>
                    <w:b w:val="0"/>
                    <w:bCs w:val="0"/>
                    <w:sz w:val="22"/>
                  </w:rPr>
                  <w:t xml:space="preserve"> 548</w:t>
                </w:r>
              </w:p>
            </w:tc>
            <w:tc>
              <w:tcPr>
                <w:tcW w:w="717" w:type="pct"/>
              </w:tcPr>
              <w:p w14:paraId="0D4D631B" w14:textId="7F204FBA" w:rsidR="00251981" w:rsidRDefault="00061750" w:rsidP="002040C1">
                <w:pPr>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463</w:t>
                </w:r>
              </w:p>
            </w:tc>
            <w:tc>
              <w:tcPr>
                <w:tcW w:w="588" w:type="pct"/>
              </w:tcPr>
              <w:p w14:paraId="6CDFC318" w14:textId="5BA86EC0" w:rsidR="00251981" w:rsidRDefault="00061750" w:rsidP="002040C1">
                <w:pPr>
                  <w:keepNext/>
                  <w:spacing w:after="0"/>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85</w:t>
                </w:r>
              </w:p>
            </w:tc>
          </w:tr>
        </w:tbl>
        <w:p w14:paraId="36BC9554" w14:textId="48C1285B" w:rsidR="00061750" w:rsidRDefault="002471DD" w:rsidP="00061750">
          <w:pPr>
            <w:pStyle w:val="Descripcin"/>
          </w:pPr>
          <w:fldSimple w:instr=" SEQ Tabla \* ARABIC ">
            <w:r w:rsidR="005B76D0">
              <w:rPr>
                <w:noProof/>
              </w:rPr>
              <w:t>6</w:t>
            </w:r>
          </w:fldSimple>
          <w:r w:rsidR="00061750" w:rsidRPr="00123217">
            <w:t>Fuente: Estudio de Incidentes delitos de odio 2018. Ministerio de Interior. Elaboración propia</w:t>
          </w:r>
        </w:p>
        <w:p w14:paraId="06669FAA" w14:textId="77777777" w:rsidR="00450740" w:rsidRPr="00450740" w:rsidRDefault="00450740" w:rsidP="00450740"/>
        <w:tbl>
          <w:tblPr>
            <w:tblStyle w:val="Tablaconcuadrcula4-nfasis1"/>
            <w:tblW w:w="5037" w:type="pct"/>
            <w:tblLook w:val="04A0" w:firstRow="1" w:lastRow="0" w:firstColumn="1" w:lastColumn="0" w:noHBand="0" w:noVBand="1"/>
          </w:tblPr>
          <w:tblGrid>
            <w:gridCol w:w="6339"/>
            <w:gridCol w:w="1219"/>
            <w:gridCol w:w="999"/>
          </w:tblGrid>
          <w:tr w:rsidR="002040C1" w14:paraId="7A80887A" w14:textId="77777777" w:rsidTr="008B4941">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5000" w:type="pct"/>
                <w:gridSpan w:val="3"/>
              </w:tcPr>
              <w:p w14:paraId="0EA2115B" w14:textId="3C5A623A" w:rsidR="002040C1" w:rsidRDefault="002040C1" w:rsidP="00D0416C">
                <w:pPr>
                  <w:spacing w:after="0"/>
                  <w:rPr>
                    <w:rFonts w:cs="Times New Roman"/>
                    <w:sz w:val="22"/>
                  </w:rPr>
                </w:pPr>
                <w:r>
                  <w:rPr>
                    <w:rFonts w:cs="Times New Roman"/>
                    <w:sz w:val="22"/>
                  </w:rPr>
                  <w:t xml:space="preserve">TABLA N.º </w:t>
                </w:r>
                <w:r w:rsidR="009E5444">
                  <w:rPr>
                    <w:rFonts w:cs="Times New Roman"/>
                    <w:sz w:val="22"/>
                  </w:rPr>
                  <w:t>7</w:t>
                </w:r>
                <w:r>
                  <w:rPr>
                    <w:rFonts w:cs="Times New Roman"/>
                    <w:sz w:val="22"/>
                  </w:rPr>
                  <w:t>. INVESTIGADOS O DETENIDOS  REGISTRADOS POR LA MOTIVACIÓN DEL HECHO Y EL SEXO</w:t>
                </w:r>
              </w:p>
            </w:tc>
          </w:tr>
          <w:tr w:rsidR="002040C1" w14:paraId="1B4356E7" w14:textId="77777777" w:rsidTr="008B4941">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729" w:type="pct"/>
                <w:shd w:val="clear" w:color="auto" w:fill="8EAADB" w:themeFill="accent1" w:themeFillTint="99"/>
              </w:tcPr>
              <w:p w14:paraId="3000A7E8" w14:textId="77777777" w:rsidR="002040C1" w:rsidRDefault="002040C1" w:rsidP="00D0416C">
                <w:pPr>
                  <w:spacing w:after="0"/>
                  <w:rPr>
                    <w:rFonts w:cs="Times New Roman"/>
                    <w:sz w:val="22"/>
                  </w:rPr>
                </w:pPr>
                <w:r>
                  <w:rPr>
                    <w:rFonts w:cs="Times New Roman"/>
                    <w:sz w:val="22"/>
                  </w:rPr>
                  <w:t>TIPOS DE DELITOS</w:t>
                </w:r>
              </w:p>
            </w:tc>
            <w:tc>
              <w:tcPr>
                <w:tcW w:w="698" w:type="pct"/>
                <w:shd w:val="clear" w:color="auto" w:fill="8EAADB" w:themeFill="accent1" w:themeFillTint="99"/>
              </w:tcPr>
              <w:p w14:paraId="2436453A" w14:textId="77777777" w:rsidR="002040C1" w:rsidRPr="00450740" w:rsidRDefault="002040C1"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HOMBRE</w:t>
                </w:r>
              </w:p>
            </w:tc>
            <w:tc>
              <w:tcPr>
                <w:tcW w:w="573" w:type="pct"/>
                <w:shd w:val="clear" w:color="auto" w:fill="8EAADB" w:themeFill="accent1" w:themeFillTint="99"/>
              </w:tcPr>
              <w:p w14:paraId="510A82A8" w14:textId="77777777" w:rsidR="002040C1" w:rsidRPr="00450740" w:rsidRDefault="002040C1"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b/>
                    <w:bCs/>
                    <w:sz w:val="22"/>
                  </w:rPr>
                </w:pPr>
                <w:r w:rsidRPr="00450740">
                  <w:rPr>
                    <w:rFonts w:cs="Times New Roman"/>
                    <w:b/>
                    <w:bCs/>
                    <w:sz w:val="22"/>
                  </w:rPr>
                  <w:t>MUJER</w:t>
                </w:r>
              </w:p>
            </w:tc>
          </w:tr>
          <w:tr w:rsidR="002040C1" w14:paraId="016D5FB6" w14:textId="77777777" w:rsidTr="008B4941">
            <w:trPr>
              <w:trHeight w:val="410"/>
            </w:trPr>
            <w:tc>
              <w:tcPr>
                <w:cnfStyle w:val="001000000000" w:firstRow="0" w:lastRow="0" w:firstColumn="1" w:lastColumn="0" w:oddVBand="0" w:evenVBand="0" w:oddHBand="0" w:evenHBand="0" w:firstRowFirstColumn="0" w:firstRowLastColumn="0" w:lastRowFirstColumn="0" w:lastRowLastColumn="0"/>
                <w:tcW w:w="3729" w:type="pct"/>
              </w:tcPr>
              <w:p w14:paraId="016996AA" w14:textId="77777777" w:rsidR="002040C1" w:rsidRDefault="002040C1" w:rsidP="00D0416C">
                <w:pPr>
                  <w:spacing w:after="0"/>
                  <w:rPr>
                    <w:rFonts w:cs="Times New Roman"/>
                    <w:sz w:val="22"/>
                  </w:rPr>
                </w:pPr>
                <w:r>
                  <w:rPr>
                    <w:rFonts w:cs="Times New Roman"/>
                    <w:sz w:val="22"/>
                  </w:rPr>
                  <w:t>AMENAZAS</w:t>
                </w:r>
              </w:p>
            </w:tc>
            <w:tc>
              <w:tcPr>
                <w:tcW w:w="698" w:type="pct"/>
              </w:tcPr>
              <w:p w14:paraId="4AC5BAD1" w14:textId="4260711F"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113</w:t>
                </w:r>
              </w:p>
            </w:tc>
            <w:tc>
              <w:tcPr>
                <w:tcW w:w="573" w:type="pct"/>
              </w:tcPr>
              <w:p w14:paraId="1E9CD393" w14:textId="16D3B7C6" w:rsidR="002040C1" w:rsidRDefault="002040C1"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w:t>
                </w:r>
                <w:r w:rsidR="00450740">
                  <w:rPr>
                    <w:rFonts w:cs="Times New Roman"/>
                    <w:sz w:val="22"/>
                  </w:rPr>
                  <w:t>6</w:t>
                </w:r>
              </w:p>
            </w:tc>
          </w:tr>
          <w:tr w:rsidR="002040C1" w14:paraId="532224E7" w14:textId="77777777" w:rsidTr="008B4941">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729" w:type="pct"/>
              </w:tcPr>
              <w:p w14:paraId="5BFD6A29" w14:textId="77777777" w:rsidR="002040C1" w:rsidRDefault="002040C1" w:rsidP="00D0416C">
                <w:pPr>
                  <w:spacing w:after="0"/>
                  <w:rPr>
                    <w:rFonts w:cs="Times New Roman"/>
                    <w:sz w:val="22"/>
                  </w:rPr>
                </w:pPr>
                <w:r>
                  <w:rPr>
                    <w:rFonts w:cs="Times New Roman"/>
                    <w:sz w:val="22"/>
                  </w:rPr>
                  <w:t>LESIONES</w:t>
                </w:r>
              </w:p>
            </w:tc>
            <w:tc>
              <w:tcPr>
                <w:tcW w:w="698" w:type="pct"/>
              </w:tcPr>
              <w:p w14:paraId="23DE84B5" w14:textId="5410986C"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67</w:t>
                </w:r>
              </w:p>
            </w:tc>
            <w:tc>
              <w:tcPr>
                <w:tcW w:w="573" w:type="pct"/>
              </w:tcPr>
              <w:p w14:paraId="2A95E295" w14:textId="19AB147B" w:rsidR="002040C1" w:rsidRDefault="002040C1"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w:t>
                </w:r>
                <w:r w:rsidR="00450740">
                  <w:rPr>
                    <w:rFonts w:cs="Times New Roman"/>
                    <w:sz w:val="22"/>
                  </w:rPr>
                  <w:t>2</w:t>
                </w:r>
              </w:p>
            </w:tc>
          </w:tr>
          <w:tr w:rsidR="002040C1" w14:paraId="673C1F79" w14:textId="77777777" w:rsidTr="008B4941">
            <w:trPr>
              <w:trHeight w:val="410"/>
            </w:trPr>
            <w:tc>
              <w:tcPr>
                <w:cnfStyle w:val="001000000000" w:firstRow="0" w:lastRow="0" w:firstColumn="1" w:lastColumn="0" w:oddVBand="0" w:evenVBand="0" w:oddHBand="0" w:evenHBand="0" w:firstRowFirstColumn="0" w:firstRowLastColumn="0" w:lastRowFirstColumn="0" w:lastRowLastColumn="0"/>
                <w:tcW w:w="3729" w:type="pct"/>
              </w:tcPr>
              <w:p w14:paraId="5FEE834A" w14:textId="77777777" w:rsidR="002040C1" w:rsidRDefault="002040C1" w:rsidP="00D0416C">
                <w:pPr>
                  <w:spacing w:after="0"/>
                  <w:rPr>
                    <w:rFonts w:cs="Times New Roman"/>
                    <w:sz w:val="22"/>
                  </w:rPr>
                </w:pPr>
                <w:r>
                  <w:rPr>
                    <w:rFonts w:cs="Times New Roman"/>
                    <w:sz w:val="22"/>
                  </w:rPr>
                  <w:t>DAÑOS</w:t>
                </w:r>
              </w:p>
            </w:tc>
            <w:tc>
              <w:tcPr>
                <w:tcW w:w="698" w:type="pct"/>
              </w:tcPr>
              <w:p w14:paraId="5C2F91C3" w14:textId="3AE02FB4"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58</w:t>
                </w:r>
              </w:p>
            </w:tc>
            <w:tc>
              <w:tcPr>
                <w:tcW w:w="573" w:type="pct"/>
              </w:tcPr>
              <w:p w14:paraId="27F7C48D" w14:textId="461B0435"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18</w:t>
                </w:r>
              </w:p>
            </w:tc>
          </w:tr>
          <w:tr w:rsidR="002040C1" w14:paraId="26B72E03" w14:textId="77777777" w:rsidTr="008B4941">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729" w:type="pct"/>
              </w:tcPr>
              <w:p w14:paraId="08906563" w14:textId="77777777" w:rsidR="002040C1" w:rsidRDefault="002040C1" w:rsidP="00D0416C">
                <w:pPr>
                  <w:spacing w:after="0"/>
                  <w:rPr>
                    <w:rFonts w:cs="Times New Roman"/>
                    <w:sz w:val="22"/>
                  </w:rPr>
                </w:pPr>
                <w:r>
                  <w:rPr>
                    <w:rFonts w:cs="Times New Roman"/>
                    <w:sz w:val="22"/>
                  </w:rPr>
                  <w:t>OTROS CONTRA LA CONSTITUCIÓN</w:t>
                </w:r>
              </w:p>
            </w:tc>
            <w:tc>
              <w:tcPr>
                <w:tcW w:w="698" w:type="pct"/>
              </w:tcPr>
              <w:p w14:paraId="268E472E" w14:textId="5A72ECEE"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31</w:t>
                </w:r>
              </w:p>
            </w:tc>
            <w:tc>
              <w:tcPr>
                <w:tcW w:w="573" w:type="pct"/>
              </w:tcPr>
              <w:p w14:paraId="3B4D7CBD" w14:textId="5E5420C7"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w:t>
                </w:r>
              </w:p>
            </w:tc>
          </w:tr>
          <w:tr w:rsidR="002040C1" w14:paraId="23AF278A" w14:textId="77777777" w:rsidTr="008B4941">
            <w:trPr>
              <w:trHeight w:val="410"/>
            </w:trPr>
            <w:tc>
              <w:tcPr>
                <w:cnfStyle w:val="001000000000" w:firstRow="0" w:lastRow="0" w:firstColumn="1" w:lastColumn="0" w:oddVBand="0" w:evenVBand="0" w:oddHBand="0" w:evenHBand="0" w:firstRowFirstColumn="0" w:firstRowLastColumn="0" w:lastRowFirstColumn="0" w:lastRowLastColumn="0"/>
                <w:tcW w:w="3729" w:type="pct"/>
              </w:tcPr>
              <w:p w14:paraId="5C6CEA47" w14:textId="77777777" w:rsidR="002040C1" w:rsidRDefault="002040C1" w:rsidP="00D0416C">
                <w:pPr>
                  <w:spacing w:after="0"/>
                  <w:rPr>
                    <w:rFonts w:cs="Times New Roman"/>
                    <w:sz w:val="22"/>
                  </w:rPr>
                </w:pPr>
                <w:r>
                  <w:rPr>
                    <w:rFonts w:cs="Times New Roman"/>
                    <w:sz w:val="22"/>
                  </w:rPr>
                  <w:t>DISCRIMINACIÓN</w:t>
                </w:r>
              </w:p>
            </w:tc>
            <w:tc>
              <w:tcPr>
                <w:tcW w:w="698" w:type="pct"/>
              </w:tcPr>
              <w:p w14:paraId="596480AE" w14:textId="4D9FE593"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22</w:t>
                </w:r>
              </w:p>
            </w:tc>
            <w:tc>
              <w:tcPr>
                <w:tcW w:w="573" w:type="pct"/>
              </w:tcPr>
              <w:p w14:paraId="7FA979B6" w14:textId="4F4E8D9C"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7</w:t>
                </w:r>
              </w:p>
            </w:tc>
          </w:tr>
          <w:tr w:rsidR="002040C1" w14:paraId="33EFF16F" w14:textId="77777777" w:rsidTr="008B4941">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729" w:type="pct"/>
              </w:tcPr>
              <w:p w14:paraId="118CACAE" w14:textId="77777777" w:rsidR="002040C1" w:rsidRDefault="002040C1" w:rsidP="00D0416C">
                <w:pPr>
                  <w:spacing w:after="0"/>
                  <w:rPr>
                    <w:rFonts w:cs="Times New Roman"/>
                    <w:sz w:val="22"/>
                  </w:rPr>
                </w:pPr>
                <w:r>
                  <w:rPr>
                    <w:rFonts w:cs="Times New Roman"/>
                    <w:sz w:val="22"/>
                  </w:rPr>
                  <w:t>INJURIAS</w:t>
                </w:r>
              </w:p>
            </w:tc>
            <w:tc>
              <w:tcPr>
                <w:tcW w:w="698" w:type="pct"/>
              </w:tcPr>
              <w:p w14:paraId="5CC956FE" w14:textId="63719F69"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24</w:t>
                </w:r>
              </w:p>
            </w:tc>
            <w:tc>
              <w:tcPr>
                <w:tcW w:w="573" w:type="pct"/>
              </w:tcPr>
              <w:p w14:paraId="331B2890" w14:textId="4FF7D1BE"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4</w:t>
                </w:r>
              </w:p>
            </w:tc>
          </w:tr>
          <w:tr w:rsidR="002040C1" w14:paraId="7210F54A" w14:textId="77777777" w:rsidTr="008B4941">
            <w:trPr>
              <w:trHeight w:val="338"/>
            </w:trPr>
            <w:tc>
              <w:tcPr>
                <w:cnfStyle w:val="001000000000" w:firstRow="0" w:lastRow="0" w:firstColumn="1" w:lastColumn="0" w:oddVBand="0" w:evenVBand="0" w:oddHBand="0" w:evenHBand="0" w:firstRowFirstColumn="0" w:firstRowLastColumn="0" w:lastRowFirstColumn="0" w:lastRowLastColumn="0"/>
                <w:tcW w:w="3729" w:type="pct"/>
              </w:tcPr>
              <w:p w14:paraId="170DEFFD" w14:textId="77777777" w:rsidR="002040C1" w:rsidRDefault="002040C1" w:rsidP="00D0416C">
                <w:pPr>
                  <w:spacing w:after="0"/>
                  <w:rPr>
                    <w:rFonts w:cs="Times New Roman"/>
                    <w:sz w:val="22"/>
                  </w:rPr>
                </w:pPr>
                <w:r>
                  <w:rPr>
                    <w:rFonts w:cs="Times New Roman"/>
                    <w:sz w:val="22"/>
                  </w:rPr>
                  <w:t>TRATO DEGRADANTE</w:t>
                </w:r>
              </w:p>
            </w:tc>
            <w:tc>
              <w:tcPr>
                <w:tcW w:w="698" w:type="pct"/>
              </w:tcPr>
              <w:p w14:paraId="0CBC8D63" w14:textId="3EE631EE"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13</w:t>
                </w:r>
              </w:p>
            </w:tc>
            <w:tc>
              <w:tcPr>
                <w:tcW w:w="573" w:type="pct"/>
              </w:tcPr>
              <w:p w14:paraId="3888C597" w14:textId="6E7994DA"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3</w:t>
                </w:r>
              </w:p>
            </w:tc>
          </w:tr>
          <w:tr w:rsidR="002040C1" w14:paraId="4B9E5794" w14:textId="77777777" w:rsidTr="008B4941">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729" w:type="pct"/>
              </w:tcPr>
              <w:p w14:paraId="0F9F0402" w14:textId="77777777" w:rsidR="002040C1" w:rsidRDefault="002040C1" w:rsidP="00D0416C">
                <w:pPr>
                  <w:spacing w:after="0"/>
                  <w:rPr>
                    <w:rFonts w:cs="Times New Roman"/>
                    <w:sz w:val="22"/>
                  </w:rPr>
                </w:pPr>
                <w:r>
                  <w:rPr>
                    <w:rFonts w:cs="Times New Roman"/>
                    <w:sz w:val="22"/>
                  </w:rPr>
                  <w:t>HURTO</w:t>
                </w:r>
              </w:p>
            </w:tc>
            <w:tc>
              <w:tcPr>
                <w:tcW w:w="698" w:type="pct"/>
              </w:tcPr>
              <w:p w14:paraId="62697866" w14:textId="4CBE0D4E"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14</w:t>
                </w:r>
              </w:p>
            </w:tc>
            <w:tc>
              <w:tcPr>
                <w:tcW w:w="573" w:type="pct"/>
              </w:tcPr>
              <w:p w14:paraId="033CB953" w14:textId="0E981678"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0</w:t>
                </w:r>
              </w:p>
            </w:tc>
          </w:tr>
          <w:tr w:rsidR="002040C1" w14:paraId="7088A667" w14:textId="77777777" w:rsidTr="008B4941">
            <w:trPr>
              <w:trHeight w:val="150"/>
            </w:trPr>
            <w:tc>
              <w:tcPr>
                <w:cnfStyle w:val="001000000000" w:firstRow="0" w:lastRow="0" w:firstColumn="1" w:lastColumn="0" w:oddVBand="0" w:evenVBand="0" w:oddHBand="0" w:evenHBand="0" w:firstRowFirstColumn="0" w:firstRowLastColumn="0" w:lastRowFirstColumn="0" w:lastRowLastColumn="0"/>
                <w:tcW w:w="3729" w:type="pct"/>
              </w:tcPr>
              <w:p w14:paraId="1492ABFA" w14:textId="77777777" w:rsidR="002040C1" w:rsidRDefault="002040C1" w:rsidP="00D0416C">
                <w:pPr>
                  <w:spacing w:after="0"/>
                  <w:rPr>
                    <w:rFonts w:cs="Times New Roman"/>
                    <w:sz w:val="22"/>
                  </w:rPr>
                </w:pPr>
                <w:r>
                  <w:rPr>
                    <w:rFonts w:cs="Times New Roman"/>
                    <w:sz w:val="22"/>
                  </w:rPr>
                  <w:t>COACCIONES</w:t>
                </w:r>
              </w:p>
            </w:tc>
            <w:tc>
              <w:tcPr>
                <w:tcW w:w="698" w:type="pct"/>
              </w:tcPr>
              <w:p w14:paraId="59DC4CD1" w14:textId="5356B6B0"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13</w:t>
                </w:r>
              </w:p>
            </w:tc>
            <w:tc>
              <w:tcPr>
                <w:tcW w:w="573" w:type="pct"/>
              </w:tcPr>
              <w:p w14:paraId="737BD433" w14:textId="4B6A0A3F" w:rsidR="002040C1" w:rsidRDefault="002040C1"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1</w:t>
                </w:r>
              </w:p>
            </w:tc>
          </w:tr>
          <w:tr w:rsidR="002040C1" w14:paraId="1975A1D2" w14:textId="77777777" w:rsidTr="008B4941">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729" w:type="pct"/>
              </w:tcPr>
              <w:p w14:paraId="4564C39D" w14:textId="77777777" w:rsidR="002040C1" w:rsidRDefault="002040C1" w:rsidP="00D0416C">
                <w:pPr>
                  <w:spacing w:after="0"/>
                  <w:rPr>
                    <w:rFonts w:cs="Times New Roman"/>
                    <w:sz w:val="22"/>
                  </w:rPr>
                </w:pPr>
                <w:r>
                  <w:rPr>
                    <w:rFonts w:cs="Times New Roman"/>
                    <w:sz w:val="22"/>
                  </w:rPr>
                  <w:t>RESTO</w:t>
                </w:r>
              </w:p>
            </w:tc>
            <w:tc>
              <w:tcPr>
                <w:tcW w:w="698" w:type="pct"/>
              </w:tcPr>
              <w:p w14:paraId="45B1442A" w14:textId="1790BB75"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108</w:t>
                </w:r>
              </w:p>
            </w:tc>
            <w:tc>
              <w:tcPr>
                <w:tcW w:w="573" w:type="pct"/>
              </w:tcPr>
              <w:p w14:paraId="3C90C8D7" w14:textId="61B6ECF9" w:rsidR="002040C1" w:rsidRDefault="00450740" w:rsidP="00D0416C">
                <w:pPr>
                  <w:spacing w:after="0"/>
                  <w:jc w:val="center"/>
                  <w:cnfStyle w:val="000000100000" w:firstRow="0" w:lastRow="0" w:firstColumn="0" w:lastColumn="0" w:oddVBand="0" w:evenVBand="0" w:oddHBand="1" w:evenHBand="0" w:firstRowFirstColumn="0" w:firstRowLastColumn="0" w:lastRowFirstColumn="0" w:lastRowLastColumn="0"/>
                  <w:rPr>
                    <w:rFonts w:cs="Times New Roman"/>
                    <w:sz w:val="22"/>
                  </w:rPr>
                </w:pPr>
                <w:r>
                  <w:rPr>
                    <w:rFonts w:cs="Times New Roman"/>
                    <w:sz w:val="22"/>
                  </w:rPr>
                  <w:t>22</w:t>
                </w:r>
              </w:p>
            </w:tc>
          </w:tr>
          <w:tr w:rsidR="002040C1" w14:paraId="5832969A" w14:textId="77777777" w:rsidTr="008B4941">
            <w:trPr>
              <w:trHeight w:val="410"/>
            </w:trPr>
            <w:tc>
              <w:tcPr>
                <w:cnfStyle w:val="001000000000" w:firstRow="0" w:lastRow="0" w:firstColumn="1" w:lastColumn="0" w:oddVBand="0" w:evenVBand="0" w:oddHBand="0" w:evenHBand="0" w:firstRowFirstColumn="0" w:firstRowLastColumn="0" w:lastRowFirstColumn="0" w:lastRowLastColumn="0"/>
                <w:tcW w:w="3729" w:type="pct"/>
              </w:tcPr>
              <w:p w14:paraId="50CDB43A" w14:textId="2A093DF6" w:rsidR="002040C1" w:rsidRDefault="002040C1" w:rsidP="00D0416C">
                <w:pPr>
                  <w:spacing w:after="0"/>
                  <w:rPr>
                    <w:rFonts w:cs="Times New Roman"/>
                    <w:sz w:val="22"/>
                  </w:rPr>
                </w:pPr>
                <w:r>
                  <w:rPr>
                    <w:rFonts w:cs="Times New Roman"/>
                    <w:sz w:val="22"/>
                  </w:rPr>
                  <w:t xml:space="preserve">TOTAL                                                                                              </w:t>
                </w:r>
                <w:r w:rsidR="00450740">
                  <w:rPr>
                    <w:rFonts w:cs="Times New Roman"/>
                    <w:sz w:val="22"/>
                  </w:rPr>
                  <w:t xml:space="preserve"> </w:t>
                </w:r>
                <w:r w:rsidR="00450740" w:rsidRPr="00450740">
                  <w:rPr>
                    <w:rFonts w:cs="Times New Roman"/>
                    <w:b w:val="0"/>
                    <w:bCs w:val="0"/>
                    <w:sz w:val="22"/>
                  </w:rPr>
                  <w:t>548</w:t>
                </w:r>
              </w:p>
            </w:tc>
            <w:tc>
              <w:tcPr>
                <w:tcW w:w="698" w:type="pct"/>
              </w:tcPr>
              <w:p w14:paraId="7E880516" w14:textId="38303AE2" w:rsidR="002040C1" w:rsidRDefault="00450740" w:rsidP="00D0416C">
                <w:pPr>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463</w:t>
                </w:r>
              </w:p>
            </w:tc>
            <w:tc>
              <w:tcPr>
                <w:tcW w:w="573" w:type="pct"/>
              </w:tcPr>
              <w:p w14:paraId="43380C09" w14:textId="27DFAFDA" w:rsidR="002040C1" w:rsidRDefault="00450740" w:rsidP="00450740">
                <w:pPr>
                  <w:keepNext/>
                  <w:spacing w:after="0"/>
                  <w:jc w:val="center"/>
                  <w:cnfStyle w:val="000000000000" w:firstRow="0" w:lastRow="0" w:firstColumn="0" w:lastColumn="0" w:oddVBand="0" w:evenVBand="0" w:oddHBand="0" w:evenHBand="0" w:firstRowFirstColumn="0" w:firstRowLastColumn="0" w:lastRowFirstColumn="0" w:lastRowLastColumn="0"/>
                  <w:rPr>
                    <w:rFonts w:cs="Times New Roman"/>
                    <w:sz w:val="22"/>
                  </w:rPr>
                </w:pPr>
                <w:r>
                  <w:rPr>
                    <w:rFonts w:cs="Times New Roman"/>
                    <w:sz w:val="22"/>
                  </w:rPr>
                  <w:t>85</w:t>
                </w:r>
              </w:p>
            </w:tc>
          </w:tr>
        </w:tbl>
        <w:p w14:paraId="6DAFBBD1" w14:textId="3AEC2A45" w:rsidR="002040C1" w:rsidRDefault="002471DD" w:rsidP="00450740">
          <w:pPr>
            <w:pStyle w:val="Descripcin"/>
          </w:pPr>
          <w:fldSimple w:instr=" SEQ Tabla \* ARABIC ">
            <w:r w:rsidR="005B76D0">
              <w:rPr>
                <w:noProof/>
              </w:rPr>
              <w:t>7</w:t>
            </w:r>
          </w:fldSimple>
          <w:r w:rsidR="00450740" w:rsidRPr="008269F3">
            <w:t>Fuente: Estudio de Incidentes delitos de odio 2018. Ministerio de Interior. Elaboración propia</w:t>
          </w:r>
        </w:p>
        <w:p w14:paraId="6E328E63" w14:textId="77777777" w:rsidR="002040C1" w:rsidRPr="002040C1" w:rsidRDefault="002040C1" w:rsidP="002040C1"/>
        <w:p w14:paraId="23BE2E4C" w14:textId="77777777" w:rsidR="001A5354" w:rsidRDefault="00061750" w:rsidP="001A5354">
          <w:pPr>
            <w:keepNext/>
            <w:spacing w:after="160" w:line="259" w:lineRule="auto"/>
            <w:jc w:val="left"/>
          </w:pPr>
          <w:r>
            <w:rPr>
              <w:noProof/>
            </w:rPr>
            <w:drawing>
              <wp:inline distT="0" distB="0" distL="0" distR="0" wp14:anchorId="16106401" wp14:editId="7E0790F7">
                <wp:extent cx="5400040" cy="3150235"/>
                <wp:effectExtent l="0" t="0" r="10160" b="1206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94D7F5C" w14:textId="6742AD8D" w:rsidR="001A5354" w:rsidRDefault="001A5354" w:rsidP="001A5354">
          <w:pPr>
            <w:pStyle w:val="Descripcin"/>
            <w:jc w:val="left"/>
          </w:pPr>
          <w:r>
            <w:t xml:space="preserve"> </w:t>
          </w:r>
          <w:fldSimple w:instr=" SEQ Gráfico \* ARABIC ">
            <w:r>
              <w:rPr>
                <w:noProof/>
              </w:rPr>
              <w:t>3</w:t>
            </w:r>
          </w:fldSimple>
          <w:r>
            <w:t xml:space="preserve">Fuente: </w:t>
          </w:r>
          <w:r w:rsidRPr="003D2F01">
            <w:t>Estudio de Incidentes delitos de odio 2018. Ministerio de Interior. Elaboración propia</w:t>
          </w:r>
        </w:p>
        <w:p w14:paraId="6BCF0453" w14:textId="12D9C3EC" w:rsidR="00450740" w:rsidRDefault="00450740" w:rsidP="001A5354">
          <w:pPr>
            <w:pStyle w:val="Descripcin"/>
            <w:jc w:val="left"/>
          </w:pPr>
        </w:p>
        <w:p w14:paraId="31456B14" w14:textId="2C618A56" w:rsidR="00450740" w:rsidRDefault="00450740">
          <w:pPr>
            <w:spacing w:after="160" w:line="259" w:lineRule="auto"/>
            <w:jc w:val="left"/>
          </w:pPr>
          <w:r>
            <w:rPr>
              <w:noProof/>
            </w:rPr>
            <w:drawing>
              <wp:anchor distT="0" distB="0" distL="114300" distR="114300" simplePos="0" relativeHeight="251668480" behindDoc="0" locked="0" layoutInCell="1" allowOverlap="1" wp14:anchorId="3B836EE5" wp14:editId="57637A58">
                <wp:simplePos x="0" y="0"/>
                <wp:positionH relativeFrom="column">
                  <wp:posOffset>2506980</wp:posOffset>
                </wp:positionH>
                <wp:positionV relativeFrom="paragraph">
                  <wp:posOffset>281305</wp:posOffset>
                </wp:positionV>
                <wp:extent cx="3619500" cy="4046220"/>
                <wp:effectExtent l="0" t="0" r="0" b="0"/>
                <wp:wrapSquare wrapText="bothSides"/>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tbl>
          <w:tblPr>
            <w:tblStyle w:val="Tablaconcuadrcula"/>
            <w:tblW w:w="2192" w:type="pct"/>
            <w:tblLook w:val="04A0" w:firstRow="1" w:lastRow="0" w:firstColumn="1" w:lastColumn="0" w:noHBand="0" w:noVBand="1"/>
          </w:tblPr>
          <w:tblGrid>
            <w:gridCol w:w="2315"/>
            <w:gridCol w:w="1409"/>
          </w:tblGrid>
          <w:tr w:rsidR="00450740" w:rsidRPr="00CC6E1B" w14:paraId="4EF51703" w14:textId="77777777" w:rsidTr="00D0416C">
            <w:trPr>
              <w:trHeight w:val="280"/>
            </w:trPr>
            <w:tc>
              <w:tcPr>
                <w:tcW w:w="3108" w:type="pct"/>
              </w:tcPr>
              <w:p w14:paraId="4F29BEFF" w14:textId="77777777" w:rsidR="00450740" w:rsidRPr="00CC6E1B" w:rsidRDefault="00450740" w:rsidP="00D0416C">
                <w:pPr>
                  <w:spacing w:after="0" w:line="259" w:lineRule="auto"/>
                  <w:jc w:val="center"/>
                  <w:rPr>
                    <w:sz w:val="20"/>
                    <w:szCs w:val="20"/>
                  </w:rPr>
                </w:pPr>
                <w:r w:rsidRPr="00CC6E1B">
                  <w:rPr>
                    <w:sz w:val="20"/>
                    <w:szCs w:val="20"/>
                  </w:rPr>
                  <w:t>NACIONALIDAD</w:t>
                </w:r>
              </w:p>
            </w:tc>
            <w:tc>
              <w:tcPr>
                <w:tcW w:w="1892" w:type="pct"/>
              </w:tcPr>
              <w:p w14:paraId="0F912996" w14:textId="77777777" w:rsidR="00450740" w:rsidRPr="00CC6E1B" w:rsidRDefault="00450740" w:rsidP="00D0416C">
                <w:pPr>
                  <w:spacing w:after="0" w:line="259" w:lineRule="auto"/>
                  <w:jc w:val="center"/>
                  <w:rPr>
                    <w:sz w:val="20"/>
                    <w:szCs w:val="20"/>
                  </w:rPr>
                </w:pPr>
                <w:r w:rsidRPr="00CC6E1B">
                  <w:rPr>
                    <w:sz w:val="20"/>
                    <w:szCs w:val="20"/>
                  </w:rPr>
                  <w:t>VÍCTIMAS</w:t>
                </w:r>
              </w:p>
            </w:tc>
          </w:tr>
          <w:tr w:rsidR="00450740" w:rsidRPr="00CC6E1B" w14:paraId="4C494565" w14:textId="77777777" w:rsidTr="00D0416C">
            <w:trPr>
              <w:trHeight w:val="280"/>
            </w:trPr>
            <w:tc>
              <w:tcPr>
                <w:tcW w:w="3108" w:type="pct"/>
                <w:shd w:val="clear" w:color="auto" w:fill="B4C6E7" w:themeFill="accent1" w:themeFillTint="66"/>
              </w:tcPr>
              <w:p w14:paraId="2B80BEC9" w14:textId="77777777" w:rsidR="00450740" w:rsidRPr="00CC6E1B" w:rsidRDefault="00450740" w:rsidP="00D0416C">
                <w:pPr>
                  <w:spacing w:after="0" w:line="259" w:lineRule="auto"/>
                  <w:jc w:val="left"/>
                  <w:rPr>
                    <w:sz w:val="20"/>
                    <w:szCs w:val="20"/>
                  </w:rPr>
                </w:pPr>
                <w:r w:rsidRPr="00CC6E1B">
                  <w:rPr>
                    <w:sz w:val="20"/>
                    <w:szCs w:val="20"/>
                  </w:rPr>
                  <w:t>1. ESPAÑOLES</w:t>
                </w:r>
              </w:p>
            </w:tc>
            <w:tc>
              <w:tcPr>
                <w:tcW w:w="1892" w:type="pct"/>
                <w:shd w:val="clear" w:color="auto" w:fill="B4C6E7" w:themeFill="accent1" w:themeFillTint="66"/>
              </w:tcPr>
              <w:p w14:paraId="0523DFB1" w14:textId="18EFFBD5" w:rsidR="00450740" w:rsidRPr="00CC6E1B" w:rsidRDefault="00D0416C" w:rsidP="00D0416C">
                <w:pPr>
                  <w:spacing w:after="0" w:line="259" w:lineRule="auto"/>
                  <w:jc w:val="center"/>
                  <w:rPr>
                    <w:sz w:val="20"/>
                    <w:szCs w:val="20"/>
                  </w:rPr>
                </w:pPr>
                <w:r>
                  <w:rPr>
                    <w:sz w:val="20"/>
                    <w:szCs w:val="20"/>
                  </w:rPr>
                  <w:t>437</w:t>
                </w:r>
              </w:p>
            </w:tc>
          </w:tr>
          <w:tr w:rsidR="00450740" w:rsidRPr="00CC6E1B" w14:paraId="7263EACD" w14:textId="77777777" w:rsidTr="00D0416C">
            <w:trPr>
              <w:trHeight w:val="280"/>
            </w:trPr>
            <w:tc>
              <w:tcPr>
                <w:tcW w:w="3108" w:type="pct"/>
              </w:tcPr>
              <w:p w14:paraId="31F80118" w14:textId="77777777" w:rsidR="00450740" w:rsidRPr="00CC6E1B" w:rsidRDefault="00450740" w:rsidP="00D0416C">
                <w:pPr>
                  <w:spacing w:after="0" w:line="259" w:lineRule="auto"/>
                  <w:jc w:val="left"/>
                  <w:rPr>
                    <w:sz w:val="20"/>
                    <w:szCs w:val="20"/>
                  </w:rPr>
                </w:pPr>
                <w:r w:rsidRPr="00CC6E1B">
                  <w:rPr>
                    <w:sz w:val="20"/>
                    <w:szCs w:val="20"/>
                  </w:rPr>
                  <w:t>2. EXTRANJEROS</w:t>
                </w:r>
              </w:p>
            </w:tc>
            <w:tc>
              <w:tcPr>
                <w:tcW w:w="1892" w:type="pct"/>
              </w:tcPr>
              <w:p w14:paraId="124EC18D" w14:textId="0502F9F4" w:rsidR="00450740" w:rsidRPr="00CC6E1B" w:rsidRDefault="00D0416C" w:rsidP="00D0416C">
                <w:pPr>
                  <w:spacing w:after="0" w:line="259" w:lineRule="auto"/>
                  <w:jc w:val="center"/>
                  <w:rPr>
                    <w:sz w:val="20"/>
                    <w:szCs w:val="20"/>
                  </w:rPr>
                </w:pPr>
                <w:r>
                  <w:rPr>
                    <w:sz w:val="20"/>
                    <w:szCs w:val="20"/>
                  </w:rPr>
                  <w:t>111</w:t>
                </w:r>
              </w:p>
            </w:tc>
          </w:tr>
          <w:tr w:rsidR="00450740" w:rsidRPr="00CC6E1B" w14:paraId="1216B943" w14:textId="77777777" w:rsidTr="00D0416C">
            <w:trPr>
              <w:trHeight w:val="280"/>
            </w:trPr>
            <w:tc>
              <w:tcPr>
                <w:tcW w:w="3108" w:type="pct"/>
                <w:shd w:val="clear" w:color="auto" w:fill="F7CAAC" w:themeFill="accent2" w:themeFillTint="66"/>
              </w:tcPr>
              <w:p w14:paraId="7E33BD98" w14:textId="77777777" w:rsidR="00450740" w:rsidRPr="00CC6E1B" w:rsidRDefault="00450740" w:rsidP="00D0416C">
                <w:pPr>
                  <w:spacing w:after="0" w:line="259" w:lineRule="auto"/>
                  <w:jc w:val="left"/>
                  <w:rPr>
                    <w:sz w:val="20"/>
                    <w:szCs w:val="20"/>
                  </w:rPr>
                </w:pPr>
                <w:r w:rsidRPr="00CC6E1B">
                  <w:rPr>
                    <w:sz w:val="20"/>
                    <w:szCs w:val="20"/>
                  </w:rPr>
                  <w:t>2.1. ÁFRICA</w:t>
                </w:r>
              </w:p>
            </w:tc>
            <w:tc>
              <w:tcPr>
                <w:tcW w:w="1892" w:type="pct"/>
                <w:shd w:val="clear" w:color="auto" w:fill="F7CAAC" w:themeFill="accent2" w:themeFillTint="66"/>
              </w:tcPr>
              <w:p w14:paraId="21FD6BA1" w14:textId="7125A030" w:rsidR="00450740" w:rsidRPr="00CC6E1B" w:rsidRDefault="00D00A8D" w:rsidP="00D0416C">
                <w:pPr>
                  <w:spacing w:after="0" w:line="259" w:lineRule="auto"/>
                  <w:jc w:val="center"/>
                  <w:rPr>
                    <w:sz w:val="20"/>
                    <w:szCs w:val="20"/>
                  </w:rPr>
                </w:pPr>
                <w:r>
                  <w:rPr>
                    <w:sz w:val="20"/>
                    <w:szCs w:val="20"/>
                  </w:rPr>
                  <w:t>40</w:t>
                </w:r>
              </w:p>
            </w:tc>
          </w:tr>
          <w:tr w:rsidR="00450740" w:rsidRPr="00CC6E1B" w14:paraId="170F0376" w14:textId="77777777" w:rsidTr="00D0416C">
            <w:trPr>
              <w:trHeight w:val="280"/>
            </w:trPr>
            <w:tc>
              <w:tcPr>
                <w:tcW w:w="3108" w:type="pct"/>
              </w:tcPr>
              <w:p w14:paraId="0CCDF48B" w14:textId="77777777" w:rsidR="00450740" w:rsidRPr="00CC6E1B" w:rsidRDefault="00450740" w:rsidP="00D0416C">
                <w:pPr>
                  <w:spacing w:after="0" w:line="259" w:lineRule="auto"/>
                  <w:jc w:val="left"/>
                  <w:rPr>
                    <w:sz w:val="20"/>
                    <w:szCs w:val="20"/>
                  </w:rPr>
                </w:pPr>
                <w:r w:rsidRPr="00CC6E1B">
                  <w:rPr>
                    <w:sz w:val="20"/>
                    <w:szCs w:val="20"/>
                  </w:rPr>
                  <w:t>Marruecos</w:t>
                </w:r>
              </w:p>
            </w:tc>
            <w:tc>
              <w:tcPr>
                <w:tcW w:w="1892" w:type="pct"/>
              </w:tcPr>
              <w:p w14:paraId="542B2A9F" w14:textId="6123E203" w:rsidR="00450740" w:rsidRPr="00CC6E1B" w:rsidRDefault="00D00A8D" w:rsidP="00D0416C">
                <w:pPr>
                  <w:spacing w:after="0" w:line="259" w:lineRule="auto"/>
                  <w:jc w:val="center"/>
                  <w:rPr>
                    <w:sz w:val="20"/>
                    <w:szCs w:val="20"/>
                  </w:rPr>
                </w:pPr>
                <w:r>
                  <w:rPr>
                    <w:sz w:val="20"/>
                    <w:szCs w:val="20"/>
                  </w:rPr>
                  <w:t>29</w:t>
                </w:r>
              </w:p>
            </w:tc>
          </w:tr>
          <w:tr w:rsidR="00450740" w:rsidRPr="00CC6E1B" w14:paraId="12953F58" w14:textId="77777777" w:rsidTr="00D0416C">
            <w:trPr>
              <w:trHeight w:val="280"/>
            </w:trPr>
            <w:tc>
              <w:tcPr>
                <w:tcW w:w="3108" w:type="pct"/>
              </w:tcPr>
              <w:p w14:paraId="36047659" w14:textId="08E70E1A" w:rsidR="00450740" w:rsidRPr="00CC6E1B" w:rsidRDefault="00D00A8D" w:rsidP="00D0416C">
                <w:pPr>
                  <w:spacing w:after="0" w:line="259" w:lineRule="auto"/>
                  <w:jc w:val="left"/>
                  <w:rPr>
                    <w:sz w:val="20"/>
                    <w:szCs w:val="20"/>
                  </w:rPr>
                </w:pPr>
                <w:r>
                  <w:rPr>
                    <w:sz w:val="20"/>
                    <w:szCs w:val="20"/>
                  </w:rPr>
                  <w:t>Argelia</w:t>
                </w:r>
              </w:p>
            </w:tc>
            <w:tc>
              <w:tcPr>
                <w:tcW w:w="1892" w:type="pct"/>
              </w:tcPr>
              <w:p w14:paraId="643CFBD0" w14:textId="6D0B73F2" w:rsidR="00450740" w:rsidRPr="00CC6E1B" w:rsidRDefault="00D00A8D" w:rsidP="00D0416C">
                <w:pPr>
                  <w:spacing w:after="0" w:line="259" w:lineRule="auto"/>
                  <w:jc w:val="center"/>
                  <w:rPr>
                    <w:sz w:val="20"/>
                    <w:szCs w:val="20"/>
                  </w:rPr>
                </w:pPr>
                <w:r>
                  <w:rPr>
                    <w:sz w:val="20"/>
                    <w:szCs w:val="20"/>
                  </w:rPr>
                  <w:t>3</w:t>
                </w:r>
              </w:p>
            </w:tc>
          </w:tr>
          <w:tr w:rsidR="00450740" w:rsidRPr="00CC6E1B" w14:paraId="2A727738" w14:textId="77777777" w:rsidTr="00D0416C">
            <w:trPr>
              <w:trHeight w:val="280"/>
            </w:trPr>
            <w:tc>
              <w:tcPr>
                <w:tcW w:w="3108" w:type="pct"/>
              </w:tcPr>
              <w:p w14:paraId="02ABD236" w14:textId="77777777" w:rsidR="00450740" w:rsidRPr="00CC6E1B" w:rsidRDefault="00450740" w:rsidP="00D0416C">
                <w:pPr>
                  <w:spacing w:after="0" w:line="259" w:lineRule="auto"/>
                  <w:jc w:val="left"/>
                  <w:rPr>
                    <w:sz w:val="20"/>
                    <w:szCs w:val="20"/>
                  </w:rPr>
                </w:pPr>
                <w:r w:rsidRPr="00CC6E1B">
                  <w:rPr>
                    <w:sz w:val="20"/>
                    <w:szCs w:val="20"/>
                  </w:rPr>
                  <w:t>Resto</w:t>
                </w:r>
              </w:p>
            </w:tc>
            <w:tc>
              <w:tcPr>
                <w:tcW w:w="1892" w:type="pct"/>
              </w:tcPr>
              <w:p w14:paraId="14AC20C9" w14:textId="08E9A443" w:rsidR="00450740" w:rsidRPr="00CC6E1B" w:rsidRDefault="00D00A8D" w:rsidP="00D0416C">
                <w:pPr>
                  <w:spacing w:after="0" w:line="259" w:lineRule="auto"/>
                  <w:jc w:val="center"/>
                  <w:rPr>
                    <w:sz w:val="20"/>
                    <w:szCs w:val="20"/>
                  </w:rPr>
                </w:pPr>
                <w:r>
                  <w:rPr>
                    <w:sz w:val="20"/>
                    <w:szCs w:val="20"/>
                  </w:rPr>
                  <w:t>8</w:t>
                </w:r>
              </w:p>
            </w:tc>
          </w:tr>
          <w:tr w:rsidR="00450740" w:rsidRPr="00CC6E1B" w14:paraId="74C26949" w14:textId="77777777" w:rsidTr="00D0416C">
            <w:trPr>
              <w:trHeight w:val="280"/>
            </w:trPr>
            <w:tc>
              <w:tcPr>
                <w:tcW w:w="3108" w:type="pct"/>
                <w:shd w:val="clear" w:color="auto" w:fill="D0CECE" w:themeFill="background2" w:themeFillShade="E6"/>
              </w:tcPr>
              <w:p w14:paraId="045472AB" w14:textId="77777777" w:rsidR="00450740" w:rsidRPr="00CC6E1B" w:rsidRDefault="00450740" w:rsidP="00D0416C">
                <w:pPr>
                  <w:spacing w:after="0" w:line="259" w:lineRule="auto"/>
                  <w:jc w:val="left"/>
                  <w:rPr>
                    <w:sz w:val="20"/>
                    <w:szCs w:val="20"/>
                  </w:rPr>
                </w:pPr>
                <w:r w:rsidRPr="00CC6E1B">
                  <w:rPr>
                    <w:sz w:val="20"/>
                    <w:szCs w:val="20"/>
                  </w:rPr>
                  <w:t>2.2. AMÉRICA</w:t>
                </w:r>
              </w:p>
            </w:tc>
            <w:tc>
              <w:tcPr>
                <w:tcW w:w="1892" w:type="pct"/>
                <w:shd w:val="clear" w:color="auto" w:fill="D0CECE" w:themeFill="background2" w:themeFillShade="E6"/>
              </w:tcPr>
              <w:p w14:paraId="36BFBD00" w14:textId="772DDB95" w:rsidR="00450740" w:rsidRPr="00CC6E1B" w:rsidRDefault="00D00A8D" w:rsidP="00D0416C">
                <w:pPr>
                  <w:spacing w:after="0" w:line="259" w:lineRule="auto"/>
                  <w:jc w:val="center"/>
                  <w:rPr>
                    <w:sz w:val="20"/>
                    <w:szCs w:val="20"/>
                  </w:rPr>
                </w:pPr>
                <w:r>
                  <w:rPr>
                    <w:sz w:val="20"/>
                    <w:szCs w:val="20"/>
                  </w:rPr>
                  <w:t>36</w:t>
                </w:r>
              </w:p>
            </w:tc>
          </w:tr>
          <w:tr w:rsidR="00450740" w:rsidRPr="00CC6E1B" w14:paraId="1AC2CC87" w14:textId="77777777" w:rsidTr="00D0416C">
            <w:trPr>
              <w:trHeight w:val="280"/>
            </w:trPr>
            <w:tc>
              <w:tcPr>
                <w:tcW w:w="3108" w:type="pct"/>
              </w:tcPr>
              <w:p w14:paraId="614E0FE0" w14:textId="77777777" w:rsidR="00450740" w:rsidRPr="00CC6E1B" w:rsidRDefault="00450740" w:rsidP="00D0416C">
                <w:pPr>
                  <w:spacing w:after="0" w:line="259" w:lineRule="auto"/>
                  <w:jc w:val="left"/>
                  <w:rPr>
                    <w:sz w:val="20"/>
                    <w:szCs w:val="20"/>
                  </w:rPr>
                </w:pPr>
                <w:r w:rsidRPr="00CC6E1B">
                  <w:rPr>
                    <w:sz w:val="20"/>
                    <w:szCs w:val="20"/>
                  </w:rPr>
                  <w:t>Colombia</w:t>
                </w:r>
              </w:p>
            </w:tc>
            <w:tc>
              <w:tcPr>
                <w:tcW w:w="1892" w:type="pct"/>
              </w:tcPr>
              <w:p w14:paraId="0AC3F60B" w14:textId="77777777" w:rsidR="00450740" w:rsidRPr="00CC6E1B" w:rsidRDefault="00450740" w:rsidP="00D0416C">
                <w:pPr>
                  <w:spacing w:after="0" w:line="259" w:lineRule="auto"/>
                  <w:jc w:val="center"/>
                  <w:rPr>
                    <w:sz w:val="20"/>
                    <w:szCs w:val="20"/>
                  </w:rPr>
                </w:pPr>
                <w:r w:rsidRPr="00CC6E1B">
                  <w:rPr>
                    <w:sz w:val="20"/>
                    <w:szCs w:val="20"/>
                  </w:rPr>
                  <w:t>24</w:t>
                </w:r>
              </w:p>
            </w:tc>
          </w:tr>
          <w:tr w:rsidR="00450740" w:rsidRPr="00CC6E1B" w14:paraId="7ED061F0" w14:textId="77777777" w:rsidTr="00D0416C">
            <w:trPr>
              <w:trHeight w:val="280"/>
            </w:trPr>
            <w:tc>
              <w:tcPr>
                <w:tcW w:w="3108" w:type="pct"/>
              </w:tcPr>
              <w:p w14:paraId="3E2D2A4A" w14:textId="2BCAEFD5" w:rsidR="00450740" w:rsidRPr="00CC6E1B" w:rsidRDefault="00D00A8D" w:rsidP="00D0416C">
                <w:pPr>
                  <w:spacing w:after="0" w:line="259" w:lineRule="auto"/>
                  <w:jc w:val="left"/>
                  <w:rPr>
                    <w:sz w:val="20"/>
                    <w:szCs w:val="20"/>
                  </w:rPr>
                </w:pPr>
                <w:r>
                  <w:rPr>
                    <w:sz w:val="20"/>
                    <w:szCs w:val="20"/>
                  </w:rPr>
                  <w:t>Nicaragua</w:t>
                </w:r>
              </w:p>
            </w:tc>
            <w:tc>
              <w:tcPr>
                <w:tcW w:w="1892" w:type="pct"/>
              </w:tcPr>
              <w:p w14:paraId="65BC2B27" w14:textId="227F8F20" w:rsidR="00450740" w:rsidRPr="00CC6E1B" w:rsidRDefault="00D00A8D" w:rsidP="00D0416C">
                <w:pPr>
                  <w:spacing w:after="0" w:line="259" w:lineRule="auto"/>
                  <w:jc w:val="center"/>
                  <w:rPr>
                    <w:sz w:val="20"/>
                    <w:szCs w:val="20"/>
                  </w:rPr>
                </w:pPr>
                <w:r>
                  <w:rPr>
                    <w:sz w:val="20"/>
                    <w:szCs w:val="20"/>
                  </w:rPr>
                  <w:t>7</w:t>
                </w:r>
              </w:p>
            </w:tc>
          </w:tr>
          <w:tr w:rsidR="00450740" w:rsidRPr="00CC6E1B" w14:paraId="558D2E77" w14:textId="77777777" w:rsidTr="00D0416C">
            <w:trPr>
              <w:trHeight w:val="280"/>
            </w:trPr>
            <w:tc>
              <w:tcPr>
                <w:tcW w:w="3108" w:type="pct"/>
              </w:tcPr>
              <w:p w14:paraId="1B4A2E2C" w14:textId="77777777" w:rsidR="00450740" w:rsidRPr="00CC6E1B" w:rsidRDefault="00450740" w:rsidP="00D0416C">
                <w:pPr>
                  <w:spacing w:after="0" w:line="259" w:lineRule="auto"/>
                  <w:jc w:val="left"/>
                  <w:rPr>
                    <w:sz w:val="20"/>
                    <w:szCs w:val="20"/>
                  </w:rPr>
                </w:pPr>
                <w:r w:rsidRPr="00CC6E1B">
                  <w:rPr>
                    <w:sz w:val="20"/>
                    <w:szCs w:val="20"/>
                  </w:rPr>
                  <w:t>Resto</w:t>
                </w:r>
              </w:p>
            </w:tc>
            <w:tc>
              <w:tcPr>
                <w:tcW w:w="1892" w:type="pct"/>
              </w:tcPr>
              <w:p w14:paraId="07DA1CBD" w14:textId="39C6BDF4" w:rsidR="00450740" w:rsidRPr="00CC6E1B" w:rsidRDefault="00D00A8D" w:rsidP="00D0416C">
                <w:pPr>
                  <w:spacing w:after="0" w:line="259" w:lineRule="auto"/>
                  <w:jc w:val="center"/>
                  <w:rPr>
                    <w:sz w:val="20"/>
                    <w:szCs w:val="20"/>
                  </w:rPr>
                </w:pPr>
                <w:r>
                  <w:rPr>
                    <w:sz w:val="20"/>
                    <w:szCs w:val="20"/>
                  </w:rPr>
                  <w:t>19</w:t>
                </w:r>
              </w:p>
            </w:tc>
          </w:tr>
          <w:tr w:rsidR="00450740" w:rsidRPr="00CC6E1B" w14:paraId="2658345A" w14:textId="77777777" w:rsidTr="00D0416C">
            <w:trPr>
              <w:trHeight w:val="280"/>
            </w:trPr>
            <w:tc>
              <w:tcPr>
                <w:tcW w:w="3108" w:type="pct"/>
                <w:shd w:val="clear" w:color="auto" w:fill="FFE599" w:themeFill="accent4" w:themeFillTint="66"/>
              </w:tcPr>
              <w:p w14:paraId="243C60BA" w14:textId="77777777" w:rsidR="00450740" w:rsidRPr="00CC6E1B" w:rsidRDefault="00450740" w:rsidP="00D0416C">
                <w:pPr>
                  <w:spacing w:after="0" w:line="259" w:lineRule="auto"/>
                  <w:jc w:val="left"/>
                  <w:rPr>
                    <w:sz w:val="20"/>
                    <w:szCs w:val="20"/>
                  </w:rPr>
                </w:pPr>
                <w:r w:rsidRPr="00CC6E1B">
                  <w:rPr>
                    <w:sz w:val="20"/>
                    <w:szCs w:val="20"/>
                  </w:rPr>
                  <w:t>2.3. ASIA</w:t>
                </w:r>
              </w:p>
            </w:tc>
            <w:tc>
              <w:tcPr>
                <w:tcW w:w="1892" w:type="pct"/>
                <w:shd w:val="clear" w:color="auto" w:fill="FFE599" w:themeFill="accent4" w:themeFillTint="66"/>
              </w:tcPr>
              <w:p w14:paraId="3B577CB6" w14:textId="6C311E0B" w:rsidR="00450740" w:rsidRPr="00CC6E1B" w:rsidRDefault="00D00A8D" w:rsidP="00D0416C">
                <w:pPr>
                  <w:spacing w:after="0" w:line="259" w:lineRule="auto"/>
                  <w:jc w:val="center"/>
                  <w:rPr>
                    <w:sz w:val="20"/>
                    <w:szCs w:val="20"/>
                  </w:rPr>
                </w:pPr>
                <w:r>
                  <w:rPr>
                    <w:sz w:val="20"/>
                    <w:szCs w:val="20"/>
                  </w:rPr>
                  <w:t>3</w:t>
                </w:r>
              </w:p>
            </w:tc>
          </w:tr>
          <w:tr w:rsidR="00450740" w:rsidRPr="00CC6E1B" w14:paraId="208F9619" w14:textId="77777777" w:rsidTr="00D0416C">
            <w:trPr>
              <w:trHeight w:val="280"/>
            </w:trPr>
            <w:tc>
              <w:tcPr>
                <w:tcW w:w="3108" w:type="pct"/>
              </w:tcPr>
              <w:p w14:paraId="20DD1932" w14:textId="77777777" w:rsidR="00450740" w:rsidRPr="00CC6E1B" w:rsidRDefault="00450740" w:rsidP="00D0416C">
                <w:pPr>
                  <w:spacing w:after="0" w:line="259" w:lineRule="auto"/>
                  <w:jc w:val="left"/>
                  <w:rPr>
                    <w:sz w:val="20"/>
                    <w:szCs w:val="20"/>
                  </w:rPr>
                </w:pPr>
                <w:r w:rsidRPr="00CC6E1B">
                  <w:rPr>
                    <w:sz w:val="20"/>
                    <w:szCs w:val="20"/>
                  </w:rPr>
                  <w:t>China</w:t>
                </w:r>
              </w:p>
            </w:tc>
            <w:tc>
              <w:tcPr>
                <w:tcW w:w="1892" w:type="pct"/>
              </w:tcPr>
              <w:p w14:paraId="5D1C44FD" w14:textId="2F7743AE" w:rsidR="00450740" w:rsidRPr="00CC6E1B" w:rsidRDefault="00D00A8D" w:rsidP="00D0416C">
                <w:pPr>
                  <w:spacing w:after="0" w:line="259" w:lineRule="auto"/>
                  <w:jc w:val="center"/>
                  <w:rPr>
                    <w:sz w:val="20"/>
                    <w:szCs w:val="20"/>
                  </w:rPr>
                </w:pPr>
                <w:r>
                  <w:rPr>
                    <w:sz w:val="20"/>
                    <w:szCs w:val="20"/>
                  </w:rPr>
                  <w:t>1</w:t>
                </w:r>
              </w:p>
            </w:tc>
          </w:tr>
          <w:tr w:rsidR="00450740" w:rsidRPr="00CC6E1B" w14:paraId="59B5B88D" w14:textId="77777777" w:rsidTr="00D0416C">
            <w:trPr>
              <w:trHeight w:val="280"/>
            </w:trPr>
            <w:tc>
              <w:tcPr>
                <w:tcW w:w="3108" w:type="pct"/>
              </w:tcPr>
              <w:p w14:paraId="43180AE4" w14:textId="77777777" w:rsidR="00450740" w:rsidRPr="00CC6E1B" w:rsidRDefault="00450740" w:rsidP="00D0416C">
                <w:pPr>
                  <w:spacing w:after="0" w:line="259" w:lineRule="auto"/>
                  <w:jc w:val="left"/>
                  <w:rPr>
                    <w:sz w:val="20"/>
                    <w:szCs w:val="20"/>
                  </w:rPr>
                </w:pPr>
                <w:r w:rsidRPr="00CC6E1B">
                  <w:rPr>
                    <w:sz w:val="20"/>
                    <w:szCs w:val="20"/>
                  </w:rPr>
                  <w:t>Resto</w:t>
                </w:r>
              </w:p>
            </w:tc>
            <w:tc>
              <w:tcPr>
                <w:tcW w:w="1892" w:type="pct"/>
              </w:tcPr>
              <w:p w14:paraId="0C66AADE" w14:textId="0D6C258F" w:rsidR="00450740" w:rsidRPr="00CC6E1B" w:rsidRDefault="00450740" w:rsidP="00D0416C">
                <w:pPr>
                  <w:spacing w:after="0" w:line="259" w:lineRule="auto"/>
                  <w:jc w:val="center"/>
                  <w:rPr>
                    <w:sz w:val="20"/>
                    <w:szCs w:val="20"/>
                  </w:rPr>
                </w:pPr>
                <w:r w:rsidRPr="00CC6E1B">
                  <w:rPr>
                    <w:sz w:val="20"/>
                    <w:szCs w:val="20"/>
                  </w:rPr>
                  <w:t>2</w:t>
                </w:r>
              </w:p>
            </w:tc>
          </w:tr>
          <w:tr w:rsidR="00450740" w:rsidRPr="00CC6E1B" w14:paraId="334049F8" w14:textId="77777777" w:rsidTr="00D0416C">
            <w:trPr>
              <w:trHeight w:val="280"/>
            </w:trPr>
            <w:tc>
              <w:tcPr>
                <w:tcW w:w="3108" w:type="pct"/>
                <w:shd w:val="clear" w:color="auto" w:fill="9CC2E5" w:themeFill="accent5" w:themeFillTint="99"/>
              </w:tcPr>
              <w:p w14:paraId="2B75D204" w14:textId="77777777" w:rsidR="00450740" w:rsidRPr="00CC6E1B" w:rsidRDefault="00450740" w:rsidP="00D0416C">
                <w:pPr>
                  <w:spacing w:after="0" w:line="259" w:lineRule="auto"/>
                  <w:jc w:val="left"/>
                  <w:rPr>
                    <w:sz w:val="20"/>
                    <w:szCs w:val="20"/>
                  </w:rPr>
                </w:pPr>
                <w:r w:rsidRPr="00CC6E1B">
                  <w:rPr>
                    <w:sz w:val="20"/>
                    <w:szCs w:val="20"/>
                  </w:rPr>
                  <w:t>2.4. UNIÓN EUROPEA</w:t>
                </w:r>
              </w:p>
            </w:tc>
            <w:tc>
              <w:tcPr>
                <w:tcW w:w="1892" w:type="pct"/>
                <w:shd w:val="clear" w:color="auto" w:fill="9CC2E5" w:themeFill="accent5" w:themeFillTint="99"/>
              </w:tcPr>
              <w:p w14:paraId="6206A04B" w14:textId="381DB46F" w:rsidR="00450740" w:rsidRPr="00CC6E1B" w:rsidRDefault="00D00A8D" w:rsidP="00D0416C">
                <w:pPr>
                  <w:spacing w:after="0" w:line="259" w:lineRule="auto"/>
                  <w:jc w:val="center"/>
                  <w:rPr>
                    <w:sz w:val="20"/>
                    <w:szCs w:val="20"/>
                  </w:rPr>
                </w:pPr>
                <w:r>
                  <w:rPr>
                    <w:sz w:val="20"/>
                    <w:szCs w:val="20"/>
                  </w:rPr>
                  <w:t>21</w:t>
                </w:r>
              </w:p>
            </w:tc>
          </w:tr>
          <w:tr w:rsidR="00450740" w:rsidRPr="00CC6E1B" w14:paraId="2FB87221" w14:textId="77777777" w:rsidTr="00D0416C">
            <w:trPr>
              <w:trHeight w:val="280"/>
            </w:trPr>
            <w:tc>
              <w:tcPr>
                <w:tcW w:w="3108" w:type="pct"/>
              </w:tcPr>
              <w:p w14:paraId="44627813" w14:textId="2CE45F22" w:rsidR="00450740" w:rsidRPr="00CC6E1B" w:rsidRDefault="00D00A8D" w:rsidP="00D0416C">
                <w:pPr>
                  <w:spacing w:after="0" w:line="259" w:lineRule="auto"/>
                  <w:jc w:val="left"/>
                  <w:rPr>
                    <w:sz w:val="20"/>
                    <w:szCs w:val="20"/>
                  </w:rPr>
                </w:pPr>
                <w:r>
                  <w:rPr>
                    <w:sz w:val="20"/>
                    <w:szCs w:val="20"/>
                  </w:rPr>
                  <w:t>Polonia</w:t>
                </w:r>
              </w:p>
            </w:tc>
            <w:tc>
              <w:tcPr>
                <w:tcW w:w="1892" w:type="pct"/>
              </w:tcPr>
              <w:p w14:paraId="10A54799" w14:textId="20EF0FE1" w:rsidR="00450740" w:rsidRPr="00CC6E1B" w:rsidRDefault="00D00A8D" w:rsidP="00D0416C">
                <w:pPr>
                  <w:spacing w:after="0" w:line="259" w:lineRule="auto"/>
                  <w:jc w:val="center"/>
                  <w:rPr>
                    <w:sz w:val="20"/>
                    <w:szCs w:val="20"/>
                  </w:rPr>
                </w:pPr>
                <w:r>
                  <w:rPr>
                    <w:sz w:val="20"/>
                    <w:szCs w:val="20"/>
                  </w:rPr>
                  <w:t>8</w:t>
                </w:r>
              </w:p>
            </w:tc>
          </w:tr>
          <w:tr w:rsidR="00450740" w:rsidRPr="00CC6E1B" w14:paraId="28B57052" w14:textId="77777777" w:rsidTr="00D0416C">
            <w:trPr>
              <w:trHeight w:val="280"/>
            </w:trPr>
            <w:tc>
              <w:tcPr>
                <w:tcW w:w="3108" w:type="pct"/>
              </w:tcPr>
              <w:p w14:paraId="51FF22A5" w14:textId="11166FB9" w:rsidR="00450740" w:rsidRPr="00CC6E1B" w:rsidRDefault="00D00A8D" w:rsidP="00D0416C">
                <w:pPr>
                  <w:spacing w:after="0" w:line="259" w:lineRule="auto"/>
                  <w:jc w:val="left"/>
                  <w:rPr>
                    <w:sz w:val="20"/>
                    <w:szCs w:val="20"/>
                  </w:rPr>
                </w:pPr>
                <w:r>
                  <w:rPr>
                    <w:sz w:val="20"/>
                    <w:szCs w:val="20"/>
                  </w:rPr>
                  <w:t>Rumanía</w:t>
                </w:r>
              </w:p>
            </w:tc>
            <w:tc>
              <w:tcPr>
                <w:tcW w:w="1892" w:type="pct"/>
              </w:tcPr>
              <w:p w14:paraId="43E0F8CC" w14:textId="6D2EAC65" w:rsidR="00450740" w:rsidRPr="00CC6E1B" w:rsidRDefault="00D00A8D" w:rsidP="00D0416C">
                <w:pPr>
                  <w:spacing w:after="0" w:line="259" w:lineRule="auto"/>
                  <w:jc w:val="center"/>
                  <w:rPr>
                    <w:sz w:val="20"/>
                    <w:szCs w:val="20"/>
                  </w:rPr>
                </w:pPr>
                <w:r>
                  <w:rPr>
                    <w:sz w:val="20"/>
                    <w:szCs w:val="20"/>
                  </w:rPr>
                  <w:t>7</w:t>
                </w:r>
              </w:p>
            </w:tc>
          </w:tr>
          <w:tr w:rsidR="00450740" w:rsidRPr="00CC6E1B" w14:paraId="35FD9239" w14:textId="77777777" w:rsidTr="00D0416C">
            <w:trPr>
              <w:trHeight w:val="280"/>
            </w:trPr>
            <w:tc>
              <w:tcPr>
                <w:tcW w:w="3108" w:type="pct"/>
              </w:tcPr>
              <w:p w14:paraId="53A2B4D5" w14:textId="77777777" w:rsidR="00450740" w:rsidRPr="00CC6E1B" w:rsidRDefault="00450740" w:rsidP="00D0416C">
                <w:pPr>
                  <w:spacing w:after="0" w:line="259" w:lineRule="auto"/>
                  <w:jc w:val="left"/>
                  <w:rPr>
                    <w:sz w:val="20"/>
                    <w:szCs w:val="20"/>
                  </w:rPr>
                </w:pPr>
                <w:r w:rsidRPr="00CC6E1B">
                  <w:rPr>
                    <w:sz w:val="20"/>
                    <w:szCs w:val="20"/>
                  </w:rPr>
                  <w:t>Bulgaria</w:t>
                </w:r>
              </w:p>
            </w:tc>
            <w:tc>
              <w:tcPr>
                <w:tcW w:w="1892" w:type="pct"/>
              </w:tcPr>
              <w:p w14:paraId="24002E51" w14:textId="77777777" w:rsidR="00450740" w:rsidRPr="00CC6E1B" w:rsidRDefault="00450740" w:rsidP="00D0416C">
                <w:pPr>
                  <w:spacing w:after="0" w:line="259" w:lineRule="auto"/>
                  <w:jc w:val="center"/>
                  <w:rPr>
                    <w:sz w:val="20"/>
                    <w:szCs w:val="20"/>
                  </w:rPr>
                </w:pPr>
                <w:r w:rsidRPr="00CC6E1B">
                  <w:rPr>
                    <w:sz w:val="20"/>
                    <w:szCs w:val="20"/>
                  </w:rPr>
                  <w:t>3</w:t>
                </w:r>
              </w:p>
            </w:tc>
          </w:tr>
          <w:tr w:rsidR="00450740" w:rsidRPr="00CC6E1B" w14:paraId="5AC4B282" w14:textId="77777777" w:rsidTr="00D0416C">
            <w:trPr>
              <w:trHeight w:val="280"/>
            </w:trPr>
            <w:tc>
              <w:tcPr>
                <w:tcW w:w="3108" w:type="pct"/>
              </w:tcPr>
              <w:p w14:paraId="5BDF6268" w14:textId="77777777" w:rsidR="00450740" w:rsidRPr="00CC6E1B" w:rsidRDefault="00450740" w:rsidP="00D0416C">
                <w:pPr>
                  <w:spacing w:after="0" w:line="259" w:lineRule="auto"/>
                  <w:jc w:val="left"/>
                  <w:rPr>
                    <w:sz w:val="20"/>
                    <w:szCs w:val="20"/>
                  </w:rPr>
                </w:pPr>
                <w:r w:rsidRPr="00CC6E1B">
                  <w:rPr>
                    <w:sz w:val="20"/>
                    <w:szCs w:val="20"/>
                  </w:rPr>
                  <w:t>Resto</w:t>
                </w:r>
              </w:p>
            </w:tc>
            <w:tc>
              <w:tcPr>
                <w:tcW w:w="1892" w:type="pct"/>
              </w:tcPr>
              <w:p w14:paraId="23CF177C" w14:textId="6A23DCE3" w:rsidR="00450740" w:rsidRPr="00CC6E1B" w:rsidRDefault="00D00A8D" w:rsidP="00D0416C">
                <w:pPr>
                  <w:spacing w:after="0" w:line="259" w:lineRule="auto"/>
                  <w:jc w:val="center"/>
                  <w:rPr>
                    <w:sz w:val="20"/>
                    <w:szCs w:val="20"/>
                  </w:rPr>
                </w:pPr>
                <w:r>
                  <w:rPr>
                    <w:sz w:val="20"/>
                    <w:szCs w:val="20"/>
                  </w:rPr>
                  <w:t>3</w:t>
                </w:r>
              </w:p>
            </w:tc>
          </w:tr>
          <w:tr w:rsidR="00450740" w:rsidRPr="00CC6E1B" w14:paraId="5ED5C5C5" w14:textId="77777777" w:rsidTr="00D0416C">
            <w:trPr>
              <w:trHeight w:val="280"/>
            </w:trPr>
            <w:tc>
              <w:tcPr>
                <w:tcW w:w="3108" w:type="pct"/>
                <w:shd w:val="clear" w:color="auto" w:fill="C5E0B3" w:themeFill="accent6" w:themeFillTint="66"/>
              </w:tcPr>
              <w:p w14:paraId="4701037C" w14:textId="77777777" w:rsidR="00450740" w:rsidRPr="00CC6E1B" w:rsidRDefault="00450740" w:rsidP="00D0416C">
                <w:pPr>
                  <w:spacing w:after="0" w:line="259" w:lineRule="auto"/>
                  <w:jc w:val="left"/>
                  <w:rPr>
                    <w:sz w:val="20"/>
                    <w:szCs w:val="20"/>
                  </w:rPr>
                </w:pPr>
                <w:r w:rsidRPr="00CC6E1B">
                  <w:rPr>
                    <w:sz w:val="20"/>
                    <w:szCs w:val="20"/>
                  </w:rPr>
                  <w:t>2.5. RESTO DE PAÍSES</w:t>
                </w:r>
              </w:p>
            </w:tc>
            <w:tc>
              <w:tcPr>
                <w:tcW w:w="1892" w:type="pct"/>
                <w:shd w:val="clear" w:color="auto" w:fill="C5E0B3" w:themeFill="accent6" w:themeFillTint="66"/>
              </w:tcPr>
              <w:p w14:paraId="0CEF9939" w14:textId="66364685" w:rsidR="00450740" w:rsidRPr="00CC6E1B" w:rsidRDefault="00450740" w:rsidP="00D0416C">
                <w:pPr>
                  <w:spacing w:after="0" w:line="259" w:lineRule="auto"/>
                  <w:jc w:val="center"/>
                  <w:rPr>
                    <w:sz w:val="20"/>
                    <w:szCs w:val="20"/>
                  </w:rPr>
                </w:pPr>
                <w:r w:rsidRPr="00CC6E1B">
                  <w:rPr>
                    <w:sz w:val="20"/>
                    <w:szCs w:val="20"/>
                  </w:rPr>
                  <w:t>1</w:t>
                </w:r>
                <w:r w:rsidR="00D00A8D">
                  <w:rPr>
                    <w:sz w:val="20"/>
                    <w:szCs w:val="20"/>
                  </w:rPr>
                  <w:t>1</w:t>
                </w:r>
              </w:p>
            </w:tc>
          </w:tr>
          <w:tr w:rsidR="00450740" w:rsidRPr="00CC6E1B" w14:paraId="32B7FF39" w14:textId="77777777" w:rsidTr="00D0416C">
            <w:trPr>
              <w:trHeight w:val="280"/>
            </w:trPr>
            <w:tc>
              <w:tcPr>
                <w:tcW w:w="3108" w:type="pct"/>
              </w:tcPr>
              <w:p w14:paraId="4A10FAE5" w14:textId="77777777" w:rsidR="00450740" w:rsidRPr="00CC6E1B" w:rsidRDefault="00450740" w:rsidP="00D0416C">
                <w:pPr>
                  <w:spacing w:after="0" w:line="259" w:lineRule="auto"/>
                  <w:jc w:val="left"/>
                  <w:rPr>
                    <w:sz w:val="20"/>
                    <w:szCs w:val="20"/>
                  </w:rPr>
                </w:pPr>
                <w:r w:rsidRPr="00CC6E1B">
                  <w:rPr>
                    <w:sz w:val="20"/>
                    <w:szCs w:val="20"/>
                  </w:rPr>
                  <w:t>TOTAL</w:t>
                </w:r>
              </w:p>
            </w:tc>
            <w:tc>
              <w:tcPr>
                <w:tcW w:w="1892" w:type="pct"/>
              </w:tcPr>
              <w:p w14:paraId="0876055A" w14:textId="19526016" w:rsidR="00450740" w:rsidRPr="00CC6E1B" w:rsidRDefault="00450740" w:rsidP="00D0416C">
                <w:pPr>
                  <w:spacing w:after="0" w:line="259" w:lineRule="auto"/>
                  <w:jc w:val="center"/>
                  <w:rPr>
                    <w:sz w:val="20"/>
                    <w:szCs w:val="20"/>
                  </w:rPr>
                </w:pPr>
                <w:r w:rsidRPr="00CC6E1B">
                  <w:rPr>
                    <w:sz w:val="20"/>
                    <w:szCs w:val="20"/>
                  </w:rPr>
                  <w:t>5</w:t>
                </w:r>
                <w:r w:rsidR="00D00A8D">
                  <w:rPr>
                    <w:sz w:val="20"/>
                    <w:szCs w:val="20"/>
                  </w:rPr>
                  <w:t>48</w:t>
                </w:r>
              </w:p>
            </w:tc>
          </w:tr>
        </w:tbl>
        <w:p w14:paraId="2A2BA2F5" w14:textId="3F3E2184" w:rsidR="001A7FA1" w:rsidRDefault="001A5354">
          <w:pPr>
            <w:spacing w:after="160" w:line="259" w:lineRule="auto"/>
            <w:jc w:val="left"/>
          </w:pPr>
          <w:r>
            <w:rPr>
              <w:noProof/>
            </w:rPr>
            <mc:AlternateContent>
              <mc:Choice Requires="wps">
                <w:drawing>
                  <wp:anchor distT="0" distB="0" distL="114300" distR="114300" simplePos="0" relativeHeight="251670528" behindDoc="0" locked="0" layoutInCell="1" allowOverlap="1" wp14:anchorId="79112451" wp14:editId="51E08C1C">
                    <wp:simplePos x="0" y="0"/>
                    <wp:positionH relativeFrom="column">
                      <wp:posOffset>421005</wp:posOffset>
                    </wp:positionH>
                    <wp:positionV relativeFrom="paragraph">
                      <wp:posOffset>254635</wp:posOffset>
                    </wp:positionV>
                    <wp:extent cx="5173980" cy="635"/>
                    <wp:effectExtent l="0" t="0" r="7620" b="8255"/>
                    <wp:wrapSquare wrapText="bothSides"/>
                    <wp:docPr id="5" name="Cuadro de texto 5"/>
                    <wp:cNvGraphicFramePr/>
                    <a:graphic xmlns:a="http://schemas.openxmlformats.org/drawingml/2006/main">
                      <a:graphicData uri="http://schemas.microsoft.com/office/word/2010/wordprocessingShape">
                        <wps:wsp>
                          <wps:cNvSpPr txBox="1"/>
                          <wps:spPr>
                            <a:xfrm>
                              <a:off x="0" y="0"/>
                              <a:ext cx="5173980" cy="635"/>
                            </a:xfrm>
                            <a:prstGeom prst="rect">
                              <a:avLst/>
                            </a:prstGeom>
                            <a:solidFill>
                              <a:prstClr val="white"/>
                            </a:solidFill>
                            <a:ln>
                              <a:noFill/>
                            </a:ln>
                          </wps:spPr>
                          <wps:txbx>
                            <w:txbxContent>
                              <w:p w14:paraId="69C6B49F" w14:textId="10F38E95" w:rsidR="002471DD" w:rsidRPr="001543C4" w:rsidRDefault="002471DD" w:rsidP="001A5354">
                                <w:pPr>
                                  <w:pStyle w:val="Descripcin"/>
                                  <w:rPr>
                                    <w:noProof/>
                                    <w:sz w:val="24"/>
                                  </w:rPr>
                                </w:pPr>
                                <w:r>
                                  <w:t xml:space="preserve"> </w:t>
                                </w:r>
                                <w:fldSimple w:instr=" SEQ Gráfico \* ARABIC ">
                                  <w:r>
                                    <w:rPr>
                                      <w:noProof/>
                                    </w:rPr>
                                    <w:t>4</w:t>
                                  </w:r>
                                </w:fldSimple>
                                <w:r>
                                  <w:t xml:space="preserve">Fuente: </w:t>
                                </w:r>
                                <w:r w:rsidRPr="003D7766">
                                  <w:t>Estudio de Incidentes delitos de odio 2018. Ministerio de Interior. Elaboración propia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112451" id="Cuadro de texto 5" o:spid="_x0000_s1028" type="#_x0000_t202" style="position:absolute;margin-left:33.15pt;margin-top:20.05pt;width:407.4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" stroked="f">
                    <v:textbox style="mso-fit-shape-to-text:t" inset="0,0,0,0">
                      <w:txbxContent>
                        <w:p w14:paraId="69C6B49F" w14:textId="10F38E95" w:rsidR="002471DD" w:rsidRPr="001543C4" w:rsidRDefault="002471DD" w:rsidP="001A5354">
                          <w:pPr>
                            <w:pStyle w:val="Descripcin"/>
                            <w:rPr>
                              <w:noProof/>
                              <w:sz w:val="24"/>
                            </w:rPr>
                          </w:pPr>
                          <w:r>
                            <w:t xml:space="preserve"> </w:t>
                          </w:r>
                          <w:fldSimple w:instr=" SEQ Gráfico \* ARABIC ">
                            <w:r>
                              <w:rPr>
                                <w:noProof/>
                              </w:rPr>
                              <w:t>4</w:t>
                            </w:r>
                          </w:fldSimple>
                          <w:r>
                            <w:t xml:space="preserve">Fuente: </w:t>
                          </w:r>
                          <w:r w:rsidRPr="003D7766">
                            <w:t>Estudio de Incidentes delitos de odio 2018. Ministerio de Interior. Elaboración propia</w:t>
                          </w:r>
                        </w:p>
                      </w:txbxContent>
                    </v:textbox>
                    <w10:wrap type="square"/>
                  </v:shape>
                </w:pict>
              </mc:Fallback>
            </mc:AlternateContent>
          </w:r>
          <w:r w:rsidR="00251981">
            <w:br w:type="page"/>
          </w:r>
        </w:p>
        <w:p w14:paraId="65C85828" w14:textId="484E462D" w:rsidR="00D706C4" w:rsidRDefault="001A7FA1" w:rsidP="001A7FA1">
          <w:pPr>
            <w:pStyle w:val="Ttulo1"/>
          </w:pPr>
          <w:bookmarkStart w:id="25" w:name="_Toc43491771"/>
          <w:r>
            <w:lastRenderedPageBreak/>
            <w:t>CONCLUSIONES</w:t>
          </w:r>
          <w:bookmarkEnd w:id="25"/>
        </w:p>
        <w:p w14:paraId="10BF94C4" w14:textId="230A6DFE" w:rsidR="00467234" w:rsidRDefault="00E71293" w:rsidP="00467234">
          <w:r>
            <w:t>El colectivo LGTB es un colectivo que ha sido perseguido a lo largo de la historia debido a múltiples influencias como la religión y la ciencia, que instaban a que era una provocación contra la Ley de Dios y la Ley Natural, ya que el fin último del ser humano era la procreación y no la lujuria. Estas influencias fueron las que fomentaron el desarrollo de leyes que perseguían la homosexualidad como delito, con castigos de muerte. A colación con lo anterior, podemos contestar, que la comunidad LGTB surge en un contexto de opresión, persecución y censura, en el que se les negaba ser parte de la humanidad</w:t>
          </w:r>
          <w:r w:rsidR="003350B5">
            <w:t xml:space="preserve">, además, cada 28 de junio se celebra el Día del Orgullo Gay en conmemoración </w:t>
          </w:r>
          <w:r w:rsidR="002471DD">
            <w:t>de</w:t>
          </w:r>
          <w:r w:rsidR="003350B5">
            <w:t xml:space="preserve"> los disturbio de </w:t>
          </w:r>
          <w:proofErr w:type="spellStart"/>
          <w:r w:rsidR="003350B5">
            <w:t>Stonewall</w:t>
          </w:r>
          <w:proofErr w:type="spellEnd"/>
          <w:r w:rsidR="003350B5">
            <w:t xml:space="preserve"> (Nueva York, EEUU) en 1969 que marcaron el inicio del movimiento de liberación homosexual.</w:t>
          </w:r>
        </w:p>
        <w:p w14:paraId="20B444AA" w14:textId="6E21079D" w:rsidR="003350B5" w:rsidRDefault="003350B5" w:rsidP="00467234">
          <w:r>
            <w:t xml:space="preserve">La larga historia de persecución y rechazo a la comunidad LGTB, a supuesto la perpetuación de múltiples prejuicio y estereotipos sociales, que de forma inducida siguen instaurados en nuestra sociedad generando un sentimiento de rechazo u odio, que en algunos casos es expresado en forma de delitos. Estos estereotipos o prejuicios no solo son una característica del colectivo LGTB, sino de todas las minorías o colectivos que son vulnerables y víctimas de delitos de odio. </w:t>
          </w:r>
        </w:p>
        <w:p w14:paraId="49EACB23" w14:textId="380EEEAE" w:rsidR="00916694" w:rsidRPr="00E71293" w:rsidRDefault="003350B5" w:rsidP="00467234">
          <w:r>
            <w:t xml:space="preserve">Tal es el nivel de discriminación o rechazo, que se ha hecho necesario crear un sistema de recuento y denuncia de estos hechos en todo el mundo. Particularmente en España, aunque no exista una tipificación específica, que encuadre un delito de odio como tal, </w:t>
          </w:r>
          <w:proofErr w:type="spellStart"/>
          <w:r>
            <w:t>si</w:t>
          </w:r>
          <w:proofErr w:type="spellEnd"/>
          <w:r>
            <w:t xml:space="preserve"> que hay preceptos que pueden subsumirse en las características que representan esta tipología delictiva. Como hemos podido ver </w:t>
          </w:r>
          <w:r w:rsidR="00916694">
            <w:t>en España están reconocidos: el antisemitismo, la aporofobia, los delitos contra las creencias o prácticas religiosas, la discafobia, la LGTBIfobia, el racismo o xenofobia, los delitos motivados por ideología, delitos cometidos por discriminación de sexo/género, la discriminación generacional y la discriminación por razón de enfermedad.</w:t>
          </w:r>
        </w:p>
        <w:p w14:paraId="042DFCE4" w14:textId="501892B4" w:rsidR="003350B5" w:rsidRDefault="00916694" w:rsidP="00467234">
          <w:r>
            <w:t xml:space="preserve">En última instancia, me gustaría destacar que la realidad de violencia que vive la comunidad LGTB </w:t>
          </w:r>
          <w:r w:rsidR="002471DD">
            <w:t>con</w:t>
          </w:r>
          <w:r>
            <w:t xml:space="preserve"> relación a estos delitos, como hemos podido ver en las estadísticas, parece que está disminuyendo respecto años anteriores. No obstante, sigue siendo la tercera causa por la que una  persona es agredida en España y es una problemática social relevante a  tratar. </w:t>
          </w:r>
        </w:p>
        <w:p w14:paraId="140A500A" w14:textId="77777777" w:rsidR="001F6ED3" w:rsidRDefault="001F6ED3" w:rsidP="001F6ED3">
          <w:r>
            <w:lastRenderedPageBreak/>
            <w:t>Me gustaría hablar del delito de odio cometido debido a  discriminación por enfermedad. Con la pandemia mundial que hemos vivido, y la multitud de bajas humanas que sigue habiendo por el coronavirus, este tipo delitos motivados por este ámbito ha tomado o va a tomar mucha relevancia en los últimos años. Aunque el último informe disponible sobre el estudio de los delitos de odio en España sea de 2018, año en el que se reconoce la discriminación por enfermedad, sería muy interesante actualizar los datos y ver cómo se desarrolla este fenómeno social.</w:t>
          </w:r>
        </w:p>
        <w:p w14:paraId="6AAD474D" w14:textId="22A6FB36" w:rsidR="001F6ED3" w:rsidRDefault="002471DD" w:rsidP="001F6ED3">
          <w:r>
            <w:t>A</w:t>
          </w:r>
          <w:r w:rsidR="001F6ED3">
            <w:t xml:space="preserve"> raíz de realidad social en que vivimos, es inevitable hablar del movimiento ‘Black </w:t>
          </w:r>
          <w:proofErr w:type="spellStart"/>
          <w:r w:rsidR="001F6ED3">
            <w:t>Lives</w:t>
          </w:r>
          <w:proofErr w:type="spellEnd"/>
          <w:r w:rsidR="001F6ED3">
            <w:t xml:space="preserve"> </w:t>
          </w:r>
          <w:proofErr w:type="spellStart"/>
          <w:r w:rsidR="001F6ED3">
            <w:t>Matter</w:t>
          </w:r>
          <w:proofErr w:type="spellEnd"/>
          <w:r w:rsidR="001F6ED3">
            <w:t>’. La situación de la comunidad afroamericana y los latinos en Estados Unidos, siempre ha sido de tensión por los múltiples comportamientos racistas o delitos de odio que se han cometido hacia esta comunidad. Sin embargo, estas revueltas y reivindicaciones pueden marcar un antes y un después en la realidad de estos delitos de odio y sería muy interesante de abordar en el futuro.</w:t>
          </w:r>
        </w:p>
        <w:p w14:paraId="0E4B6487" w14:textId="50D8DEA1" w:rsidR="001F6ED3" w:rsidRPr="001F6ED3" w:rsidRDefault="002471DD" w:rsidP="001F6ED3">
          <w:r>
            <w:t>Como conclusión final, e</w:t>
          </w:r>
          <w:r w:rsidR="001F6ED3">
            <w:t>n mi opinión, el abordaje del tema de los delitos de odio es muy complejo, debido a que no es una cosa que se pueda cambiar de la noche a la mañana, sino que es algo que viene precedido por una historia. Una historia que nos enseñan desde niños pero solo nos muestran una verdadera realidad, y esa es la realidad de los que ganan. En mi opinión, la principal solución que ve ante este tipo de delitos es al prevención primaria educativa. Si nosotros educamos en la equidad, el respeto y la inclusión desde el principio de las vidas de las siguientes generaciones, quizá esos estereotipos y prejuicios sociales acaben por desmontarse</w:t>
          </w:r>
          <w:r w:rsidR="00D23677">
            <w:t xml:space="preserve">. Del mismo modo, también abogaría por la prevención primaria comunitaria, fomentado la diversidad de culturas, de esta forma podremos vivir en una sociedad diversa, </w:t>
          </w:r>
          <w:r w:rsidR="001F6ED3">
            <w:t>en la que no se tiene que aceptar a nadie porque ya forma</w:t>
          </w:r>
          <w:r w:rsidR="00D23677">
            <w:t>ría</w:t>
          </w:r>
          <w:r w:rsidR="001F6ED3">
            <w:t xml:space="preserve"> parte de la comunidad</w:t>
          </w:r>
          <w:r w:rsidR="00D23677">
            <w:t>.</w:t>
          </w:r>
        </w:p>
        <w:p w14:paraId="454B158F" w14:textId="77777777" w:rsidR="003343C5" w:rsidRDefault="003343C5" w:rsidP="003343C5"/>
        <w:p w14:paraId="54D0D459" w14:textId="77777777" w:rsidR="00C420F7" w:rsidRDefault="00C420F7">
          <w:pPr>
            <w:spacing w:after="160" w:line="259" w:lineRule="auto"/>
            <w:jc w:val="left"/>
          </w:pPr>
          <w:r>
            <w:br w:type="page"/>
          </w:r>
        </w:p>
        <w:p w14:paraId="3DECFD60" w14:textId="2EB443EF" w:rsidR="00C420F7" w:rsidRDefault="005501A5" w:rsidP="005501A5">
          <w:pPr>
            <w:pStyle w:val="Ttulo1"/>
          </w:pPr>
          <w:bookmarkStart w:id="26" w:name="_Toc43491772"/>
          <w:r>
            <w:lastRenderedPageBreak/>
            <w:t>BIBLIOGRAFÍA</w:t>
          </w:r>
          <w:bookmarkEnd w:id="26"/>
        </w:p>
        <w:p w14:paraId="1915315B" w14:textId="77777777" w:rsidR="005501A5" w:rsidRPr="00C24C38" w:rsidRDefault="005501A5" w:rsidP="005501A5">
          <w:pPr>
            <w:pStyle w:val="Bibliografa"/>
            <w:ind w:left="720" w:hanging="720"/>
            <w:rPr>
              <w:noProof/>
            </w:rPr>
          </w:pPr>
          <w:r>
            <w:rPr>
              <w:noProof/>
            </w:rPr>
            <w:t xml:space="preserve">Ayuntamiento de Barcelona. (2015). </w:t>
          </w:r>
          <w:r>
            <w:rPr>
              <w:i/>
              <w:iCs/>
              <w:noProof/>
            </w:rPr>
            <w:t>¿Qués es el discurso de odio?</w:t>
          </w:r>
          <w:r>
            <w:rPr>
              <w:noProof/>
            </w:rPr>
            <w:t xml:space="preserve"> Obtenido de https://ajuntament.barcelona.cat/bcnvsodi/es/que-es-el-discurso-de-odio/</w:t>
          </w:r>
          <w:r>
            <w:fldChar w:fldCharType="begin"/>
          </w:r>
          <w:r>
            <w:instrText>BIBLIOGRAPHY</w:instrText>
          </w:r>
          <w:r>
            <w:fldChar w:fldCharType="separate"/>
          </w:r>
        </w:p>
        <w:p w14:paraId="5D133990" w14:textId="77777777" w:rsidR="005501A5" w:rsidRDefault="005501A5" w:rsidP="005501A5">
          <w:pPr>
            <w:pStyle w:val="Bibliografa"/>
            <w:ind w:left="720" w:hanging="720"/>
            <w:rPr>
              <w:noProof/>
            </w:rPr>
          </w:pPr>
          <w:r>
            <w:rPr>
              <w:noProof/>
            </w:rPr>
            <w:t>Baird, V. (2006). Sexo, Amor y Homofobia: Vidas lesbianas, gays, bisexuales y transgénero. Madrid: EGALES.</w:t>
          </w:r>
        </w:p>
        <w:p w14:paraId="45942A6B" w14:textId="77777777" w:rsidR="005501A5" w:rsidRDefault="005501A5" w:rsidP="005501A5">
          <w:pPr>
            <w:pStyle w:val="Bibliografa"/>
            <w:ind w:left="720" w:hanging="720"/>
            <w:rPr>
              <w:noProof/>
            </w:rPr>
          </w:pPr>
          <w:r>
            <w:rPr>
              <w:noProof/>
            </w:rPr>
            <w:t xml:space="preserve">Calvo Borobia, K. (2005). </w:t>
          </w:r>
          <w:r>
            <w:rPr>
              <w:i/>
              <w:iCs/>
              <w:noProof/>
            </w:rPr>
            <w:t>Ciudadanía y minorías sexuales: la regulación del matrimonio homosexual en España.</w:t>
          </w:r>
          <w:r>
            <w:rPr>
              <w:noProof/>
            </w:rPr>
            <w:t xml:space="preserve"> Obtenido de Fundación Alternativas: http://www.felgtb.org/files/docs/950ebd9d1615.pdf </w:t>
          </w:r>
        </w:p>
        <w:p w14:paraId="602C344B" w14:textId="77777777" w:rsidR="005501A5" w:rsidRDefault="005501A5" w:rsidP="005501A5">
          <w:pPr>
            <w:pStyle w:val="Bibliografa"/>
            <w:ind w:left="720" w:hanging="720"/>
            <w:rPr>
              <w:noProof/>
            </w:rPr>
          </w:pPr>
          <w:r>
            <w:rPr>
              <w:noProof/>
            </w:rPr>
            <w:t xml:space="preserve">Carranza López, R. (20 de julio de 2011). </w:t>
          </w:r>
          <w:r>
            <w:rPr>
              <w:i/>
              <w:iCs/>
              <w:noProof/>
            </w:rPr>
            <w:t>Evolución histórica del colectivo LGTB: de las leyes represeivas a la aprobación de la Ley 13/2005, de 1 de julio.</w:t>
          </w:r>
          <w:r>
            <w:rPr>
              <w:noProof/>
            </w:rPr>
            <w:t xml:space="preserve"> Obtenido de https://gredos.usal.es/handle/10366/101362</w:t>
          </w:r>
        </w:p>
        <w:p w14:paraId="1ADF10E4" w14:textId="5A6A85CE" w:rsidR="005501A5" w:rsidRDefault="005501A5" w:rsidP="005501A5">
          <w:pPr>
            <w:pStyle w:val="Bibliografa"/>
            <w:ind w:left="720" w:hanging="720"/>
            <w:rPr>
              <w:noProof/>
            </w:rPr>
          </w:pPr>
          <w:r>
            <w:rPr>
              <w:noProof/>
            </w:rPr>
            <w:t xml:space="preserve">Carratalá, A. &amp;.-J. (2017). </w:t>
          </w:r>
          <w:r>
            <w:rPr>
              <w:i/>
              <w:iCs/>
              <w:noProof/>
            </w:rPr>
            <w:t>Comunicación contra el odio: Análisis del estado de la disciminación en España y propuestas de actuación política, educativa y mediática.</w:t>
          </w:r>
          <w:r>
            <w:rPr>
              <w:noProof/>
            </w:rPr>
            <w:t xml:space="preserve"> Obtenido de Fundación Alternativas</w:t>
          </w:r>
          <w:r w:rsidR="00E71293">
            <w:rPr>
              <w:noProof/>
            </w:rPr>
            <w:t>:</w:t>
          </w:r>
          <w:r>
            <w:rPr>
              <w:noProof/>
            </w:rPr>
            <w:t xml:space="preserve"> https://www.fundacionalternativas.com/public/storage/estudios_documentos_archivos/3cece6be18955596079329d40feb2627.pdf</w:t>
          </w:r>
        </w:p>
        <w:p w14:paraId="7A97C707" w14:textId="709D3797" w:rsidR="005501A5" w:rsidRPr="00E52AF9" w:rsidRDefault="005501A5" w:rsidP="005501A5">
          <w:pPr>
            <w:pStyle w:val="Bibliografa"/>
            <w:ind w:left="720" w:hanging="720"/>
            <w:rPr>
              <w:noProof/>
            </w:rPr>
          </w:pPr>
          <w:r>
            <w:rPr>
              <w:noProof/>
            </w:rPr>
            <w:t>C</w:t>
          </w:r>
          <w:r w:rsidRPr="00905CE4">
            <w:rPr>
              <w:noProof/>
            </w:rPr>
            <w:t xml:space="preserve">onsejo de </w:t>
          </w:r>
          <w:r>
            <w:rPr>
              <w:noProof/>
            </w:rPr>
            <w:t>E</w:t>
          </w:r>
          <w:r w:rsidRPr="00905CE4">
            <w:rPr>
              <w:noProof/>
            </w:rPr>
            <w:t>uropa</w:t>
          </w:r>
          <w:r>
            <w:rPr>
              <w:noProof/>
            </w:rPr>
            <w:t>:</w:t>
          </w:r>
          <w:r w:rsidRPr="00905CE4">
            <w:rPr>
              <w:noProof/>
            </w:rPr>
            <w:t xml:space="preserve"> </w:t>
          </w:r>
          <w:r>
            <w:rPr>
              <w:noProof/>
            </w:rPr>
            <w:t>C</w:t>
          </w:r>
          <w:r w:rsidRPr="00905CE4">
            <w:rPr>
              <w:noProof/>
            </w:rPr>
            <w:t xml:space="preserve">omision </w:t>
          </w:r>
          <w:r>
            <w:rPr>
              <w:noProof/>
            </w:rPr>
            <w:t>E</w:t>
          </w:r>
          <w:r w:rsidRPr="00905CE4">
            <w:rPr>
              <w:noProof/>
            </w:rPr>
            <w:t xml:space="preserve">uropea contra el </w:t>
          </w:r>
          <w:r>
            <w:rPr>
              <w:noProof/>
            </w:rPr>
            <w:t>R</w:t>
          </w:r>
          <w:r w:rsidRPr="00905CE4">
            <w:rPr>
              <w:noProof/>
            </w:rPr>
            <w:t xml:space="preserve">acismo y la </w:t>
          </w:r>
          <w:r>
            <w:rPr>
              <w:noProof/>
            </w:rPr>
            <w:t>I</w:t>
          </w:r>
          <w:r w:rsidRPr="00905CE4">
            <w:rPr>
              <w:noProof/>
            </w:rPr>
            <w:t>ntolerancia (ECRI)</w:t>
          </w:r>
          <w:r>
            <w:rPr>
              <w:noProof/>
            </w:rPr>
            <w:t>.</w:t>
          </w:r>
          <w:r w:rsidRPr="00905CE4">
            <w:rPr>
              <w:noProof/>
            </w:rPr>
            <w:t xml:space="preserve"> </w:t>
          </w:r>
          <w:r>
            <w:rPr>
              <w:noProof/>
            </w:rPr>
            <w:t xml:space="preserve">(8 de diciembre de 2015). </w:t>
          </w:r>
          <w:r>
            <w:rPr>
              <w:i/>
              <w:iCs/>
              <w:noProof/>
            </w:rPr>
            <w:t>Recomendación Gneral Nº15. Relativa a la lucha contra el discurso de odio y memorandum explicativo.</w:t>
          </w:r>
          <w:r>
            <w:rPr>
              <w:noProof/>
            </w:rPr>
            <w:t xml:space="preserve"> Estrasburgo</w:t>
          </w:r>
          <w:r w:rsidR="00E71293">
            <w:rPr>
              <w:noProof/>
            </w:rPr>
            <w:t xml:space="preserve"> Obtenido de</w:t>
          </w:r>
          <w:r>
            <w:rPr>
              <w:noProof/>
            </w:rPr>
            <w:t xml:space="preserve"> https://rm.coe.int/ecri-general-policy-recommendation-n-15-on-combating-hate-speech-adopt/16808b7904.</w:t>
          </w:r>
        </w:p>
        <w:p w14:paraId="2BBB4D55" w14:textId="77777777" w:rsidR="005501A5" w:rsidRPr="00C24C38" w:rsidRDefault="005501A5" w:rsidP="005501A5">
          <w:pPr>
            <w:rPr>
              <w:rFonts w:cs="Times New Roman"/>
              <w:szCs w:val="24"/>
            </w:rPr>
          </w:pPr>
          <w:r w:rsidRPr="00C24C38">
            <w:rPr>
              <w:rFonts w:cs="Times New Roman"/>
              <w:szCs w:val="24"/>
            </w:rPr>
            <w:t>Constitución Española (1978). Boletín Oficial del Estado, 29 de diciembre de 1978, núm. 311, pp. 29313 a 29424.</w:t>
          </w:r>
        </w:p>
        <w:p w14:paraId="4B927E09" w14:textId="77777777" w:rsidR="005501A5" w:rsidRDefault="005501A5" w:rsidP="005501A5">
          <w:pPr>
            <w:pStyle w:val="Bibliografa"/>
            <w:ind w:left="720" w:hanging="720"/>
            <w:rPr>
              <w:noProof/>
            </w:rPr>
          </w:pPr>
          <w:r>
            <w:rPr>
              <w:noProof/>
            </w:rPr>
            <w:t xml:space="preserve">España. </w:t>
          </w:r>
          <w:r>
            <w:rPr>
              <w:i/>
              <w:iCs/>
              <w:noProof/>
            </w:rPr>
            <w:t>Ley Orgánica 10/1995, de 23 de noviembre, del Código Penal. Boletín Oficial del Estado. 24 de mayo de 1996.</w:t>
          </w:r>
          <w:r>
            <w:rPr>
              <w:noProof/>
            </w:rPr>
            <w:t xml:space="preserve"> </w:t>
          </w:r>
        </w:p>
        <w:p w14:paraId="4DF9F609" w14:textId="77777777" w:rsidR="005501A5" w:rsidRDefault="005501A5" w:rsidP="005501A5">
          <w:pPr>
            <w:pStyle w:val="Bibliografa"/>
            <w:ind w:left="720" w:hanging="720"/>
            <w:rPr>
              <w:noProof/>
            </w:rPr>
          </w:pPr>
          <w:r>
            <w:rPr>
              <w:noProof/>
            </w:rPr>
            <w:t xml:space="preserve">Fuentes Osorio, J. (2017). El delito de odio como delito (19). </w:t>
          </w:r>
          <w:r>
            <w:rPr>
              <w:i/>
              <w:iCs/>
              <w:noProof/>
            </w:rPr>
            <w:t>Revista Electrónica de Ciencia Penal y Criminología</w:t>
          </w:r>
          <w:r>
            <w:rPr>
              <w:noProof/>
            </w:rPr>
            <w:t>, 2-23 Recuperado de: http://criminet.ugr.es/recpc/19/recpc19-27.pdf (Accesado 17 junio 2020).</w:t>
          </w:r>
        </w:p>
        <w:p w14:paraId="09609E26" w14:textId="77777777" w:rsidR="005501A5" w:rsidRDefault="005501A5" w:rsidP="005501A5">
          <w:pPr>
            <w:pStyle w:val="Bibliografa"/>
            <w:ind w:left="720" w:hanging="720"/>
            <w:rPr>
              <w:noProof/>
            </w:rPr>
          </w:pPr>
          <w:r>
            <w:rPr>
              <w:noProof/>
            </w:rPr>
            <w:t>Herrero-Brasas, J. (2001). La sociedad gay: una invisible minoría. Madrid: FOCA.</w:t>
          </w:r>
        </w:p>
        <w:p w14:paraId="5A9FDA57" w14:textId="77777777" w:rsidR="005501A5" w:rsidRDefault="005501A5" w:rsidP="005501A5">
          <w:pPr>
            <w:pStyle w:val="Bibliografa"/>
            <w:ind w:left="720" w:hanging="720"/>
            <w:rPr>
              <w:noProof/>
            </w:rPr>
          </w:pPr>
          <w:r>
            <w:rPr>
              <w:noProof/>
            </w:rPr>
            <w:lastRenderedPageBreak/>
            <w:t xml:space="preserve">Hisotria Universal. (2005). En </w:t>
          </w:r>
          <w:r>
            <w:rPr>
              <w:i/>
              <w:iCs/>
              <w:noProof/>
            </w:rPr>
            <w:t>La enciclopedia del estudiante</w:t>
          </w:r>
          <w:r>
            <w:rPr>
              <w:noProof/>
            </w:rPr>
            <w:t xml:space="preserve"> (págs. 254-261). Madrid: Santillana.</w:t>
          </w:r>
        </w:p>
        <w:p w14:paraId="418820D5" w14:textId="77777777" w:rsidR="005501A5" w:rsidRDefault="005501A5" w:rsidP="005501A5">
          <w:pPr>
            <w:pStyle w:val="Bibliografa"/>
            <w:ind w:left="720" w:hanging="720"/>
            <w:rPr>
              <w:noProof/>
            </w:rPr>
          </w:pPr>
          <w:r>
            <w:rPr>
              <w:noProof/>
            </w:rPr>
            <w:t xml:space="preserve">López Ortega, A. (2017). ANÁLISIS Y EVOLUCIÓN DE LOS DELITOS DE ODIO EN ESPAÑA(2011-2015). </w:t>
          </w:r>
          <w:r>
            <w:rPr>
              <w:i/>
              <w:iCs/>
              <w:noProof/>
            </w:rPr>
            <w:t>Antropología experimental</w:t>
          </w:r>
          <w:r>
            <w:rPr>
              <w:noProof/>
            </w:rPr>
            <w:t>, 20-32.</w:t>
          </w:r>
        </w:p>
        <w:p w14:paraId="1E60746E" w14:textId="77777777" w:rsidR="005501A5" w:rsidRDefault="005501A5" w:rsidP="005501A5">
          <w:pPr>
            <w:pStyle w:val="Bibliografa"/>
            <w:ind w:left="720" w:hanging="720"/>
            <w:rPr>
              <w:noProof/>
            </w:rPr>
          </w:pPr>
          <w:bookmarkStart w:id="27" w:name="_Hlk43417057"/>
          <w:r>
            <w:rPr>
              <w:noProof/>
            </w:rPr>
            <w:t>Ministerio del Interior.</w:t>
          </w:r>
          <w:bookmarkEnd w:id="27"/>
          <w:r>
            <w:rPr>
              <w:noProof/>
            </w:rPr>
            <w:t xml:space="preserve"> (2013). </w:t>
          </w:r>
          <w:r>
            <w:rPr>
              <w:i/>
              <w:iCs/>
              <w:noProof/>
            </w:rPr>
            <w:t>Estudio de Incidentes delitos de odio 2013.</w:t>
          </w:r>
          <w:r w:rsidRPr="00E52AF9">
            <w:rPr>
              <w:noProof/>
            </w:rPr>
            <w:t xml:space="preserve"> </w:t>
          </w:r>
          <w:r>
            <w:rPr>
              <w:noProof/>
            </w:rPr>
            <w:t>Obtenido de http://www.mitramiss.gob.es/oberaxe/ficheros/documentos/Informe2013DelitosOdio.pdf.</w:t>
          </w:r>
        </w:p>
        <w:p w14:paraId="755F6CC2" w14:textId="77777777" w:rsidR="005501A5" w:rsidRDefault="005501A5" w:rsidP="005501A5">
          <w:pPr>
            <w:pStyle w:val="Bibliografa"/>
            <w:ind w:left="720" w:hanging="720"/>
            <w:rPr>
              <w:noProof/>
            </w:rPr>
          </w:pPr>
          <w:r>
            <w:rPr>
              <w:noProof/>
            </w:rPr>
            <w:t xml:space="preserve">Ministerio del Interior. (2015). </w:t>
          </w:r>
          <w:r>
            <w:rPr>
              <w:i/>
              <w:iCs/>
              <w:noProof/>
            </w:rPr>
            <w:t>Protocolo de Actuación de las Fuerzas y Cuerpos de Seguridad para los delitos de odio y conductas que vulneran las normas generales sobre discriminación.</w:t>
          </w:r>
          <w:r>
            <w:rPr>
              <w:noProof/>
            </w:rPr>
            <w:t xml:space="preserve"> Madrid. Obtenido de http://www.interior.gob.es/documents/642012/3479677/PROTOCOLO+ACTUACION/99ef64e5-e062-4634-8e58-503a3039761b.</w:t>
          </w:r>
        </w:p>
        <w:p w14:paraId="68DC55A5" w14:textId="77777777" w:rsidR="005501A5" w:rsidRDefault="005501A5" w:rsidP="005501A5">
          <w:pPr>
            <w:pStyle w:val="Bibliografa"/>
            <w:ind w:left="720" w:hanging="720"/>
            <w:rPr>
              <w:noProof/>
            </w:rPr>
          </w:pPr>
          <w:r>
            <w:rPr>
              <w:noProof/>
            </w:rPr>
            <w:t xml:space="preserve">Ministerio del Interior. (2016). </w:t>
          </w:r>
          <w:r>
            <w:rPr>
              <w:i/>
              <w:iCs/>
              <w:noProof/>
            </w:rPr>
            <w:t>Estudio de Incidentes delitos de odio 2016.</w:t>
          </w:r>
          <w:r w:rsidRPr="00E52AF9">
            <w:rPr>
              <w:noProof/>
            </w:rPr>
            <w:t xml:space="preserve"> </w:t>
          </w:r>
          <w:r>
            <w:rPr>
              <w:noProof/>
            </w:rPr>
            <w:t>Obtenido de http://www.interior.gob.es/documents/10180/5791067/ESTUDIO+INCIDENTES+DELITOS+DE+ODIO+2016.pdf.</w:t>
          </w:r>
        </w:p>
        <w:p w14:paraId="67CE8EDA" w14:textId="77777777" w:rsidR="005501A5" w:rsidRDefault="005501A5" w:rsidP="005501A5">
          <w:pPr>
            <w:pStyle w:val="Bibliografa"/>
            <w:ind w:left="720" w:hanging="720"/>
            <w:rPr>
              <w:noProof/>
            </w:rPr>
          </w:pPr>
          <w:r>
            <w:rPr>
              <w:noProof/>
            </w:rPr>
            <w:t xml:space="preserve">Ministerio del Interior. (2017). </w:t>
          </w:r>
          <w:r>
            <w:rPr>
              <w:i/>
              <w:iCs/>
              <w:noProof/>
            </w:rPr>
            <w:t>Estudio de Incidentes delitos de odio 2017.</w:t>
          </w:r>
          <w:r w:rsidRPr="00E52AF9">
            <w:rPr>
              <w:noProof/>
            </w:rPr>
            <w:t xml:space="preserve"> </w:t>
          </w:r>
          <w:r>
            <w:rPr>
              <w:noProof/>
            </w:rPr>
            <w:t>Obtenido de http://www.interior.gob.es/documents/10180/7146983/ESTUDIO+INCIDENTES+DELITOS+DE+ODIO+2017+v3.pdf/5d9f1996-87ee-4e30-bff4-e2c68fade874.</w:t>
          </w:r>
        </w:p>
        <w:p w14:paraId="7A4B4152" w14:textId="77777777" w:rsidR="005501A5" w:rsidRDefault="005501A5" w:rsidP="005501A5">
          <w:pPr>
            <w:pStyle w:val="Bibliografa"/>
            <w:ind w:left="720" w:hanging="720"/>
            <w:rPr>
              <w:noProof/>
            </w:rPr>
          </w:pPr>
          <w:r>
            <w:rPr>
              <w:noProof/>
            </w:rPr>
            <w:t xml:space="preserve">Ministerio del Interior. (2018). </w:t>
          </w:r>
          <w:r>
            <w:rPr>
              <w:i/>
              <w:iCs/>
              <w:noProof/>
            </w:rPr>
            <w:t xml:space="preserve">Estudio de Incidentes delitos de odio 2018. </w:t>
          </w:r>
          <w:r>
            <w:rPr>
              <w:noProof/>
            </w:rPr>
            <w:t>Obtenido de http://www.interior.gob.es/documents/642012/3479677/informe+2018/ab86b6d9-090b-465b-bd14-cfcafccdfebc.</w:t>
          </w:r>
        </w:p>
        <w:p w14:paraId="3415D7DB" w14:textId="77777777" w:rsidR="005501A5" w:rsidRPr="00E52AF9" w:rsidRDefault="005501A5" w:rsidP="005501A5">
          <w:pPr>
            <w:pStyle w:val="Bibliografa"/>
            <w:ind w:left="720" w:hanging="720"/>
            <w:rPr>
              <w:noProof/>
            </w:rPr>
          </w:pPr>
          <w:r w:rsidRPr="00E52AF9">
            <w:rPr>
              <w:noProof/>
            </w:rPr>
            <w:t>Ministerio de Empleo y Seguridad</w:t>
          </w:r>
          <w:r>
            <w:rPr>
              <w:noProof/>
            </w:rPr>
            <w:t xml:space="preserve"> Social. (2016). </w:t>
          </w:r>
          <w:r>
            <w:rPr>
              <w:i/>
              <w:iCs/>
              <w:noProof/>
            </w:rPr>
            <w:t>La persecución de los delitos de odio. Guía práctica.</w:t>
          </w:r>
          <w:r>
            <w:rPr>
              <w:noProof/>
            </w:rPr>
            <w:t xml:space="preserve"> Madrid. Obtenido de http://www.mitramiss.gob.es/oberaxe/ficheros/documentos/PersecucionPenalDelitosOdio.pdf.</w:t>
          </w:r>
        </w:p>
        <w:p w14:paraId="4506CA25" w14:textId="77777777" w:rsidR="005501A5" w:rsidRDefault="005501A5" w:rsidP="005501A5">
          <w:pPr>
            <w:pStyle w:val="Bibliografa"/>
            <w:ind w:left="720" w:hanging="720"/>
            <w:rPr>
              <w:noProof/>
            </w:rPr>
          </w:pPr>
          <w:r>
            <w:rPr>
              <w:noProof/>
            </w:rPr>
            <w:t xml:space="preserve">Moretón Abón, C. (1986). </w:t>
          </w:r>
          <w:r>
            <w:rPr>
              <w:i/>
              <w:iCs/>
              <w:noProof/>
            </w:rPr>
            <w:t>El mundo hasta nuestros días. Vol XXV.</w:t>
          </w:r>
          <w:r>
            <w:rPr>
              <w:noProof/>
            </w:rPr>
            <w:t xml:space="preserve"> Madrid: Ediciones Najera.</w:t>
          </w:r>
        </w:p>
        <w:p w14:paraId="3085C243" w14:textId="77777777" w:rsidR="005501A5" w:rsidRDefault="005501A5" w:rsidP="005501A5">
          <w:pPr>
            <w:pStyle w:val="Bibliografa"/>
            <w:ind w:left="720" w:hanging="720"/>
            <w:rPr>
              <w:noProof/>
            </w:rPr>
          </w:pPr>
          <w:r w:rsidRPr="00905CE4">
            <w:rPr>
              <w:noProof/>
            </w:rPr>
            <w:lastRenderedPageBreak/>
            <w:t>Observatorio Andaluz contra la Homofobia</w:t>
          </w:r>
          <w:r>
            <w:rPr>
              <w:noProof/>
            </w:rPr>
            <w:t>,</w:t>
          </w:r>
          <w:r w:rsidRPr="00905CE4">
            <w:rPr>
              <w:noProof/>
            </w:rPr>
            <w:t xml:space="preserve"> Bifobia</w:t>
          </w:r>
          <w:r>
            <w:rPr>
              <w:noProof/>
            </w:rPr>
            <w:t xml:space="preserve">, Transfobia (1 de junio de 2019). </w:t>
          </w:r>
          <w:r>
            <w:rPr>
              <w:i/>
              <w:iCs/>
              <w:noProof/>
            </w:rPr>
            <w:t>Qué es la LGTBIfobia.</w:t>
          </w:r>
          <w:r>
            <w:rPr>
              <w:noProof/>
            </w:rPr>
            <w:t xml:space="preserve"> Obtenido de https://observatorioandaluzlgbt.org/que-es-la-lgtbifobia/</w:t>
          </w:r>
        </w:p>
        <w:p w14:paraId="167A4F7F" w14:textId="77777777" w:rsidR="005501A5" w:rsidRPr="00905CE4" w:rsidRDefault="005501A5" w:rsidP="005501A5">
          <w:pPr>
            <w:pStyle w:val="Bibliografa"/>
            <w:ind w:left="720" w:hanging="720"/>
            <w:rPr>
              <w:noProof/>
            </w:rPr>
          </w:pPr>
          <w:r>
            <w:rPr>
              <w:noProof/>
            </w:rPr>
            <w:t xml:space="preserve">Observatorio Español del Racismo y la Xenofobia (OBERAXE). Ministerio de Inclusión, S. S. (2011). </w:t>
          </w:r>
          <w:r>
            <w:rPr>
              <w:i/>
              <w:iCs/>
              <w:noProof/>
            </w:rPr>
            <w:t>Estrategia integral contra el racismo, la discriminación racial, la xenofobía y otras formas conezas de intolerancia.</w:t>
          </w:r>
          <w:r>
            <w:rPr>
              <w:noProof/>
            </w:rPr>
            <w:t xml:space="preserve"> Madrid. Obtenido de http://www.mitramiss.gob.es/oberaxe/ficheros/documentos/EstrategiaIntegralContraRacismo.pdf.</w:t>
          </w:r>
        </w:p>
        <w:p w14:paraId="6D4875BA" w14:textId="77777777" w:rsidR="005501A5" w:rsidRDefault="005501A5" w:rsidP="005501A5">
          <w:pPr>
            <w:pStyle w:val="Bibliografa"/>
            <w:ind w:left="720" w:hanging="720"/>
            <w:rPr>
              <w:noProof/>
            </w:rPr>
          </w:pPr>
          <w:r>
            <w:rPr>
              <w:noProof/>
            </w:rPr>
            <w:t xml:space="preserve">Observatorio Madrileño contra la homofobia, transfobia, y bifobia. (2018). </w:t>
          </w:r>
          <w:r>
            <w:rPr>
              <w:i/>
              <w:iCs/>
              <w:noProof/>
            </w:rPr>
            <w:t>Informe de incidentes de odio motivados por LGTBfobia en la Comunidad de Madrid</w:t>
          </w:r>
          <w:r>
            <w:rPr>
              <w:noProof/>
            </w:rPr>
            <w:t xml:space="preserve">. Obtenido de www.contraelodio.org </w:t>
          </w:r>
        </w:p>
        <w:p w14:paraId="0FD9626D" w14:textId="77777777" w:rsidR="005501A5" w:rsidRDefault="005501A5" w:rsidP="005501A5">
          <w:pPr>
            <w:pStyle w:val="Bibliografa"/>
            <w:ind w:left="720" w:hanging="720"/>
            <w:rPr>
              <w:noProof/>
            </w:rPr>
          </w:pPr>
          <w:r>
            <w:rPr>
              <w:noProof/>
            </w:rPr>
            <w:t xml:space="preserve">Organización de las Naciones Unidas para la Educación, la Ciencia y la Cultura. (16 de noviembre de 1995). </w:t>
          </w:r>
          <w:r>
            <w:rPr>
              <w:i/>
              <w:iCs/>
              <w:noProof/>
            </w:rPr>
            <w:t>Declaración de Principios sobre la Tolerancia.</w:t>
          </w:r>
          <w:r>
            <w:rPr>
              <w:noProof/>
            </w:rPr>
            <w:t xml:space="preserve"> Paris. Obtenido de https://unesdoc.unesco.org/ark:/48223/pf0000101803_spa.page=77.</w:t>
          </w:r>
        </w:p>
        <w:p w14:paraId="21A19AD5" w14:textId="77777777" w:rsidR="005501A5" w:rsidRPr="00C24C38" w:rsidRDefault="005501A5" w:rsidP="005501A5">
          <w:r w:rsidRPr="00C24C38">
            <w:t>O</w:t>
          </w:r>
          <w:r>
            <w:t>rganización de las Naciones Unidas (O</w:t>
          </w:r>
          <w:r w:rsidRPr="00C24C38">
            <w:t>NU</w:t>
          </w:r>
          <w:r>
            <w:t>)</w:t>
          </w:r>
          <w:r w:rsidRPr="00C24C38">
            <w:t xml:space="preserve">: Asamblea General </w:t>
          </w:r>
          <w:r>
            <w:t xml:space="preserve">. </w:t>
          </w:r>
          <w:r w:rsidRPr="00C24C38">
            <w:t>(10 Diciembre</w:t>
          </w:r>
          <w:r>
            <w:t xml:space="preserve"> </w:t>
          </w:r>
          <w:r w:rsidRPr="00C24C38">
            <w:t>1948).  </w:t>
          </w:r>
          <w:r w:rsidRPr="00C24C38">
            <w:rPr>
              <w:i/>
              <w:iCs/>
            </w:rPr>
            <w:t>Declaración Universal de Derechos Humanos</w:t>
          </w:r>
          <w:r w:rsidRPr="00C24C38">
            <w:t>,  217 A (III)</w:t>
          </w:r>
          <w:r>
            <w:t>. Obtenido de</w:t>
          </w:r>
          <w:r w:rsidRPr="00C24C38">
            <w:t xml:space="preserve"> https://www.refworld.org.es/docid/47a080e32.html </w:t>
          </w:r>
        </w:p>
        <w:p w14:paraId="4FBDAFCD" w14:textId="77777777" w:rsidR="005501A5" w:rsidRPr="00C24C38" w:rsidRDefault="005501A5" w:rsidP="005501A5">
          <w:pPr>
            <w:pStyle w:val="Bibliografa"/>
            <w:ind w:left="720" w:hanging="720"/>
            <w:jc w:val="left"/>
            <w:rPr>
              <w:noProof/>
              <w:szCs w:val="24"/>
            </w:rPr>
          </w:pPr>
          <w:r w:rsidRPr="00C24C38">
            <w:t xml:space="preserve">Organización para la Seguridad y la Cooperación en Europa (OSCE) </w:t>
          </w:r>
          <w:r>
            <w:rPr>
              <w:noProof/>
            </w:rPr>
            <w:t xml:space="preserve">(2009). </w:t>
          </w:r>
          <w:r>
            <w:rPr>
              <w:i/>
              <w:iCs/>
              <w:noProof/>
            </w:rPr>
            <w:t>Hate Crime Laws. Practical Guide.</w:t>
          </w:r>
          <w:r>
            <w:rPr>
              <w:noProof/>
            </w:rPr>
            <w:t xml:space="preserve"> Varsovia. Obtenido de https://www.osce.org/files/f/documents/3/e/36426.pdf.</w:t>
          </w:r>
        </w:p>
        <w:p w14:paraId="3B0E1DD2" w14:textId="77777777" w:rsidR="005501A5" w:rsidRDefault="005501A5" w:rsidP="005501A5">
          <w:pPr>
            <w:pStyle w:val="Bibliografa"/>
            <w:ind w:left="720" w:hanging="720"/>
            <w:rPr>
              <w:noProof/>
            </w:rPr>
          </w:pPr>
          <w:r>
            <w:rPr>
              <w:noProof/>
            </w:rPr>
            <w:t>Petit, J. (2003). 25 años más: Una perspectiva sobre el pasado, el presente y futuro del movimiento de gays, lesbianas, bisexuales y transexuales. Barcelona: ICARIA.</w:t>
          </w:r>
        </w:p>
        <w:p w14:paraId="279ACCAB" w14:textId="77777777" w:rsidR="005501A5" w:rsidRDefault="005501A5" w:rsidP="005501A5">
          <w:pPr>
            <w:pStyle w:val="Bibliografa"/>
            <w:ind w:left="720" w:hanging="720"/>
            <w:rPr>
              <w:noProof/>
            </w:rPr>
          </w:pPr>
          <w:r>
            <w:rPr>
              <w:noProof/>
            </w:rPr>
            <w:t>Soriano Gil, M. (2005). La marginación homosexual en la España de la transición. Madrid: EGALES.</w:t>
          </w:r>
        </w:p>
        <w:p w14:paraId="78AA8B9E" w14:textId="77777777" w:rsidR="005501A5" w:rsidRDefault="005501A5" w:rsidP="005501A5">
          <w:pPr>
            <w:pStyle w:val="Bibliografa"/>
            <w:ind w:left="720" w:hanging="720"/>
            <w:rPr>
              <w:noProof/>
            </w:rPr>
          </w:pPr>
          <w:r>
            <w:rPr>
              <w:noProof/>
            </w:rPr>
            <w:t>Ugarte Pérez, J. (2008). Una discriminación universal. La homosexualidad bajo el franquismo y la transición. Madrid: EGALES.</w:t>
          </w:r>
        </w:p>
        <w:p w14:paraId="549EFDC4" w14:textId="41BB21E3" w:rsidR="005501A5" w:rsidRPr="005501A5" w:rsidRDefault="005501A5" w:rsidP="005501A5">
          <w:r>
            <w:rPr>
              <w:b/>
              <w:bCs/>
            </w:rPr>
            <w:fldChar w:fldCharType="end"/>
          </w:r>
        </w:p>
        <w:p w14:paraId="6FC1E38E" w14:textId="04EB600F" w:rsidR="007918AA" w:rsidRPr="00A10CA0" w:rsidRDefault="002471DD" w:rsidP="00A10CA0"/>
      </w:sdtContent>
    </w:sdt>
    <w:sectPr w:rsidR="007918AA" w:rsidRPr="00A10CA0" w:rsidSect="007918AA">
      <w:footerReference w:type="default" r:id="rId14"/>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C638C" w14:textId="77777777" w:rsidR="00072E92" w:rsidRDefault="00072E92" w:rsidP="00026589">
      <w:pPr>
        <w:spacing w:after="0" w:line="240" w:lineRule="auto"/>
      </w:pPr>
      <w:r>
        <w:separator/>
      </w:r>
    </w:p>
  </w:endnote>
  <w:endnote w:type="continuationSeparator" w:id="0">
    <w:p w14:paraId="1FE1D8E5" w14:textId="77777777" w:rsidR="00072E92" w:rsidRDefault="00072E92" w:rsidP="00026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6865438"/>
      <w:docPartObj>
        <w:docPartGallery w:val="Page Numbers (Bottom of Page)"/>
        <w:docPartUnique/>
      </w:docPartObj>
    </w:sdtPr>
    <w:sdtContent>
      <w:p w14:paraId="1E75CC9E" w14:textId="78AC5645" w:rsidR="002471DD" w:rsidRDefault="002471DD">
        <w:pPr>
          <w:pStyle w:val="Piedepgina"/>
          <w:jc w:val="right"/>
        </w:pPr>
        <w:r>
          <w:fldChar w:fldCharType="begin"/>
        </w:r>
        <w:r>
          <w:instrText>PAGE   \* MERGEFORMAT</w:instrText>
        </w:r>
        <w:r>
          <w:fldChar w:fldCharType="separate"/>
        </w:r>
        <w:r>
          <w:t>2</w:t>
        </w:r>
        <w:r>
          <w:fldChar w:fldCharType="end"/>
        </w:r>
      </w:p>
    </w:sdtContent>
  </w:sdt>
  <w:p w14:paraId="75F95628" w14:textId="77777777" w:rsidR="002471DD" w:rsidRDefault="002471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4FE5C" w14:textId="77777777" w:rsidR="00072E92" w:rsidRDefault="00072E92" w:rsidP="00026589">
      <w:pPr>
        <w:spacing w:after="0" w:line="240" w:lineRule="auto"/>
      </w:pPr>
      <w:r>
        <w:separator/>
      </w:r>
    </w:p>
  </w:footnote>
  <w:footnote w:type="continuationSeparator" w:id="0">
    <w:p w14:paraId="163195C3" w14:textId="77777777" w:rsidR="00072E92" w:rsidRDefault="00072E92" w:rsidP="00026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B0F1D"/>
    <w:multiLevelType w:val="hybridMultilevel"/>
    <w:tmpl w:val="A7EC71EE"/>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716CAE"/>
    <w:multiLevelType w:val="multilevel"/>
    <w:tmpl w:val="6178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17CBE"/>
    <w:multiLevelType w:val="multilevel"/>
    <w:tmpl w:val="99C2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D3F08"/>
    <w:multiLevelType w:val="hybridMultilevel"/>
    <w:tmpl w:val="F25A1E16"/>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A54A44"/>
    <w:multiLevelType w:val="multilevel"/>
    <w:tmpl w:val="CE80B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E57D4"/>
    <w:multiLevelType w:val="multilevel"/>
    <w:tmpl w:val="32C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41033"/>
    <w:multiLevelType w:val="multilevel"/>
    <w:tmpl w:val="498C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5589F"/>
    <w:multiLevelType w:val="multilevel"/>
    <w:tmpl w:val="1318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62588A"/>
    <w:multiLevelType w:val="multilevel"/>
    <w:tmpl w:val="BEDED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907F3F"/>
    <w:multiLevelType w:val="hybridMultilevel"/>
    <w:tmpl w:val="AF1441D8"/>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ECE33E0"/>
    <w:multiLevelType w:val="hybridMultilevel"/>
    <w:tmpl w:val="AD8A203E"/>
    <w:lvl w:ilvl="0" w:tplc="D69CD960">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4CE63E3"/>
    <w:multiLevelType w:val="multilevel"/>
    <w:tmpl w:val="6706BC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037481"/>
    <w:multiLevelType w:val="hybridMultilevel"/>
    <w:tmpl w:val="E52C7570"/>
    <w:lvl w:ilvl="0" w:tplc="6D888006">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87694A"/>
    <w:multiLevelType w:val="hybridMultilevel"/>
    <w:tmpl w:val="8384DFDE"/>
    <w:lvl w:ilvl="0" w:tplc="5D8053E8">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03C51D6"/>
    <w:multiLevelType w:val="hybridMultilevel"/>
    <w:tmpl w:val="68FC1B3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06A29AA"/>
    <w:multiLevelType w:val="multilevel"/>
    <w:tmpl w:val="2E18B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C6E6C"/>
    <w:multiLevelType w:val="multilevel"/>
    <w:tmpl w:val="DDD4A0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3C548F"/>
    <w:multiLevelType w:val="multilevel"/>
    <w:tmpl w:val="584A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24D5D"/>
    <w:multiLevelType w:val="multilevel"/>
    <w:tmpl w:val="5750F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B41D3B"/>
    <w:multiLevelType w:val="multilevel"/>
    <w:tmpl w:val="26F27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92450"/>
    <w:multiLevelType w:val="hybridMultilevel"/>
    <w:tmpl w:val="C55293A4"/>
    <w:lvl w:ilvl="0" w:tplc="D69CD960">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A814F8"/>
    <w:multiLevelType w:val="multilevel"/>
    <w:tmpl w:val="6310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F220D5"/>
    <w:multiLevelType w:val="hybridMultilevel"/>
    <w:tmpl w:val="7F06B0E6"/>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8970495"/>
    <w:multiLevelType w:val="hybridMultilevel"/>
    <w:tmpl w:val="F4D40D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8"/>
  </w:num>
  <w:num w:numId="4">
    <w:abstractNumId w:val="17"/>
  </w:num>
  <w:num w:numId="5">
    <w:abstractNumId w:val="4"/>
  </w:num>
  <w:num w:numId="6">
    <w:abstractNumId w:val="16"/>
  </w:num>
  <w:num w:numId="7">
    <w:abstractNumId w:val="19"/>
  </w:num>
  <w:num w:numId="8">
    <w:abstractNumId w:val="12"/>
  </w:num>
  <w:num w:numId="9">
    <w:abstractNumId w:val="13"/>
  </w:num>
  <w:num w:numId="10">
    <w:abstractNumId w:val="14"/>
  </w:num>
  <w:num w:numId="11">
    <w:abstractNumId w:val="23"/>
  </w:num>
  <w:num w:numId="12">
    <w:abstractNumId w:val="20"/>
  </w:num>
  <w:num w:numId="13">
    <w:abstractNumId w:val="21"/>
  </w:num>
  <w:num w:numId="14">
    <w:abstractNumId w:val="5"/>
  </w:num>
  <w:num w:numId="15">
    <w:abstractNumId w:val="1"/>
  </w:num>
  <w:num w:numId="16">
    <w:abstractNumId w:val="11"/>
  </w:num>
  <w:num w:numId="17">
    <w:abstractNumId w:val="2"/>
  </w:num>
  <w:num w:numId="18">
    <w:abstractNumId w:val="7"/>
  </w:num>
  <w:num w:numId="19">
    <w:abstractNumId w:val="3"/>
  </w:num>
  <w:num w:numId="20">
    <w:abstractNumId w:val="22"/>
  </w:num>
  <w:num w:numId="21">
    <w:abstractNumId w:val="10"/>
  </w:num>
  <w:num w:numId="22">
    <w:abstractNumId w:val="0"/>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AA"/>
    <w:rsid w:val="00002A44"/>
    <w:rsid w:val="000065CC"/>
    <w:rsid w:val="00026589"/>
    <w:rsid w:val="00050BBF"/>
    <w:rsid w:val="00061750"/>
    <w:rsid w:val="00072E92"/>
    <w:rsid w:val="000740FF"/>
    <w:rsid w:val="0008744A"/>
    <w:rsid w:val="00096A8C"/>
    <w:rsid w:val="000A0EE7"/>
    <w:rsid w:val="000A12F1"/>
    <w:rsid w:val="000A45B2"/>
    <w:rsid w:val="000B4452"/>
    <w:rsid w:val="000B5A0D"/>
    <w:rsid w:val="00111D2E"/>
    <w:rsid w:val="0012099A"/>
    <w:rsid w:val="00122B95"/>
    <w:rsid w:val="0014299E"/>
    <w:rsid w:val="00162FDE"/>
    <w:rsid w:val="001A5354"/>
    <w:rsid w:val="001A7FA1"/>
    <w:rsid w:val="001F6ED3"/>
    <w:rsid w:val="002040C1"/>
    <w:rsid w:val="002313F4"/>
    <w:rsid w:val="00231A1A"/>
    <w:rsid w:val="00240013"/>
    <w:rsid w:val="002471DD"/>
    <w:rsid w:val="00251981"/>
    <w:rsid w:val="002C5F18"/>
    <w:rsid w:val="002D4DEB"/>
    <w:rsid w:val="002D4FD1"/>
    <w:rsid w:val="002E2160"/>
    <w:rsid w:val="002F7867"/>
    <w:rsid w:val="0030174C"/>
    <w:rsid w:val="00316230"/>
    <w:rsid w:val="003343C5"/>
    <w:rsid w:val="003350B5"/>
    <w:rsid w:val="00344E8D"/>
    <w:rsid w:val="003620A2"/>
    <w:rsid w:val="003649E6"/>
    <w:rsid w:val="00365272"/>
    <w:rsid w:val="00375F9A"/>
    <w:rsid w:val="00392C78"/>
    <w:rsid w:val="00394063"/>
    <w:rsid w:val="003A3F27"/>
    <w:rsid w:val="003C0415"/>
    <w:rsid w:val="003C0748"/>
    <w:rsid w:val="003C3B41"/>
    <w:rsid w:val="003D0EEB"/>
    <w:rsid w:val="003D2BA4"/>
    <w:rsid w:val="00420037"/>
    <w:rsid w:val="00432894"/>
    <w:rsid w:val="00437489"/>
    <w:rsid w:val="00450740"/>
    <w:rsid w:val="00467234"/>
    <w:rsid w:val="00482DAC"/>
    <w:rsid w:val="004C1BF5"/>
    <w:rsid w:val="004C3E08"/>
    <w:rsid w:val="004E1C6E"/>
    <w:rsid w:val="004F0B86"/>
    <w:rsid w:val="005273D0"/>
    <w:rsid w:val="005319AC"/>
    <w:rsid w:val="005501A5"/>
    <w:rsid w:val="005A2798"/>
    <w:rsid w:val="005B76D0"/>
    <w:rsid w:val="005D60DD"/>
    <w:rsid w:val="005F1EAA"/>
    <w:rsid w:val="005F46CA"/>
    <w:rsid w:val="00605833"/>
    <w:rsid w:val="00644102"/>
    <w:rsid w:val="00644708"/>
    <w:rsid w:val="006826F4"/>
    <w:rsid w:val="006860BC"/>
    <w:rsid w:val="006B6A05"/>
    <w:rsid w:val="006C474F"/>
    <w:rsid w:val="006E3640"/>
    <w:rsid w:val="006E4A75"/>
    <w:rsid w:val="007918AA"/>
    <w:rsid w:val="007931E1"/>
    <w:rsid w:val="007A6FE2"/>
    <w:rsid w:val="007C4CDB"/>
    <w:rsid w:val="008051CE"/>
    <w:rsid w:val="00824310"/>
    <w:rsid w:val="008465D9"/>
    <w:rsid w:val="008B4941"/>
    <w:rsid w:val="008B5B84"/>
    <w:rsid w:val="008B68CB"/>
    <w:rsid w:val="008C1541"/>
    <w:rsid w:val="008C347A"/>
    <w:rsid w:val="008D6E48"/>
    <w:rsid w:val="008E24B0"/>
    <w:rsid w:val="008F1F20"/>
    <w:rsid w:val="00911F36"/>
    <w:rsid w:val="00916694"/>
    <w:rsid w:val="00935319"/>
    <w:rsid w:val="00936506"/>
    <w:rsid w:val="0094632B"/>
    <w:rsid w:val="00964110"/>
    <w:rsid w:val="009A5409"/>
    <w:rsid w:val="009C3944"/>
    <w:rsid w:val="009D1127"/>
    <w:rsid w:val="009E5444"/>
    <w:rsid w:val="00A04AAA"/>
    <w:rsid w:val="00A10CA0"/>
    <w:rsid w:val="00A3549C"/>
    <w:rsid w:val="00A4056B"/>
    <w:rsid w:val="00A923F9"/>
    <w:rsid w:val="00A94908"/>
    <w:rsid w:val="00AD2B5D"/>
    <w:rsid w:val="00AE257D"/>
    <w:rsid w:val="00B121D2"/>
    <w:rsid w:val="00B25337"/>
    <w:rsid w:val="00B71B80"/>
    <w:rsid w:val="00BA183B"/>
    <w:rsid w:val="00BA1F77"/>
    <w:rsid w:val="00BB2AB5"/>
    <w:rsid w:val="00BC0889"/>
    <w:rsid w:val="00BD4253"/>
    <w:rsid w:val="00C069BE"/>
    <w:rsid w:val="00C15A94"/>
    <w:rsid w:val="00C34443"/>
    <w:rsid w:val="00C420F7"/>
    <w:rsid w:val="00C621E0"/>
    <w:rsid w:val="00C77EB7"/>
    <w:rsid w:val="00C92F64"/>
    <w:rsid w:val="00CB37DE"/>
    <w:rsid w:val="00CC5A67"/>
    <w:rsid w:val="00CC6E1B"/>
    <w:rsid w:val="00CD237E"/>
    <w:rsid w:val="00CE12D9"/>
    <w:rsid w:val="00CE6D1C"/>
    <w:rsid w:val="00CF156A"/>
    <w:rsid w:val="00CF6B94"/>
    <w:rsid w:val="00D00A8D"/>
    <w:rsid w:val="00D0416C"/>
    <w:rsid w:val="00D06A44"/>
    <w:rsid w:val="00D07288"/>
    <w:rsid w:val="00D075A3"/>
    <w:rsid w:val="00D23677"/>
    <w:rsid w:val="00D706C4"/>
    <w:rsid w:val="00D73420"/>
    <w:rsid w:val="00D97887"/>
    <w:rsid w:val="00E3567E"/>
    <w:rsid w:val="00E6639F"/>
    <w:rsid w:val="00E71293"/>
    <w:rsid w:val="00E7641C"/>
    <w:rsid w:val="00E778D9"/>
    <w:rsid w:val="00E94425"/>
    <w:rsid w:val="00EB4F7E"/>
    <w:rsid w:val="00EB72A4"/>
    <w:rsid w:val="00EC5E61"/>
    <w:rsid w:val="00EE24C1"/>
    <w:rsid w:val="00EF1B8B"/>
    <w:rsid w:val="00F2644B"/>
    <w:rsid w:val="00F737C4"/>
    <w:rsid w:val="00F93FEB"/>
    <w:rsid w:val="00FF48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B14E"/>
  <w15:chartTrackingRefBased/>
  <w15:docId w15:val="{CE059241-5B35-4539-8E5C-5DA2CB6FA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8AA"/>
    <w:pPr>
      <w:spacing w:after="200" w:line="360" w:lineRule="auto"/>
      <w:jc w:val="both"/>
    </w:pPr>
    <w:rPr>
      <w:rFonts w:ascii="Times New Roman" w:hAnsi="Times New Roman"/>
      <w:sz w:val="24"/>
    </w:rPr>
  </w:style>
  <w:style w:type="paragraph" w:styleId="Ttulo1">
    <w:name w:val="heading 1"/>
    <w:basedOn w:val="Normal"/>
    <w:next w:val="Normal"/>
    <w:link w:val="Ttulo1Car"/>
    <w:uiPriority w:val="9"/>
    <w:qFormat/>
    <w:rsid w:val="007918AA"/>
    <w:pPr>
      <w:keepNext/>
      <w:keepLines/>
      <w:spacing w:before="240" w:after="0"/>
      <w:outlineLvl w:val="0"/>
    </w:pPr>
    <w:rPr>
      <w:rFonts w:eastAsiaTheme="majorEastAsia" w:cstheme="majorBidi"/>
      <w:b/>
      <w:color w:val="2F5496" w:themeColor="accent1" w:themeShade="BF"/>
      <w:sz w:val="32"/>
      <w:szCs w:val="32"/>
    </w:rPr>
  </w:style>
  <w:style w:type="paragraph" w:styleId="Ttulo2">
    <w:name w:val="heading 2"/>
    <w:basedOn w:val="Normal"/>
    <w:next w:val="Normal"/>
    <w:link w:val="Ttulo2Car"/>
    <w:uiPriority w:val="9"/>
    <w:unhideWhenUsed/>
    <w:qFormat/>
    <w:rsid w:val="007918AA"/>
    <w:pPr>
      <w:keepNext/>
      <w:keepLines/>
      <w:spacing w:before="40" w:after="0"/>
      <w:outlineLvl w:val="1"/>
    </w:pPr>
    <w:rPr>
      <w:rFonts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C621E0"/>
    <w:pPr>
      <w:keepNext/>
      <w:keepLines/>
      <w:spacing w:before="40" w:after="0"/>
      <w:outlineLvl w:val="2"/>
    </w:pPr>
    <w:rPr>
      <w:rFonts w:eastAsiaTheme="majorEastAsia" w:cstheme="majorBidi"/>
      <w:color w:val="1F3763"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18AA"/>
    <w:rPr>
      <w:rFonts w:ascii="Times New Roman" w:eastAsiaTheme="majorEastAsia" w:hAnsi="Times New Roman" w:cstheme="majorBidi"/>
      <w:b/>
      <w:color w:val="2F5496" w:themeColor="accent1" w:themeShade="BF"/>
      <w:sz w:val="32"/>
      <w:szCs w:val="32"/>
    </w:rPr>
  </w:style>
  <w:style w:type="paragraph" w:styleId="Sinespaciado">
    <w:name w:val="No Spacing"/>
    <w:link w:val="SinespaciadoCar"/>
    <w:uiPriority w:val="1"/>
    <w:qFormat/>
    <w:rsid w:val="007918AA"/>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7918AA"/>
    <w:rPr>
      <w:rFonts w:eastAsiaTheme="minorEastAsia"/>
      <w:lang w:eastAsia="es-ES"/>
    </w:rPr>
  </w:style>
  <w:style w:type="paragraph" w:styleId="TtuloTDC">
    <w:name w:val="TOC Heading"/>
    <w:basedOn w:val="Ttulo1"/>
    <w:next w:val="Normal"/>
    <w:uiPriority w:val="39"/>
    <w:unhideWhenUsed/>
    <w:qFormat/>
    <w:rsid w:val="007918AA"/>
    <w:pPr>
      <w:spacing w:line="259" w:lineRule="auto"/>
      <w:jc w:val="left"/>
      <w:outlineLvl w:val="9"/>
    </w:pPr>
    <w:rPr>
      <w:b w:val="0"/>
      <w:lang w:eastAsia="es-ES"/>
    </w:rPr>
  </w:style>
  <w:style w:type="character" w:customStyle="1" w:styleId="Ttulo2Car">
    <w:name w:val="Título 2 Car"/>
    <w:basedOn w:val="Fuentedeprrafopredeter"/>
    <w:link w:val="Ttulo2"/>
    <w:uiPriority w:val="9"/>
    <w:rsid w:val="007918AA"/>
    <w:rPr>
      <w:rFonts w:ascii="Times New Roman" w:eastAsiaTheme="majorEastAsia" w:hAnsi="Times New Roman" w:cstheme="majorBidi"/>
      <w:color w:val="2F5496" w:themeColor="accent1" w:themeShade="BF"/>
      <w:sz w:val="26"/>
      <w:szCs w:val="26"/>
    </w:rPr>
  </w:style>
  <w:style w:type="character" w:styleId="Hipervnculo">
    <w:name w:val="Hyperlink"/>
    <w:basedOn w:val="Fuentedeprrafopredeter"/>
    <w:uiPriority w:val="99"/>
    <w:unhideWhenUsed/>
    <w:rsid w:val="008C1541"/>
    <w:rPr>
      <w:color w:val="0563C1" w:themeColor="hyperlink"/>
      <w:u w:val="single"/>
    </w:rPr>
  </w:style>
  <w:style w:type="character" w:styleId="Mencinsinresolver">
    <w:name w:val="Unresolved Mention"/>
    <w:basedOn w:val="Fuentedeprrafopredeter"/>
    <w:uiPriority w:val="99"/>
    <w:semiHidden/>
    <w:unhideWhenUsed/>
    <w:rsid w:val="008C1541"/>
    <w:rPr>
      <w:color w:val="605E5C"/>
      <w:shd w:val="clear" w:color="auto" w:fill="E1DFDD"/>
    </w:rPr>
  </w:style>
  <w:style w:type="character" w:customStyle="1" w:styleId="Ttulo3Car">
    <w:name w:val="Título 3 Car"/>
    <w:basedOn w:val="Fuentedeprrafopredeter"/>
    <w:link w:val="Ttulo3"/>
    <w:uiPriority w:val="9"/>
    <w:rsid w:val="00C621E0"/>
    <w:rPr>
      <w:rFonts w:ascii="Times New Roman" w:eastAsiaTheme="majorEastAsia" w:hAnsi="Times New Roman" w:cstheme="majorBidi"/>
      <w:color w:val="1F3763" w:themeColor="accent1" w:themeShade="7F"/>
      <w:sz w:val="24"/>
      <w:szCs w:val="24"/>
    </w:rPr>
  </w:style>
  <w:style w:type="paragraph" w:styleId="Prrafodelista">
    <w:name w:val="List Paragraph"/>
    <w:basedOn w:val="Normal"/>
    <w:uiPriority w:val="34"/>
    <w:qFormat/>
    <w:rsid w:val="009D1127"/>
    <w:pPr>
      <w:ind w:left="720"/>
      <w:contextualSpacing/>
    </w:pPr>
  </w:style>
  <w:style w:type="paragraph" w:styleId="Encabezado">
    <w:name w:val="header"/>
    <w:basedOn w:val="Normal"/>
    <w:link w:val="EncabezadoCar"/>
    <w:uiPriority w:val="99"/>
    <w:unhideWhenUsed/>
    <w:rsid w:val="000265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6589"/>
    <w:rPr>
      <w:rFonts w:ascii="Times New Roman" w:hAnsi="Times New Roman"/>
      <w:sz w:val="24"/>
    </w:rPr>
  </w:style>
  <w:style w:type="paragraph" w:styleId="Piedepgina">
    <w:name w:val="footer"/>
    <w:basedOn w:val="Normal"/>
    <w:link w:val="PiedepginaCar"/>
    <w:uiPriority w:val="99"/>
    <w:unhideWhenUsed/>
    <w:rsid w:val="000265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6589"/>
    <w:rPr>
      <w:rFonts w:ascii="Times New Roman" w:hAnsi="Times New Roman"/>
      <w:sz w:val="24"/>
    </w:rPr>
  </w:style>
  <w:style w:type="paragraph" w:styleId="TDC1">
    <w:name w:val="toc 1"/>
    <w:basedOn w:val="Normal"/>
    <w:next w:val="Normal"/>
    <w:autoRedefine/>
    <w:uiPriority w:val="39"/>
    <w:unhideWhenUsed/>
    <w:rsid w:val="00B25337"/>
    <w:pPr>
      <w:spacing w:after="100"/>
    </w:pPr>
  </w:style>
  <w:style w:type="paragraph" w:styleId="TDC2">
    <w:name w:val="toc 2"/>
    <w:basedOn w:val="Normal"/>
    <w:next w:val="Normal"/>
    <w:autoRedefine/>
    <w:uiPriority w:val="39"/>
    <w:unhideWhenUsed/>
    <w:rsid w:val="00B25337"/>
    <w:pPr>
      <w:spacing w:after="100"/>
      <w:ind w:left="240"/>
    </w:pPr>
  </w:style>
  <w:style w:type="paragraph" w:styleId="TDC3">
    <w:name w:val="toc 3"/>
    <w:basedOn w:val="Normal"/>
    <w:next w:val="Normal"/>
    <w:autoRedefine/>
    <w:uiPriority w:val="39"/>
    <w:unhideWhenUsed/>
    <w:rsid w:val="00B25337"/>
    <w:pPr>
      <w:spacing w:after="100"/>
      <w:ind w:left="480"/>
    </w:pPr>
  </w:style>
  <w:style w:type="paragraph" w:styleId="Bibliografa">
    <w:name w:val="Bibliography"/>
    <w:basedOn w:val="Normal"/>
    <w:next w:val="Normal"/>
    <w:uiPriority w:val="37"/>
    <w:unhideWhenUsed/>
    <w:rsid w:val="00C420F7"/>
  </w:style>
  <w:style w:type="paragraph" w:styleId="Descripcin">
    <w:name w:val="caption"/>
    <w:basedOn w:val="Normal"/>
    <w:next w:val="Normal"/>
    <w:uiPriority w:val="35"/>
    <w:unhideWhenUsed/>
    <w:qFormat/>
    <w:rsid w:val="004E1C6E"/>
    <w:pPr>
      <w:spacing w:line="240" w:lineRule="auto"/>
    </w:pPr>
    <w:rPr>
      <w:i/>
      <w:iCs/>
      <w:color w:val="44546A" w:themeColor="text2"/>
      <w:sz w:val="18"/>
      <w:szCs w:val="18"/>
    </w:rPr>
  </w:style>
  <w:style w:type="table" w:styleId="Tablaconcuadrcula">
    <w:name w:val="Table Grid"/>
    <w:basedOn w:val="Tablanormal"/>
    <w:uiPriority w:val="39"/>
    <w:rsid w:val="00531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45074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2471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71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7908">
      <w:bodyDiv w:val="1"/>
      <w:marLeft w:val="0"/>
      <w:marRight w:val="0"/>
      <w:marTop w:val="0"/>
      <w:marBottom w:val="0"/>
      <w:divBdr>
        <w:top w:val="none" w:sz="0" w:space="0" w:color="auto"/>
        <w:left w:val="none" w:sz="0" w:space="0" w:color="auto"/>
        <w:bottom w:val="none" w:sz="0" w:space="0" w:color="auto"/>
        <w:right w:val="none" w:sz="0" w:space="0" w:color="auto"/>
      </w:divBdr>
    </w:div>
    <w:div w:id="5249414">
      <w:bodyDiv w:val="1"/>
      <w:marLeft w:val="0"/>
      <w:marRight w:val="0"/>
      <w:marTop w:val="0"/>
      <w:marBottom w:val="0"/>
      <w:divBdr>
        <w:top w:val="none" w:sz="0" w:space="0" w:color="auto"/>
        <w:left w:val="none" w:sz="0" w:space="0" w:color="auto"/>
        <w:bottom w:val="none" w:sz="0" w:space="0" w:color="auto"/>
        <w:right w:val="none" w:sz="0" w:space="0" w:color="auto"/>
      </w:divBdr>
    </w:div>
    <w:div w:id="5794276">
      <w:bodyDiv w:val="1"/>
      <w:marLeft w:val="0"/>
      <w:marRight w:val="0"/>
      <w:marTop w:val="0"/>
      <w:marBottom w:val="0"/>
      <w:divBdr>
        <w:top w:val="none" w:sz="0" w:space="0" w:color="auto"/>
        <w:left w:val="none" w:sz="0" w:space="0" w:color="auto"/>
        <w:bottom w:val="none" w:sz="0" w:space="0" w:color="auto"/>
        <w:right w:val="none" w:sz="0" w:space="0" w:color="auto"/>
      </w:divBdr>
    </w:div>
    <w:div w:id="28380720">
      <w:bodyDiv w:val="1"/>
      <w:marLeft w:val="0"/>
      <w:marRight w:val="0"/>
      <w:marTop w:val="0"/>
      <w:marBottom w:val="0"/>
      <w:divBdr>
        <w:top w:val="none" w:sz="0" w:space="0" w:color="auto"/>
        <w:left w:val="none" w:sz="0" w:space="0" w:color="auto"/>
        <w:bottom w:val="none" w:sz="0" w:space="0" w:color="auto"/>
        <w:right w:val="none" w:sz="0" w:space="0" w:color="auto"/>
      </w:divBdr>
    </w:div>
    <w:div w:id="36007199">
      <w:bodyDiv w:val="1"/>
      <w:marLeft w:val="0"/>
      <w:marRight w:val="0"/>
      <w:marTop w:val="0"/>
      <w:marBottom w:val="0"/>
      <w:divBdr>
        <w:top w:val="none" w:sz="0" w:space="0" w:color="auto"/>
        <w:left w:val="none" w:sz="0" w:space="0" w:color="auto"/>
        <w:bottom w:val="none" w:sz="0" w:space="0" w:color="auto"/>
        <w:right w:val="none" w:sz="0" w:space="0" w:color="auto"/>
      </w:divBdr>
    </w:div>
    <w:div w:id="37365223">
      <w:bodyDiv w:val="1"/>
      <w:marLeft w:val="0"/>
      <w:marRight w:val="0"/>
      <w:marTop w:val="0"/>
      <w:marBottom w:val="0"/>
      <w:divBdr>
        <w:top w:val="none" w:sz="0" w:space="0" w:color="auto"/>
        <w:left w:val="none" w:sz="0" w:space="0" w:color="auto"/>
        <w:bottom w:val="none" w:sz="0" w:space="0" w:color="auto"/>
        <w:right w:val="none" w:sz="0" w:space="0" w:color="auto"/>
      </w:divBdr>
    </w:div>
    <w:div w:id="57672710">
      <w:bodyDiv w:val="1"/>
      <w:marLeft w:val="0"/>
      <w:marRight w:val="0"/>
      <w:marTop w:val="0"/>
      <w:marBottom w:val="0"/>
      <w:divBdr>
        <w:top w:val="none" w:sz="0" w:space="0" w:color="auto"/>
        <w:left w:val="none" w:sz="0" w:space="0" w:color="auto"/>
        <w:bottom w:val="none" w:sz="0" w:space="0" w:color="auto"/>
        <w:right w:val="none" w:sz="0" w:space="0" w:color="auto"/>
      </w:divBdr>
    </w:div>
    <w:div w:id="62022856">
      <w:bodyDiv w:val="1"/>
      <w:marLeft w:val="0"/>
      <w:marRight w:val="0"/>
      <w:marTop w:val="0"/>
      <w:marBottom w:val="0"/>
      <w:divBdr>
        <w:top w:val="none" w:sz="0" w:space="0" w:color="auto"/>
        <w:left w:val="none" w:sz="0" w:space="0" w:color="auto"/>
        <w:bottom w:val="none" w:sz="0" w:space="0" w:color="auto"/>
        <w:right w:val="none" w:sz="0" w:space="0" w:color="auto"/>
      </w:divBdr>
    </w:div>
    <w:div w:id="85461330">
      <w:bodyDiv w:val="1"/>
      <w:marLeft w:val="0"/>
      <w:marRight w:val="0"/>
      <w:marTop w:val="0"/>
      <w:marBottom w:val="0"/>
      <w:divBdr>
        <w:top w:val="none" w:sz="0" w:space="0" w:color="auto"/>
        <w:left w:val="none" w:sz="0" w:space="0" w:color="auto"/>
        <w:bottom w:val="none" w:sz="0" w:space="0" w:color="auto"/>
        <w:right w:val="none" w:sz="0" w:space="0" w:color="auto"/>
      </w:divBdr>
    </w:div>
    <w:div w:id="97528116">
      <w:bodyDiv w:val="1"/>
      <w:marLeft w:val="0"/>
      <w:marRight w:val="0"/>
      <w:marTop w:val="0"/>
      <w:marBottom w:val="0"/>
      <w:divBdr>
        <w:top w:val="none" w:sz="0" w:space="0" w:color="auto"/>
        <w:left w:val="none" w:sz="0" w:space="0" w:color="auto"/>
        <w:bottom w:val="none" w:sz="0" w:space="0" w:color="auto"/>
        <w:right w:val="none" w:sz="0" w:space="0" w:color="auto"/>
      </w:divBdr>
    </w:div>
    <w:div w:id="138301531">
      <w:bodyDiv w:val="1"/>
      <w:marLeft w:val="0"/>
      <w:marRight w:val="0"/>
      <w:marTop w:val="0"/>
      <w:marBottom w:val="0"/>
      <w:divBdr>
        <w:top w:val="none" w:sz="0" w:space="0" w:color="auto"/>
        <w:left w:val="none" w:sz="0" w:space="0" w:color="auto"/>
        <w:bottom w:val="none" w:sz="0" w:space="0" w:color="auto"/>
        <w:right w:val="none" w:sz="0" w:space="0" w:color="auto"/>
      </w:divBdr>
    </w:div>
    <w:div w:id="193462762">
      <w:bodyDiv w:val="1"/>
      <w:marLeft w:val="0"/>
      <w:marRight w:val="0"/>
      <w:marTop w:val="0"/>
      <w:marBottom w:val="0"/>
      <w:divBdr>
        <w:top w:val="none" w:sz="0" w:space="0" w:color="auto"/>
        <w:left w:val="none" w:sz="0" w:space="0" w:color="auto"/>
        <w:bottom w:val="none" w:sz="0" w:space="0" w:color="auto"/>
        <w:right w:val="none" w:sz="0" w:space="0" w:color="auto"/>
      </w:divBdr>
    </w:div>
    <w:div w:id="202988653">
      <w:bodyDiv w:val="1"/>
      <w:marLeft w:val="0"/>
      <w:marRight w:val="0"/>
      <w:marTop w:val="0"/>
      <w:marBottom w:val="0"/>
      <w:divBdr>
        <w:top w:val="none" w:sz="0" w:space="0" w:color="auto"/>
        <w:left w:val="none" w:sz="0" w:space="0" w:color="auto"/>
        <w:bottom w:val="none" w:sz="0" w:space="0" w:color="auto"/>
        <w:right w:val="none" w:sz="0" w:space="0" w:color="auto"/>
      </w:divBdr>
    </w:div>
    <w:div w:id="203058462">
      <w:bodyDiv w:val="1"/>
      <w:marLeft w:val="0"/>
      <w:marRight w:val="0"/>
      <w:marTop w:val="0"/>
      <w:marBottom w:val="0"/>
      <w:divBdr>
        <w:top w:val="none" w:sz="0" w:space="0" w:color="auto"/>
        <w:left w:val="none" w:sz="0" w:space="0" w:color="auto"/>
        <w:bottom w:val="none" w:sz="0" w:space="0" w:color="auto"/>
        <w:right w:val="none" w:sz="0" w:space="0" w:color="auto"/>
      </w:divBdr>
    </w:div>
    <w:div w:id="216547418">
      <w:bodyDiv w:val="1"/>
      <w:marLeft w:val="0"/>
      <w:marRight w:val="0"/>
      <w:marTop w:val="0"/>
      <w:marBottom w:val="0"/>
      <w:divBdr>
        <w:top w:val="none" w:sz="0" w:space="0" w:color="auto"/>
        <w:left w:val="none" w:sz="0" w:space="0" w:color="auto"/>
        <w:bottom w:val="none" w:sz="0" w:space="0" w:color="auto"/>
        <w:right w:val="none" w:sz="0" w:space="0" w:color="auto"/>
      </w:divBdr>
    </w:div>
    <w:div w:id="237060740">
      <w:bodyDiv w:val="1"/>
      <w:marLeft w:val="0"/>
      <w:marRight w:val="0"/>
      <w:marTop w:val="0"/>
      <w:marBottom w:val="0"/>
      <w:divBdr>
        <w:top w:val="none" w:sz="0" w:space="0" w:color="auto"/>
        <w:left w:val="none" w:sz="0" w:space="0" w:color="auto"/>
        <w:bottom w:val="none" w:sz="0" w:space="0" w:color="auto"/>
        <w:right w:val="none" w:sz="0" w:space="0" w:color="auto"/>
      </w:divBdr>
    </w:div>
    <w:div w:id="260185048">
      <w:bodyDiv w:val="1"/>
      <w:marLeft w:val="0"/>
      <w:marRight w:val="0"/>
      <w:marTop w:val="0"/>
      <w:marBottom w:val="0"/>
      <w:divBdr>
        <w:top w:val="none" w:sz="0" w:space="0" w:color="auto"/>
        <w:left w:val="none" w:sz="0" w:space="0" w:color="auto"/>
        <w:bottom w:val="none" w:sz="0" w:space="0" w:color="auto"/>
        <w:right w:val="none" w:sz="0" w:space="0" w:color="auto"/>
      </w:divBdr>
    </w:div>
    <w:div w:id="292490980">
      <w:bodyDiv w:val="1"/>
      <w:marLeft w:val="0"/>
      <w:marRight w:val="0"/>
      <w:marTop w:val="0"/>
      <w:marBottom w:val="0"/>
      <w:divBdr>
        <w:top w:val="none" w:sz="0" w:space="0" w:color="auto"/>
        <w:left w:val="none" w:sz="0" w:space="0" w:color="auto"/>
        <w:bottom w:val="none" w:sz="0" w:space="0" w:color="auto"/>
        <w:right w:val="none" w:sz="0" w:space="0" w:color="auto"/>
      </w:divBdr>
    </w:div>
    <w:div w:id="295377924">
      <w:bodyDiv w:val="1"/>
      <w:marLeft w:val="0"/>
      <w:marRight w:val="0"/>
      <w:marTop w:val="0"/>
      <w:marBottom w:val="0"/>
      <w:divBdr>
        <w:top w:val="none" w:sz="0" w:space="0" w:color="auto"/>
        <w:left w:val="none" w:sz="0" w:space="0" w:color="auto"/>
        <w:bottom w:val="none" w:sz="0" w:space="0" w:color="auto"/>
        <w:right w:val="none" w:sz="0" w:space="0" w:color="auto"/>
      </w:divBdr>
    </w:div>
    <w:div w:id="305283932">
      <w:bodyDiv w:val="1"/>
      <w:marLeft w:val="0"/>
      <w:marRight w:val="0"/>
      <w:marTop w:val="0"/>
      <w:marBottom w:val="0"/>
      <w:divBdr>
        <w:top w:val="none" w:sz="0" w:space="0" w:color="auto"/>
        <w:left w:val="none" w:sz="0" w:space="0" w:color="auto"/>
        <w:bottom w:val="none" w:sz="0" w:space="0" w:color="auto"/>
        <w:right w:val="none" w:sz="0" w:space="0" w:color="auto"/>
      </w:divBdr>
    </w:div>
    <w:div w:id="310519777">
      <w:bodyDiv w:val="1"/>
      <w:marLeft w:val="0"/>
      <w:marRight w:val="0"/>
      <w:marTop w:val="0"/>
      <w:marBottom w:val="0"/>
      <w:divBdr>
        <w:top w:val="none" w:sz="0" w:space="0" w:color="auto"/>
        <w:left w:val="none" w:sz="0" w:space="0" w:color="auto"/>
        <w:bottom w:val="none" w:sz="0" w:space="0" w:color="auto"/>
        <w:right w:val="none" w:sz="0" w:space="0" w:color="auto"/>
      </w:divBdr>
    </w:div>
    <w:div w:id="319047256">
      <w:bodyDiv w:val="1"/>
      <w:marLeft w:val="0"/>
      <w:marRight w:val="0"/>
      <w:marTop w:val="0"/>
      <w:marBottom w:val="0"/>
      <w:divBdr>
        <w:top w:val="none" w:sz="0" w:space="0" w:color="auto"/>
        <w:left w:val="none" w:sz="0" w:space="0" w:color="auto"/>
        <w:bottom w:val="none" w:sz="0" w:space="0" w:color="auto"/>
        <w:right w:val="none" w:sz="0" w:space="0" w:color="auto"/>
      </w:divBdr>
    </w:div>
    <w:div w:id="330566754">
      <w:bodyDiv w:val="1"/>
      <w:marLeft w:val="0"/>
      <w:marRight w:val="0"/>
      <w:marTop w:val="0"/>
      <w:marBottom w:val="0"/>
      <w:divBdr>
        <w:top w:val="none" w:sz="0" w:space="0" w:color="auto"/>
        <w:left w:val="none" w:sz="0" w:space="0" w:color="auto"/>
        <w:bottom w:val="none" w:sz="0" w:space="0" w:color="auto"/>
        <w:right w:val="none" w:sz="0" w:space="0" w:color="auto"/>
      </w:divBdr>
    </w:div>
    <w:div w:id="335305522">
      <w:bodyDiv w:val="1"/>
      <w:marLeft w:val="0"/>
      <w:marRight w:val="0"/>
      <w:marTop w:val="0"/>
      <w:marBottom w:val="0"/>
      <w:divBdr>
        <w:top w:val="none" w:sz="0" w:space="0" w:color="auto"/>
        <w:left w:val="none" w:sz="0" w:space="0" w:color="auto"/>
        <w:bottom w:val="none" w:sz="0" w:space="0" w:color="auto"/>
        <w:right w:val="none" w:sz="0" w:space="0" w:color="auto"/>
      </w:divBdr>
    </w:div>
    <w:div w:id="336032953">
      <w:bodyDiv w:val="1"/>
      <w:marLeft w:val="0"/>
      <w:marRight w:val="0"/>
      <w:marTop w:val="0"/>
      <w:marBottom w:val="0"/>
      <w:divBdr>
        <w:top w:val="none" w:sz="0" w:space="0" w:color="auto"/>
        <w:left w:val="none" w:sz="0" w:space="0" w:color="auto"/>
        <w:bottom w:val="none" w:sz="0" w:space="0" w:color="auto"/>
        <w:right w:val="none" w:sz="0" w:space="0" w:color="auto"/>
      </w:divBdr>
    </w:div>
    <w:div w:id="342368427">
      <w:bodyDiv w:val="1"/>
      <w:marLeft w:val="0"/>
      <w:marRight w:val="0"/>
      <w:marTop w:val="0"/>
      <w:marBottom w:val="0"/>
      <w:divBdr>
        <w:top w:val="none" w:sz="0" w:space="0" w:color="auto"/>
        <w:left w:val="none" w:sz="0" w:space="0" w:color="auto"/>
        <w:bottom w:val="none" w:sz="0" w:space="0" w:color="auto"/>
        <w:right w:val="none" w:sz="0" w:space="0" w:color="auto"/>
      </w:divBdr>
    </w:div>
    <w:div w:id="360016379">
      <w:bodyDiv w:val="1"/>
      <w:marLeft w:val="0"/>
      <w:marRight w:val="0"/>
      <w:marTop w:val="0"/>
      <w:marBottom w:val="0"/>
      <w:divBdr>
        <w:top w:val="none" w:sz="0" w:space="0" w:color="auto"/>
        <w:left w:val="none" w:sz="0" w:space="0" w:color="auto"/>
        <w:bottom w:val="none" w:sz="0" w:space="0" w:color="auto"/>
        <w:right w:val="none" w:sz="0" w:space="0" w:color="auto"/>
      </w:divBdr>
    </w:div>
    <w:div w:id="399642698">
      <w:bodyDiv w:val="1"/>
      <w:marLeft w:val="0"/>
      <w:marRight w:val="0"/>
      <w:marTop w:val="0"/>
      <w:marBottom w:val="0"/>
      <w:divBdr>
        <w:top w:val="none" w:sz="0" w:space="0" w:color="auto"/>
        <w:left w:val="none" w:sz="0" w:space="0" w:color="auto"/>
        <w:bottom w:val="none" w:sz="0" w:space="0" w:color="auto"/>
        <w:right w:val="none" w:sz="0" w:space="0" w:color="auto"/>
      </w:divBdr>
    </w:div>
    <w:div w:id="409079466">
      <w:bodyDiv w:val="1"/>
      <w:marLeft w:val="0"/>
      <w:marRight w:val="0"/>
      <w:marTop w:val="0"/>
      <w:marBottom w:val="0"/>
      <w:divBdr>
        <w:top w:val="none" w:sz="0" w:space="0" w:color="auto"/>
        <w:left w:val="none" w:sz="0" w:space="0" w:color="auto"/>
        <w:bottom w:val="none" w:sz="0" w:space="0" w:color="auto"/>
        <w:right w:val="none" w:sz="0" w:space="0" w:color="auto"/>
      </w:divBdr>
    </w:div>
    <w:div w:id="424346182">
      <w:bodyDiv w:val="1"/>
      <w:marLeft w:val="0"/>
      <w:marRight w:val="0"/>
      <w:marTop w:val="0"/>
      <w:marBottom w:val="0"/>
      <w:divBdr>
        <w:top w:val="none" w:sz="0" w:space="0" w:color="auto"/>
        <w:left w:val="none" w:sz="0" w:space="0" w:color="auto"/>
        <w:bottom w:val="none" w:sz="0" w:space="0" w:color="auto"/>
        <w:right w:val="none" w:sz="0" w:space="0" w:color="auto"/>
      </w:divBdr>
    </w:div>
    <w:div w:id="447744614">
      <w:bodyDiv w:val="1"/>
      <w:marLeft w:val="0"/>
      <w:marRight w:val="0"/>
      <w:marTop w:val="0"/>
      <w:marBottom w:val="0"/>
      <w:divBdr>
        <w:top w:val="none" w:sz="0" w:space="0" w:color="auto"/>
        <w:left w:val="none" w:sz="0" w:space="0" w:color="auto"/>
        <w:bottom w:val="none" w:sz="0" w:space="0" w:color="auto"/>
        <w:right w:val="none" w:sz="0" w:space="0" w:color="auto"/>
      </w:divBdr>
    </w:div>
    <w:div w:id="458718254">
      <w:bodyDiv w:val="1"/>
      <w:marLeft w:val="0"/>
      <w:marRight w:val="0"/>
      <w:marTop w:val="0"/>
      <w:marBottom w:val="0"/>
      <w:divBdr>
        <w:top w:val="none" w:sz="0" w:space="0" w:color="auto"/>
        <w:left w:val="none" w:sz="0" w:space="0" w:color="auto"/>
        <w:bottom w:val="none" w:sz="0" w:space="0" w:color="auto"/>
        <w:right w:val="none" w:sz="0" w:space="0" w:color="auto"/>
      </w:divBdr>
    </w:div>
    <w:div w:id="459081533">
      <w:bodyDiv w:val="1"/>
      <w:marLeft w:val="0"/>
      <w:marRight w:val="0"/>
      <w:marTop w:val="0"/>
      <w:marBottom w:val="0"/>
      <w:divBdr>
        <w:top w:val="none" w:sz="0" w:space="0" w:color="auto"/>
        <w:left w:val="none" w:sz="0" w:space="0" w:color="auto"/>
        <w:bottom w:val="none" w:sz="0" w:space="0" w:color="auto"/>
        <w:right w:val="none" w:sz="0" w:space="0" w:color="auto"/>
      </w:divBdr>
    </w:div>
    <w:div w:id="469513945">
      <w:bodyDiv w:val="1"/>
      <w:marLeft w:val="0"/>
      <w:marRight w:val="0"/>
      <w:marTop w:val="0"/>
      <w:marBottom w:val="0"/>
      <w:divBdr>
        <w:top w:val="none" w:sz="0" w:space="0" w:color="auto"/>
        <w:left w:val="none" w:sz="0" w:space="0" w:color="auto"/>
        <w:bottom w:val="none" w:sz="0" w:space="0" w:color="auto"/>
        <w:right w:val="none" w:sz="0" w:space="0" w:color="auto"/>
      </w:divBdr>
    </w:div>
    <w:div w:id="474840395">
      <w:bodyDiv w:val="1"/>
      <w:marLeft w:val="0"/>
      <w:marRight w:val="0"/>
      <w:marTop w:val="0"/>
      <w:marBottom w:val="0"/>
      <w:divBdr>
        <w:top w:val="none" w:sz="0" w:space="0" w:color="auto"/>
        <w:left w:val="none" w:sz="0" w:space="0" w:color="auto"/>
        <w:bottom w:val="none" w:sz="0" w:space="0" w:color="auto"/>
        <w:right w:val="none" w:sz="0" w:space="0" w:color="auto"/>
      </w:divBdr>
    </w:div>
    <w:div w:id="481584897">
      <w:bodyDiv w:val="1"/>
      <w:marLeft w:val="0"/>
      <w:marRight w:val="0"/>
      <w:marTop w:val="0"/>
      <w:marBottom w:val="0"/>
      <w:divBdr>
        <w:top w:val="none" w:sz="0" w:space="0" w:color="auto"/>
        <w:left w:val="none" w:sz="0" w:space="0" w:color="auto"/>
        <w:bottom w:val="none" w:sz="0" w:space="0" w:color="auto"/>
        <w:right w:val="none" w:sz="0" w:space="0" w:color="auto"/>
      </w:divBdr>
    </w:div>
    <w:div w:id="486945713">
      <w:bodyDiv w:val="1"/>
      <w:marLeft w:val="0"/>
      <w:marRight w:val="0"/>
      <w:marTop w:val="0"/>
      <w:marBottom w:val="0"/>
      <w:divBdr>
        <w:top w:val="none" w:sz="0" w:space="0" w:color="auto"/>
        <w:left w:val="none" w:sz="0" w:space="0" w:color="auto"/>
        <w:bottom w:val="none" w:sz="0" w:space="0" w:color="auto"/>
        <w:right w:val="none" w:sz="0" w:space="0" w:color="auto"/>
      </w:divBdr>
    </w:div>
    <w:div w:id="502159397">
      <w:bodyDiv w:val="1"/>
      <w:marLeft w:val="0"/>
      <w:marRight w:val="0"/>
      <w:marTop w:val="0"/>
      <w:marBottom w:val="0"/>
      <w:divBdr>
        <w:top w:val="none" w:sz="0" w:space="0" w:color="auto"/>
        <w:left w:val="none" w:sz="0" w:space="0" w:color="auto"/>
        <w:bottom w:val="none" w:sz="0" w:space="0" w:color="auto"/>
        <w:right w:val="none" w:sz="0" w:space="0" w:color="auto"/>
      </w:divBdr>
      <w:divsChild>
        <w:div w:id="660306606">
          <w:marLeft w:val="0"/>
          <w:marRight w:val="0"/>
          <w:marTop w:val="0"/>
          <w:marBottom w:val="0"/>
          <w:divBdr>
            <w:top w:val="none" w:sz="0" w:space="0" w:color="auto"/>
            <w:left w:val="none" w:sz="0" w:space="0" w:color="auto"/>
            <w:bottom w:val="none" w:sz="0" w:space="0" w:color="auto"/>
            <w:right w:val="none" w:sz="0" w:space="0" w:color="auto"/>
          </w:divBdr>
          <w:divsChild>
            <w:div w:id="24527772">
              <w:marLeft w:val="0"/>
              <w:marRight w:val="-1230"/>
              <w:marTop w:val="30"/>
              <w:marBottom w:val="0"/>
              <w:divBdr>
                <w:top w:val="none" w:sz="0" w:space="0" w:color="auto"/>
                <w:left w:val="none" w:sz="0" w:space="0" w:color="auto"/>
                <w:bottom w:val="none" w:sz="0" w:space="0" w:color="auto"/>
                <w:right w:val="none" w:sz="0" w:space="0" w:color="auto"/>
              </w:divBdr>
              <w:divsChild>
                <w:div w:id="1728450057">
                  <w:marLeft w:val="0"/>
                  <w:marRight w:val="0"/>
                  <w:marTop w:val="0"/>
                  <w:marBottom w:val="0"/>
                  <w:divBdr>
                    <w:top w:val="none" w:sz="0" w:space="0" w:color="auto"/>
                    <w:left w:val="none" w:sz="0" w:space="0" w:color="auto"/>
                    <w:bottom w:val="none" w:sz="0" w:space="0" w:color="auto"/>
                    <w:right w:val="none" w:sz="0" w:space="0" w:color="auto"/>
                  </w:divBdr>
                </w:div>
              </w:divsChild>
            </w:div>
            <w:div w:id="5365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596896">
      <w:bodyDiv w:val="1"/>
      <w:marLeft w:val="0"/>
      <w:marRight w:val="0"/>
      <w:marTop w:val="0"/>
      <w:marBottom w:val="0"/>
      <w:divBdr>
        <w:top w:val="none" w:sz="0" w:space="0" w:color="auto"/>
        <w:left w:val="none" w:sz="0" w:space="0" w:color="auto"/>
        <w:bottom w:val="none" w:sz="0" w:space="0" w:color="auto"/>
        <w:right w:val="none" w:sz="0" w:space="0" w:color="auto"/>
      </w:divBdr>
    </w:div>
    <w:div w:id="557088100">
      <w:bodyDiv w:val="1"/>
      <w:marLeft w:val="0"/>
      <w:marRight w:val="0"/>
      <w:marTop w:val="0"/>
      <w:marBottom w:val="0"/>
      <w:divBdr>
        <w:top w:val="none" w:sz="0" w:space="0" w:color="auto"/>
        <w:left w:val="none" w:sz="0" w:space="0" w:color="auto"/>
        <w:bottom w:val="none" w:sz="0" w:space="0" w:color="auto"/>
        <w:right w:val="none" w:sz="0" w:space="0" w:color="auto"/>
      </w:divBdr>
    </w:div>
    <w:div w:id="558325592">
      <w:bodyDiv w:val="1"/>
      <w:marLeft w:val="0"/>
      <w:marRight w:val="0"/>
      <w:marTop w:val="0"/>
      <w:marBottom w:val="0"/>
      <w:divBdr>
        <w:top w:val="none" w:sz="0" w:space="0" w:color="auto"/>
        <w:left w:val="none" w:sz="0" w:space="0" w:color="auto"/>
        <w:bottom w:val="none" w:sz="0" w:space="0" w:color="auto"/>
        <w:right w:val="none" w:sz="0" w:space="0" w:color="auto"/>
      </w:divBdr>
    </w:div>
    <w:div w:id="568424252">
      <w:bodyDiv w:val="1"/>
      <w:marLeft w:val="0"/>
      <w:marRight w:val="0"/>
      <w:marTop w:val="0"/>
      <w:marBottom w:val="0"/>
      <w:divBdr>
        <w:top w:val="none" w:sz="0" w:space="0" w:color="auto"/>
        <w:left w:val="none" w:sz="0" w:space="0" w:color="auto"/>
        <w:bottom w:val="none" w:sz="0" w:space="0" w:color="auto"/>
        <w:right w:val="none" w:sz="0" w:space="0" w:color="auto"/>
      </w:divBdr>
    </w:div>
    <w:div w:id="598832846">
      <w:bodyDiv w:val="1"/>
      <w:marLeft w:val="0"/>
      <w:marRight w:val="0"/>
      <w:marTop w:val="0"/>
      <w:marBottom w:val="0"/>
      <w:divBdr>
        <w:top w:val="none" w:sz="0" w:space="0" w:color="auto"/>
        <w:left w:val="none" w:sz="0" w:space="0" w:color="auto"/>
        <w:bottom w:val="none" w:sz="0" w:space="0" w:color="auto"/>
        <w:right w:val="none" w:sz="0" w:space="0" w:color="auto"/>
      </w:divBdr>
    </w:div>
    <w:div w:id="620697061">
      <w:bodyDiv w:val="1"/>
      <w:marLeft w:val="0"/>
      <w:marRight w:val="0"/>
      <w:marTop w:val="0"/>
      <w:marBottom w:val="0"/>
      <w:divBdr>
        <w:top w:val="none" w:sz="0" w:space="0" w:color="auto"/>
        <w:left w:val="none" w:sz="0" w:space="0" w:color="auto"/>
        <w:bottom w:val="none" w:sz="0" w:space="0" w:color="auto"/>
        <w:right w:val="none" w:sz="0" w:space="0" w:color="auto"/>
      </w:divBdr>
    </w:div>
    <w:div w:id="630281905">
      <w:bodyDiv w:val="1"/>
      <w:marLeft w:val="0"/>
      <w:marRight w:val="0"/>
      <w:marTop w:val="0"/>
      <w:marBottom w:val="0"/>
      <w:divBdr>
        <w:top w:val="none" w:sz="0" w:space="0" w:color="auto"/>
        <w:left w:val="none" w:sz="0" w:space="0" w:color="auto"/>
        <w:bottom w:val="none" w:sz="0" w:space="0" w:color="auto"/>
        <w:right w:val="none" w:sz="0" w:space="0" w:color="auto"/>
      </w:divBdr>
    </w:div>
    <w:div w:id="632904181">
      <w:bodyDiv w:val="1"/>
      <w:marLeft w:val="0"/>
      <w:marRight w:val="0"/>
      <w:marTop w:val="0"/>
      <w:marBottom w:val="0"/>
      <w:divBdr>
        <w:top w:val="none" w:sz="0" w:space="0" w:color="auto"/>
        <w:left w:val="none" w:sz="0" w:space="0" w:color="auto"/>
        <w:bottom w:val="none" w:sz="0" w:space="0" w:color="auto"/>
        <w:right w:val="none" w:sz="0" w:space="0" w:color="auto"/>
      </w:divBdr>
    </w:div>
    <w:div w:id="646740391">
      <w:bodyDiv w:val="1"/>
      <w:marLeft w:val="0"/>
      <w:marRight w:val="0"/>
      <w:marTop w:val="0"/>
      <w:marBottom w:val="0"/>
      <w:divBdr>
        <w:top w:val="none" w:sz="0" w:space="0" w:color="auto"/>
        <w:left w:val="none" w:sz="0" w:space="0" w:color="auto"/>
        <w:bottom w:val="none" w:sz="0" w:space="0" w:color="auto"/>
        <w:right w:val="none" w:sz="0" w:space="0" w:color="auto"/>
      </w:divBdr>
    </w:div>
    <w:div w:id="681204101">
      <w:bodyDiv w:val="1"/>
      <w:marLeft w:val="0"/>
      <w:marRight w:val="0"/>
      <w:marTop w:val="0"/>
      <w:marBottom w:val="0"/>
      <w:divBdr>
        <w:top w:val="none" w:sz="0" w:space="0" w:color="auto"/>
        <w:left w:val="none" w:sz="0" w:space="0" w:color="auto"/>
        <w:bottom w:val="none" w:sz="0" w:space="0" w:color="auto"/>
        <w:right w:val="none" w:sz="0" w:space="0" w:color="auto"/>
      </w:divBdr>
    </w:div>
    <w:div w:id="684206772">
      <w:bodyDiv w:val="1"/>
      <w:marLeft w:val="0"/>
      <w:marRight w:val="0"/>
      <w:marTop w:val="0"/>
      <w:marBottom w:val="0"/>
      <w:divBdr>
        <w:top w:val="none" w:sz="0" w:space="0" w:color="auto"/>
        <w:left w:val="none" w:sz="0" w:space="0" w:color="auto"/>
        <w:bottom w:val="none" w:sz="0" w:space="0" w:color="auto"/>
        <w:right w:val="none" w:sz="0" w:space="0" w:color="auto"/>
      </w:divBdr>
    </w:div>
    <w:div w:id="701513456">
      <w:bodyDiv w:val="1"/>
      <w:marLeft w:val="0"/>
      <w:marRight w:val="0"/>
      <w:marTop w:val="0"/>
      <w:marBottom w:val="0"/>
      <w:divBdr>
        <w:top w:val="none" w:sz="0" w:space="0" w:color="auto"/>
        <w:left w:val="none" w:sz="0" w:space="0" w:color="auto"/>
        <w:bottom w:val="none" w:sz="0" w:space="0" w:color="auto"/>
        <w:right w:val="none" w:sz="0" w:space="0" w:color="auto"/>
      </w:divBdr>
    </w:div>
    <w:div w:id="703017680">
      <w:bodyDiv w:val="1"/>
      <w:marLeft w:val="0"/>
      <w:marRight w:val="0"/>
      <w:marTop w:val="0"/>
      <w:marBottom w:val="0"/>
      <w:divBdr>
        <w:top w:val="none" w:sz="0" w:space="0" w:color="auto"/>
        <w:left w:val="none" w:sz="0" w:space="0" w:color="auto"/>
        <w:bottom w:val="none" w:sz="0" w:space="0" w:color="auto"/>
        <w:right w:val="none" w:sz="0" w:space="0" w:color="auto"/>
      </w:divBdr>
    </w:div>
    <w:div w:id="710150070">
      <w:bodyDiv w:val="1"/>
      <w:marLeft w:val="0"/>
      <w:marRight w:val="0"/>
      <w:marTop w:val="0"/>
      <w:marBottom w:val="0"/>
      <w:divBdr>
        <w:top w:val="none" w:sz="0" w:space="0" w:color="auto"/>
        <w:left w:val="none" w:sz="0" w:space="0" w:color="auto"/>
        <w:bottom w:val="none" w:sz="0" w:space="0" w:color="auto"/>
        <w:right w:val="none" w:sz="0" w:space="0" w:color="auto"/>
      </w:divBdr>
    </w:div>
    <w:div w:id="712658853">
      <w:bodyDiv w:val="1"/>
      <w:marLeft w:val="0"/>
      <w:marRight w:val="0"/>
      <w:marTop w:val="0"/>
      <w:marBottom w:val="0"/>
      <w:divBdr>
        <w:top w:val="none" w:sz="0" w:space="0" w:color="auto"/>
        <w:left w:val="none" w:sz="0" w:space="0" w:color="auto"/>
        <w:bottom w:val="none" w:sz="0" w:space="0" w:color="auto"/>
        <w:right w:val="none" w:sz="0" w:space="0" w:color="auto"/>
      </w:divBdr>
    </w:div>
    <w:div w:id="723916410">
      <w:bodyDiv w:val="1"/>
      <w:marLeft w:val="0"/>
      <w:marRight w:val="0"/>
      <w:marTop w:val="0"/>
      <w:marBottom w:val="0"/>
      <w:divBdr>
        <w:top w:val="none" w:sz="0" w:space="0" w:color="auto"/>
        <w:left w:val="none" w:sz="0" w:space="0" w:color="auto"/>
        <w:bottom w:val="none" w:sz="0" w:space="0" w:color="auto"/>
        <w:right w:val="none" w:sz="0" w:space="0" w:color="auto"/>
      </w:divBdr>
    </w:div>
    <w:div w:id="793984785">
      <w:bodyDiv w:val="1"/>
      <w:marLeft w:val="0"/>
      <w:marRight w:val="0"/>
      <w:marTop w:val="0"/>
      <w:marBottom w:val="0"/>
      <w:divBdr>
        <w:top w:val="none" w:sz="0" w:space="0" w:color="auto"/>
        <w:left w:val="none" w:sz="0" w:space="0" w:color="auto"/>
        <w:bottom w:val="none" w:sz="0" w:space="0" w:color="auto"/>
        <w:right w:val="none" w:sz="0" w:space="0" w:color="auto"/>
      </w:divBdr>
    </w:div>
    <w:div w:id="850266299">
      <w:bodyDiv w:val="1"/>
      <w:marLeft w:val="0"/>
      <w:marRight w:val="0"/>
      <w:marTop w:val="0"/>
      <w:marBottom w:val="0"/>
      <w:divBdr>
        <w:top w:val="none" w:sz="0" w:space="0" w:color="auto"/>
        <w:left w:val="none" w:sz="0" w:space="0" w:color="auto"/>
        <w:bottom w:val="none" w:sz="0" w:space="0" w:color="auto"/>
        <w:right w:val="none" w:sz="0" w:space="0" w:color="auto"/>
      </w:divBdr>
    </w:div>
    <w:div w:id="855844861">
      <w:bodyDiv w:val="1"/>
      <w:marLeft w:val="0"/>
      <w:marRight w:val="0"/>
      <w:marTop w:val="0"/>
      <w:marBottom w:val="0"/>
      <w:divBdr>
        <w:top w:val="none" w:sz="0" w:space="0" w:color="auto"/>
        <w:left w:val="none" w:sz="0" w:space="0" w:color="auto"/>
        <w:bottom w:val="none" w:sz="0" w:space="0" w:color="auto"/>
        <w:right w:val="none" w:sz="0" w:space="0" w:color="auto"/>
      </w:divBdr>
    </w:div>
    <w:div w:id="864094215">
      <w:bodyDiv w:val="1"/>
      <w:marLeft w:val="0"/>
      <w:marRight w:val="0"/>
      <w:marTop w:val="0"/>
      <w:marBottom w:val="0"/>
      <w:divBdr>
        <w:top w:val="none" w:sz="0" w:space="0" w:color="auto"/>
        <w:left w:val="none" w:sz="0" w:space="0" w:color="auto"/>
        <w:bottom w:val="none" w:sz="0" w:space="0" w:color="auto"/>
        <w:right w:val="none" w:sz="0" w:space="0" w:color="auto"/>
      </w:divBdr>
    </w:div>
    <w:div w:id="880169095">
      <w:bodyDiv w:val="1"/>
      <w:marLeft w:val="0"/>
      <w:marRight w:val="0"/>
      <w:marTop w:val="0"/>
      <w:marBottom w:val="0"/>
      <w:divBdr>
        <w:top w:val="none" w:sz="0" w:space="0" w:color="auto"/>
        <w:left w:val="none" w:sz="0" w:space="0" w:color="auto"/>
        <w:bottom w:val="none" w:sz="0" w:space="0" w:color="auto"/>
        <w:right w:val="none" w:sz="0" w:space="0" w:color="auto"/>
      </w:divBdr>
    </w:div>
    <w:div w:id="917790261">
      <w:bodyDiv w:val="1"/>
      <w:marLeft w:val="0"/>
      <w:marRight w:val="0"/>
      <w:marTop w:val="0"/>
      <w:marBottom w:val="0"/>
      <w:divBdr>
        <w:top w:val="none" w:sz="0" w:space="0" w:color="auto"/>
        <w:left w:val="none" w:sz="0" w:space="0" w:color="auto"/>
        <w:bottom w:val="none" w:sz="0" w:space="0" w:color="auto"/>
        <w:right w:val="none" w:sz="0" w:space="0" w:color="auto"/>
      </w:divBdr>
    </w:div>
    <w:div w:id="947782201">
      <w:bodyDiv w:val="1"/>
      <w:marLeft w:val="0"/>
      <w:marRight w:val="0"/>
      <w:marTop w:val="0"/>
      <w:marBottom w:val="0"/>
      <w:divBdr>
        <w:top w:val="none" w:sz="0" w:space="0" w:color="auto"/>
        <w:left w:val="none" w:sz="0" w:space="0" w:color="auto"/>
        <w:bottom w:val="none" w:sz="0" w:space="0" w:color="auto"/>
        <w:right w:val="none" w:sz="0" w:space="0" w:color="auto"/>
      </w:divBdr>
    </w:div>
    <w:div w:id="954363959">
      <w:bodyDiv w:val="1"/>
      <w:marLeft w:val="0"/>
      <w:marRight w:val="0"/>
      <w:marTop w:val="0"/>
      <w:marBottom w:val="0"/>
      <w:divBdr>
        <w:top w:val="none" w:sz="0" w:space="0" w:color="auto"/>
        <w:left w:val="none" w:sz="0" w:space="0" w:color="auto"/>
        <w:bottom w:val="none" w:sz="0" w:space="0" w:color="auto"/>
        <w:right w:val="none" w:sz="0" w:space="0" w:color="auto"/>
      </w:divBdr>
    </w:div>
    <w:div w:id="974331778">
      <w:bodyDiv w:val="1"/>
      <w:marLeft w:val="0"/>
      <w:marRight w:val="0"/>
      <w:marTop w:val="0"/>
      <w:marBottom w:val="0"/>
      <w:divBdr>
        <w:top w:val="none" w:sz="0" w:space="0" w:color="auto"/>
        <w:left w:val="none" w:sz="0" w:space="0" w:color="auto"/>
        <w:bottom w:val="none" w:sz="0" w:space="0" w:color="auto"/>
        <w:right w:val="none" w:sz="0" w:space="0" w:color="auto"/>
      </w:divBdr>
    </w:div>
    <w:div w:id="993030051">
      <w:bodyDiv w:val="1"/>
      <w:marLeft w:val="0"/>
      <w:marRight w:val="0"/>
      <w:marTop w:val="0"/>
      <w:marBottom w:val="0"/>
      <w:divBdr>
        <w:top w:val="none" w:sz="0" w:space="0" w:color="auto"/>
        <w:left w:val="none" w:sz="0" w:space="0" w:color="auto"/>
        <w:bottom w:val="none" w:sz="0" w:space="0" w:color="auto"/>
        <w:right w:val="none" w:sz="0" w:space="0" w:color="auto"/>
      </w:divBdr>
    </w:div>
    <w:div w:id="997031657">
      <w:bodyDiv w:val="1"/>
      <w:marLeft w:val="0"/>
      <w:marRight w:val="0"/>
      <w:marTop w:val="0"/>
      <w:marBottom w:val="0"/>
      <w:divBdr>
        <w:top w:val="none" w:sz="0" w:space="0" w:color="auto"/>
        <w:left w:val="none" w:sz="0" w:space="0" w:color="auto"/>
        <w:bottom w:val="none" w:sz="0" w:space="0" w:color="auto"/>
        <w:right w:val="none" w:sz="0" w:space="0" w:color="auto"/>
      </w:divBdr>
    </w:div>
    <w:div w:id="999425213">
      <w:bodyDiv w:val="1"/>
      <w:marLeft w:val="0"/>
      <w:marRight w:val="0"/>
      <w:marTop w:val="0"/>
      <w:marBottom w:val="0"/>
      <w:divBdr>
        <w:top w:val="none" w:sz="0" w:space="0" w:color="auto"/>
        <w:left w:val="none" w:sz="0" w:space="0" w:color="auto"/>
        <w:bottom w:val="none" w:sz="0" w:space="0" w:color="auto"/>
        <w:right w:val="none" w:sz="0" w:space="0" w:color="auto"/>
      </w:divBdr>
    </w:div>
    <w:div w:id="1003900991">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
    <w:div w:id="1041515221">
      <w:bodyDiv w:val="1"/>
      <w:marLeft w:val="0"/>
      <w:marRight w:val="0"/>
      <w:marTop w:val="0"/>
      <w:marBottom w:val="0"/>
      <w:divBdr>
        <w:top w:val="none" w:sz="0" w:space="0" w:color="auto"/>
        <w:left w:val="none" w:sz="0" w:space="0" w:color="auto"/>
        <w:bottom w:val="none" w:sz="0" w:space="0" w:color="auto"/>
        <w:right w:val="none" w:sz="0" w:space="0" w:color="auto"/>
      </w:divBdr>
    </w:div>
    <w:div w:id="1061633537">
      <w:bodyDiv w:val="1"/>
      <w:marLeft w:val="0"/>
      <w:marRight w:val="0"/>
      <w:marTop w:val="0"/>
      <w:marBottom w:val="0"/>
      <w:divBdr>
        <w:top w:val="none" w:sz="0" w:space="0" w:color="auto"/>
        <w:left w:val="none" w:sz="0" w:space="0" w:color="auto"/>
        <w:bottom w:val="none" w:sz="0" w:space="0" w:color="auto"/>
        <w:right w:val="none" w:sz="0" w:space="0" w:color="auto"/>
      </w:divBdr>
    </w:div>
    <w:div w:id="1063138711">
      <w:bodyDiv w:val="1"/>
      <w:marLeft w:val="0"/>
      <w:marRight w:val="0"/>
      <w:marTop w:val="0"/>
      <w:marBottom w:val="0"/>
      <w:divBdr>
        <w:top w:val="none" w:sz="0" w:space="0" w:color="auto"/>
        <w:left w:val="none" w:sz="0" w:space="0" w:color="auto"/>
        <w:bottom w:val="none" w:sz="0" w:space="0" w:color="auto"/>
        <w:right w:val="none" w:sz="0" w:space="0" w:color="auto"/>
      </w:divBdr>
    </w:div>
    <w:div w:id="1064714259">
      <w:bodyDiv w:val="1"/>
      <w:marLeft w:val="0"/>
      <w:marRight w:val="0"/>
      <w:marTop w:val="0"/>
      <w:marBottom w:val="0"/>
      <w:divBdr>
        <w:top w:val="none" w:sz="0" w:space="0" w:color="auto"/>
        <w:left w:val="none" w:sz="0" w:space="0" w:color="auto"/>
        <w:bottom w:val="none" w:sz="0" w:space="0" w:color="auto"/>
        <w:right w:val="none" w:sz="0" w:space="0" w:color="auto"/>
      </w:divBdr>
    </w:div>
    <w:div w:id="1066953843">
      <w:bodyDiv w:val="1"/>
      <w:marLeft w:val="0"/>
      <w:marRight w:val="0"/>
      <w:marTop w:val="0"/>
      <w:marBottom w:val="0"/>
      <w:divBdr>
        <w:top w:val="none" w:sz="0" w:space="0" w:color="auto"/>
        <w:left w:val="none" w:sz="0" w:space="0" w:color="auto"/>
        <w:bottom w:val="none" w:sz="0" w:space="0" w:color="auto"/>
        <w:right w:val="none" w:sz="0" w:space="0" w:color="auto"/>
      </w:divBdr>
    </w:div>
    <w:div w:id="1087732269">
      <w:bodyDiv w:val="1"/>
      <w:marLeft w:val="0"/>
      <w:marRight w:val="0"/>
      <w:marTop w:val="0"/>
      <w:marBottom w:val="0"/>
      <w:divBdr>
        <w:top w:val="none" w:sz="0" w:space="0" w:color="auto"/>
        <w:left w:val="none" w:sz="0" w:space="0" w:color="auto"/>
        <w:bottom w:val="none" w:sz="0" w:space="0" w:color="auto"/>
        <w:right w:val="none" w:sz="0" w:space="0" w:color="auto"/>
      </w:divBdr>
    </w:div>
    <w:div w:id="1100638443">
      <w:bodyDiv w:val="1"/>
      <w:marLeft w:val="0"/>
      <w:marRight w:val="0"/>
      <w:marTop w:val="0"/>
      <w:marBottom w:val="0"/>
      <w:divBdr>
        <w:top w:val="none" w:sz="0" w:space="0" w:color="auto"/>
        <w:left w:val="none" w:sz="0" w:space="0" w:color="auto"/>
        <w:bottom w:val="none" w:sz="0" w:space="0" w:color="auto"/>
        <w:right w:val="none" w:sz="0" w:space="0" w:color="auto"/>
      </w:divBdr>
    </w:div>
    <w:div w:id="1100952029">
      <w:bodyDiv w:val="1"/>
      <w:marLeft w:val="0"/>
      <w:marRight w:val="0"/>
      <w:marTop w:val="0"/>
      <w:marBottom w:val="0"/>
      <w:divBdr>
        <w:top w:val="none" w:sz="0" w:space="0" w:color="auto"/>
        <w:left w:val="none" w:sz="0" w:space="0" w:color="auto"/>
        <w:bottom w:val="none" w:sz="0" w:space="0" w:color="auto"/>
        <w:right w:val="none" w:sz="0" w:space="0" w:color="auto"/>
      </w:divBdr>
    </w:div>
    <w:div w:id="1105461729">
      <w:bodyDiv w:val="1"/>
      <w:marLeft w:val="0"/>
      <w:marRight w:val="0"/>
      <w:marTop w:val="0"/>
      <w:marBottom w:val="0"/>
      <w:divBdr>
        <w:top w:val="none" w:sz="0" w:space="0" w:color="auto"/>
        <w:left w:val="none" w:sz="0" w:space="0" w:color="auto"/>
        <w:bottom w:val="none" w:sz="0" w:space="0" w:color="auto"/>
        <w:right w:val="none" w:sz="0" w:space="0" w:color="auto"/>
      </w:divBdr>
    </w:div>
    <w:div w:id="1120806528">
      <w:bodyDiv w:val="1"/>
      <w:marLeft w:val="0"/>
      <w:marRight w:val="0"/>
      <w:marTop w:val="0"/>
      <w:marBottom w:val="0"/>
      <w:divBdr>
        <w:top w:val="none" w:sz="0" w:space="0" w:color="auto"/>
        <w:left w:val="none" w:sz="0" w:space="0" w:color="auto"/>
        <w:bottom w:val="none" w:sz="0" w:space="0" w:color="auto"/>
        <w:right w:val="none" w:sz="0" w:space="0" w:color="auto"/>
      </w:divBdr>
    </w:div>
    <w:div w:id="1151093594">
      <w:bodyDiv w:val="1"/>
      <w:marLeft w:val="0"/>
      <w:marRight w:val="0"/>
      <w:marTop w:val="0"/>
      <w:marBottom w:val="0"/>
      <w:divBdr>
        <w:top w:val="none" w:sz="0" w:space="0" w:color="auto"/>
        <w:left w:val="none" w:sz="0" w:space="0" w:color="auto"/>
        <w:bottom w:val="none" w:sz="0" w:space="0" w:color="auto"/>
        <w:right w:val="none" w:sz="0" w:space="0" w:color="auto"/>
      </w:divBdr>
    </w:div>
    <w:div w:id="1160343973">
      <w:bodyDiv w:val="1"/>
      <w:marLeft w:val="0"/>
      <w:marRight w:val="0"/>
      <w:marTop w:val="0"/>
      <w:marBottom w:val="0"/>
      <w:divBdr>
        <w:top w:val="none" w:sz="0" w:space="0" w:color="auto"/>
        <w:left w:val="none" w:sz="0" w:space="0" w:color="auto"/>
        <w:bottom w:val="none" w:sz="0" w:space="0" w:color="auto"/>
        <w:right w:val="none" w:sz="0" w:space="0" w:color="auto"/>
      </w:divBdr>
    </w:div>
    <w:div w:id="1201698515">
      <w:bodyDiv w:val="1"/>
      <w:marLeft w:val="0"/>
      <w:marRight w:val="0"/>
      <w:marTop w:val="0"/>
      <w:marBottom w:val="0"/>
      <w:divBdr>
        <w:top w:val="none" w:sz="0" w:space="0" w:color="auto"/>
        <w:left w:val="none" w:sz="0" w:space="0" w:color="auto"/>
        <w:bottom w:val="none" w:sz="0" w:space="0" w:color="auto"/>
        <w:right w:val="none" w:sz="0" w:space="0" w:color="auto"/>
      </w:divBdr>
    </w:div>
    <w:div w:id="1203787240">
      <w:bodyDiv w:val="1"/>
      <w:marLeft w:val="0"/>
      <w:marRight w:val="0"/>
      <w:marTop w:val="0"/>
      <w:marBottom w:val="0"/>
      <w:divBdr>
        <w:top w:val="none" w:sz="0" w:space="0" w:color="auto"/>
        <w:left w:val="none" w:sz="0" w:space="0" w:color="auto"/>
        <w:bottom w:val="none" w:sz="0" w:space="0" w:color="auto"/>
        <w:right w:val="none" w:sz="0" w:space="0" w:color="auto"/>
      </w:divBdr>
    </w:div>
    <w:div w:id="1208252328">
      <w:bodyDiv w:val="1"/>
      <w:marLeft w:val="0"/>
      <w:marRight w:val="0"/>
      <w:marTop w:val="0"/>
      <w:marBottom w:val="0"/>
      <w:divBdr>
        <w:top w:val="none" w:sz="0" w:space="0" w:color="auto"/>
        <w:left w:val="none" w:sz="0" w:space="0" w:color="auto"/>
        <w:bottom w:val="none" w:sz="0" w:space="0" w:color="auto"/>
        <w:right w:val="none" w:sz="0" w:space="0" w:color="auto"/>
      </w:divBdr>
    </w:div>
    <w:div w:id="1226532707">
      <w:bodyDiv w:val="1"/>
      <w:marLeft w:val="0"/>
      <w:marRight w:val="0"/>
      <w:marTop w:val="0"/>
      <w:marBottom w:val="0"/>
      <w:divBdr>
        <w:top w:val="none" w:sz="0" w:space="0" w:color="auto"/>
        <w:left w:val="none" w:sz="0" w:space="0" w:color="auto"/>
        <w:bottom w:val="none" w:sz="0" w:space="0" w:color="auto"/>
        <w:right w:val="none" w:sz="0" w:space="0" w:color="auto"/>
      </w:divBdr>
    </w:div>
    <w:div w:id="1226650674">
      <w:bodyDiv w:val="1"/>
      <w:marLeft w:val="0"/>
      <w:marRight w:val="0"/>
      <w:marTop w:val="0"/>
      <w:marBottom w:val="0"/>
      <w:divBdr>
        <w:top w:val="none" w:sz="0" w:space="0" w:color="auto"/>
        <w:left w:val="none" w:sz="0" w:space="0" w:color="auto"/>
        <w:bottom w:val="none" w:sz="0" w:space="0" w:color="auto"/>
        <w:right w:val="none" w:sz="0" w:space="0" w:color="auto"/>
      </w:divBdr>
    </w:div>
    <w:div w:id="1231578444">
      <w:bodyDiv w:val="1"/>
      <w:marLeft w:val="0"/>
      <w:marRight w:val="0"/>
      <w:marTop w:val="0"/>
      <w:marBottom w:val="0"/>
      <w:divBdr>
        <w:top w:val="none" w:sz="0" w:space="0" w:color="auto"/>
        <w:left w:val="none" w:sz="0" w:space="0" w:color="auto"/>
        <w:bottom w:val="none" w:sz="0" w:space="0" w:color="auto"/>
        <w:right w:val="none" w:sz="0" w:space="0" w:color="auto"/>
      </w:divBdr>
    </w:div>
    <w:div w:id="1237202798">
      <w:bodyDiv w:val="1"/>
      <w:marLeft w:val="0"/>
      <w:marRight w:val="0"/>
      <w:marTop w:val="0"/>
      <w:marBottom w:val="0"/>
      <w:divBdr>
        <w:top w:val="none" w:sz="0" w:space="0" w:color="auto"/>
        <w:left w:val="none" w:sz="0" w:space="0" w:color="auto"/>
        <w:bottom w:val="none" w:sz="0" w:space="0" w:color="auto"/>
        <w:right w:val="none" w:sz="0" w:space="0" w:color="auto"/>
      </w:divBdr>
    </w:div>
    <w:div w:id="1260455506">
      <w:bodyDiv w:val="1"/>
      <w:marLeft w:val="0"/>
      <w:marRight w:val="0"/>
      <w:marTop w:val="0"/>
      <w:marBottom w:val="0"/>
      <w:divBdr>
        <w:top w:val="none" w:sz="0" w:space="0" w:color="auto"/>
        <w:left w:val="none" w:sz="0" w:space="0" w:color="auto"/>
        <w:bottom w:val="none" w:sz="0" w:space="0" w:color="auto"/>
        <w:right w:val="none" w:sz="0" w:space="0" w:color="auto"/>
      </w:divBdr>
    </w:div>
    <w:div w:id="1263565299">
      <w:bodyDiv w:val="1"/>
      <w:marLeft w:val="0"/>
      <w:marRight w:val="0"/>
      <w:marTop w:val="0"/>
      <w:marBottom w:val="0"/>
      <w:divBdr>
        <w:top w:val="none" w:sz="0" w:space="0" w:color="auto"/>
        <w:left w:val="none" w:sz="0" w:space="0" w:color="auto"/>
        <w:bottom w:val="none" w:sz="0" w:space="0" w:color="auto"/>
        <w:right w:val="none" w:sz="0" w:space="0" w:color="auto"/>
      </w:divBdr>
    </w:div>
    <w:div w:id="1268540325">
      <w:bodyDiv w:val="1"/>
      <w:marLeft w:val="0"/>
      <w:marRight w:val="0"/>
      <w:marTop w:val="0"/>
      <w:marBottom w:val="0"/>
      <w:divBdr>
        <w:top w:val="none" w:sz="0" w:space="0" w:color="auto"/>
        <w:left w:val="none" w:sz="0" w:space="0" w:color="auto"/>
        <w:bottom w:val="none" w:sz="0" w:space="0" w:color="auto"/>
        <w:right w:val="none" w:sz="0" w:space="0" w:color="auto"/>
      </w:divBdr>
    </w:div>
    <w:div w:id="1280180740">
      <w:bodyDiv w:val="1"/>
      <w:marLeft w:val="0"/>
      <w:marRight w:val="0"/>
      <w:marTop w:val="0"/>
      <w:marBottom w:val="0"/>
      <w:divBdr>
        <w:top w:val="none" w:sz="0" w:space="0" w:color="auto"/>
        <w:left w:val="none" w:sz="0" w:space="0" w:color="auto"/>
        <w:bottom w:val="none" w:sz="0" w:space="0" w:color="auto"/>
        <w:right w:val="none" w:sz="0" w:space="0" w:color="auto"/>
      </w:divBdr>
    </w:div>
    <w:div w:id="1293363789">
      <w:bodyDiv w:val="1"/>
      <w:marLeft w:val="0"/>
      <w:marRight w:val="0"/>
      <w:marTop w:val="0"/>
      <w:marBottom w:val="0"/>
      <w:divBdr>
        <w:top w:val="none" w:sz="0" w:space="0" w:color="auto"/>
        <w:left w:val="none" w:sz="0" w:space="0" w:color="auto"/>
        <w:bottom w:val="none" w:sz="0" w:space="0" w:color="auto"/>
        <w:right w:val="none" w:sz="0" w:space="0" w:color="auto"/>
      </w:divBdr>
    </w:div>
    <w:div w:id="1296520445">
      <w:bodyDiv w:val="1"/>
      <w:marLeft w:val="0"/>
      <w:marRight w:val="0"/>
      <w:marTop w:val="0"/>
      <w:marBottom w:val="0"/>
      <w:divBdr>
        <w:top w:val="none" w:sz="0" w:space="0" w:color="auto"/>
        <w:left w:val="none" w:sz="0" w:space="0" w:color="auto"/>
        <w:bottom w:val="none" w:sz="0" w:space="0" w:color="auto"/>
        <w:right w:val="none" w:sz="0" w:space="0" w:color="auto"/>
      </w:divBdr>
    </w:div>
    <w:div w:id="1298410252">
      <w:bodyDiv w:val="1"/>
      <w:marLeft w:val="0"/>
      <w:marRight w:val="0"/>
      <w:marTop w:val="0"/>
      <w:marBottom w:val="0"/>
      <w:divBdr>
        <w:top w:val="none" w:sz="0" w:space="0" w:color="auto"/>
        <w:left w:val="none" w:sz="0" w:space="0" w:color="auto"/>
        <w:bottom w:val="none" w:sz="0" w:space="0" w:color="auto"/>
        <w:right w:val="none" w:sz="0" w:space="0" w:color="auto"/>
      </w:divBdr>
    </w:div>
    <w:div w:id="1302616890">
      <w:bodyDiv w:val="1"/>
      <w:marLeft w:val="0"/>
      <w:marRight w:val="0"/>
      <w:marTop w:val="0"/>
      <w:marBottom w:val="0"/>
      <w:divBdr>
        <w:top w:val="none" w:sz="0" w:space="0" w:color="auto"/>
        <w:left w:val="none" w:sz="0" w:space="0" w:color="auto"/>
        <w:bottom w:val="none" w:sz="0" w:space="0" w:color="auto"/>
        <w:right w:val="none" w:sz="0" w:space="0" w:color="auto"/>
      </w:divBdr>
    </w:div>
    <w:div w:id="1304655384">
      <w:bodyDiv w:val="1"/>
      <w:marLeft w:val="0"/>
      <w:marRight w:val="0"/>
      <w:marTop w:val="0"/>
      <w:marBottom w:val="0"/>
      <w:divBdr>
        <w:top w:val="none" w:sz="0" w:space="0" w:color="auto"/>
        <w:left w:val="none" w:sz="0" w:space="0" w:color="auto"/>
        <w:bottom w:val="none" w:sz="0" w:space="0" w:color="auto"/>
        <w:right w:val="none" w:sz="0" w:space="0" w:color="auto"/>
      </w:divBdr>
    </w:div>
    <w:div w:id="1310204461">
      <w:bodyDiv w:val="1"/>
      <w:marLeft w:val="0"/>
      <w:marRight w:val="0"/>
      <w:marTop w:val="0"/>
      <w:marBottom w:val="0"/>
      <w:divBdr>
        <w:top w:val="none" w:sz="0" w:space="0" w:color="auto"/>
        <w:left w:val="none" w:sz="0" w:space="0" w:color="auto"/>
        <w:bottom w:val="none" w:sz="0" w:space="0" w:color="auto"/>
        <w:right w:val="none" w:sz="0" w:space="0" w:color="auto"/>
      </w:divBdr>
    </w:div>
    <w:div w:id="1313173406">
      <w:bodyDiv w:val="1"/>
      <w:marLeft w:val="0"/>
      <w:marRight w:val="0"/>
      <w:marTop w:val="0"/>
      <w:marBottom w:val="0"/>
      <w:divBdr>
        <w:top w:val="none" w:sz="0" w:space="0" w:color="auto"/>
        <w:left w:val="none" w:sz="0" w:space="0" w:color="auto"/>
        <w:bottom w:val="none" w:sz="0" w:space="0" w:color="auto"/>
        <w:right w:val="none" w:sz="0" w:space="0" w:color="auto"/>
      </w:divBdr>
    </w:div>
    <w:div w:id="1355419223">
      <w:bodyDiv w:val="1"/>
      <w:marLeft w:val="0"/>
      <w:marRight w:val="0"/>
      <w:marTop w:val="0"/>
      <w:marBottom w:val="0"/>
      <w:divBdr>
        <w:top w:val="none" w:sz="0" w:space="0" w:color="auto"/>
        <w:left w:val="none" w:sz="0" w:space="0" w:color="auto"/>
        <w:bottom w:val="none" w:sz="0" w:space="0" w:color="auto"/>
        <w:right w:val="none" w:sz="0" w:space="0" w:color="auto"/>
      </w:divBdr>
    </w:div>
    <w:div w:id="1375158631">
      <w:bodyDiv w:val="1"/>
      <w:marLeft w:val="0"/>
      <w:marRight w:val="0"/>
      <w:marTop w:val="0"/>
      <w:marBottom w:val="0"/>
      <w:divBdr>
        <w:top w:val="none" w:sz="0" w:space="0" w:color="auto"/>
        <w:left w:val="none" w:sz="0" w:space="0" w:color="auto"/>
        <w:bottom w:val="none" w:sz="0" w:space="0" w:color="auto"/>
        <w:right w:val="none" w:sz="0" w:space="0" w:color="auto"/>
      </w:divBdr>
    </w:div>
    <w:div w:id="1376151405">
      <w:bodyDiv w:val="1"/>
      <w:marLeft w:val="0"/>
      <w:marRight w:val="0"/>
      <w:marTop w:val="0"/>
      <w:marBottom w:val="0"/>
      <w:divBdr>
        <w:top w:val="none" w:sz="0" w:space="0" w:color="auto"/>
        <w:left w:val="none" w:sz="0" w:space="0" w:color="auto"/>
        <w:bottom w:val="none" w:sz="0" w:space="0" w:color="auto"/>
        <w:right w:val="none" w:sz="0" w:space="0" w:color="auto"/>
      </w:divBdr>
    </w:div>
    <w:div w:id="1376347589">
      <w:bodyDiv w:val="1"/>
      <w:marLeft w:val="0"/>
      <w:marRight w:val="0"/>
      <w:marTop w:val="0"/>
      <w:marBottom w:val="0"/>
      <w:divBdr>
        <w:top w:val="none" w:sz="0" w:space="0" w:color="auto"/>
        <w:left w:val="none" w:sz="0" w:space="0" w:color="auto"/>
        <w:bottom w:val="none" w:sz="0" w:space="0" w:color="auto"/>
        <w:right w:val="none" w:sz="0" w:space="0" w:color="auto"/>
      </w:divBdr>
    </w:div>
    <w:div w:id="1390685513">
      <w:bodyDiv w:val="1"/>
      <w:marLeft w:val="0"/>
      <w:marRight w:val="0"/>
      <w:marTop w:val="0"/>
      <w:marBottom w:val="0"/>
      <w:divBdr>
        <w:top w:val="none" w:sz="0" w:space="0" w:color="auto"/>
        <w:left w:val="none" w:sz="0" w:space="0" w:color="auto"/>
        <w:bottom w:val="none" w:sz="0" w:space="0" w:color="auto"/>
        <w:right w:val="none" w:sz="0" w:space="0" w:color="auto"/>
      </w:divBdr>
    </w:div>
    <w:div w:id="1406342469">
      <w:bodyDiv w:val="1"/>
      <w:marLeft w:val="0"/>
      <w:marRight w:val="0"/>
      <w:marTop w:val="0"/>
      <w:marBottom w:val="0"/>
      <w:divBdr>
        <w:top w:val="none" w:sz="0" w:space="0" w:color="auto"/>
        <w:left w:val="none" w:sz="0" w:space="0" w:color="auto"/>
        <w:bottom w:val="none" w:sz="0" w:space="0" w:color="auto"/>
        <w:right w:val="none" w:sz="0" w:space="0" w:color="auto"/>
      </w:divBdr>
    </w:div>
    <w:div w:id="1420952902">
      <w:bodyDiv w:val="1"/>
      <w:marLeft w:val="0"/>
      <w:marRight w:val="0"/>
      <w:marTop w:val="0"/>
      <w:marBottom w:val="0"/>
      <w:divBdr>
        <w:top w:val="none" w:sz="0" w:space="0" w:color="auto"/>
        <w:left w:val="none" w:sz="0" w:space="0" w:color="auto"/>
        <w:bottom w:val="none" w:sz="0" w:space="0" w:color="auto"/>
        <w:right w:val="none" w:sz="0" w:space="0" w:color="auto"/>
      </w:divBdr>
    </w:div>
    <w:div w:id="1429496501">
      <w:bodyDiv w:val="1"/>
      <w:marLeft w:val="0"/>
      <w:marRight w:val="0"/>
      <w:marTop w:val="0"/>
      <w:marBottom w:val="0"/>
      <w:divBdr>
        <w:top w:val="none" w:sz="0" w:space="0" w:color="auto"/>
        <w:left w:val="none" w:sz="0" w:space="0" w:color="auto"/>
        <w:bottom w:val="none" w:sz="0" w:space="0" w:color="auto"/>
        <w:right w:val="none" w:sz="0" w:space="0" w:color="auto"/>
      </w:divBdr>
    </w:div>
    <w:div w:id="1430662466">
      <w:bodyDiv w:val="1"/>
      <w:marLeft w:val="0"/>
      <w:marRight w:val="0"/>
      <w:marTop w:val="0"/>
      <w:marBottom w:val="0"/>
      <w:divBdr>
        <w:top w:val="none" w:sz="0" w:space="0" w:color="auto"/>
        <w:left w:val="none" w:sz="0" w:space="0" w:color="auto"/>
        <w:bottom w:val="none" w:sz="0" w:space="0" w:color="auto"/>
        <w:right w:val="none" w:sz="0" w:space="0" w:color="auto"/>
      </w:divBdr>
    </w:div>
    <w:div w:id="1443456832">
      <w:bodyDiv w:val="1"/>
      <w:marLeft w:val="0"/>
      <w:marRight w:val="0"/>
      <w:marTop w:val="0"/>
      <w:marBottom w:val="0"/>
      <w:divBdr>
        <w:top w:val="none" w:sz="0" w:space="0" w:color="auto"/>
        <w:left w:val="none" w:sz="0" w:space="0" w:color="auto"/>
        <w:bottom w:val="none" w:sz="0" w:space="0" w:color="auto"/>
        <w:right w:val="none" w:sz="0" w:space="0" w:color="auto"/>
      </w:divBdr>
    </w:div>
    <w:div w:id="1460144694">
      <w:bodyDiv w:val="1"/>
      <w:marLeft w:val="0"/>
      <w:marRight w:val="0"/>
      <w:marTop w:val="0"/>
      <w:marBottom w:val="0"/>
      <w:divBdr>
        <w:top w:val="none" w:sz="0" w:space="0" w:color="auto"/>
        <w:left w:val="none" w:sz="0" w:space="0" w:color="auto"/>
        <w:bottom w:val="none" w:sz="0" w:space="0" w:color="auto"/>
        <w:right w:val="none" w:sz="0" w:space="0" w:color="auto"/>
      </w:divBdr>
    </w:div>
    <w:div w:id="1462652223">
      <w:bodyDiv w:val="1"/>
      <w:marLeft w:val="0"/>
      <w:marRight w:val="0"/>
      <w:marTop w:val="0"/>
      <w:marBottom w:val="0"/>
      <w:divBdr>
        <w:top w:val="none" w:sz="0" w:space="0" w:color="auto"/>
        <w:left w:val="none" w:sz="0" w:space="0" w:color="auto"/>
        <w:bottom w:val="none" w:sz="0" w:space="0" w:color="auto"/>
        <w:right w:val="none" w:sz="0" w:space="0" w:color="auto"/>
      </w:divBdr>
    </w:div>
    <w:div w:id="1463426466">
      <w:bodyDiv w:val="1"/>
      <w:marLeft w:val="0"/>
      <w:marRight w:val="0"/>
      <w:marTop w:val="0"/>
      <w:marBottom w:val="0"/>
      <w:divBdr>
        <w:top w:val="none" w:sz="0" w:space="0" w:color="auto"/>
        <w:left w:val="none" w:sz="0" w:space="0" w:color="auto"/>
        <w:bottom w:val="none" w:sz="0" w:space="0" w:color="auto"/>
        <w:right w:val="none" w:sz="0" w:space="0" w:color="auto"/>
      </w:divBdr>
    </w:div>
    <w:div w:id="1467041463">
      <w:bodyDiv w:val="1"/>
      <w:marLeft w:val="0"/>
      <w:marRight w:val="0"/>
      <w:marTop w:val="0"/>
      <w:marBottom w:val="0"/>
      <w:divBdr>
        <w:top w:val="none" w:sz="0" w:space="0" w:color="auto"/>
        <w:left w:val="none" w:sz="0" w:space="0" w:color="auto"/>
        <w:bottom w:val="none" w:sz="0" w:space="0" w:color="auto"/>
        <w:right w:val="none" w:sz="0" w:space="0" w:color="auto"/>
      </w:divBdr>
    </w:div>
    <w:div w:id="1468087672">
      <w:bodyDiv w:val="1"/>
      <w:marLeft w:val="0"/>
      <w:marRight w:val="0"/>
      <w:marTop w:val="0"/>
      <w:marBottom w:val="0"/>
      <w:divBdr>
        <w:top w:val="none" w:sz="0" w:space="0" w:color="auto"/>
        <w:left w:val="none" w:sz="0" w:space="0" w:color="auto"/>
        <w:bottom w:val="none" w:sz="0" w:space="0" w:color="auto"/>
        <w:right w:val="none" w:sz="0" w:space="0" w:color="auto"/>
      </w:divBdr>
    </w:div>
    <w:div w:id="1482578698">
      <w:bodyDiv w:val="1"/>
      <w:marLeft w:val="0"/>
      <w:marRight w:val="0"/>
      <w:marTop w:val="0"/>
      <w:marBottom w:val="0"/>
      <w:divBdr>
        <w:top w:val="none" w:sz="0" w:space="0" w:color="auto"/>
        <w:left w:val="none" w:sz="0" w:space="0" w:color="auto"/>
        <w:bottom w:val="none" w:sz="0" w:space="0" w:color="auto"/>
        <w:right w:val="none" w:sz="0" w:space="0" w:color="auto"/>
      </w:divBdr>
    </w:div>
    <w:div w:id="1489007556">
      <w:bodyDiv w:val="1"/>
      <w:marLeft w:val="0"/>
      <w:marRight w:val="0"/>
      <w:marTop w:val="0"/>
      <w:marBottom w:val="0"/>
      <w:divBdr>
        <w:top w:val="none" w:sz="0" w:space="0" w:color="auto"/>
        <w:left w:val="none" w:sz="0" w:space="0" w:color="auto"/>
        <w:bottom w:val="none" w:sz="0" w:space="0" w:color="auto"/>
        <w:right w:val="none" w:sz="0" w:space="0" w:color="auto"/>
      </w:divBdr>
    </w:div>
    <w:div w:id="1500192722">
      <w:bodyDiv w:val="1"/>
      <w:marLeft w:val="0"/>
      <w:marRight w:val="0"/>
      <w:marTop w:val="0"/>
      <w:marBottom w:val="0"/>
      <w:divBdr>
        <w:top w:val="none" w:sz="0" w:space="0" w:color="auto"/>
        <w:left w:val="none" w:sz="0" w:space="0" w:color="auto"/>
        <w:bottom w:val="none" w:sz="0" w:space="0" w:color="auto"/>
        <w:right w:val="none" w:sz="0" w:space="0" w:color="auto"/>
      </w:divBdr>
    </w:div>
    <w:div w:id="1527333541">
      <w:bodyDiv w:val="1"/>
      <w:marLeft w:val="0"/>
      <w:marRight w:val="0"/>
      <w:marTop w:val="0"/>
      <w:marBottom w:val="0"/>
      <w:divBdr>
        <w:top w:val="none" w:sz="0" w:space="0" w:color="auto"/>
        <w:left w:val="none" w:sz="0" w:space="0" w:color="auto"/>
        <w:bottom w:val="none" w:sz="0" w:space="0" w:color="auto"/>
        <w:right w:val="none" w:sz="0" w:space="0" w:color="auto"/>
      </w:divBdr>
    </w:div>
    <w:div w:id="1551649765">
      <w:bodyDiv w:val="1"/>
      <w:marLeft w:val="0"/>
      <w:marRight w:val="0"/>
      <w:marTop w:val="0"/>
      <w:marBottom w:val="0"/>
      <w:divBdr>
        <w:top w:val="none" w:sz="0" w:space="0" w:color="auto"/>
        <w:left w:val="none" w:sz="0" w:space="0" w:color="auto"/>
        <w:bottom w:val="none" w:sz="0" w:space="0" w:color="auto"/>
        <w:right w:val="none" w:sz="0" w:space="0" w:color="auto"/>
      </w:divBdr>
    </w:div>
    <w:div w:id="1559247798">
      <w:bodyDiv w:val="1"/>
      <w:marLeft w:val="0"/>
      <w:marRight w:val="0"/>
      <w:marTop w:val="0"/>
      <w:marBottom w:val="0"/>
      <w:divBdr>
        <w:top w:val="none" w:sz="0" w:space="0" w:color="auto"/>
        <w:left w:val="none" w:sz="0" w:space="0" w:color="auto"/>
        <w:bottom w:val="none" w:sz="0" w:space="0" w:color="auto"/>
        <w:right w:val="none" w:sz="0" w:space="0" w:color="auto"/>
      </w:divBdr>
    </w:div>
    <w:div w:id="1570118715">
      <w:bodyDiv w:val="1"/>
      <w:marLeft w:val="0"/>
      <w:marRight w:val="0"/>
      <w:marTop w:val="0"/>
      <w:marBottom w:val="0"/>
      <w:divBdr>
        <w:top w:val="none" w:sz="0" w:space="0" w:color="auto"/>
        <w:left w:val="none" w:sz="0" w:space="0" w:color="auto"/>
        <w:bottom w:val="none" w:sz="0" w:space="0" w:color="auto"/>
        <w:right w:val="none" w:sz="0" w:space="0" w:color="auto"/>
      </w:divBdr>
    </w:div>
    <w:div w:id="1576667249">
      <w:bodyDiv w:val="1"/>
      <w:marLeft w:val="0"/>
      <w:marRight w:val="0"/>
      <w:marTop w:val="0"/>
      <w:marBottom w:val="0"/>
      <w:divBdr>
        <w:top w:val="none" w:sz="0" w:space="0" w:color="auto"/>
        <w:left w:val="none" w:sz="0" w:space="0" w:color="auto"/>
        <w:bottom w:val="none" w:sz="0" w:space="0" w:color="auto"/>
        <w:right w:val="none" w:sz="0" w:space="0" w:color="auto"/>
      </w:divBdr>
    </w:div>
    <w:div w:id="1580864879">
      <w:bodyDiv w:val="1"/>
      <w:marLeft w:val="0"/>
      <w:marRight w:val="0"/>
      <w:marTop w:val="0"/>
      <w:marBottom w:val="0"/>
      <w:divBdr>
        <w:top w:val="none" w:sz="0" w:space="0" w:color="auto"/>
        <w:left w:val="none" w:sz="0" w:space="0" w:color="auto"/>
        <w:bottom w:val="none" w:sz="0" w:space="0" w:color="auto"/>
        <w:right w:val="none" w:sz="0" w:space="0" w:color="auto"/>
      </w:divBdr>
    </w:div>
    <w:div w:id="1581670787">
      <w:bodyDiv w:val="1"/>
      <w:marLeft w:val="0"/>
      <w:marRight w:val="0"/>
      <w:marTop w:val="0"/>
      <w:marBottom w:val="0"/>
      <w:divBdr>
        <w:top w:val="none" w:sz="0" w:space="0" w:color="auto"/>
        <w:left w:val="none" w:sz="0" w:space="0" w:color="auto"/>
        <w:bottom w:val="none" w:sz="0" w:space="0" w:color="auto"/>
        <w:right w:val="none" w:sz="0" w:space="0" w:color="auto"/>
      </w:divBdr>
    </w:div>
    <w:div w:id="1600871781">
      <w:bodyDiv w:val="1"/>
      <w:marLeft w:val="0"/>
      <w:marRight w:val="0"/>
      <w:marTop w:val="0"/>
      <w:marBottom w:val="0"/>
      <w:divBdr>
        <w:top w:val="none" w:sz="0" w:space="0" w:color="auto"/>
        <w:left w:val="none" w:sz="0" w:space="0" w:color="auto"/>
        <w:bottom w:val="none" w:sz="0" w:space="0" w:color="auto"/>
        <w:right w:val="none" w:sz="0" w:space="0" w:color="auto"/>
      </w:divBdr>
    </w:div>
    <w:div w:id="1610234660">
      <w:bodyDiv w:val="1"/>
      <w:marLeft w:val="0"/>
      <w:marRight w:val="0"/>
      <w:marTop w:val="0"/>
      <w:marBottom w:val="0"/>
      <w:divBdr>
        <w:top w:val="none" w:sz="0" w:space="0" w:color="auto"/>
        <w:left w:val="none" w:sz="0" w:space="0" w:color="auto"/>
        <w:bottom w:val="none" w:sz="0" w:space="0" w:color="auto"/>
        <w:right w:val="none" w:sz="0" w:space="0" w:color="auto"/>
      </w:divBdr>
    </w:div>
    <w:div w:id="1610425575">
      <w:bodyDiv w:val="1"/>
      <w:marLeft w:val="0"/>
      <w:marRight w:val="0"/>
      <w:marTop w:val="0"/>
      <w:marBottom w:val="0"/>
      <w:divBdr>
        <w:top w:val="none" w:sz="0" w:space="0" w:color="auto"/>
        <w:left w:val="none" w:sz="0" w:space="0" w:color="auto"/>
        <w:bottom w:val="none" w:sz="0" w:space="0" w:color="auto"/>
        <w:right w:val="none" w:sz="0" w:space="0" w:color="auto"/>
      </w:divBdr>
    </w:div>
    <w:div w:id="1610815503">
      <w:bodyDiv w:val="1"/>
      <w:marLeft w:val="0"/>
      <w:marRight w:val="0"/>
      <w:marTop w:val="0"/>
      <w:marBottom w:val="0"/>
      <w:divBdr>
        <w:top w:val="none" w:sz="0" w:space="0" w:color="auto"/>
        <w:left w:val="none" w:sz="0" w:space="0" w:color="auto"/>
        <w:bottom w:val="none" w:sz="0" w:space="0" w:color="auto"/>
        <w:right w:val="none" w:sz="0" w:space="0" w:color="auto"/>
      </w:divBdr>
    </w:div>
    <w:div w:id="1612474118">
      <w:bodyDiv w:val="1"/>
      <w:marLeft w:val="0"/>
      <w:marRight w:val="0"/>
      <w:marTop w:val="0"/>
      <w:marBottom w:val="0"/>
      <w:divBdr>
        <w:top w:val="none" w:sz="0" w:space="0" w:color="auto"/>
        <w:left w:val="none" w:sz="0" w:space="0" w:color="auto"/>
        <w:bottom w:val="none" w:sz="0" w:space="0" w:color="auto"/>
        <w:right w:val="none" w:sz="0" w:space="0" w:color="auto"/>
      </w:divBdr>
    </w:div>
    <w:div w:id="1664773093">
      <w:bodyDiv w:val="1"/>
      <w:marLeft w:val="0"/>
      <w:marRight w:val="0"/>
      <w:marTop w:val="0"/>
      <w:marBottom w:val="0"/>
      <w:divBdr>
        <w:top w:val="none" w:sz="0" w:space="0" w:color="auto"/>
        <w:left w:val="none" w:sz="0" w:space="0" w:color="auto"/>
        <w:bottom w:val="none" w:sz="0" w:space="0" w:color="auto"/>
        <w:right w:val="none" w:sz="0" w:space="0" w:color="auto"/>
      </w:divBdr>
    </w:div>
    <w:div w:id="1677342128">
      <w:bodyDiv w:val="1"/>
      <w:marLeft w:val="0"/>
      <w:marRight w:val="0"/>
      <w:marTop w:val="0"/>
      <w:marBottom w:val="0"/>
      <w:divBdr>
        <w:top w:val="none" w:sz="0" w:space="0" w:color="auto"/>
        <w:left w:val="none" w:sz="0" w:space="0" w:color="auto"/>
        <w:bottom w:val="none" w:sz="0" w:space="0" w:color="auto"/>
        <w:right w:val="none" w:sz="0" w:space="0" w:color="auto"/>
      </w:divBdr>
    </w:div>
    <w:div w:id="1686592206">
      <w:bodyDiv w:val="1"/>
      <w:marLeft w:val="0"/>
      <w:marRight w:val="0"/>
      <w:marTop w:val="0"/>
      <w:marBottom w:val="0"/>
      <w:divBdr>
        <w:top w:val="none" w:sz="0" w:space="0" w:color="auto"/>
        <w:left w:val="none" w:sz="0" w:space="0" w:color="auto"/>
        <w:bottom w:val="none" w:sz="0" w:space="0" w:color="auto"/>
        <w:right w:val="none" w:sz="0" w:space="0" w:color="auto"/>
      </w:divBdr>
    </w:div>
    <w:div w:id="1701513862">
      <w:bodyDiv w:val="1"/>
      <w:marLeft w:val="0"/>
      <w:marRight w:val="0"/>
      <w:marTop w:val="0"/>
      <w:marBottom w:val="0"/>
      <w:divBdr>
        <w:top w:val="none" w:sz="0" w:space="0" w:color="auto"/>
        <w:left w:val="none" w:sz="0" w:space="0" w:color="auto"/>
        <w:bottom w:val="none" w:sz="0" w:space="0" w:color="auto"/>
        <w:right w:val="none" w:sz="0" w:space="0" w:color="auto"/>
      </w:divBdr>
    </w:div>
    <w:div w:id="1722560082">
      <w:bodyDiv w:val="1"/>
      <w:marLeft w:val="0"/>
      <w:marRight w:val="0"/>
      <w:marTop w:val="0"/>
      <w:marBottom w:val="0"/>
      <w:divBdr>
        <w:top w:val="none" w:sz="0" w:space="0" w:color="auto"/>
        <w:left w:val="none" w:sz="0" w:space="0" w:color="auto"/>
        <w:bottom w:val="none" w:sz="0" w:space="0" w:color="auto"/>
        <w:right w:val="none" w:sz="0" w:space="0" w:color="auto"/>
      </w:divBdr>
    </w:div>
    <w:div w:id="1726678888">
      <w:bodyDiv w:val="1"/>
      <w:marLeft w:val="0"/>
      <w:marRight w:val="0"/>
      <w:marTop w:val="0"/>
      <w:marBottom w:val="0"/>
      <w:divBdr>
        <w:top w:val="none" w:sz="0" w:space="0" w:color="auto"/>
        <w:left w:val="none" w:sz="0" w:space="0" w:color="auto"/>
        <w:bottom w:val="none" w:sz="0" w:space="0" w:color="auto"/>
        <w:right w:val="none" w:sz="0" w:space="0" w:color="auto"/>
      </w:divBdr>
    </w:div>
    <w:div w:id="1730104128">
      <w:bodyDiv w:val="1"/>
      <w:marLeft w:val="0"/>
      <w:marRight w:val="0"/>
      <w:marTop w:val="0"/>
      <w:marBottom w:val="0"/>
      <w:divBdr>
        <w:top w:val="none" w:sz="0" w:space="0" w:color="auto"/>
        <w:left w:val="none" w:sz="0" w:space="0" w:color="auto"/>
        <w:bottom w:val="none" w:sz="0" w:space="0" w:color="auto"/>
        <w:right w:val="none" w:sz="0" w:space="0" w:color="auto"/>
      </w:divBdr>
    </w:div>
    <w:div w:id="1731999673">
      <w:bodyDiv w:val="1"/>
      <w:marLeft w:val="0"/>
      <w:marRight w:val="0"/>
      <w:marTop w:val="0"/>
      <w:marBottom w:val="0"/>
      <w:divBdr>
        <w:top w:val="none" w:sz="0" w:space="0" w:color="auto"/>
        <w:left w:val="none" w:sz="0" w:space="0" w:color="auto"/>
        <w:bottom w:val="none" w:sz="0" w:space="0" w:color="auto"/>
        <w:right w:val="none" w:sz="0" w:space="0" w:color="auto"/>
      </w:divBdr>
    </w:div>
    <w:div w:id="1748377167">
      <w:bodyDiv w:val="1"/>
      <w:marLeft w:val="0"/>
      <w:marRight w:val="0"/>
      <w:marTop w:val="0"/>
      <w:marBottom w:val="0"/>
      <w:divBdr>
        <w:top w:val="none" w:sz="0" w:space="0" w:color="auto"/>
        <w:left w:val="none" w:sz="0" w:space="0" w:color="auto"/>
        <w:bottom w:val="none" w:sz="0" w:space="0" w:color="auto"/>
        <w:right w:val="none" w:sz="0" w:space="0" w:color="auto"/>
      </w:divBdr>
    </w:div>
    <w:div w:id="1759712809">
      <w:bodyDiv w:val="1"/>
      <w:marLeft w:val="0"/>
      <w:marRight w:val="0"/>
      <w:marTop w:val="0"/>
      <w:marBottom w:val="0"/>
      <w:divBdr>
        <w:top w:val="none" w:sz="0" w:space="0" w:color="auto"/>
        <w:left w:val="none" w:sz="0" w:space="0" w:color="auto"/>
        <w:bottom w:val="none" w:sz="0" w:space="0" w:color="auto"/>
        <w:right w:val="none" w:sz="0" w:space="0" w:color="auto"/>
      </w:divBdr>
    </w:div>
    <w:div w:id="1775901358">
      <w:bodyDiv w:val="1"/>
      <w:marLeft w:val="0"/>
      <w:marRight w:val="0"/>
      <w:marTop w:val="0"/>
      <w:marBottom w:val="0"/>
      <w:divBdr>
        <w:top w:val="none" w:sz="0" w:space="0" w:color="auto"/>
        <w:left w:val="none" w:sz="0" w:space="0" w:color="auto"/>
        <w:bottom w:val="none" w:sz="0" w:space="0" w:color="auto"/>
        <w:right w:val="none" w:sz="0" w:space="0" w:color="auto"/>
      </w:divBdr>
    </w:div>
    <w:div w:id="1776094957">
      <w:bodyDiv w:val="1"/>
      <w:marLeft w:val="0"/>
      <w:marRight w:val="0"/>
      <w:marTop w:val="0"/>
      <w:marBottom w:val="0"/>
      <w:divBdr>
        <w:top w:val="none" w:sz="0" w:space="0" w:color="auto"/>
        <w:left w:val="none" w:sz="0" w:space="0" w:color="auto"/>
        <w:bottom w:val="none" w:sz="0" w:space="0" w:color="auto"/>
        <w:right w:val="none" w:sz="0" w:space="0" w:color="auto"/>
      </w:divBdr>
    </w:div>
    <w:div w:id="1776561342">
      <w:bodyDiv w:val="1"/>
      <w:marLeft w:val="0"/>
      <w:marRight w:val="0"/>
      <w:marTop w:val="0"/>
      <w:marBottom w:val="0"/>
      <w:divBdr>
        <w:top w:val="none" w:sz="0" w:space="0" w:color="auto"/>
        <w:left w:val="none" w:sz="0" w:space="0" w:color="auto"/>
        <w:bottom w:val="none" w:sz="0" w:space="0" w:color="auto"/>
        <w:right w:val="none" w:sz="0" w:space="0" w:color="auto"/>
      </w:divBdr>
    </w:div>
    <w:div w:id="1821771352">
      <w:bodyDiv w:val="1"/>
      <w:marLeft w:val="0"/>
      <w:marRight w:val="0"/>
      <w:marTop w:val="0"/>
      <w:marBottom w:val="0"/>
      <w:divBdr>
        <w:top w:val="none" w:sz="0" w:space="0" w:color="auto"/>
        <w:left w:val="none" w:sz="0" w:space="0" w:color="auto"/>
        <w:bottom w:val="none" w:sz="0" w:space="0" w:color="auto"/>
        <w:right w:val="none" w:sz="0" w:space="0" w:color="auto"/>
      </w:divBdr>
    </w:div>
    <w:div w:id="1849830348">
      <w:bodyDiv w:val="1"/>
      <w:marLeft w:val="0"/>
      <w:marRight w:val="0"/>
      <w:marTop w:val="0"/>
      <w:marBottom w:val="0"/>
      <w:divBdr>
        <w:top w:val="none" w:sz="0" w:space="0" w:color="auto"/>
        <w:left w:val="none" w:sz="0" w:space="0" w:color="auto"/>
        <w:bottom w:val="none" w:sz="0" w:space="0" w:color="auto"/>
        <w:right w:val="none" w:sz="0" w:space="0" w:color="auto"/>
      </w:divBdr>
    </w:div>
    <w:div w:id="1860117730">
      <w:bodyDiv w:val="1"/>
      <w:marLeft w:val="0"/>
      <w:marRight w:val="0"/>
      <w:marTop w:val="0"/>
      <w:marBottom w:val="0"/>
      <w:divBdr>
        <w:top w:val="none" w:sz="0" w:space="0" w:color="auto"/>
        <w:left w:val="none" w:sz="0" w:space="0" w:color="auto"/>
        <w:bottom w:val="none" w:sz="0" w:space="0" w:color="auto"/>
        <w:right w:val="none" w:sz="0" w:space="0" w:color="auto"/>
      </w:divBdr>
    </w:div>
    <w:div w:id="1871845044">
      <w:bodyDiv w:val="1"/>
      <w:marLeft w:val="0"/>
      <w:marRight w:val="0"/>
      <w:marTop w:val="0"/>
      <w:marBottom w:val="0"/>
      <w:divBdr>
        <w:top w:val="none" w:sz="0" w:space="0" w:color="auto"/>
        <w:left w:val="none" w:sz="0" w:space="0" w:color="auto"/>
        <w:bottom w:val="none" w:sz="0" w:space="0" w:color="auto"/>
        <w:right w:val="none" w:sz="0" w:space="0" w:color="auto"/>
      </w:divBdr>
    </w:div>
    <w:div w:id="1888102381">
      <w:bodyDiv w:val="1"/>
      <w:marLeft w:val="0"/>
      <w:marRight w:val="0"/>
      <w:marTop w:val="0"/>
      <w:marBottom w:val="0"/>
      <w:divBdr>
        <w:top w:val="none" w:sz="0" w:space="0" w:color="auto"/>
        <w:left w:val="none" w:sz="0" w:space="0" w:color="auto"/>
        <w:bottom w:val="none" w:sz="0" w:space="0" w:color="auto"/>
        <w:right w:val="none" w:sz="0" w:space="0" w:color="auto"/>
      </w:divBdr>
    </w:div>
    <w:div w:id="1894265421">
      <w:bodyDiv w:val="1"/>
      <w:marLeft w:val="0"/>
      <w:marRight w:val="0"/>
      <w:marTop w:val="0"/>
      <w:marBottom w:val="0"/>
      <w:divBdr>
        <w:top w:val="none" w:sz="0" w:space="0" w:color="auto"/>
        <w:left w:val="none" w:sz="0" w:space="0" w:color="auto"/>
        <w:bottom w:val="none" w:sz="0" w:space="0" w:color="auto"/>
        <w:right w:val="none" w:sz="0" w:space="0" w:color="auto"/>
      </w:divBdr>
    </w:div>
    <w:div w:id="1914969093">
      <w:bodyDiv w:val="1"/>
      <w:marLeft w:val="0"/>
      <w:marRight w:val="0"/>
      <w:marTop w:val="0"/>
      <w:marBottom w:val="0"/>
      <w:divBdr>
        <w:top w:val="none" w:sz="0" w:space="0" w:color="auto"/>
        <w:left w:val="none" w:sz="0" w:space="0" w:color="auto"/>
        <w:bottom w:val="none" w:sz="0" w:space="0" w:color="auto"/>
        <w:right w:val="none" w:sz="0" w:space="0" w:color="auto"/>
      </w:divBdr>
    </w:div>
    <w:div w:id="1918008696">
      <w:bodyDiv w:val="1"/>
      <w:marLeft w:val="0"/>
      <w:marRight w:val="0"/>
      <w:marTop w:val="0"/>
      <w:marBottom w:val="0"/>
      <w:divBdr>
        <w:top w:val="none" w:sz="0" w:space="0" w:color="auto"/>
        <w:left w:val="none" w:sz="0" w:space="0" w:color="auto"/>
        <w:bottom w:val="none" w:sz="0" w:space="0" w:color="auto"/>
        <w:right w:val="none" w:sz="0" w:space="0" w:color="auto"/>
      </w:divBdr>
    </w:div>
    <w:div w:id="1935479315">
      <w:bodyDiv w:val="1"/>
      <w:marLeft w:val="0"/>
      <w:marRight w:val="0"/>
      <w:marTop w:val="0"/>
      <w:marBottom w:val="0"/>
      <w:divBdr>
        <w:top w:val="none" w:sz="0" w:space="0" w:color="auto"/>
        <w:left w:val="none" w:sz="0" w:space="0" w:color="auto"/>
        <w:bottom w:val="none" w:sz="0" w:space="0" w:color="auto"/>
        <w:right w:val="none" w:sz="0" w:space="0" w:color="auto"/>
      </w:divBdr>
    </w:div>
    <w:div w:id="1946185712">
      <w:bodyDiv w:val="1"/>
      <w:marLeft w:val="0"/>
      <w:marRight w:val="0"/>
      <w:marTop w:val="0"/>
      <w:marBottom w:val="0"/>
      <w:divBdr>
        <w:top w:val="none" w:sz="0" w:space="0" w:color="auto"/>
        <w:left w:val="none" w:sz="0" w:space="0" w:color="auto"/>
        <w:bottom w:val="none" w:sz="0" w:space="0" w:color="auto"/>
        <w:right w:val="none" w:sz="0" w:space="0" w:color="auto"/>
      </w:divBdr>
    </w:div>
    <w:div w:id="1980259738">
      <w:bodyDiv w:val="1"/>
      <w:marLeft w:val="0"/>
      <w:marRight w:val="0"/>
      <w:marTop w:val="0"/>
      <w:marBottom w:val="0"/>
      <w:divBdr>
        <w:top w:val="none" w:sz="0" w:space="0" w:color="auto"/>
        <w:left w:val="none" w:sz="0" w:space="0" w:color="auto"/>
        <w:bottom w:val="none" w:sz="0" w:space="0" w:color="auto"/>
        <w:right w:val="none" w:sz="0" w:space="0" w:color="auto"/>
      </w:divBdr>
    </w:div>
    <w:div w:id="1984580923">
      <w:bodyDiv w:val="1"/>
      <w:marLeft w:val="0"/>
      <w:marRight w:val="0"/>
      <w:marTop w:val="0"/>
      <w:marBottom w:val="0"/>
      <w:divBdr>
        <w:top w:val="none" w:sz="0" w:space="0" w:color="auto"/>
        <w:left w:val="none" w:sz="0" w:space="0" w:color="auto"/>
        <w:bottom w:val="none" w:sz="0" w:space="0" w:color="auto"/>
        <w:right w:val="none" w:sz="0" w:space="0" w:color="auto"/>
      </w:divBdr>
    </w:div>
    <w:div w:id="2070613251">
      <w:bodyDiv w:val="1"/>
      <w:marLeft w:val="0"/>
      <w:marRight w:val="0"/>
      <w:marTop w:val="0"/>
      <w:marBottom w:val="0"/>
      <w:divBdr>
        <w:top w:val="none" w:sz="0" w:space="0" w:color="auto"/>
        <w:left w:val="none" w:sz="0" w:space="0" w:color="auto"/>
        <w:bottom w:val="none" w:sz="0" w:space="0" w:color="auto"/>
        <w:right w:val="none" w:sz="0" w:space="0" w:color="auto"/>
      </w:divBdr>
    </w:div>
    <w:div w:id="2076275543">
      <w:bodyDiv w:val="1"/>
      <w:marLeft w:val="0"/>
      <w:marRight w:val="0"/>
      <w:marTop w:val="0"/>
      <w:marBottom w:val="0"/>
      <w:divBdr>
        <w:top w:val="none" w:sz="0" w:space="0" w:color="auto"/>
        <w:left w:val="none" w:sz="0" w:space="0" w:color="auto"/>
        <w:bottom w:val="none" w:sz="0" w:space="0" w:color="auto"/>
        <w:right w:val="none" w:sz="0" w:space="0" w:color="auto"/>
      </w:divBdr>
    </w:div>
    <w:div w:id="2076391837">
      <w:bodyDiv w:val="1"/>
      <w:marLeft w:val="0"/>
      <w:marRight w:val="0"/>
      <w:marTop w:val="0"/>
      <w:marBottom w:val="0"/>
      <w:divBdr>
        <w:top w:val="none" w:sz="0" w:space="0" w:color="auto"/>
        <w:left w:val="none" w:sz="0" w:space="0" w:color="auto"/>
        <w:bottom w:val="none" w:sz="0" w:space="0" w:color="auto"/>
        <w:right w:val="none" w:sz="0" w:space="0" w:color="auto"/>
      </w:divBdr>
    </w:div>
    <w:div w:id="2082176013">
      <w:bodyDiv w:val="1"/>
      <w:marLeft w:val="0"/>
      <w:marRight w:val="0"/>
      <w:marTop w:val="0"/>
      <w:marBottom w:val="0"/>
      <w:divBdr>
        <w:top w:val="none" w:sz="0" w:space="0" w:color="auto"/>
        <w:left w:val="none" w:sz="0" w:space="0" w:color="auto"/>
        <w:bottom w:val="none" w:sz="0" w:space="0" w:color="auto"/>
        <w:right w:val="none" w:sz="0" w:space="0" w:color="auto"/>
      </w:divBdr>
    </w:div>
    <w:div w:id="2086098616">
      <w:bodyDiv w:val="1"/>
      <w:marLeft w:val="0"/>
      <w:marRight w:val="0"/>
      <w:marTop w:val="0"/>
      <w:marBottom w:val="0"/>
      <w:divBdr>
        <w:top w:val="none" w:sz="0" w:space="0" w:color="auto"/>
        <w:left w:val="none" w:sz="0" w:space="0" w:color="auto"/>
        <w:bottom w:val="none" w:sz="0" w:space="0" w:color="auto"/>
        <w:right w:val="none" w:sz="0" w:space="0" w:color="auto"/>
      </w:divBdr>
    </w:div>
    <w:div w:id="2095934794">
      <w:bodyDiv w:val="1"/>
      <w:marLeft w:val="0"/>
      <w:marRight w:val="0"/>
      <w:marTop w:val="0"/>
      <w:marBottom w:val="0"/>
      <w:divBdr>
        <w:top w:val="none" w:sz="0" w:space="0" w:color="auto"/>
        <w:left w:val="none" w:sz="0" w:space="0" w:color="auto"/>
        <w:bottom w:val="none" w:sz="0" w:space="0" w:color="auto"/>
        <w:right w:val="none" w:sz="0" w:space="0" w:color="auto"/>
      </w:divBdr>
    </w:div>
    <w:div w:id="2114550142">
      <w:bodyDiv w:val="1"/>
      <w:marLeft w:val="0"/>
      <w:marRight w:val="0"/>
      <w:marTop w:val="0"/>
      <w:marBottom w:val="0"/>
      <w:divBdr>
        <w:top w:val="none" w:sz="0" w:space="0" w:color="auto"/>
        <w:left w:val="none" w:sz="0" w:space="0" w:color="auto"/>
        <w:bottom w:val="none" w:sz="0" w:space="0" w:color="auto"/>
        <w:right w:val="none" w:sz="0" w:space="0" w:color="auto"/>
      </w:divBdr>
    </w:div>
    <w:div w:id="2123575669">
      <w:bodyDiv w:val="1"/>
      <w:marLeft w:val="0"/>
      <w:marRight w:val="0"/>
      <w:marTop w:val="0"/>
      <w:marBottom w:val="0"/>
      <w:divBdr>
        <w:top w:val="none" w:sz="0" w:space="0" w:color="auto"/>
        <w:left w:val="none" w:sz="0" w:space="0" w:color="auto"/>
        <w:bottom w:val="none" w:sz="0" w:space="0" w:color="auto"/>
        <w:right w:val="none" w:sz="0" w:space="0" w:color="auto"/>
      </w:divBdr>
    </w:div>
    <w:div w:id="213732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GRÁFICO Nº.1. EDAD DE LAS VÍCITMAS DE DELITOS DE ODIO EN ESPAÑA, 2018</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s-ES"/>
        </a:p>
      </c:txPr>
    </c:title>
    <c:autoTitleDeleted val="0"/>
    <c:plotArea>
      <c:layout/>
      <c:lineChart>
        <c:grouping val="standard"/>
        <c:varyColors val="0"/>
        <c:ser>
          <c:idx val="0"/>
          <c:order val="0"/>
          <c:tx>
            <c:strRef>
              <c:f>Hoja1!$B$1</c:f>
              <c:strCache>
                <c:ptCount val="1"/>
                <c:pt idx="0">
                  <c:v>Serie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E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Hoja1!$A$2:$A$8</c:f>
              <c:strCache>
                <c:ptCount val="7"/>
                <c:pt idx="0">
                  <c:v>Edad Desconocida</c:v>
                </c:pt>
                <c:pt idx="1">
                  <c:v>Menores de edad</c:v>
                </c:pt>
                <c:pt idx="2">
                  <c:v>18-25 Años</c:v>
                </c:pt>
                <c:pt idx="3">
                  <c:v>26-40 Años</c:v>
                </c:pt>
                <c:pt idx="4">
                  <c:v>41-50 Años</c:v>
                </c:pt>
                <c:pt idx="5">
                  <c:v>51-65 Años</c:v>
                </c:pt>
                <c:pt idx="6">
                  <c:v>Mayores 65 Años</c:v>
                </c:pt>
              </c:strCache>
            </c:strRef>
          </c:cat>
          <c:val>
            <c:numRef>
              <c:f>Hoja1!$B$2:$B$8</c:f>
              <c:numCache>
                <c:formatCode>General</c:formatCode>
                <c:ptCount val="7"/>
                <c:pt idx="0">
                  <c:v>17</c:v>
                </c:pt>
                <c:pt idx="1">
                  <c:v>104</c:v>
                </c:pt>
                <c:pt idx="2">
                  <c:v>280</c:v>
                </c:pt>
                <c:pt idx="3">
                  <c:v>455</c:v>
                </c:pt>
                <c:pt idx="4">
                  <c:v>331</c:v>
                </c:pt>
                <c:pt idx="5">
                  <c:v>293</c:v>
                </c:pt>
                <c:pt idx="6">
                  <c:v>77</c:v>
                </c:pt>
              </c:numCache>
            </c:numRef>
          </c:val>
          <c:smooth val="0"/>
          <c:extLst>
            <c:ext xmlns:c16="http://schemas.microsoft.com/office/drawing/2014/chart" uri="{C3380CC4-5D6E-409C-BE32-E72D297353CC}">
              <c16:uniqueId val="{00000000-D9D6-474A-A901-C82E3183DD35}"/>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316765840"/>
        <c:axId val="933961568"/>
      </c:lineChart>
      <c:catAx>
        <c:axId val="131676584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s-ES"/>
          </a:p>
        </c:txPr>
        <c:crossAx val="933961568"/>
        <c:crosses val="autoZero"/>
        <c:auto val="1"/>
        <c:lblAlgn val="ctr"/>
        <c:lblOffset val="100"/>
        <c:noMultiLvlLbl val="0"/>
      </c:catAx>
      <c:valAx>
        <c:axId val="9339615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s-ES"/>
          </a:p>
        </c:txPr>
        <c:crossAx val="131676584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GRÁFICO Nº2.</a:t>
            </a:r>
            <a:r>
              <a:rPr lang="en-US" baseline="0"/>
              <a:t> NACIONALIDAD DE LAS VÍCTIMAS </a:t>
            </a:r>
            <a:r>
              <a:rPr lang="en-US" sz="1400" b="0" i="0" u="none" strike="noStrike" baseline="0">
                <a:effectLst/>
              </a:rPr>
              <a:t>DE DELITOS DE ODIO EN ESPAÑA, 2018</a:t>
            </a:r>
            <a:endParaRPr lang="en-US"/>
          </a:p>
        </c:rich>
      </c:tx>
      <c:layout>
        <c:manualLayout>
          <c:xMode val="edge"/>
          <c:yMode val="edge"/>
          <c:x val="6.9578947368421046E-2"/>
          <c:y val="9.8232424336788405E-3"/>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08810663372961E-2"/>
          <c:y val="0.29655776082999452"/>
          <c:w val="0.80310483248417475"/>
          <c:h val="0.67924859097917278"/>
        </c:manualLayout>
      </c:layout>
      <c:pie3DChart>
        <c:varyColors val="1"/>
        <c:ser>
          <c:idx val="0"/>
          <c:order val="0"/>
          <c:tx>
            <c:strRef>
              <c:f>Hoja1!$B$1</c:f>
              <c:strCache>
                <c:ptCount val="1"/>
                <c:pt idx="0">
                  <c:v>VICTIMAS</c:v>
                </c:pt>
              </c:strCache>
            </c:strRef>
          </c:tx>
          <c:dPt>
            <c:idx val="0"/>
            <c:bubble3D val="0"/>
            <c:explosion val="22"/>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5-3C4C-402C-B737-689F96CDE6D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3C4C-402C-B737-689F96CDE6D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3C4C-402C-B737-689F96CDE6D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2-3C4C-402C-B737-689F96CDE6D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4-3C4C-402C-B737-689F96CDE6DB}"/>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6-3C4C-402C-B737-689F96CDE6DB}"/>
              </c:ext>
            </c:extLst>
          </c:dPt>
          <c:dLbls>
            <c:dLbl>
              <c:idx val="0"/>
              <c:layout>
                <c:manualLayout>
                  <c:x val="9.4154829910967006E-2"/>
                  <c:y val="-4.385470971334869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C4C-402C-B737-689F96CDE6DB}"/>
                </c:ext>
              </c:extLst>
            </c:dLbl>
            <c:dLbl>
              <c:idx val="1"/>
              <c:layout>
                <c:manualLayout>
                  <c:x val="-0.10570505892645772"/>
                  <c:y val="0.11853874356078771"/>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E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46566"/>
                        <a:gd name="adj2" fmla="val -3688"/>
                      </a:avLst>
                    </a:prstGeom>
                    <a:noFill/>
                    <a:ln>
                      <a:noFill/>
                    </a:ln>
                  </c15:spPr>
                </c:ext>
                <c:ext xmlns:c16="http://schemas.microsoft.com/office/drawing/2014/chart" uri="{C3380CC4-5D6E-409C-BE32-E72D297353CC}">
                  <c16:uniqueId val="{00000001-3C4C-402C-B737-689F96CDE6DB}"/>
                </c:ext>
              </c:extLst>
            </c:dLbl>
            <c:dLbl>
              <c:idx val="2"/>
              <c:layout>
                <c:manualLayout>
                  <c:x val="-0.17527614311368975"/>
                  <c:y val="5.993009435464402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C4C-402C-B737-689F96CDE6DB}"/>
                </c:ext>
              </c:extLst>
            </c:dLbl>
            <c:dLbl>
              <c:idx val="3"/>
              <c:layout>
                <c:manualLayout>
                  <c:x val="-0.183182207487222"/>
                  <c:y val="-2.921758067912740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C4C-402C-B737-689F96CDE6DB}"/>
                </c:ext>
              </c:extLst>
            </c:dLbl>
            <c:dLbl>
              <c:idx val="4"/>
              <c:layout>
                <c:manualLayout>
                  <c:x val="-1.0019615969056499E-2"/>
                  <c:y val="-3.509612668279481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C4C-402C-B737-689F96CDE6DB}"/>
                </c:ext>
              </c:extLst>
            </c:dLbl>
            <c:dLbl>
              <c:idx val="5"/>
              <c:layout>
                <c:manualLayout>
                  <c:x val="0.15009531703273932"/>
                  <c:y val="7.4710695409649138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C4C-402C-B737-689F96CDE6D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E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Hoja1!$A$2:$A$7</c:f>
              <c:strCache>
                <c:ptCount val="6"/>
                <c:pt idx="0">
                  <c:v>ESPAÑOLES</c:v>
                </c:pt>
                <c:pt idx="1">
                  <c:v>ÁFRICA</c:v>
                </c:pt>
                <c:pt idx="2">
                  <c:v>AMÉRICA</c:v>
                </c:pt>
                <c:pt idx="3">
                  <c:v>ASIA</c:v>
                </c:pt>
                <c:pt idx="4">
                  <c:v>UNION EUROPEA</c:v>
                </c:pt>
                <c:pt idx="5">
                  <c:v>RESTO DE PAISES</c:v>
                </c:pt>
              </c:strCache>
            </c:strRef>
          </c:cat>
          <c:val>
            <c:numRef>
              <c:f>Hoja1!$B$2:$B$7</c:f>
              <c:numCache>
                <c:formatCode>0.00%</c:formatCode>
                <c:ptCount val="6"/>
                <c:pt idx="0">
                  <c:v>0.746</c:v>
                </c:pt>
                <c:pt idx="1">
                  <c:v>7.9000000000000001E-2</c:v>
                </c:pt>
                <c:pt idx="2">
                  <c:v>2.1000000000000001E-2</c:v>
                </c:pt>
                <c:pt idx="3">
                  <c:v>1.7000000000000001E-2</c:v>
                </c:pt>
                <c:pt idx="4">
                  <c:v>1.0999999999999999E-2</c:v>
                </c:pt>
                <c:pt idx="5">
                  <c:v>1.0999999999999999E-2</c:v>
                </c:pt>
              </c:numCache>
            </c:numRef>
          </c:val>
          <c:extLst>
            <c:ext xmlns:c16="http://schemas.microsoft.com/office/drawing/2014/chart" uri="{C3380CC4-5D6E-409C-BE32-E72D297353CC}">
              <c16:uniqueId val="{00000000-3C4C-402C-B737-689F96CDE6DB}"/>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GRÁFICO Nº.3. EDAD DE LOS</a:t>
            </a:r>
            <a:r>
              <a:rPr lang="en-US" baseline="0"/>
              <a:t> AUTORES </a:t>
            </a:r>
            <a:r>
              <a:rPr lang="en-US"/>
              <a:t>DE DELITOS DE ODIO EN ESPAÑA, 2018</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s-ES"/>
        </a:p>
      </c:txPr>
    </c:title>
    <c:autoTitleDeleted val="0"/>
    <c:plotArea>
      <c:layout/>
      <c:lineChart>
        <c:grouping val="standard"/>
        <c:varyColors val="0"/>
        <c:ser>
          <c:idx val="0"/>
          <c:order val="0"/>
          <c:tx>
            <c:strRef>
              <c:f>Hoja1!$B$1</c:f>
              <c:strCache>
                <c:ptCount val="1"/>
                <c:pt idx="0">
                  <c:v>Serie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E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Hoja1!$A$2:$A$7</c:f>
              <c:strCache>
                <c:ptCount val="6"/>
                <c:pt idx="0">
                  <c:v>Menores de edad</c:v>
                </c:pt>
                <c:pt idx="1">
                  <c:v>18-25 Años</c:v>
                </c:pt>
                <c:pt idx="2">
                  <c:v>26-40 Años</c:v>
                </c:pt>
                <c:pt idx="3">
                  <c:v>41-50 Años</c:v>
                </c:pt>
                <c:pt idx="4">
                  <c:v>51-65 Años</c:v>
                </c:pt>
                <c:pt idx="5">
                  <c:v>Mayores 65 Años</c:v>
                </c:pt>
              </c:strCache>
            </c:strRef>
          </c:cat>
          <c:val>
            <c:numRef>
              <c:f>Hoja1!$B$2:$B$7</c:f>
              <c:numCache>
                <c:formatCode>General</c:formatCode>
                <c:ptCount val="6"/>
                <c:pt idx="0">
                  <c:v>69</c:v>
                </c:pt>
                <c:pt idx="1">
                  <c:v>180</c:v>
                </c:pt>
                <c:pt idx="2">
                  <c:v>151</c:v>
                </c:pt>
                <c:pt idx="3">
                  <c:v>78</c:v>
                </c:pt>
                <c:pt idx="4">
                  <c:v>47</c:v>
                </c:pt>
                <c:pt idx="5">
                  <c:v>77</c:v>
                </c:pt>
              </c:numCache>
            </c:numRef>
          </c:val>
          <c:smooth val="0"/>
          <c:extLst>
            <c:ext xmlns:c16="http://schemas.microsoft.com/office/drawing/2014/chart" uri="{C3380CC4-5D6E-409C-BE32-E72D297353CC}">
              <c16:uniqueId val="{00000000-15A2-4111-9649-46FC46BD57FE}"/>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316765840"/>
        <c:axId val="933961568"/>
      </c:lineChart>
      <c:catAx>
        <c:axId val="131676584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s-ES"/>
          </a:p>
        </c:txPr>
        <c:crossAx val="933961568"/>
        <c:crosses val="autoZero"/>
        <c:auto val="1"/>
        <c:lblAlgn val="ctr"/>
        <c:lblOffset val="100"/>
        <c:noMultiLvlLbl val="0"/>
      </c:catAx>
      <c:valAx>
        <c:axId val="9339615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s-ES"/>
          </a:p>
        </c:txPr>
        <c:crossAx val="131676584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GRÁFICO Nº4.</a:t>
            </a:r>
            <a:r>
              <a:rPr lang="en-US" baseline="0"/>
              <a:t> NACIONALIDAD DE LOS AUTORES </a:t>
            </a:r>
            <a:r>
              <a:rPr lang="en-US" sz="1400" b="0" i="0" u="none" strike="noStrike" baseline="0">
                <a:effectLst/>
              </a:rPr>
              <a:t>DE DELITOS DE ODIO EN ESPAÑA, 2018</a:t>
            </a:r>
            <a:endParaRPr lang="en-US"/>
          </a:p>
        </c:rich>
      </c:tx>
      <c:layout>
        <c:manualLayout>
          <c:xMode val="edge"/>
          <c:yMode val="edge"/>
          <c:x val="6.9578947368421046E-2"/>
          <c:y val="9.8232424336788405E-3"/>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08810663372961E-2"/>
          <c:y val="0.29655776082999452"/>
          <c:w val="0.80310483248417475"/>
          <c:h val="0.67924859097917278"/>
        </c:manualLayout>
      </c:layout>
      <c:pie3DChart>
        <c:varyColors val="1"/>
        <c:ser>
          <c:idx val="0"/>
          <c:order val="0"/>
          <c:tx>
            <c:strRef>
              <c:f>Hoja1!$B$1</c:f>
              <c:strCache>
                <c:ptCount val="1"/>
                <c:pt idx="0">
                  <c:v>VICTIMAS</c:v>
                </c:pt>
              </c:strCache>
            </c:strRef>
          </c:tx>
          <c:dPt>
            <c:idx val="0"/>
            <c:bubble3D val="0"/>
            <c:explosion val="22"/>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CAB-4D77-9A22-00BCD1ABBAD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CAB-4D77-9A22-00BCD1ABBAD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CAB-4D77-9A22-00BCD1ABBAD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CAB-4D77-9A22-00BCD1ABBAD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CAB-4D77-9A22-00BCD1ABBAD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CAB-4D77-9A22-00BCD1ABBAD5}"/>
              </c:ext>
            </c:extLst>
          </c:dPt>
          <c:dLbls>
            <c:dLbl>
              <c:idx val="0"/>
              <c:layout>
                <c:manualLayout>
                  <c:x val="9.4154829910967006E-2"/>
                  <c:y val="-4.385470971334869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AB-4D77-9A22-00BCD1ABBAD5}"/>
                </c:ext>
              </c:extLst>
            </c:dLbl>
            <c:dLbl>
              <c:idx val="1"/>
              <c:layout>
                <c:manualLayout>
                  <c:x val="-0.10570505892645772"/>
                  <c:y val="0.11853874356078771"/>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E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46566"/>
                        <a:gd name="adj2" fmla="val -3688"/>
                      </a:avLst>
                    </a:prstGeom>
                    <a:noFill/>
                    <a:ln>
                      <a:noFill/>
                    </a:ln>
                  </c15:spPr>
                </c:ext>
                <c:ext xmlns:c16="http://schemas.microsoft.com/office/drawing/2014/chart" uri="{C3380CC4-5D6E-409C-BE32-E72D297353CC}">
                  <c16:uniqueId val="{00000003-5CAB-4D77-9A22-00BCD1ABBAD5}"/>
                </c:ext>
              </c:extLst>
            </c:dLbl>
            <c:dLbl>
              <c:idx val="2"/>
              <c:layout>
                <c:manualLayout>
                  <c:x val="-0.17527614311368975"/>
                  <c:y val="5.993009435464402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CAB-4D77-9A22-00BCD1ABBAD5}"/>
                </c:ext>
              </c:extLst>
            </c:dLbl>
            <c:dLbl>
              <c:idx val="3"/>
              <c:layout>
                <c:manualLayout>
                  <c:x val="-0.183182207487222"/>
                  <c:y val="-2.921758067912740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CAB-4D77-9A22-00BCD1ABBAD5}"/>
                </c:ext>
              </c:extLst>
            </c:dLbl>
            <c:dLbl>
              <c:idx val="4"/>
              <c:layout>
                <c:manualLayout>
                  <c:x val="1.2787401574803145E-2"/>
                  <c:y val="-3.5096126682794819E-2"/>
                </c:manualLayout>
              </c:layout>
              <c:showLegendKey val="0"/>
              <c:showVal val="1"/>
              <c:showCatName val="1"/>
              <c:showSerName val="0"/>
              <c:showPercent val="0"/>
              <c:showBubbleSize val="0"/>
              <c:extLst>
                <c:ext xmlns:c15="http://schemas.microsoft.com/office/drawing/2012/chart" uri="{CE6537A1-D6FC-4f65-9D91-7224C49458BB}">
                  <c15:layout>
                    <c:manualLayout>
                      <c:w val="0.12648376847630888"/>
                      <c:h val="7.913954258542541E-2"/>
                    </c:manualLayout>
                  </c15:layout>
                </c:ext>
                <c:ext xmlns:c16="http://schemas.microsoft.com/office/drawing/2014/chart" uri="{C3380CC4-5D6E-409C-BE32-E72D297353CC}">
                  <c16:uniqueId val="{00000009-5CAB-4D77-9A22-00BCD1ABBAD5}"/>
                </c:ext>
              </c:extLst>
            </c:dLbl>
            <c:dLbl>
              <c:idx val="5"/>
              <c:layout>
                <c:manualLayout>
                  <c:x val="0.15009531703273932"/>
                  <c:y val="7.4710695409649138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CAB-4D77-9A22-00BCD1ABBAD5}"/>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E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Hoja1!$A$2:$A$7</c:f>
              <c:strCache>
                <c:ptCount val="6"/>
                <c:pt idx="0">
                  <c:v>ESPAÑOLES</c:v>
                </c:pt>
                <c:pt idx="1">
                  <c:v>ÁFRICA</c:v>
                </c:pt>
                <c:pt idx="2">
                  <c:v>AMÉRICA</c:v>
                </c:pt>
                <c:pt idx="3">
                  <c:v>ASIA</c:v>
                </c:pt>
                <c:pt idx="4">
                  <c:v>UNION EUROPEA</c:v>
                </c:pt>
                <c:pt idx="5">
                  <c:v>RESTO DE PAISES</c:v>
                </c:pt>
              </c:strCache>
            </c:strRef>
          </c:cat>
          <c:val>
            <c:numRef>
              <c:f>Hoja1!$B$2:$B$7</c:f>
              <c:numCache>
                <c:formatCode>0.00%</c:formatCode>
                <c:ptCount val="6"/>
                <c:pt idx="0">
                  <c:v>0.79700000000000004</c:v>
                </c:pt>
                <c:pt idx="1">
                  <c:v>7.2999999999999995E-2</c:v>
                </c:pt>
                <c:pt idx="2">
                  <c:v>6.6000000000000003E-2</c:v>
                </c:pt>
                <c:pt idx="3">
                  <c:v>3.7999999999999999E-2</c:v>
                </c:pt>
                <c:pt idx="4">
                  <c:v>5.0000000000000001E-3</c:v>
                </c:pt>
                <c:pt idx="5" formatCode="0%">
                  <c:v>0.02</c:v>
                </c:pt>
              </c:numCache>
            </c:numRef>
          </c:val>
          <c:extLst>
            <c:ext xmlns:c16="http://schemas.microsoft.com/office/drawing/2014/chart" uri="{C3380CC4-5D6E-409C-BE32-E72D297353CC}">
              <c16:uniqueId val="{0000000C-5CAB-4D77-9A22-00BCD1ABBAD5}"/>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Bai06</b:Tag>
    <b:SourceType>BookSection</b:SourceType>
    <b:Guid>{56B32781-6C36-4618-89B5-28B5113F9C5E}</b:Guid>
    <b:Author>
      <b:Author>
        <b:NameList>
          <b:Person>
            <b:Last>Baird</b:Last>
            <b:First>V.</b:First>
          </b:Person>
        </b:NameList>
      </b:Author>
    </b:Author>
    <b:Title>Sexo, Amor y Homofobia: Vidas lesbianas, gays, bisexuales y transgénero</b:Title>
    <b:Year>2006</b:Year>
    <b:Pages>173-178</b:Pages>
    <b:City>Madrid</b:City>
    <b:Publisher>EGALES</b:Publisher>
    <b:RefOrder>5</b:RefOrder>
  </b:Source>
  <b:Source>
    <b:Tag>Her01</b:Tag>
    <b:SourceType>BookSection</b:SourceType>
    <b:Guid>{BC9BD874-503C-453A-9A69-E4253BCB7F59}</b:Guid>
    <b:Author>
      <b:Author>
        <b:NameList>
          <b:Person>
            <b:Last>Herrero-Brasas</b:Last>
            <b:First>J.</b:First>
          </b:Person>
        </b:NameList>
      </b:Author>
    </b:Author>
    <b:Title>La sociedad gay: una invisible minoría</b:Title>
    <b:Year>2001</b:Year>
    <b:Pages>295</b:Pages>
    <b:City>Madrid</b:City>
    <b:Publisher>FOCA</b:Publisher>
    <b:RefOrder>6</b:RefOrder>
  </b:Source>
  <b:Source>
    <b:Tag>Uga08</b:Tag>
    <b:SourceType>BookSection</b:SourceType>
    <b:Guid>{12E7D2DD-FC25-4E7B-930F-D01A1A45FD42}</b:Guid>
    <b:Author>
      <b:Author>
        <b:NameList>
          <b:Person>
            <b:Last>Ugarte Pérez</b:Last>
            <b:First>J.</b:First>
          </b:Person>
        </b:NameList>
      </b:Author>
    </b:Author>
    <b:Title>Una discriminación universal. La homosexualidad bajo el franquismo y la transición</b:Title>
    <b:Year>2008</b:Year>
    <b:City>Madrid</b:City>
    <b:Publisher>EGALES</b:Publisher>
    <b:Pages>173-183</b:Pages>
    <b:RefOrder>11</b:RefOrder>
  </b:Source>
  <b:Source>
    <b:Tag>Sor05</b:Tag>
    <b:SourceType>BookSection</b:SourceType>
    <b:Guid>{7074970E-48E7-4624-9B29-E3E72C46059F}</b:Guid>
    <b:Title>La marginación homosexual en la España de la transición</b:Title>
    <b:Year>2005</b:Year>
    <b:Author>
      <b:Author>
        <b:NameList>
          <b:Person>
            <b:Last>Soriano Gil</b:Last>
            <b:First>M.A.</b:First>
          </b:Person>
        </b:NameList>
      </b:Author>
    </b:Author>
    <b:Pages>119-123</b:Pages>
    <b:City>Madrid</b:City>
    <b:Publisher>EGALES</b:Publisher>
    <b:RefOrder>7</b:RefOrder>
  </b:Source>
  <b:Source>
    <b:Tag>Véa03</b:Tag>
    <b:SourceType>BookSection</b:SourceType>
    <b:Guid>{BAE144BA-2E6D-4CF8-B282-22A961BD9B3F}</b:Guid>
    <b:Author>
      <b:Author>
        <b:NameList>
          <b:Person>
            <b:Last>Petit</b:Last>
            <b:First>J.</b:First>
          </b:Person>
        </b:NameList>
      </b:Author>
    </b:Author>
    <b:Title>25 años más: Una perspectiva sobre el pasado, el presente y futuro del movimiento de gays, lesbianas, bisexuales y transexuales</b:Title>
    <b:Year>2003</b:Year>
    <b:Pages>2-8</b:Pages>
    <b:City>Barcelona</b:City>
    <b:Publisher>ICARIA</b:Publisher>
    <b:RefOrder>8</b:RefOrder>
  </b:Source>
  <b:Source xmlns:b="http://schemas.openxmlformats.org/officeDocument/2006/bibliography">
    <b:Tag>Cal05</b:Tag>
    <b:SourceType>DocumentFromInternetSite</b:SourceType>
    <b:Guid>{4BA48A23-6D51-4C60-B318-69249ADC720F}</b:Guid>
    <b:Author>
      <b:Author>
        <b:NameList>
          <b:Person>
            <b:Last>Calvo Borobia</b:Last>
            <b:First>K.</b:First>
          </b:Person>
        </b:NameList>
      </b:Author>
    </b:Author>
    <b:Title>Ciudadanía y minorías sexuales: la regulación del matrimonio homosexual en España</b:Title>
    <b:Year>2005</b:Year>
    <b:URL>http://www.felgtb.org/files/docs/950ebd9d1615.pdf </b:URL>
    <b:InternetSiteTitle>Fundación Alternativas</b:InternetSiteTitle>
    <b:RefOrder>10</b:RefOrder>
  </b:Source>
  <b:Source>
    <b:Tag>Car11</b:Tag>
    <b:SourceType>DocumentFromInternetSite</b:SourceType>
    <b:Guid>{94B0B641-B65D-49E1-B57E-4581BB987833}</b:Guid>
    <b:Author>
      <b:Author>
        <b:NameList>
          <b:Person>
            <b:Last>Carranza López</b:Last>
            <b:First>R.</b:First>
          </b:Person>
        </b:NameList>
      </b:Author>
    </b:Author>
    <b:Title>Evolución histórica del colectivo LGTB: de las leyes represeivas a la aprobación de la Ley 13/2005, de 1 de julio</b:Title>
    <b:Year>2011</b:Year>
    <b:Month>julio</b:Month>
    <b:Day>20</b:Day>
    <b:URL>https://gredos.usal.es/handle/10366/101362</b:URL>
    <b:RefOrder>9</b:RefOrder>
  </b:Source>
  <b:Source>
    <b:Tag>Obs19</b:Tag>
    <b:SourceType>DocumentFromInternetSite</b:SourceType>
    <b:Guid>{3E149B4F-EA9F-45A5-8F75-A7465831C814}</b:Guid>
    <b:Title>Qué es la LGTBIfobia</b:Title>
    <b:Year>2019</b:Year>
    <b:URL>https://observatorioandaluzlgbt.org/que-es-la-lgtbifobia/</b:URL>
    <b:Author>
      <b:Author>
        <b:NameList>
          <b:Person>
            <b:Last>Transfobia</b:Last>
            <b:First>Observatorio</b:First>
            <b:Middle>Andaluz contra la Homofobia Bifobia</b:Middle>
          </b:Person>
        </b:NameList>
      </b:Author>
    </b:Author>
    <b:Month>junio</b:Month>
    <b:Day>1</b:Day>
    <b:RefOrder>12</b:RefOrder>
  </b:Source>
  <b:Source>
    <b:Tag>Car17</b:Tag>
    <b:SourceType>DocumentFromInternetSite</b:SourceType>
    <b:Guid>{CB12C769-BA03-44AF-B41F-FEDD0EFCBFCC}</b:Guid>
    <b:Author>
      <b:Author>
        <b:NameList>
          <b:Person>
            <b:Last>Carratalá</b:Last>
            <b:First>A.</b:First>
            <b:Middle>&amp; Herrer-Jiménez, B.</b:Middle>
          </b:Person>
        </b:NameList>
      </b:Author>
    </b:Author>
    <b:Title>Comunicación contra el odio: Análisis del estado de la disciminación en España y propuestas de actuación política, educativa y mediática</b:Title>
    <b:InternetSiteTitle>Fundación Alternativas</b:InternetSiteTitle>
    <b:Year>2017</b:Year>
    <b:URL>https://www.fundacionalternativas.com/public/storage/estudios_documentos_archivos/3cece6be18955596079329d40feb2627.pdf</b:URL>
    <b:RefOrder>2</b:RefOrder>
  </b:Source>
  <b:Source>
    <b:Tag>Off09</b:Tag>
    <b:SourceType>Report</b:SourceType>
    <b:Guid>{23908636-F191-4FEF-B052-A4D6DB997FEF}</b:Guid>
    <b:Title>Hate Crime Laws. Practical Guide</b:Title>
    <b:Year>2009</b:Year>
    <b:Author>
      <b:Author>
        <b:NameList>
          <b:Person>
            <b:Last>(OSCE/ODIHR)</b:Last>
            <b:First>Office</b:First>
            <b:Middle>for Democratic Institutions and Human Rights</b:Middle>
          </b:Person>
        </b:NameList>
      </b:Author>
    </b:Author>
    <b:Publisher>https://www.osce.org/files/f/documents/3/e/36426.pdf</b:Publisher>
    <b:City>Varsovia</b:City>
    <b:RefOrder>13</b:RefOrder>
  </b:Source>
  <b:Source>
    <b:Tag>Min15</b:Tag>
    <b:SourceType>Report</b:SourceType>
    <b:Guid>{23397C9B-630E-4CAD-89F7-B8E745C60554}</b:Guid>
    <b:Author>
      <b:Author>
        <b:NameList>
          <b:Person>
            <b:Last>Interior</b:Last>
            <b:First>Ministerio</b:First>
            <b:Middle>del</b:Middle>
          </b:Person>
        </b:NameList>
      </b:Author>
    </b:Author>
    <b:Title>Protocolo de Actuación de las Fuerzas y Cuerpos de Seguridad para los delitos de odio y conductas que vulneran las normas generales sobre discriminación</b:Title>
    <b:Year>2015</b:Year>
    <b:Publisher>http://www.interior.gob.es/documents/642012/3479677/PROTOCOLO+ACTUACION/99ef64e5-e062-4634-8e58-503a3039761b</b:Publisher>
    <b:City>Madrid</b:City>
    <b:RefOrder>14</b:RefOrder>
  </b:Source>
  <b:Source>
    <b:Tag>Obs11</b:Tag>
    <b:SourceType>Report</b:SourceType>
    <b:Guid>{2B677F54-F43F-451D-B92B-B5E5A15BAB66}</b:Guid>
    <b:Author>
      <b:Author>
        <b:NameList>
          <b:Person>
            <b:Last>Observatorio Español del Racismo y la Xenofobia (OBERAXE). Ministerio de Inclusión</b:Last>
            <b:First>Seguridad</b:First>
            <b:Middle>Social y Migraciones</b:Middle>
          </b:Person>
        </b:NameList>
      </b:Author>
    </b:Author>
    <b:Title>Estrategia integral contra el racismo, la discriminación racial, la xenofobía y otras formas conezas de intolerancia.</b:Title>
    <b:Year>2011</b:Year>
    <b:Publisher>http://www.mitramiss.gob.es/oberaxe/ficheros/documentos/EstrategiaIntegralContraRacismo.pdf</b:Publisher>
    <b:City>Madrid</b:City>
    <b:RefOrder>15</b:RefOrder>
  </b:Source>
  <b:Source>
    <b:Tag>Org95</b:Tag>
    <b:SourceType>Report</b:SourceType>
    <b:Guid>{D013AD44-F3CA-485D-A07B-94F40876345E}</b:Guid>
    <b:Author>
      <b:Author>
        <b:NameList>
          <b:Person>
            <b:Last>Organización de las Naciones Unidas para la Educación</b:Last>
            <b:First>la</b:First>
            <b:Middle>Ciencia y la Cultura (UNESCO)</b:Middle>
          </b:Person>
        </b:NameList>
      </b:Author>
    </b:Author>
    <b:Title>Declaración de Principios sobre la Tolerancia</b:Title>
    <b:Year>16 de noviembre de 1995</b:Year>
    <b:Publisher>https://unesdoc.unesco.org/ark:/48223/pf0000101803_spa.page=77</b:Publisher>
    <b:City>Paris</b:City>
    <b:RefOrder>16</b:RefOrder>
  </b:Source>
  <b:Source>
    <b:Tag>Fue17</b:Tag>
    <b:SourceType>JournalArticle</b:SourceType>
    <b:Guid>{4886BE53-6E07-4418-BD46-2A982DC1C718}</b:Guid>
    <b:Title>El delito de odio como delito (19)</b:Title>
    <b:Year>2017</b:Year>
    <b:Publisher>http://criminet.ugr.es/recpc/19/recpc19-27.pdf</b:Publisher>
    <b:Author>
      <b:Author>
        <b:NameList>
          <b:Person>
            <b:Last>Fuentes Osorio</b:Last>
            <b:First>J.L.</b:First>
          </b:Person>
        </b:NameList>
      </b:Author>
    </b:Author>
    <b:JournalName>Revista Electrónica de Ciencia Penal y Criminología</b:JournalName>
    <b:Pages>2-23 Recuperado de: http://criminet.ugr.es/recpc/19/recpc19-27.pdf (Accesado 17 junio 2020)</b:Pages>
    <b:RefOrder>4</b:RefOrder>
  </b:Source>
  <b:Source>
    <b:Tag>Min16</b:Tag>
    <b:SourceType>Report</b:SourceType>
    <b:Guid>{C9BAE1AE-566C-4ABD-95BF-7176E3C70D85}</b:Guid>
    <b:Title>La persecución de los delitos de odio. Guía práctica</b:Title>
    <b:Year>2016</b:Year>
    <b:Author>
      <b:Author>
        <b:NameList>
          <b:Person>
            <b:Last>Social</b:Last>
            <b:First>Ministerio</b:First>
            <b:Middle>de Empleo y Seguridad</b:Middle>
          </b:Person>
        </b:NameList>
      </b:Author>
    </b:Author>
    <b:Publisher>http://www.mitramiss.gob.es/oberaxe/ficheros/documentos/PersecucionPenalDelitosOdio.pdf</b:Publisher>
    <b:City>Madrid</b:City>
    <b:RefOrder>17</b:RefOrder>
  </b:Source>
  <b:Source>
    <b:Tag>COM15</b:Tag>
    <b:SourceType>Report</b:SourceType>
    <b:Guid>{02249015-34D9-497D-B762-7C4183622A38}</b:Guid>
    <b:Author>
      <b:Author>
        <b:NameList>
          <b:Person>
            <b:Last>EUROPA</b:Last>
            <b:First>COMISION</b:First>
            <b:Middle>EUROPEA CONTRA EL RACISMO Y LA INTOLERANCIA (ECRI) CONSEJO DE</b:Middle>
          </b:Person>
        </b:NameList>
      </b:Author>
    </b:Author>
    <b:Title>Recomendación Gneral Nº15. Relativa a la lucha contra el discurso de odio y memorandum explicativo</b:Title>
    <b:Year>8 de diciembre de 2015</b:Year>
    <b:Publisher>https://rm.coe.int/ecri-general-policy-recommendation-n-15-on-combating-hate-speech-adopt/16808b7904</b:Publisher>
    <b:City>Estrasburgo</b:City>
    <b:RefOrder>18</b:RefOrder>
  </b:Source>
  <b:Source>
    <b:Tag>Ayu15</b:Tag>
    <b:SourceType>InternetSite</b:SourceType>
    <b:Guid>{B980858B-48B7-4C2B-BE5B-AE792AF00890}</b:Guid>
    <b:Title>¿Qués es el discurso de odio?</b:Title>
    <b:Year>2015</b:Year>
    <b:Author>
      <b:Author>
        <b:NameList>
          <b:Person>
            <b:Last>Barcelona</b:Last>
            <b:First>Ayuntamiento</b:First>
            <b:Middle>de</b:Middle>
          </b:Person>
        </b:NameList>
      </b:Author>
    </b:Author>
    <b:URL>https://ajuntament.barcelona.cat/bcnvsodi/es/que-es-el-discurso-de-odio/</b:URL>
    <b:RefOrder>19</b:RefOrder>
  </b:Source>
  <b:Source>
    <b:Tag>Lóp17</b:Tag>
    <b:SourceType>JournalArticle</b:SourceType>
    <b:Guid>{EAC8C55E-7D2D-4297-863C-DA6A2559B114}</b:Guid>
    <b:Title>ANÁLISIS Y EVOLUCIÓN DE LOS DELITOS DE ODIO EN ESPAÑA(2011-2015)</b:Title>
    <b:Year>2017</b:Year>
    <b:Pages>20-32</b:Pages>
    <b:Author>
      <b:Author>
        <b:NameList>
          <b:Person>
            <b:Last>López Ortega</b:Last>
            <b:First>A.</b:First>
          </b:Person>
        </b:NameList>
      </b:Author>
    </b:Author>
    <b:JournalName>Antropología experimental</b:JournalName>
    <b:RefOrder>3</b:RefOrder>
  </b:Source>
  <b:Source>
    <b:Tag>Mor86</b:Tag>
    <b:SourceType>Book</b:SourceType>
    <b:Guid>{21E86E1D-4921-4ED8-9FE0-93CFB981A64F}</b:Guid>
    <b:Title>El mundo hasta nuestros días. Vol XXV</b:Title>
    <b:Year>1986</b:Year>
    <b:Author>
      <b:Author>
        <b:NameList>
          <b:Person>
            <b:Last>Moretón Abón</b:Last>
            <b:First>C.</b:First>
          </b:Person>
        </b:NameList>
      </b:Author>
    </b:Author>
    <b:City>Madrid</b:City>
    <b:Publisher>Ediciones Najera</b:Publisher>
    <b:RefOrder>1</b:RefOrder>
  </b:Source>
  <b:Source>
    <b:Tag>Lae05</b:Tag>
    <b:SourceType>BookSection</b:SourceType>
    <b:Guid>{7D63971C-0686-4FB6-B8FE-6F1771EF8DBF}</b:Guid>
    <b:Title>Hisotria Universal</b:Title>
    <b:Year>2005</b:Year>
    <b:Pages>254-261</b:Pages>
    <b:City>Madrid</b:City>
    <b:Publisher>Santillana</b:Publisher>
    <b:BookTitle>La enciclopedia del estudiante</b:BookTitle>
    <b:RefOrder>20</b:RefOrder>
  </b:Source>
  <b:Source>
    <b:Tag>Obs18</b:Tag>
    <b:SourceType>InternetSite</b:SourceType>
    <b:Guid>{A8B5C4EB-2FB6-48A6-97D8-86974A950B8D}</b:Guid>
    <b:Title>Informe de incidentes de odio motivados por LGTBfobia en la Comunidad de Madrid</b:Title>
    <b:Year>2018</b:Year>
    <b:Author>
      <b:Author>
        <b:NameList>
          <b:Person>
            <b:Last>Observatorio Madrileño contra la homofobia</b:Last>
            <b:First>transfobia</b:First>
            <b:Middle>y bifobia</b:Middle>
          </b:Person>
        </b:NameList>
      </b:Author>
    </b:Author>
    <b:URL>www.contraelodio.org </b:URL>
    <b:RefOrder>21</b:RefOrder>
  </b:Source>
  <b:Source>
    <b:Tag>EspLe</b:Tag>
    <b:SourceType>Book</b:SourceType>
    <b:Guid>{1A777C82-5D10-487D-BE23-1E18FCE9F387}</b:Guid>
    <b:Author>
      <b:Author>
        <b:NameList>
          <b:Person>
            <b:Last>España</b:Last>
          </b:Person>
        </b:NameList>
      </b:Author>
    </b:Author>
    <b:Title>Ley Orgánica 10/1995, de 23 de noviembre, del Código Penal. Boletín Oficial del Estado. 24 de mayo de 1996</b:Title>
    <b:RefOrder>22</b:RefOrder>
  </b:Source>
  <b:Source>
    <b:Tag>Min18</b:Tag>
    <b:SourceType>Report</b:SourceType>
    <b:Guid>{79584217-CB78-4BC1-BFC8-6EFBD8891418}</b:Guid>
    <b:Title>Estudio de Incidentes delitos de odio 2018</b:Title>
    <b:Year>2018</b:Year>
    <b:Author>
      <b:Author>
        <b:NameList>
          <b:Person>
            <b:Last>Interior</b:Last>
            <b:First>Ministerio</b:First>
            <b:Middle>del</b:Middle>
          </b:Person>
        </b:NameList>
      </b:Author>
    </b:Author>
    <b:City>http://www.interior.gob.es/documents/642012/3479677/informe+2018/ab86b6d9-090b-465b-bd14-cfcafccdfebc</b:City>
    <b:RefOrder>23</b:RefOrder>
  </b:Source>
  <b:Source>
    <b:Tag>Min17</b:Tag>
    <b:SourceType>Report</b:SourceType>
    <b:Guid>{F0E7E3B8-174A-48E9-8869-6EA087482EBB}</b:Guid>
    <b:Author>
      <b:Author>
        <b:NameList>
          <b:Person>
            <b:Last>Interior</b:Last>
            <b:First>Ministerio</b:First>
            <b:Middle>del</b:Middle>
          </b:Person>
        </b:NameList>
      </b:Author>
    </b:Author>
    <b:Year>2017</b:Year>
    <b:City>http://www.interior.gob.es/documents/10180/7146983/ESTUDIO+INCIDENTES+DELITOS+DE+ODIO+2017+v3.pdf/5d9f1996-87ee-4e30-bff4-e2c68fade874</b:City>
    <b:Title>Estudio de Incidentes delitos de odio 2017</b:Title>
    <b:RefOrder>24</b:RefOrder>
  </b:Source>
  <b:Source>
    <b:Tag>Min161</b:Tag>
    <b:SourceType>Report</b:SourceType>
    <b:Guid>{4102924C-EBC3-45BF-B153-7D09FDB2FDCC}</b:Guid>
    <b:Author>
      <b:Author>
        <b:NameList>
          <b:Person>
            <b:Last>Interior</b:Last>
            <b:First>Ministerio</b:First>
            <b:Middle>del</b:Middle>
          </b:Person>
        </b:NameList>
      </b:Author>
    </b:Author>
    <b:Title>Estudio de Incidentes delitos de odio 2016</b:Title>
    <b:Year>2016</b:Year>
    <b:Publisher>http://www.interior.gob.es/documents/10180/5791067/ESTUDIO+INCIDENTES+DELITOS+DE+ODIO+2016.pdf</b:Publisher>
    <b:RefOrder>25</b:RefOrder>
  </b:Source>
  <b:Source>
    <b:Tag>Min131</b:Tag>
    <b:SourceType>Report</b:SourceType>
    <b:Guid>{BA49C665-B5CB-455D-B89D-B1589AD599C2}</b:Guid>
    <b:Author>
      <b:Author>
        <b:NameList>
          <b:Person>
            <b:Last>Interior</b:Last>
            <b:First>Ministerio</b:First>
            <b:Middle>del</b:Middle>
          </b:Person>
        </b:NameList>
      </b:Author>
    </b:Author>
    <b:Title>Estudio de Incidentes delitos de odio 2013</b:Title>
    <b:Year>2013</b:Year>
    <b:Publisher>http://www.mitramiss.gob.es/oberaxe/ficheros/documentos/Informe2013DelitosOdio.pdf</b:Publisher>
    <b:RefOrder>26</b:RefOrder>
  </b:Source>
</b:Sources>
</file>

<file path=customXml/itemProps1.xml><?xml version="1.0" encoding="utf-8"?>
<ds:datastoreItem xmlns:ds="http://schemas.openxmlformats.org/officeDocument/2006/customXml" ds:itemID="{44C0AA97-42D2-4DF3-BFE6-54C8F827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10865</Words>
  <Characters>59763</Characters>
  <Application>Microsoft Office Word</Application>
  <DocSecurity>0</DocSecurity>
  <Lines>498</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MORENO MAYORAL</dc:creator>
  <cp:keywords/>
  <dc:description/>
  <cp:lastModifiedBy>GONZALO MORENO MAYORAL</cp:lastModifiedBy>
  <cp:revision>18</cp:revision>
  <dcterms:created xsi:type="dcterms:W3CDTF">2020-06-16T18:02:00Z</dcterms:created>
  <dcterms:modified xsi:type="dcterms:W3CDTF">2020-06-19T21:29:00Z</dcterms:modified>
</cp:coreProperties>
</file>