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C2E72C" w14:textId="07CDD18A" w:rsidR="001D1DE4" w:rsidRDefault="001D1DE4" w:rsidP="001D1DE4">
      <w:pPr>
        <w:spacing w:line="360" w:lineRule="auto"/>
        <w:jc w:val="both"/>
        <w:rPr>
          <w:rFonts w:ascii="Calibri" w:eastAsia="Calibri" w:hAnsi="Calibri" w:cs="Calibri"/>
          <w:color w:val="7B7B7B"/>
          <w:sz w:val="36"/>
          <w:szCs w:val="36"/>
        </w:rPr>
      </w:pPr>
      <w:r>
        <w:rPr>
          <w:rFonts w:ascii="Calibri" w:eastAsia="Calibri" w:hAnsi="Calibri" w:cs="Calibri"/>
          <w:color w:val="7B7B7B"/>
          <w:sz w:val="36"/>
          <w:szCs w:val="36"/>
        </w:rPr>
        <w:t>Social Fintech: The new approach to reduce global poverty</w:t>
      </w:r>
    </w:p>
    <w:p w14:paraId="082B3FE8" w14:textId="516985C6" w:rsidR="001D1DE4" w:rsidRPr="00400BA0" w:rsidRDefault="00BA4288" w:rsidP="001D1DE4">
      <w:pPr>
        <w:spacing w:line="360" w:lineRule="auto"/>
        <w:ind w:firstLine="720"/>
        <w:jc w:val="both"/>
        <w:rPr>
          <w:rFonts w:ascii="Arial" w:hAnsi="Arial" w:cs="Arial"/>
          <w:sz w:val="22"/>
          <w:szCs w:val="22"/>
        </w:rPr>
      </w:pPr>
      <w:r>
        <w:rPr>
          <w:rFonts w:ascii="Arial" w:hAnsi="Arial" w:cs="Arial"/>
          <w:sz w:val="22"/>
          <w:szCs w:val="22"/>
        </w:rPr>
        <w:t>G</w:t>
      </w:r>
      <w:r w:rsidR="001D1DE4" w:rsidRPr="00400BA0">
        <w:rPr>
          <w:rFonts w:ascii="Arial" w:hAnsi="Arial" w:cs="Arial"/>
          <w:sz w:val="22"/>
          <w:szCs w:val="22"/>
        </w:rPr>
        <w:t xml:space="preserve">lobal economic inequality continues to be an unsolved </w:t>
      </w:r>
      <w:proofErr w:type="gramStart"/>
      <w:r w:rsidR="001D1DE4" w:rsidRPr="00400BA0">
        <w:rPr>
          <w:rFonts w:ascii="Arial" w:hAnsi="Arial" w:cs="Arial"/>
          <w:sz w:val="22"/>
          <w:szCs w:val="22"/>
        </w:rPr>
        <w:t>problem</w:t>
      </w:r>
      <w:proofErr w:type="gramEnd"/>
      <w:r w:rsidR="001D1DE4" w:rsidRPr="00400BA0">
        <w:rPr>
          <w:rFonts w:ascii="Arial" w:hAnsi="Arial" w:cs="Arial"/>
          <w:sz w:val="22"/>
          <w:szCs w:val="22"/>
        </w:rPr>
        <w:t xml:space="preserve"> as economic resources are not homogeneously spread across the globe. According to the World Bank, more than 700 million people live on less than $2 a day, with half of those extreme poor livi</w:t>
      </w:r>
      <w:r>
        <w:rPr>
          <w:rFonts w:ascii="Arial" w:hAnsi="Arial" w:cs="Arial"/>
          <w:sz w:val="22"/>
          <w:szCs w:val="22"/>
        </w:rPr>
        <w:t>ng in Sub-Saharan Africa. This daily income entails that the</w:t>
      </w:r>
      <w:r w:rsidR="001D1DE4" w:rsidRPr="00400BA0">
        <w:rPr>
          <w:rFonts w:ascii="Arial" w:hAnsi="Arial" w:cs="Arial"/>
          <w:sz w:val="22"/>
          <w:szCs w:val="22"/>
        </w:rPr>
        <w:t xml:space="preserve"> population is completely excluded from </w:t>
      </w:r>
      <w:r>
        <w:rPr>
          <w:rFonts w:ascii="Arial" w:hAnsi="Arial" w:cs="Arial"/>
          <w:sz w:val="22"/>
          <w:szCs w:val="22"/>
        </w:rPr>
        <w:t xml:space="preserve">the </w:t>
      </w:r>
      <w:r w:rsidR="001D1DE4" w:rsidRPr="00400BA0">
        <w:rPr>
          <w:rFonts w:ascii="Arial" w:hAnsi="Arial" w:cs="Arial"/>
          <w:sz w:val="22"/>
          <w:szCs w:val="22"/>
        </w:rPr>
        <w:t xml:space="preserve">financial </w:t>
      </w:r>
      <w:proofErr w:type="gramStart"/>
      <w:r>
        <w:rPr>
          <w:rFonts w:ascii="Arial" w:hAnsi="Arial" w:cs="Arial"/>
          <w:sz w:val="22"/>
          <w:szCs w:val="22"/>
        </w:rPr>
        <w:t>system</w:t>
      </w:r>
      <w:proofErr w:type="gramEnd"/>
      <w:r w:rsidR="001D1DE4" w:rsidRPr="00400BA0">
        <w:rPr>
          <w:rFonts w:ascii="Arial" w:hAnsi="Arial" w:cs="Arial"/>
          <w:sz w:val="22"/>
          <w:szCs w:val="22"/>
        </w:rPr>
        <w:t xml:space="preserve"> as the payments they need to make are too small for conventional payment networks such as debit and credit cards, where minimum fees make so-called micropayments impossible. This situation </w:t>
      </w:r>
      <w:proofErr w:type="gramStart"/>
      <w:r w:rsidR="001D1DE4" w:rsidRPr="00400BA0">
        <w:rPr>
          <w:rFonts w:ascii="Arial" w:hAnsi="Arial" w:cs="Arial"/>
          <w:sz w:val="22"/>
          <w:szCs w:val="22"/>
        </w:rPr>
        <w:t>is known</w:t>
      </w:r>
      <w:proofErr w:type="gramEnd"/>
      <w:r w:rsidR="001D1DE4" w:rsidRPr="00400BA0">
        <w:rPr>
          <w:rFonts w:ascii="Arial" w:hAnsi="Arial" w:cs="Arial"/>
          <w:sz w:val="22"/>
          <w:szCs w:val="22"/>
        </w:rPr>
        <w:t xml:space="preserve"> as financial exclusion,</w:t>
      </w:r>
      <w:r w:rsidR="001D1DE4" w:rsidRPr="00400BA0">
        <w:rPr>
          <w:rStyle w:val="Refdenotaalpie"/>
          <w:rFonts w:ascii="Arial" w:hAnsi="Arial" w:cs="Arial"/>
          <w:sz w:val="22"/>
          <w:szCs w:val="22"/>
        </w:rPr>
        <w:footnoteReference w:id="1"/>
      </w:r>
      <w:r w:rsidR="001D1DE4" w:rsidRPr="00400BA0">
        <w:rPr>
          <w:rFonts w:ascii="Arial" w:hAnsi="Arial" w:cs="Arial"/>
          <w:sz w:val="22"/>
          <w:szCs w:val="22"/>
        </w:rPr>
        <w:t xml:space="preserve"> and is one of the elements underlying inequality and poverty worldwide. </w:t>
      </w:r>
    </w:p>
    <w:p w14:paraId="7E3F4E3E" w14:textId="77777777" w:rsidR="001D1DE4" w:rsidRPr="00400BA0" w:rsidRDefault="001D1DE4" w:rsidP="001D1DE4">
      <w:pPr>
        <w:keepNext/>
        <w:keepLines/>
        <w:spacing w:before="40" w:line="360" w:lineRule="auto"/>
        <w:rPr>
          <w:rFonts w:ascii="Arial" w:eastAsia="Calibri" w:hAnsi="Arial" w:cs="Arial"/>
          <w:b/>
          <w:color w:val="auto"/>
          <w:sz w:val="22"/>
          <w:szCs w:val="22"/>
        </w:rPr>
      </w:pPr>
      <w:bookmarkStart w:id="0" w:name="_2et92p0" w:colFirst="0" w:colLast="0"/>
      <w:bookmarkEnd w:id="0"/>
    </w:p>
    <w:p w14:paraId="5DA98BBF" w14:textId="77777777" w:rsidR="001D1DE4" w:rsidRPr="00400BA0" w:rsidRDefault="001D1DE4" w:rsidP="001D1DE4">
      <w:pPr>
        <w:keepNext/>
        <w:keepLines/>
        <w:spacing w:before="40" w:line="360" w:lineRule="auto"/>
        <w:rPr>
          <w:rFonts w:ascii="Arial" w:eastAsia="Calibri" w:hAnsi="Arial" w:cs="Arial"/>
          <w:b/>
          <w:color w:val="auto"/>
          <w:sz w:val="22"/>
          <w:szCs w:val="22"/>
        </w:rPr>
      </w:pPr>
      <w:r w:rsidRPr="00400BA0">
        <w:rPr>
          <w:rFonts w:ascii="Arial" w:eastAsia="Calibri" w:hAnsi="Arial" w:cs="Arial"/>
          <w:b/>
          <w:color w:val="auto"/>
          <w:sz w:val="22"/>
          <w:szCs w:val="22"/>
        </w:rPr>
        <w:t>Financial exclusion</w:t>
      </w:r>
      <w:r w:rsidR="000D3857">
        <w:rPr>
          <w:rFonts w:ascii="Arial" w:eastAsia="Calibri" w:hAnsi="Arial" w:cs="Arial"/>
          <w:b/>
          <w:color w:val="auto"/>
          <w:sz w:val="22"/>
          <w:szCs w:val="22"/>
        </w:rPr>
        <w:t xml:space="preserve"> and poverty</w:t>
      </w:r>
    </w:p>
    <w:p w14:paraId="4C62F587" w14:textId="77777777" w:rsidR="001D1DE4" w:rsidRPr="00400BA0" w:rsidRDefault="001D1DE4" w:rsidP="001D1DE4">
      <w:pPr>
        <w:rPr>
          <w:rFonts w:ascii="Arial" w:hAnsi="Arial" w:cs="Arial"/>
          <w:sz w:val="22"/>
          <w:szCs w:val="22"/>
        </w:rPr>
      </w:pPr>
    </w:p>
    <w:p w14:paraId="0B721F67" w14:textId="77777777" w:rsidR="001D1DE4" w:rsidRPr="00400BA0" w:rsidRDefault="001D1DE4" w:rsidP="00D24FA6">
      <w:pPr>
        <w:spacing w:line="360" w:lineRule="auto"/>
        <w:ind w:firstLine="708"/>
        <w:jc w:val="both"/>
        <w:rPr>
          <w:rFonts w:ascii="Arial" w:hAnsi="Arial" w:cs="Arial"/>
          <w:sz w:val="22"/>
          <w:szCs w:val="22"/>
        </w:rPr>
      </w:pPr>
      <w:r w:rsidRPr="00400BA0">
        <w:rPr>
          <w:rFonts w:ascii="Arial" w:hAnsi="Arial" w:cs="Arial"/>
          <w:sz w:val="22"/>
          <w:szCs w:val="22"/>
        </w:rPr>
        <w:t xml:space="preserve">The term </w:t>
      </w:r>
      <w:r w:rsidRPr="00400BA0">
        <w:rPr>
          <w:rFonts w:ascii="Arial" w:hAnsi="Arial" w:cs="Arial"/>
          <w:i/>
          <w:sz w:val="22"/>
          <w:szCs w:val="22"/>
        </w:rPr>
        <w:t>financial exclusion</w:t>
      </w:r>
      <w:r w:rsidRPr="00400BA0">
        <w:rPr>
          <w:rFonts w:ascii="Arial" w:hAnsi="Arial" w:cs="Arial"/>
          <w:sz w:val="22"/>
          <w:szCs w:val="22"/>
        </w:rPr>
        <w:t xml:space="preserve"> refers to the situation of all those agents in society (</w:t>
      </w:r>
      <w:r w:rsidR="000D3857">
        <w:rPr>
          <w:rFonts w:ascii="Arial" w:hAnsi="Arial" w:cs="Arial"/>
          <w:sz w:val="22"/>
          <w:szCs w:val="22"/>
        </w:rPr>
        <w:t xml:space="preserve">e.g. </w:t>
      </w:r>
      <w:r w:rsidRPr="00400BA0">
        <w:rPr>
          <w:rFonts w:ascii="Arial" w:hAnsi="Arial" w:cs="Arial"/>
          <w:sz w:val="22"/>
          <w:szCs w:val="22"/>
        </w:rPr>
        <w:t>individuals,</w:t>
      </w:r>
      <w:r w:rsidR="00605272">
        <w:rPr>
          <w:rFonts w:ascii="Arial" w:hAnsi="Arial" w:cs="Arial"/>
          <w:sz w:val="22"/>
          <w:szCs w:val="22"/>
        </w:rPr>
        <w:t xml:space="preserve"> towns</w:t>
      </w:r>
      <w:r w:rsidRPr="00400BA0">
        <w:rPr>
          <w:rFonts w:ascii="Arial" w:hAnsi="Arial" w:cs="Arial"/>
          <w:sz w:val="22"/>
          <w:szCs w:val="22"/>
        </w:rPr>
        <w:t>) that have no access to the financial system and are not able to have a bank account, to save or to borrow money and are “involuntarily excluded”</w:t>
      </w:r>
      <w:r w:rsidRPr="00400BA0">
        <w:rPr>
          <w:rStyle w:val="Refdenotaalpie"/>
          <w:rFonts w:ascii="Arial" w:hAnsi="Arial" w:cs="Arial"/>
          <w:sz w:val="22"/>
          <w:szCs w:val="22"/>
        </w:rPr>
        <w:footnoteReference w:id="2"/>
      </w:r>
      <w:r w:rsidRPr="00400BA0">
        <w:rPr>
          <w:rFonts w:ascii="Arial" w:hAnsi="Arial" w:cs="Arial"/>
          <w:sz w:val="22"/>
          <w:szCs w:val="22"/>
        </w:rPr>
        <w:t>, as shown in Illustration 1:</w:t>
      </w:r>
    </w:p>
    <w:p w14:paraId="342B605A" w14:textId="77777777" w:rsidR="001D1DE4" w:rsidRPr="00400BA0" w:rsidRDefault="001D1DE4" w:rsidP="001D1DE4">
      <w:pPr>
        <w:spacing w:line="360" w:lineRule="auto"/>
        <w:ind w:firstLine="720"/>
        <w:jc w:val="both"/>
        <w:rPr>
          <w:rFonts w:ascii="Arial" w:hAnsi="Arial" w:cs="Arial"/>
          <w:i/>
          <w:color w:val="44546A"/>
          <w:sz w:val="22"/>
          <w:szCs w:val="22"/>
        </w:rPr>
      </w:pPr>
      <w:r w:rsidRPr="00400BA0">
        <w:rPr>
          <w:rFonts w:ascii="Arial" w:hAnsi="Arial" w:cs="Arial"/>
          <w:noProof/>
          <w:sz w:val="22"/>
          <w:szCs w:val="22"/>
          <w:lang w:val="es-ES" w:eastAsia="es-ES"/>
        </w:rPr>
        <mc:AlternateContent>
          <mc:Choice Requires="wpg">
            <w:drawing>
              <wp:anchor distT="0" distB="0" distL="114300" distR="114300" simplePos="0" relativeHeight="251659264" behindDoc="1" locked="0" layoutInCell="1" hidden="0" allowOverlap="1" wp14:anchorId="48B80616" wp14:editId="56CE56D4">
                <wp:simplePos x="0" y="0"/>
                <wp:positionH relativeFrom="margin">
                  <wp:posOffset>914400</wp:posOffset>
                </wp:positionH>
                <wp:positionV relativeFrom="paragraph">
                  <wp:posOffset>482600</wp:posOffset>
                </wp:positionV>
                <wp:extent cx="3911600" cy="2079224"/>
                <wp:effectExtent l="0" t="0" r="0" b="0"/>
                <wp:wrapTopAndBottom distT="0" distB="0"/>
                <wp:docPr id="77" name="Agrupar 77"/>
                <wp:cNvGraphicFramePr/>
                <a:graphic xmlns:a="http://schemas.openxmlformats.org/drawingml/2006/main">
                  <a:graphicData uri="http://schemas.microsoft.com/office/word/2010/wordprocessingGroup">
                    <wpg:wgp>
                      <wpg:cNvGrpSpPr/>
                      <wpg:grpSpPr>
                        <a:xfrm>
                          <a:off x="0" y="0"/>
                          <a:ext cx="3911600" cy="2079224"/>
                          <a:chOff x="0" y="0"/>
                          <a:chExt cx="3912234" cy="2072638"/>
                        </a:xfrm>
                      </wpg:grpSpPr>
                      <wpg:grpSp>
                        <wpg:cNvPr id="1" name="Agrupar 1"/>
                        <wpg:cNvGrpSpPr/>
                        <wpg:grpSpPr>
                          <a:xfrm>
                            <a:off x="0" y="0"/>
                            <a:ext cx="3912234" cy="2072638"/>
                            <a:chOff x="0" y="0"/>
                            <a:chExt cx="3912234" cy="2072638"/>
                          </a:xfrm>
                        </wpg:grpSpPr>
                        <wps:wsp>
                          <wps:cNvPr id="2" name="Rectángulo 2"/>
                          <wps:cNvSpPr/>
                          <wps:spPr>
                            <a:xfrm>
                              <a:off x="0" y="0"/>
                              <a:ext cx="3912225" cy="2072625"/>
                            </a:xfrm>
                            <a:prstGeom prst="rect">
                              <a:avLst/>
                            </a:prstGeom>
                            <a:noFill/>
                            <a:ln>
                              <a:noFill/>
                            </a:ln>
                          </wps:spPr>
                          <wps:txbx>
                            <w:txbxContent>
                              <w:p w14:paraId="6BBAD615" w14:textId="77777777" w:rsidR="00BB0C13" w:rsidRDefault="00BB0C13" w:rsidP="001D1DE4">
                                <w:pPr>
                                  <w:textDirection w:val="btLr"/>
                                </w:pPr>
                              </w:p>
                            </w:txbxContent>
                          </wps:txbx>
                          <wps:bodyPr wrap="square" lIns="91425" tIns="91425" rIns="91425" bIns="91425" anchor="ctr" anchorCtr="0"/>
                        </wps:wsp>
                        <wps:wsp>
                          <wps:cNvPr id="3" name="Elipse 3"/>
                          <wps:cNvSpPr/>
                          <wps:spPr>
                            <a:xfrm>
                              <a:off x="493912" y="518158"/>
                              <a:ext cx="1554479" cy="1554479"/>
                            </a:xfrm>
                            <a:prstGeom prst="ellipse">
                              <a:avLst/>
                            </a:prstGeom>
                            <a:solidFill>
                              <a:srgbClr val="00B050"/>
                            </a:solidFill>
                            <a:ln w="9525" cap="flat" cmpd="sng">
                              <a:solidFill>
                                <a:schemeClr val="lt1"/>
                              </a:solidFill>
                              <a:prstDash val="solid"/>
                              <a:miter lim="8000"/>
                              <a:headEnd type="none" w="med" len="med"/>
                              <a:tailEnd type="none" w="med" len="med"/>
                            </a:ln>
                          </wps:spPr>
                          <wps:txbx>
                            <w:txbxContent>
                              <w:p w14:paraId="020AB8A7" w14:textId="77777777" w:rsidR="00BB0C13" w:rsidRDefault="00BB0C13" w:rsidP="001D1DE4">
                                <w:pPr>
                                  <w:textDirection w:val="btLr"/>
                                </w:pPr>
                              </w:p>
                            </w:txbxContent>
                          </wps:txbx>
                          <wps:bodyPr wrap="square" lIns="91425" tIns="91425" rIns="91425" bIns="91425" anchor="ctr" anchorCtr="0"/>
                        </wps:wsp>
                        <wps:wsp>
                          <wps:cNvPr id="4" name="Elipse 4"/>
                          <wps:cNvSpPr/>
                          <wps:spPr>
                            <a:xfrm>
                              <a:off x="804808" y="829055"/>
                              <a:ext cx="932688" cy="932688"/>
                            </a:xfrm>
                            <a:prstGeom prst="ellipse">
                              <a:avLst/>
                            </a:prstGeom>
                            <a:solidFill>
                              <a:srgbClr val="F4B081"/>
                            </a:solidFill>
                            <a:ln w="9525" cap="flat" cmpd="sng">
                              <a:solidFill>
                                <a:schemeClr val="lt1"/>
                              </a:solidFill>
                              <a:prstDash val="solid"/>
                              <a:miter lim="8000"/>
                              <a:headEnd type="none" w="med" len="med"/>
                              <a:tailEnd type="none" w="med" len="med"/>
                            </a:ln>
                          </wps:spPr>
                          <wps:txbx>
                            <w:txbxContent>
                              <w:p w14:paraId="5FE44D40" w14:textId="77777777" w:rsidR="00BB0C13" w:rsidRDefault="00BB0C13" w:rsidP="001D1DE4">
                                <w:pPr>
                                  <w:textDirection w:val="btLr"/>
                                </w:pPr>
                              </w:p>
                            </w:txbxContent>
                          </wps:txbx>
                          <wps:bodyPr wrap="square" lIns="91425" tIns="91425" rIns="91425" bIns="91425" anchor="ctr" anchorCtr="0"/>
                        </wps:wsp>
                        <wps:wsp>
                          <wps:cNvPr id="5" name="Elipse 5"/>
                          <wps:cNvSpPr/>
                          <wps:spPr>
                            <a:xfrm>
                              <a:off x="1115704" y="1139951"/>
                              <a:ext cx="310896" cy="310896"/>
                            </a:xfrm>
                            <a:prstGeom prst="ellipse">
                              <a:avLst/>
                            </a:prstGeom>
                            <a:solidFill>
                              <a:srgbClr val="FF0000"/>
                            </a:solidFill>
                            <a:ln w="9525" cap="flat" cmpd="sng">
                              <a:solidFill>
                                <a:schemeClr val="lt1"/>
                              </a:solidFill>
                              <a:prstDash val="solid"/>
                              <a:miter lim="8000"/>
                              <a:headEnd type="none" w="med" len="med"/>
                              <a:tailEnd type="none" w="med" len="med"/>
                            </a:ln>
                          </wps:spPr>
                          <wps:txbx>
                            <w:txbxContent>
                              <w:p w14:paraId="11B1FF0C" w14:textId="77777777" w:rsidR="00BB0C13" w:rsidRDefault="00BB0C13" w:rsidP="001D1DE4">
                                <w:pPr>
                                  <w:textDirection w:val="btLr"/>
                                </w:pPr>
                              </w:p>
                            </w:txbxContent>
                          </wps:txbx>
                          <wps:bodyPr wrap="square" lIns="91425" tIns="91425" rIns="91425" bIns="91425" anchor="ctr" anchorCtr="0"/>
                        </wps:wsp>
                        <wps:wsp>
                          <wps:cNvPr id="6" name="Rectángulo 6"/>
                          <wps:cNvSpPr/>
                          <wps:spPr>
                            <a:xfrm>
                              <a:off x="2472634" y="23752"/>
                              <a:ext cx="1135686" cy="453390"/>
                            </a:xfrm>
                            <a:prstGeom prst="rect">
                              <a:avLst/>
                            </a:prstGeom>
                            <a:noFill/>
                            <a:ln>
                              <a:noFill/>
                            </a:ln>
                          </wps:spPr>
                          <wps:txbx>
                            <w:txbxContent>
                              <w:p w14:paraId="26633100" w14:textId="77777777" w:rsidR="00BB0C13" w:rsidRDefault="00BB0C13" w:rsidP="001D1DE4">
                                <w:pPr>
                                  <w:textDirection w:val="btLr"/>
                                </w:pPr>
                              </w:p>
                            </w:txbxContent>
                          </wps:txbx>
                          <wps:bodyPr wrap="square" lIns="91425" tIns="91425" rIns="91425" bIns="91425" anchor="ctr" anchorCtr="0"/>
                        </wps:wsp>
                        <wps:wsp>
                          <wps:cNvPr id="7" name="Cuadro de texto 7"/>
                          <wps:cNvSpPr txBox="1"/>
                          <wps:spPr>
                            <a:xfrm>
                              <a:off x="2472634" y="23752"/>
                              <a:ext cx="1135686" cy="453390"/>
                            </a:xfrm>
                            <a:prstGeom prst="rect">
                              <a:avLst/>
                            </a:prstGeom>
                            <a:noFill/>
                            <a:ln>
                              <a:noFill/>
                            </a:ln>
                          </wps:spPr>
                          <wps:txbx>
                            <w:txbxContent>
                              <w:p w14:paraId="4344ECFD" w14:textId="77777777" w:rsidR="00BB0C13" w:rsidRDefault="00BB0C13" w:rsidP="001D1DE4">
                                <w:pPr>
                                  <w:spacing w:line="215" w:lineRule="auto"/>
                                  <w:textDirection w:val="btLr"/>
                                </w:pPr>
                                <w:r>
                                  <w:rPr>
                                    <w:rFonts w:ascii="Calibri" w:eastAsia="Calibri" w:hAnsi="Calibri" w:cs="Calibri"/>
                                    <w:sz w:val="21"/>
                                  </w:rPr>
                                  <w:t>First level: Access to a bank account</w:t>
                                </w:r>
                              </w:p>
                            </w:txbxContent>
                          </wps:txbx>
                          <wps:bodyPr wrap="square" lIns="78225" tIns="13950" rIns="13950" bIns="13950" anchor="ctr" anchorCtr="0"/>
                        </wps:wsp>
                        <wps:wsp>
                          <wps:cNvPr id="8" name="Conector recto de flecha 8"/>
                          <wps:cNvCnPr/>
                          <wps:spPr>
                            <a:xfrm>
                              <a:off x="2113161" y="226693"/>
                              <a:ext cx="194309" cy="0"/>
                            </a:xfrm>
                            <a:prstGeom prst="straightConnector1">
                              <a:avLst/>
                            </a:prstGeom>
                            <a:solidFill>
                              <a:srgbClr val="599BD5"/>
                            </a:solidFill>
                            <a:ln w="12700" cap="flat" cmpd="sng">
                              <a:solidFill>
                                <a:srgbClr val="C3D4EB"/>
                              </a:solidFill>
                              <a:prstDash val="solid"/>
                              <a:miter lim="8000"/>
                              <a:headEnd type="none" w="med" len="med"/>
                              <a:tailEnd type="none" w="med" len="med"/>
                            </a:ln>
                          </wps:spPr>
                          <wps:bodyPr/>
                        </wps:wsp>
                        <wps:wsp>
                          <wps:cNvPr id="9" name="Conector recto de flecha 9"/>
                          <wps:cNvCnPr/>
                          <wps:spPr>
                            <a:xfrm rot="5400000">
                              <a:off x="1157545" y="340559"/>
                              <a:ext cx="1068444" cy="841232"/>
                            </a:xfrm>
                            <a:prstGeom prst="straightConnector1">
                              <a:avLst/>
                            </a:prstGeom>
                            <a:solidFill>
                              <a:srgbClr val="599BD5"/>
                            </a:solidFill>
                            <a:ln w="12700" cap="flat" cmpd="sng">
                              <a:solidFill>
                                <a:srgbClr val="C3D4EB"/>
                              </a:solidFill>
                              <a:prstDash val="solid"/>
                              <a:miter lim="8000"/>
                              <a:headEnd type="none" w="med" len="med"/>
                              <a:tailEnd type="none" w="med" len="med"/>
                            </a:ln>
                          </wps:spPr>
                          <wps:bodyPr/>
                        </wps:wsp>
                        <wps:wsp>
                          <wps:cNvPr id="10" name="Rectángulo 10"/>
                          <wps:cNvSpPr/>
                          <wps:spPr>
                            <a:xfrm>
                              <a:off x="2467773" y="500891"/>
                              <a:ext cx="1444461" cy="453390"/>
                            </a:xfrm>
                            <a:prstGeom prst="rect">
                              <a:avLst/>
                            </a:prstGeom>
                            <a:noFill/>
                            <a:ln>
                              <a:noFill/>
                            </a:ln>
                          </wps:spPr>
                          <wps:txbx>
                            <w:txbxContent>
                              <w:p w14:paraId="4AA1148C" w14:textId="77777777" w:rsidR="00BB0C13" w:rsidRDefault="00BB0C13" w:rsidP="001D1DE4">
                                <w:pPr>
                                  <w:textDirection w:val="btLr"/>
                                </w:pPr>
                              </w:p>
                            </w:txbxContent>
                          </wps:txbx>
                          <wps:bodyPr wrap="square" lIns="91425" tIns="91425" rIns="91425" bIns="91425" anchor="ctr" anchorCtr="0"/>
                        </wps:wsp>
                        <wps:wsp>
                          <wps:cNvPr id="11" name="Cuadro de texto 11"/>
                          <wps:cNvSpPr txBox="1"/>
                          <wps:spPr>
                            <a:xfrm>
                              <a:off x="2467773" y="500891"/>
                              <a:ext cx="1444461" cy="453390"/>
                            </a:xfrm>
                            <a:prstGeom prst="rect">
                              <a:avLst/>
                            </a:prstGeom>
                            <a:noFill/>
                            <a:ln>
                              <a:noFill/>
                            </a:ln>
                          </wps:spPr>
                          <wps:txbx>
                            <w:txbxContent>
                              <w:p w14:paraId="6A5A7164" w14:textId="77777777" w:rsidR="00BB0C13" w:rsidRDefault="00BB0C13" w:rsidP="001D1DE4">
                                <w:pPr>
                                  <w:spacing w:line="215" w:lineRule="auto"/>
                                  <w:textDirection w:val="btLr"/>
                                </w:pPr>
                                <w:r>
                                  <w:rPr>
                                    <w:rFonts w:ascii="Calibri" w:eastAsia="Calibri" w:hAnsi="Calibri" w:cs="Calibri"/>
                                    <w:sz w:val="21"/>
                                  </w:rPr>
                                  <w:t>Second level: Savings on a financial institution</w:t>
                                </w:r>
                              </w:p>
                            </w:txbxContent>
                          </wps:txbx>
                          <wps:bodyPr wrap="square" lIns="78225" tIns="13950" rIns="13950" bIns="13950" anchor="ctr" anchorCtr="0"/>
                        </wps:wsp>
                        <wps:wsp>
                          <wps:cNvPr id="12" name="Conector recto de flecha 12"/>
                          <wps:cNvCnPr/>
                          <wps:spPr>
                            <a:xfrm>
                              <a:off x="2113161" y="680083"/>
                              <a:ext cx="194309" cy="0"/>
                            </a:xfrm>
                            <a:prstGeom prst="straightConnector1">
                              <a:avLst/>
                            </a:prstGeom>
                            <a:solidFill>
                              <a:srgbClr val="599BD5"/>
                            </a:solidFill>
                            <a:ln w="12700" cap="flat" cmpd="sng">
                              <a:solidFill>
                                <a:srgbClr val="C3D4EB"/>
                              </a:solidFill>
                              <a:prstDash val="solid"/>
                              <a:miter lim="8000"/>
                              <a:headEnd type="none" w="med" len="med"/>
                              <a:tailEnd type="none" w="med" len="med"/>
                            </a:ln>
                          </wps:spPr>
                          <wps:bodyPr/>
                        </wps:wsp>
                        <wps:wsp>
                          <wps:cNvPr id="13" name="Conector recto de flecha 13"/>
                          <wps:cNvCnPr/>
                          <wps:spPr>
                            <a:xfrm rot="5400000">
                              <a:off x="1386883" y="786877"/>
                              <a:ext cx="832578" cy="618422"/>
                            </a:xfrm>
                            <a:prstGeom prst="straightConnector1">
                              <a:avLst/>
                            </a:prstGeom>
                            <a:solidFill>
                              <a:srgbClr val="599BD5"/>
                            </a:solidFill>
                            <a:ln w="12700" cap="flat" cmpd="sng">
                              <a:solidFill>
                                <a:srgbClr val="C3D4EB"/>
                              </a:solidFill>
                              <a:prstDash val="solid"/>
                              <a:miter lim="8000"/>
                              <a:headEnd type="none" w="med" len="med"/>
                              <a:tailEnd type="none" w="med" len="med"/>
                            </a:ln>
                          </wps:spPr>
                          <wps:bodyPr/>
                        </wps:wsp>
                        <wps:wsp>
                          <wps:cNvPr id="14" name="Rectángulo 14"/>
                          <wps:cNvSpPr/>
                          <wps:spPr>
                            <a:xfrm>
                              <a:off x="2428682" y="978033"/>
                              <a:ext cx="1389844" cy="453390"/>
                            </a:xfrm>
                            <a:prstGeom prst="rect">
                              <a:avLst/>
                            </a:prstGeom>
                            <a:noFill/>
                            <a:ln>
                              <a:noFill/>
                            </a:ln>
                          </wps:spPr>
                          <wps:txbx>
                            <w:txbxContent>
                              <w:p w14:paraId="2C666EA8" w14:textId="77777777" w:rsidR="00BB0C13" w:rsidRDefault="00BB0C13" w:rsidP="001D1DE4">
                                <w:pPr>
                                  <w:textDirection w:val="btLr"/>
                                </w:pPr>
                              </w:p>
                            </w:txbxContent>
                          </wps:txbx>
                          <wps:bodyPr wrap="square" lIns="91425" tIns="91425" rIns="91425" bIns="91425" anchor="ctr" anchorCtr="0"/>
                        </wps:wsp>
                        <wps:wsp>
                          <wps:cNvPr id="15" name="Cuadro de texto 15"/>
                          <wps:cNvSpPr txBox="1"/>
                          <wps:spPr>
                            <a:xfrm>
                              <a:off x="2428682" y="978033"/>
                              <a:ext cx="1389844" cy="453390"/>
                            </a:xfrm>
                            <a:prstGeom prst="rect">
                              <a:avLst/>
                            </a:prstGeom>
                            <a:noFill/>
                            <a:ln>
                              <a:noFill/>
                            </a:ln>
                          </wps:spPr>
                          <wps:txbx>
                            <w:txbxContent>
                              <w:p w14:paraId="269C75B1" w14:textId="77777777" w:rsidR="00BB0C13" w:rsidRDefault="00BB0C13" w:rsidP="001D1DE4">
                                <w:pPr>
                                  <w:spacing w:line="215" w:lineRule="auto"/>
                                  <w:textDirection w:val="btLr"/>
                                </w:pPr>
                                <w:r>
                                  <w:rPr>
                                    <w:rFonts w:ascii="Calibri" w:eastAsia="Calibri" w:hAnsi="Calibri" w:cs="Calibri"/>
                                    <w:sz w:val="21"/>
                                  </w:rPr>
                                  <w:t>Third level: Access to borrowing</w:t>
                                </w:r>
                              </w:p>
                            </w:txbxContent>
                          </wps:txbx>
                          <wps:bodyPr wrap="square" lIns="78225" tIns="13950" rIns="13950" bIns="13950" anchor="ctr" anchorCtr="0"/>
                        </wps:wsp>
                        <wps:wsp>
                          <wps:cNvPr id="16" name="Conector recto de flecha 16"/>
                          <wps:cNvCnPr/>
                          <wps:spPr>
                            <a:xfrm>
                              <a:off x="2113161" y="1133474"/>
                              <a:ext cx="194309" cy="0"/>
                            </a:xfrm>
                            <a:prstGeom prst="straightConnector1">
                              <a:avLst/>
                            </a:prstGeom>
                            <a:solidFill>
                              <a:srgbClr val="599BD5"/>
                            </a:solidFill>
                            <a:ln w="12700" cap="flat" cmpd="sng">
                              <a:solidFill>
                                <a:srgbClr val="C3D4EB"/>
                              </a:solidFill>
                              <a:prstDash val="solid"/>
                              <a:miter lim="8000"/>
                              <a:headEnd type="none" w="med" len="med"/>
                              <a:tailEnd type="none" w="med" len="med"/>
                            </a:ln>
                          </wps:spPr>
                          <wps:bodyPr/>
                        </wps:wsp>
                        <wps:wsp>
                          <wps:cNvPr id="17" name="Conector recto de flecha 17"/>
                          <wps:cNvCnPr/>
                          <wps:spPr>
                            <a:xfrm rot="5400000">
                              <a:off x="1616504" y="1232832"/>
                              <a:ext cx="594846" cy="395615"/>
                            </a:xfrm>
                            <a:prstGeom prst="straightConnector1">
                              <a:avLst/>
                            </a:prstGeom>
                            <a:solidFill>
                              <a:srgbClr val="599BD5"/>
                            </a:solidFill>
                            <a:ln w="12700" cap="flat" cmpd="sng">
                              <a:solidFill>
                                <a:srgbClr val="C3D4EB"/>
                              </a:solidFill>
                              <a:prstDash val="solid"/>
                              <a:miter lim="8000"/>
                              <a:headEnd type="none" w="med" len="med"/>
                              <a:tailEnd type="none" w="med" len="med"/>
                            </a:ln>
                          </wps:spPr>
                          <wps:bodyPr/>
                        </wps:wsp>
                      </wpg:grpSp>
                    </wpg:wgp>
                  </a:graphicData>
                </a:graphic>
              </wp:anchor>
            </w:drawing>
          </mc:Choice>
          <mc:Fallback>
            <w:pict>
              <v:group w14:anchorId="48B80616" id="Agrupar 77" o:spid="_x0000_s1026" style="position:absolute;left:0;text-align:left;margin-left:1in;margin-top:38pt;width:308pt;height:163.7pt;z-index:-251657216;mso-position-horizontal-relative:margin" coordsize="39122,207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">
                <v:group id="Agrupar 1" o:spid="_x0000_s1027" style="position:absolute;width:39122;height:20726" coordsize="39122,20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ángulo 2" o:spid="_x0000_s1028" style="position:absolute;width:39122;height:20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6BBAD615" w14:textId="77777777" w:rsidR="00BB0C13" w:rsidRDefault="00BB0C13" w:rsidP="001D1DE4">
                          <w:pPr>
                            <w:textDirection w:val="btLr"/>
                          </w:pPr>
                        </w:p>
                      </w:txbxContent>
                    </v:textbox>
                  </v:rect>
                  <v:oval id="Elipse 3" o:spid="_x0000_s1029" style="position:absolute;left:4939;top:5181;width:15544;height:155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" fillcolor="#00b050" strokecolor="white [3201]">
                    <v:stroke miterlimit="5243f" joinstyle="miter"/>
                    <v:textbox inset="2.53958mm,2.53958mm,2.53958mm,2.53958mm">
                      <w:txbxContent>
                        <w:p w14:paraId="020AB8A7" w14:textId="77777777" w:rsidR="00BB0C13" w:rsidRDefault="00BB0C13" w:rsidP="001D1DE4">
                          <w:pPr>
                            <w:textDirection w:val="btLr"/>
                          </w:pPr>
                        </w:p>
                      </w:txbxContent>
                    </v:textbox>
                  </v:oval>
                  <v:oval id="Elipse 4" o:spid="_x0000_s1030" style="position:absolute;left:8048;top:8290;width:9326;height:93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" fillcolor="#f4b081" strokecolor="white [3201]">
                    <v:stroke miterlimit="5243f" joinstyle="miter"/>
                    <v:textbox inset="2.53958mm,2.53958mm,2.53958mm,2.53958mm">
                      <w:txbxContent>
                        <w:p w14:paraId="5FE44D40" w14:textId="77777777" w:rsidR="00BB0C13" w:rsidRDefault="00BB0C13" w:rsidP="001D1DE4">
                          <w:pPr>
                            <w:textDirection w:val="btLr"/>
                          </w:pPr>
                        </w:p>
                      </w:txbxContent>
                    </v:textbox>
                  </v:oval>
                  <v:oval id="Elipse 5" o:spid="_x0000_s1031" style="position:absolute;left:11157;top:11399;width:3109;height:31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" fillcolor="red" strokecolor="white [3201]">
                    <v:stroke miterlimit="5243f" joinstyle="miter"/>
                    <v:textbox inset="2.53958mm,2.53958mm,2.53958mm,2.53958mm">
                      <w:txbxContent>
                        <w:p w14:paraId="11B1FF0C" w14:textId="77777777" w:rsidR="00BB0C13" w:rsidRDefault="00BB0C13" w:rsidP="001D1DE4">
                          <w:pPr>
                            <w:textDirection w:val="btLr"/>
                          </w:pPr>
                        </w:p>
                      </w:txbxContent>
                    </v:textbox>
                  </v:oval>
                  <v:rect id="Rectángulo 6" o:spid="_x0000_s1032" style="position:absolute;left:24726;top:237;width:11357;height:45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" filled="f" stroked="f">
                    <v:textbox inset="2.53958mm,2.53958mm,2.53958mm,2.53958mm">
                      <w:txbxContent>
                        <w:p w14:paraId="26633100" w14:textId="77777777" w:rsidR="00BB0C13" w:rsidRDefault="00BB0C13" w:rsidP="001D1DE4">
                          <w:pPr>
                            <w:textDirection w:val="btLr"/>
                          </w:pPr>
                        </w:p>
                      </w:txbxContent>
                    </v:textbox>
                  </v:rect>
                  <v:shapetype id="_x0000_t202" coordsize="21600,21600" o:spt="202" path="m,l,21600r21600,l21600,xe">
                    <v:stroke joinstyle="miter"/>
                    <v:path gradientshapeok="t" o:connecttype="rect"/>
                  </v:shapetype>
                  <v:shape id="Cuadro de texto 7" o:spid="_x0000_s1033" type="#_x0000_t202" style="position:absolute;left:24726;top:237;width:11357;height:45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" filled="f" stroked="f">
                    <v:textbox inset="2.17292mm,.3875mm,.3875mm,.3875mm">
                      <w:txbxContent>
                        <w:p w14:paraId="4344ECFD" w14:textId="77777777" w:rsidR="00BB0C13" w:rsidRDefault="00BB0C13" w:rsidP="001D1DE4">
                          <w:pPr>
                            <w:spacing w:line="215" w:lineRule="auto"/>
                            <w:textDirection w:val="btLr"/>
                          </w:pPr>
                          <w:r>
                            <w:rPr>
                              <w:rFonts w:ascii="Calibri" w:eastAsia="Calibri" w:hAnsi="Calibri" w:cs="Calibri"/>
                              <w:sz w:val="21"/>
                            </w:rPr>
                            <w:t>First level: Access to a bank account</w:t>
                          </w:r>
                        </w:p>
                      </w:txbxContent>
                    </v:textbox>
                  </v:shape>
                  <v:shapetype id="_x0000_t32" coordsize="21600,21600" o:spt="32" o:oned="t" path="m,l21600,21600e" filled="f">
                    <v:path arrowok="t" fillok="f" o:connecttype="none"/>
                    <o:lock v:ext="edit" shapetype="t"/>
                  </v:shapetype>
                  <v:shape id="Conector recto de flecha 8" o:spid="_x0000_s1034" type="#_x0000_t32" style="position:absolute;left:21131;top:2266;width:194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" filled="t" fillcolor="#599bd5" strokecolor="#c3d4eb" strokeweight="1pt">
                    <v:stroke miterlimit="5243f" joinstyle="miter"/>
                  </v:shape>
                  <v:shape id="Conector recto de flecha 9" o:spid="_x0000_s1035" type="#_x0000_t32" style="position:absolute;left:11575;top:3405;width:10684;height:8412;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" filled="t" fillcolor="#599bd5" strokecolor="#c3d4eb" strokeweight="1pt">
                    <v:stroke miterlimit="5243f" joinstyle="miter"/>
                  </v:shape>
                  <v:rect id="Rectángulo 10" o:spid="_x0000_s1036" style="position:absolute;left:24677;top:5008;width:14445;height:45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" filled="f" stroked="f">
                    <v:textbox inset="2.53958mm,2.53958mm,2.53958mm,2.53958mm">
                      <w:txbxContent>
                        <w:p w14:paraId="4AA1148C" w14:textId="77777777" w:rsidR="00BB0C13" w:rsidRDefault="00BB0C13" w:rsidP="001D1DE4">
                          <w:pPr>
                            <w:textDirection w:val="btLr"/>
                          </w:pPr>
                        </w:p>
                      </w:txbxContent>
                    </v:textbox>
                  </v:rect>
                  <v:shape id="Cuadro de texto 11" o:spid="_x0000_s1037" type="#_x0000_t202" style="position:absolute;left:24677;top:5008;width:14445;height:45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" filled="f" stroked="f">
                    <v:textbox inset="2.17292mm,.3875mm,.3875mm,.3875mm">
                      <w:txbxContent>
                        <w:p w14:paraId="6A5A7164" w14:textId="77777777" w:rsidR="00BB0C13" w:rsidRDefault="00BB0C13" w:rsidP="001D1DE4">
                          <w:pPr>
                            <w:spacing w:line="215" w:lineRule="auto"/>
                            <w:textDirection w:val="btLr"/>
                          </w:pPr>
                          <w:r>
                            <w:rPr>
                              <w:rFonts w:ascii="Calibri" w:eastAsia="Calibri" w:hAnsi="Calibri" w:cs="Calibri"/>
                              <w:sz w:val="21"/>
                            </w:rPr>
                            <w:t>Second level: Savings on a financial institution</w:t>
                          </w:r>
                        </w:p>
                      </w:txbxContent>
                    </v:textbox>
                  </v:shape>
                  <v:shape id="Conector recto de flecha 12" o:spid="_x0000_s1038" type="#_x0000_t32" style="position:absolute;left:21131;top:6800;width:194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" filled="t" fillcolor="#599bd5" strokecolor="#c3d4eb" strokeweight="1pt">
                    <v:stroke miterlimit="5243f" joinstyle="miter"/>
                  </v:shape>
                  <v:shape id="Conector recto de flecha 13" o:spid="_x0000_s1039" type="#_x0000_t32" style="position:absolute;left:13868;top:7868;width:8326;height:6184;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" filled="t" fillcolor="#599bd5" strokecolor="#c3d4eb" strokeweight="1pt">
                    <v:stroke miterlimit="5243f" joinstyle="miter"/>
                  </v:shape>
                  <v:rect id="Rectángulo 14" o:spid="_x0000_s1040" style="position:absolute;left:24286;top:9780;width:13899;height:45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" filled="f" stroked="f">
                    <v:textbox inset="2.53958mm,2.53958mm,2.53958mm,2.53958mm">
                      <w:txbxContent>
                        <w:p w14:paraId="2C666EA8" w14:textId="77777777" w:rsidR="00BB0C13" w:rsidRDefault="00BB0C13" w:rsidP="001D1DE4">
                          <w:pPr>
                            <w:textDirection w:val="btLr"/>
                          </w:pPr>
                        </w:p>
                      </w:txbxContent>
                    </v:textbox>
                  </v:rect>
                  <v:shape id="Cuadro de texto 15" o:spid="_x0000_s1041" type="#_x0000_t202" style="position:absolute;left:24286;top:9780;width:13899;height:45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" filled="f" stroked="f">
                    <v:textbox inset="2.17292mm,.3875mm,.3875mm,.3875mm">
                      <w:txbxContent>
                        <w:p w14:paraId="269C75B1" w14:textId="77777777" w:rsidR="00BB0C13" w:rsidRDefault="00BB0C13" w:rsidP="001D1DE4">
                          <w:pPr>
                            <w:spacing w:line="215" w:lineRule="auto"/>
                            <w:textDirection w:val="btLr"/>
                          </w:pPr>
                          <w:r>
                            <w:rPr>
                              <w:rFonts w:ascii="Calibri" w:eastAsia="Calibri" w:hAnsi="Calibri" w:cs="Calibri"/>
                              <w:sz w:val="21"/>
                            </w:rPr>
                            <w:t>Third level: Access to borrowing</w:t>
                          </w:r>
                        </w:p>
                      </w:txbxContent>
                    </v:textbox>
                  </v:shape>
                  <v:shape id="Conector recto de flecha 16" o:spid="_x0000_s1042" type="#_x0000_t32" style="position:absolute;left:21131;top:11334;width:194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" filled="t" fillcolor="#599bd5" strokecolor="#c3d4eb" strokeweight="1pt">
                    <v:stroke miterlimit="5243f" joinstyle="miter"/>
                  </v:shape>
                  <v:shape id="Conector recto de flecha 17" o:spid="_x0000_s1043" type="#_x0000_t32" style="position:absolute;left:16165;top:12328;width:5948;height:3956;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" filled="t" fillcolor="#599bd5" strokecolor="#c3d4eb" strokeweight="1pt">
                    <v:stroke miterlimit="5243f" joinstyle="miter"/>
                  </v:shape>
                </v:group>
                <w10:wrap type="topAndBottom" anchorx="margin"/>
              </v:group>
            </w:pict>
          </mc:Fallback>
        </mc:AlternateContent>
      </w:r>
      <w:bookmarkStart w:id="1" w:name="_3dy6vkm" w:colFirst="0" w:colLast="0"/>
      <w:bookmarkEnd w:id="1"/>
      <w:r w:rsidRPr="00400BA0">
        <w:rPr>
          <w:rFonts w:ascii="Arial" w:hAnsi="Arial" w:cs="Arial"/>
          <w:i/>
          <w:color w:val="44546A"/>
          <w:sz w:val="22"/>
          <w:szCs w:val="22"/>
        </w:rPr>
        <w:t xml:space="preserve">Illustration 1: Levels of financial inclusion </w:t>
      </w:r>
    </w:p>
    <w:p w14:paraId="7F1C1D6E" w14:textId="77777777" w:rsidR="001D1DE4" w:rsidRPr="00400BA0" w:rsidRDefault="001D1DE4" w:rsidP="001D1DE4">
      <w:pPr>
        <w:spacing w:line="360" w:lineRule="auto"/>
        <w:jc w:val="center"/>
        <w:rPr>
          <w:rFonts w:ascii="Arial" w:hAnsi="Arial" w:cs="Arial"/>
          <w:sz w:val="22"/>
          <w:szCs w:val="22"/>
        </w:rPr>
      </w:pPr>
    </w:p>
    <w:p w14:paraId="74A202C3" w14:textId="77777777" w:rsidR="001D1DE4" w:rsidRPr="00400BA0" w:rsidRDefault="001D1DE4" w:rsidP="001D1DE4">
      <w:pPr>
        <w:keepNext/>
        <w:spacing w:line="360" w:lineRule="auto"/>
        <w:ind w:left="1440" w:firstLine="720"/>
        <w:rPr>
          <w:rFonts w:ascii="Arial" w:hAnsi="Arial" w:cs="Arial"/>
          <w:color w:val="44546A"/>
          <w:sz w:val="22"/>
          <w:szCs w:val="22"/>
        </w:rPr>
      </w:pPr>
      <w:r w:rsidRPr="00400BA0">
        <w:rPr>
          <w:rFonts w:ascii="Arial" w:hAnsi="Arial" w:cs="Arial"/>
          <w:color w:val="44546A"/>
          <w:sz w:val="22"/>
          <w:szCs w:val="22"/>
        </w:rPr>
        <w:t>Based on World Bank definitions</w:t>
      </w:r>
    </w:p>
    <w:p w14:paraId="0650F226" w14:textId="77777777" w:rsidR="001D1DE4" w:rsidRPr="00400BA0" w:rsidRDefault="001D1DE4" w:rsidP="001D1DE4">
      <w:pPr>
        <w:spacing w:line="360" w:lineRule="auto"/>
        <w:jc w:val="both"/>
        <w:rPr>
          <w:rFonts w:ascii="Arial" w:hAnsi="Arial" w:cs="Arial"/>
          <w:sz w:val="22"/>
          <w:szCs w:val="22"/>
        </w:rPr>
      </w:pPr>
    </w:p>
    <w:p w14:paraId="6A66404B" w14:textId="77777777" w:rsidR="001D1DE4" w:rsidRPr="00400BA0" w:rsidRDefault="001D1DE4" w:rsidP="001D1DE4">
      <w:pPr>
        <w:spacing w:line="360" w:lineRule="auto"/>
        <w:ind w:firstLine="720"/>
        <w:jc w:val="both"/>
        <w:rPr>
          <w:rFonts w:ascii="Arial" w:hAnsi="Arial" w:cs="Arial"/>
          <w:sz w:val="22"/>
          <w:szCs w:val="22"/>
        </w:rPr>
      </w:pPr>
      <w:r w:rsidRPr="00400BA0">
        <w:rPr>
          <w:rFonts w:ascii="Arial" w:hAnsi="Arial" w:cs="Arial"/>
          <w:sz w:val="22"/>
          <w:szCs w:val="22"/>
        </w:rPr>
        <w:t xml:space="preserve">Financial exclusion is a complex phenomenon linked to several underlying factors, and it is not only present in </w:t>
      </w:r>
      <w:r w:rsidR="000D3857">
        <w:rPr>
          <w:rFonts w:ascii="Arial" w:hAnsi="Arial" w:cs="Arial"/>
          <w:sz w:val="22"/>
          <w:szCs w:val="22"/>
        </w:rPr>
        <w:t>developing</w:t>
      </w:r>
      <w:r w:rsidRPr="00400BA0">
        <w:rPr>
          <w:rFonts w:ascii="Arial" w:hAnsi="Arial" w:cs="Arial"/>
          <w:sz w:val="22"/>
          <w:szCs w:val="22"/>
        </w:rPr>
        <w:t xml:space="preserve"> countries, as shown by the fact that in industrialized nations, between 1% and 17% of adults lack a bank account of any kind. </w:t>
      </w:r>
    </w:p>
    <w:p w14:paraId="6FBD68B1" w14:textId="77777777" w:rsidR="001D1DE4" w:rsidRPr="00400BA0" w:rsidRDefault="001D1DE4" w:rsidP="001D1DE4">
      <w:pPr>
        <w:spacing w:line="360" w:lineRule="auto"/>
        <w:jc w:val="both"/>
        <w:rPr>
          <w:rFonts w:ascii="Arial" w:hAnsi="Arial" w:cs="Arial"/>
          <w:sz w:val="22"/>
          <w:szCs w:val="22"/>
        </w:rPr>
      </w:pPr>
      <w:r w:rsidRPr="00400BA0">
        <w:rPr>
          <w:rFonts w:ascii="Arial" w:hAnsi="Arial" w:cs="Arial"/>
          <w:sz w:val="22"/>
          <w:szCs w:val="22"/>
        </w:rPr>
        <w:t xml:space="preserve">The following maps show how this financial exclusion is present to some extent in every </w:t>
      </w:r>
      <w:r w:rsidRPr="00400BA0">
        <w:rPr>
          <w:rFonts w:ascii="Arial" w:hAnsi="Arial" w:cs="Arial"/>
          <w:sz w:val="22"/>
          <w:szCs w:val="22"/>
        </w:rPr>
        <w:lastRenderedPageBreak/>
        <w:t>country, but it clearly affects certain regions</w:t>
      </w:r>
      <w:r w:rsidR="000D3857">
        <w:rPr>
          <w:rFonts w:ascii="Arial" w:hAnsi="Arial" w:cs="Arial"/>
          <w:sz w:val="22"/>
          <w:szCs w:val="22"/>
        </w:rPr>
        <w:t xml:space="preserve"> </w:t>
      </w:r>
      <w:r w:rsidR="000D3857" w:rsidRPr="00400BA0">
        <w:rPr>
          <w:rFonts w:ascii="Arial" w:hAnsi="Arial" w:cs="Arial"/>
          <w:sz w:val="22"/>
          <w:szCs w:val="22"/>
        </w:rPr>
        <w:t>more severely</w:t>
      </w:r>
      <w:r w:rsidRPr="00400BA0">
        <w:rPr>
          <w:rFonts w:ascii="Arial" w:hAnsi="Arial" w:cs="Arial"/>
          <w:sz w:val="22"/>
          <w:szCs w:val="22"/>
        </w:rPr>
        <w:t xml:space="preserve">: </w:t>
      </w:r>
    </w:p>
    <w:tbl>
      <w:tblPr>
        <w:tblW w:w="9069"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9069"/>
      </w:tblGrid>
      <w:tr w:rsidR="001D1DE4" w:rsidRPr="00400BA0" w14:paraId="7CD65F86" w14:textId="77777777" w:rsidTr="00BB0C13">
        <w:trPr>
          <w:trHeight w:val="620"/>
        </w:trPr>
        <w:tc>
          <w:tcPr>
            <w:tcW w:w="9069" w:type="dxa"/>
            <w:tcMar>
              <w:top w:w="100" w:type="dxa"/>
              <w:left w:w="100" w:type="dxa"/>
              <w:bottom w:w="100" w:type="dxa"/>
              <w:right w:w="100" w:type="dxa"/>
            </w:tcMar>
          </w:tcPr>
          <w:p w14:paraId="50663A46" w14:textId="77777777" w:rsidR="001D1DE4" w:rsidRPr="00400BA0" w:rsidRDefault="001D1DE4" w:rsidP="00BB0C13">
            <w:pPr>
              <w:spacing w:line="360" w:lineRule="auto"/>
              <w:jc w:val="center"/>
              <w:rPr>
                <w:rFonts w:ascii="Arial" w:hAnsi="Arial" w:cs="Arial"/>
                <w:sz w:val="22"/>
                <w:szCs w:val="22"/>
              </w:rPr>
            </w:pPr>
            <w:r w:rsidRPr="00400BA0">
              <w:rPr>
                <w:rFonts w:ascii="Arial" w:hAnsi="Arial" w:cs="Arial"/>
                <w:i/>
                <w:color w:val="44546A"/>
                <w:sz w:val="22"/>
                <w:szCs w:val="22"/>
              </w:rPr>
              <w:t xml:space="preserve">Illustration 2: </w:t>
            </w:r>
            <w:r w:rsidR="006F03DA">
              <w:rPr>
                <w:rFonts w:ascii="Arial" w:hAnsi="Arial" w:cs="Arial"/>
                <w:i/>
                <w:color w:val="44546A"/>
                <w:sz w:val="22"/>
                <w:szCs w:val="22"/>
              </w:rPr>
              <w:t xml:space="preserve">Percentage </w:t>
            </w:r>
            <w:r w:rsidRPr="00400BA0">
              <w:rPr>
                <w:rFonts w:ascii="Arial" w:hAnsi="Arial" w:cs="Arial"/>
                <w:i/>
                <w:color w:val="44546A"/>
                <w:sz w:val="22"/>
                <w:szCs w:val="22"/>
              </w:rPr>
              <w:t>of population ( age 15+) with an account in a financial institution</w:t>
            </w:r>
            <w:r w:rsidRPr="00400BA0">
              <w:rPr>
                <w:rFonts w:ascii="Arial" w:hAnsi="Arial" w:cs="Arial"/>
                <w:sz w:val="22"/>
                <w:szCs w:val="22"/>
              </w:rPr>
              <w:t xml:space="preserve"> </w:t>
            </w:r>
          </w:p>
        </w:tc>
      </w:tr>
    </w:tbl>
    <w:p w14:paraId="471B9E8D" w14:textId="77777777" w:rsidR="001D1DE4" w:rsidRPr="00400BA0" w:rsidRDefault="001D1DE4" w:rsidP="001D1DE4">
      <w:pPr>
        <w:spacing w:line="360" w:lineRule="auto"/>
        <w:jc w:val="both"/>
        <w:rPr>
          <w:rFonts w:ascii="Arial" w:hAnsi="Arial" w:cs="Arial"/>
          <w:sz w:val="22"/>
          <w:szCs w:val="22"/>
        </w:rPr>
      </w:pPr>
      <w:r w:rsidRPr="00400BA0">
        <w:rPr>
          <w:rFonts w:ascii="Arial" w:hAnsi="Arial" w:cs="Arial"/>
          <w:noProof/>
          <w:sz w:val="22"/>
          <w:szCs w:val="22"/>
          <w:lang w:val="es-ES" w:eastAsia="es-ES"/>
        </w:rPr>
        <w:drawing>
          <wp:inline distT="114300" distB="114300" distL="114300" distR="114300" wp14:anchorId="44E5DEE1" wp14:editId="41A42BBD">
            <wp:extent cx="5759140" cy="2387600"/>
            <wp:effectExtent l="0" t="0" r="0" b="0"/>
            <wp:docPr id="61" name="image115.png"/>
            <wp:cNvGraphicFramePr/>
            <a:graphic xmlns:a="http://schemas.openxmlformats.org/drawingml/2006/main">
              <a:graphicData uri="http://schemas.openxmlformats.org/drawingml/2006/picture">
                <pic:pic xmlns:pic="http://schemas.openxmlformats.org/drawingml/2006/picture">
                  <pic:nvPicPr>
                    <pic:cNvPr id="0" name="image115.png"/>
                    <pic:cNvPicPr preferRelativeResize="0"/>
                  </pic:nvPicPr>
                  <pic:blipFill>
                    <a:blip r:embed="rId7"/>
                    <a:srcRect/>
                    <a:stretch>
                      <a:fillRect/>
                    </a:stretch>
                  </pic:blipFill>
                  <pic:spPr>
                    <a:xfrm>
                      <a:off x="0" y="0"/>
                      <a:ext cx="5759140" cy="2387600"/>
                    </a:xfrm>
                    <a:prstGeom prst="rect">
                      <a:avLst/>
                    </a:prstGeom>
                    <a:ln/>
                  </pic:spPr>
                </pic:pic>
              </a:graphicData>
            </a:graphic>
          </wp:inline>
        </w:drawing>
      </w:r>
      <w:r w:rsidRPr="00400BA0">
        <w:rPr>
          <w:rFonts w:ascii="Arial" w:hAnsi="Arial" w:cs="Arial"/>
          <w:noProof/>
          <w:sz w:val="22"/>
          <w:szCs w:val="22"/>
          <w:lang w:val="es-ES" w:eastAsia="es-ES"/>
        </w:rPr>
        <w:drawing>
          <wp:inline distT="114300" distB="114300" distL="114300" distR="114300" wp14:anchorId="522ECEDF" wp14:editId="68C3195A">
            <wp:extent cx="5759140" cy="254000"/>
            <wp:effectExtent l="0" t="0" r="0" b="0"/>
            <wp:docPr id="18"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8"/>
                    <a:srcRect/>
                    <a:stretch>
                      <a:fillRect/>
                    </a:stretch>
                  </pic:blipFill>
                  <pic:spPr>
                    <a:xfrm>
                      <a:off x="0" y="0"/>
                      <a:ext cx="5759140" cy="254000"/>
                    </a:xfrm>
                    <a:prstGeom prst="rect">
                      <a:avLst/>
                    </a:prstGeom>
                    <a:ln/>
                  </pic:spPr>
                </pic:pic>
              </a:graphicData>
            </a:graphic>
          </wp:inline>
        </w:drawing>
      </w:r>
    </w:p>
    <w:p w14:paraId="099E5F44" w14:textId="5B4AED52" w:rsidR="001D1DE4" w:rsidRPr="00400BA0" w:rsidRDefault="001D1DE4" w:rsidP="001D1DE4">
      <w:pPr>
        <w:keepNext/>
        <w:spacing w:line="360" w:lineRule="auto"/>
        <w:rPr>
          <w:rFonts w:ascii="Arial" w:hAnsi="Arial" w:cs="Arial"/>
          <w:color w:val="44546A"/>
          <w:sz w:val="22"/>
          <w:szCs w:val="22"/>
        </w:rPr>
      </w:pPr>
      <w:r w:rsidRPr="00400BA0">
        <w:rPr>
          <w:rFonts w:ascii="Arial" w:hAnsi="Arial" w:cs="Arial"/>
          <w:color w:val="44546A"/>
          <w:sz w:val="22"/>
          <w:szCs w:val="22"/>
        </w:rPr>
        <w:t>Source: World Bank, 201</w:t>
      </w:r>
      <w:r w:rsidR="00BA4288">
        <w:rPr>
          <w:rFonts w:ascii="Arial" w:hAnsi="Arial" w:cs="Arial"/>
          <w:color w:val="44546A"/>
          <w:sz w:val="22"/>
          <w:szCs w:val="22"/>
        </w:rPr>
        <w:t>7</w:t>
      </w:r>
    </w:p>
    <w:p w14:paraId="1BB97797" w14:textId="77777777" w:rsidR="001D1DE4" w:rsidRPr="00400BA0" w:rsidRDefault="001D1DE4" w:rsidP="001D1DE4">
      <w:pPr>
        <w:spacing w:line="360" w:lineRule="auto"/>
        <w:ind w:firstLine="720"/>
        <w:jc w:val="both"/>
        <w:rPr>
          <w:rFonts w:ascii="Arial" w:hAnsi="Arial" w:cs="Arial"/>
          <w:sz w:val="22"/>
          <w:szCs w:val="22"/>
        </w:rPr>
      </w:pPr>
    </w:p>
    <w:p w14:paraId="352DA510" w14:textId="77777777" w:rsidR="001D1DE4" w:rsidRPr="00400BA0" w:rsidRDefault="001D1DE4" w:rsidP="001D1DE4">
      <w:pPr>
        <w:spacing w:line="360" w:lineRule="auto"/>
        <w:ind w:firstLine="720"/>
        <w:jc w:val="both"/>
        <w:rPr>
          <w:rFonts w:ascii="Arial" w:hAnsi="Arial" w:cs="Arial"/>
          <w:sz w:val="22"/>
          <w:szCs w:val="22"/>
        </w:rPr>
      </w:pPr>
      <w:r w:rsidRPr="00400BA0">
        <w:rPr>
          <w:rFonts w:ascii="Arial" w:hAnsi="Arial" w:cs="Arial"/>
          <w:sz w:val="22"/>
          <w:szCs w:val="22"/>
        </w:rPr>
        <w:t xml:space="preserve">Typically, people on the lowest income brackets are twice as likely to </w:t>
      </w:r>
      <w:r w:rsidR="000D3857">
        <w:rPr>
          <w:rFonts w:ascii="Arial" w:hAnsi="Arial" w:cs="Arial"/>
          <w:sz w:val="22"/>
          <w:szCs w:val="22"/>
        </w:rPr>
        <w:t>have no</w:t>
      </w:r>
      <w:r w:rsidRPr="00400BA0">
        <w:rPr>
          <w:rFonts w:ascii="Arial" w:hAnsi="Arial" w:cs="Arial"/>
          <w:sz w:val="22"/>
          <w:szCs w:val="22"/>
        </w:rPr>
        <w:t xml:space="preserve"> bank account as the average, and we can find a prevalence among lone parents, young people (between 18 and 25), students and the unemployed. According to the World Bank, important factors </w:t>
      </w:r>
      <w:r w:rsidR="000D3857">
        <w:rPr>
          <w:rFonts w:ascii="Arial" w:hAnsi="Arial" w:cs="Arial"/>
          <w:sz w:val="22"/>
          <w:szCs w:val="22"/>
        </w:rPr>
        <w:t>include</w:t>
      </w:r>
      <w:r w:rsidRPr="00400BA0">
        <w:rPr>
          <w:rFonts w:ascii="Arial" w:hAnsi="Arial" w:cs="Arial"/>
          <w:sz w:val="22"/>
          <w:szCs w:val="22"/>
        </w:rPr>
        <w:t xml:space="preserve"> </w:t>
      </w:r>
      <w:proofErr w:type="gramStart"/>
      <w:r w:rsidRPr="00400BA0">
        <w:rPr>
          <w:rFonts w:ascii="Arial" w:hAnsi="Arial" w:cs="Arial"/>
          <w:sz w:val="22"/>
          <w:szCs w:val="22"/>
        </w:rPr>
        <w:t>gender, age, education, income and whether one is living in a city or a country area</w:t>
      </w:r>
      <w:proofErr w:type="gramEnd"/>
      <w:r w:rsidRPr="00400BA0">
        <w:rPr>
          <w:rFonts w:ascii="Arial" w:hAnsi="Arial" w:cs="Arial"/>
          <w:sz w:val="22"/>
          <w:szCs w:val="22"/>
        </w:rPr>
        <w:t>.</w:t>
      </w:r>
    </w:p>
    <w:tbl>
      <w:tblPr>
        <w:tblW w:w="9069"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9069"/>
      </w:tblGrid>
      <w:tr w:rsidR="001D1DE4" w:rsidRPr="00400BA0" w14:paraId="3E9ACBE8" w14:textId="77777777" w:rsidTr="00BB0C13">
        <w:trPr>
          <w:trHeight w:val="620"/>
        </w:trPr>
        <w:tc>
          <w:tcPr>
            <w:tcW w:w="9069" w:type="dxa"/>
            <w:tcMar>
              <w:top w:w="100" w:type="dxa"/>
              <w:left w:w="100" w:type="dxa"/>
              <w:bottom w:w="100" w:type="dxa"/>
              <w:right w:w="100" w:type="dxa"/>
            </w:tcMar>
          </w:tcPr>
          <w:p w14:paraId="33221C0C" w14:textId="77777777" w:rsidR="001D1DE4" w:rsidRPr="00400BA0" w:rsidRDefault="001D1DE4" w:rsidP="008D03E1">
            <w:pPr>
              <w:spacing w:line="360" w:lineRule="auto"/>
              <w:jc w:val="center"/>
              <w:rPr>
                <w:rFonts w:ascii="Arial" w:hAnsi="Arial" w:cs="Arial"/>
                <w:sz w:val="22"/>
                <w:szCs w:val="22"/>
              </w:rPr>
            </w:pPr>
            <w:r w:rsidRPr="00400BA0">
              <w:rPr>
                <w:rFonts w:ascii="Arial" w:hAnsi="Arial" w:cs="Arial"/>
                <w:i/>
                <w:color w:val="44546A"/>
                <w:sz w:val="22"/>
                <w:szCs w:val="22"/>
              </w:rPr>
              <w:t xml:space="preserve">Illustration </w:t>
            </w:r>
            <w:r w:rsidR="008D03E1">
              <w:rPr>
                <w:rFonts w:ascii="Arial" w:hAnsi="Arial" w:cs="Arial"/>
                <w:i/>
                <w:color w:val="44546A"/>
                <w:sz w:val="22"/>
                <w:szCs w:val="22"/>
              </w:rPr>
              <w:t>3</w:t>
            </w:r>
            <w:r w:rsidRPr="00400BA0">
              <w:rPr>
                <w:rFonts w:ascii="Arial" w:hAnsi="Arial" w:cs="Arial"/>
                <w:i/>
                <w:color w:val="44546A"/>
                <w:sz w:val="22"/>
                <w:szCs w:val="22"/>
              </w:rPr>
              <w:t>: Age, Education, Income and Residence as factors of financial exclusion</w:t>
            </w:r>
          </w:p>
        </w:tc>
      </w:tr>
    </w:tbl>
    <w:p w14:paraId="538D4B10" w14:textId="77777777" w:rsidR="001D1DE4" w:rsidRPr="00400BA0" w:rsidRDefault="001D1DE4" w:rsidP="001D1DE4">
      <w:pPr>
        <w:spacing w:line="360" w:lineRule="auto"/>
        <w:jc w:val="both"/>
        <w:rPr>
          <w:rFonts w:ascii="Arial" w:hAnsi="Arial" w:cs="Arial"/>
          <w:sz w:val="22"/>
          <w:szCs w:val="22"/>
        </w:rPr>
      </w:pPr>
      <w:bookmarkStart w:id="2" w:name="_4d34og8" w:colFirst="0" w:colLast="0"/>
      <w:bookmarkEnd w:id="2"/>
      <w:r w:rsidRPr="00400BA0">
        <w:rPr>
          <w:rFonts w:ascii="Arial" w:hAnsi="Arial" w:cs="Arial"/>
          <w:noProof/>
          <w:sz w:val="22"/>
          <w:szCs w:val="22"/>
          <w:lang w:val="es-ES" w:eastAsia="es-ES"/>
        </w:rPr>
        <w:drawing>
          <wp:inline distT="114300" distB="114300" distL="114300" distR="114300" wp14:anchorId="1FB07175" wp14:editId="4EFD4E39">
            <wp:extent cx="5759140" cy="2260600"/>
            <wp:effectExtent l="0" t="0" r="0" b="0"/>
            <wp:docPr id="46" name="image84.png"/>
            <wp:cNvGraphicFramePr/>
            <a:graphic xmlns:a="http://schemas.openxmlformats.org/drawingml/2006/main">
              <a:graphicData uri="http://schemas.openxmlformats.org/drawingml/2006/picture">
                <pic:pic xmlns:pic="http://schemas.openxmlformats.org/drawingml/2006/picture">
                  <pic:nvPicPr>
                    <pic:cNvPr id="0" name="image84.png"/>
                    <pic:cNvPicPr preferRelativeResize="0"/>
                  </pic:nvPicPr>
                  <pic:blipFill>
                    <a:blip r:embed="rId9"/>
                    <a:srcRect/>
                    <a:stretch>
                      <a:fillRect/>
                    </a:stretch>
                  </pic:blipFill>
                  <pic:spPr>
                    <a:xfrm>
                      <a:off x="0" y="0"/>
                      <a:ext cx="5759140" cy="2260600"/>
                    </a:xfrm>
                    <a:prstGeom prst="rect">
                      <a:avLst/>
                    </a:prstGeom>
                    <a:ln/>
                  </pic:spPr>
                </pic:pic>
              </a:graphicData>
            </a:graphic>
          </wp:inline>
        </w:drawing>
      </w:r>
    </w:p>
    <w:p w14:paraId="6E857F19" w14:textId="26C54E75" w:rsidR="001D1DE4" w:rsidRPr="00400BA0" w:rsidRDefault="00AC3AD1" w:rsidP="001D1DE4">
      <w:pPr>
        <w:keepNext/>
        <w:spacing w:line="360" w:lineRule="auto"/>
        <w:rPr>
          <w:rFonts w:ascii="Arial" w:hAnsi="Arial" w:cs="Arial"/>
          <w:sz w:val="22"/>
          <w:szCs w:val="22"/>
        </w:rPr>
      </w:pPr>
      <w:r>
        <w:rPr>
          <w:rFonts w:ascii="Arial" w:hAnsi="Arial" w:cs="Arial"/>
          <w:color w:val="44546A"/>
          <w:sz w:val="22"/>
          <w:szCs w:val="22"/>
        </w:rPr>
        <w:t>Source: World Bank</w:t>
      </w:r>
    </w:p>
    <w:p w14:paraId="1269DD91" w14:textId="77777777" w:rsidR="001D1DE4" w:rsidRPr="00400BA0" w:rsidRDefault="001D1DE4" w:rsidP="001D1DE4">
      <w:pPr>
        <w:spacing w:line="360" w:lineRule="auto"/>
        <w:ind w:firstLine="720"/>
        <w:jc w:val="both"/>
        <w:rPr>
          <w:rFonts w:ascii="Arial" w:hAnsi="Arial" w:cs="Arial"/>
          <w:sz w:val="22"/>
          <w:szCs w:val="22"/>
        </w:rPr>
      </w:pPr>
    </w:p>
    <w:p w14:paraId="0265C458" w14:textId="77777777" w:rsidR="001D1DE4" w:rsidRPr="00400BA0" w:rsidRDefault="001D1DE4" w:rsidP="001D1DE4">
      <w:pPr>
        <w:spacing w:line="360" w:lineRule="auto"/>
        <w:ind w:firstLine="720"/>
        <w:jc w:val="both"/>
        <w:rPr>
          <w:rFonts w:ascii="Arial" w:eastAsia="Arial" w:hAnsi="Arial" w:cs="Arial"/>
          <w:color w:val="333333"/>
          <w:sz w:val="22"/>
          <w:szCs w:val="22"/>
          <w:highlight w:val="white"/>
        </w:rPr>
      </w:pPr>
      <w:r w:rsidRPr="00400BA0">
        <w:rPr>
          <w:rFonts w:ascii="Arial" w:hAnsi="Arial" w:cs="Arial"/>
          <w:sz w:val="22"/>
          <w:szCs w:val="22"/>
        </w:rPr>
        <w:t xml:space="preserve">However, despite all this, it is important to note the correlation between financial </w:t>
      </w:r>
      <w:r w:rsidRPr="00400BA0">
        <w:rPr>
          <w:rFonts w:ascii="Arial" w:hAnsi="Arial" w:cs="Arial"/>
          <w:sz w:val="22"/>
          <w:szCs w:val="22"/>
        </w:rPr>
        <w:lastRenderedPageBreak/>
        <w:t xml:space="preserve">exclusion and extreme poverty (living under </w:t>
      </w:r>
      <w:proofErr w:type="gramStart"/>
      <w:r w:rsidRPr="00400BA0">
        <w:rPr>
          <w:rFonts w:ascii="Arial" w:hAnsi="Arial" w:cs="Arial"/>
          <w:sz w:val="22"/>
          <w:szCs w:val="22"/>
        </w:rPr>
        <w:t>2</w:t>
      </w:r>
      <w:proofErr w:type="gramEnd"/>
      <w:r w:rsidRPr="00400BA0">
        <w:rPr>
          <w:rFonts w:ascii="Arial" w:hAnsi="Arial" w:cs="Arial"/>
          <w:sz w:val="22"/>
          <w:szCs w:val="22"/>
        </w:rPr>
        <w:t>$ a day). The following map illustrates the percentage of people living in poverty, and it is easy to observe that those countries with more profound and more widespread financial exclusion are those where poverty is sharper</w:t>
      </w:r>
      <w:r w:rsidR="000D3857">
        <w:rPr>
          <w:rFonts w:ascii="Arial" w:hAnsi="Arial" w:cs="Arial"/>
          <w:sz w:val="22"/>
          <w:szCs w:val="22"/>
        </w:rPr>
        <w:t>.</w:t>
      </w:r>
    </w:p>
    <w:tbl>
      <w:tblPr>
        <w:tblW w:w="9069"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9069"/>
      </w:tblGrid>
      <w:tr w:rsidR="001D1DE4" w:rsidRPr="00400BA0" w14:paraId="66DC820D" w14:textId="77777777" w:rsidTr="00BB0C13">
        <w:trPr>
          <w:trHeight w:val="1040"/>
        </w:trPr>
        <w:tc>
          <w:tcPr>
            <w:tcW w:w="9069" w:type="dxa"/>
            <w:tcMar>
              <w:top w:w="100" w:type="dxa"/>
              <w:left w:w="100" w:type="dxa"/>
              <w:bottom w:w="100" w:type="dxa"/>
              <w:right w:w="100" w:type="dxa"/>
            </w:tcMar>
          </w:tcPr>
          <w:p w14:paraId="152A0E15" w14:textId="77777777" w:rsidR="001D1DE4" w:rsidRPr="00400BA0" w:rsidRDefault="001D1DE4" w:rsidP="00BB0C13">
            <w:pPr>
              <w:spacing w:line="360" w:lineRule="auto"/>
              <w:jc w:val="center"/>
              <w:rPr>
                <w:rFonts w:ascii="Arial" w:hAnsi="Arial" w:cs="Arial"/>
                <w:i/>
                <w:color w:val="44546A"/>
                <w:sz w:val="22"/>
                <w:szCs w:val="22"/>
              </w:rPr>
            </w:pPr>
            <w:r w:rsidRPr="00400BA0">
              <w:rPr>
                <w:rFonts w:ascii="Arial" w:hAnsi="Arial" w:cs="Arial"/>
                <w:i/>
                <w:color w:val="44546A"/>
                <w:sz w:val="22"/>
                <w:szCs w:val="22"/>
              </w:rPr>
              <w:t xml:space="preserve">Illustration </w:t>
            </w:r>
            <w:r w:rsidR="008D03E1">
              <w:rPr>
                <w:rFonts w:ascii="Arial" w:hAnsi="Arial" w:cs="Arial"/>
                <w:i/>
                <w:color w:val="44546A"/>
                <w:sz w:val="22"/>
                <w:szCs w:val="22"/>
              </w:rPr>
              <w:t>4</w:t>
            </w:r>
            <w:r w:rsidRPr="00400BA0">
              <w:rPr>
                <w:rFonts w:ascii="Arial" w:hAnsi="Arial" w:cs="Arial"/>
                <w:i/>
                <w:color w:val="44546A"/>
                <w:sz w:val="22"/>
                <w:szCs w:val="22"/>
              </w:rPr>
              <w:t>: Percentage Of Population Living Below Poverty Line.</w:t>
            </w:r>
          </w:p>
          <w:p w14:paraId="096AF242" w14:textId="77777777" w:rsidR="001D1DE4" w:rsidRPr="00400BA0" w:rsidRDefault="001D1DE4" w:rsidP="00BB0C13">
            <w:pPr>
              <w:spacing w:line="360" w:lineRule="auto"/>
              <w:jc w:val="center"/>
              <w:rPr>
                <w:rFonts w:ascii="Arial" w:hAnsi="Arial" w:cs="Arial"/>
                <w:i/>
                <w:color w:val="44546A"/>
                <w:sz w:val="22"/>
                <w:szCs w:val="22"/>
              </w:rPr>
            </w:pPr>
            <w:r w:rsidRPr="00400BA0">
              <w:rPr>
                <w:rFonts w:ascii="Arial" w:hAnsi="Arial" w:cs="Arial"/>
                <w:i/>
                <w:color w:val="44546A"/>
                <w:sz w:val="22"/>
                <w:szCs w:val="22"/>
              </w:rPr>
              <w:t xml:space="preserve"> </w:t>
            </w:r>
          </w:p>
        </w:tc>
      </w:tr>
    </w:tbl>
    <w:p w14:paraId="34760FC7" w14:textId="77777777" w:rsidR="001D1DE4" w:rsidRPr="00400BA0" w:rsidRDefault="001D1DE4" w:rsidP="001D1DE4">
      <w:pPr>
        <w:spacing w:line="360" w:lineRule="auto"/>
        <w:jc w:val="both"/>
        <w:rPr>
          <w:rFonts w:ascii="Arial" w:hAnsi="Arial" w:cs="Arial"/>
          <w:sz w:val="22"/>
          <w:szCs w:val="22"/>
        </w:rPr>
      </w:pPr>
      <w:r w:rsidRPr="00400BA0">
        <w:rPr>
          <w:rFonts w:ascii="Arial" w:hAnsi="Arial" w:cs="Arial"/>
          <w:noProof/>
          <w:sz w:val="22"/>
          <w:szCs w:val="22"/>
          <w:lang w:val="es-ES" w:eastAsia="es-ES"/>
        </w:rPr>
        <w:drawing>
          <wp:inline distT="114300" distB="114300" distL="114300" distR="114300" wp14:anchorId="66AECDCD" wp14:editId="5B1A1D4B">
            <wp:extent cx="5759140" cy="3111500"/>
            <wp:effectExtent l="0" t="0" r="0" b="0"/>
            <wp:docPr id="57" name="image111.png"/>
            <wp:cNvGraphicFramePr/>
            <a:graphic xmlns:a="http://schemas.openxmlformats.org/drawingml/2006/main">
              <a:graphicData uri="http://schemas.openxmlformats.org/drawingml/2006/picture">
                <pic:pic xmlns:pic="http://schemas.openxmlformats.org/drawingml/2006/picture">
                  <pic:nvPicPr>
                    <pic:cNvPr id="0" name="image111.png"/>
                    <pic:cNvPicPr preferRelativeResize="0"/>
                  </pic:nvPicPr>
                  <pic:blipFill>
                    <a:blip r:embed="rId10"/>
                    <a:srcRect/>
                    <a:stretch>
                      <a:fillRect/>
                    </a:stretch>
                  </pic:blipFill>
                  <pic:spPr>
                    <a:xfrm>
                      <a:off x="0" y="0"/>
                      <a:ext cx="5759140" cy="3111500"/>
                    </a:xfrm>
                    <a:prstGeom prst="rect">
                      <a:avLst/>
                    </a:prstGeom>
                    <a:ln/>
                  </pic:spPr>
                </pic:pic>
              </a:graphicData>
            </a:graphic>
          </wp:inline>
        </w:drawing>
      </w:r>
    </w:p>
    <w:p w14:paraId="30482414" w14:textId="77777777" w:rsidR="001D1DE4" w:rsidRPr="00400BA0" w:rsidRDefault="001D1DE4" w:rsidP="001D1DE4">
      <w:pPr>
        <w:spacing w:line="360" w:lineRule="auto"/>
        <w:jc w:val="both"/>
        <w:rPr>
          <w:rFonts w:ascii="Arial" w:hAnsi="Arial" w:cs="Arial"/>
          <w:sz w:val="22"/>
          <w:szCs w:val="22"/>
        </w:rPr>
      </w:pPr>
      <w:r w:rsidRPr="00400BA0">
        <w:rPr>
          <w:rFonts w:ascii="Arial" w:hAnsi="Arial" w:cs="Arial"/>
          <w:color w:val="44546A"/>
          <w:sz w:val="22"/>
          <w:szCs w:val="22"/>
        </w:rPr>
        <w:t>Source: World Bank</w:t>
      </w:r>
    </w:p>
    <w:p w14:paraId="5A9CE47D" w14:textId="77777777" w:rsidR="001D1DE4" w:rsidRPr="00400BA0" w:rsidRDefault="001D1DE4" w:rsidP="00D24FA6">
      <w:pPr>
        <w:spacing w:line="360" w:lineRule="auto"/>
        <w:ind w:firstLine="708"/>
        <w:jc w:val="both"/>
        <w:rPr>
          <w:rFonts w:ascii="Arial" w:hAnsi="Arial" w:cs="Arial"/>
          <w:color w:val="auto"/>
          <w:sz w:val="22"/>
          <w:szCs w:val="22"/>
        </w:rPr>
      </w:pPr>
      <w:r w:rsidRPr="00400BA0">
        <w:rPr>
          <w:rFonts w:ascii="Arial" w:hAnsi="Arial" w:cs="Arial"/>
          <w:color w:val="auto"/>
          <w:sz w:val="22"/>
          <w:szCs w:val="22"/>
        </w:rPr>
        <w:t xml:space="preserve">In the past, a number of models have tried to reduce financial exclusion, the best-known being microfinance, but recently the focus has shifted from microcredits to promoting </w:t>
      </w:r>
      <w:r w:rsidRPr="00400BA0">
        <w:rPr>
          <w:rFonts w:ascii="Arial" w:hAnsi="Arial" w:cs="Arial"/>
          <w:i/>
          <w:color w:val="auto"/>
          <w:sz w:val="22"/>
          <w:szCs w:val="22"/>
        </w:rPr>
        <w:t>financial inclusion</w:t>
      </w:r>
      <w:r w:rsidRPr="00400BA0">
        <w:rPr>
          <w:rFonts w:ascii="Arial" w:hAnsi="Arial" w:cs="Arial"/>
          <w:color w:val="auto"/>
          <w:sz w:val="22"/>
          <w:szCs w:val="22"/>
        </w:rPr>
        <w:t>, a term that encompasses a far broader range of financial products and providers.</w:t>
      </w:r>
    </w:p>
    <w:p w14:paraId="4FF6655A" w14:textId="77777777" w:rsidR="001D1DE4" w:rsidRPr="00400BA0" w:rsidRDefault="001D1DE4" w:rsidP="001D1DE4">
      <w:pPr>
        <w:rPr>
          <w:rFonts w:ascii="Arial" w:hAnsi="Arial" w:cs="Arial"/>
          <w:sz w:val="22"/>
          <w:szCs w:val="22"/>
        </w:rPr>
      </w:pPr>
    </w:p>
    <w:p w14:paraId="3A9B14A6" w14:textId="77777777" w:rsidR="001D1DE4" w:rsidRPr="00400BA0" w:rsidRDefault="001D1DE4" w:rsidP="001D1DE4">
      <w:pPr>
        <w:pStyle w:val="Ttulo2"/>
        <w:rPr>
          <w:rFonts w:ascii="Arial" w:hAnsi="Arial" w:cs="Arial"/>
          <w:b/>
          <w:color w:val="auto"/>
          <w:sz w:val="22"/>
          <w:szCs w:val="22"/>
        </w:rPr>
      </w:pPr>
      <w:r w:rsidRPr="00400BA0">
        <w:rPr>
          <w:rFonts w:ascii="Arial" w:hAnsi="Arial" w:cs="Arial"/>
          <w:b/>
          <w:color w:val="auto"/>
          <w:sz w:val="22"/>
          <w:szCs w:val="22"/>
        </w:rPr>
        <w:t>Microfinance: The attempt to reduce poverty</w:t>
      </w:r>
    </w:p>
    <w:p w14:paraId="6A73EDCF" w14:textId="77777777" w:rsidR="001D1DE4" w:rsidRPr="00400BA0" w:rsidRDefault="001D1DE4" w:rsidP="001D1DE4">
      <w:pPr>
        <w:spacing w:line="360" w:lineRule="auto"/>
        <w:jc w:val="both"/>
        <w:rPr>
          <w:rFonts w:ascii="Arial" w:hAnsi="Arial" w:cs="Arial"/>
          <w:sz w:val="22"/>
          <w:szCs w:val="22"/>
        </w:rPr>
      </w:pPr>
    </w:p>
    <w:p w14:paraId="7C76FF4E" w14:textId="77777777" w:rsidR="001D1DE4" w:rsidRPr="00400BA0" w:rsidRDefault="001D1DE4" w:rsidP="00D24FA6">
      <w:pPr>
        <w:spacing w:line="360" w:lineRule="auto"/>
        <w:ind w:firstLine="708"/>
        <w:jc w:val="both"/>
        <w:rPr>
          <w:rFonts w:ascii="Arial" w:hAnsi="Arial" w:cs="Arial"/>
          <w:sz w:val="22"/>
          <w:szCs w:val="22"/>
        </w:rPr>
      </w:pPr>
      <w:r w:rsidRPr="00400BA0">
        <w:rPr>
          <w:rFonts w:ascii="Arial" w:hAnsi="Arial" w:cs="Arial"/>
          <w:sz w:val="22"/>
          <w:szCs w:val="22"/>
        </w:rPr>
        <w:t xml:space="preserve">The term microfinance </w:t>
      </w:r>
      <w:proofErr w:type="gramStart"/>
      <w:r w:rsidRPr="00400BA0">
        <w:rPr>
          <w:rFonts w:ascii="Arial" w:hAnsi="Arial" w:cs="Arial"/>
          <w:sz w:val="22"/>
          <w:szCs w:val="22"/>
        </w:rPr>
        <w:t>is used</w:t>
      </w:r>
      <w:proofErr w:type="gramEnd"/>
      <w:r w:rsidRPr="00400BA0">
        <w:rPr>
          <w:rFonts w:ascii="Arial" w:hAnsi="Arial" w:cs="Arial"/>
          <w:sz w:val="22"/>
          <w:szCs w:val="22"/>
        </w:rPr>
        <w:t xml:space="preserve"> to indicate a range of financial services/products involving small amounts offered to low-income/non-bankable customers and micro-enterprises. Microfinance covers a wide range of financial services that include savings, credit, insurance and remittance, targeting those who are not able to obtain credit from formal financial and banking institutions. </w:t>
      </w:r>
      <w:r w:rsidRPr="00400BA0">
        <w:rPr>
          <w:rFonts w:ascii="Arial" w:eastAsia="Arial" w:hAnsi="Arial" w:cs="Arial"/>
          <w:color w:val="333333"/>
          <w:sz w:val="22"/>
          <w:szCs w:val="22"/>
          <w:highlight w:val="white"/>
        </w:rPr>
        <w:t>The theory of how microfinance can reduce poverty is simple</w:t>
      </w:r>
      <w:r w:rsidRPr="00400BA0">
        <w:rPr>
          <w:rFonts w:ascii="Arial" w:hAnsi="Arial" w:cs="Arial"/>
          <w:sz w:val="22"/>
          <w:szCs w:val="22"/>
        </w:rPr>
        <w:t xml:space="preserve">: Access to money can give poor people the possibility of being entrepreneurs and starting an </w:t>
      </w:r>
      <w:proofErr w:type="gramStart"/>
      <w:r w:rsidRPr="00400BA0">
        <w:rPr>
          <w:rFonts w:ascii="Arial" w:hAnsi="Arial" w:cs="Arial"/>
          <w:sz w:val="22"/>
          <w:szCs w:val="22"/>
        </w:rPr>
        <w:t>activity which</w:t>
      </w:r>
      <w:proofErr w:type="gramEnd"/>
      <w:r w:rsidRPr="00400BA0">
        <w:rPr>
          <w:rFonts w:ascii="Arial" w:hAnsi="Arial" w:cs="Arial"/>
          <w:sz w:val="22"/>
          <w:szCs w:val="22"/>
        </w:rPr>
        <w:t xml:space="preserve"> could generate a profit. The Nobel Peace Prize Mohammad </w:t>
      </w:r>
      <w:proofErr w:type="spellStart"/>
      <w:r w:rsidRPr="00400BA0">
        <w:rPr>
          <w:rFonts w:ascii="Arial" w:hAnsi="Arial" w:cs="Arial"/>
          <w:sz w:val="22"/>
          <w:szCs w:val="22"/>
        </w:rPr>
        <w:t>Yunus</w:t>
      </w:r>
      <w:proofErr w:type="spellEnd"/>
      <w:r w:rsidRPr="00400BA0">
        <w:rPr>
          <w:rFonts w:ascii="Arial" w:hAnsi="Arial" w:cs="Arial"/>
          <w:sz w:val="22"/>
          <w:szCs w:val="22"/>
        </w:rPr>
        <w:t xml:space="preserve"> was the originator of the term "microfinance" and he defended the claim that the 5% of the population that </w:t>
      </w:r>
      <w:proofErr w:type="gramStart"/>
      <w:r w:rsidRPr="00400BA0">
        <w:rPr>
          <w:rFonts w:ascii="Arial" w:hAnsi="Arial" w:cs="Arial"/>
          <w:sz w:val="22"/>
          <w:szCs w:val="22"/>
        </w:rPr>
        <w:t>were helped</w:t>
      </w:r>
      <w:proofErr w:type="gramEnd"/>
      <w:r w:rsidRPr="00400BA0">
        <w:rPr>
          <w:rFonts w:ascii="Arial" w:hAnsi="Arial" w:cs="Arial"/>
          <w:sz w:val="22"/>
          <w:szCs w:val="22"/>
        </w:rPr>
        <w:t xml:space="preserve"> by microfinance each year </w:t>
      </w:r>
      <w:r w:rsidRPr="00400BA0">
        <w:rPr>
          <w:rFonts w:ascii="Arial" w:hAnsi="Arial" w:cs="Arial"/>
          <w:sz w:val="22"/>
          <w:szCs w:val="22"/>
        </w:rPr>
        <w:lastRenderedPageBreak/>
        <w:t xml:space="preserve">managed to move out of poverty. </w:t>
      </w:r>
    </w:p>
    <w:p w14:paraId="7C2D3CC2" w14:textId="77777777" w:rsidR="001D1DE4" w:rsidRPr="00400BA0" w:rsidRDefault="001D1DE4" w:rsidP="00D24FA6">
      <w:pPr>
        <w:spacing w:line="360" w:lineRule="auto"/>
        <w:ind w:firstLine="708"/>
        <w:jc w:val="both"/>
        <w:rPr>
          <w:rFonts w:ascii="Arial" w:eastAsia="Arial" w:hAnsi="Arial" w:cs="Arial"/>
          <w:color w:val="auto"/>
          <w:sz w:val="22"/>
          <w:szCs w:val="22"/>
          <w:highlight w:val="white"/>
        </w:rPr>
      </w:pPr>
      <w:r w:rsidRPr="00400BA0">
        <w:rPr>
          <w:rFonts w:ascii="Arial" w:hAnsi="Arial" w:cs="Arial"/>
          <w:sz w:val="22"/>
          <w:szCs w:val="22"/>
        </w:rPr>
        <w:t>In practice, it is important to n</w:t>
      </w:r>
      <w:r w:rsidRPr="00400BA0">
        <w:rPr>
          <w:rFonts w:ascii="Arial" w:hAnsi="Arial" w:cs="Arial"/>
          <w:color w:val="auto"/>
          <w:sz w:val="22"/>
          <w:szCs w:val="22"/>
        </w:rPr>
        <w:t xml:space="preserve">ote that </w:t>
      </w:r>
      <w:r w:rsidRPr="00400BA0">
        <w:rPr>
          <w:rFonts w:ascii="Arial" w:eastAsia="Arial" w:hAnsi="Arial" w:cs="Arial"/>
          <w:color w:val="auto"/>
          <w:sz w:val="22"/>
          <w:szCs w:val="22"/>
          <w:highlight w:val="white"/>
        </w:rPr>
        <w:t xml:space="preserve">some factors </w:t>
      </w:r>
      <w:r w:rsidR="00605272">
        <w:rPr>
          <w:rFonts w:ascii="Arial" w:eastAsia="Arial" w:hAnsi="Arial" w:cs="Arial"/>
          <w:color w:val="auto"/>
          <w:sz w:val="22"/>
          <w:szCs w:val="22"/>
          <w:highlight w:val="white"/>
        </w:rPr>
        <w:t>limit</w:t>
      </w:r>
      <w:r w:rsidRPr="00400BA0">
        <w:rPr>
          <w:rFonts w:ascii="Arial" w:eastAsia="Arial" w:hAnsi="Arial" w:cs="Arial"/>
          <w:color w:val="auto"/>
          <w:sz w:val="22"/>
          <w:szCs w:val="22"/>
          <w:highlight w:val="white"/>
        </w:rPr>
        <w:t xml:space="preserve"> the efficiency of this system</w:t>
      </w:r>
      <w:r w:rsidRPr="00400BA0">
        <w:rPr>
          <w:rFonts w:ascii="Arial" w:eastAsia="Arial" w:hAnsi="Arial" w:cs="Arial"/>
          <w:color w:val="auto"/>
          <w:sz w:val="22"/>
          <w:szCs w:val="22"/>
        </w:rPr>
        <w:t>, and d</w:t>
      </w:r>
      <w:r w:rsidRPr="00400BA0">
        <w:rPr>
          <w:rFonts w:ascii="Arial" w:hAnsi="Arial" w:cs="Arial"/>
          <w:sz w:val="22"/>
          <w:szCs w:val="22"/>
        </w:rPr>
        <w:t>espite the initial impr</w:t>
      </w:r>
      <w:r w:rsidRPr="00400BA0">
        <w:rPr>
          <w:rFonts w:ascii="Arial" w:hAnsi="Arial" w:cs="Arial"/>
          <w:color w:val="auto"/>
          <w:sz w:val="22"/>
          <w:szCs w:val="22"/>
        </w:rPr>
        <w:t xml:space="preserve">ession that </w:t>
      </w:r>
      <w:r w:rsidRPr="00400BA0">
        <w:rPr>
          <w:rFonts w:ascii="Arial" w:eastAsia="Arial" w:hAnsi="Arial" w:cs="Arial"/>
          <w:color w:val="auto"/>
          <w:sz w:val="22"/>
          <w:szCs w:val="22"/>
          <w:highlight w:val="white"/>
        </w:rPr>
        <w:t xml:space="preserve">microfinance could represent a final solution to the problem of poverty, a new debate on this issue has emerged in recent years. </w:t>
      </w:r>
    </w:p>
    <w:p w14:paraId="6E80CE31" w14:textId="655AD4FD" w:rsidR="001D1DE4" w:rsidRPr="00400BA0" w:rsidRDefault="001D1DE4" w:rsidP="00D24FA6">
      <w:pPr>
        <w:spacing w:line="360" w:lineRule="auto"/>
        <w:ind w:firstLine="708"/>
        <w:jc w:val="both"/>
        <w:rPr>
          <w:rFonts w:ascii="Arial" w:hAnsi="Arial" w:cs="Arial"/>
          <w:sz w:val="22"/>
          <w:szCs w:val="22"/>
        </w:rPr>
      </w:pPr>
      <w:r w:rsidRPr="00400BA0">
        <w:rPr>
          <w:rFonts w:ascii="Arial" w:hAnsi="Arial" w:cs="Arial"/>
          <w:color w:val="auto"/>
          <w:sz w:val="22"/>
          <w:szCs w:val="22"/>
        </w:rPr>
        <w:t>One limitation on the effectiveness of microfinance is the evidence found that the final beneficiaries of the system were t</w:t>
      </w:r>
      <w:r w:rsidRPr="00400BA0">
        <w:rPr>
          <w:rFonts w:ascii="Arial" w:hAnsi="Arial" w:cs="Arial"/>
          <w:sz w:val="22"/>
          <w:szCs w:val="22"/>
        </w:rPr>
        <w:t>hose living above the poverty line or people considered “transient poor” instead of the chronic poor peop</w:t>
      </w:r>
      <w:r w:rsidRPr="00400BA0">
        <w:rPr>
          <w:rFonts w:ascii="Arial" w:hAnsi="Arial" w:cs="Arial"/>
          <w:color w:val="auto"/>
          <w:sz w:val="22"/>
          <w:szCs w:val="22"/>
        </w:rPr>
        <w:t xml:space="preserve">le. </w:t>
      </w:r>
      <w:r w:rsidRPr="00400BA0">
        <w:rPr>
          <w:rFonts w:ascii="Arial" w:eastAsia="Arial" w:hAnsi="Arial" w:cs="Arial"/>
          <w:color w:val="auto"/>
          <w:sz w:val="22"/>
          <w:szCs w:val="22"/>
          <w:highlight w:val="white"/>
        </w:rPr>
        <w:t xml:space="preserve">Those in a situation of chronic poverty are more likely to choose not to establish a business using microcredits since they may have to deal with urgent bills </w:t>
      </w:r>
      <w:r w:rsidRPr="00400BA0">
        <w:rPr>
          <w:rFonts w:ascii="Arial" w:hAnsi="Arial" w:cs="Arial"/>
          <w:color w:val="auto"/>
          <w:sz w:val="22"/>
          <w:szCs w:val="22"/>
        </w:rPr>
        <w:t>(</w:t>
      </w:r>
      <w:r w:rsidR="000D3857">
        <w:rPr>
          <w:rFonts w:ascii="Arial" w:hAnsi="Arial" w:cs="Arial"/>
          <w:color w:val="auto"/>
          <w:sz w:val="22"/>
          <w:szCs w:val="22"/>
        </w:rPr>
        <w:t xml:space="preserve">e.g. </w:t>
      </w:r>
      <w:r w:rsidRPr="00400BA0">
        <w:rPr>
          <w:rFonts w:ascii="Arial" w:hAnsi="Arial" w:cs="Arial"/>
          <w:color w:val="auto"/>
          <w:sz w:val="22"/>
          <w:szCs w:val="22"/>
        </w:rPr>
        <w:t xml:space="preserve">medical, </w:t>
      </w:r>
      <w:proofErr w:type="gramStart"/>
      <w:r w:rsidRPr="00400BA0">
        <w:rPr>
          <w:rFonts w:ascii="Arial" w:hAnsi="Arial" w:cs="Arial"/>
          <w:color w:val="auto"/>
          <w:sz w:val="22"/>
          <w:szCs w:val="22"/>
        </w:rPr>
        <w:t>funeral)</w:t>
      </w:r>
      <w:r w:rsidRPr="00400BA0">
        <w:rPr>
          <w:rFonts w:ascii="Arial" w:eastAsia="Open Sans" w:hAnsi="Arial" w:cs="Arial"/>
          <w:color w:val="auto"/>
          <w:sz w:val="22"/>
          <w:szCs w:val="22"/>
        </w:rPr>
        <w:t xml:space="preserve"> </w:t>
      </w:r>
      <w:r w:rsidRPr="00400BA0">
        <w:rPr>
          <w:rFonts w:ascii="Arial" w:hAnsi="Arial" w:cs="Arial"/>
          <w:color w:val="auto"/>
          <w:sz w:val="22"/>
          <w:szCs w:val="22"/>
        </w:rPr>
        <w:t xml:space="preserve">and they are usually </w:t>
      </w:r>
      <w:r w:rsidRPr="00400BA0">
        <w:rPr>
          <w:rFonts w:ascii="Arial" w:eastAsia="Arial" w:hAnsi="Arial" w:cs="Arial"/>
          <w:color w:val="auto"/>
          <w:sz w:val="22"/>
          <w:szCs w:val="22"/>
          <w:highlight w:val="white"/>
        </w:rPr>
        <w:t>more risk-averse</w:t>
      </w:r>
      <w:proofErr w:type="gramEnd"/>
      <w:r w:rsidRPr="00400BA0">
        <w:rPr>
          <w:rFonts w:ascii="Arial" w:eastAsia="Arial" w:hAnsi="Arial" w:cs="Arial"/>
          <w:color w:val="auto"/>
          <w:sz w:val="22"/>
          <w:szCs w:val="22"/>
          <w:highlight w:val="white"/>
        </w:rPr>
        <w:t xml:space="preserve"> </w:t>
      </w:r>
      <w:r w:rsidRPr="00400BA0">
        <w:rPr>
          <w:rFonts w:ascii="Arial" w:eastAsia="Arial" w:hAnsi="Arial" w:cs="Arial"/>
          <w:color w:val="auto"/>
          <w:sz w:val="22"/>
          <w:szCs w:val="22"/>
        </w:rPr>
        <w:t xml:space="preserve">and </w:t>
      </w:r>
      <w:r w:rsidRPr="00400BA0">
        <w:rPr>
          <w:rFonts w:ascii="Arial" w:hAnsi="Arial" w:cs="Arial"/>
          <w:color w:val="auto"/>
          <w:sz w:val="22"/>
          <w:szCs w:val="22"/>
        </w:rPr>
        <w:t xml:space="preserve">afraid of losing whatever they have, even if it is not </w:t>
      </w:r>
      <w:r w:rsidR="00BA4288">
        <w:rPr>
          <w:rFonts w:ascii="Arial" w:hAnsi="Arial" w:cs="Arial"/>
          <w:color w:val="auto"/>
          <w:sz w:val="22"/>
          <w:szCs w:val="22"/>
        </w:rPr>
        <w:t xml:space="preserve">a </w:t>
      </w:r>
      <w:r w:rsidRPr="00400BA0">
        <w:rPr>
          <w:rFonts w:ascii="Arial" w:hAnsi="Arial" w:cs="Arial"/>
          <w:color w:val="auto"/>
          <w:sz w:val="22"/>
          <w:szCs w:val="22"/>
        </w:rPr>
        <w:t>significant</w:t>
      </w:r>
      <w:r w:rsidR="00BA4288">
        <w:rPr>
          <w:rFonts w:ascii="Arial" w:hAnsi="Arial" w:cs="Arial"/>
          <w:color w:val="auto"/>
          <w:sz w:val="22"/>
          <w:szCs w:val="22"/>
        </w:rPr>
        <w:t xml:space="preserve"> amount</w:t>
      </w:r>
      <w:r w:rsidRPr="00400BA0">
        <w:rPr>
          <w:rFonts w:ascii="Arial" w:hAnsi="Arial" w:cs="Arial"/>
          <w:color w:val="auto"/>
          <w:sz w:val="22"/>
          <w:szCs w:val="22"/>
        </w:rPr>
        <w:t>.</w:t>
      </w:r>
      <w:r w:rsidRPr="00400BA0">
        <w:rPr>
          <w:rFonts w:ascii="Arial" w:eastAsia="Arial" w:hAnsi="Arial" w:cs="Arial"/>
          <w:color w:val="auto"/>
          <w:sz w:val="22"/>
          <w:szCs w:val="22"/>
          <w:highlight w:val="white"/>
        </w:rPr>
        <w:t xml:space="preserve"> Another factor that makes the transient poor more likely to use microcredits is that the interest charged is generally too high for those suffering from </w:t>
      </w:r>
      <w:r w:rsidR="000D3857">
        <w:rPr>
          <w:rFonts w:ascii="Arial" w:eastAsia="Arial" w:hAnsi="Arial" w:cs="Arial"/>
          <w:color w:val="auto"/>
          <w:sz w:val="22"/>
          <w:szCs w:val="22"/>
          <w:highlight w:val="white"/>
        </w:rPr>
        <w:t>extreme</w:t>
      </w:r>
      <w:r w:rsidRPr="00400BA0">
        <w:rPr>
          <w:rFonts w:ascii="Arial" w:eastAsia="Arial" w:hAnsi="Arial" w:cs="Arial"/>
          <w:color w:val="auto"/>
          <w:sz w:val="22"/>
          <w:szCs w:val="22"/>
          <w:highlight w:val="white"/>
        </w:rPr>
        <w:t xml:space="preserve"> poverty</w:t>
      </w:r>
      <w:r w:rsidRPr="00400BA0">
        <w:rPr>
          <w:rFonts w:ascii="Arial" w:eastAsia="Arial" w:hAnsi="Arial" w:cs="Arial"/>
          <w:color w:val="auto"/>
          <w:sz w:val="22"/>
          <w:szCs w:val="22"/>
        </w:rPr>
        <w:t>.</w:t>
      </w:r>
    </w:p>
    <w:p w14:paraId="5E732768" w14:textId="504AEC23" w:rsidR="001D1DE4" w:rsidRPr="00400BA0" w:rsidRDefault="001D1DE4" w:rsidP="00D24FA6">
      <w:pPr>
        <w:spacing w:line="360" w:lineRule="auto"/>
        <w:ind w:firstLine="708"/>
        <w:jc w:val="both"/>
        <w:rPr>
          <w:rFonts w:ascii="Arial" w:hAnsi="Arial" w:cs="Arial"/>
          <w:b/>
          <w:color w:val="auto"/>
          <w:sz w:val="22"/>
          <w:szCs w:val="22"/>
        </w:rPr>
      </w:pPr>
      <w:proofErr w:type="gramStart"/>
      <w:r w:rsidRPr="00400BA0">
        <w:rPr>
          <w:rFonts w:ascii="Arial" w:hAnsi="Arial" w:cs="Arial"/>
          <w:sz w:val="22"/>
          <w:szCs w:val="22"/>
        </w:rPr>
        <w:t>Also</w:t>
      </w:r>
      <w:proofErr w:type="gramEnd"/>
      <w:r w:rsidRPr="00400BA0">
        <w:rPr>
          <w:rFonts w:ascii="Arial" w:hAnsi="Arial" w:cs="Arial"/>
          <w:sz w:val="22"/>
          <w:szCs w:val="22"/>
        </w:rPr>
        <w:t>, several studies point to the fact that not all poor people are prepared to develop or maintain a business. M</w:t>
      </w:r>
      <w:r w:rsidRPr="00400BA0">
        <w:rPr>
          <w:rFonts w:ascii="Arial" w:hAnsi="Arial" w:cs="Arial"/>
          <w:color w:val="auto"/>
          <w:sz w:val="22"/>
          <w:szCs w:val="22"/>
        </w:rPr>
        <w:t xml:space="preserve">ost people do not have the skills, vision, creativity, and persistence to be entrepreneurial. Even in developed countries with high levels of education and access to financial services, about 90 percent of the labor force </w:t>
      </w:r>
      <w:r w:rsidR="000D3857">
        <w:rPr>
          <w:rFonts w:ascii="Arial" w:hAnsi="Arial" w:cs="Arial"/>
          <w:color w:val="auto"/>
          <w:sz w:val="22"/>
          <w:szCs w:val="22"/>
        </w:rPr>
        <w:t>are</w:t>
      </w:r>
      <w:r w:rsidRPr="00400BA0">
        <w:rPr>
          <w:rFonts w:ascii="Arial" w:hAnsi="Arial" w:cs="Arial"/>
          <w:color w:val="auto"/>
          <w:sz w:val="22"/>
          <w:szCs w:val="22"/>
        </w:rPr>
        <w:t xml:space="preserve"> employees</w:t>
      </w:r>
      <w:r w:rsidR="000D3857">
        <w:rPr>
          <w:rFonts w:ascii="Arial" w:hAnsi="Arial" w:cs="Arial"/>
          <w:color w:val="auto"/>
          <w:sz w:val="22"/>
          <w:szCs w:val="22"/>
        </w:rPr>
        <w:t xml:space="preserve"> rather than</w:t>
      </w:r>
      <w:r w:rsidRPr="00400BA0">
        <w:rPr>
          <w:rFonts w:ascii="Arial" w:hAnsi="Arial" w:cs="Arial"/>
          <w:color w:val="auto"/>
          <w:sz w:val="22"/>
          <w:szCs w:val="22"/>
        </w:rPr>
        <w:t xml:space="preserve"> entrepreneurs. The existence of </w:t>
      </w:r>
      <w:r w:rsidR="000D3857">
        <w:rPr>
          <w:rFonts w:ascii="Arial" w:hAnsi="Arial" w:cs="Arial"/>
          <w:color w:val="auto"/>
          <w:sz w:val="22"/>
          <w:szCs w:val="22"/>
        </w:rPr>
        <w:t xml:space="preserve">a </w:t>
      </w:r>
      <w:r w:rsidRPr="00400BA0">
        <w:rPr>
          <w:rFonts w:ascii="Arial" w:hAnsi="Arial" w:cs="Arial"/>
          <w:color w:val="auto"/>
          <w:sz w:val="22"/>
          <w:szCs w:val="22"/>
        </w:rPr>
        <w:t xml:space="preserve">sustainable microcredit model, with an adequate entrepreneurial climate and </w:t>
      </w:r>
      <w:r w:rsidRPr="00400BA0">
        <w:rPr>
          <w:rFonts w:ascii="Arial" w:eastAsia="Arial" w:hAnsi="Arial" w:cs="Arial"/>
          <w:color w:val="auto"/>
          <w:sz w:val="22"/>
          <w:szCs w:val="22"/>
          <w:highlight w:val="white"/>
        </w:rPr>
        <w:t>a stable demand that will generate profits</w:t>
      </w:r>
      <w:r w:rsidR="00BA4288">
        <w:rPr>
          <w:rFonts w:ascii="Arial" w:hAnsi="Arial" w:cs="Arial"/>
          <w:color w:val="auto"/>
          <w:sz w:val="22"/>
          <w:szCs w:val="22"/>
        </w:rPr>
        <w:t xml:space="preserve"> for</w:t>
      </w:r>
      <w:r w:rsidRPr="00400BA0">
        <w:rPr>
          <w:rFonts w:ascii="Arial" w:hAnsi="Arial" w:cs="Arial"/>
          <w:color w:val="auto"/>
          <w:sz w:val="22"/>
          <w:szCs w:val="22"/>
        </w:rPr>
        <w:t xml:space="preserve"> small business</w:t>
      </w:r>
      <w:r w:rsidR="00BA4288">
        <w:rPr>
          <w:rFonts w:ascii="Arial" w:hAnsi="Arial" w:cs="Arial"/>
          <w:color w:val="auto"/>
          <w:sz w:val="22"/>
          <w:szCs w:val="22"/>
        </w:rPr>
        <w:t>es</w:t>
      </w:r>
      <w:r w:rsidRPr="00400BA0">
        <w:rPr>
          <w:rFonts w:ascii="Arial" w:hAnsi="Arial" w:cs="Arial"/>
          <w:color w:val="auto"/>
          <w:sz w:val="22"/>
          <w:szCs w:val="22"/>
        </w:rPr>
        <w:t xml:space="preserve">, is an essential condition to make microfinance more effective. </w:t>
      </w:r>
      <w:proofErr w:type="spellStart"/>
      <w:r w:rsidRPr="00400BA0">
        <w:rPr>
          <w:rFonts w:ascii="Arial" w:eastAsia="Arial" w:hAnsi="Arial" w:cs="Arial"/>
          <w:color w:val="auto"/>
          <w:sz w:val="22"/>
          <w:szCs w:val="22"/>
          <w:highlight w:val="white"/>
        </w:rPr>
        <w:t>Yunus</w:t>
      </w:r>
      <w:proofErr w:type="spellEnd"/>
      <w:r w:rsidRPr="00400BA0">
        <w:rPr>
          <w:rFonts w:ascii="Arial" w:eastAsia="Arial" w:hAnsi="Arial" w:cs="Arial"/>
          <w:color w:val="auto"/>
          <w:sz w:val="22"/>
          <w:szCs w:val="22"/>
          <w:highlight w:val="white"/>
        </w:rPr>
        <w:t xml:space="preserve"> himself recognized that microfinance is not a final solution to poverty, but can at least mitigate its effects and is more powerful when combined with other actions.</w:t>
      </w:r>
    </w:p>
    <w:p w14:paraId="02BBB97F" w14:textId="77777777" w:rsidR="001D1DE4" w:rsidRPr="00400BA0" w:rsidRDefault="001D1DE4" w:rsidP="001D1DE4">
      <w:pPr>
        <w:rPr>
          <w:rFonts w:ascii="Arial" w:hAnsi="Arial" w:cs="Arial"/>
          <w:sz w:val="22"/>
          <w:szCs w:val="22"/>
        </w:rPr>
      </w:pPr>
    </w:p>
    <w:p w14:paraId="76C7E226" w14:textId="77777777" w:rsidR="001D1DE4" w:rsidRPr="00400BA0" w:rsidRDefault="001D1DE4" w:rsidP="001D1DE4">
      <w:pPr>
        <w:spacing w:line="360" w:lineRule="auto"/>
        <w:jc w:val="both"/>
        <w:rPr>
          <w:rFonts w:ascii="Arial" w:eastAsia="Arial" w:hAnsi="Arial" w:cs="Arial"/>
          <w:b/>
          <w:color w:val="auto"/>
          <w:sz w:val="22"/>
          <w:szCs w:val="22"/>
          <w:highlight w:val="white"/>
        </w:rPr>
      </w:pPr>
      <w:proofErr w:type="spellStart"/>
      <w:r w:rsidRPr="00400BA0">
        <w:rPr>
          <w:rFonts w:ascii="Arial" w:eastAsia="Arial" w:hAnsi="Arial" w:cs="Arial"/>
          <w:b/>
          <w:color w:val="auto"/>
          <w:sz w:val="22"/>
          <w:szCs w:val="22"/>
          <w:highlight w:val="white"/>
        </w:rPr>
        <w:t>FinTech</w:t>
      </w:r>
      <w:proofErr w:type="spellEnd"/>
      <w:r w:rsidRPr="00400BA0">
        <w:rPr>
          <w:rFonts w:ascii="Arial" w:eastAsia="Arial" w:hAnsi="Arial" w:cs="Arial"/>
          <w:b/>
          <w:color w:val="auto"/>
          <w:sz w:val="22"/>
          <w:szCs w:val="22"/>
          <w:highlight w:val="white"/>
        </w:rPr>
        <w:t xml:space="preserve"> may solve some of the microfinance problems </w:t>
      </w:r>
    </w:p>
    <w:p w14:paraId="2A2A22E9" w14:textId="77777777" w:rsidR="00BA4288" w:rsidRPr="00400BA0" w:rsidRDefault="00BA4288" w:rsidP="00BA4288">
      <w:pPr>
        <w:spacing w:line="360" w:lineRule="auto"/>
        <w:ind w:firstLine="720"/>
        <w:jc w:val="both"/>
        <w:rPr>
          <w:rFonts w:ascii="Arial" w:hAnsi="Arial" w:cs="Arial"/>
          <w:color w:val="auto"/>
          <w:sz w:val="22"/>
          <w:szCs w:val="22"/>
        </w:rPr>
      </w:pPr>
      <w:proofErr w:type="spellStart"/>
      <w:r w:rsidRPr="00400BA0">
        <w:rPr>
          <w:rFonts w:ascii="Arial" w:hAnsi="Arial" w:cs="Arial"/>
          <w:color w:val="auto"/>
          <w:sz w:val="22"/>
          <w:szCs w:val="22"/>
        </w:rPr>
        <w:t>FinTech</w:t>
      </w:r>
      <w:proofErr w:type="spellEnd"/>
      <w:r w:rsidRPr="00400BA0">
        <w:rPr>
          <w:rFonts w:ascii="Arial" w:hAnsi="Arial" w:cs="Arial"/>
          <w:color w:val="auto"/>
          <w:sz w:val="22"/>
          <w:szCs w:val="22"/>
        </w:rPr>
        <w:t xml:space="preserve">, meaning any financial services provided through technology, is already having an impact on emerging markets ensuring access to financial services and products for the unbanked. The term </w:t>
      </w:r>
      <w:r w:rsidRPr="00400BA0">
        <w:rPr>
          <w:rFonts w:ascii="Arial" w:hAnsi="Arial" w:cs="Arial"/>
          <w:i/>
          <w:color w:val="auto"/>
          <w:sz w:val="22"/>
          <w:szCs w:val="22"/>
        </w:rPr>
        <w:t xml:space="preserve">social </w:t>
      </w:r>
      <w:proofErr w:type="spellStart"/>
      <w:r w:rsidRPr="00400BA0">
        <w:rPr>
          <w:rFonts w:ascii="Arial" w:hAnsi="Arial" w:cs="Arial"/>
          <w:i/>
          <w:color w:val="auto"/>
          <w:sz w:val="22"/>
          <w:szCs w:val="22"/>
        </w:rPr>
        <w:t>FinTech</w:t>
      </w:r>
      <w:proofErr w:type="spellEnd"/>
      <w:r w:rsidRPr="00400BA0">
        <w:rPr>
          <w:rFonts w:ascii="Arial" w:hAnsi="Arial" w:cs="Arial"/>
          <w:color w:val="auto"/>
          <w:sz w:val="22"/>
          <w:szCs w:val="22"/>
        </w:rPr>
        <w:t xml:space="preserve"> refers to those </w:t>
      </w:r>
      <w:proofErr w:type="spellStart"/>
      <w:r w:rsidRPr="00400BA0">
        <w:rPr>
          <w:rFonts w:ascii="Arial" w:hAnsi="Arial" w:cs="Arial"/>
          <w:color w:val="auto"/>
          <w:sz w:val="22"/>
          <w:szCs w:val="22"/>
        </w:rPr>
        <w:t>FinTech</w:t>
      </w:r>
      <w:proofErr w:type="spellEnd"/>
      <w:r w:rsidRPr="00400BA0">
        <w:rPr>
          <w:rFonts w:ascii="Arial" w:hAnsi="Arial" w:cs="Arial"/>
          <w:color w:val="auto"/>
          <w:sz w:val="22"/>
          <w:szCs w:val="22"/>
        </w:rPr>
        <w:t xml:space="preserve"> tools aimed at solving or at least having a positive impact, on social problems. </w:t>
      </w:r>
    </w:p>
    <w:p w14:paraId="106097E8" w14:textId="1C122F51" w:rsidR="001D1DE4" w:rsidRPr="00400BA0" w:rsidRDefault="00BB0C13" w:rsidP="001D1DE4">
      <w:pPr>
        <w:spacing w:line="360" w:lineRule="auto"/>
        <w:ind w:firstLine="720"/>
        <w:jc w:val="both"/>
        <w:rPr>
          <w:rFonts w:ascii="Arial" w:eastAsia="Arial" w:hAnsi="Arial" w:cs="Arial"/>
          <w:color w:val="auto"/>
          <w:sz w:val="22"/>
          <w:szCs w:val="22"/>
          <w:highlight w:val="white"/>
        </w:rPr>
      </w:pPr>
      <w:r>
        <w:rPr>
          <w:rFonts w:ascii="Arial" w:eastAsia="Arial" w:hAnsi="Arial" w:cs="Arial"/>
          <w:color w:val="auto"/>
          <w:sz w:val="22"/>
          <w:szCs w:val="22"/>
          <w:highlight w:val="white"/>
        </w:rPr>
        <w:t>Microfinance</w:t>
      </w:r>
      <w:r w:rsidR="001D1DE4" w:rsidRPr="00400BA0">
        <w:rPr>
          <w:rFonts w:ascii="Arial" w:eastAsia="Arial" w:hAnsi="Arial" w:cs="Arial"/>
          <w:color w:val="auto"/>
          <w:sz w:val="22"/>
          <w:szCs w:val="22"/>
          <w:highlight w:val="white"/>
        </w:rPr>
        <w:t xml:space="preserve"> is not going to </w:t>
      </w:r>
      <w:proofErr w:type="gramStart"/>
      <w:r w:rsidR="001D1DE4" w:rsidRPr="00400BA0">
        <w:rPr>
          <w:rFonts w:ascii="Arial" w:eastAsia="Arial" w:hAnsi="Arial" w:cs="Arial"/>
          <w:color w:val="auto"/>
          <w:sz w:val="22"/>
          <w:szCs w:val="22"/>
          <w:highlight w:val="white"/>
        </w:rPr>
        <w:t>be eliminated</w:t>
      </w:r>
      <w:proofErr w:type="gramEnd"/>
      <w:r w:rsidR="001D1DE4" w:rsidRPr="00400BA0">
        <w:rPr>
          <w:rFonts w:ascii="Arial" w:eastAsia="Arial" w:hAnsi="Arial" w:cs="Arial"/>
          <w:color w:val="auto"/>
          <w:sz w:val="22"/>
          <w:szCs w:val="22"/>
          <w:highlight w:val="white"/>
        </w:rPr>
        <w:t xml:space="preserve"> by new technolog</w:t>
      </w:r>
      <w:r w:rsidR="00BA4288">
        <w:rPr>
          <w:rFonts w:ascii="Arial" w:eastAsia="Arial" w:hAnsi="Arial" w:cs="Arial"/>
          <w:color w:val="auto"/>
          <w:sz w:val="22"/>
          <w:szCs w:val="22"/>
          <w:highlight w:val="white"/>
        </w:rPr>
        <w:t>y</w:t>
      </w:r>
      <w:r w:rsidR="001D1DE4" w:rsidRPr="00400BA0">
        <w:rPr>
          <w:rFonts w:ascii="Arial" w:eastAsia="Arial" w:hAnsi="Arial" w:cs="Arial"/>
          <w:color w:val="auto"/>
          <w:sz w:val="22"/>
          <w:szCs w:val="22"/>
          <w:highlight w:val="white"/>
        </w:rPr>
        <w:t xml:space="preserve"> but rather there is room for cooperati</w:t>
      </w:r>
      <w:r w:rsidR="00BA4288">
        <w:rPr>
          <w:rFonts w:ascii="Arial" w:eastAsia="Arial" w:hAnsi="Arial" w:cs="Arial"/>
          <w:color w:val="auto"/>
          <w:sz w:val="22"/>
          <w:szCs w:val="22"/>
          <w:highlight w:val="white"/>
        </w:rPr>
        <w:t>on between the two, technology</w:t>
      </w:r>
      <w:r w:rsidR="001D1DE4" w:rsidRPr="00400BA0">
        <w:rPr>
          <w:rFonts w:ascii="Arial" w:eastAsia="Arial" w:hAnsi="Arial" w:cs="Arial"/>
          <w:color w:val="auto"/>
          <w:sz w:val="22"/>
          <w:szCs w:val="22"/>
          <w:highlight w:val="white"/>
        </w:rPr>
        <w:t xml:space="preserve"> acting as a booster for microfinance</w:t>
      </w:r>
      <w:r w:rsidR="00BA4288">
        <w:rPr>
          <w:rFonts w:ascii="Arial" w:eastAsia="Arial" w:hAnsi="Arial" w:cs="Arial"/>
          <w:color w:val="auto"/>
          <w:sz w:val="22"/>
          <w:szCs w:val="22"/>
        </w:rPr>
        <w:t xml:space="preserve">: </w:t>
      </w:r>
      <w:r w:rsidR="001D1DE4" w:rsidRPr="00400BA0">
        <w:rPr>
          <w:rFonts w:ascii="Arial" w:eastAsia="Arial" w:hAnsi="Arial" w:cs="Arial"/>
          <w:color w:val="auto"/>
          <w:sz w:val="22"/>
          <w:szCs w:val="22"/>
          <w:highlight w:val="white"/>
        </w:rPr>
        <w:t>Technolog</w:t>
      </w:r>
      <w:r w:rsidR="00BA4288">
        <w:rPr>
          <w:rFonts w:ascii="Arial" w:eastAsia="Arial" w:hAnsi="Arial" w:cs="Arial"/>
          <w:color w:val="auto"/>
          <w:sz w:val="22"/>
          <w:szCs w:val="22"/>
          <w:highlight w:val="white"/>
        </w:rPr>
        <w:t>y</w:t>
      </w:r>
      <w:r w:rsidR="001D1DE4" w:rsidRPr="00400BA0">
        <w:rPr>
          <w:rFonts w:ascii="Arial" w:eastAsia="Arial" w:hAnsi="Arial" w:cs="Arial"/>
          <w:color w:val="auto"/>
          <w:sz w:val="22"/>
          <w:szCs w:val="22"/>
          <w:highlight w:val="white"/>
        </w:rPr>
        <w:t xml:space="preserve"> could help to tackle the inability of businesses to grow with microcredits because of a lack of skills and entrepreneurial vision required to run a business properly.</w:t>
      </w:r>
      <w:r w:rsidR="001D1DE4" w:rsidRPr="00400BA0">
        <w:rPr>
          <w:rFonts w:ascii="Arial" w:hAnsi="Arial" w:cs="Arial"/>
          <w:color w:val="auto"/>
          <w:sz w:val="22"/>
          <w:szCs w:val="22"/>
        </w:rPr>
        <w:t xml:space="preserve"> New technologies </w:t>
      </w:r>
      <w:r w:rsidR="001D1DE4" w:rsidRPr="00400BA0">
        <w:rPr>
          <w:rFonts w:ascii="Arial" w:eastAsia="Arial" w:hAnsi="Arial" w:cs="Arial"/>
          <w:color w:val="auto"/>
          <w:sz w:val="22"/>
          <w:szCs w:val="22"/>
          <w:highlight w:val="white"/>
        </w:rPr>
        <w:t xml:space="preserve">could make a significant contribution as the NGOs or microcredit operations could introduce </w:t>
      </w:r>
      <w:r w:rsidR="001D1DE4" w:rsidRPr="00400BA0">
        <w:rPr>
          <w:rFonts w:ascii="Arial" w:hAnsi="Arial" w:cs="Arial"/>
          <w:color w:val="auto"/>
          <w:sz w:val="22"/>
          <w:szCs w:val="22"/>
        </w:rPr>
        <w:t xml:space="preserve">mentoring plans to help local people to gain these skills and build an entrepreneurial environment. </w:t>
      </w:r>
      <w:proofErr w:type="gramStart"/>
      <w:r w:rsidR="001D1DE4" w:rsidRPr="00400BA0">
        <w:rPr>
          <w:rFonts w:ascii="Arial" w:hAnsi="Arial" w:cs="Arial"/>
          <w:color w:val="auto"/>
          <w:sz w:val="22"/>
          <w:szCs w:val="22"/>
        </w:rPr>
        <w:t>And</w:t>
      </w:r>
      <w:proofErr w:type="gramEnd"/>
      <w:r w:rsidR="001D1DE4" w:rsidRPr="00400BA0">
        <w:rPr>
          <w:rFonts w:ascii="Arial" w:hAnsi="Arial" w:cs="Arial"/>
          <w:color w:val="auto"/>
          <w:sz w:val="22"/>
          <w:szCs w:val="22"/>
        </w:rPr>
        <w:t>, a</w:t>
      </w:r>
      <w:r w:rsidR="001D1DE4" w:rsidRPr="00400BA0">
        <w:rPr>
          <w:rFonts w:ascii="Arial" w:eastAsia="Arial" w:hAnsi="Arial" w:cs="Arial"/>
          <w:color w:val="auto"/>
          <w:sz w:val="22"/>
          <w:szCs w:val="22"/>
        </w:rPr>
        <w:t>lthough m</w:t>
      </w:r>
      <w:r w:rsidR="001D1DE4" w:rsidRPr="00400BA0">
        <w:rPr>
          <w:rFonts w:ascii="Arial" w:hAnsi="Arial" w:cs="Arial"/>
          <w:color w:val="auto"/>
          <w:sz w:val="22"/>
          <w:szCs w:val="22"/>
        </w:rPr>
        <w:t xml:space="preserve">oney is not the only factor </w:t>
      </w:r>
      <w:r w:rsidR="000D3857">
        <w:rPr>
          <w:rFonts w:ascii="Arial" w:hAnsi="Arial" w:cs="Arial"/>
          <w:color w:val="auto"/>
          <w:sz w:val="22"/>
          <w:szCs w:val="22"/>
        </w:rPr>
        <w:t>driving</w:t>
      </w:r>
      <w:r w:rsidR="001D1DE4" w:rsidRPr="00400BA0">
        <w:rPr>
          <w:rFonts w:ascii="Arial" w:hAnsi="Arial" w:cs="Arial"/>
          <w:color w:val="auto"/>
          <w:sz w:val="22"/>
          <w:szCs w:val="22"/>
        </w:rPr>
        <w:t xml:space="preserve"> demand, technolog</w:t>
      </w:r>
      <w:r w:rsidR="00BA4288">
        <w:rPr>
          <w:rFonts w:ascii="Arial" w:hAnsi="Arial" w:cs="Arial"/>
          <w:color w:val="auto"/>
          <w:sz w:val="22"/>
          <w:szCs w:val="22"/>
        </w:rPr>
        <w:t>y</w:t>
      </w:r>
      <w:r w:rsidR="001D1DE4" w:rsidRPr="00400BA0">
        <w:rPr>
          <w:rFonts w:ascii="Arial" w:hAnsi="Arial" w:cs="Arial"/>
          <w:color w:val="auto"/>
          <w:sz w:val="22"/>
          <w:szCs w:val="22"/>
        </w:rPr>
        <w:t xml:space="preserve"> would allow everybody</w:t>
      </w:r>
      <w:r w:rsidR="001D1DE4" w:rsidRPr="00400BA0">
        <w:rPr>
          <w:rFonts w:ascii="Arial" w:eastAsia="Arial" w:hAnsi="Arial" w:cs="Arial"/>
          <w:color w:val="auto"/>
          <w:sz w:val="22"/>
          <w:szCs w:val="22"/>
          <w:highlight w:val="white"/>
        </w:rPr>
        <w:t xml:space="preserve"> </w:t>
      </w:r>
      <w:r w:rsidR="000D3857">
        <w:rPr>
          <w:rFonts w:ascii="Arial" w:eastAsia="Arial" w:hAnsi="Arial" w:cs="Arial"/>
          <w:color w:val="auto"/>
          <w:sz w:val="22"/>
          <w:szCs w:val="22"/>
          <w:highlight w:val="white"/>
        </w:rPr>
        <w:t>to</w:t>
      </w:r>
      <w:r w:rsidR="001D1DE4" w:rsidRPr="00400BA0">
        <w:rPr>
          <w:rFonts w:ascii="Arial" w:eastAsia="Arial" w:hAnsi="Arial" w:cs="Arial"/>
          <w:color w:val="auto"/>
          <w:sz w:val="22"/>
          <w:szCs w:val="22"/>
          <w:highlight w:val="white"/>
        </w:rPr>
        <w:t xml:space="preserve"> accumulat</w:t>
      </w:r>
      <w:r w:rsidR="000D3857">
        <w:rPr>
          <w:rFonts w:ascii="Arial" w:eastAsia="Arial" w:hAnsi="Arial" w:cs="Arial"/>
          <w:color w:val="auto"/>
          <w:sz w:val="22"/>
          <w:szCs w:val="22"/>
          <w:highlight w:val="white"/>
        </w:rPr>
        <w:t>e</w:t>
      </w:r>
      <w:r w:rsidR="001D1DE4" w:rsidRPr="00400BA0">
        <w:rPr>
          <w:rFonts w:ascii="Arial" w:eastAsia="Arial" w:hAnsi="Arial" w:cs="Arial"/>
          <w:color w:val="auto"/>
          <w:sz w:val="22"/>
          <w:szCs w:val="22"/>
          <w:highlight w:val="white"/>
        </w:rPr>
        <w:t xml:space="preserve"> some savings in an account which could then be used to consume goods or services offered by the entrepreneur.</w:t>
      </w:r>
    </w:p>
    <w:p w14:paraId="5E91298C" w14:textId="77777777" w:rsidR="001D1DE4" w:rsidRPr="00400BA0" w:rsidRDefault="001D1DE4" w:rsidP="001D1DE4">
      <w:pPr>
        <w:pStyle w:val="Ttulo2"/>
        <w:rPr>
          <w:rFonts w:ascii="Arial" w:hAnsi="Arial" w:cs="Arial"/>
          <w:b/>
          <w:color w:val="auto"/>
          <w:sz w:val="22"/>
          <w:szCs w:val="22"/>
        </w:rPr>
      </w:pPr>
      <w:bookmarkStart w:id="3" w:name="_2xcytpi" w:colFirst="0" w:colLast="0"/>
      <w:bookmarkEnd w:id="3"/>
    </w:p>
    <w:p w14:paraId="01F3D042" w14:textId="77777777" w:rsidR="001D1DE4" w:rsidRPr="00400BA0" w:rsidRDefault="000D3857" w:rsidP="001D1DE4">
      <w:pPr>
        <w:pStyle w:val="Ttulo2"/>
        <w:rPr>
          <w:rFonts w:ascii="Arial" w:hAnsi="Arial" w:cs="Arial"/>
          <w:b/>
          <w:color w:val="auto"/>
          <w:sz w:val="22"/>
          <w:szCs w:val="22"/>
        </w:rPr>
      </w:pPr>
      <w:r>
        <w:rPr>
          <w:rFonts w:ascii="Arial" w:hAnsi="Arial" w:cs="Arial"/>
          <w:b/>
          <w:color w:val="auto"/>
          <w:sz w:val="22"/>
          <w:szCs w:val="22"/>
        </w:rPr>
        <w:t xml:space="preserve">A </w:t>
      </w:r>
      <w:r w:rsidR="001D1DE4" w:rsidRPr="00400BA0">
        <w:rPr>
          <w:rFonts w:ascii="Arial" w:hAnsi="Arial" w:cs="Arial"/>
          <w:b/>
          <w:color w:val="auto"/>
          <w:sz w:val="22"/>
          <w:szCs w:val="22"/>
        </w:rPr>
        <w:t xml:space="preserve">Fintech model of microfinance: </w:t>
      </w:r>
      <w:r w:rsidR="008D03E1">
        <w:rPr>
          <w:rFonts w:ascii="Arial" w:hAnsi="Arial" w:cs="Arial"/>
          <w:b/>
          <w:color w:val="auto"/>
          <w:sz w:val="22"/>
          <w:szCs w:val="22"/>
        </w:rPr>
        <w:t>Mobile B</w:t>
      </w:r>
      <w:r w:rsidR="001D1DE4" w:rsidRPr="00400BA0">
        <w:rPr>
          <w:rFonts w:ascii="Arial" w:hAnsi="Arial" w:cs="Arial"/>
          <w:b/>
          <w:color w:val="auto"/>
          <w:sz w:val="22"/>
          <w:szCs w:val="22"/>
        </w:rPr>
        <w:t>anking</w:t>
      </w:r>
    </w:p>
    <w:p w14:paraId="018912C7" w14:textId="77777777" w:rsidR="001D1DE4" w:rsidRPr="00400BA0" w:rsidRDefault="001D1DE4" w:rsidP="001D1DE4">
      <w:pPr>
        <w:rPr>
          <w:rFonts w:ascii="Arial" w:hAnsi="Arial" w:cs="Arial"/>
          <w:sz w:val="22"/>
          <w:szCs w:val="22"/>
        </w:rPr>
      </w:pPr>
    </w:p>
    <w:p w14:paraId="02A20283" w14:textId="77777777" w:rsidR="001D1DE4" w:rsidRPr="00400BA0" w:rsidRDefault="001D1DE4" w:rsidP="001D1DE4">
      <w:pPr>
        <w:spacing w:line="360" w:lineRule="auto"/>
        <w:ind w:firstLine="720"/>
        <w:jc w:val="both"/>
        <w:rPr>
          <w:rFonts w:ascii="Arial" w:hAnsi="Arial" w:cs="Arial"/>
          <w:color w:val="auto"/>
          <w:sz w:val="22"/>
          <w:szCs w:val="22"/>
        </w:rPr>
      </w:pPr>
      <w:r w:rsidRPr="00400BA0">
        <w:rPr>
          <w:rFonts w:ascii="Arial" w:hAnsi="Arial" w:cs="Arial"/>
          <w:color w:val="auto"/>
          <w:sz w:val="22"/>
          <w:szCs w:val="22"/>
        </w:rPr>
        <w:t xml:space="preserve">Among the social </w:t>
      </w:r>
      <w:proofErr w:type="spellStart"/>
      <w:r w:rsidRPr="00400BA0">
        <w:rPr>
          <w:rFonts w:ascii="Arial" w:hAnsi="Arial" w:cs="Arial"/>
          <w:color w:val="auto"/>
          <w:sz w:val="22"/>
          <w:szCs w:val="22"/>
        </w:rPr>
        <w:t>FinTech</w:t>
      </w:r>
      <w:proofErr w:type="spellEnd"/>
      <w:r w:rsidRPr="00400BA0">
        <w:rPr>
          <w:rFonts w:ascii="Arial" w:hAnsi="Arial" w:cs="Arial"/>
          <w:color w:val="auto"/>
          <w:sz w:val="22"/>
          <w:szCs w:val="22"/>
        </w:rPr>
        <w:t xml:space="preserve"> possibilities, mobile banking has proved to be very successful in areas such as Sub-Saharan Africa.</w:t>
      </w:r>
    </w:p>
    <w:p w14:paraId="1C471821" w14:textId="77777777" w:rsidR="001D1DE4" w:rsidRPr="00400BA0" w:rsidRDefault="001D1DE4" w:rsidP="00D24FA6">
      <w:pPr>
        <w:spacing w:line="360" w:lineRule="auto"/>
        <w:ind w:firstLine="708"/>
        <w:jc w:val="both"/>
        <w:rPr>
          <w:rFonts w:ascii="Arial" w:hAnsi="Arial" w:cs="Arial"/>
          <w:sz w:val="22"/>
          <w:szCs w:val="22"/>
        </w:rPr>
      </w:pPr>
      <w:r w:rsidRPr="00400BA0">
        <w:rPr>
          <w:rFonts w:ascii="Arial" w:hAnsi="Arial" w:cs="Arial"/>
          <w:sz w:val="22"/>
          <w:szCs w:val="22"/>
        </w:rPr>
        <w:t xml:space="preserve">One of the factors that favors financial exclusion is the </w:t>
      </w:r>
      <w:r w:rsidRPr="00400BA0">
        <w:rPr>
          <w:rFonts w:ascii="Arial" w:eastAsia="Arial" w:hAnsi="Arial" w:cs="Arial"/>
          <w:color w:val="333333"/>
          <w:sz w:val="22"/>
          <w:szCs w:val="22"/>
          <w:highlight w:val="white"/>
        </w:rPr>
        <w:t>absence</w:t>
      </w:r>
      <w:r w:rsidRPr="00400BA0">
        <w:rPr>
          <w:rFonts w:ascii="Arial" w:hAnsi="Arial" w:cs="Arial"/>
          <w:sz w:val="22"/>
          <w:szCs w:val="22"/>
        </w:rPr>
        <w:t xml:space="preserve"> of branch banks in specific areas. Mobile banking can provide people with branchless banking, allowing the population to make cash transactions without actually going to a physical branch bank. Mobile savings can be seen as the application of technology to microfinance where lending is the final goal of the process.</w:t>
      </w:r>
    </w:p>
    <w:p w14:paraId="6E7567B6" w14:textId="77777777" w:rsidR="001D1DE4" w:rsidRPr="00400BA0" w:rsidRDefault="001D1DE4" w:rsidP="001D1DE4">
      <w:pPr>
        <w:spacing w:line="360" w:lineRule="auto"/>
        <w:ind w:firstLine="720"/>
        <w:jc w:val="both"/>
        <w:rPr>
          <w:rFonts w:ascii="Arial" w:hAnsi="Arial" w:cs="Arial"/>
          <w:sz w:val="22"/>
          <w:szCs w:val="22"/>
        </w:rPr>
      </w:pPr>
      <w:r w:rsidRPr="00400BA0">
        <w:rPr>
          <w:rFonts w:ascii="Arial" w:hAnsi="Arial" w:cs="Arial"/>
          <w:sz w:val="22"/>
          <w:szCs w:val="22"/>
        </w:rPr>
        <w:t xml:space="preserve">Mobile banking is especially interesting and convenient for both the population of underdeveloped countries and banks. Mobile phones are a very inexpensive technology, and so more affordable in areas where establishing a branch bank would not be profitable. In addition to that, mobile phones have a continuous connection to the network and secure user identification, so transactions </w:t>
      </w:r>
      <w:proofErr w:type="gramStart"/>
      <w:r w:rsidRPr="00400BA0">
        <w:rPr>
          <w:rFonts w:ascii="Arial" w:hAnsi="Arial" w:cs="Arial"/>
          <w:sz w:val="22"/>
          <w:szCs w:val="22"/>
        </w:rPr>
        <w:t>could be made</w:t>
      </w:r>
      <w:proofErr w:type="gramEnd"/>
      <w:r w:rsidRPr="00400BA0">
        <w:rPr>
          <w:rFonts w:ascii="Arial" w:hAnsi="Arial" w:cs="Arial"/>
          <w:sz w:val="22"/>
          <w:szCs w:val="22"/>
        </w:rPr>
        <w:t xml:space="preserve"> almost anytime anywhere.</w:t>
      </w:r>
    </w:p>
    <w:p w14:paraId="29189D34" w14:textId="77777777" w:rsidR="001D1DE4" w:rsidRPr="00400BA0" w:rsidRDefault="001D1DE4" w:rsidP="001D1DE4">
      <w:pPr>
        <w:spacing w:line="360" w:lineRule="auto"/>
        <w:ind w:firstLine="720"/>
        <w:jc w:val="both"/>
        <w:rPr>
          <w:rFonts w:ascii="Arial" w:hAnsi="Arial" w:cs="Arial"/>
          <w:sz w:val="22"/>
          <w:szCs w:val="22"/>
        </w:rPr>
      </w:pPr>
      <w:r w:rsidRPr="00400BA0">
        <w:rPr>
          <w:rFonts w:ascii="Arial" w:hAnsi="Arial" w:cs="Arial"/>
          <w:sz w:val="22"/>
          <w:szCs w:val="22"/>
        </w:rPr>
        <w:t xml:space="preserve">Mobile savings </w:t>
      </w:r>
      <w:proofErr w:type="gramStart"/>
      <w:r w:rsidRPr="00400BA0">
        <w:rPr>
          <w:rFonts w:ascii="Arial" w:hAnsi="Arial" w:cs="Arial"/>
          <w:sz w:val="22"/>
          <w:szCs w:val="22"/>
        </w:rPr>
        <w:t>can be classified</w:t>
      </w:r>
      <w:proofErr w:type="gramEnd"/>
      <w:r w:rsidRPr="00400BA0">
        <w:rPr>
          <w:rFonts w:ascii="Arial" w:hAnsi="Arial" w:cs="Arial"/>
          <w:sz w:val="22"/>
          <w:szCs w:val="22"/>
        </w:rPr>
        <w:t xml:space="preserve"> in two groups: “basic mobile savings” and “bank-integrated mobile services”. The former refers to the storing of electronic money, which could only reach the second level of financial in</w:t>
      </w:r>
      <w:r w:rsidR="008D03E1">
        <w:rPr>
          <w:rFonts w:ascii="Arial" w:hAnsi="Arial" w:cs="Arial"/>
          <w:sz w:val="22"/>
          <w:szCs w:val="22"/>
        </w:rPr>
        <w:t>clusion</w:t>
      </w:r>
      <w:r w:rsidRPr="00400BA0">
        <w:rPr>
          <w:rFonts w:ascii="Arial" w:hAnsi="Arial" w:cs="Arial"/>
          <w:sz w:val="22"/>
          <w:szCs w:val="22"/>
        </w:rPr>
        <w:t xml:space="preserve">, while the latter also includes interest and other financial instruments, and </w:t>
      </w:r>
      <w:proofErr w:type="gramStart"/>
      <w:r w:rsidRPr="00400BA0">
        <w:rPr>
          <w:rFonts w:ascii="Arial" w:hAnsi="Arial" w:cs="Arial"/>
          <w:sz w:val="22"/>
          <w:szCs w:val="22"/>
        </w:rPr>
        <w:t>could also</w:t>
      </w:r>
      <w:proofErr w:type="gramEnd"/>
      <w:r w:rsidRPr="00400BA0">
        <w:rPr>
          <w:rFonts w:ascii="Arial" w:hAnsi="Arial" w:cs="Arial"/>
          <w:sz w:val="22"/>
          <w:szCs w:val="22"/>
        </w:rPr>
        <w:t xml:space="preserve"> reach the third level of financial inclusion, such as loan</w:t>
      </w:r>
      <w:r w:rsidR="000D3857">
        <w:rPr>
          <w:rFonts w:ascii="Arial" w:hAnsi="Arial" w:cs="Arial"/>
          <w:sz w:val="22"/>
          <w:szCs w:val="22"/>
        </w:rPr>
        <w:t>s and borrowing</w:t>
      </w:r>
      <w:r w:rsidRPr="00400BA0">
        <w:rPr>
          <w:rFonts w:ascii="Arial" w:hAnsi="Arial" w:cs="Arial"/>
          <w:sz w:val="22"/>
          <w:szCs w:val="22"/>
        </w:rPr>
        <w:t>.</w:t>
      </w:r>
    </w:p>
    <w:p w14:paraId="30539B4C" w14:textId="77777777" w:rsidR="001D1DE4" w:rsidRPr="00400BA0" w:rsidRDefault="001D1DE4" w:rsidP="001D1DE4">
      <w:pPr>
        <w:rPr>
          <w:rFonts w:ascii="Arial" w:hAnsi="Arial" w:cs="Arial"/>
          <w:sz w:val="22"/>
          <w:szCs w:val="22"/>
        </w:rPr>
      </w:pPr>
    </w:p>
    <w:p w14:paraId="1279906C" w14:textId="77777777" w:rsidR="001D1DE4" w:rsidRPr="00400BA0" w:rsidRDefault="001D1DE4" w:rsidP="001D1DE4">
      <w:pPr>
        <w:pStyle w:val="Ttulo2"/>
        <w:rPr>
          <w:rFonts w:ascii="Arial" w:hAnsi="Arial" w:cs="Arial"/>
          <w:b/>
          <w:color w:val="auto"/>
          <w:sz w:val="22"/>
          <w:szCs w:val="22"/>
        </w:rPr>
      </w:pPr>
      <w:r w:rsidRPr="00400BA0">
        <w:rPr>
          <w:rFonts w:ascii="Arial" w:hAnsi="Arial" w:cs="Arial"/>
          <w:b/>
          <w:color w:val="auto"/>
          <w:sz w:val="22"/>
          <w:szCs w:val="22"/>
        </w:rPr>
        <w:t>Drivers of the Success of Mobile Banking in Africa</w:t>
      </w:r>
    </w:p>
    <w:p w14:paraId="5CA64298" w14:textId="77777777" w:rsidR="001D1DE4" w:rsidRPr="00400BA0" w:rsidRDefault="001D1DE4" w:rsidP="001D1DE4">
      <w:pPr>
        <w:rPr>
          <w:rFonts w:ascii="Arial" w:hAnsi="Arial" w:cs="Arial"/>
          <w:sz w:val="22"/>
          <w:szCs w:val="22"/>
        </w:rPr>
      </w:pPr>
    </w:p>
    <w:p w14:paraId="7155A65F" w14:textId="77777777" w:rsidR="001D1DE4" w:rsidRPr="00400BA0" w:rsidRDefault="001D1DE4" w:rsidP="00D24FA6">
      <w:pPr>
        <w:spacing w:line="360" w:lineRule="auto"/>
        <w:ind w:firstLine="708"/>
        <w:jc w:val="both"/>
        <w:rPr>
          <w:rFonts w:ascii="Arial" w:hAnsi="Arial" w:cs="Arial"/>
          <w:sz w:val="22"/>
          <w:szCs w:val="22"/>
        </w:rPr>
      </w:pPr>
      <w:r w:rsidRPr="00400BA0">
        <w:rPr>
          <w:rFonts w:ascii="Arial" w:hAnsi="Arial" w:cs="Arial"/>
          <w:sz w:val="22"/>
          <w:szCs w:val="22"/>
        </w:rPr>
        <w:t xml:space="preserve">Mobile phones have been one of the biggest innovations of the century, and the adoption of this technology had been one of the fastest in history. While in many African countries water or food </w:t>
      </w:r>
      <w:proofErr w:type="gramStart"/>
      <w:r w:rsidRPr="00400BA0">
        <w:rPr>
          <w:rFonts w:ascii="Arial" w:hAnsi="Arial" w:cs="Arial"/>
          <w:sz w:val="22"/>
          <w:szCs w:val="22"/>
        </w:rPr>
        <w:t>are almost luxury services, the percentage of adults owning</w:t>
      </w:r>
      <w:proofErr w:type="gramEnd"/>
      <w:r w:rsidRPr="00400BA0">
        <w:rPr>
          <w:rFonts w:ascii="Arial" w:hAnsi="Arial" w:cs="Arial"/>
          <w:sz w:val="22"/>
          <w:szCs w:val="22"/>
        </w:rPr>
        <w:t xml:space="preserve"> a cell phone is near to that of the US, as can be seen in Illustration </w:t>
      </w:r>
      <w:r w:rsidR="000D3857">
        <w:rPr>
          <w:rFonts w:ascii="Arial" w:hAnsi="Arial" w:cs="Arial"/>
          <w:sz w:val="22"/>
          <w:szCs w:val="22"/>
        </w:rPr>
        <w:t>5</w:t>
      </w:r>
      <w:r w:rsidRPr="00400BA0">
        <w:rPr>
          <w:rFonts w:ascii="Arial" w:hAnsi="Arial" w:cs="Arial"/>
          <w:sz w:val="22"/>
          <w:szCs w:val="22"/>
        </w:rPr>
        <w:t>:</w:t>
      </w:r>
    </w:p>
    <w:p w14:paraId="7DDC6C97" w14:textId="292C0035" w:rsidR="001D1DE4" w:rsidRDefault="001D1DE4" w:rsidP="001D1DE4">
      <w:pPr>
        <w:spacing w:line="360" w:lineRule="auto"/>
        <w:jc w:val="both"/>
        <w:rPr>
          <w:rFonts w:ascii="Arial" w:hAnsi="Arial" w:cs="Arial"/>
          <w:sz w:val="22"/>
          <w:szCs w:val="22"/>
        </w:rPr>
      </w:pPr>
    </w:p>
    <w:p w14:paraId="1810C8FF" w14:textId="312E48D8" w:rsidR="00AC3AD1" w:rsidRDefault="00AC3AD1" w:rsidP="001D1DE4">
      <w:pPr>
        <w:spacing w:line="360" w:lineRule="auto"/>
        <w:jc w:val="both"/>
        <w:rPr>
          <w:rFonts w:ascii="Arial" w:hAnsi="Arial" w:cs="Arial"/>
          <w:sz w:val="22"/>
          <w:szCs w:val="22"/>
        </w:rPr>
      </w:pPr>
    </w:p>
    <w:p w14:paraId="57AD596A" w14:textId="2E32523F" w:rsidR="00AC3AD1" w:rsidRDefault="00AC3AD1" w:rsidP="001D1DE4">
      <w:pPr>
        <w:spacing w:line="360" w:lineRule="auto"/>
        <w:jc w:val="both"/>
        <w:rPr>
          <w:rFonts w:ascii="Arial" w:hAnsi="Arial" w:cs="Arial"/>
          <w:sz w:val="22"/>
          <w:szCs w:val="22"/>
        </w:rPr>
      </w:pPr>
    </w:p>
    <w:p w14:paraId="5B8A16BF" w14:textId="769ECBAC" w:rsidR="00AC3AD1" w:rsidRDefault="00AC3AD1" w:rsidP="001D1DE4">
      <w:pPr>
        <w:spacing w:line="360" w:lineRule="auto"/>
        <w:jc w:val="both"/>
        <w:rPr>
          <w:rFonts w:ascii="Arial" w:hAnsi="Arial" w:cs="Arial"/>
          <w:sz w:val="22"/>
          <w:szCs w:val="22"/>
        </w:rPr>
      </w:pPr>
    </w:p>
    <w:p w14:paraId="44F87295" w14:textId="2621E2A1" w:rsidR="00AC3AD1" w:rsidRDefault="00AC3AD1" w:rsidP="001D1DE4">
      <w:pPr>
        <w:spacing w:line="360" w:lineRule="auto"/>
        <w:jc w:val="both"/>
        <w:rPr>
          <w:rFonts w:ascii="Arial" w:hAnsi="Arial" w:cs="Arial"/>
          <w:sz w:val="22"/>
          <w:szCs w:val="22"/>
        </w:rPr>
      </w:pPr>
    </w:p>
    <w:p w14:paraId="7CFFEEA3" w14:textId="0E8C8D2F" w:rsidR="00AC3AD1" w:rsidRDefault="00AC3AD1" w:rsidP="001D1DE4">
      <w:pPr>
        <w:spacing w:line="360" w:lineRule="auto"/>
        <w:jc w:val="both"/>
        <w:rPr>
          <w:rFonts w:ascii="Arial" w:hAnsi="Arial" w:cs="Arial"/>
          <w:sz w:val="22"/>
          <w:szCs w:val="22"/>
        </w:rPr>
      </w:pPr>
    </w:p>
    <w:p w14:paraId="41110C58" w14:textId="57E8ECD8" w:rsidR="00AC3AD1" w:rsidRDefault="00AC3AD1" w:rsidP="001D1DE4">
      <w:pPr>
        <w:spacing w:line="360" w:lineRule="auto"/>
        <w:jc w:val="both"/>
        <w:rPr>
          <w:rFonts w:ascii="Arial" w:hAnsi="Arial" w:cs="Arial"/>
          <w:sz w:val="22"/>
          <w:szCs w:val="22"/>
        </w:rPr>
      </w:pPr>
    </w:p>
    <w:p w14:paraId="1DD30E16" w14:textId="77777777" w:rsidR="00AC3AD1" w:rsidRPr="00400BA0" w:rsidRDefault="00AC3AD1" w:rsidP="001D1DE4">
      <w:pPr>
        <w:spacing w:line="360" w:lineRule="auto"/>
        <w:jc w:val="both"/>
        <w:rPr>
          <w:rFonts w:ascii="Arial" w:hAnsi="Arial" w:cs="Arial"/>
          <w:sz w:val="22"/>
          <w:szCs w:val="22"/>
        </w:rPr>
      </w:pPr>
    </w:p>
    <w:tbl>
      <w:tblPr>
        <w:tblW w:w="9069"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9069"/>
      </w:tblGrid>
      <w:tr w:rsidR="001D1DE4" w:rsidRPr="00400BA0" w14:paraId="61602974" w14:textId="77777777" w:rsidTr="00BB0C13">
        <w:trPr>
          <w:trHeight w:val="1220"/>
        </w:trPr>
        <w:tc>
          <w:tcPr>
            <w:tcW w:w="9069" w:type="dxa"/>
            <w:tcMar>
              <w:top w:w="100" w:type="dxa"/>
              <w:left w:w="100" w:type="dxa"/>
              <w:bottom w:w="100" w:type="dxa"/>
              <w:right w:w="100" w:type="dxa"/>
            </w:tcMar>
          </w:tcPr>
          <w:p w14:paraId="0C3ED438" w14:textId="77777777" w:rsidR="001D1DE4" w:rsidRPr="00400BA0" w:rsidRDefault="008D03E1" w:rsidP="00BB0C13">
            <w:pPr>
              <w:spacing w:line="360" w:lineRule="auto"/>
              <w:jc w:val="center"/>
              <w:rPr>
                <w:rFonts w:ascii="Arial" w:hAnsi="Arial" w:cs="Arial"/>
                <w:sz w:val="22"/>
                <w:szCs w:val="22"/>
              </w:rPr>
            </w:pPr>
            <w:r>
              <w:rPr>
                <w:rFonts w:ascii="Arial" w:hAnsi="Arial" w:cs="Arial"/>
                <w:i/>
                <w:color w:val="44546A"/>
                <w:sz w:val="22"/>
                <w:szCs w:val="22"/>
              </w:rPr>
              <w:t>Illustration 5</w:t>
            </w:r>
            <w:r w:rsidR="001D1DE4" w:rsidRPr="00400BA0">
              <w:rPr>
                <w:rFonts w:ascii="Arial" w:hAnsi="Arial" w:cs="Arial"/>
                <w:i/>
                <w:color w:val="44546A"/>
                <w:sz w:val="22"/>
                <w:szCs w:val="22"/>
              </w:rPr>
              <w:t>: Percentage of Adults owning a cell phone</w:t>
            </w:r>
          </w:p>
        </w:tc>
      </w:tr>
    </w:tbl>
    <w:p w14:paraId="4123416D" w14:textId="77777777" w:rsidR="001D1DE4" w:rsidRPr="00400BA0" w:rsidRDefault="001D1DE4" w:rsidP="001D1DE4">
      <w:pPr>
        <w:spacing w:line="360" w:lineRule="auto"/>
        <w:jc w:val="center"/>
        <w:rPr>
          <w:rFonts w:ascii="Arial" w:hAnsi="Arial" w:cs="Arial"/>
          <w:sz w:val="22"/>
          <w:szCs w:val="22"/>
        </w:rPr>
      </w:pPr>
      <w:r w:rsidRPr="00400BA0">
        <w:rPr>
          <w:rFonts w:ascii="Arial" w:hAnsi="Arial" w:cs="Arial"/>
          <w:noProof/>
          <w:sz w:val="22"/>
          <w:szCs w:val="22"/>
          <w:lang w:val="es-ES" w:eastAsia="es-ES"/>
        </w:rPr>
        <w:drawing>
          <wp:inline distT="114300" distB="114300" distL="114300" distR="114300" wp14:anchorId="13E2AEB3" wp14:editId="7A54C471">
            <wp:extent cx="3066733" cy="2578226"/>
            <wp:effectExtent l="0" t="0" r="0" b="0"/>
            <wp:docPr id="56" name="image108.png"/>
            <wp:cNvGraphicFramePr/>
            <a:graphic xmlns:a="http://schemas.openxmlformats.org/drawingml/2006/main">
              <a:graphicData uri="http://schemas.openxmlformats.org/drawingml/2006/picture">
                <pic:pic xmlns:pic="http://schemas.openxmlformats.org/drawingml/2006/picture">
                  <pic:nvPicPr>
                    <pic:cNvPr id="0" name="image108.png"/>
                    <pic:cNvPicPr preferRelativeResize="0"/>
                  </pic:nvPicPr>
                  <pic:blipFill>
                    <a:blip r:embed="rId11"/>
                    <a:srcRect/>
                    <a:stretch>
                      <a:fillRect/>
                    </a:stretch>
                  </pic:blipFill>
                  <pic:spPr>
                    <a:xfrm>
                      <a:off x="0" y="0"/>
                      <a:ext cx="3066733" cy="2578226"/>
                    </a:xfrm>
                    <a:prstGeom prst="rect">
                      <a:avLst/>
                    </a:prstGeom>
                    <a:ln/>
                  </pic:spPr>
                </pic:pic>
              </a:graphicData>
            </a:graphic>
          </wp:inline>
        </w:drawing>
      </w:r>
    </w:p>
    <w:p w14:paraId="0091B6DD" w14:textId="77777777" w:rsidR="001D1DE4" w:rsidRPr="00400BA0" w:rsidRDefault="001D1DE4" w:rsidP="00D24FA6">
      <w:pPr>
        <w:spacing w:line="360" w:lineRule="auto"/>
        <w:ind w:firstLine="708"/>
        <w:jc w:val="both"/>
        <w:rPr>
          <w:rFonts w:ascii="Arial" w:hAnsi="Arial" w:cs="Arial"/>
          <w:sz w:val="22"/>
          <w:szCs w:val="22"/>
        </w:rPr>
      </w:pPr>
      <w:bookmarkStart w:id="4" w:name="_rtxaacsbw0gj" w:colFirst="0" w:colLast="0"/>
      <w:bookmarkEnd w:id="4"/>
      <w:r w:rsidRPr="00400BA0">
        <w:rPr>
          <w:rFonts w:ascii="Arial" w:hAnsi="Arial" w:cs="Arial"/>
          <w:sz w:val="22"/>
          <w:szCs w:val="22"/>
        </w:rPr>
        <w:t xml:space="preserve">This expansion in the number of mobile phones led to banks recognizing the potential of reaching millions of prospective customers, especially the rural population, who account for more than 60% of Africa’s total population and have no access to banking services. The lack of </w:t>
      </w:r>
      <w:r w:rsidR="008D03E1">
        <w:rPr>
          <w:rFonts w:ascii="Arial" w:hAnsi="Arial" w:cs="Arial"/>
          <w:sz w:val="22"/>
          <w:szCs w:val="22"/>
        </w:rPr>
        <w:t>bank branches is a clear catalyst</w:t>
      </w:r>
      <w:r w:rsidRPr="00400BA0">
        <w:rPr>
          <w:rFonts w:ascii="Arial" w:hAnsi="Arial" w:cs="Arial"/>
          <w:sz w:val="22"/>
          <w:szCs w:val="22"/>
        </w:rPr>
        <w:t xml:space="preserve"> for mobile banking, while in the developed world, where financial institutions are physically present everywhere, mobile phones are not being used as intensively as in Africa for financial purposes.</w:t>
      </w:r>
    </w:p>
    <w:tbl>
      <w:tblPr>
        <w:tblW w:w="9069"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9069"/>
      </w:tblGrid>
      <w:tr w:rsidR="001D1DE4" w:rsidRPr="00400BA0" w14:paraId="1495A04E" w14:textId="77777777" w:rsidTr="00BB0C13">
        <w:trPr>
          <w:trHeight w:val="620"/>
        </w:trPr>
        <w:tc>
          <w:tcPr>
            <w:tcW w:w="9069" w:type="dxa"/>
            <w:tcMar>
              <w:top w:w="100" w:type="dxa"/>
              <w:left w:w="100" w:type="dxa"/>
              <w:bottom w:w="100" w:type="dxa"/>
              <w:right w:w="100" w:type="dxa"/>
            </w:tcMar>
          </w:tcPr>
          <w:p w14:paraId="7120DB9A" w14:textId="77777777" w:rsidR="001D1DE4" w:rsidRPr="00400BA0" w:rsidRDefault="008D03E1" w:rsidP="00BB0C13">
            <w:pPr>
              <w:jc w:val="center"/>
              <w:rPr>
                <w:rFonts w:ascii="Arial" w:hAnsi="Arial" w:cs="Arial"/>
                <w:sz w:val="22"/>
                <w:szCs w:val="22"/>
              </w:rPr>
            </w:pPr>
            <w:bookmarkStart w:id="5" w:name="_sg0hoje6ni7" w:colFirst="0" w:colLast="0"/>
            <w:bookmarkEnd w:id="5"/>
            <w:r>
              <w:rPr>
                <w:rFonts w:ascii="Arial" w:hAnsi="Arial" w:cs="Arial"/>
                <w:i/>
                <w:color w:val="44546A"/>
                <w:sz w:val="22"/>
                <w:szCs w:val="22"/>
              </w:rPr>
              <w:t>Illustration 6</w:t>
            </w:r>
            <w:r w:rsidR="001D1DE4" w:rsidRPr="00400BA0">
              <w:rPr>
                <w:rFonts w:ascii="Arial" w:hAnsi="Arial" w:cs="Arial"/>
                <w:i/>
                <w:color w:val="44546A"/>
                <w:sz w:val="22"/>
                <w:szCs w:val="22"/>
              </w:rPr>
              <w:t>: Comparison of mobile banking services between Africa and developed countries</w:t>
            </w:r>
          </w:p>
        </w:tc>
      </w:tr>
    </w:tbl>
    <w:p w14:paraId="4B338B01" w14:textId="77777777" w:rsidR="001D1DE4" w:rsidRPr="00400BA0" w:rsidRDefault="001D1DE4" w:rsidP="001D1DE4">
      <w:pPr>
        <w:rPr>
          <w:rFonts w:ascii="Arial" w:hAnsi="Arial" w:cs="Arial"/>
          <w:sz w:val="22"/>
          <w:szCs w:val="22"/>
        </w:rPr>
      </w:pPr>
      <w:bookmarkStart w:id="6" w:name="_147n2zr" w:colFirst="0" w:colLast="0"/>
      <w:bookmarkEnd w:id="6"/>
      <w:r w:rsidRPr="00400BA0">
        <w:rPr>
          <w:rFonts w:ascii="Arial" w:hAnsi="Arial" w:cs="Arial"/>
          <w:noProof/>
          <w:sz w:val="22"/>
          <w:szCs w:val="22"/>
          <w:lang w:val="es-ES" w:eastAsia="es-ES"/>
        </w:rPr>
        <w:drawing>
          <wp:inline distT="114300" distB="114300" distL="114300" distR="114300" wp14:anchorId="210124D4" wp14:editId="43EEA392">
            <wp:extent cx="5759140" cy="2578100"/>
            <wp:effectExtent l="0" t="0" r="0" b="0"/>
            <wp:docPr id="24"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12"/>
                    <a:srcRect/>
                    <a:stretch>
                      <a:fillRect/>
                    </a:stretch>
                  </pic:blipFill>
                  <pic:spPr>
                    <a:xfrm>
                      <a:off x="0" y="0"/>
                      <a:ext cx="5759140" cy="2578100"/>
                    </a:xfrm>
                    <a:prstGeom prst="rect">
                      <a:avLst/>
                    </a:prstGeom>
                    <a:ln/>
                  </pic:spPr>
                </pic:pic>
              </a:graphicData>
            </a:graphic>
          </wp:inline>
        </w:drawing>
      </w:r>
    </w:p>
    <w:p w14:paraId="136887D2" w14:textId="77777777" w:rsidR="001D1DE4" w:rsidRPr="00400BA0" w:rsidRDefault="001D1DE4" w:rsidP="001D1DE4">
      <w:pPr>
        <w:rPr>
          <w:rFonts w:ascii="Arial" w:hAnsi="Arial" w:cs="Arial"/>
          <w:sz w:val="22"/>
          <w:szCs w:val="22"/>
        </w:rPr>
      </w:pPr>
    </w:p>
    <w:p w14:paraId="5E34C1E4" w14:textId="5169A30C" w:rsidR="00724009" w:rsidRPr="00724009" w:rsidRDefault="00856516" w:rsidP="00BB0C13">
      <w:pPr>
        <w:spacing w:line="360" w:lineRule="auto"/>
        <w:ind w:firstLine="708"/>
        <w:jc w:val="both"/>
        <w:rPr>
          <w:rFonts w:ascii="Arial" w:hAnsi="Arial" w:cs="Arial"/>
          <w:color w:val="1A1A1A"/>
          <w:sz w:val="22"/>
          <w:szCs w:val="22"/>
          <w:shd w:val="clear" w:color="auto" w:fill="FFFFFF"/>
        </w:rPr>
      </w:pPr>
      <w:r w:rsidRPr="00724009">
        <w:rPr>
          <w:rFonts w:ascii="Arial" w:hAnsi="Arial" w:cs="Arial"/>
          <w:color w:val="1A1A1A"/>
          <w:sz w:val="22"/>
          <w:szCs w:val="22"/>
          <w:shd w:val="clear" w:color="auto" w:fill="FFFFFF"/>
        </w:rPr>
        <w:t xml:space="preserve">In the last decade some </w:t>
      </w:r>
      <w:proofErr w:type="gramStart"/>
      <w:r w:rsidRPr="00724009">
        <w:rPr>
          <w:rFonts w:ascii="Arial" w:hAnsi="Arial" w:cs="Arial"/>
          <w:color w:val="1A1A1A"/>
          <w:sz w:val="22"/>
          <w:szCs w:val="22"/>
          <w:shd w:val="clear" w:color="auto" w:fill="FFFFFF"/>
        </w:rPr>
        <w:t>really successful</w:t>
      </w:r>
      <w:proofErr w:type="gramEnd"/>
      <w:r w:rsidRPr="00724009">
        <w:rPr>
          <w:rFonts w:ascii="Arial" w:hAnsi="Arial" w:cs="Arial"/>
          <w:color w:val="1A1A1A"/>
          <w:sz w:val="22"/>
          <w:szCs w:val="22"/>
          <w:shd w:val="clear" w:color="auto" w:fill="FFFFFF"/>
        </w:rPr>
        <w:t xml:space="preserve"> stories have pioneered the pathway for mobile banking </w:t>
      </w:r>
      <w:r w:rsidR="00CA170F">
        <w:rPr>
          <w:rFonts w:ascii="Arial" w:hAnsi="Arial" w:cs="Arial"/>
          <w:color w:val="1A1A1A"/>
          <w:sz w:val="22"/>
          <w:szCs w:val="22"/>
          <w:shd w:val="clear" w:color="auto" w:fill="FFFFFF"/>
        </w:rPr>
        <w:t>for the financial excluded, M-</w:t>
      </w:r>
      <w:proofErr w:type="spellStart"/>
      <w:r w:rsidR="00CA170F">
        <w:rPr>
          <w:rFonts w:ascii="Arial" w:hAnsi="Arial" w:cs="Arial"/>
          <w:color w:val="1A1A1A"/>
          <w:sz w:val="22"/>
          <w:szCs w:val="22"/>
          <w:shd w:val="clear" w:color="auto" w:fill="FFFFFF"/>
        </w:rPr>
        <w:t>Pesa</w:t>
      </w:r>
      <w:proofErr w:type="spellEnd"/>
      <w:r w:rsidRPr="00724009">
        <w:rPr>
          <w:rFonts w:ascii="Arial" w:hAnsi="Arial" w:cs="Arial"/>
          <w:color w:val="1A1A1A"/>
          <w:sz w:val="22"/>
          <w:szCs w:val="22"/>
          <w:shd w:val="clear" w:color="auto" w:fill="FFFFFF"/>
        </w:rPr>
        <w:t xml:space="preserve"> in Kenya being probably the best known of all. </w:t>
      </w:r>
      <w:proofErr w:type="gramStart"/>
      <w:r w:rsidRPr="00724009">
        <w:rPr>
          <w:rFonts w:ascii="Arial" w:hAnsi="Arial" w:cs="Arial"/>
          <w:color w:val="1A1A1A"/>
          <w:sz w:val="22"/>
          <w:szCs w:val="22"/>
          <w:shd w:val="clear" w:color="auto" w:fill="FFFFFF"/>
        </w:rPr>
        <w:t>M-</w:t>
      </w:r>
      <w:proofErr w:type="spellStart"/>
      <w:r w:rsidRPr="00724009">
        <w:rPr>
          <w:rFonts w:ascii="Arial" w:hAnsi="Arial" w:cs="Arial"/>
          <w:color w:val="1A1A1A"/>
          <w:sz w:val="22"/>
          <w:szCs w:val="22"/>
          <w:shd w:val="clear" w:color="auto" w:fill="FFFFFF"/>
        </w:rPr>
        <w:t>Pesa</w:t>
      </w:r>
      <w:proofErr w:type="spellEnd"/>
      <w:r w:rsidRPr="00724009">
        <w:rPr>
          <w:rFonts w:ascii="Arial" w:hAnsi="Arial" w:cs="Arial"/>
          <w:color w:val="1A1A1A"/>
          <w:sz w:val="22"/>
          <w:szCs w:val="22"/>
          <w:shd w:val="clear" w:color="auto" w:fill="FFFFFF"/>
        </w:rPr>
        <w:t xml:space="preserve"> was launched in 2007 by </w:t>
      </w:r>
      <w:proofErr w:type="spellStart"/>
      <w:r w:rsidRPr="00724009">
        <w:rPr>
          <w:rFonts w:ascii="Arial" w:hAnsi="Arial" w:cs="Arial"/>
          <w:color w:val="1A1A1A"/>
          <w:sz w:val="22"/>
          <w:szCs w:val="22"/>
          <w:shd w:val="clear" w:color="auto" w:fill="FFFFFF"/>
        </w:rPr>
        <w:t>Safaricom</w:t>
      </w:r>
      <w:proofErr w:type="spellEnd"/>
      <w:r w:rsidRPr="00724009">
        <w:rPr>
          <w:rFonts w:ascii="Arial" w:hAnsi="Arial" w:cs="Arial"/>
          <w:color w:val="1A1A1A"/>
          <w:sz w:val="22"/>
          <w:szCs w:val="22"/>
          <w:shd w:val="clear" w:color="auto" w:fill="FFFFFF"/>
        </w:rPr>
        <w:t xml:space="preserve"> (the African </w:t>
      </w:r>
      <w:r w:rsidR="00BA4288" w:rsidRPr="00724009">
        <w:rPr>
          <w:rFonts w:ascii="Arial" w:hAnsi="Arial" w:cs="Arial"/>
          <w:color w:val="1A1A1A"/>
          <w:sz w:val="22"/>
          <w:szCs w:val="22"/>
          <w:shd w:val="clear" w:color="auto" w:fill="FFFFFF"/>
        </w:rPr>
        <w:t>subsidiary</w:t>
      </w:r>
      <w:r w:rsidRPr="00724009">
        <w:rPr>
          <w:rFonts w:ascii="Arial" w:hAnsi="Arial" w:cs="Arial"/>
          <w:color w:val="1A1A1A"/>
          <w:sz w:val="22"/>
          <w:szCs w:val="22"/>
          <w:shd w:val="clear" w:color="auto" w:fill="FFFFFF"/>
        </w:rPr>
        <w:t xml:space="preserve"> of Vodafone)</w:t>
      </w:r>
      <w:proofErr w:type="gramEnd"/>
      <w:r w:rsidRPr="00724009">
        <w:rPr>
          <w:rFonts w:ascii="Arial" w:hAnsi="Arial" w:cs="Arial"/>
          <w:color w:val="1A1A1A"/>
          <w:sz w:val="22"/>
          <w:szCs w:val="22"/>
          <w:shd w:val="clear" w:color="auto" w:fill="FFFFFF"/>
        </w:rPr>
        <w:t xml:space="preserve">. It </w:t>
      </w:r>
      <w:proofErr w:type="gramStart"/>
      <w:r w:rsidRPr="00724009">
        <w:rPr>
          <w:rFonts w:ascii="Arial" w:hAnsi="Arial" w:cs="Arial"/>
          <w:color w:val="1A1A1A"/>
          <w:sz w:val="22"/>
          <w:szCs w:val="22"/>
          <w:shd w:val="clear" w:color="auto" w:fill="FFFFFF"/>
        </w:rPr>
        <w:t>was int</w:t>
      </w:r>
      <w:r w:rsidR="000D3857" w:rsidRPr="00724009">
        <w:rPr>
          <w:rFonts w:ascii="Arial" w:hAnsi="Arial" w:cs="Arial"/>
          <w:color w:val="1A1A1A"/>
          <w:sz w:val="22"/>
          <w:szCs w:val="22"/>
          <w:shd w:val="clear" w:color="auto" w:fill="FFFFFF"/>
        </w:rPr>
        <w:t>ended</w:t>
      </w:r>
      <w:proofErr w:type="gramEnd"/>
      <w:r w:rsidR="000D3857" w:rsidRPr="00724009">
        <w:rPr>
          <w:rFonts w:ascii="Arial" w:hAnsi="Arial" w:cs="Arial"/>
          <w:color w:val="1A1A1A"/>
          <w:sz w:val="22"/>
          <w:szCs w:val="22"/>
          <w:shd w:val="clear" w:color="auto" w:fill="FFFFFF"/>
        </w:rPr>
        <w:t xml:space="preserve"> to be a financial service</w:t>
      </w:r>
      <w:r w:rsidRPr="00724009">
        <w:rPr>
          <w:rFonts w:ascii="Arial" w:hAnsi="Arial" w:cs="Arial"/>
          <w:color w:val="1A1A1A"/>
          <w:sz w:val="22"/>
          <w:szCs w:val="22"/>
          <w:shd w:val="clear" w:color="auto" w:fill="FFFFFF"/>
        </w:rPr>
        <w:t xml:space="preserve"> </w:t>
      </w:r>
      <w:r w:rsidR="000D3857" w:rsidRPr="00724009">
        <w:rPr>
          <w:rFonts w:ascii="Arial" w:hAnsi="Arial" w:cs="Arial"/>
          <w:color w:val="1A1A1A"/>
          <w:sz w:val="22"/>
          <w:szCs w:val="22"/>
          <w:shd w:val="clear" w:color="auto" w:fill="FFFFFF"/>
        </w:rPr>
        <w:t>targeting</w:t>
      </w:r>
      <w:r w:rsidRPr="00724009">
        <w:rPr>
          <w:rFonts w:ascii="Arial" w:hAnsi="Arial" w:cs="Arial"/>
          <w:color w:val="1A1A1A"/>
          <w:sz w:val="22"/>
          <w:szCs w:val="22"/>
          <w:shd w:val="clear" w:color="auto" w:fill="FFFFFF"/>
        </w:rPr>
        <w:t xml:space="preserve"> the unbanked</w:t>
      </w:r>
      <w:r w:rsidR="000D3857" w:rsidRPr="00724009">
        <w:rPr>
          <w:rFonts w:ascii="Arial" w:hAnsi="Arial" w:cs="Arial"/>
          <w:color w:val="1A1A1A"/>
          <w:sz w:val="22"/>
          <w:szCs w:val="22"/>
          <w:shd w:val="clear" w:color="auto" w:fill="FFFFFF"/>
        </w:rPr>
        <w:t xml:space="preserve"> population</w:t>
      </w:r>
      <w:r w:rsidRPr="00724009">
        <w:rPr>
          <w:rFonts w:ascii="Arial" w:hAnsi="Arial" w:cs="Arial"/>
          <w:color w:val="1A1A1A"/>
          <w:sz w:val="22"/>
          <w:szCs w:val="22"/>
          <w:shd w:val="clear" w:color="auto" w:fill="FFFFFF"/>
        </w:rPr>
        <w:t xml:space="preserve">. M stands for mobile, and </w:t>
      </w:r>
      <w:proofErr w:type="spellStart"/>
      <w:r w:rsidRPr="00724009">
        <w:rPr>
          <w:rFonts w:ascii="Arial" w:hAnsi="Arial" w:cs="Arial"/>
          <w:color w:val="1A1A1A"/>
          <w:sz w:val="22"/>
          <w:szCs w:val="22"/>
          <w:shd w:val="clear" w:color="auto" w:fill="FFFFFF"/>
        </w:rPr>
        <w:t>Pesa</w:t>
      </w:r>
      <w:proofErr w:type="spellEnd"/>
      <w:r w:rsidRPr="00724009">
        <w:rPr>
          <w:rFonts w:ascii="Arial" w:hAnsi="Arial" w:cs="Arial"/>
          <w:color w:val="1A1A1A"/>
          <w:sz w:val="22"/>
          <w:szCs w:val="22"/>
          <w:shd w:val="clear" w:color="auto" w:fill="FFFFFF"/>
        </w:rPr>
        <w:t xml:space="preserve"> stands for money in Swahili. </w:t>
      </w:r>
    </w:p>
    <w:p w14:paraId="637E37F5" w14:textId="7AA69A60" w:rsidR="00724009" w:rsidRPr="00724009" w:rsidRDefault="00724009" w:rsidP="00724009">
      <w:pPr>
        <w:spacing w:line="360" w:lineRule="auto"/>
        <w:ind w:firstLine="708"/>
        <w:jc w:val="both"/>
        <w:rPr>
          <w:rFonts w:ascii="Arial" w:hAnsi="Arial" w:cs="Arial"/>
          <w:color w:val="1A1A1A"/>
          <w:sz w:val="22"/>
          <w:szCs w:val="22"/>
          <w:shd w:val="clear" w:color="auto" w:fill="FFFFFF"/>
        </w:rPr>
      </w:pPr>
      <w:r w:rsidRPr="00724009">
        <w:rPr>
          <w:rFonts w:ascii="Arial" w:hAnsi="Arial" w:cs="Arial"/>
          <w:color w:val="1A1A1A"/>
          <w:sz w:val="22"/>
          <w:szCs w:val="22"/>
          <w:shd w:val="clear" w:color="auto" w:fill="FFFFFF"/>
        </w:rPr>
        <w:t xml:space="preserve">The service was an e-wallet connected to the user’s mobile account that </w:t>
      </w:r>
      <w:proofErr w:type="gramStart"/>
      <w:r w:rsidRPr="00724009">
        <w:rPr>
          <w:rFonts w:ascii="Arial" w:hAnsi="Arial" w:cs="Arial"/>
          <w:color w:val="1A1A1A"/>
          <w:sz w:val="22"/>
          <w:szCs w:val="22"/>
          <w:shd w:val="clear" w:color="auto" w:fill="FFFFFF"/>
        </w:rPr>
        <w:t>could be</w:t>
      </w:r>
      <w:r w:rsidRPr="00CC25F8">
        <w:rPr>
          <w:color w:val="0070C0"/>
        </w:rPr>
        <w:t xml:space="preserve"> </w:t>
      </w:r>
      <w:r w:rsidRPr="00724009">
        <w:rPr>
          <w:rFonts w:ascii="Arial" w:hAnsi="Arial" w:cs="Arial"/>
          <w:color w:val="1A1A1A"/>
          <w:sz w:val="22"/>
          <w:szCs w:val="22"/>
          <w:shd w:val="clear" w:color="auto" w:fill="FFFFFF"/>
        </w:rPr>
        <w:t>accessed</w:t>
      </w:r>
      <w:proofErr w:type="gramEnd"/>
      <w:r w:rsidRPr="00724009">
        <w:rPr>
          <w:rFonts w:ascii="Arial" w:hAnsi="Arial" w:cs="Arial"/>
          <w:color w:val="1A1A1A"/>
          <w:sz w:val="22"/>
          <w:szCs w:val="22"/>
          <w:shd w:val="clear" w:color="auto" w:fill="FFFFFF"/>
        </w:rPr>
        <w:t xml:space="preserve"> through the SIM card. Initially, only </w:t>
      </w:r>
      <w:proofErr w:type="gramStart"/>
      <w:r w:rsidRPr="00724009">
        <w:rPr>
          <w:rFonts w:ascii="Arial" w:hAnsi="Arial" w:cs="Arial"/>
          <w:color w:val="1A1A1A"/>
          <w:sz w:val="22"/>
          <w:szCs w:val="22"/>
          <w:shd w:val="clear" w:color="auto" w:fill="FFFFFF"/>
        </w:rPr>
        <w:t>peer to peer</w:t>
      </w:r>
      <w:proofErr w:type="gramEnd"/>
      <w:r w:rsidRPr="00724009">
        <w:rPr>
          <w:rFonts w:ascii="Arial" w:hAnsi="Arial" w:cs="Arial"/>
          <w:color w:val="1A1A1A"/>
          <w:sz w:val="22"/>
          <w:szCs w:val="22"/>
          <w:shd w:val="clear" w:color="auto" w:fill="FFFFFF"/>
        </w:rPr>
        <w:t xml:space="preserve"> transfers were possible, but the evolution and success of M-</w:t>
      </w:r>
      <w:proofErr w:type="spellStart"/>
      <w:r w:rsidRPr="00724009">
        <w:rPr>
          <w:rFonts w:ascii="Arial" w:hAnsi="Arial" w:cs="Arial"/>
          <w:color w:val="1A1A1A"/>
          <w:sz w:val="22"/>
          <w:szCs w:val="22"/>
          <w:shd w:val="clear" w:color="auto" w:fill="FFFFFF"/>
        </w:rPr>
        <w:t>Pesa</w:t>
      </w:r>
      <w:proofErr w:type="spellEnd"/>
      <w:r w:rsidRPr="00724009">
        <w:rPr>
          <w:rFonts w:ascii="Arial" w:hAnsi="Arial" w:cs="Arial"/>
          <w:color w:val="1A1A1A"/>
          <w:sz w:val="22"/>
          <w:szCs w:val="22"/>
          <w:shd w:val="clear" w:color="auto" w:fill="FFFFFF"/>
        </w:rPr>
        <w:t xml:space="preserve"> also included peer to business and international transfers. M-</w:t>
      </w:r>
      <w:proofErr w:type="spellStart"/>
      <w:r w:rsidRPr="00724009">
        <w:rPr>
          <w:rFonts w:ascii="Arial" w:hAnsi="Arial" w:cs="Arial"/>
          <w:color w:val="1A1A1A"/>
          <w:sz w:val="22"/>
          <w:szCs w:val="22"/>
          <w:shd w:val="clear" w:color="auto" w:fill="FFFFFF"/>
        </w:rPr>
        <w:t>Pesa</w:t>
      </w:r>
      <w:proofErr w:type="spellEnd"/>
      <w:r w:rsidRPr="00724009">
        <w:rPr>
          <w:rFonts w:ascii="Arial" w:hAnsi="Arial" w:cs="Arial"/>
          <w:color w:val="1A1A1A"/>
          <w:sz w:val="22"/>
          <w:szCs w:val="22"/>
          <w:shd w:val="clear" w:color="auto" w:fill="FFFFFF"/>
        </w:rPr>
        <w:t xml:space="preserve"> does not require immediate payments or withdrawals because e-money </w:t>
      </w:r>
      <w:proofErr w:type="gramStart"/>
      <w:r w:rsidRPr="00724009">
        <w:rPr>
          <w:rFonts w:ascii="Arial" w:hAnsi="Arial" w:cs="Arial"/>
          <w:color w:val="1A1A1A"/>
          <w:sz w:val="22"/>
          <w:szCs w:val="22"/>
          <w:shd w:val="clear" w:color="auto" w:fill="FFFFFF"/>
        </w:rPr>
        <w:t>can be accumulated</w:t>
      </w:r>
      <w:proofErr w:type="gramEnd"/>
      <w:r w:rsidRPr="00724009">
        <w:rPr>
          <w:rFonts w:ascii="Arial" w:hAnsi="Arial" w:cs="Arial"/>
          <w:color w:val="1A1A1A"/>
          <w:sz w:val="22"/>
          <w:szCs w:val="22"/>
          <w:shd w:val="clear" w:color="auto" w:fill="FFFFFF"/>
        </w:rPr>
        <w:t xml:space="preserve"> over time, so it also works as a savings instrument. A text message (SMS) </w:t>
      </w:r>
      <w:proofErr w:type="gramStart"/>
      <w:r w:rsidRPr="00724009">
        <w:rPr>
          <w:rFonts w:ascii="Arial" w:hAnsi="Arial" w:cs="Arial"/>
          <w:color w:val="1A1A1A"/>
          <w:sz w:val="22"/>
          <w:szCs w:val="22"/>
          <w:shd w:val="clear" w:color="auto" w:fill="FFFFFF"/>
        </w:rPr>
        <w:t>is issued</w:t>
      </w:r>
      <w:proofErr w:type="gramEnd"/>
      <w:r w:rsidRPr="00724009">
        <w:rPr>
          <w:rFonts w:ascii="Arial" w:hAnsi="Arial" w:cs="Arial"/>
          <w:color w:val="1A1A1A"/>
          <w:sz w:val="22"/>
          <w:szCs w:val="22"/>
          <w:shd w:val="clear" w:color="auto" w:fill="FFFFFF"/>
        </w:rPr>
        <w:t xml:space="preserve"> to the customer’s phone after each transaction. This instant recording protect the users and allows them to keep a record of payments. Additionally, the accounts are supported with a 24/7 service provided by </w:t>
      </w:r>
      <w:proofErr w:type="spellStart"/>
      <w:r w:rsidRPr="00724009">
        <w:rPr>
          <w:rFonts w:ascii="Arial" w:hAnsi="Arial" w:cs="Arial"/>
          <w:color w:val="1A1A1A"/>
          <w:sz w:val="22"/>
          <w:szCs w:val="22"/>
          <w:shd w:val="clear" w:color="auto" w:fill="FFFFFF"/>
        </w:rPr>
        <w:t>Safaricom</w:t>
      </w:r>
      <w:proofErr w:type="spellEnd"/>
      <w:r w:rsidRPr="00724009">
        <w:rPr>
          <w:rFonts w:ascii="Arial" w:hAnsi="Arial" w:cs="Arial"/>
          <w:color w:val="1A1A1A"/>
          <w:sz w:val="22"/>
          <w:szCs w:val="22"/>
          <w:shd w:val="clear" w:color="auto" w:fill="FFFFFF"/>
        </w:rPr>
        <w:t xml:space="preserve"> and the Vodafone Group.</w:t>
      </w:r>
    </w:p>
    <w:p w14:paraId="2611FF3C" w14:textId="73481C8E" w:rsidR="00724009" w:rsidRPr="00724009" w:rsidRDefault="00724009" w:rsidP="00BB0C13">
      <w:pPr>
        <w:spacing w:line="360" w:lineRule="auto"/>
        <w:ind w:firstLine="708"/>
        <w:jc w:val="both"/>
        <w:rPr>
          <w:rFonts w:ascii="Arial" w:hAnsi="Arial" w:cs="Arial"/>
          <w:color w:val="1A1A1A"/>
          <w:sz w:val="22"/>
          <w:szCs w:val="22"/>
          <w:shd w:val="clear" w:color="auto" w:fill="FFFFFF"/>
        </w:rPr>
      </w:pPr>
      <w:r w:rsidRPr="00724009">
        <w:rPr>
          <w:rFonts w:ascii="Arial" w:hAnsi="Arial" w:cs="Arial"/>
          <w:color w:val="1A1A1A"/>
          <w:sz w:val="22"/>
          <w:szCs w:val="22"/>
          <w:shd w:val="clear" w:color="auto" w:fill="FFFFFF"/>
        </w:rPr>
        <w:t xml:space="preserve">The initial business plan did not anticipate the incredible success of the venture. In the first month alone, more than 20,000 customers signed up for the service, </w:t>
      </w:r>
      <w:proofErr w:type="gramStart"/>
      <w:r w:rsidRPr="00724009">
        <w:rPr>
          <w:rFonts w:ascii="Arial" w:hAnsi="Arial" w:cs="Arial"/>
          <w:color w:val="1A1A1A"/>
          <w:sz w:val="22"/>
          <w:szCs w:val="22"/>
          <w:shd w:val="clear" w:color="auto" w:fill="FFFFFF"/>
        </w:rPr>
        <w:t>it is now used by 1.7 million people</w:t>
      </w:r>
      <w:proofErr w:type="gramEnd"/>
      <w:r w:rsidRPr="00724009">
        <w:rPr>
          <w:rFonts w:ascii="Arial" w:hAnsi="Arial" w:cs="Arial"/>
          <w:color w:val="1A1A1A"/>
          <w:sz w:val="22"/>
          <w:szCs w:val="22"/>
          <w:shd w:val="clear" w:color="auto" w:fill="FFFFFF"/>
        </w:rPr>
        <w:t xml:space="preserve"> and recent estimates suggest that around 25% of the country’s gross national product flows through the system. One of the factors in the scheme’s success was that a bank account was not a prerequisite for registering; one simply had to be a </w:t>
      </w:r>
      <w:proofErr w:type="spellStart"/>
      <w:r w:rsidRPr="00724009">
        <w:rPr>
          <w:rFonts w:ascii="Arial" w:hAnsi="Arial" w:cs="Arial"/>
          <w:color w:val="1A1A1A"/>
          <w:sz w:val="22"/>
          <w:szCs w:val="22"/>
          <w:shd w:val="clear" w:color="auto" w:fill="FFFFFF"/>
        </w:rPr>
        <w:t>Safaricom</w:t>
      </w:r>
      <w:proofErr w:type="spellEnd"/>
      <w:r w:rsidRPr="00724009">
        <w:rPr>
          <w:rFonts w:ascii="Arial" w:hAnsi="Arial" w:cs="Arial"/>
          <w:color w:val="1A1A1A"/>
          <w:sz w:val="22"/>
          <w:szCs w:val="22"/>
          <w:shd w:val="clear" w:color="auto" w:fill="FFFFFF"/>
        </w:rPr>
        <w:t xml:space="preserve"> customer and to own a national ID card. </w:t>
      </w:r>
    </w:p>
    <w:p w14:paraId="2C2F50B1" w14:textId="22620978" w:rsidR="001D1DE4" w:rsidRPr="00400BA0" w:rsidRDefault="00856516" w:rsidP="00BB0C13">
      <w:pPr>
        <w:spacing w:line="360" w:lineRule="auto"/>
        <w:ind w:firstLine="708"/>
        <w:jc w:val="both"/>
        <w:rPr>
          <w:rFonts w:ascii="Arial" w:hAnsi="Arial" w:cs="Arial"/>
          <w:color w:val="1A1A1A"/>
          <w:sz w:val="22"/>
          <w:szCs w:val="22"/>
          <w:shd w:val="clear" w:color="auto" w:fill="FFFFFF"/>
        </w:rPr>
      </w:pPr>
      <w:r w:rsidRPr="00400BA0">
        <w:rPr>
          <w:rFonts w:ascii="Arial" w:hAnsi="Arial" w:cs="Arial"/>
          <w:color w:val="1A1A1A"/>
          <w:sz w:val="22"/>
          <w:szCs w:val="22"/>
          <w:shd w:val="clear" w:color="auto" w:fill="FFFFFF"/>
        </w:rPr>
        <w:t>Mobile Money for the Unbanked is an organization set up by the GSM Association</w:t>
      </w:r>
      <w:r w:rsidRPr="00400BA0">
        <w:rPr>
          <w:rStyle w:val="Refdenotaalpie"/>
          <w:rFonts w:ascii="Arial" w:hAnsi="Arial" w:cs="Arial"/>
          <w:color w:val="1A1A1A"/>
          <w:sz w:val="22"/>
          <w:szCs w:val="22"/>
          <w:shd w:val="clear" w:color="auto" w:fill="FFFFFF"/>
        </w:rPr>
        <w:footnoteReference w:id="3"/>
      </w:r>
      <w:r w:rsidR="00D0698B" w:rsidRPr="00400BA0">
        <w:rPr>
          <w:rFonts w:ascii="Arial" w:hAnsi="Arial" w:cs="Arial"/>
          <w:color w:val="1A1A1A"/>
          <w:sz w:val="22"/>
          <w:szCs w:val="22"/>
          <w:shd w:val="clear" w:color="auto" w:fill="FFFFFF"/>
        </w:rPr>
        <w:t xml:space="preserve"> that </w:t>
      </w:r>
      <w:r w:rsidRPr="00400BA0">
        <w:rPr>
          <w:rFonts w:ascii="Arial" w:hAnsi="Arial" w:cs="Arial"/>
          <w:color w:val="1A1A1A"/>
          <w:sz w:val="22"/>
          <w:szCs w:val="22"/>
          <w:shd w:val="clear" w:color="auto" w:fill="FFFFFF"/>
        </w:rPr>
        <w:t>specializes in monitoring an</w:t>
      </w:r>
      <w:r w:rsidR="00D0698B" w:rsidRPr="00400BA0">
        <w:rPr>
          <w:rFonts w:ascii="Arial" w:hAnsi="Arial" w:cs="Arial"/>
          <w:color w:val="1A1A1A"/>
          <w:sz w:val="22"/>
          <w:szCs w:val="22"/>
          <w:shd w:val="clear" w:color="auto" w:fill="FFFFFF"/>
        </w:rPr>
        <w:t xml:space="preserve">d advising about mobile banking and its impact on financial exclusion. It estimates </w:t>
      </w:r>
      <w:r w:rsidRPr="00400BA0">
        <w:rPr>
          <w:rFonts w:ascii="Arial" w:hAnsi="Arial" w:cs="Arial"/>
          <w:color w:val="1A1A1A"/>
          <w:sz w:val="22"/>
          <w:szCs w:val="22"/>
          <w:shd w:val="clear" w:color="auto" w:fill="FFFFFF"/>
        </w:rPr>
        <w:t xml:space="preserve">that around 80 </w:t>
      </w:r>
      <w:r w:rsidR="000D3857">
        <w:rPr>
          <w:rFonts w:ascii="Arial" w:hAnsi="Arial" w:cs="Arial"/>
          <w:color w:val="1A1A1A"/>
          <w:sz w:val="22"/>
          <w:szCs w:val="22"/>
          <w:shd w:val="clear" w:color="auto" w:fill="FFFFFF"/>
        </w:rPr>
        <w:t xml:space="preserve">services </w:t>
      </w:r>
      <w:r w:rsidRPr="00400BA0">
        <w:rPr>
          <w:rFonts w:ascii="Arial" w:hAnsi="Arial" w:cs="Arial"/>
          <w:color w:val="1A1A1A"/>
          <w:sz w:val="22"/>
          <w:szCs w:val="22"/>
          <w:shd w:val="clear" w:color="auto" w:fill="FFFFFF"/>
        </w:rPr>
        <w:t xml:space="preserve">similar </w:t>
      </w:r>
      <w:r w:rsidR="000D3857">
        <w:rPr>
          <w:rFonts w:ascii="Arial" w:hAnsi="Arial" w:cs="Arial"/>
          <w:color w:val="1A1A1A"/>
          <w:sz w:val="22"/>
          <w:szCs w:val="22"/>
          <w:shd w:val="clear" w:color="auto" w:fill="FFFFFF"/>
        </w:rPr>
        <w:t>to M-</w:t>
      </w:r>
      <w:proofErr w:type="spellStart"/>
      <w:r w:rsidR="000D3857">
        <w:rPr>
          <w:rFonts w:ascii="Arial" w:hAnsi="Arial" w:cs="Arial"/>
          <w:color w:val="1A1A1A"/>
          <w:sz w:val="22"/>
          <w:szCs w:val="22"/>
          <w:shd w:val="clear" w:color="auto" w:fill="FFFFFF"/>
        </w:rPr>
        <w:t>Pesa</w:t>
      </w:r>
      <w:proofErr w:type="spellEnd"/>
      <w:r w:rsidRPr="00400BA0">
        <w:rPr>
          <w:rFonts w:ascii="Arial" w:hAnsi="Arial" w:cs="Arial"/>
          <w:color w:val="1A1A1A"/>
          <w:sz w:val="22"/>
          <w:szCs w:val="22"/>
          <w:shd w:val="clear" w:color="auto" w:fill="FFFFFF"/>
        </w:rPr>
        <w:t xml:space="preserve"> are now in operation around the world.</w:t>
      </w:r>
    </w:p>
    <w:p w14:paraId="2E376221" w14:textId="77777777" w:rsidR="00D0698B" w:rsidRPr="00400BA0" w:rsidRDefault="00706C18" w:rsidP="00724009">
      <w:pPr>
        <w:spacing w:line="360" w:lineRule="auto"/>
        <w:ind w:firstLine="708"/>
        <w:jc w:val="both"/>
        <w:rPr>
          <w:rFonts w:ascii="Arial" w:hAnsi="Arial" w:cs="Arial"/>
          <w:sz w:val="22"/>
          <w:szCs w:val="22"/>
        </w:rPr>
      </w:pPr>
      <w:r w:rsidRPr="00400BA0">
        <w:rPr>
          <w:rFonts w:ascii="Arial" w:hAnsi="Arial" w:cs="Arial"/>
          <w:sz w:val="22"/>
          <w:szCs w:val="22"/>
        </w:rPr>
        <w:t xml:space="preserve">If financial exclusion </w:t>
      </w:r>
      <w:proofErr w:type="gramStart"/>
      <w:r w:rsidRPr="00400BA0">
        <w:rPr>
          <w:rFonts w:ascii="Arial" w:hAnsi="Arial" w:cs="Arial"/>
          <w:sz w:val="22"/>
          <w:szCs w:val="22"/>
        </w:rPr>
        <w:t>has been identified</w:t>
      </w:r>
      <w:proofErr w:type="gramEnd"/>
      <w:r w:rsidRPr="00400BA0">
        <w:rPr>
          <w:rFonts w:ascii="Arial" w:hAnsi="Arial" w:cs="Arial"/>
          <w:sz w:val="22"/>
          <w:szCs w:val="22"/>
        </w:rPr>
        <w:t xml:space="preserve"> as one of the factors underlying </w:t>
      </w:r>
      <w:r w:rsidR="002E6783" w:rsidRPr="00400BA0">
        <w:rPr>
          <w:rFonts w:ascii="Arial" w:hAnsi="Arial" w:cs="Arial"/>
          <w:sz w:val="22"/>
          <w:szCs w:val="22"/>
        </w:rPr>
        <w:t xml:space="preserve">extreme </w:t>
      </w:r>
      <w:r w:rsidRPr="00400BA0">
        <w:rPr>
          <w:rFonts w:ascii="Arial" w:hAnsi="Arial" w:cs="Arial"/>
          <w:sz w:val="22"/>
          <w:szCs w:val="22"/>
        </w:rPr>
        <w:t xml:space="preserve">poverty, it is </w:t>
      </w:r>
      <w:r w:rsidR="00D0698B" w:rsidRPr="00400BA0">
        <w:rPr>
          <w:rFonts w:ascii="Arial" w:hAnsi="Arial" w:cs="Arial"/>
          <w:sz w:val="22"/>
          <w:szCs w:val="22"/>
        </w:rPr>
        <w:t>im</w:t>
      </w:r>
      <w:r w:rsidRPr="00400BA0">
        <w:rPr>
          <w:rFonts w:ascii="Arial" w:hAnsi="Arial" w:cs="Arial"/>
          <w:sz w:val="22"/>
          <w:szCs w:val="22"/>
        </w:rPr>
        <w:t>portant to ensure that people are</w:t>
      </w:r>
      <w:r w:rsidR="00D0698B" w:rsidRPr="00400BA0">
        <w:rPr>
          <w:rFonts w:ascii="Arial" w:hAnsi="Arial" w:cs="Arial"/>
          <w:sz w:val="22"/>
          <w:szCs w:val="22"/>
        </w:rPr>
        <w:t xml:space="preserve"> able to access the financial system</w:t>
      </w:r>
      <w:r w:rsidR="002E6783" w:rsidRPr="00400BA0">
        <w:rPr>
          <w:rFonts w:ascii="Arial" w:hAnsi="Arial" w:cs="Arial"/>
          <w:sz w:val="22"/>
          <w:szCs w:val="22"/>
        </w:rPr>
        <w:t xml:space="preserve"> in order to </w:t>
      </w:r>
      <w:r w:rsidRPr="00400BA0">
        <w:rPr>
          <w:rFonts w:ascii="Arial" w:hAnsi="Arial" w:cs="Arial"/>
          <w:sz w:val="22"/>
          <w:szCs w:val="22"/>
        </w:rPr>
        <w:t>fight chronic poverty</w:t>
      </w:r>
      <w:r w:rsidR="00D0698B" w:rsidRPr="00400BA0">
        <w:rPr>
          <w:rFonts w:ascii="Arial" w:hAnsi="Arial" w:cs="Arial"/>
          <w:sz w:val="22"/>
          <w:szCs w:val="22"/>
        </w:rPr>
        <w:t xml:space="preserve">. The fast implementation of technologies in underdeveloped countries </w:t>
      </w:r>
      <w:r w:rsidRPr="00400BA0">
        <w:rPr>
          <w:rFonts w:ascii="Arial" w:hAnsi="Arial" w:cs="Arial"/>
          <w:sz w:val="22"/>
          <w:szCs w:val="22"/>
        </w:rPr>
        <w:t>makes</w:t>
      </w:r>
      <w:r w:rsidR="00D0698B" w:rsidRPr="00400BA0">
        <w:rPr>
          <w:rFonts w:ascii="Arial" w:hAnsi="Arial" w:cs="Arial"/>
          <w:sz w:val="22"/>
          <w:szCs w:val="22"/>
        </w:rPr>
        <w:t xml:space="preserve"> </w:t>
      </w:r>
      <w:r w:rsidR="002E6783" w:rsidRPr="00400BA0">
        <w:rPr>
          <w:rFonts w:ascii="Arial" w:hAnsi="Arial" w:cs="Arial"/>
          <w:sz w:val="22"/>
          <w:szCs w:val="22"/>
        </w:rPr>
        <w:t xml:space="preserve">mobile banking, among other Social </w:t>
      </w:r>
      <w:r w:rsidRPr="00400BA0">
        <w:rPr>
          <w:rFonts w:ascii="Arial" w:hAnsi="Arial" w:cs="Arial"/>
          <w:sz w:val="22"/>
          <w:szCs w:val="22"/>
        </w:rPr>
        <w:t>Fin Tech</w:t>
      </w:r>
      <w:r w:rsidR="00D0698B" w:rsidRPr="00400BA0">
        <w:rPr>
          <w:rFonts w:ascii="Arial" w:hAnsi="Arial" w:cs="Arial"/>
          <w:sz w:val="22"/>
          <w:szCs w:val="22"/>
        </w:rPr>
        <w:t xml:space="preserve"> </w:t>
      </w:r>
      <w:r w:rsidR="002E6783" w:rsidRPr="00400BA0">
        <w:rPr>
          <w:rFonts w:ascii="Arial" w:hAnsi="Arial" w:cs="Arial"/>
          <w:sz w:val="22"/>
          <w:szCs w:val="22"/>
        </w:rPr>
        <w:t xml:space="preserve">solutions, </w:t>
      </w:r>
      <w:r w:rsidR="00D0698B" w:rsidRPr="00400BA0">
        <w:rPr>
          <w:rFonts w:ascii="Arial" w:hAnsi="Arial" w:cs="Arial"/>
          <w:sz w:val="22"/>
          <w:szCs w:val="22"/>
        </w:rPr>
        <w:t xml:space="preserve">a </w:t>
      </w:r>
      <w:r w:rsidRPr="00400BA0">
        <w:rPr>
          <w:rFonts w:ascii="Arial" w:hAnsi="Arial" w:cs="Arial"/>
          <w:sz w:val="22"/>
          <w:szCs w:val="22"/>
        </w:rPr>
        <w:t xml:space="preserve">relevant tool to </w:t>
      </w:r>
      <w:r w:rsidR="00D0698B" w:rsidRPr="00400BA0">
        <w:rPr>
          <w:rFonts w:ascii="Arial" w:hAnsi="Arial" w:cs="Arial"/>
          <w:sz w:val="22"/>
          <w:szCs w:val="22"/>
        </w:rPr>
        <w:t>boost financial inclusion, bring</w:t>
      </w:r>
      <w:r w:rsidRPr="00400BA0">
        <w:rPr>
          <w:rFonts w:ascii="Arial" w:hAnsi="Arial" w:cs="Arial"/>
          <w:sz w:val="22"/>
          <w:szCs w:val="22"/>
        </w:rPr>
        <w:t>ing</w:t>
      </w:r>
      <w:r w:rsidR="00D0698B" w:rsidRPr="00400BA0">
        <w:rPr>
          <w:rFonts w:ascii="Arial" w:hAnsi="Arial" w:cs="Arial"/>
          <w:sz w:val="22"/>
          <w:szCs w:val="22"/>
        </w:rPr>
        <w:t xml:space="preserve"> financial solutions for those who </w:t>
      </w:r>
      <w:proofErr w:type="gramStart"/>
      <w:r w:rsidR="00D0698B" w:rsidRPr="00400BA0">
        <w:rPr>
          <w:rFonts w:ascii="Arial" w:hAnsi="Arial" w:cs="Arial"/>
          <w:sz w:val="22"/>
          <w:szCs w:val="22"/>
        </w:rPr>
        <w:t>are excluded</w:t>
      </w:r>
      <w:proofErr w:type="gramEnd"/>
      <w:r w:rsidR="00D0698B" w:rsidRPr="00400BA0">
        <w:rPr>
          <w:rFonts w:ascii="Arial" w:hAnsi="Arial" w:cs="Arial"/>
          <w:sz w:val="22"/>
          <w:szCs w:val="22"/>
        </w:rPr>
        <w:t xml:space="preserve"> and could hard</w:t>
      </w:r>
      <w:r w:rsidRPr="00400BA0">
        <w:rPr>
          <w:rFonts w:ascii="Arial" w:hAnsi="Arial" w:cs="Arial"/>
          <w:sz w:val="22"/>
          <w:szCs w:val="22"/>
        </w:rPr>
        <w:t>ly access it any other way.</w:t>
      </w:r>
    </w:p>
    <w:p w14:paraId="1DBC5EF0" w14:textId="77777777" w:rsidR="00D0698B" w:rsidRPr="006277DD" w:rsidRDefault="00D0698B" w:rsidP="00D0698B">
      <w:pPr>
        <w:spacing w:line="360" w:lineRule="auto"/>
        <w:jc w:val="both"/>
      </w:pPr>
    </w:p>
    <w:p w14:paraId="5E92D395" w14:textId="77777777" w:rsidR="00BB0C13" w:rsidRDefault="00BB0C13" w:rsidP="00BB0C13">
      <w:pPr>
        <w:spacing w:line="360" w:lineRule="auto"/>
        <w:jc w:val="both"/>
        <w:rPr>
          <w:rFonts w:ascii="Calibri" w:eastAsia="Calibri" w:hAnsi="Calibri" w:cs="Calibri"/>
          <w:color w:val="7B7B7B"/>
          <w:sz w:val="36"/>
          <w:szCs w:val="36"/>
        </w:rPr>
      </w:pPr>
      <w:r w:rsidRPr="00662CFB">
        <w:rPr>
          <w:rFonts w:ascii="Arial" w:eastAsia="Helvetica Neue" w:hAnsi="Arial" w:cs="Arial"/>
          <w:i/>
          <w:color w:val="808080"/>
          <w:sz w:val="22"/>
          <w:szCs w:val="22"/>
        </w:rPr>
        <w:t>“Financial inclusion helps lift people out of poverty and can help speed economic development. It can draw more women into the mainstream of economic activity, harnessing their contributions to society</w:t>
      </w:r>
      <w:r>
        <w:rPr>
          <w:rFonts w:ascii="Arial" w:eastAsia="Helvetica Neue" w:hAnsi="Arial" w:cs="Arial"/>
          <w:i/>
          <w:color w:val="808080"/>
          <w:sz w:val="22"/>
          <w:szCs w:val="22"/>
        </w:rPr>
        <w:t xml:space="preserve">” </w:t>
      </w:r>
      <w:r w:rsidRPr="00662CFB">
        <w:rPr>
          <w:rFonts w:asciiTheme="minorHAnsi" w:eastAsia="Calibri" w:hAnsiTheme="minorHAnsi" w:cstheme="minorHAnsi"/>
          <w:b/>
          <w:sz w:val="22"/>
          <w:szCs w:val="22"/>
        </w:rPr>
        <w:t xml:space="preserve">Sri </w:t>
      </w:r>
      <w:proofErr w:type="spellStart"/>
      <w:r w:rsidRPr="00662CFB">
        <w:rPr>
          <w:rFonts w:asciiTheme="minorHAnsi" w:eastAsia="Calibri" w:hAnsiTheme="minorHAnsi" w:cstheme="minorHAnsi"/>
          <w:b/>
          <w:sz w:val="22"/>
          <w:szCs w:val="22"/>
        </w:rPr>
        <w:t>Mulyani</w:t>
      </w:r>
      <w:proofErr w:type="spellEnd"/>
      <w:r w:rsidRPr="00662CFB">
        <w:rPr>
          <w:rFonts w:asciiTheme="minorHAnsi" w:eastAsia="Calibri" w:hAnsiTheme="minorHAnsi" w:cstheme="minorHAnsi"/>
          <w:b/>
          <w:sz w:val="22"/>
          <w:szCs w:val="22"/>
        </w:rPr>
        <w:t xml:space="preserve"> </w:t>
      </w:r>
      <w:proofErr w:type="spellStart"/>
      <w:r w:rsidRPr="00662CFB">
        <w:rPr>
          <w:rFonts w:asciiTheme="minorHAnsi" w:eastAsia="Calibri" w:hAnsiTheme="minorHAnsi" w:cstheme="minorHAnsi"/>
          <w:b/>
          <w:sz w:val="22"/>
          <w:szCs w:val="22"/>
        </w:rPr>
        <w:t>Indrawati</w:t>
      </w:r>
      <w:proofErr w:type="spellEnd"/>
      <w:r w:rsidRPr="00662CFB">
        <w:rPr>
          <w:rFonts w:asciiTheme="minorHAnsi" w:eastAsia="Calibri" w:hAnsiTheme="minorHAnsi" w:cstheme="minorHAnsi"/>
          <w:b/>
          <w:sz w:val="22"/>
          <w:szCs w:val="22"/>
        </w:rPr>
        <w:t>, Indonesian Minister of Finance and former COO of World Bank</w:t>
      </w:r>
    </w:p>
    <w:p w14:paraId="41CBF663" w14:textId="77777777" w:rsidR="00D0698B" w:rsidRPr="00D0698B" w:rsidRDefault="00D0698B" w:rsidP="00D0698B">
      <w:pPr>
        <w:spacing w:line="360" w:lineRule="auto"/>
        <w:jc w:val="both"/>
      </w:pPr>
    </w:p>
    <w:sectPr w:rsidR="00D0698B" w:rsidRPr="00D0698B">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0D0CD7" w14:textId="77777777" w:rsidR="00A36931" w:rsidRDefault="00A36931" w:rsidP="001D1DE4">
      <w:r>
        <w:separator/>
      </w:r>
    </w:p>
  </w:endnote>
  <w:endnote w:type="continuationSeparator" w:id="0">
    <w:p w14:paraId="45B8A20F" w14:textId="77777777" w:rsidR="00A36931" w:rsidRDefault="00A36931" w:rsidP="001D1D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Open Sans">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Helvetica Neue">
    <w:altName w:val="Malgun Gothic"/>
    <w:charset w:val="00"/>
    <w:family w:val="auto"/>
    <w:pitch w:val="variable"/>
    <w:sig w:usb0="E50002FF" w:usb1="500079DB" w:usb2="0000001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05E79D" w14:textId="77777777" w:rsidR="00A36931" w:rsidRDefault="00A36931" w:rsidP="001D1DE4">
      <w:r>
        <w:separator/>
      </w:r>
    </w:p>
  </w:footnote>
  <w:footnote w:type="continuationSeparator" w:id="0">
    <w:p w14:paraId="3342E884" w14:textId="77777777" w:rsidR="00A36931" w:rsidRDefault="00A36931" w:rsidP="001D1DE4">
      <w:r>
        <w:continuationSeparator/>
      </w:r>
    </w:p>
  </w:footnote>
  <w:footnote w:id="1">
    <w:p w14:paraId="4F6D9A68" w14:textId="77777777" w:rsidR="00BB0C13" w:rsidRPr="000C67F4" w:rsidRDefault="00BB0C13" w:rsidP="001D1DE4">
      <w:pPr>
        <w:pStyle w:val="Textonotapie"/>
      </w:pPr>
      <w:r>
        <w:rPr>
          <w:rStyle w:val="Refdenotaalpie"/>
        </w:rPr>
        <w:footnoteRef/>
      </w:r>
      <w:r>
        <w:t xml:space="preserve"> </w:t>
      </w:r>
      <w:r w:rsidRPr="000C67F4">
        <w:t xml:space="preserve">According to the G20, 2.5 billion adults </w:t>
      </w:r>
      <w:proofErr w:type="gramStart"/>
      <w:r w:rsidRPr="000C67F4">
        <w:t>are excluded</w:t>
      </w:r>
      <w:proofErr w:type="gramEnd"/>
      <w:r w:rsidRPr="000C67F4">
        <w:t xml:space="preserve"> fr</w:t>
      </w:r>
      <w:r>
        <w:t>om the formal financial system.</w:t>
      </w:r>
    </w:p>
  </w:footnote>
  <w:footnote w:id="2">
    <w:p w14:paraId="3AC97148" w14:textId="77777777" w:rsidR="00BB0C13" w:rsidRPr="00FB7AEA" w:rsidRDefault="00BB0C13" w:rsidP="001D1DE4">
      <w:pPr>
        <w:pStyle w:val="Textonotapie"/>
        <w:rPr>
          <w:lang w:val="en-GB"/>
        </w:rPr>
      </w:pPr>
      <w:r>
        <w:rPr>
          <w:rStyle w:val="Refdenotaalpie"/>
        </w:rPr>
        <w:footnoteRef/>
      </w:r>
      <w:r>
        <w:t xml:space="preserve">  It doesn´t include those “voluntarily excluded”, meaning people who have access to banks but do not wish to use their services.</w:t>
      </w:r>
    </w:p>
  </w:footnote>
  <w:footnote w:id="3">
    <w:p w14:paraId="5D0BA767" w14:textId="77777777" w:rsidR="00BB0C13" w:rsidRPr="00D0698B" w:rsidRDefault="00BB0C13">
      <w:pPr>
        <w:pStyle w:val="Textonotapie"/>
        <w:rPr>
          <w:lang w:val="en-GB"/>
        </w:rPr>
      </w:pPr>
      <w:r>
        <w:rPr>
          <w:rStyle w:val="Refdenotaalpie"/>
        </w:rPr>
        <w:footnoteRef/>
      </w:r>
      <w:r>
        <w:t xml:space="preserve"> </w:t>
      </w:r>
      <w:r w:rsidR="000D3857">
        <w:t>R</w:t>
      </w:r>
      <w:r>
        <w:rPr>
          <w:rFonts w:ascii="Georgia" w:hAnsi="Georgia"/>
          <w:color w:val="1A1A1A"/>
          <w:shd w:val="clear" w:color="auto" w:fill="FFFFFF"/>
        </w:rPr>
        <w:t>epresent</w:t>
      </w:r>
      <w:bookmarkStart w:id="7" w:name="_GoBack"/>
      <w:bookmarkEnd w:id="7"/>
      <w:r>
        <w:rPr>
          <w:rFonts w:ascii="Georgia" w:hAnsi="Georgia"/>
          <w:color w:val="1A1A1A"/>
          <w:shd w:val="clear" w:color="auto" w:fill="FFFFFF"/>
        </w:rPr>
        <w:t>ing mobile phone operators, regulators and others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1DE4"/>
    <w:rsid w:val="000D3857"/>
    <w:rsid w:val="001D1DE4"/>
    <w:rsid w:val="002021E9"/>
    <w:rsid w:val="002150ED"/>
    <w:rsid w:val="00256E6E"/>
    <w:rsid w:val="002E6783"/>
    <w:rsid w:val="00400BA0"/>
    <w:rsid w:val="00605272"/>
    <w:rsid w:val="006F03DA"/>
    <w:rsid w:val="00706C18"/>
    <w:rsid w:val="00724009"/>
    <w:rsid w:val="00756EBD"/>
    <w:rsid w:val="00856516"/>
    <w:rsid w:val="008D03E1"/>
    <w:rsid w:val="00942C0E"/>
    <w:rsid w:val="00983BE7"/>
    <w:rsid w:val="00A36931"/>
    <w:rsid w:val="00AC3AD1"/>
    <w:rsid w:val="00AD5378"/>
    <w:rsid w:val="00BA05C8"/>
    <w:rsid w:val="00BA4288"/>
    <w:rsid w:val="00BB0C13"/>
    <w:rsid w:val="00C93310"/>
    <w:rsid w:val="00CA170F"/>
    <w:rsid w:val="00D0698B"/>
    <w:rsid w:val="00D24FA6"/>
    <w:rsid w:val="00D850FB"/>
    <w:rsid w:val="00F64A7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4807F"/>
  <w15:chartTrackingRefBased/>
  <w15:docId w15:val="{B85D6C49-DED8-43D4-969F-2D78116F8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D1DE4"/>
    <w:pPr>
      <w:widowControl w:val="0"/>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en-US" w:eastAsia="es-ES_tradnl"/>
    </w:rPr>
  </w:style>
  <w:style w:type="paragraph" w:styleId="Ttulo2">
    <w:name w:val="heading 2"/>
    <w:basedOn w:val="Normal"/>
    <w:next w:val="Normal"/>
    <w:link w:val="Ttulo2Car"/>
    <w:rsid w:val="001D1DE4"/>
    <w:pPr>
      <w:keepNext/>
      <w:keepLines/>
      <w:spacing w:before="40"/>
      <w:outlineLvl w:val="1"/>
    </w:pPr>
    <w:rPr>
      <w:rFonts w:ascii="Calibri" w:eastAsia="Calibri" w:hAnsi="Calibri" w:cs="Calibri"/>
      <w:color w:val="2E75B5"/>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D1DE4"/>
    <w:rPr>
      <w:rFonts w:ascii="Calibri" w:eastAsia="Calibri" w:hAnsi="Calibri" w:cs="Calibri"/>
      <w:color w:val="2E75B5"/>
      <w:sz w:val="26"/>
      <w:szCs w:val="26"/>
      <w:lang w:val="en-US" w:eastAsia="es-ES_tradnl"/>
    </w:rPr>
  </w:style>
  <w:style w:type="paragraph" w:styleId="Textonotapie">
    <w:name w:val="footnote text"/>
    <w:basedOn w:val="Normal"/>
    <w:link w:val="TextonotapieCar"/>
    <w:uiPriority w:val="99"/>
    <w:semiHidden/>
    <w:unhideWhenUsed/>
    <w:rsid w:val="001D1DE4"/>
    <w:rPr>
      <w:sz w:val="20"/>
      <w:szCs w:val="20"/>
    </w:rPr>
  </w:style>
  <w:style w:type="character" w:customStyle="1" w:styleId="TextonotapieCar">
    <w:name w:val="Texto nota pie Car"/>
    <w:basedOn w:val="Fuentedeprrafopredeter"/>
    <w:link w:val="Textonotapie"/>
    <w:uiPriority w:val="99"/>
    <w:semiHidden/>
    <w:rsid w:val="001D1DE4"/>
    <w:rPr>
      <w:rFonts w:ascii="Times New Roman" w:eastAsia="Times New Roman" w:hAnsi="Times New Roman" w:cs="Times New Roman"/>
      <w:color w:val="000000"/>
      <w:sz w:val="20"/>
      <w:szCs w:val="20"/>
      <w:lang w:val="en-US" w:eastAsia="es-ES_tradnl"/>
    </w:rPr>
  </w:style>
  <w:style w:type="character" w:styleId="Refdenotaalpie">
    <w:name w:val="footnote reference"/>
    <w:basedOn w:val="Fuentedeprrafopredeter"/>
    <w:uiPriority w:val="99"/>
    <w:semiHidden/>
    <w:unhideWhenUsed/>
    <w:rsid w:val="001D1DE4"/>
    <w:rPr>
      <w:vertAlign w:val="superscript"/>
    </w:rPr>
  </w:style>
  <w:style w:type="paragraph" w:styleId="Textodeglobo">
    <w:name w:val="Balloon Text"/>
    <w:basedOn w:val="Normal"/>
    <w:link w:val="TextodegloboCar"/>
    <w:uiPriority w:val="99"/>
    <w:semiHidden/>
    <w:unhideWhenUsed/>
    <w:rsid w:val="002E678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E6783"/>
    <w:rPr>
      <w:rFonts w:ascii="Segoe UI" w:eastAsia="Times New Roman" w:hAnsi="Segoe UI" w:cs="Segoe UI"/>
      <w:color w:val="000000"/>
      <w:sz w:val="18"/>
      <w:szCs w:val="18"/>
      <w:lang w:val="en-US"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685158-FF5B-4502-A7F7-9CB38518C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1786</Words>
  <Characters>9828</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11591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Rocio Saenz Diaz Rojas</dc:creator>
  <cp:keywords/>
  <dc:description/>
  <cp:lastModifiedBy>Rocio Saenz Diaz Rojas</cp:lastModifiedBy>
  <cp:revision>2</cp:revision>
  <cp:lastPrinted>2018-04-09T12:41:00Z</cp:lastPrinted>
  <dcterms:created xsi:type="dcterms:W3CDTF">2018-04-11T12:47:00Z</dcterms:created>
  <dcterms:modified xsi:type="dcterms:W3CDTF">2018-04-11T12:47:00Z</dcterms:modified>
</cp:coreProperties>
</file>