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DBA" w:rsidRDefault="00564D4F" w:rsidP="00564D4F">
      <w:pPr>
        <w:ind w:firstLine="708"/>
        <w:rPr>
          <w:rFonts w:ascii="Times" w:eastAsia="Times" w:hAnsi="Times" w:cs="Times New Roman"/>
          <w:b/>
          <w:bCs/>
          <w:i/>
          <w:iCs/>
          <w:sz w:val="24"/>
          <w:szCs w:val="24"/>
          <w:lang w:eastAsia="es-ES"/>
        </w:rPr>
      </w:pPr>
      <w:r>
        <w:rPr>
          <w:rFonts w:ascii="Times" w:eastAsia="Times" w:hAnsi="Times" w:cs="Times New Roman"/>
          <w:b/>
          <w:bCs/>
          <w:i/>
          <w:iCs/>
          <w:sz w:val="24"/>
          <w:szCs w:val="24"/>
          <w:lang w:eastAsia="es-ES"/>
        </w:rPr>
        <w:t>De los mercados a la calle: ¿Lenguaje financiero, lenguaje en crisis?</w:t>
      </w:r>
    </w:p>
    <w:p w:rsidR="00564D4F" w:rsidRDefault="00564D4F" w:rsidP="00564D4F">
      <w:pPr>
        <w:spacing w:after="0" w:line="240" w:lineRule="auto"/>
        <w:jc w:val="both"/>
        <w:rPr>
          <w:rFonts w:ascii="Times" w:eastAsia="Times" w:hAnsi="Times" w:cs="Times New Roman"/>
          <w:sz w:val="24"/>
          <w:szCs w:val="24"/>
          <w:lang w:eastAsia="es-ES"/>
        </w:rPr>
      </w:pPr>
      <w:r>
        <w:rPr>
          <w:rFonts w:ascii="Times" w:eastAsia="Times" w:hAnsi="Times" w:cs="Times New Roman"/>
          <w:b/>
          <w:bCs/>
          <w:sz w:val="24"/>
          <w:szCs w:val="24"/>
          <w:lang w:eastAsia="es-ES"/>
        </w:rPr>
        <w:t xml:space="preserve">El tema pretende analizar de qué manera el lenguaje financiero se nutre del lenguaje común y la interacción comunicativa que se produce entre los actantes. Se van a presentar diferentes documentos y textos que plantean la coherencia y la cohesión para la comprensión o la distorsión que mandan los mercados financieros y la bolsa entre otros foros principales. </w:t>
      </w:r>
    </w:p>
    <w:p w:rsidR="00564D4F" w:rsidRDefault="00564D4F" w:rsidP="00564D4F">
      <w:pPr>
        <w:spacing w:after="0" w:line="240" w:lineRule="auto"/>
        <w:jc w:val="both"/>
        <w:rPr>
          <w:rFonts w:ascii="Times" w:eastAsia="Times" w:hAnsi="Times" w:cs="Times New Roman"/>
          <w:sz w:val="24"/>
          <w:szCs w:val="24"/>
          <w:lang w:eastAsia="es-ES"/>
        </w:rPr>
      </w:pPr>
      <w:r>
        <w:rPr>
          <w:rFonts w:ascii="Times" w:eastAsia="Times" w:hAnsi="Times" w:cs="Times New Roman"/>
          <w:b/>
          <w:bCs/>
          <w:sz w:val="24"/>
          <w:szCs w:val="24"/>
          <w:lang w:eastAsia="es-ES"/>
        </w:rPr>
        <w:t>A partir de ejemplos concretos se hará un recorrido lexicológico por los diferentes campos semánticos que o</w:t>
      </w:r>
      <w:r>
        <w:rPr>
          <w:rFonts w:ascii="Times" w:eastAsia="Times" w:hAnsi="Times" w:cs="Times New Roman"/>
          <w:b/>
          <w:bCs/>
          <w:sz w:val="24"/>
          <w:szCs w:val="24"/>
          <w:lang w:eastAsia="es-ES"/>
        </w:rPr>
        <w:t>frecen una mayor polisemia lingü</w:t>
      </w:r>
      <w:r>
        <w:rPr>
          <w:rFonts w:ascii="Times" w:eastAsia="Times" w:hAnsi="Times" w:cs="Times New Roman"/>
          <w:b/>
          <w:bCs/>
          <w:sz w:val="24"/>
          <w:szCs w:val="24"/>
          <w:lang w:eastAsia="es-ES"/>
        </w:rPr>
        <w:t>ística.</w:t>
      </w:r>
    </w:p>
    <w:p w:rsidR="00564D4F" w:rsidRDefault="00564D4F" w:rsidP="00564D4F">
      <w:pPr>
        <w:spacing w:after="0" w:line="240" w:lineRule="auto"/>
        <w:jc w:val="both"/>
        <w:rPr>
          <w:rFonts w:ascii="Times" w:eastAsia="Times" w:hAnsi="Times" w:cs="Times New Roman"/>
          <w:sz w:val="24"/>
          <w:szCs w:val="24"/>
          <w:lang w:eastAsia="es-ES"/>
        </w:rPr>
      </w:pPr>
      <w:r>
        <w:rPr>
          <w:rFonts w:ascii="Times" w:eastAsia="Times" w:hAnsi="Times" w:cs="Times New Roman"/>
          <w:b/>
          <w:bCs/>
          <w:sz w:val="24"/>
          <w:szCs w:val="24"/>
          <w:lang w:eastAsia="es-ES"/>
        </w:rPr>
        <w:t>Se analizará el papel del profesor de LFE en el aula y la metodología en uso para la puesta en práctica de expresiones y modismos financieros.</w:t>
      </w:r>
    </w:p>
    <w:p w:rsidR="00564D4F" w:rsidRDefault="00564D4F" w:rsidP="00564D4F">
      <w:pPr>
        <w:spacing w:after="0" w:line="240" w:lineRule="auto"/>
        <w:jc w:val="both"/>
        <w:rPr>
          <w:rFonts w:ascii="Times" w:eastAsia="Times" w:hAnsi="Times" w:cs="Times New Roman"/>
          <w:sz w:val="24"/>
          <w:szCs w:val="24"/>
          <w:lang w:eastAsia="es-ES"/>
        </w:rPr>
      </w:pPr>
      <w:r>
        <w:rPr>
          <w:rFonts w:ascii="Times" w:eastAsia="Times" w:hAnsi="Times" w:cs="Times New Roman"/>
          <w:b/>
          <w:bCs/>
          <w:sz w:val="24"/>
          <w:szCs w:val="24"/>
          <w:lang w:eastAsia="es-ES"/>
        </w:rPr>
        <w:t>En un mundo globalizará se trata de llamar la atención y ser conscientes del valor del lenguaje financiero en la actualidad, desde nuestro país hacia una mayor proyección internacional.</w:t>
      </w:r>
    </w:p>
    <w:p w:rsidR="00564D4F" w:rsidRDefault="00564D4F" w:rsidP="00564D4F">
      <w:pPr>
        <w:spacing w:after="0" w:line="240" w:lineRule="auto"/>
        <w:jc w:val="both"/>
        <w:rPr>
          <w:rFonts w:ascii="Times" w:eastAsia="Times" w:hAnsi="Times" w:cs="Times New Roman"/>
          <w:sz w:val="24"/>
          <w:szCs w:val="24"/>
          <w:lang w:eastAsia="es-ES"/>
        </w:rPr>
      </w:pPr>
      <w:bookmarkStart w:id="0" w:name="_GoBack"/>
      <w:bookmarkEnd w:id="0"/>
      <w:r>
        <w:rPr>
          <w:rFonts w:ascii="Times" w:eastAsia="Times" w:hAnsi="Times" w:cs="Times New Roman"/>
          <w:b/>
          <w:bCs/>
          <w:sz w:val="24"/>
          <w:szCs w:val="24"/>
          <w:lang w:eastAsia="es-ES"/>
        </w:rPr>
        <w:t>Se concluye analizando la universalidad del lenguaje financiero con ejemplos aportados a través de los medios de comunicación.</w:t>
      </w:r>
    </w:p>
    <w:p w:rsidR="00564D4F" w:rsidRDefault="00564D4F"/>
    <w:sectPr w:rsidR="00564D4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187ABF"/>
    <w:multiLevelType w:val="hybridMultilevel"/>
    <w:tmpl w:val="765E7D68"/>
    <w:lvl w:ilvl="0" w:tplc="8BAA61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9524FB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206A08F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BB52F0D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0E5EAEB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B372B3D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D39202C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A350BD0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24E2697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D4F"/>
    <w:rsid w:val="00564D4F"/>
    <w:rsid w:val="00AE0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877</Characters>
  <Application>Microsoft Office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Pilar Ucar Ventura</dc:creator>
  <cp:lastModifiedBy>Pilar Ucar Ventura</cp:lastModifiedBy>
  <cp:revision>1</cp:revision>
  <dcterms:created xsi:type="dcterms:W3CDTF">2017-05-25T16:46:00Z</dcterms:created>
  <dcterms:modified xsi:type="dcterms:W3CDTF">2017-05-25T16:48:00Z</dcterms:modified>
</cp:coreProperties>
</file>