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C18" w:rsidRDefault="00A50E1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Lo que su coche</w:t>
      </w:r>
      <w:r w:rsidR="002B101D">
        <w:rPr>
          <w:rFonts w:ascii="Times New Roman" w:hAnsi="Times New Roman" w:cs="Times New Roman"/>
          <w:b/>
          <w:sz w:val="24"/>
          <w:szCs w:val="24"/>
          <w:u w:val="single"/>
        </w:rPr>
        <w:t xml:space="preserve"> puede decir de sus inversiones</w:t>
      </w:r>
    </w:p>
    <w:p w:rsidR="002B101D" w:rsidRDefault="002B101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60016" w:rsidRPr="00560016" w:rsidRDefault="00560016" w:rsidP="00560016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60016">
        <w:rPr>
          <w:rFonts w:ascii="Times New Roman" w:hAnsi="Times New Roman" w:cs="Times New Roman"/>
          <w:i/>
          <w:sz w:val="24"/>
          <w:szCs w:val="24"/>
        </w:rPr>
        <w:t xml:space="preserve">Lorenzo de Benito, </w:t>
      </w:r>
      <w:r w:rsidR="002B101D">
        <w:rPr>
          <w:rFonts w:ascii="Times New Roman" w:hAnsi="Times New Roman" w:cs="Times New Roman"/>
          <w:i/>
          <w:sz w:val="24"/>
          <w:szCs w:val="24"/>
        </w:rPr>
        <w:t xml:space="preserve">Teresa Corzo </w:t>
      </w:r>
      <w:r w:rsidR="00125C2F">
        <w:rPr>
          <w:rFonts w:ascii="Times New Roman" w:hAnsi="Times New Roman" w:cs="Times New Roman"/>
          <w:i/>
          <w:sz w:val="24"/>
          <w:szCs w:val="24"/>
        </w:rPr>
        <w:t>y Susana de los Rí</w:t>
      </w:r>
      <w:r w:rsidRPr="00560016">
        <w:rPr>
          <w:rFonts w:ascii="Times New Roman" w:hAnsi="Times New Roman" w:cs="Times New Roman"/>
          <w:i/>
          <w:sz w:val="24"/>
          <w:szCs w:val="24"/>
        </w:rPr>
        <w:t>os</w:t>
      </w:r>
    </w:p>
    <w:p w:rsidR="00560016" w:rsidRPr="00560016" w:rsidRDefault="00560016" w:rsidP="00560016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60016">
        <w:rPr>
          <w:rFonts w:ascii="Times New Roman" w:hAnsi="Times New Roman" w:cs="Times New Roman"/>
          <w:i/>
          <w:sz w:val="24"/>
          <w:szCs w:val="24"/>
        </w:rPr>
        <w:t>Grupo de investigación en Behavioral Finance de Universidad Pontificia Comillas</w:t>
      </w:r>
    </w:p>
    <w:p w:rsidR="002B101D" w:rsidRDefault="002B101D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511B" w:rsidRPr="00AD60BC" w:rsidRDefault="001F0652" w:rsidP="001F0652">
      <w:pPr>
        <w:jc w:val="both"/>
        <w:rPr>
          <w:rFonts w:ascii="Times New Roman" w:hAnsi="Times New Roman" w:cs="Times New Roman"/>
          <w:sz w:val="24"/>
          <w:szCs w:val="24"/>
        </w:rPr>
      </w:pPr>
      <w:r w:rsidRPr="00AD60BC">
        <w:rPr>
          <w:rFonts w:ascii="Times New Roman" w:hAnsi="Times New Roman" w:cs="Times New Roman"/>
          <w:sz w:val="24"/>
          <w:szCs w:val="24"/>
        </w:rPr>
        <w:t xml:space="preserve">Es conocido que dentro del mundo de los </w:t>
      </w:r>
      <w:proofErr w:type="spellStart"/>
      <w:r w:rsidRPr="00AD60BC">
        <w:rPr>
          <w:rFonts w:ascii="Times New Roman" w:hAnsi="Times New Roman" w:cs="Times New Roman"/>
          <w:i/>
          <w:sz w:val="24"/>
          <w:szCs w:val="24"/>
        </w:rPr>
        <w:t>headhunters</w:t>
      </w:r>
      <w:proofErr w:type="spellEnd"/>
      <w:r w:rsidRPr="00AD60B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D60BC">
        <w:rPr>
          <w:rFonts w:ascii="Times New Roman" w:hAnsi="Times New Roman" w:cs="Times New Roman"/>
          <w:sz w:val="24"/>
          <w:szCs w:val="24"/>
        </w:rPr>
        <w:t xml:space="preserve">contratados por los </w:t>
      </w:r>
      <w:proofErr w:type="spellStart"/>
      <w:r w:rsidRPr="00502F39">
        <w:rPr>
          <w:rFonts w:ascii="Times New Roman" w:hAnsi="Times New Roman" w:cs="Times New Roman"/>
          <w:i/>
          <w:sz w:val="24"/>
          <w:szCs w:val="24"/>
        </w:rPr>
        <w:t>hedge</w:t>
      </w:r>
      <w:proofErr w:type="spellEnd"/>
      <w:r w:rsidRPr="00502F39">
        <w:rPr>
          <w:rFonts w:ascii="Times New Roman" w:hAnsi="Times New Roman" w:cs="Times New Roman"/>
          <w:i/>
          <w:sz w:val="24"/>
          <w:szCs w:val="24"/>
        </w:rPr>
        <w:t xml:space="preserve"> funds</w:t>
      </w:r>
      <w:r w:rsidRPr="00AD60BC">
        <w:rPr>
          <w:rFonts w:ascii="Times New Roman" w:hAnsi="Times New Roman" w:cs="Times New Roman"/>
          <w:sz w:val="24"/>
          <w:szCs w:val="24"/>
        </w:rPr>
        <w:t xml:space="preserve"> de las principales plazas financieras mundiales existe una atención especial, no sólo a los resultados de las inversiones y experiencia previa del candidato analizado, sino también a su estilo de vida, sus gustos y aficiones</w:t>
      </w:r>
      <w:r w:rsidR="000617EC">
        <w:rPr>
          <w:rFonts w:ascii="Times New Roman" w:hAnsi="Times New Roman" w:cs="Times New Roman"/>
          <w:sz w:val="24"/>
          <w:szCs w:val="24"/>
        </w:rPr>
        <w:t>,</w:t>
      </w:r>
      <w:r w:rsidRPr="00AD60BC">
        <w:rPr>
          <w:rFonts w:ascii="Times New Roman" w:hAnsi="Times New Roman" w:cs="Times New Roman"/>
          <w:sz w:val="24"/>
          <w:szCs w:val="24"/>
        </w:rPr>
        <w:t xml:space="preserve"> y hasta el coche que utilizan de manera habitual.</w:t>
      </w:r>
    </w:p>
    <w:p w:rsidR="00984714" w:rsidRDefault="001F0652" w:rsidP="001F0652">
      <w:pPr>
        <w:jc w:val="both"/>
        <w:rPr>
          <w:rFonts w:ascii="Times New Roman" w:hAnsi="Times New Roman" w:cs="Times New Roman"/>
          <w:sz w:val="24"/>
          <w:szCs w:val="24"/>
        </w:rPr>
      </w:pPr>
      <w:r w:rsidRPr="00AD60BC">
        <w:rPr>
          <w:rFonts w:ascii="Times New Roman" w:hAnsi="Times New Roman" w:cs="Times New Roman"/>
          <w:sz w:val="24"/>
          <w:szCs w:val="24"/>
        </w:rPr>
        <w:t xml:space="preserve">Marvin Zuckerman, profesor emérito de la Universidad de Delaware, </w:t>
      </w:r>
      <w:r w:rsidR="009D20F4">
        <w:rPr>
          <w:rFonts w:ascii="Times New Roman" w:hAnsi="Times New Roman" w:cs="Times New Roman"/>
          <w:sz w:val="24"/>
          <w:szCs w:val="24"/>
        </w:rPr>
        <w:t>ha venido desarrollando</w:t>
      </w:r>
      <w:r w:rsidR="00694886">
        <w:rPr>
          <w:rFonts w:ascii="Times New Roman" w:hAnsi="Times New Roman" w:cs="Times New Roman"/>
          <w:sz w:val="24"/>
          <w:szCs w:val="24"/>
        </w:rPr>
        <w:t xml:space="preserve"> </w:t>
      </w:r>
      <w:r w:rsidR="009D20F4">
        <w:rPr>
          <w:rFonts w:ascii="Times New Roman" w:hAnsi="Times New Roman" w:cs="Times New Roman"/>
          <w:sz w:val="24"/>
          <w:szCs w:val="24"/>
        </w:rPr>
        <w:t>desde</w:t>
      </w:r>
      <w:r w:rsidR="00694886">
        <w:rPr>
          <w:rFonts w:ascii="Times New Roman" w:hAnsi="Times New Roman" w:cs="Times New Roman"/>
          <w:sz w:val="24"/>
          <w:szCs w:val="24"/>
        </w:rPr>
        <w:t xml:space="preserve"> los años sesenta</w:t>
      </w:r>
      <w:r w:rsidRPr="00AD60BC">
        <w:rPr>
          <w:rFonts w:ascii="Times New Roman" w:hAnsi="Times New Roman" w:cs="Times New Roman"/>
          <w:sz w:val="24"/>
          <w:szCs w:val="24"/>
        </w:rPr>
        <w:t xml:space="preserve"> </w:t>
      </w:r>
      <w:r w:rsidR="00694886"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 w:rsidRPr="00502F39">
        <w:rPr>
          <w:rFonts w:ascii="Times New Roman" w:hAnsi="Times New Roman" w:cs="Times New Roman"/>
          <w:i/>
          <w:sz w:val="24"/>
          <w:szCs w:val="24"/>
        </w:rPr>
        <w:t>sensation</w:t>
      </w:r>
      <w:proofErr w:type="spellEnd"/>
      <w:r w:rsidRPr="00502F3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02F39">
        <w:rPr>
          <w:rFonts w:ascii="Times New Roman" w:hAnsi="Times New Roman" w:cs="Times New Roman"/>
          <w:i/>
          <w:sz w:val="24"/>
          <w:szCs w:val="24"/>
        </w:rPr>
        <w:t>seeking</w:t>
      </w:r>
      <w:proofErr w:type="spellEnd"/>
      <w:r w:rsidR="006948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694886">
        <w:rPr>
          <w:rFonts w:ascii="Times New Roman" w:hAnsi="Times New Roman" w:cs="Times New Roman"/>
          <w:i/>
          <w:sz w:val="24"/>
          <w:szCs w:val="24"/>
        </w:rPr>
        <w:t>theory</w:t>
      </w:r>
      <w:bookmarkStart w:id="0" w:name="_GoBack"/>
      <w:bookmarkEnd w:id="0"/>
      <w:proofErr w:type="spellEnd"/>
      <w:r w:rsidR="00694886">
        <w:rPr>
          <w:rFonts w:ascii="Times New Roman" w:hAnsi="Times New Roman" w:cs="Times New Roman"/>
          <w:sz w:val="24"/>
          <w:szCs w:val="24"/>
        </w:rPr>
        <w:t xml:space="preserve"> (teoría de la </w:t>
      </w:r>
      <w:r w:rsidRPr="00AD60BC">
        <w:rPr>
          <w:rFonts w:ascii="Times New Roman" w:hAnsi="Times New Roman" w:cs="Times New Roman"/>
          <w:sz w:val="24"/>
          <w:szCs w:val="24"/>
        </w:rPr>
        <w:t>búsqueda de sensaciones</w:t>
      </w:r>
      <w:r w:rsidR="00694886">
        <w:rPr>
          <w:rFonts w:ascii="Times New Roman" w:hAnsi="Times New Roman" w:cs="Times New Roman"/>
          <w:sz w:val="24"/>
          <w:szCs w:val="24"/>
        </w:rPr>
        <w:t>)</w:t>
      </w:r>
      <w:r w:rsidR="000111E8" w:rsidRPr="00AD60BC">
        <w:rPr>
          <w:rFonts w:ascii="Times New Roman" w:hAnsi="Times New Roman" w:cs="Times New Roman"/>
          <w:sz w:val="24"/>
          <w:szCs w:val="24"/>
        </w:rPr>
        <w:t xml:space="preserve">, </w:t>
      </w:r>
      <w:r w:rsidR="00125C2F">
        <w:rPr>
          <w:rFonts w:ascii="Times New Roman" w:hAnsi="Times New Roman" w:cs="Times New Roman"/>
          <w:sz w:val="24"/>
          <w:szCs w:val="24"/>
        </w:rPr>
        <w:t>cuyo elemento principal</w:t>
      </w:r>
      <w:r w:rsidR="009D20F4">
        <w:rPr>
          <w:rFonts w:ascii="Times New Roman" w:hAnsi="Times New Roman" w:cs="Times New Roman"/>
          <w:sz w:val="24"/>
          <w:szCs w:val="24"/>
        </w:rPr>
        <w:t xml:space="preserve"> </w:t>
      </w:r>
      <w:r w:rsidR="00125C2F">
        <w:rPr>
          <w:rFonts w:ascii="Times New Roman" w:hAnsi="Times New Roman" w:cs="Times New Roman"/>
          <w:sz w:val="24"/>
          <w:szCs w:val="24"/>
        </w:rPr>
        <w:t xml:space="preserve">es </w:t>
      </w:r>
      <w:r w:rsidR="009D20F4">
        <w:rPr>
          <w:rFonts w:ascii="Times New Roman" w:hAnsi="Times New Roman" w:cs="Times New Roman"/>
          <w:sz w:val="24"/>
          <w:szCs w:val="24"/>
        </w:rPr>
        <w:t xml:space="preserve">el concepto de </w:t>
      </w:r>
      <w:proofErr w:type="spellStart"/>
      <w:r w:rsidR="009D20F4">
        <w:rPr>
          <w:rFonts w:ascii="Times New Roman" w:hAnsi="Times New Roman" w:cs="Times New Roman"/>
          <w:i/>
          <w:sz w:val="24"/>
          <w:szCs w:val="24"/>
        </w:rPr>
        <w:t>sensation</w:t>
      </w:r>
      <w:proofErr w:type="spellEnd"/>
      <w:r w:rsidR="009D20F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D20F4">
        <w:rPr>
          <w:rFonts w:ascii="Times New Roman" w:hAnsi="Times New Roman" w:cs="Times New Roman"/>
          <w:i/>
          <w:sz w:val="24"/>
          <w:szCs w:val="24"/>
        </w:rPr>
        <w:t>seeking</w:t>
      </w:r>
      <w:proofErr w:type="spellEnd"/>
      <w:r w:rsidR="009D20F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25C2F" w:rsidRPr="00125C2F">
        <w:rPr>
          <w:rFonts w:ascii="Times New Roman" w:hAnsi="Times New Roman" w:cs="Times New Roman"/>
          <w:sz w:val="24"/>
          <w:szCs w:val="24"/>
        </w:rPr>
        <w:t xml:space="preserve">que </w:t>
      </w:r>
      <w:r w:rsidR="000111E8" w:rsidRPr="00125C2F">
        <w:rPr>
          <w:rFonts w:ascii="Times New Roman" w:hAnsi="Times New Roman" w:cs="Times New Roman"/>
          <w:sz w:val="24"/>
          <w:szCs w:val="24"/>
        </w:rPr>
        <w:t>p</w:t>
      </w:r>
      <w:r w:rsidR="000111E8" w:rsidRPr="00AD60BC">
        <w:rPr>
          <w:rFonts w:ascii="Times New Roman" w:hAnsi="Times New Roman" w:cs="Times New Roman"/>
          <w:sz w:val="24"/>
          <w:szCs w:val="24"/>
        </w:rPr>
        <w:t xml:space="preserve">odríamos definir como un rasgo de la personalidad que </w:t>
      </w:r>
      <w:r w:rsidR="00694886">
        <w:rPr>
          <w:rFonts w:ascii="Times New Roman" w:hAnsi="Times New Roman" w:cs="Times New Roman"/>
          <w:sz w:val="24"/>
          <w:szCs w:val="24"/>
        </w:rPr>
        <w:t>hace alusión</w:t>
      </w:r>
      <w:r w:rsidR="000111E8" w:rsidRPr="00AD60BC">
        <w:rPr>
          <w:rFonts w:ascii="Times New Roman" w:hAnsi="Times New Roman" w:cs="Times New Roman"/>
          <w:sz w:val="24"/>
          <w:szCs w:val="24"/>
        </w:rPr>
        <w:t xml:space="preserve"> </w:t>
      </w:r>
      <w:r w:rsidR="00125C2F">
        <w:rPr>
          <w:rFonts w:ascii="Times New Roman" w:hAnsi="Times New Roman" w:cs="Times New Roman"/>
          <w:sz w:val="24"/>
          <w:szCs w:val="24"/>
        </w:rPr>
        <w:t>a la</w:t>
      </w:r>
      <w:r w:rsidR="00694886">
        <w:rPr>
          <w:rFonts w:ascii="Times New Roman" w:hAnsi="Times New Roman" w:cs="Times New Roman"/>
          <w:sz w:val="24"/>
          <w:szCs w:val="24"/>
        </w:rPr>
        <w:t xml:space="preserve"> predisposición por asumir riesgos físicos, sociales, legales y financieros en aras de conseguir experiencias diferentes, excitantes e intensas</w:t>
      </w:r>
      <w:r w:rsidR="000111E8" w:rsidRPr="00AD60BC">
        <w:rPr>
          <w:rFonts w:ascii="Times New Roman" w:hAnsi="Times New Roman" w:cs="Times New Roman"/>
          <w:sz w:val="24"/>
          <w:szCs w:val="24"/>
        </w:rPr>
        <w:t>.</w:t>
      </w:r>
      <w:r w:rsidR="00BC4414" w:rsidRPr="00AD60BC">
        <w:rPr>
          <w:rFonts w:ascii="Times New Roman" w:hAnsi="Times New Roman" w:cs="Times New Roman"/>
          <w:sz w:val="24"/>
          <w:szCs w:val="24"/>
        </w:rPr>
        <w:t xml:space="preserve"> En dos </w:t>
      </w:r>
      <w:r w:rsidR="00125C2F">
        <w:rPr>
          <w:rFonts w:ascii="Times New Roman" w:hAnsi="Times New Roman" w:cs="Times New Roman"/>
          <w:sz w:val="24"/>
          <w:szCs w:val="24"/>
        </w:rPr>
        <w:t xml:space="preserve">de sus </w:t>
      </w:r>
      <w:r w:rsidR="00BC4414" w:rsidRPr="00AD60BC">
        <w:rPr>
          <w:rFonts w:ascii="Times New Roman" w:hAnsi="Times New Roman" w:cs="Times New Roman"/>
          <w:sz w:val="24"/>
          <w:szCs w:val="24"/>
        </w:rPr>
        <w:t>estudios clásicos</w:t>
      </w:r>
      <w:r w:rsidR="00125C2F">
        <w:rPr>
          <w:rFonts w:ascii="Times New Roman" w:hAnsi="Times New Roman" w:cs="Times New Roman"/>
          <w:sz w:val="24"/>
          <w:szCs w:val="24"/>
        </w:rPr>
        <w:t>, publicados en</w:t>
      </w:r>
      <w:r w:rsidR="00BC4414" w:rsidRPr="00AD60BC">
        <w:rPr>
          <w:rFonts w:ascii="Times New Roman" w:hAnsi="Times New Roman" w:cs="Times New Roman"/>
          <w:sz w:val="24"/>
          <w:szCs w:val="24"/>
        </w:rPr>
        <w:t xml:space="preserve"> 1994 y 2007, </w:t>
      </w:r>
      <w:r w:rsidR="00125C2F">
        <w:rPr>
          <w:rFonts w:ascii="Times New Roman" w:hAnsi="Times New Roman" w:cs="Times New Roman"/>
          <w:sz w:val="24"/>
          <w:szCs w:val="24"/>
        </w:rPr>
        <w:t xml:space="preserve">dicho autor </w:t>
      </w:r>
      <w:r w:rsidR="00BC4414" w:rsidRPr="00AD60BC">
        <w:rPr>
          <w:rFonts w:ascii="Times New Roman" w:hAnsi="Times New Roman" w:cs="Times New Roman"/>
          <w:sz w:val="24"/>
          <w:szCs w:val="24"/>
        </w:rPr>
        <w:t xml:space="preserve">vinculaba a las personas con alta preferencia a esta búsqueda de sensaciones con el </w:t>
      </w:r>
      <w:r w:rsidR="00984714">
        <w:rPr>
          <w:rFonts w:ascii="Times New Roman" w:hAnsi="Times New Roman" w:cs="Times New Roman"/>
          <w:sz w:val="24"/>
          <w:szCs w:val="24"/>
        </w:rPr>
        <w:t>uso intenso</w:t>
      </w:r>
      <w:r w:rsidR="00BC4414" w:rsidRPr="00AD60BC">
        <w:rPr>
          <w:rFonts w:ascii="Times New Roman" w:hAnsi="Times New Roman" w:cs="Times New Roman"/>
          <w:sz w:val="24"/>
          <w:szCs w:val="24"/>
        </w:rPr>
        <w:t xml:space="preserve"> de sustancias estimulantes, el crimen, los deportes extremos y la conducción arriesgada. </w:t>
      </w:r>
    </w:p>
    <w:p w:rsidR="00F02C81" w:rsidRPr="00AD60BC" w:rsidRDefault="00D21FBE" w:rsidP="001F0652">
      <w:pPr>
        <w:jc w:val="both"/>
        <w:rPr>
          <w:rFonts w:ascii="Times New Roman" w:hAnsi="Times New Roman" w:cs="Times New Roman"/>
          <w:sz w:val="24"/>
          <w:szCs w:val="24"/>
        </w:rPr>
      </w:pPr>
      <w:r w:rsidRPr="00AD60BC">
        <w:rPr>
          <w:rFonts w:ascii="Times New Roman" w:hAnsi="Times New Roman" w:cs="Times New Roman"/>
          <w:sz w:val="24"/>
          <w:szCs w:val="24"/>
        </w:rPr>
        <w:t xml:space="preserve">Siguiendo esta línea, </w:t>
      </w:r>
      <w:r w:rsidR="00694886">
        <w:rPr>
          <w:rFonts w:ascii="Times New Roman" w:hAnsi="Times New Roman" w:cs="Times New Roman"/>
          <w:sz w:val="24"/>
          <w:szCs w:val="24"/>
        </w:rPr>
        <w:t>el</w:t>
      </w:r>
      <w:r w:rsidRPr="00AD60BC">
        <w:rPr>
          <w:rFonts w:ascii="Times New Roman" w:hAnsi="Times New Roman" w:cs="Times New Roman"/>
          <w:sz w:val="24"/>
          <w:szCs w:val="24"/>
        </w:rPr>
        <w:t xml:space="preserve"> </w:t>
      </w:r>
      <w:r w:rsidR="00125C2F">
        <w:rPr>
          <w:rFonts w:ascii="Times New Roman" w:hAnsi="Times New Roman" w:cs="Times New Roman"/>
          <w:sz w:val="24"/>
          <w:szCs w:val="24"/>
        </w:rPr>
        <w:t>trabajo</w:t>
      </w:r>
      <w:r w:rsidRPr="00AD60BC">
        <w:rPr>
          <w:rFonts w:ascii="Times New Roman" w:hAnsi="Times New Roman" w:cs="Times New Roman"/>
          <w:sz w:val="24"/>
          <w:szCs w:val="24"/>
        </w:rPr>
        <w:t xml:space="preserve"> </w:t>
      </w:r>
      <w:r w:rsidR="00AD60BC">
        <w:rPr>
          <w:rFonts w:ascii="Times New Roman" w:hAnsi="Times New Roman" w:cs="Times New Roman"/>
          <w:sz w:val="24"/>
          <w:szCs w:val="24"/>
        </w:rPr>
        <w:t>elaborado</w:t>
      </w:r>
      <w:r w:rsidRPr="00AD60BC">
        <w:rPr>
          <w:rFonts w:ascii="Times New Roman" w:hAnsi="Times New Roman" w:cs="Times New Roman"/>
          <w:sz w:val="24"/>
          <w:szCs w:val="24"/>
        </w:rPr>
        <w:t xml:space="preserve"> por Brown</w:t>
      </w:r>
      <w:r w:rsidR="00125C2F">
        <w:rPr>
          <w:rFonts w:ascii="Times New Roman" w:hAnsi="Times New Roman" w:cs="Times New Roman"/>
          <w:sz w:val="24"/>
          <w:szCs w:val="24"/>
        </w:rPr>
        <w:t xml:space="preserve"> et al. (2016),</w:t>
      </w:r>
      <w:r w:rsidRPr="00AD60BC">
        <w:rPr>
          <w:rFonts w:ascii="Times New Roman" w:hAnsi="Times New Roman" w:cs="Times New Roman"/>
          <w:sz w:val="24"/>
          <w:szCs w:val="24"/>
        </w:rPr>
        <w:t xml:space="preserve"> ha encontrado evidencia empírica sólida entre </w:t>
      </w:r>
      <w:r w:rsidR="00125C2F" w:rsidRPr="00AD60BC">
        <w:rPr>
          <w:rFonts w:ascii="Times New Roman" w:hAnsi="Times New Roman" w:cs="Times New Roman"/>
          <w:sz w:val="24"/>
          <w:szCs w:val="24"/>
        </w:rPr>
        <w:t>el tipo de coche que conducen</w:t>
      </w:r>
      <w:r w:rsidR="00125C2F">
        <w:rPr>
          <w:rFonts w:ascii="Times New Roman" w:hAnsi="Times New Roman" w:cs="Times New Roman"/>
          <w:sz w:val="24"/>
          <w:szCs w:val="24"/>
        </w:rPr>
        <w:t xml:space="preserve"> los</w:t>
      </w:r>
      <w:r w:rsidR="00125C2F" w:rsidRPr="00AD60BC">
        <w:rPr>
          <w:rFonts w:ascii="Times New Roman" w:hAnsi="Times New Roman" w:cs="Times New Roman"/>
          <w:sz w:val="24"/>
          <w:szCs w:val="24"/>
        </w:rPr>
        <w:t xml:space="preserve"> gestores de </w:t>
      </w:r>
      <w:proofErr w:type="spellStart"/>
      <w:r w:rsidR="00125C2F" w:rsidRPr="00125C2F">
        <w:rPr>
          <w:rFonts w:ascii="Times New Roman" w:hAnsi="Times New Roman" w:cs="Times New Roman"/>
          <w:i/>
          <w:sz w:val="24"/>
          <w:szCs w:val="24"/>
        </w:rPr>
        <w:t>hedge</w:t>
      </w:r>
      <w:proofErr w:type="spellEnd"/>
      <w:r w:rsidR="00125C2F" w:rsidRPr="00125C2F">
        <w:rPr>
          <w:rFonts w:ascii="Times New Roman" w:hAnsi="Times New Roman" w:cs="Times New Roman"/>
          <w:i/>
          <w:sz w:val="24"/>
          <w:szCs w:val="24"/>
        </w:rPr>
        <w:t xml:space="preserve"> funds</w:t>
      </w:r>
      <w:r w:rsidR="00125C2F" w:rsidRPr="00AD60BC">
        <w:rPr>
          <w:rFonts w:ascii="Times New Roman" w:hAnsi="Times New Roman" w:cs="Times New Roman"/>
          <w:sz w:val="24"/>
          <w:szCs w:val="24"/>
        </w:rPr>
        <w:t xml:space="preserve"> </w:t>
      </w:r>
      <w:r w:rsidR="00125C2F">
        <w:rPr>
          <w:rFonts w:ascii="Times New Roman" w:hAnsi="Times New Roman" w:cs="Times New Roman"/>
          <w:sz w:val="24"/>
          <w:szCs w:val="24"/>
        </w:rPr>
        <w:t xml:space="preserve">y </w:t>
      </w:r>
      <w:r w:rsidRPr="00AD60BC">
        <w:rPr>
          <w:rFonts w:ascii="Times New Roman" w:hAnsi="Times New Roman" w:cs="Times New Roman"/>
          <w:sz w:val="24"/>
          <w:szCs w:val="24"/>
        </w:rPr>
        <w:t>la volatilidad de los resultados</w:t>
      </w:r>
      <w:r w:rsidR="00125C2F">
        <w:rPr>
          <w:rFonts w:ascii="Times New Roman" w:hAnsi="Times New Roman" w:cs="Times New Roman"/>
          <w:sz w:val="24"/>
          <w:szCs w:val="24"/>
        </w:rPr>
        <w:t xml:space="preserve"> de sus inversiones</w:t>
      </w:r>
      <w:r w:rsidRPr="00AD60BC">
        <w:rPr>
          <w:rFonts w:ascii="Times New Roman" w:hAnsi="Times New Roman" w:cs="Times New Roman"/>
          <w:sz w:val="24"/>
          <w:szCs w:val="24"/>
        </w:rPr>
        <w:t>.</w:t>
      </w:r>
      <w:r w:rsidR="009257D2" w:rsidRPr="00AD60BC">
        <w:rPr>
          <w:rFonts w:ascii="Times New Roman" w:hAnsi="Times New Roman" w:cs="Times New Roman"/>
          <w:sz w:val="24"/>
          <w:szCs w:val="24"/>
        </w:rPr>
        <w:t xml:space="preserve"> </w:t>
      </w:r>
      <w:r w:rsidR="00125C2F">
        <w:rPr>
          <w:rFonts w:ascii="Times New Roman" w:hAnsi="Times New Roman" w:cs="Times New Roman"/>
          <w:sz w:val="24"/>
          <w:szCs w:val="24"/>
        </w:rPr>
        <w:t>Este</w:t>
      </w:r>
      <w:r w:rsidR="00016A9C" w:rsidRPr="00AD60BC">
        <w:rPr>
          <w:rFonts w:ascii="Times New Roman" w:hAnsi="Times New Roman" w:cs="Times New Roman"/>
          <w:sz w:val="24"/>
          <w:szCs w:val="24"/>
        </w:rPr>
        <w:t xml:space="preserve"> estudio</w:t>
      </w:r>
      <w:r w:rsidR="00B15688">
        <w:rPr>
          <w:rFonts w:ascii="Times New Roman" w:hAnsi="Times New Roman" w:cs="Times New Roman"/>
          <w:sz w:val="24"/>
          <w:szCs w:val="24"/>
        </w:rPr>
        <w:t xml:space="preserve"> </w:t>
      </w:r>
      <w:r w:rsidR="00016A9C" w:rsidRPr="00AD60BC">
        <w:rPr>
          <w:rFonts w:ascii="Times New Roman" w:hAnsi="Times New Roman" w:cs="Times New Roman"/>
          <w:sz w:val="24"/>
          <w:szCs w:val="24"/>
        </w:rPr>
        <w:t>analiza resultados de los gestores desde enero de 1994</w:t>
      </w:r>
      <w:r w:rsidR="002202B0">
        <w:rPr>
          <w:rFonts w:ascii="Times New Roman" w:hAnsi="Times New Roman" w:cs="Times New Roman"/>
          <w:sz w:val="24"/>
          <w:szCs w:val="24"/>
        </w:rPr>
        <w:t xml:space="preserve"> hasta 2012</w:t>
      </w:r>
      <w:r w:rsidR="00016A9C" w:rsidRPr="00AD60BC">
        <w:rPr>
          <w:rFonts w:ascii="Times New Roman" w:hAnsi="Times New Roman" w:cs="Times New Roman"/>
          <w:sz w:val="24"/>
          <w:szCs w:val="24"/>
        </w:rPr>
        <w:t xml:space="preserve">, así como </w:t>
      </w:r>
      <w:r w:rsidR="002202B0">
        <w:rPr>
          <w:rFonts w:ascii="Times New Roman" w:hAnsi="Times New Roman" w:cs="Times New Roman"/>
          <w:sz w:val="24"/>
          <w:szCs w:val="24"/>
        </w:rPr>
        <w:t>otros</w:t>
      </w:r>
      <w:r w:rsidR="00016A9C" w:rsidRPr="00AD60BC">
        <w:rPr>
          <w:rFonts w:ascii="Times New Roman" w:hAnsi="Times New Roman" w:cs="Times New Roman"/>
          <w:sz w:val="24"/>
          <w:szCs w:val="24"/>
        </w:rPr>
        <w:t xml:space="preserve"> datos </w:t>
      </w:r>
      <w:r w:rsidR="002202B0">
        <w:rPr>
          <w:rFonts w:ascii="Times New Roman" w:hAnsi="Times New Roman" w:cs="Times New Roman"/>
          <w:sz w:val="24"/>
          <w:szCs w:val="24"/>
        </w:rPr>
        <w:t>relativos a</w:t>
      </w:r>
      <w:r w:rsidR="00016A9C" w:rsidRPr="00AD60BC">
        <w:rPr>
          <w:rFonts w:ascii="Times New Roman" w:hAnsi="Times New Roman" w:cs="Times New Roman"/>
          <w:sz w:val="24"/>
          <w:szCs w:val="24"/>
        </w:rPr>
        <w:t xml:space="preserve"> </w:t>
      </w:r>
      <w:r w:rsidR="00B15688">
        <w:rPr>
          <w:rFonts w:ascii="Times New Roman" w:hAnsi="Times New Roman" w:cs="Times New Roman"/>
          <w:sz w:val="24"/>
          <w:szCs w:val="24"/>
        </w:rPr>
        <w:t xml:space="preserve">sus </w:t>
      </w:r>
      <w:r w:rsidR="00016A9C" w:rsidRPr="00AD60BC">
        <w:rPr>
          <w:rFonts w:ascii="Times New Roman" w:hAnsi="Times New Roman" w:cs="Times New Roman"/>
          <w:sz w:val="24"/>
          <w:szCs w:val="24"/>
        </w:rPr>
        <w:t xml:space="preserve">honorarios, tarifas, tipología de inversión, localización y duración del fondo. </w:t>
      </w:r>
      <w:r w:rsidR="00164549">
        <w:rPr>
          <w:rFonts w:ascii="Times New Roman" w:hAnsi="Times New Roman" w:cs="Times New Roman"/>
          <w:sz w:val="24"/>
          <w:szCs w:val="24"/>
        </w:rPr>
        <w:t>Los autores</w:t>
      </w:r>
      <w:r w:rsidR="00016A9C" w:rsidRPr="00AD60BC">
        <w:rPr>
          <w:rFonts w:ascii="Times New Roman" w:hAnsi="Times New Roman" w:cs="Times New Roman"/>
          <w:sz w:val="24"/>
          <w:szCs w:val="24"/>
        </w:rPr>
        <w:t xml:space="preserve"> categorizaron los vehículos en deportivos y no deportivos,</w:t>
      </w:r>
      <w:r w:rsidR="00F02C81" w:rsidRPr="00AD60BC">
        <w:rPr>
          <w:rFonts w:ascii="Times New Roman" w:hAnsi="Times New Roman" w:cs="Times New Roman"/>
          <w:sz w:val="24"/>
          <w:szCs w:val="24"/>
        </w:rPr>
        <w:t xml:space="preserve"> con características</w:t>
      </w:r>
      <w:r w:rsidR="00016A9C" w:rsidRPr="00AD60BC">
        <w:rPr>
          <w:rFonts w:ascii="Times New Roman" w:hAnsi="Times New Roman" w:cs="Times New Roman"/>
          <w:sz w:val="24"/>
          <w:szCs w:val="24"/>
        </w:rPr>
        <w:t xml:space="preserve"> “pro sensaciones” </w:t>
      </w:r>
      <w:r w:rsidR="00F02C81" w:rsidRPr="00AD60BC">
        <w:rPr>
          <w:rFonts w:ascii="Times New Roman" w:hAnsi="Times New Roman" w:cs="Times New Roman"/>
          <w:sz w:val="24"/>
          <w:szCs w:val="24"/>
        </w:rPr>
        <w:t xml:space="preserve">(par motor y caballos de vapor) y “anti sensaciones” (mayor volumen de pasajeros, </w:t>
      </w:r>
      <w:r w:rsidR="00F02C81" w:rsidRPr="00AD60BC">
        <w:rPr>
          <w:rFonts w:ascii="Times New Roman" w:hAnsi="Times New Roman" w:cs="Times New Roman"/>
          <w:i/>
          <w:sz w:val="24"/>
          <w:szCs w:val="24"/>
        </w:rPr>
        <w:t>ratings</w:t>
      </w:r>
      <w:r w:rsidR="00F02C81" w:rsidRPr="00AD60BC">
        <w:rPr>
          <w:rFonts w:ascii="Times New Roman" w:hAnsi="Times New Roman" w:cs="Times New Roman"/>
          <w:sz w:val="24"/>
          <w:szCs w:val="24"/>
        </w:rPr>
        <w:t xml:space="preserve"> de seguridad</w:t>
      </w:r>
      <w:r w:rsidR="003E4399">
        <w:rPr>
          <w:rFonts w:ascii="Times New Roman" w:hAnsi="Times New Roman" w:cs="Times New Roman"/>
          <w:sz w:val="24"/>
          <w:szCs w:val="24"/>
        </w:rPr>
        <w:t>,</w:t>
      </w:r>
      <w:r w:rsidR="00663830">
        <w:rPr>
          <w:rFonts w:ascii="Times New Roman" w:hAnsi="Times New Roman" w:cs="Times New Roman"/>
          <w:sz w:val="24"/>
          <w:szCs w:val="24"/>
        </w:rPr>
        <w:t xml:space="preserve"> entre otros</w:t>
      </w:r>
      <w:r w:rsidR="00F02C81" w:rsidRPr="00AD60BC">
        <w:rPr>
          <w:rFonts w:ascii="Times New Roman" w:hAnsi="Times New Roman" w:cs="Times New Roman"/>
          <w:sz w:val="24"/>
          <w:szCs w:val="24"/>
        </w:rPr>
        <w:t xml:space="preserve">). </w:t>
      </w:r>
      <w:r w:rsidR="00016A9C" w:rsidRPr="00AD60BC">
        <w:rPr>
          <w:rFonts w:ascii="Times New Roman" w:hAnsi="Times New Roman" w:cs="Times New Roman"/>
          <w:sz w:val="24"/>
          <w:szCs w:val="24"/>
        </w:rPr>
        <w:t xml:space="preserve"> </w:t>
      </w:r>
      <w:r w:rsidR="00F02C81" w:rsidRPr="00AD60BC">
        <w:rPr>
          <w:rFonts w:ascii="Times New Roman" w:hAnsi="Times New Roman" w:cs="Times New Roman"/>
          <w:sz w:val="24"/>
          <w:szCs w:val="24"/>
        </w:rPr>
        <w:t xml:space="preserve">En total, </w:t>
      </w:r>
      <w:r w:rsidR="00663830">
        <w:rPr>
          <w:rFonts w:ascii="Times New Roman" w:hAnsi="Times New Roman" w:cs="Times New Roman"/>
          <w:sz w:val="24"/>
          <w:szCs w:val="24"/>
        </w:rPr>
        <w:t>consiguieron</w:t>
      </w:r>
      <w:r w:rsidR="00F02C81" w:rsidRPr="00AD60BC">
        <w:rPr>
          <w:rFonts w:ascii="Times New Roman" w:hAnsi="Times New Roman" w:cs="Times New Roman"/>
          <w:sz w:val="24"/>
          <w:szCs w:val="24"/>
        </w:rPr>
        <w:t xml:space="preserve"> </w:t>
      </w:r>
      <w:r w:rsidR="000617EC">
        <w:rPr>
          <w:rFonts w:ascii="Times New Roman" w:hAnsi="Times New Roman" w:cs="Times New Roman"/>
          <w:sz w:val="24"/>
          <w:szCs w:val="24"/>
        </w:rPr>
        <w:t>emparejar</w:t>
      </w:r>
      <w:r w:rsidR="00F02C81" w:rsidRPr="00AD60BC">
        <w:rPr>
          <w:rFonts w:ascii="Times New Roman" w:hAnsi="Times New Roman" w:cs="Times New Roman"/>
          <w:sz w:val="24"/>
          <w:szCs w:val="24"/>
        </w:rPr>
        <w:t xml:space="preserve"> 1</w:t>
      </w:r>
      <w:r w:rsidR="000617EC">
        <w:rPr>
          <w:rFonts w:ascii="Times New Roman" w:hAnsi="Times New Roman" w:cs="Times New Roman"/>
          <w:sz w:val="24"/>
          <w:szCs w:val="24"/>
        </w:rPr>
        <w:t>.</w:t>
      </w:r>
      <w:r w:rsidR="00F02C81" w:rsidRPr="00AD60BC">
        <w:rPr>
          <w:rFonts w:ascii="Times New Roman" w:hAnsi="Times New Roman" w:cs="Times New Roman"/>
          <w:sz w:val="24"/>
          <w:szCs w:val="24"/>
        </w:rPr>
        <w:t xml:space="preserve">774 vehículos pertenecientes a un total de </w:t>
      </w:r>
      <w:r w:rsidR="004B4310" w:rsidRPr="00AD60BC">
        <w:rPr>
          <w:rFonts w:ascii="Times New Roman" w:hAnsi="Times New Roman" w:cs="Times New Roman"/>
          <w:sz w:val="24"/>
          <w:szCs w:val="24"/>
        </w:rPr>
        <w:t>1</w:t>
      </w:r>
      <w:r w:rsidR="000617EC">
        <w:rPr>
          <w:rFonts w:ascii="Times New Roman" w:hAnsi="Times New Roman" w:cs="Times New Roman"/>
          <w:sz w:val="24"/>
          <w:szCs w:val="24"/>
        </w:rPr>
        <w:t>.</w:t>
      </w:r>
      <w:r w:rsidR="004B4310" w:rsidRPr="00AD60BC">
        <w:rPr>
          <w:rFonts w:ascii="Times New Roman" w:hAnsi="Times New Roman" w:cs="Times New Roman"/>
          <w:sz w:val="24"/>
          <w:szCs w:val="24"/>
        </w:rPr>
        <w:t xml:space="preserve">114 gestores de </w:t>
      </w:r>
      <w:proofErr w:type="spellStart"/>
      <w:r w:rsidR="004B4310" w:rsidRPr="00231208">
        <w:rPr>
          <w:rFonts w:ascii="Times New Roman" w:hAnsi="Times New Roman" w:cs="Times New Roman"/>
          <w:i/>
          <w:sz w:val="24"/>
          <w:szCs w:val="24"/>
        </w:rPr>
        <w:t>hedge</w:t>
      </w:r>
      <w:proofErr w:type="spellEnd"/>
      <w:r w:rsidR="004B4310" w:rsidRPr="00231208">
        <w:rPr>
          <w:rFonts w:ascii="Times New Roman" w:hAnsi="Times New Roman" w:cs="Times New Roman"/>
          <w:i/>
          <w:sz w:val="24"/>
          <w:szCs w:val="24"/>
        </w:rPr>
        <w:t xml:space="preserve"> funds</w:t>
      </w:r>
      <w:r w:rsidR="004B4310" w:rsidRPr="00AD60BC">
        <w:rPr>
          <w:rFonts w:ascii="Times New Roman" w:hAnsi="Times New Roman" w:cs="Times New Roman"/>
          <w:sz w:val="24"/>
          <w:szCs w:val="24"/>
        </w:rPr>
        <w:t xml:space="preserve"> afincados en </w:t>
      </w:r>
      <w:r w:rsidR="000D0B5E" w:rsidRPr="00AD60BC">
        <w:rPr>
          <w:rFonts w:ascii="Times New Roman" w:hAnsi="Times New Roman" w:cs="Times New Roman"/>
          <w:sz w:val="24"/>
          <w:szCs w:val="24"/>
        </w:rPr>
        <w:t xml:space="preserve">Estados Unidos, que conforman la muestra del estudio.  </w:t>
      </w:r>
      <w:r w:rsidR="00663830">
        <w:rPr>
          <w:rFonts w:ascii="Times New Roman" w:hAnsi="Times New Roman" w:cs="Times New Roman"/>
          <w:sz w:val="24"/>
          <w:szCs w:val="24"/>
        </w:rPr>
        <w:t>Como medida del</w:t>
      </w:r>
      <w:r w:rsidR="00F02C81" w:rsidRPr="00AD60BC">
        <w:rPr>
          <w:rFonts w:ascii="Times New Roman" w:hAnsi="Times New Roman" w:cs="Times New Roman"/>
          <w:sz w:val="24"/>
          <w:szCs w:val="24"/>
        </w:rPr>
        <w:t xml:space="preserve"> nivel de riesgo</w:t>
      </w:r>
      <w:r w:rsidR="000D0B5E" w:rsidRPr="00AD60BC">
        <w:rPr>
          <w:rFonts w:ascii="Times New Roman" w:hAnsi="Times New Roman" w:cs="Times New Roman"/>
          <w:sz w:val="24"/>
          <w:szCs w:val="24"/>
        </w:rPr>
        <w:t xml:space="preserve"> </w:t>
      </w:r>
      <w:r w:rsidR="00327E7A">
        <w:rPr>
          <w:rFonts w:ascii="Times New Roman" w:hAnsi="Times New Roman" w:cs="Times New Roman"/>
          <w:sz w:val="24"/>
          <w:szCs w:val="24"/>
        </w:rPr>
        <w:t>utilizaron</w:t>
      </w:r>
      <w:r w:rsidR="000D0B5E" w:rsidRPr="00AD60BC">
        <w:rPr>
          <w:rFonts w:ascii="Times New Roman" w:hAnsi="Times New Roman" w:cs="Times New Roman"/>
          <w:sz w:val="24"/>
          <w:szCs w:val="24"/>
        </w:rPr>
        <w:t xml:space="preserve"> la desviación estándar</w:t>
      </w:r>
      <w:r w:rsidR="00842797" w:rsidRPr="00AD60BC">
        <w:rPr>
          <w:rFonts w:ascii="Times New Roman" w:hAnsi="Times New Roman" w:cs="Times New Roman"/>
          <w:sz w:val="24"/>
          <w:szCs w:val="24"/>
        </w:rPr>
        <w:t xml:space="preserve"> de cada fondo durante 24 meses</w:t>
      </w:r>
      <w:r w:rsidR="008D5CBF" w:rsidRPr="00AD60BC">
        <w:rPr>
          <w:rFonts w:ascii="Times New Roman" w:hAnsi="Times New Roman" w:cs="Times New Roman"/>
          <w:sz w:val="24"/>
          <w:szCs w:val="24"/>
        </w:rPr>
        <w:t xml:space="preserve"> y </w:t>
      </w:r>
      <w:r w:rsidR="00327E7A">
        <w:rPr>
          <w:rFonts w:ascii="Times New Roman" w:hAnsi="Times New Roman" w:cs="Times New Roman"/>
          <w:sz w:val="24"/>
          <w:szCs w:val="24"/>
        </w:rPr>
        <w:t>controlaron</w:t>
      </w:r>
      <w:r w:rsidR="008D5CBF" w:rsidRPr="00AD60BC">
        <w:rPr>
          <w:rFonts w:ascii="Times New Roman" w:hAnsi="Times New Roman" w:cs="Times New Roman"/>
          <w:sz w:val="24"/>
          <w:szCs w:val="24"/>
        </w:rPr>
        <w:t xml:space="preserve"> distintos factores, tales como las diferencias en el riesgo sistemático e idiosincrático (o no sistemático), </w:t>
      </w:r>
      <w:r w:rsidR="00327E7A">
        <w:rPr>
          <w:rFonts w:ascii="Times New Roman" w:hAnsi="Times New Roman" w:cs="Times New Roman"/>
          <w:sz w:val="24"/>
          <w:szCs w:val="24"/>
        </w:rPr>
        <w:t>el tipo de</w:t>
      </w:r>
      <w:r w:rsidR="00C65F49" w:rsidRPr="00AD60BC">
        <w:rPr>
          <w:rFonts w:ascii="Times New Roman" w:hAnsi="Times New Roman" w:cs="Times New Roman"/>
          <w:sz w:val="24"/>
          <w:szCs w:val="24"/>
        </w:rPr>
        <w:t xml:space="preserve"> inversión</w:t>
      </w:r>
      <w:r w:rsidR="00B90736" w:rsidRPr="00AD60BC">
        <w:rPr>
          <w:rFonts w:ascii="Times New Roman" w:hAnsi="Times New Roman" w:cs="Times New Roman"/>
          <w:sz w:val="24"/>
          <w:szCs w:val="24"/>
        </w:rPr>
        <w:t>, el nivel de apalancamiento</w:t>
      </w:r>
      <w:r w:rsidR="00C65F49" w:rsidRPr="00AD60BC">
        <w:rPr>
          <w:rFonts w:ascii="Times New Roman" w:hAnsi="Times New Roman" w:cs="Times New Roman"/>
          <w:sz w:val="24"/>
          <w:szCs w:val="24"/>
        </w:rPr>
        <w:t xml:space="preserve"> o </w:t>
      </w:r>
      <w:r w:rsidR="008D5CBF" w:rsidRPr="00AD60BC">
        <w:rPr>
          <w:rFonts w:ascii="Times New Roman" w:hAnsi="Times New Roman" w:cs="Times New Roman"/>
          <w:sz w:val="24"/>
          <w:szCs w:val="24"/>
        </w:rPr>
        <w:t>el tamaño del fondo gestionado</w:t>
      </w:r>
      <w:r w:rsidR="00C65F49" w:rsidRPr="00AD60BC">
        <w:rPr>
          <w:rFonts w:ascii="Times New Roman" w:hAnsi="Times New Roman" w:cs="Times New Roman"/>
          <w:sz w:val="24"/>
          <w:szCs w:val="24"/>
        </w:rPr>
        <w:t>.</w:t>
      </w:r>
    </w:p>
    <w:p w:rsidR="005B1939" w:rsidRDefault="00F02C81" w:rsidP="001F0652">
      <w:pPr>
        <w:jc w:val="both"/>
        <w:rPr>
          <w:rFonts w:ascii="Times New Roman" w:hAnsi="Times New Roman" w:cs="Times New Roman"/>
          <w:sz w:val="24"/>
          <w:szCs w:val="24"/>
        </w:rPr>
      </w:pPr>
      <w:r w:rsidRPr="00AD60BC">
        <w:rPr>
          <w:rFonts w:ascii="Times New Roman" w:hAnsi="Times New Roman" w:cs="Times New Roman"/>
          <w:sz w:val="24"/>
          <w:szCs w:val="24"/>
        </w:rPr>
        <w:t xml:space="preserve">Los resultados son ciertamente sorprendentes, ya que aquellos gestores que conducen un coche de categoría “deportivo” obtienen </w:t>
      </w:r>
      <w:r w:rsidR="000617EC">
        <w:rPr>
          <w:rFonts w:ascii="Times New Roman" w:hAnsi="Times New Roman" w:cs="Times New Roman"/>
          <w:sz w:val="24"/>
          <w:szCs w:val="24"/>
        </w:rPr>
        <w:t>rentabilidades 1,</w:t>
      </w:r>
      <w:r w:rsidRPr="00AD60BC">
        <w:rPr>
          <w:rFonts w:ascii="Times New Roman" w:hAnsi="Times New Roman" w:cs="Times New Roman"/>
          <w:sz w:val="24"/>
          <w:szCs w:val="24"/>
        </w:rPr>
        <w:t xml:space="preserve">8 puntos porcentuales </w:t>
      </w:r>
      <w:r w:rsidR="00C65F49" w:rsidRPr="00AD60BC">
        <w:rPr>
          <w:rFonts w:ascii="Times New Roman" w:hAnsi="Times New Roman" w:cs="Times New Roman"/>
          <w:sz w:val="24"/>
          <w:szCs w:val="24"/>
        </w:rPr>
        <w:t xml:space="preserve">por año </w:t>
      </w:r>
      <w:r w:rsidRPr="00AD60BC">
        <w:rPr>
          <w:rFonts w:ascii="Times New Roman" w:hAnsi="Times New Roman" w:cs="Times New Roman"/>
          <w:sz w:val="24"/>
          <w:szCs w:val="24"/>
        </w:rPr>
        <w:t xml:space="preserve">más volátiles frente a aquellos que poseen coches no-deportivos, lo </w:t>
      </w:r>
      <w:r w:rsidR="0075555D">
        <w:rPr>
          <w:rFonts w:ascii="Times New Roman" w:hAnsi="Times New Roman" w:cs="Times New Roman"/>
          <w:sz w:val="24"/>
          <w:szCs w:val="24"/>
        </w:rPr>
        <w:t>cual</w:t>
      </w:r>
      <w:r w:rsidR="000617EC">
        <w:rPr>
          <w:rFonts w:ascii="Times New Roman" w:hAnsi="Times New Roman" w:cs="Times New Roman"/>
          <w:sz w:val="24"/>
          <w:szCs w:val="24"/>
        </w:rPr>
        <w:t xml:space="preserve"> representa un aumento del 16,</w:t>
      </w:r>
      <w:r w:rsidRPr="00AD60BC">
        <w:rPr>
          <w:rFonts w:ascii="Times New Roman" w:hAnsi="Times New Roman" w:cs="Times New Roman"/>
          <w:sz w:val="24"/>
          <w:szCs w:val="24"/>
        </w:rPr>
        <w:t>61% en la volatilidad de sus resultados. Asimismo, aquellos gestores cuyos coches pueden considerarse de alta cilindrada (medida tanto en caballos de vapor de potencia como en par motor) obtie</w:t>
      </w:r>
      <w:r w:rsidR="000617EC">
        <w:rPr>
          <w:rFonts w:ascii="Times New Roman" w:hAnsi="Times New Roman" w:cs="Times New Roman"/>
          <w:sz w:val="24"/>
          <w:szCs w:val="24"/>
        </w:rPr>
        <w:t>nen resultados de entre 1,14 y 1,</w:t>
      </w:r>
      <w:r w:rsidRPr="00AD60BC">
        <w:rPr>
          <w:rFonts w:ascii="Times New Roman" w:hAnsi="Times New Roman" w:cs="Times New Roman"/>
          <w:sz w:val="24"/>
          <w:szCs w:val="24"/>
        </w:rPr>
        <w:t>25 puntos por</w:t>
      </w:r>
      <w:r w:rsidR="0075555D">
        <w:rPr>
          <w:rFonts w:ascii="Times New Roman" w:hAnsi="Times New Roman" w:cs="Times New Roman"/>
          <w:sz w:val="24"/>
          <w:szCs w:val="24"/>
        </w:rPr>
        <w:t>centuales por año más volátiles; siendo todos los resultados</w:t>
      </w:r>
      <w:r w:rsidRPr="00AD60BC">
        <w:rPr>
          <w:rFonts w:ascii="Times New Roman" w:hAnsi="Times New Roman" w:cs="Times New Roman"/>
          <w:sz w:val="24"/>
          <w:szCs w:val="24"/>
        </w:rPr>
        <w:t xml:space="preserve"> significativos, tanto económica como estadísticamente.</w:t>
      </w:r>
      <w:r w:rsidR="0047720F" w:rsidRPr="00AD60BC">
        <w:rPr>
          <w:rFonts w:ascii="Times New Roman" w:hAnsi="Times New Roman" w:cs="Times New Roman"/>
          <w:sz w:val="24"/>
          <w:szCs w:val="24"/>
        </w:rPr>
        <w:t xml:space="preserve"> El estudio </w:t>
      </w:r>
      <w:r w:rsidR="0075555D">
        <w:rPr>
          <w:rFonts w:ascii="Times New Roman" w:hAnsi="Times New Roman" w:cs="Times New Roman"/>
          <w:sz w:val="24"/>
          <w:szCs w:val="24"/>
        </w:rPr>
        <w:t>analizó</w:t>
      </w:r>
      <w:r w:rsidR="0047720F" w:rsidRPr="00AD60BC">
        <w:rPr>
          <w:rFonts w:ascii="Times New Roman" w:hAnsi="Times New Roman" w:cs="Times New Roman"/>
          <w:sz w:val="24"/>
          <w:szCs w:val="24"/>
        </w:rPr>
        <w:t xml:space="preserve"> también el impacto de optar por coch</w:t>
      </w:r>
      <w:r w:rsidR="0075555D">
        <w:rPr>
          <w:rFonts w:ascii="Times New Roman" w:hAnsi="Times New Roman" w:cs="Times New Roman"/>
          <w:sz w:val="24"/>
          <w:szCs w:val="24"/>
        </w:rPr>
        <w:t>es “poco excitantes”,</w:t>
      </w:r>
      <w:r w:rsidR="0047720F" w:rsidRPr="00AD60BC">
        <w:rPr>
          <w:rFonts w:ascii="Times New Roman" w:hAnsi="Times New Roman" w:cs="Times New Roman"/>
          <w:sz w:val="24"/>
          <w:szCs w:val="24"/>
        </w:rPr>
        <w:t xml:space="preserve"> pero prácticos</w:t>
      </w:r>
      <w:r w:rsidR="0075555D">
        <w:rPr>
          <w:rFonts w:ascii="Times New Roman" w:hAnsi="Times New Roman" w:cs="Times New Roman"/>
          <w:sz w:val="24"/>
          <w:szCs w:val="24"/>
        </w:rPr>
        <w:t xml:space="preserve"> (</w:t>
      </w:r>
      <w:r w:rsidR="0047720F" w:rsidRPr="00AD60BC">
        <w:rPr>
          <w:rFonts w:ascii="Times New Roman" w:hAnsi="Times New Roman" w:cs="Times New Roman"/>
          <w:sz w:val="24"/>
          <w:szCs w:val="24"/>
        </w:rPr>
        <w:t xml:space="preserve">como </w:t>
      </w:r>
      <w:r w:rsidR="000557A0" w:rsidRPr="00AD60BC">
        <w:rPr>
          <w:rFonts w:ascii="Times New Roman" w:hAnsi="Times New Roman" w:cs="Times New Roman"/>
          <w:sz w:val="24"/>
          <w:szCs w:val="24"/>
        </w:rPr>
        <w:t>los monovolúmenes</w:t>
      </w:r>
      <w:r w:rsidR="0075555D">
        <w:rPr>
          <w:rFonts w:ascii="Times New Roman" w:hAnsi="Times New Roman" w:cs="Times New Roman"/>
          <w:sz w:val="24"/>
          <w:szCs w:val="24"/>
        </w:rPr>
        <w:t>)</w:t>
      </w:r>
      <w:r w:rsidR="000557A0" w:rsidRPr="00AD60BC">
        <w:rPr>
          <w:rFonts w:ascii="Times New Roman" w:hAnsi="Times New Roman" w:cs="Times New Roman"/>
          <w:sz w:val="24"/>
          <w:szCs w:val="24"/>
        </w:rPr>
        <w:t>, cuyos</w:t>
      </w:r>
      <w:r w:rsidR="000617EC">
        <w:rPr>
          <w:rFonts w:ascii="Times New Roman" w:hAnsi="Times New Roman" w:cs="Times New Roman"/>
          <w:sz w:val="24"/>
          <w:szCs w:val="24"/>
        </w:rPr>
        <w:t xml:space="preserve"> usuarios </w:t>
      </w:r>
      <w:r w:rsidR="000617EC">
        <w:rPr>
          <w:rFonts w:ascii="Times New Roman" w:hAnsi="Times New Roman" w:cs="Times New Roman"/>
          <w:sz w:val="24"/>
          <w:szCs w:val="24"/>
        </w:rPr>
        <w:lastRenderedPageBreak/>
        <w:t>obtienen resultados 1,</w:t>
      </w:r>
      <w:r w:rsidR="000557A0" w:rsidRPr="00AD60BC">
        <w:rPr>
          <w:rFonts w:ascii="Times New Roman" w:hAnsi="Times New Roman" w:cs="Times New Roman"/>
          <w:sz w:val="24"/>
          <w:szCs w:val="24"/>
        </w:rPr>
        <w:t>28 puntos porcentuales por año menos volátiles,</w:t>
      </w:r>
      <w:r w:rsidR="000617EC">
        <w:rPr>
          <w:rFonts w:ascii="Times New Roman" w:hAnsi="Times New Roman" w:cs="Times New Roman"/>
          <w:sz w:val="24"/>
          <w:szCs w:val="24"/>
        </w:rPr>
        <w:t xml:space="preserve"> es decir, una reducción del 11,</w:t>
      </w:r>
      <w:r w:rsidR="000557A0" w:rsidRPr="00AD60BC">
        <w:rPr>
          <w:rFonts w:ascii="Times New Roman" w:hAnsi="Times New Roman" w:cs="Times New Roman"/>
          <w:sz w:val="24"/>
          <w:szCs w:val="24"/>
        </w:rPr>
        <w:t>74</w:t>
      </w:r>
      <w:r w:rsidR="0072756E">
        <w:rPr>
          <w:rFonts w:ascii="Times New Roman" w:hAnsi="Times New Roman" w:cs="Times New Roman"/>
          <w:sz w:val="24"/>
          <w:szCs w:val="24"/>
        </w:rPr>
        <w:t>%</w:t>
      </w:r>
      <w:r w:rsidR="000617EC">
        <w:rPr>
          <w:rFonts w:ascii="Times New Roman" w:hAnsi="Times New Roman" w:cs="Times New Roman"/>
          <w:sz w:val="24"/>
          <w:szCs w:val="24"/>
        </w:rPr>
        <w:t xml:space="preserve"> del riesgo</w:t>
      </w:r>
      <w:r w:rsidR="005B1939">
        <w:rPr>
          <w:rFonts w:ascii="Times New Roman" w:hAnsi="Times New Roman" w:cs="Times New Roman"/>
          <w:sz w:val="24"/>
          <w:szCs w:val="24"/>
        </w:rPr>
        <w:t>.</w:t>
      </w:r>
    </w:p>
    <w:p w:rsidR="005A43EF" w:rsidRPr="00AD60BC" w:rsidRDefault="00026D2B" w:rsidP="001F0652">
      <w:pPr>
        <w:jc w:val="both"/>
        <w:rPr>
          <w:rFonts w:ascii="Times New Roman" w:hAnsi="Times New Roman" w:cs="Times New Roman"/>
          <w:sz w:val="24"/>
          <w:szCs w:val="24"/>
        </w:rPr>
      </w:pPr>
      <w:r w:rsidRPr="00AD60BC">
        <w:rPr>
          <w:rFonts w:ascii="Times New Roman" w:hAnsi="Times New Roman" w:cs="Times New Roman"/>
          <w:sz w:val="24"/>
          <w:szCs w:val="24"/>
        </w:rPr>
        <w:t>Analizando la ratio de Sharpe, que relaciona la rentabilidad media del fondo con el nivel de riesgo asumido (</w:t>
      </w:r>
      <w:r w:rsidR="00350446">
        <w:rPr>
          <w:rFonts w:ascii="Times New Roman" w:hAnsi="Times New Roman" w:cs="Times New Roman"/>
          <w:sz w:val="24"/>
          <w:szCs w:val="24"/>
        </w:rPr>
        <w:t xml:space="preserve">midiendo la </w:t>
      </w:r>
      <w:r w:rsidRPr="00AD60BC">
        <w:rPr>
          <w:rFonts w:ascii="Times New Roman" w:hAnsi="Times New Roman" w:cs="Times New Roman"/>
          <w:sz w:val="24"/>
          <w:szCs w:val="24"/>
        </w:rPr>
        <w:t>volatilidad en desviaciones típicas)</w:t>
      </w:r>
      <w:r w:rsidR="00591786" w:rsidRPr="00AD60BC">
        <w:rPr>
          <w:rFonts w:ascii="Times New Roman" w:hAnsi="Times New Roman" w:cs="Times New Roman"/>
          <w:sz w:val="24"/>
          <w:szCs w:val="24"/>
        </w:rPr>
        <w:t>, cabría esperar unos niveles similares</w:t>
      </w:r>
      <w:r w:rsidR="00357E1E" w:rsidRPr="00AD60BC">
        <w:rPr>
          <w:rFonts w:ascii="Times New Roman" w:hAnsi="Times New Roman" w:cs="Times New Roman"/>
          <w:sz w:val="24"/>
          <w:szCs w:val="24"/>
        </w:rPr>
        <w:t xml:space="preserve">, independientemente de las características del coche, dado que según los parámetros de las finanzas clásicas mayores riesgos implican mayor </w:t>
      </w:r>
      <w:r w:rsidR="00E633C6" w:rsidRPr="00AD60BC">
        <w:rPr>
          <w:rFonts w:ascii="Times New Roman" w:hAnsi="Times New Roman" w:cs="Times New Roman"/>
          <w:sz w:val="24"/>
          <w:szCs w:val="24"/>
        </w:rPr>
        <w:t>rentabilidad</w:t>
      </w:r>
      <w:r w:rsidR="00350446">
        <w:rPr>
          <w:rFonts w:ascii="Times New Roman" w:hAnsi="Times New Roman" w:cs="Times New Roman"/>
          <w:sz w:val="24"/>
          <w:szCs w:val="24"/>
        </w:rPr>
        <w:t xml:space="preserve">. Sin embargo, </w:t>
      </w:r>
      <w:r w:rsidR="00591786" w:rsidRPr="00AD60BC">
        <w:rPr>
          <w:rFonts w:ascii="Times New Roman" w:hAnsi="Times New Roman" w:cs="Times New Roman"/>
          <w:sz w:val="24"/>
          <w:szCs w:val="24"/>
        </w:rPr>
        <w:t>el estudio demuestra que esta métrica disminuye cuantos más caballos de vapor o par m</w:t>
      </w:r>
      <w:r w:rsidR="00C85684">
        <w:rPr>
          <w:rFonts w:ascii="Times New Roman" w:hAnsi="Times New Roman" w:cs="Times New Roman"/>
          <w:sz w:val="24"/>
          <w:szCs w:val="24"/>
        </w:rPr>
        <w:t>otor tiene el coche del gestor</w:t>
      </w:r>
      <w:r w:rsidR="00D913D2">
        <w:rPr>
          <w:rFonts w:ascii="Times New Roman" w:hAnsi="Times New Roman" w:cs="Times New Roman"/>
          <w:sz w:val="24"/>
          <w:szCs w:val="24"/>
        </w:rPr>
        <w:t>, es decir, l</w:t>
      </w:r>
      <w:r w:rsidR="00C85684">
        <w:rPr>
          <w:rFonts w:ascii="Times New Roman" w:hAnsi="Times New Roman" w:cs="Times New Roman"/>
          <w:sz w:val="24"/>
          <w:szCs w:val="24"/>
        </w:rPr>
        <w:t>a asunción de más riesgos no viene acompañada, en este caso, por mayores rentabilidades</w:t>
      </w:r>
      <w:r w:rsidR="0043139B">
        <w:rPr>
          <w:rFonts w:ascii="Times New Roman" w:hAnsi="Times New Roman" w:cs="Times New Roman"/>
          <w:sz w:val="24"/>
          <w:szCs w:val="24"/>
        </w:rPr>
        <w:t xml:space="preserve"> obtenidas.</w:t>
      </w:r>
    </w:p>
    <w:p w:rsidR="00D913D2" w:rsidRDefault="00FA5C2D" w:rsidP="001F0652">
      <w:pPr>
        <w:jc w:val="both"/>
        <w:rPr>
          <w:rFonts w:ascii="Times New Roman" w:hAnsi="Times New Roman" w:cs="Times New Roman"/>
          <w:sz w:val="24"/>
          <w:szCs w:val="24"/>
        </w:rPr>
      </w:pPr>
      <w:r w:rsidRPr="00AD60BC">
        <w:rPr>
          <w:rFonts w:ascii="Times New Roman" w:hAnsi="Times New Roman" w:cs="Times New Roman"/>
          <w:sz w:val="24"/>
          <w:szCs w:val="24"/>
        </w:rPr>
        <w:t>En la encuesta de enero del Índice de Confianza del Inversor Institucional</w:t>
      </w:r>
      <w:r w:rsidR="0043139B">
        <w:rPr>
          <w:rFonts w:ascii="Times New Roman" w:hAnsi="Times New Roman" w:cs="Times New Roman"/>
          <w:sz w:val="24"/>
          <w:szCs w:val="24"/>
        </w:rPr>
        <w:t xml:space="preserve"> (ICII)</w:t>
      </w:r>
      <w:r w:rsidRPr="00AD60BC">
        <w:rPr>
          <w:rFonts w:ascii="Times New Roman" w:hAnsi="Times New Roman" w:cs="Times New Roman"/>
          <w:sz w:val="24"/>
          <w:szCs w:val="24"/>
        </w:rPr>
        <w:t xml:space="preserve"> </w:t>
      </w:r>
      <w:r w:rsidR="0043139B">
        <w:rPr>
          <w:rFonts w:ascii="Times New Roman" w:hAnsi="Times New Roman" w:cs="Times New Roman"/>
          <w:sz w:val="24"/>
          <w:szCs w:val="24"/>
        </w:rPr>
        <w:t>elaborado por el</w:t>
      </w:r>
      <w:r w:rsidRPr="00AD60BC">
        <w:rPr>
          <w:rFonts w:ascii="Times New Roman" w:hAnsi="Times New Roman" w:cs="Times New Roman"/>
          <w:sz w:val="24"/>
          <w:szCs w:val="24"/>
        </w:rPr>
        <w:t xml:space="preserve"> grupo de </w:t>
      </w:r>
      <w:r w:rsidRPr="00560016">
        <w:rPr>
          <w:rFonts w:ascii="Times New Roman" w:hAnsi="Times New Roman" w:cs="Times New Roman"/>
          <w:sz w:val="24"/>
          <w:szCs w:val="24"/>
        </w:rPr>
        <w:t xml:space="preserve">investigación en Behavioral Finance </w:t>
      </w:r>
      <w:r w:rsidR="001C6DE7" w:rsidRPr="00560016">
        <w:rPr>
          <w:rFonts w:ascii="Times New Roman" w:hAnsi="Times New Roman" w:cs="Times New Roman"/>
          <w:sz w:val="24"/>
          <w:szCs w:val="24"/>
        </w:rPr>
        <w:t xml:space="preserve">de </w:t>
      </w:r>
      <w:r w:rsidR="00560016" w:rsidRPr="00560016">
        <w:rPr>
          <w:rFonts w:ascii="Times New Roman" w:hAnsi="Times New Roman" w:cs="Times New Roman"/>
          <w:sz w:val="24"/>
          <w:szCs w:val="24"/>
        </w:rPr>
        <w:t>la Universidad Pontificia Comillas</w:t>
      </w:r>
      <w:r w:rsidR="001C6DE7" w:rsidRPr="00560016">
        <w:rPr>
          <w:rFonts w:ascii="Times New Roman" w:hAnsi="Times New Roman" w:cs="Times New Roman"/>
          <w:sz w:val="24"/>
          <w:szCs w:val="24"/>
        </w:rPr>
        <w:t xml:space="preserve"> </w:t>
      </w:r>
      <w:r w:rsidRPr="00560016">
        <w:rPr>
          <w:rFonts w:ascii="Times New Roman" w:hAnsi="Times New Roman" w:cs="Times New Roman"/>
          <w:sz w:val="24"/>
          <w:szCs w:val="24"/>
        </w:rPr>
        <w:t xml:space="preserve">y </w:t>
      </w:r>
      <w:r w:rsidR="009D310C" w:rsidRPr="00560016">
        <w:rPr>
          <w:rFonts w:ascii="Times New Roman" w:hAnsi="Times New Roman" w:cs="Times New Roman"/>
          <w:sz w:val="24"/>
          <w:szCs w:val="24"/>
        </w:rPr>
        <w:t xml:space="preserve">Funds People se preguntó a los participantes por estas cuestiones, aunque hay que remarcar que no </w:t>
      </w:r>
      <w:r w:rsidR="009D310C" w:rsidRPr="00AD60BC">
        <w:rPr>
          <w:rFonts w:ascii="Times New Roman" w:hAnsi="Times New Roman" w:cs="Times New Roman"/>
          <w:sz w:val="24"/>
          <w:szCs w:val="24"/>
        </w:rPr>
        <w:t xml:space="preserve">se pretendía realizar un análisis exhaustivo </w:t>
      </w:r>
      <w:r w:rsidR="00D913D2">
        <w:rPr>
          <w:rFonts w:ascii="Times New Roman" w:hAnsi="Times New Roman" w:cs="Times New Roman"/>
          <w:sz w:val="24"/>
          <w:szCs w:val="24"/>
        </w:rPr>
        <w:t>ya que</w:t>
      </w:r>
      <w:r w:rsidR="009D310C" w:rsidRPr="00AD60BC">
        <w:rPr>
          <w:rFonts w:ascii="Times New Roman" w:hAnsi="Times New Roman" w:cs="Times New Roman"/>
          <w:sz w:val="24"/>
          <w:szCs w:val="24"/>
        </w:rPr>
        <w:t xml:space="preserve"> la muestra abarcaba todo tipo de gestores y analistas del entorno financiero español</w:t>
      </w:r>
      <w:r w:rsidR="007637CB">
        <w:rPr>
          <w:rFonts w:ascii="Times New Roman" w:hAnsi="Times New Roman" w:cs="Times New Roman"/>
          <w:sz w:val="24"/>
          <w:szCs w:val="24"/>
        </w:rPr>
        <w:t xml:space="preserve">, donde no se gestionan </w:t>
      </w:r>
      <w:proofErr w:type="spellStart"/>
      <w:r w:rsidR="007637CB" w:rsidRPr="0043139B">
        <w:rPr>
          <w:rFonts w:ascii="Times New Roman" w:hAnsi="Times New Roman" w:cs="Times New Roman"/>
          <w:i/>
          <w:sz w:val="24"/>
          <w:szCs w:val="24"/>
        </w:rPr>
        <w:t>hedge</w:t>
      </w:r>
      <w:proofErr w:type="spellEnd"/>
      <w:r w:rsidR="007637CB" w:rsidRPr="0043139B">
        <w:rPr>
          <w:rFonts w:ascii="Times New Roman" w:hAnsi="Times New Roman" w:cs="Times New Roman"/>
          <w:i/>
          <w:sz w:val="24"/>
          <w:szCs w:val="24"/>
        </w:rPr>
        <w:t xml:space="preserve"> funds</w:t>
      </w:r>
      <w:r w:rsidR="007637CB">
        <w:rPr>
          <w:rFonts w:ascii="Times New Roman" w:hAnsi="Times New Roman" w:cs="Times New Roman"/>
          <w:sz w:val="24"/>
          <w:szCs w:val="24"/>
        </w:rPr>
        <w:t xml:space="preserve"> propiamente dichos</w:t>
      </w:r>
      <w:r w:rsidR="009D310C" w:rsidRPr="00AD60BC">
        <w:rPr>
          <w:rFonts w:ascii="Times New Roman" w:hAnsi="Times New Roman" w:cs="Times New Roman"/>
          <w:sz w:val="24"/>
          <w:szCs w:val="24"/>
        </w:rPr>
        <w:t>.</w:t>
      </w:r>
      <w:r w:rsidR="001C6DE7" w:rsidRPr="00AD60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320C" w:rsidRDefault="00AB7177" w:rsidP="001F06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cuanto al tipo </w:t>
      </w:r>
      <w:r w:rsidR="00050C79">
        <w:rPr>
          <w:rFonts w:ascii="Times New Roman" w:hAnsi="Times New Roman" w:cs="Times New Roman"/>
          <w:sz w:val="24"/>
          <w:szCs w:val="24"/>
        </w:rPr>
        <w:t>de coches que conducen</w:t>
      </w:r>
      <w:r w:rsidR="0043139B">
        <w:rPr>
          <w:rFonts w:ascii="Times New Roman" w:hAnsi="Times New Roman" w:cs="Times New Roman"/>
          <w:sz w:val="24"/>
          <w:szCs w:val="24"/>
        </w:rPr>
        <w:t xml:space="preserve"> los </w:t>
      </w:r>
      <w:r>
        <w:rPr>
          <w:rFonts w:ascii="Times New Roman" w:hAnsi="Times New Roman" w:cs="Times New Roman"/>
          <w:sz w:val="24"/>
          <w:szCs w:val="24"/>
        </w:rPr>
        <w:t xml:space="preserve">participantes en la encuesta </w:t>
      </w:r>
      <w:r w:rsidR="0043139B">
        <w:rPr>
          <w:rFonts w:ascii="Times New Roman" w:hAnsi="Times New Roman" w:cs="Times New Roman"/>
          <w:sz w:val="24"/>
          <w:szCs w:val="24"/>
        </w:rPr>
        <w:t>y el tipo de atributo que priorizan a la hora de comprar un coche</w:t>
      </w:r>
      <w:r>
        <w:rPr>
          <w:rFonts w:ascii="Times New Roman" w:hAnsi="Times New Roman" w:cs="Times New Roman"/>
          <w:sz w:val="24"/>
          <w:szCs w:val="24"/>
        </w:rPr>
        <w:t>, los principales resultados se muestran en los siguientes gráficos</w:t>
      </w:r>
      <w:r w:rsidR="00F11F7B">
        <w:rPr>
          <w:rFonts w:ascii="Times New Roman" w:hAnsi="Times New Roman" w:cs="Times New Roman"/>
          <w:sz w:val="24"/>
          <w:szCs w:val="24"/>
        </w:rPr>
        <w:t>:</w:t>
      </w:r>
    </w:p>
    <w:p w:rsidR="002B101D" w:rsidRDefault="002B101D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C79" w:rsidRDefault="00AB7177" w:rsidP="001F06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s-ES"/>
        </w:rPr>
        <w:drawing>
          <wp:anchor distT="0" distB="0" distL="114300" distR="114300" simplePos="0" relativeHeight="251662336" behindDoc="1" locked="0" layoutInCell="1" allowOverlap="1" wp14:anchorId="7AB314C1" wp14:editId="4330309E">
            <wp:simplePos x="0" y="0"/>
            <wp:positionH relativeFrom="page">
              <wp:align>left</wp:align>
            </wp:positionH>
            <wp:positionV relativeFrom="paragraph">
              <wp:posOffset>11429</wp:posOffset>
            </wp:positionV>
            <wp:extent cx="3684270" cy="2135505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54" cy="21367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139B">
        <w:rPr>
          <w:rFonts w:ascii="Times New Roman" w:hAnsi="Times New Roman" w:cs="Times New Roman"/>
          <w:noProof/>
          <w:sz w:val="24"/>
          <w:szCs w:val="24"/>
          <w:lang w:eastAsia="es-ES"/>
        </w:rPr>
        <w:drawing>
          <wp:anchor distT="0" distB="0" distL="114300" distR="114300" simplePos="0" relativeHeight="251663360" behindDoc="1" locked="0" layoutInCell="1" allowOverlap="1" wp14:anchorId="057A12D6" wp14:editId="373155BD">
            <wp:simplePos x="0" y="0"/>
            <wp:positionH relativeFrom="page">
              <wp:posOffset>3972154</wp:posOffset>
            </wp:positionH>
            <wp:positionV relativeFrom="paragraph">
              <wp:posOffset>12446</wp:posOffset>
            </wp:positionV>
            <wp:extent cx="3552945" cy="2138666"/>
            <wp:effectExtent l="0" t="0" r="0" b="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349" cy="21389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01D" w:rsidRDefault="002B101D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7927" w:rsidRDefault="00D57927" w:rsidP="001F06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 respecto, cabe destacar que, por rango de edad, la categoría de vehículos preferida para los menores de 40 años ha sido la de los coches conocidos como </w:t>
      </w:r>
      <w:proofErr w:type="spellStart"/>
      <w:r w:rsidRPr="00C11A5F">
        <w:rPr>
          <w:rFonts w:ascii="Times New Roman" w:hAnsi="Times New Roman" w:cs="Times New Roman"/>
          <w:i/>
          <w:sz w:val="24"/>
          <w:szCs w:val="24"/>
        </w:rPr>
        <w:t>hatchback</w:t>
      </w:r>
      <w:proofErr w:type="spellEnd"/>
      <w:r w:rsidR="00C11A5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11A5F">
        <w:rPr>
          <w:rFonts w:ascii="Times New Roman" w:hAnsi="Times New Roman" w:cs="Times New Roman"/>
          <w:sz w:val="24"/>
          <w:szCs w:val="24"/>
        </w:rPr>
        <w:t>(aquellos que tienen la parte trasera más plana, como el Volkswagen Golf)</w:t>
      </w:r>
      <w:r>
        <w:rPr>
          <w:rFonts w:ascii="Times New Roman" w:hAnsi="Times New Roman" w:cs="Times New Roman"/>
          <w:sz w:val="24"/>
          <w:szCs w:val="24"/>
        </w:rPr>
        <w:t xml:space="preserve">, para el rango de 40 a 60 los todoterrenos y 4x4 </w:t>
      </w:r>
      <w:r w:rsidR="00B60191">
        <w:rPr>
          <w:rFonts w:ascii="Times New Roman" w:hAnsi="Times New Roman" w:cs="Times New Roman"/>
          <w:sz w:val="24"/>
          <w:szCs w:val="24"/>
        </w:rPr>
        <w:t xml:space="preserve">y para los mayores de 60, los de categoría sedán. </w:t>
      </w: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Asimismo, se les </w:t>
      </w:r>
      <w:r w:rsidR="00AB7177">
        <w:rPr>
          <w:rFonts w:ascii="Times New Roman" w:hAnsi="Times New Roman" w:cs="Times New Roman"/>
          <w:sz w:val="24"/>
          <w:szCs w:val="24"/>
        </w:rPr>
        <w:t xml:space="preserve">pidió </w:t>
      </w:r>
      <w:r>
        <w:rPr>
          <w:rFonts w:ascii="Times New Roman" w:hAnsi="Times New Roman" w:cs="Times New Roman"/>
          <w:sz w:val="24"/>
          <w:szCs w:val="24"/>
        </w:rPr>
        <w:t xml:space="preserve"> que indicasen su prefe</w:t>
      </w:r>
      <w:r w:rsidR="00AB7177">
        <w:rPr>
          <w:rFonts w:ascii="Times New Roman" w:hAnsi="Times New Roman" w:cs="Times New Roman"/>
          <w:sz w:val="24"/>
          <w:szCs w:val="24"/>
        </w:rPr>
        <w:t>rencia por el riesgo financiero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0C79">
        <w:rPr>
          <w:rFonts w:ascii="Times New Roman" w:hAnsi="Times New Roman" w:cs="Times New Roman"/>
          <w:sz w:val="24"/>
          <w:szCs w:val="24"/>
        </w:rPr>
        <w:t>(</w:t>
      </w:r>
      <w:r w:rsidR="00AB7177">
        <w:rPr>
          <w:rFonts w:ascii="Times New Roman" w:hAnsi="Times New Roman" w:cs="Times New Roman"/>
          <w:sz w:val="24"/>
          <w:szCs w:val="24"/>
        </w:rPr>
        <w:t>siendo</w:t>
      </w:r>
      <w:r w:rsidRPr="00050C79">
        <w:rPr>
          <w:rFonts w:ascii="Times New Roman" w:hAnsi="Times New Roman" w:cs="Times New Roman"/>
          <w:sz w:val="24"/>
          <w:szCs w:val="24"/>
        </w:rPr>
        <w:t xml:space="preserve"> 0 extremadamente conservador y 10 extremadamente arriesgado)</w:t>
      </w:r>
      <w:r>
        <w:rPr>
          <w:rFonts w:ascii="Times New Roman" w:hAnsi="Times New Roman" w:cs="Times New Roman"/>
          <w:sz w:val="24"/>
          <w:szCs w:val="24"/>
        </w:rPr>
        <w:t>, con el siguiente resultado expresado en un histograma de frecuencias:</w:t>
      </w:r>
    </w:p>
    <w:p w:rsidR="002B101D" w:rsidRDefault="002B10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50C79" w:rsidRDefault="00C123A1" w:rsidP="00050C79">
      <w:pPr>
        <w:jc w:val="center"/>
        <w:rPr>
          <w:rFonts w:ascii="Times New Roman" w:hAnsi="Times New Roman" w:cs="Times New Roman"/>
          <w:sz w:val="24"/>
          <w:szCs w:val="24"/>
        </w:rPr>
      </w:pPr>
      <w:r w:rsidRPr="00FD6FAA">
        <w:rPr>
          <w:rFonts w:ascii="Times New Roman" w:hAnsi="Times New Roman" w:cs="Times New Roman"/>
          <w:noProof/>
          <w:sz w:val="24"/>
          <w:szCs w:val="24"/>
          <w:lang w:eastAsia="es-ES"/>
        </w:rPr>
        <w:lastRenderedPageBreak/>
        <w:drawing>
          <wp:anchor distT="0" distB="0" distL="114300" distR="114300" simplePos="0" relativeHeight="251664384" behindDoc="1" locked="0" layoutInCell="1" allowOverlap="1" wp14:anchorId="65573E30" wp14:editId="5EF9A01C">
            <wp:simplePos x="0" y="0"/>
            <wp:positionH relativeFrom="column">
              <wp:posOffset>1013469</wp:posOffset>
            </wp:positionH>
            <wp:positionV relativeFrom="paragraph">
              <wp:posOffset>30048</wp:posOffset>
            </wp:positionV>
            <wp:extent cx="3106420" cy="2896235"/>
            <wp:effectExtent l="0" t="0" r="0" b="0"/>
            <wp:wrapNone/>
            <wp:docPr id="1" name="Imagen 1" descr="C:\Users\Piril\Desktop\Lorenzo\Universidad\ICADE\Grupo Behavioral Finance\Artículo coches\Riesgo subjetivo II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iril\Desktop\Lorenzo\Universidad\ICADE\Grupo Behavioral Finance\Artículo coches\Riesgo subjetivo III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420" cy="289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1A5F" w:rsidRDefault="00C11A5F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01D" w:rsidRDefault="002B101D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01D" w:rsidRDefault="002B101D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01D" w:rsidRDefault="002B101D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</w:t>
      </w:r>
      <w:r w:rsidR="00C123A1">
        <w:rPr>
          <w:rFonts w:ascii="Times New Roman" w:hAnsi="Times New Roman" w:cs="Times New Roman"/>
          <w:sz w:val="24"/>
          <w:szCs w:val="24"/>
        </w:rPr>
        <w:t xml:space="preserve">, por último, </w:t>
      </w:r>
      <w:r w:rsidR="00C123A1">
        <w:rPr>
          <w:rFonts w:ascii="Times New Roman" w:hAnsi="Times New Roman" w:cs="Times New Roman"/>
          <w:noProof/>
          <w:sz w:val="24"/>
          <w:szCs w:val="24"/>
          <w:lang w:eastAsia="es-ES"/>
        </w:rPr>
        <w:drawing>
          <wp:anchor distT="0" distB="0" distL="114300" distR="114300" simplePos="0" relativeHeight="251661312" behindDoc="1" locked="0" layoutInCell="1" allowOverlap="1" wp14:anchorId="284E0DBA" wp14:editId="55715736">
            <wp:simplePos x="0" y="0"/>
            <wp:positionH relativeFrom="column">
              <wp:posOffset>577215</wp:posOffset>
            </wp:positionH>
            <wp:positionV relativeFrom="paragraph">
              <wp:posOffset>437515</wp:posOffset>
            </wp:positionV>
            <wp:extent cx="4584700" cy="2755900"/>
            <wp:effectExtent l="0" t="0" r="6350" b="635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123A1">
        <w:rPr>
          <w:rFonts w:ascii="Times New Roman" w:hAnsi="Times New Roman" w:cs="Times New Roman"/>
          <w:sz w:val="24"/>
          <w:szCs w:val="24"/>
        </w:rPr>
        <w:t xml:space="preserve">se les preguntó por </w:t>
      </w:r>
      <w:r>
        <w:rPr>
          <w:rFonts w:ascii="Times New Roman" w:hAnsi="Times New Roman" w:cs="Times New Roman"/>
          <w:sz w:val="24"/>
          <w:szCs w:val="24"/>
        </w:rPr>
        <w:t xml:space="preserve">la combinación de activos favorita de cada partícipe, resumida en el gráfico: </w:t>
      </w: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C79" w:rsidRDefault="00050C79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23A1" w:rsidRDefault="00C123A1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01D" w:rsidRDefault="002B101D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D80" w:rsidRDefault="00C123A1" w:rsidP="001F06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ha encontrado una </w:t>
      </w:r>
      <w:r w:rsidR="001C6DE7" w:rsidRPr="00AD60BC">
        <w:rPr>
          <w:rFonts w:ascii="Times New Roman" w:hAnsi="Times New Roman" w:cs="Times New Roman"/>
          <w:sz w:val="24"/>
          <w:szCs w:val="24"/>
        </w:rPr>
        <w:t>relación positiva entre el nivel</w:t>
      </w:r>
      <w:r w:rsidR="005836C3" w:rsidRPr="00AD60BC">
        <w:rPr>
          <w:rFonts w:ascii="Times New Roman" w:hAnsi="Times New Roman" w:cs="Times New Roman"/>
          <w:sz w:val="24"/>
          <w:szCs w:val="24"/>
        </w:rPr>
        <w:t xml:space="preserve"> de riesgo </w:t>
      </w:r>
      <w:r w:rsidR="00050C79">
        <w:rPr>
          <w:rFonts w:ascii="Times New Roman" w:hAnsi="Times New Roman" w:cs="Times New Roman"/>
          <w:sz w:val="24"/>
          <w:szCs w:val="24"/>
        </w:rPr>
        <w:t xml:space="preserve">financiero </w:t>
      </w:r>
      <w:r w:rsidR="005836C3" w:rsidRPr="00AD60BC">
        <w:rPr>
          <w:rFonts w:ascii="Times New Roman" w:hAnsi="Times New Roman" w:cs="Times New Roman"/>
          <w:sz w:val="24"/>
          <w:szCs w:val="24"/>
        </w:rPr>
        <w:t xml:space="preserve">subjetivo que se adjudican los gestores y las características que priorizan al adquirir un coche. </w:t>
      </w:r>
      <w:r>
        <w:rPr>
          <w:rFonts w:ascii="Times New Roman" w:hAnsi="Times New Roman" w:cs="Times New Roman"/>
          <w:sz w:val="24"/>
          <w:szCs w:val="24"/>
        </w:rPr>
        <w:t>Dicho con</w:t>
      </w:r>
      <w:r w:rsidR="005836C3" w:rsidRPr="00AD60BC">
        <w:rPr>
          <w:rFonts w:ascii="Times New Roman" w:hAnsi="Times New Roman" w:cs="Times New Roman"/>
          <w:sz w:val="24"/>
          <w:szCs w:val="24"/>
        </w:rPr>
        <w:t xml:space="preserve"> otras palabras, </w:t>
      </w:r>
      <w:r w:rsidRPr="00AD60BC">
        <w:rPr>
          <w:rFonts w:ascii="Times New Roman" w:hAnsi="Times New Roman" w:cs="Times New Roman"/>
          <w:sz w:val="24"/>
          <w:szCs w:val="24"/>
        </w:rPr>
        <w:t>si entendemos que el hecho de comprar un coche por la velocidad punta y rendimiento del motor frente a pr</w:t>
      </w:r>
      <w:r>
        <w:rPr>
          <w:rFonts w:ascii="Times New Roman" w:hAnsi="Times New Roman" w:cs="Times New Roman"/>
          <w:sz w:val="24"/>
          <w:szCs w:val="24"/>
        </w:rPr>
        <w:t xml:space="preserve">iorizar, por ejemplo, </w:t>
      </w:r>
      <w:r w:rsidRPr="00AD60BC">
        <w:rPr>
          <w:rFonts w:ascii="Times New Roman" w:hAnsi="Times New Roman" w:cs="Times New Roman"/>
          <w:sz w:val="24"/>
          <w:szCs w:val="24"/>
        </w:rPr>
        <w:t>el rating de seguridad Euro NCAP es más propio de “</w:t>
      </w:r>
      <w:proofErr w:type="spellStart"/>
      <w:r w:rsidRPr="00F819F5">
        <w:rPr>
          <w:rFonts w:ascii="Times New Roman" w:hAnsi="Times New Roman" w:cs="Times New Roman"/>
          <w:i/>
          <w:sz w:val="24"/>
          <w:szCs w:val="24"/>
        </w:rPr>
        <w:t>sensation</w:t>
      </w:r>
      <w:proofErr w:type="spellEnd"/>
      <w:r w:rsidRPr="00F819F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F819F5">
        <w:rPr>
          <w:rFonts w:ascii="Times New Roman" w:hAnsi="Times New Roman" w:cs="Times New Roman"/>
          <w:i/>
          <w:sz w:val="24"/>
          <w:szCs w:val="24"/>
        </w:rPr>
        <w:t>seekers</w:t>
      </w:r>
      <w:proofErr w:type="spellEnd"/>
      <w:r w:rsidRPr="00AD60BC">
        <w:rPr>
          <w:rFonts w:ascii="Times New Roman" w:hAnsi="Times New Roman" w:cs="Times New Roman"/>
          <w:sz w:val="24"/>
          <w:szCs w:val="24"/>
        </w:rPr>
        <w:t>”,</w:t>
      </w:r>
      <w:r>
        <w:rPr>
          <w:rFonts w:ascii="Times New Roman" w:hAnsi="Times New Roman" w:cs="Times New Roman"/>
          <w:sz w:val="24"/>
          <w:szCs w:val="24"/>
        </w:rPr>
        <w:t xml:space="preserve"> podemos concluir que aquellos </w:t>
      </w:r>
      <w:r w:rsidRPr="00AD60BC">
        <w:rPr>
          <w:rFonts w:ascii="Times New Roman" w:hAnsi="Times New Roman" w:cs="Times New Roman"/>
          <w:sz w:val="24"/>
          <w:szCs w:val="24"/>
        </w:rPr>
        <w:t xml:space="preserve">gestores que más riesgo están dispuestos a asumir en sus inversiones tienden a priorizar atributos </w:t>
      </w:r>
      <w:r w:rsidR="007F7833">
        <w:rPr>
          <w:rFonts w:ascii="Times New Roman" w:hAnsi="Times New Roman" w:cs="Times New Roman"/>
          <w:sz w:val="24"/>
          <w:szCs w:val="24"/>
        </w:rPr>
        <w:t xml:space="preserve">que generan “más sensaciones” </w:t>
      </w:r>
      <w:r>
        <w:rPr>
          <w:rFonts w:ascii="Times New Roman" w:hAnsi="Times New Roman" w:cs="Times New Roman"/>
          <w:sz w:val="24"/>
          <w:szCs w:val="24"/>
        </w:rPr>
        <w:t xml:space="preserve">al comprar </w:t>
      </w:r>
      <w:r w:rsidR="007F7833">
        <w:rPr>
          <w:rFonts w:ascii="Times New Roman" w:hAnsi="Times New Roman" w:cs="Times New Roman"/>
          <w:sz w:val="24"/>
          <w:szCs w:val="24"/>
        </w:rPr>
        <w:t>su</w:t>
      </w:r>
      <w:r>
        <w:rPr>
          <w:rFonts w:ascii="Times New Roman" w:hAnsi="Times New Roman" w:cs="Times New Roman"/>
          <w:sz w:val="24"/>
          <w:szCs w:val="24"/>
        </w:rPr>
        <w:t xml:space="preserve"> automóvil. </w:t>
      </w:r>
    </w:p>
    <w:p w:rsidR="008C1A92" w:rsidRPr="00DE1D80" w:rsidRDefault="008C1A92" w:rsidP="001F0652">
      <w:pPr>
        <w:jc w:val="both"/>
        <w:rPr>
          <w:rFonts w:ascii="Times New Roman" w:hAnsi="Times New Roman" w:cs="Times New Roman"/>
          <w:sz w:val="24"/>
          <w:szCs w:val="24"/>
        </w:rPr>
      </w:pPr>
      <w:r w:rsidRPr="00AD60BC">
        <w:rPr>
          <w:rFonts w:ascii="Times New Roman" w:hAnsi="Times New Roman" w:cs="Times New Roman"/>
          <w:sz w:val="24"/>
          <w:szCs w:val="24"/>
        </w:rPr>
        <w:t xml:space="preserve">El estudio es una muestra más de la importancia del comportamiento y la actitud frente al riesgo de los gestores </w:t>
      </w:r>
      <w:r w:rsidR="007E17AE" w:rsidRPr="00AD60BC">
        <w:rPr>
          <w:rFonts w:ascii="Times New Roman" w:hAnsi="Times New Roman" w:cs="Times New Roman"/>
          <w:sz w:val="24"/>
          <w:szCs w:val="24"/>
        </w:rPr>
        <w:t>cuyas decisiones inciden día a día en el mercado y en los resultados de los fondos que gestionan, y no hace s</w:t>
      </w:r>
      <w:r w:rsidR="00E633C6" w:rsidRPr="00AD60BC">
        <w:rPr>
          <w:rFonts w:ascii="Times New Roman" w:hAnsi="Times New Roman" w:cs="Times New Roman"/>
          <w:sz w:val="24"/>
          <w:szCs w:val="24"/>
        </w:rPr>
        <w:t xml:space="preserve">ino confirmar los </w:t>
      </w:r>
      <w:r w:rsidR="001658AC">
        <w:rPr>
          <w:rFonts w:ascii="Times New Roman" w:hAnsi="Times New Roman" w:cs="Times New Roman"/>
          <w:sz w:val="24"/>
          <w:szCs w:val="24"/>
        </w:rPr>
        <w:t>prejuicios</w:t>
      </w:r>
      <w:r w:rsidR="00E633C6" w:rsidRPr="00AD60BC">
        <w:rPr>
          <w:rFonts w:ascii="Times New Roman" w:hAnsi="Times New Roman" w:cs="Times New Roman"/>
          <w:sz w:val="24"/>
          <w:szCs w:val="24"/>
        </w:rPr>
        <w:t xml:space="preserve"> </w:t>
      </w:r>
      <w:r w:rsidR="007E17AE" w:rsidRPr="00AD60BC">
        <w:rPr>
          <w:rFonts w:ascii="Times New Roman" w:hAnsi="Times New Roman" w:cs="Times New Roman"/>
          <w:sz w:val="24"/>
          <w:szCs w:val="24"/>
        </w:rPr>
        <w:t xml:space="preserve">de </w:t>
      </w:r>
      <w:r w:rsidR="007F7833">
        <w:rPr>
          <w:rFonts w:ascii="Times New Roman" w:hAnsi="Times New Roman" w:cs="Times New Roman"/>
          <w:sz w:val="24"/>
          <w:szCs w:val="24"/>
        </w:rPr>
        <w:t xml:space="preserve">los </w:t>
      </w:r>
      <w:proofErr w:type="spellStart"/>
      <w:r w:rsidR="001658AC" w:rsidRPr="00C11A5F">
        <w:rPr>
          <w:rFonts w:ascii="Times New Roman" w:hAnsi="Times New Roman" w:cs="Times New Roman"/>
          <w:i/>
          <w:sz w:val="24"/>
          <w:szCs w:val="24"/>
        </w:rPr>
        <w:t>headhunters</w:t>
      </w:r>
      <w:proofErr w:type="spellEnd"/>
      <w:r w:rsidR="001658AC">
        <w:rPr>
          <w:rFonts w:ascii="Times New Roman" w:hAnsi="Times New Roman" w:cs="Times New Roman"/>
          <w:sz w:val="24"/>
          <w:szCs w:val="24"/>
        </w:rPr>
        <w:t xml:space="preserve"> que</w:t>
      </w:r>
      <w:r w:rsidR="007E17AE" w:rsidRPr="00AD60BC">
        <w:rPr>
          <w:rFonts w:ascii="Times New Roman" w:hAnsi="Times New Roman" w:cs="Times New Roman"/>
          <w:sz w:val="24"/>
          <w:szCs w:val="24"/>
        </w:rPr>
        <w:t xml:space="preserve"> no</w:t>
      </w:r>
      <w:r w:rsidR="001658AC">
        <w:rPr>
          <w:rFonts w:ascii="Times New Roman" w:hAnsi="Times New Roman" w:cs="Times New Roman"/>
          <w:sz w:val="24"/>
          <w:szCs w:val="24"/>
        </w:rPr>
        <w:t xml:space="preserve"> suelen</w:t>
      </w:r>
      <w:r w:rsidR="007E17AE" w:rsidRPr="00AD60BC">
        <w:rPr>
          <w:rFonts w:ascii="Times New Roman" w:hAnsi="Times New Roman" w:cs="Times New Roman"/>
          <w:sz w:val="24"/>
          <w:szCs w:val="24"/>
        </w:rPr>
        <w:t xml:space="preserve"> </w:t>
      </w:r>
      <w:r w:rsidR="00664FA7">
        <w:rPr>
          <w:rFonts w:ascii="Times New Roman" w:hAnsi="Times New Roman" w:cs="Times New Roman"/>
          <w:sz w:val="24"/>
          <w:szCs w:val="24"/>
        </w:rPr>
        <w:t xml:space="preserve">recomendar </w:t>
      </w:r>
      <w:r w:rsidR="007E17AE" w:rsidRPr="00AD60BC">
        <w:rPr>
          <w:rFonts w:ascii="Times New Roman" w:hAnsi="Times New Roman" w:cs="Times New Roman"/>
          <w:sz w:val="24"/>
          <w:szCs w:val="24"/>
        </w:rPr>
        <w:t xml:space="preserve">contratar gestores con coches exuberantes. </w:t>
      </w:r>
    </w:p>
    <w:p w:rsidR="00D12A8D" w:rsidRPr="00FD6FAA" w:rsidRDefault="00D12A8D" w:rsidP="001F0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1FBE" w:rsidRDefault="001658AC" w:rsidP="001F065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12A8D">
        <w:rPr>
          <w:rFonts w:ascii="Times New Roman" w:hAnsi="Times New Roman" w:cs="Times New Roman"/>
          <w:sz w:val="24"/>
          <w:szCs w:val="24"/>
          <w:u w:val="single"/>
          <w:lang w:val="en-US"/>
        </w:rPr>
        <w:t>Referencias</w:t>
      </w:r>
      <w:r w:rsidR="005B1939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5B1939" w:rsidRPr="009B13FA" w:rsidRDefault="005B1939" w:rsidP="001F0652">
      <w:pPr>
        <w:jc w:val="both"/>
        <w:rPr>
          <w:rStyle w:val="Hipervnculo"/>
          <w:rFonts w:ascii="Times New Roman" w:hAnsi="Times New Roman" w:cs="Times New Roman"/>
          <w:color w:val="666666"/>
          <w:sz w:val="20"/>
          <w:szCs w:val="20"/>
          <w:u w:val="none"/>
          <w:lang w:val="en-US"/>
        </w:rPr>
      </w:pPr>
      <w:proofErr w:type="gramStart"/>
      <w:r w:rsidRPr="005B1939">
        <w:rPr>
          <w:rFonts w:ascii="Times New Roman" w:hAnsi="Times New Roman" w:cs="Times New Roman"/>
          <w:sz w:val="24"/>
          <w:szCs w:val="24"/>
          <w:lang w:val="en-US"/>
        </w:rPr>
        <w:t xml:space="preserve">Brown, S.; Lu, Y.; Ray, S. y Teo, M. </w:t>
      </w:r>
      <w:r w:rsidR="009B13FA">
        <w:rPr>
          <w:rFonts w:ascii="Times New Roman" w:hAnsi="Times New Roman" w:cs="Times New Roman"/>
          <w:sz w:val="24"/>
          <w:szCs w:val="24"/>
          <w:lang w:val="en-US"/>
        </w:rPr>
        <w:t xml:space="preserve">(2016) </w:t>
      </w:r>
      <w:r w:rsidR="009B13FA">
        <w:rPr>
          <w:rFonts w:ascii="Times New Roman" w:hAnsi="Times New Roman" w:cs="Times New Roman"/>
          <w:i/>
          <w:sz w:val="24"/>
          <w:szCs w:val="24"/>
          <w:lang w:val="en-US"/>
        </w:rPr>
        <w:t>Sensation Seeking, Sports Cars and Hedge F</w:t>
      </w:r>
      <w:r w:rsidRPr="005B1939">
        <w:rPr>
          <w:rFonts w:ascii="Times New Roman" w:hAnsi="Times New Roman" w:cs="Times New Roman"/>
          <w:i/>
          <w:sz w:val="24"/>
          <w:szCs w:val="24"/>
          <w:lang w:val="en-US"/>
        </w:rPr>
        <w:t>unds</w:t>
      </w:r>
      <w:r w:rsidR="007F783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7F7833" w:rsidRPr="007F78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F783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7F7833" w:rsidRPr="00856A72">
        <w:rPr>
          <w:rFonts w:ascii="Times New Roman" w:hAnsi="Times New Roman" w:cs="Times New Roman"/>
          <w:sz w:val="24"/>
          <w:szCs w:val="24"/>
          <w:lang w:val="en-US"/>
        </w:rPr>
        <w:t>iciembre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Disponible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SSRN: </w:t>
      </w:r>
      <w:hyperlink r:id="rId9" w:tgtFrame="_blank" w:history="1">
        <w:r w:rsidRPr="00AD60BC">
          <w:rPr>
            <w:rStyle w:val="Hipervnculo"/>
            <w:rFonts w:ascii="Times New Roman" w:hAnsi="Times New Roman" w:cs="Times New Roman"/>
            <w:color w:val="666666"/>
            <w:sz w:val="20"/>
            <w:szCs w:val="20"/>
            <w:lang w:val="en-US"/>
          </w:rPr>
          <w:t>https://ssrn.com/abstract=2882983</w:t>
        </w:r>
      </w:hyperlink>
      <w:r w:rsidR="009B13FA" w:rsidRPr="00856A72">
        <w:rPr>
          <w:rStyle w:val="Hipervnculo"/>
          <w:rFonts w:ascii="Times New Roman" w:hAnsi="Times New Roman" w:cs="Times New Roman"/>
          <w:color w:val="666666"/>
          <w:sz w:val="20"/>
          <w:szCs w:val="20"/>
          <w:u w:val="none"/>
          <w:lang w:val="en-US"/>
        </w:rPr>
        <w:t xml:space="preserve">. </w:t>
      </w:r>
    </w:p>
    <w:p w:rsidR="007637CB" w:rsidRDefault="007637CB" w:rsidP="001F065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Zuckerman, M. </w:t>
      </w:r>
      <w:r w:rsidR="009B13FA">
        <w:rPr>
          <w:rFonts w:ascii="Times New Roman" w:hAnsi="Times New Roman" w:cs="Times New Roman"/>
          <w:sz w:val="24"/>
          <w:szCs w:val="24"/>
          <w:lang w:val="en-US"/>
        </w:rPr>
        <w:t xml:space="preserve">(1994)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Behavioral expressions and biosocial bases of sensation seeking.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Cambridge University Press. </w:t>
      </w:r>
    </w:p>
    <w:p w:rsidR="007637CB" w:rsidRPr="007637CB" w:rsidRDefault="007637CB" w:rsidP="001F065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Zuckerman, M.</w:t>
      </w:r>
      <w:r w:rsidR="009B13FA">
        <w:rPr>
          <w:rFonts w:ascii="Times New Roman" w:hAnsi="Times New Roman" w:cs="Times New Roman"/>
          <w:sz w:val="24"/>
          <w:szCs w:val="24"/>
          <w:lang w:val="en-US"/>
        </w:rPr>
        <w:t xml:space="preserve"> (2007)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Sensation seeking and risky behavior. </w:t>
      </w:r>
      <w:r>
        <w:rPr>
          <w:rFonts w:ascii="Times New Roman" w:hAnsi="Times New Roman" w:cs="Times New Roman"/>
          <w:sz w:val="24"/>
          <w:szCs w:val="24"/>
          <w:lang w:val="en-US"/>
        </w:rPr>
        <w:t>American Psychological Association.</w:t>
      </w:r>
      <w:r w:rsidR="00C160E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D60BC" w:rsidRPr="00AD60BC" w:rsidRDefault="00AD60BC" w:rsidP="00AD60BC">
      <w:pPr>
        <w:rPr>
          <w:sz w:val="20"/>
          <w:szCs w:val="20"/>
          <w:lang w:val="en-US"/>
        </w:rPr>
      </w:pPr>
    </w:p>
    <w:sectPr w:rsidR="00AD60BC" w:rsidRPr="00AD60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AAD"/>
    <w:rsid w:val="000111E8"/>
    <w:rsid w:val="00016A9C"/>
    <w:rsid w:val="00017631"/>
    <w:rsid w:val="00026D2B"/>
    <w:rsid w:val="00050C79"/>
    <w:rsid w:val="000557A0"/>
    <w:rsid w:val="000617EC"/>
    <w:rsid w:val="0007491D"/>
    <w:rsid w:val="00086F60"/>
    <w:rsid w:val="000A3266"/>
    <w:rsid w:val="000B01E8"/>
    <w:rsid w:val="000D0B5E"/>
    <w:rsid w:val="00113AAD"/>
    <w:rsid w:val="00125C2F"/>
    <w:rsid w:val="00146D6A"/>
    <w:rsid w:val="00164549"/>
    <w:rsid w:val="001658AC"/>
    <w:rsid w:val="001C2D2B"/>
    <w:rsid w:val="001C6DE7"/>
    <w:rsid w:val="001F0652"/>
    <w:rsid w:val="00215C48"/>
    <w:rsid w:val="002202B0"/>
    <w:rsid w:val="00231208"/>
    <w:rsid w:val="00252517"/>
    <w:rsid w:val="00295612"/>
    <w:rsid w:val="002B101D"/>
    <w:rsid w:val="002B1224"/>
    <w:rsid w:val="00303DC4"/>
    <w:rsid w:val="00327E7A"/>
    <w:rsid w:val="00350446"/>
    <w:rsid w:val="00357E1E"/>
    <w:rsid w:val="00374D9D"/>
    <w:rsid w:val="003A006C"/>
    <w:rsid w:val="003E4399"/>
    <w:rsid w:val="003F2B4C"/>
    <w:rsid w:val="0043139B"/>
    <w:rsid w:val="0043320C"/>
    <w:rsid w:val="00465AC8"/>
    <w:rsid w:val="0047720F"/>
    <w:rsid w:val="004B4310"/>
    <w:rsid w:val="00502F39"/>
    <w:rsid w:val="00560016"/>
    <w:rsid w:val="005836C3"/>
    <w:rsid w:val="00591786"/>
    <w:rsid w:val="005A43EF"/>
    <w:rsid w:val="005A7DF2"/>
    <w:rsid w:val="005B1939"/>
    <w:rsid w:val="00663830"/>
    <w:rsid w:val="00664FA7"/>
    <w:rsid w:val="00676226"/>
    <w:rsid w:val="00694886"/>
    <w:rsid w:val="0072756E"/>
    <w:rsid w:val="0075555D"/>
    <w:rsid w:val="007637CB"/>
    <w:rsid w:val="00797962"/>
    <w:rsid w:val="007E17AE"/>
    <w:rsid w:val="007F7833"/>
    <w:rsid w:val="00842797"/>
    <w:rsid w:val="00856A72"/>
    <w:rsid w:val="008A032E"/>
    <w:rsid w:val="008C1A92"/>
    <w:rsid w:val="008D5CBF"/>
    <w:rsid w:val="009257D2"/>
    <w:rsid w:val="009415BB"/>
    <w:rsid w:val="00984714"/>
    <w:rsid w:val="009B13FA"/>
    <w:rsid w:val="009D20F4"/>
    <w:rsid w:val="009D310C"/>
    <w:rsid w:val="00A12E6A"/>
    <w:rsid w:val="00A50E1C"/>
    <w:rsid w:val="00A840B1"/>
    <w:rsid w:val="00AB7177"/>
    <w:rsid w:val="00AD60BC"/>
    <w:rsid w:val="00B15688"/>
    <w:rsid w:val="00B16A59"/>
    <w:rsid w:val="00B60191"/>
    <w:rsid w:val="00B7362A"/>
    <w:rsid w:val="00B90736"/>
    <w:rsid w:val="00BC4414"/>
    <w:rsid w:val="00BC49F0"/>
    <w:rsid w:val="00BD5693"/>
    <w:rsid w:val="00C11A5F"/>
    <w:rsid w:val="00C123A1"/>
    <w:rsid w:val="00C160E4"/>
    <w:rsid w:val="00C65F49"/>
    <w:rsid w:val="00C85684"/>
    <w:rsid w:val="00CA42E5"/>
    <w:rsid w:val="00D12A8D"/>
    <w:rsid w:val="00D21FBE"/>
    <w:rsid w:val="00D263E9"/>
    <w:rsid w:val="00D558D5"/>
    <w:rsid w:val="00D57927"/>
    <w:rsid w:val="00D84CC6"/>
    <w:rsid w:val="00D913D2"/>
    <w:rsid w:val="00DD511B"/>
    <w:rsid w:val="00DE1D80"/>
    <w:rsid w:val="00E461F1"/>
    <w:rsid w:val="00E633C6"/>
    <w:rsid w:val="00F00F45"/>
    <w:rsid w:val="00F02C81"/>
    <w:rsid w:val="00F11F7B"/>
    <w:rsid w:val="00F7680F"/>
    <w:rsid w:val="00F819F5"/>
    <w:rsid w:val="00FA5C2D"/>
    <w:rsid w:val="00FD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16A9C"/>
    <w:rPr>
      <w:color w:val="0563C1" w:themeColor="hyperlink"/>
      <w:u w:val="single"/>
    </w:rPr>
  </w:style>
  <w:style w:type="character" w:customStyle="1" w:styleId="apple-converted-space">
    <w:name w:val="apple-converted-space"/>
    <w:basedOn w:val="Fuentedeprrafopredeter"/>
    <w:rsid w:val="00AD60BC"/>
  </w:style>
  <w:style w:type="character" w:styleId="Hipervnculovisitado">
    <w:name w:val="FollowedHyperlink"/>
    <w:basedOn w:val="Fuentedeprrafopredeter"/>
    <w:uiPriority w:val="99"/>
    <w:semiHidden/>
    <w:unhideWhenUsed/>
    <w:rsid w:val="009B13F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16A9C"/>
    <w:rPr>
      <w:color w:val="0563C1" w:themeColor="hyperlink"/>
      <w:u w:val="single"/>
    </w:rPr>
  </w:style>
  <w:style w:type="character" w:customStyle="1" w:styleId="apple-converted-space">
    <w:name w:val="apple-converted-space"/>
    <w:basedOn w:val="Fuentedeprrafopredeter"/>
    <w:rsid w:val="00AD60BC"/>
  </w:style>
  <w:style w:type="character" w:styleId="Hipervnculovisitado">
    <w:name w:val="FollowedHyperlink"/>
    <w:basedOn w:val="Fuentedeprrafopredeter"/>
    <w:uiPriority w:val="99"/>
    <w:semiHidden/>
    <w:unhideWhenUsed/>
    <w:rsid w:val="009B13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srn.com/abstract=2882983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1018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Pontificia Comillas</Company>
  <LinksUpToDate>false</LinksUpToDate>
  <CharactersWithSpaces>6610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Mª Teresa Corzo Santamaría</dc:creator>
  <cp:lastModifiedBy>Mª Teresa Corzo Santamaría</cp:lastModifiedBy>
  <cp:revision>3</cp:revision>
  <dcterms:created xsi:type="dcterms:W3CDTF">2017-02-08T12:29:00Z</dcterms:created>
  <dcterms:modified xsi:type="dcterms:W3CDTF">2017-02-08T12:29:00Z</dcterms:modified>
</cp:coreProperties>
</file>