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7BBD" w:rsidRDefault="00D92E18">
      <w:r>
        <w:fldChar w:fldCharType="begin"/>
      </w:r>
      <w:r>
        <w:instrText xml:space="preserve"> HYPERLINK "</w:instrText>
      </w:r>
      <w:r w:rsidRPr="00D92E18">
        <w:instrText>http://www.anforanova.es/revistaliteraria.htm</w:instrText>
      </w:r>
      <w:r>
        <w:instrText xml:space="preserve">" </w:instrText>
      </w:r>
      <w:r>
        <w:fldChar w:fldCharType="separate"/>
      </w:r>
      <w:r w:rsidRPr="006740F7">
        <w:rPr>
          <w:rStyle w:val="Hipervnculo"/>
        </w:rPr>
        <w:t>http://www.anforanova.es/revistaliteraria.htm</w:t>
      </w:r>
      <w:r>
        <w:fldChar w:fldCharType="end"/>
      </w:r>
    </w:p>
    <w:p w:rsidR="00D92E18" w:rsidRDefault="00D92E18"/>
    <w:p w:rsidR="00D92E18" w:rsidRDefault="00D92E18"/>
    <w:p w:rsidR="00D92E18" w:rsidRPr="00D92E18" w:rsidRDefault="00D92E18" w:rsidP="00D92E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0"/>
        <w:gridCol w:w="6524"/>
      </w:tblGrid>
      <w:tr w:rsidR="00D92E18" w:rsidRPr="00D92E18" w:rsidTr="00D92E18">
        <w:trPr>
          <w:trHeight w:val="2775"/>
          <w:tblCellSpacing w:w="0" w:type="dxa"/>
        </w:trPr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92E18" w:rsidRPr="00D92E18" w:rsidRDefault="00D92E18" w:rsidP="00D92E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92E1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s-ES"/>
              </w:rPr>
              <w:drawing>
                <wp:inline distT="0" distB="0" distL="0" distR="0">
                  <wp:extent cx="1238250" cy="1714500"/>
                  <wp:effectExtent l="0" t="0" r="0" b="0"/>
                  <wp:docPr id="1" name="Imagen 1" descr="http://www.anforanova.es/images/revista125-1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anforanova.es/images/revista125-12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171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D92E18" w:rsidRPr="00D92E18" w:rsidRDefault="00D92E18" w:rsidP="00D92E18">
            <w:pPr>
              <w:spacing w:after="0" w:line="240" w:lineRule="atLeast"/>
              <w:ind w:left="75" w:right="75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92E18">
              <w:rPr>
                <w:rFonts w:ascii="Times New Roman" w:eastAsia="Times New Roman" w:hAnsi="Times New Roman" w:cs="Times New Roman"/>
                <w:b/>
                <w:bCs/>
                <w:color w:val="3366CC"/>
                <w:sz w:val="24"/>
                <w:szCs w:val="24"/>
                <w:lang w:eastAsia="es-ES"/>
              </w:rPr>
              <w:t>Revista Literaria Ánfora Nova, nº.125-126</w:t>
            </w:r>
          </w:p>
          <w:p w:rsidR="00D92E18" w:rsidRPr="00D92E18" w:rsidRDefault="00D92E18" w:rsidP="00D92E18">
            <w:pPr>
              <w:spacing w:before="75" w:after="0" w:line="240" w:lineRule="atLeast"/>
              <w:ind w:left="75" w:right="75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92E18">
              <w:rPr>
                <w:rFonts w:ascii="Arial" w:eastAsia="Times New Roman" w:hAnsi="Arial" w:cs="Arial"/>
                <w:b/>
                <w:bCs/>
                <w:color w:val="808000"/>
                <w:sz w:val="20"/>
                <w:szCs w:val="20"/>
                <w:lang w:eastAsia="es-ES"/>
              </w:rPr>
              <w:t>Humanismo Solidario. La ética de la esperanza</w:t>
            </w:r>
          </w:p>
          <w:p w:rsidR="00D92E18" w:rsidRPr="00D92E18" w:rsidRDefault="00D92E18" w:rsidP="00D92E18">
            <w:pPr>
              <w:spacing w:after="0" w:line="240" w:lineRule="atLeast"/>
              <w:ind w:left="75" w:right="75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92E18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Varios - 224 págs.  -  2022</w:t>
            </w:r>
          </w:p>
          <w:p w:rsidR="00D92E18" w:rsidRPr="00D92E18" w:rsidRDefault="00D92E18" w:rsidP="00D92E18">
            <w:pPr>
              <w:spacing w:after="0" w:line="240" w:lineRule="atLeast"/>
              <w:ind w:left="75" w:right="75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92E18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22 x 30 cm.  35 €</w:t>
            </w:r>
          </w:p>
          <w:p w:rsidR="00D92E18" w:rsidRPr="00D92E18" w:rsidRDefault="00D92E18" w:rsidP="00D92E18">
            <w:pPr>
              <w:spacing w:before="75" w:after="0" w:line="240" w:lineRule="atLeast"/>
              <w:ind w:left="75" w:right="75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92E18">
              <w:rPr>
                <w:rFonts w:ascii="Arial" w:eastAsia="Times New Roman" w:hAnsi="Arial" w:cs="Arial"/>
                <w:i/>
                <w:iCs/>
                <w:color w:val="800000"/>
                <w:sz w:val="20"/>
                <w:szCs w:val="20"/>
                <w:lang w:eastAsia="es-ES"/>
              </w:rPr>
              <w:t xml:space="preserve">Magnífico y significativo monográfico que cuenta con la colaboración de la Asociación Internacional Humanismo Solidario, la Universidad de Córdoba, la Fundación </w:t>
            </w:r>
            <w:proofErr w:type="spellStart"/>
            <w:r w:rsidRPr="00D92E18">
              <w:rPr>
                <w:rFonts w:ascii="Arial" w:eastAsia="Times New Roman" w:hAnsi="Arial" w:cs="Arial"/>
                <w:i/>
                <w:iCs/>
                <w:color w:val="800000"/>
                <w:sz w:val="20"/>
                <w:szCs w:val="20"/>
                <w:lang w:eastAsia="es-ES"/>
              </w:rPr>
              <w:t>Cajasol</w:t>
            </w:r>
            <w:proofErr w:type="spellEnd"/>
            <w:r w:rsidRPr="00D92E18">
              <w:rPr>
                <w:rFonts w:ascii="Arial" w:eastAsia="Times New Roman" w:hAnsi="Arial" w:cs="Arial"/>
                <w:i/>
                <w:iCs/>
                <w:color w:val="800000"/>
                <w:sz w:val="20"/>
                <w:szCs w:val="20"/>
                <w:lang w:eastAsia="es-ES"/>
              </w:rPr>
              <w:t xml:space="preserve"> y la Diputación Provincial de Córdoba, y que tiene como objetivo fundamental el promover y difundir esta corriente crítica e intelectual que, desde la heterodoxia estética, asume el uso de la palabra como obligación social bajo los irrenunciables principios del compromiso y el comportamiento ético.</w:t>
            </w:r>
          </w:p>
          <w:p w:rsidR="00D92E18" w:rsidRPr="00D92E18" w:rsidRDefault="00D92E18" w:rsidP="00D92E18">
            <w:pPr>
              <w:spacing w:before="75" w:after="0" w:line="240" w:lineRule="atLeast"/>
              <w:ind w:left="75" w:right="75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92E18">
              <w:rPr>
                <w:rFonts w:ascii="Arial" w:eastAsia="Times New Roman" w:hAnsi="Arial" w:cs="Arial"/>
                <w:i/>
                <w:iCs/>
                <w:color w:val="800000"/>
                <w:sz w:val="20"/>
                <w:szCs w:val="20"/>
                <w:lang w:eastAsia="es-ES"/>
              </w:rPr>
              <w:t>Una relevante obra monográfica considerada ya como una joya bibliográfica de trascendencia y proyección internacional, que incluye un prestigioso y nutrido elenco de autores representativos del ámbito literario y artístico nacional e internacional (ensayistas, novelistas, pensadores, poetas, artistas plásticos…), cuyas colaboraciones abordan algunas de las temáticas relacionadas con el compromiso ético del Humanismo Solidario: la paz, la justicia, la libertad, la igualdad, el ecologismo, el feminismo o la solidaridad. Colaboraciones elaboradas con una evidente sensibilidad y compromiso, que nos adentran en unos planteamientos inconformistas con los senderos alienantes por los que transita la sociedad actual.</w:t>
            </w:r>
          </w:p>
          <w:p w:rsidR="00D92E18" w:rsidRPr="00D92E18" w:rsidRDefault="00D92E18" w:rsidP="00D92E18">
            <w:pPr>
              <w:spacing w:before="75" w:after="0" w:line="240" w:lineRule="atLeast"/>
              <w:ind w:left="75" w:right="75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92E18">
              <w:rPr>
                <w:rFonts w:ascii="Arial" w:eastAsia="Times New Roman" w:hAnsi="Arial" w:cs="Arial"/>
                <w:i/>
                <w:iCs/>
                <w:color w:val="800000"/>
                <w:sz w:val="20"/>
                <w:szCs w:val="20"/>
                <w:lang w:eastAsia="es-ES"/>
              </w:rPr>
              <w:t xml:space="preserve">En concreto, este monográfico está vertebrado en varios capítulos que arrancan con un conjunto de pórticos o preliminares elaborados por: Miquel </w:t>
            </w:r>
            <w:proofErr w:type="spellStart"/>
            <w:r w:rsidRPr="00D92E18">
              <w:rPr>
                <w:rFonts w:ascii="Arial" w:eastAsia="Times New Roman" w:hAnsi="Arial" w:cs="Arial"/>
                <w:i/>
                <w:iCs/>
                <w:color w:val="800000"/>
                <w:sz w:val="20"/>
                <w:szCs w:val="20"/>
                <w:lang w:eastAsia="es-ES"/>
              </w:rPr>
              <w:t>Iceta</w:t>
            </w:r>
            <w:proofErr w:type="spellEnd"/>
            <w:r w:rsidRPr="00D92E18">
              <w:rPr>
                <w:rFonts w:ascii="Arial" w:eastAsia="Times New Roman" w:hAnsi="Arial" w:cs="Arial"/>
                <w:i/>
                <w:iCs/>
                <w:color w:val="800000"/>
                <w:sz w:val="20"/>
                <w:szCs w:val="20"/>
                <w:lang w:eastAsia="es-ES"/>
              </w:rPr>
              <w:t xml:space="preserve"> i Llorens (Ministro de Cultura y Deporte), Federico Mayor Zaragoza (Ex Director General de la UNESCO. Ex Ministro de Educación y Ciencia), Adolfo Pérez Esquivel (Premio Nobel de la Paz), Antonio </w:t>
            </w:r>
            <w:proofErr w:type="spellStart"/>
            <w:r w:rsidRPr="00D92E18">
              <w:rPr>
                <w:rFonts w:ascii="Arial" w:eastAsia="Times New Roman" w:hAnsi="Arial" w:cs="Arial"/>
                <w:i/>
                <w:iCs/>
                <w:color w:val="800000"/>
                <w:sz w:val="20"/>
                <w:szCs w:val="20"/>
                <w:lang w:eastAsia="es-ES"/>
              </w:rPr>
              <w:t>Gamoneda</w:t>
            </w:r>
            <w:proofErr w:type="spellEnd"/>
            <w:r w:rsidRPr="00D92E18">
              <w:rPr>
                <w:rFonts w:ascii="Arial" w:eastAsia="Times New Roman" w:hAnsi="Arial" w:cs="Arial"/>
                <w:i/>
                <w:iCs/>
                <w:color w:val="800000"/>
                <w:sz w:val="20"/>
                <w:szCs w:val="20"/>
                <w:lang w:eastAsia="es-ES"/>
              </w:rPr>
              <w:t xml:space="preserve"> (Premio Cervantes de Literatura), </w:t>
            </w:r>
            <w:proofErr w:type="spellStart"/>
            <w:r w:rsidRPr="00D92E18">
              <w:rPr>
                <w:rFonts w:ascii="Arial" w:eastAsia="Times New Roman" w:hAnsi="Arial" w:cs="Arial"/>
                <w:i/>
                <w:iCs/>
                <w:color w:val="800000"/>
                <w:sz w:val="20"/>
                <w:szCs w:val="20"/>
                <w:lang w:eastAsia="es-ES"/>
              </w:rPr>
              <w:t>Garry</w:t>
            </w:r>
            <w:proofErr w:type="spellEnd"/>
            <w:r w:rsidRPr="00D92E18">
              <w:rPr>
                <w:rFonts w:ascii="Arial" w:eastAsia="Times New Roman" w:hAnsi="Arial" w:cs="Arial"/>
                <w:i/>
                <w:iCs/>
                <w:color w:val="800000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D92E18">
              <w:rPr>
                <w:rFonts w:ascii="Arial" w:eastAsia="Times New Roman" w:hAnsi="Arial" w:cs="Arial"/>
                <w:i/>
                <w:iCs/>
                <w:color w:val="800000"/>
                <w:sz w:val="20"/>
                <w:szCs w:val="20"/>
                <w:lang w:eastAsia="es-ES"/>
              </w:rPr>
              <w:t>Jacobs</w:t>
            </w:r>
            <w:proofErr w:type="spellEnd"/>
            <w:r w:rsidRPr="00D92E18">
              <w:rPr>
                <w:rFonts w:ascii="Arial" w:eastAsia="Times New Roman" w:hAnsi="Arial" w:cs="Arial"/>
                <w:i/>
                <w:iCs/>
                <w:color w:val="800000"/>
                <w:sz w:val="20"/>
                <w:szCs w:val="20"/>
                <w:lang w:eastAsia="es-ES"/>
              </w:rPr>
              <w:t xml:space="preserve"> (Presidente del </w:t>
            </w:r>
            <w:proofErr w:type="spellStart"/>
            <w:r w:rsidRPr="00D92E18">
              <w:rPr>
                <w:rFonts w:ascii="Arial" w:eastAsia="Times New Roman" w:hAnsi="Arial" w:cs="Arial"/>
                <w:i/>
                <w:iCs/>
                <w:color w:val="800000"/>
                <w:sz w:val="20"/>
                <w:szCs w:val="20"/>
                <w:lang w:eastAsia="es-ES"/>
              </w:rPr>
              <w:t>World</w:t>
            </w:r>
            <w:proofErr w:type="spellEnd"/>
            <w:r w:rsidRPr="00D92E18">
              <w:rPr>
                <w:rFonts w:ascii="Arial" w:eastAsia="Times New Roman" w:hAnsi="Arial" w:cs="Arial"/>
                <w:i/>
                <w:iCs/>
                <w:color w:val="800000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D92E18">
              <w:rPr>
                <w:rFonts w:ascii="Arial" w:eastAsia="Times New Roman" w:hAnsi="Arial" w:cs="Arial"/>
                <w:i/>
                <w:iCs/>
                <w:color w:val="800000"/>
                <w:sz w:val="20"/>
                <w:szCs w:val="20"/>
                <w:lang w:eastAsia="es-ES"/>
              </w:rPr>
              <w:t>Academy</w:t>
            </w:r>
            <w:proofErr w:type="spellEnd"/>
            <w:r w:rsidRPr="00D92E18">
              <w:rPr>
                <w:rFonts w:ascii="Arial" w:eastAsia="Times New Roman" w:hAnsi="Arial" w:cs="Arial"/>
                <w:i/>
                <w:iCs/>
                <w:color w:val="800000"/>
                <w:sz w:val="20"/>
                <w:szCs w:val="20"/>
                <w:lang w:eastAsia="es-ES"/>
              </w:rPr>
              <w:t xml:space="preserve"> of </w:t>
            </w:r>
            <w:proofErr w:type="spellStart"/>
            <w:r w:rsidRPr="00D92E18">
              <w:rPr>
                <w:rFonts w:ascii="Arial" w:eastAsia="Times New Roman" w:hAnsi="Arial" w:cs="Arial"/>
                <w:i/>
                <w:iCs/>
                <w:color w:val="800000"/>
                <w:sz w:val="20"/>
                <w:szCs w:val="20"/>
                <w:lang w:eastAsia="es-ES"/>
              </w:rPr>
              <w:t>Arts</w:t>
            </w:r>
            <w:proofErr w:type="spellEnd"/>
            <w:r w:rsidRPr="00D92E18">
              <w:rPr>
                <w:rFonts w:ascii="Arial" w:eastAsia="Times New Roman" w:hAnsi="Arial" w:cs="Arial"/>
                <w:i/>
                <w:iCs/>
                <w:color w:val="800000"/>
                <w:sz w:val="20"/>
                <w:szCs w:val="20"/>
                <w:lang w:eastAsia="es-ES"/>
              </w:rPr>
              <w:t xml:space="preserve"> and </w:t>
            </w:r>
            <w:proofErr w:type="spellStart"/>
            <w:r w:rsidRPr="00D92E18">
              <w:rPr>
                <w:rFonts w:ascii="Arial" w:eastAsia="Times New Roman" w:hAnsi="Arial" w:cs="Arial"/>
                <w:i/>
                <w:iCs/>
                <w:color w:val="800000"/>
                <w:sz w:val="20"/>
                <w:szCs w:val="20"/>
                <w:lang w:eastAsia="es-ES"/>
              </w:rPr>
              <w:t>Science</w:t>
            </w:r>
            <w:proofErr w:type="spellEnd"/>
            <w:r w:rsidRPr="00D92E18">
              <w:rPr>
                <w:rFonts w:ascii="Arial" w:eastAsia="Times New Roman" w:hAnsi="Arial" w:cs="Arial"/>
                <w:i/>
                <w:iCs/>
                <w:color w:val="800000"/>
                <w:sz w:val="20"/>
                <w:szCs w:val="20"/>
                <w:lang w:eastAsia="es-ES"/>
              </w:rPr>
              <w:t xml:space="preserve"> and Human Security </w:t>
            </w:r>
            <w:proofErr w:type="spellStart"/>
            <w:r w:rsidRPr="00D92E18">
              <w:rPr>
                <w:rFonts w:ascii="Arial" w:eastAsia="Times New Roman" w:hAnsi="Arial" w:cs="Arial"/>
                <w:i/>
                <w:iCs/>
                <w:color w:val="800000"/>
                <w:sz w:val="20"/>
                <w:szCs w:val="20"/>
                <w:lang w:eastAsia="es-ES"/>
              </w:rPr>
              <w:t>Strategy</w:t>
            </w:r>
            <w:proofErr w:type="spellEnd"/>
            <w:r w:rsidRPr="00D92E18">
              <w:rPr>
                <w:rFonts w:ascii="Arial" w:eastAsia="Times New Roman" w:hAnsi="Arial" w:cs="Arial"/>
                <w:i/>
                <w:iCs/>
                <w:color w:val="800000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D92E18">
              <w:rPr>
                <w:rFonts w:ascii="Arial" w:eastAsia="Times New Roman" w:hAnsi="Arial" w:cs="Arial"/>
                <w:i/>
                <w:iCs/>
                <w:color w:val="800000"/>
                <w:sz w:val="20"/>
                <w:szCs w:val="20"/>
                <w:lang w:eastAsia="es-ES"/>
              </w:rPr>
              <w:t>Group</w:t>
            </w:r>
            <w:proofErr w:type="spellEnd"/>
            <w:r w:rsidRPr="00D92E18">
              <w:rPr>
                <w:rFonts w:ascii="Arial" w:eastAsia="Times New Roman" w:hAnsi="Arial" w:cs="Arial"/>
                <w:i/>
                <w:iCs/>
                <w:color w:val="800000"/>
                <w:sz w:val="20"/>
                <w:szCs w:val="20"/>
                <w:lang w:eastAsia="es-ES"/>
              </w:rPr>
              <w:t xml:space="preserve">), Fernando Arrabal, Antonio </w:t>
            </w:r>
            <w:proofErr w:type="spellStart"/>
            <w:r w:rsidRPr="00D92E18">
              <w:rPr>
                <w:rFonts w:ascii="Arial" w:eastAsia="Times New Roman" w:hAnsi="Arial" w:cs="Arial"/>
                <w:i/>
                <w:iCs/>
                <w:color w:val="800000"/>
                <w:sz w:val="20"/>
                <w:szCs w:val="20"/>
                <w:lang w:eastAsia="es-ES"/>
              </w:rPr>
              <w:t>Garrigues</w:t>
            </w:r>
            <w:proofErr w:type="spellEnd"/>
            <w:r w:rsidRPr="00D92E18">
              <w:rPr>
                <w:rFonts w:ascii="Arial" w:eastAsia="Times New Roman" w:hAnsi="Arial" w:cs="Arial"/>
                <w:i/>
                <w:iCs/>
                <w:color w:val="800000"/>
                <w:sz w:val="20"/>
                <w:szCs w:val="20"/>
                <w:lang w:eastAsia="es-ES"/>
              </w:rPr>
              <w:t xml:space="preserve"> Walker, </w:t>
            </w:r>
            <w:proofErr w:type="spellStart"/>
            <w:r w:rsidRPr="00D92E18">
              <w:rPr>
                <w:rFonts w:ascii="Arial" w:eastAsia="Times New Roman" w:hAnsi="Arial" w:cs="Arial"/>
                <w:i/>
                <w:iCs/>
                <w:color w:val="800000"/>
                <w:sz w:val="20"/>
                <w:szCs w:val="20"/>
                <w:lang w:eastAsia="es-ES"/>
              </w:rPr>
              <w:t>Ogarit</w:t>
            </w:r>
            <w:proofErr w:type="spellEnd"/>
            <w:r w:rsidRPr="00D92E18">
              <w:rPr>
                <w:rFonts w:ascii="Arial" w:eastAsia="Times New Roman" w:hAnsi="Arial" w:cs="Arial"/>
                <w:i/>
                <w:iCs/>
                <w:color w:val="800000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D92E18">
              <w:rPr>
                <w:rFonts w:ascii="Arial" w:eastAsia="Times New Roman" w:hAnsi="Arial" w:cs="Arial"/>
                <w:i/>
                <w:iCs/>
                <w:color w:val="800000"/>
                <w:sz w:val="20"/>
                <w:szCs w:val="20"/>
                <w:lang w:eastAsia="es-ES"/>
              </w:rPr>
              <w:t>Younan</w:t>
            </w:r>
            <w:proofErr w:type="spellEnd"/>
            <w:r w:rsidRPr="00D92E18">
              <w:rPr>
                <w:rFonts w:ascii="Arial" w:eastAsia="Times New Roman" w:hAnsi="Arial" w:cs="Arial"/>
                <w:i/>
                <w:iCs/>
                <w:color w:val="800000"/>
                <w:sz w:val="20"/>
                <w:szCs w:val="20"/>
                <w:lang w:eastAsia="es-ES"/>
              </w:rPr>
              <w:t>, María Novo y Carlos Blanco.</w:t>
            </w:r>
          </w:p>
          <w:p w:rsidR="00D92E18" w:rsidRPr="00D92E18" w:rsidRDefault="00D92E18" w:rsidP="00D92E18">
            <w:pPr>
              <w:spacing w:before="75" w:after="0" w:line="240" w:lineRule="atLeast"/>
              <w:ind w:left="75" w:right="75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92E18">
              <w:rPr>
                <w:rFonts w:ascii="Arial" w:eastAsia="Times New Roman" w:hAnsi="Arial" w:cs="Arial"/>
                <w:i/>
                <w:iCs/>
                <w:color w:val="800000"/>
                <w:sz w:val="20"/>
                <w:szCs w:val="20"/>
                <w:lang w:eastAsia="es-ES"/>
              </w:rPr>
              <w:t xml:space="preserve">A continuación de los prefacios esta edición incluye una introducción realizada por el escritor y profesor Francisco Morales Lomas, </w:t>
            </w:r>
            <w:bookmarkStart w:id="0" w:name="_GoBack"/>
            <w:bookmarkEnd w:id="0"/>
            <w:r w:rsidRPr="00D92E18">
              <w:rPr>
                <w:rFonts w:ascii="Arial" w:eastAsia="Times New Roman" w:hAnsi="Arial" w:cs="Arial"/>
                <w:i/>
                <w:iCs/>
                <w:color w:val="800000"/>
                <w:sz w:val="20"/>
                <w:szCs w:val="20"/>
                <w:lang w:eastAsia="es-ES"/>
              </w:rPr>
              <w:t xml:space="preserve">presidente de la Asociación Internacional Humanismo Solidario. Tras lo anterior, en el capítulo “Literatura y Humanismo Solidario”, escriben: Albert Torés, Remedios Sánchez, Manuel </w:t>
            </w:r>
            <w:proofErr w:type="spellStart"/>
            <w:r w:rsidRPr="00D92E18">
              <w:rPr>
                <w:rFonts w:ascii="Arial" w:eastAsia="Times New Roman" w:hAnsi="Arial" w:cs="Arial"/>
                <w:i/>
                <w:iCs/>
                <w:color w:val="800000"/>
                <w:sz w:val="20"/>
                <w:szCs w:val="20"/>
                <w:lang w:eastAsia="es-ES"/>
              </w:rPr>
              <w:t>Gahete</w:t>
            </w:r>
            <w:proofErr w:type="spellEnd"/>
            <w:r w:rsidRPr="00D92E18">
              <w:rPr>
                <w:rFonts w:ascii="Arial" w:eastAsia="Times New Roman" w:hAnsi="Arial" w:cs="Arial"/>
                <w:i/>
                <w:iCs/>
                <w:color w:val="800000"/>
                <w:sz w:val="20"/>
                <w:szCs w:val="20"/>
                <w:lang w:eastAsia="es-ES"/>
              </w:rPr>
              <w:t xml:space="preserve"> Jurado, Francisco Morales Lomas, José Sarria, Juan de Dios </w:t>
            </w:r>
            <w:proofErr w:type="spellStart"/>
            <w:r w:rsidRPr="00D92E18">
              <w:rPr>
                <w:rFonts w:ascii="Arial" w:eastAsia="Times New Roman" w:hAnsi="Arial" w:cs="Arial"/>
                <w:i/>
                <w:iCs/>
                <w:color w:val="800000"/>
                <w:sz w:val="20"/>
                <w:szCs w:val="20"/>
                <w:lang w:eastAsia="es-ES"/>
              </w:rPr>
              <w:t>Torralbo</w:t>
            </w:r>
            <w:proofErr w:type="spellEnd"/>
            <w:r w:rsidRPr="00D92E18">
              <w:rPr>
                <w:rFonts w:ascii="Arial" w:eastAsia="Times New Roman" w:hAnsi="Arial" w:cs="Arial"/>
                <w:i/>
                <w:iCs/>
                <w:color w:val="800000"/>
                <w:sz w:val="20"/>
                <w:szCs w:val="20"/>
                <w:lang w:eastAsia="es-ES"/>
              </w:rPr>
              <w:t xml:space="preserve"> Caballero, Aurora Gámez, Inmaculada García Haro, </w:t>
            </w:r>
            <w:proofErr w:type="spellStart"/>
            <w:r w:rsidRPr="00D92E18">
              <w:rPr>
                <w:rFonts w:ascii="Arial" w:eastAsia="Times New Roman" w:hAnsi="Arial" w:cs="Arial"/>
                <w:i/>
                <w:iCs/>
                <w:color w:val="800000"/>
                <w:sz w:val="20"/>
                <w:szCs w:val="20"/>
                <w:lang w:eastAsia="es-ES"/>
              </w:rPr>
              <w:t>Stanislaw</w:t>
            </w:r>
            <w:proofErr w:type="spellEnd"/>
            <w:r w:rsidRPr="00D92E18">
              <w:rPr>
                <w:rFonts w:ascii="Arial" w:eastAsia="Times New Roman" w:hAnsi="Arial" w:cs="Arial"/>
                <w:i/>
                <w:iCs/>
                <w:color w:val="800000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D92E18">
              <w:rPr>
                <w:rFonts w:ascii="Arial" w:eastAsia="Times New Roman" w:hAnsi="Arial" w:cs="Arial"/>
                <w:i/>
                <w:iCs/>
                <w:color w:val="800000"/>
                <w:sz w:val="20"/>
                <w:szCs w:val="20"/>
                <w:lang w:eastAsia="es-ES"/>
              </w:rPr>
              <w:t>Strasburguer</w:t>
            </w:r>
            <w:proofErr w:type="spellEnd"/>
            <w:r w:rsidRPr="00D92E18">
              <w:rPr>
                <w:rFonts w:ascii="Arial" w:eastAsia="Times New Roman" w:hAnsi="Arial" w:cs="Arial"/>
                <w:i/>
                <w:iCs/>
                <w:color w:val="800000"/>
                <w:sz w:val="20"/>
                <w:szCs w:val="20"/>
                <w:lang w:eastAsia="es-ES"/>
              </w:rPr>
              <w:t xml:space="preserve"> y Ana Mª Romero </w:t>
            </w:r>
            <w:proofErr w:type="spellStart"/>
            <w:r w:rsidRPr="00D92E18">
              <w:rPr>
                <w:rFonts w:ascii="Arial" w:eastAsia="Times New Roman" w:hAnsi="Arial" w:cs="Arial"/>
                <w:i/>
                <w:iCs/>
                <w:color w:val="800000"/>
                <w:sz w:val="20"/>
                <w:szCs w:val="20"/>
                <w:lang w:eastAsia="es-ES"/>
              </w:rPr>
              <w:t>Yebra</w:t>
            </w:r>
            <w:proofErr w:type="spellEnd"/>
            <w:r w:rsidRPr="00D92E18">
              <w:rPr>
                <w:rFonts w:ascii="Arial" w:eastAsia="Times New Roman" w:hAnsi="Arial" w:cs="Arial"/>
                <w:i/>
                <w:iCs/>
                <w:color w:val="800000"/>
                <w:sz w:val="20"/>
                <w:szCs w:val="20"/>
                <w:lang w:eastAsia="es-ES"/>
              </w:rPr>
              <w:t>.</w:t>
            </w:r>
          </w:p>
          <w:p w:rsidR="00D92E18" w:rsidRPr="00D92E18" w:rsidRDefault="00D92E18" w:rsidP="00D92E18">
            <w:pPr>
              <w:spacing w:before="75" w:after="0" w:line="240" w:lineRule="atLeast"/>
              <w:ind w:left="75" w:right="75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92E18">
              <w:rPr>
                <w:rFonts w:ascii="Arial" w:eastAsia="Times New Roman" w:hAnsi="Arial" w:cs="Arial"/>
                <w:i/>
                <w:iCs/>
                <w:color w:val="800000"/>
                <w:sz w:val="20"/>
                <w:szCs w:val="20"/>
                <w:lang w:eastAsia="es-ES"/>
              </w:rPr>
              <w:t xml:space="preserve">El capítulo “El Humanismo Solidario en el siglo XXI. Pluralidad y visiones” aborda colaboraciones desde distintas perspectivas como la filosofía, el </w:t>
            </w:r>
            <w:proofErr w:type="spellStart"/>
            <w:r w:rsidRPr="00D92E18">
              <w:rPr>
                <w:rFonts w:ascii="Arial" w:eastAsia="Times New Roman" w:hAnsi="Arial" w:cs="Arial"/>
                <w:i/>
                <w:iCs/>
                <w:color w:val="800000"/>
                <w:sz w:val="20"/>
                <w:szCs w:val="20"/>
                <w:lang w:eastAsia="es-ES"/>
              </w:rPr>
              <w:t>transhumanismo</w:t>
            </w:r>
            <w:proofErr w:type="spellEnd"/>
            <w:r w:rsidRPr="00D92E18">
              <w:rPr>
                <w:rFonts w:ascii="Arial" w:eastAsia="Times New Roman" w:hAnsi="Arial" w:cs="Arial"/>
                <w:i/>
                <w:iCs/>
                <w:color w:val="800000"/>
                <w:sz w:val="20"/>
                <w:szCs w:val="20"/>
                <w:lang w:eastAsia="es-ES"/>
              </w:rPr>
              <w:t xml:space="preserve">, la Ley y la Justicia, el arte, el lenguaje jurídico, el </w:t>
            </w:r>
            <w:proofErr w:type="spellStart"/>
            <w:r w:rsidRPr="00D92E18">
              <w:rPr>
                <w:rFonts w:ascii="Arial" w:eastAsia="Times New Roman" w:hAnsi="Arial" w:cs="Arial"/>
                <w:i/>
                <w:iCs/>
                <w:color w:val="800000"/>
                <w:sz w:val="20"/>
                <w:szCs w:val="20"/>
                <w:lang w:eastAsia="es-ES"/>
              </w:rPr>
              <w:t>ateneísmo</w:t>
            </w:r>
            <w:proofErr w:type="spellEnd"/>
            <w:r w:rsidRPr="00D92E18">
              <w:rPr>
                <w:rFonts w:ascii="Arial" w:eastAsia="Times New Roman" w:hAnsi="Arial" w:cs="Arial"/>
                <w:i/>
                <w:iCs/>
                <w:color w:val="800000"/>
                <w:sz w:val="20"/>
                <w:szCs w:val="20"/>
                <w:lang w:eastAsia="es-ES"/>
              </w:rPr>
              <w:t>, los retos tecnológicos o la educación para la paz, elaboradas por Antonio Diéguez, Francisco de Paula Sánchez Zamorano, Alicia Aza, Jesús García Calderón, Antonio Manuel Rodríguez Ramos, José Orihuela Guerrero y Ana Herrera.</w:t>
            </w:r>
          </w:p>
          <w:p w:rsidR="00D92E18" w:rsidRPr="00D92E18" w:rsidRDefault="00D92E18" w:rsidP="00D92E18">
            <w:pPr>
              <w:spacing w:before="75" w:after="0" w:line="240" w:lineRule="atLeast"/>
              <w:ind w:left="75" w:right="75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92E18">
              <w:rPr>
                <w:rFonts w:ascii="Arial" w:eastAsia="Times New Roman" w:hAnsi="Arial" w:cs="Arial"/>
                <w:i/>
                <w:iCs/>
                <w:color w:val="800000"/>
                <w:sz w:val="20"/>
                <w:szCs w:val="20"/>
                <w:lang w:eastAsia="es-ES"/>
              </w:rPr>
              <w:t xml:space="preserve">En esta obra se dedica un capítulo especial al Premio Internacional Humanismo Solidario “Erasmo de Rotterdam”, que está introducido por José Antonio </w:t>
            </w:r>
            <w:proofErr w:type="spellStart"/>
            <w:r w:rsidRPr="00D92E18">
              <w:rPr>
                <w:rFonts w:ascii="Arial" w:eastAsia="Times New Roman" w:hAnsi="Arial" w:cs="Arial"/>
                <w:i/>
                <w:iCs/>
                <w:color w:val="800000"/>
                <w:sz w:val="20"/>
                <w:szCs w:val="20"/>
                <w:lang w:eastAsia="es-ES"/>
              </w:rPr>
              <w:t>Santano</w:t>
            </w:r>
            <w:proofErr w:type="spellEnd"/>
            <w:r w:rsidRPr="00D92E18">
              <w:rPr>
                <w:rFonts w:ascii="Arial" w:eastAsia="Times New Roman" w:hAnsi="Arial" w:cs="Arial"/>
                <w:i/>
                <w:iCs/>
                <w:color w:val="800000"/>
                <w:sz w:val="20"/>
                <w:szCs w:val="20"/>
                <w:lang w:eastAsia="es-ES"/>
              </w:rPr>
              <w:t xml:space="preserve">, y en donde colaboran los autores distinguidos </w:t>
            </w:r>
            <w:r w:rsidRPr="00D92E18">
              <w:rPr>
                <w:rFonts w:ascii="Arial" w:eastAsia="Times New Roman" w:hAnsi="Arial" w:cs="Arial"/>
                <w:i/>
                <w:iCs/>
                <w:color w:val="800000"/>
                <w:sz w:val="20"/>
                <w:szCs w:val="20"/>
                <w:lang w:eastAsia="es-ES"/>
              </w:rPr>
              <w:lastRenderedPageBreak/>
              <w:t>con ese importante premio en sus siete convocatorias: José Luis Sampedro (a título póstumo), representado por Olga Lucas; al que le siguen Emilio Lledó, Jorge Galán, Amelia Valcárcel y Sergio Ramírez.</w:t>
            </w:r>
          </w:p>
          <w:p w:rsidR="00D92E18" w:rsidRPr="00D92E18" w:rsidRDefault="00D92E18" w:rsidP="00D92E18">
            <w:pPr>
              <w:spacing w:before="75" w:after="0" w:line="240" w:lineRule="atLeast"/>
              <w:ind w:left="75" w:right="75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92E18">
              <w:rPr>
                <w:rFonts w:ascii="Arial" w:eastAsia="Times New Roman" w:hAnsi="Arial" w:cs="Arial"/>
                <w:i/>
                <w:iCs/>
                <w:color w:val="800000"/>
                <w:sz w:val="20"/>
                <w:szCs w:val="20"/>
                <w:lang w:eastAsia="es-ES"/>
              </w:rPr>
              <w:t xml:space="preserve">Por </w:t>
            </w:r>
            <w:proofErr w:type="gramStart"/>
            <w:r w:rsidRPr="00D92E18">
              <w:rPr>
                <w:rFonts w:ascii="Arial" w:eastAsia="Times New Roman" w:hAnsi="Arial" w:cs="Arial"/>
                <w:i/>
                <w:iCs/>
                <w:color w:val="800000"/>
                <w:sz w:val="20"/>
                <w:szCs w:val="20"/>
                <w:lang w:eastAsia="es-ES"/>
              </w:rPr>
              <w:t>último</w:t>
            </w:r>
            <w:proofErr w:type="gramEnd"/>
            <w:r w:rsidRPr="00D92E18">
              <w:rPr>
                <w:rFonts w:ascii="Arial" w:eastAsia="Times New Roman" w:hAnsi="Arial" w:cs="Arial"/>
                <w:i/>
                <w:iCs/>
                <w:color w:val="800000"/>
                <w:sz w:val="20"/>
                <w:szCs w:val="20"/>
                <w:lang w:eastAsia="es-ES"/>
              </w:rPr>
              <w:t xml:space="preserve"> este monográfico concluye con el capítulo “Horizontes éticos. Escritores de Humanismo Solidario”, que incluye más de una veintena de textos literarios breves, principalmente poemas, pertenecientes a escritores socios de esta corriente de pensamiento: Federico Mayor Zaragoza, Francisco Morales Lomas, Manuel </w:t>
            </w:r>
            <w:proofErr w:type="spellStart"/>
            <w:r w:rsidRPr="00D92E18">
              <w:rPr>
                <w:rFonts w:ascii="Arial" w:eastAsia="Times New Roman" w:hAnsi="Arial" w:cs="Arial"/>
                <w:i/>
                <w:iCs/>
                <w:color w:val="800000"/>
                <w:sz w:val="20"/>
                <w:szCs w:val="20"/>
                <w:lang w:eastAsia="es-ES"/>
              </w:rPr>
              <w:t>Gahete</w:t>
            </w:r>
            <w:proofErr w:type="spellEnd"/>
            <w:r w:rsidRPr="00D92E18">
              <w:rPr>
                <w:rFonts w:ascii="Arial" w:eastAsia="Times New Roman" w:hAnsi="Arial" w:cs="Arial"/>
                <w:i/>
                <w:iCs/>
                <w:color w:val="800000"/>
                <w:sz w:val="20"/>
                <w:szCs w:val="20"/>
                <w:lang w:eastAsia="es-ES"/>
              </w:rPr>
              <w:t xml:space="preserve"> Jurado, Mohamed </w:t>
            </w:r>
            <w:proofErr w:type="spellStart"/>
            <w:r w:rsidRPr="00D92E18">
              <w:rPr>
                <w:rFonts w:ascii="Arial" w:eastAsia="Times New Roman" w:hAnsi="Arial" w:cs="Arial"/>
                <w:i/>
                <w:iCs/>
                <w:color w:val="800000"/>
                <w:sz w:val="20"/>
                <w:szCs w:val="20"/>
                <w:lang w:eastAsia="es-ES"/>
              </w:rPr>
              <w:t>Doggui</w:t>
            </w:r>
            <w:proofErr w:type="spellEnd"/>
            <w:r w:rsidRPr="00D92E18">
              <w:rPr>
                <w:rFonts w:ascii="Arial" w:eastAsia="Times New Roman" w:hAnsi="Arial" w:cs="Arial"/>
                <w:i/>
                <w:iCs/>
                <w:color w:val="800000"/>
                <w:sz w:val="20"/>
                <w:szCs w:val="20"/>
                <w:lang w:eastAsia="es-ES"/>
              </w:rPr>
              <w:t xml:space="preserve">, Ana María Romero </w:t>
            </w:r>
            <w:proofErr w:type="spellStart"/>
            <w:r w:rsidRPr="00D92E18">
              <w:rPr>
                <w:rFonts w:ascii="Arial" w:eastAsia="Times New Roman" w:hAnsi="Arial" w:cs="Arial"/>
                <w:i/>
                <w:iCs/>
                <w:color w:val="800000"/>
                <w:sz w:val="20"/>
                <w:szCs w:val="20"/>
                <w:lang w:eastAsia="es-ES"/>
              </w:rPr>
              <w:t>Yebra</w:t>
            </w:r>
            <w:proofErr w:type="spellEnd"/>
            <w:r w:rsidRPr="00D92E18">
              <w:rPr>
                <w:rFonts w:ascii="Arial" w:eastAsia="Times New Roman" w:hAnsi="Arial" w:cs="Arial"/>
                <w:i/>
                <w:iCs/>
                <w:color w:val="800000"/>
                <w:sz w:val="20"/>
                <w:szCs w:val="20"/>
                <w:lang w:eastAsia="es-ES"/>
              </w:rPr>
              <w:t xml:space="preserve">, José Sarria, Alicia Aza, Sergio </w:t>
            </w:r>
            <w:proofErr w:type="spellStart"/>
            <w:r w:rsidRPr="00D92E18">
              <w:rPr>
                <w:rFonts w:ascii="Arial" w:eastAsia="Times New Roman" w:hAnsi="Arial" w:cs="Arial"/>
                <w:i/>
                <w:iCs/>
                <w:color w:val="800000"/>
                <w:sz w:val="20"/>
                <w:szCs w:val="20"/>
                <w:lang w:eastAsia="es-ES"/>
              </w:rPr>
              <w:t>Arlandis</w:t>
            </w:r>
            <w:proofErr w:type="spellEnd"/>
            <w:r w:rsidRPr="00D92E18">
              <w:rPr>
                <w:rFonts w:ascii="Arial" w:eastAsia="Times New Roman" w:hAnsi="Arial" w:cs="Arial"/>
                <w:i/>
                <w:iCs/>
                <w:color w:val="800000"/>
                <w:sz w:val="20"/>
                <w:szCs w:val="20"/>
                <w:lang w:eastAsia="es-ES"/>
              </w:rPr>
              <w:t xml:space="preserve">, Jesús García Calderón, Albert Torés, José Antonio </w:t>
            </w:r>
            <w:proofErr w:type="spellStart"/>
            <w:r w:rsidRPr="00D92E18">
              <w:rPr>
                <w:rFonts w:ascii="Arial" w:eastAsia="Times New Roman" w:hAnsi="Arial" w:cs="Arial"/>
                <w:i/>
                <w:iCs/>
                <w:color w:val="800000"/>
                <w:sz w:val="20"/>
                <w:szCs w:val="20"/>
                <w:lang w:eastAsia="es-ES"/>
              </w:rPr>
              <w:t>Santano</w:t>
            </w:r>
            <w:proofErr w:type="spellEnd"/>
            <w:r w:rsidRPr="00D92E18">
              <w:rPr>
                <w:rFonts w:ascii="Arial" w:eastAsia="Times New Roman" w:hAnsi="Arial" w:cs="Arial"/>
                <w:i/>
                <w:iCs/>
                <w:color w:val="800000"/>
                <w:sz w:val="20"/>
                <w:szCs w:val="20"/>
                <w:lang w:eastAsia="es-ES"/>
              </w:rPr>
              <w:t xml:space="preserve">, Ana Herrera, Antonio Manuel, Paloma Fernández </w:t>
            </w:r>
            <w:proofErr w:type="spellStart"/>
            <w:r w:rsidRPr="00D92E18">
              <w:rPr>
                <w:rFonts w:ascii="Arial" w:eastAsia="Times New Roman" w:hAnsi="Arial" w:cs="Arial"/>
                <w:i/>
                <w:iCs/>
                <w:color w:val="800000"/>
                <w:sz w:val="20"/>
                <w:szCs w:val="20"/>
                <w:lang w:eastAsia="es-ES"/>
              </w:rPr>
              <w:t>Gomá</w:t>
            </w:r>
            <w:proofErr w:type="spellEnd"/>
            <w:r w:rsidRPr="00D92E18">
              <w:rPr>
                <w:rFonts w:ascii="Arial" w:eastAsia="Times New Roman" w:hAnsi="Arial" w:cs="Arial"/>
                <w:i/>
                <w:iCs/>
                <w:color w:val="800000"/>
                <w:sz w:val="20"/>
                <w:szCs w:val="20"/>
                <w:lang w:eastAsia="es-ES"/>
              </w:rPr>
              <w:t xml:space="preserve">, Antonio García Velasco, Aurora Gámez, José Orihuela Guerrero, Inmaculada García Haro, Fuensanta Martín Quero, Encarna León, José Cabrera Martos, Juan Gómez Macías, Manuel Ángel Vázquez Medel, Pedro Molino, José </w:t>
            </w:r>
            <w:proofErr w:type="spellStart"/>
            <w:r w:rsidRPr="00D92E18">
              <w:rPr>
                <w:rFonts w:ascii="Arial" w:eastAsia="Times New Roman" w:hAnsi="Arial" w:cs="Arial"/>
                <w:i/>
                <w:iCs/>
                <w:color w:val="800000"/>
                <w:sz w:val="20"/>
                <w:szCs w:val="20"/>
                <w:lang w:eastAsia="es-ES"/>
              </w:rPr>
              <w:t>Membrive</w:t>
            </w:r>
            <w:proofErr w:type="spellEnd"/>
            <w:r w:rsidRPr="00D92E18">
              <w:rPr>
                <w:rFonts w:ascii="Arial" w:eastAsia="Times New Roman" w:hAnsi="Arial" w:cs="Arial"/>
                <w:i/>
                <w:iCs/>
                <w:color w:val="800000"/>
                <w:sz w:val="20"/>
                <w:szCs w:val="20"/>
                <w:lang w:eastAsia="es-ES"/>
              </w:rPr>
              <w:t>, Alba Navarro, Rafael del Campo Vázquez y José María Molina Caballero, que es también autor del epílogo que cierra la edición.</w:t>
            </w:r>
          </w:p>
          <w:p w:rsidR="00D92E18" w:rsidRPr="00D92E18" w:rsidRDefault="00D92E18" w:rsidP="00D92E18">
            <w:pPr>
              <w:spacing w:before="75" w:after="0" w:line="240" w:lineRule="atLeast"/>
              <w:ind w:left="75" w:right="75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92E18">
              <w:rPr>
                <w:rFonts w:ascii="Arial" w:eastAsia="Times New Roman" w:hAnsi="Arial" w:cs="Arial"/>
                <w:i/>
                <w:iCs/>
                <w:color w:val="800000"/>
                <w:sz w:val="20"/>
                <w:szCs w:val="20"/>
                <w:lang w:eastAsia="es-ES"/>
              </w:rPr>
              <w:t xml:space="preserve">Hay que destacar, igualmente, que dicha edición cuenta con un amplio reportaje fotográfico de los autores participantes, junto con un conjunto de ilustraciones elaboradas por destacados artistas plásticos como Rafael </w:t>
            </w:r>
            <w:proofErr w:type="spellStart"/>
            <w:r w:rsidRPr="00D92E18">
              <w:rPr>
                <w:rFonts w:ascii="Arial" w:eastAsia="Times New Roman" w:hAnsi="Arial" w:cs="Arial"/>
                <w:i/>
                <w:iCs/>
                <w:color w:val="800000"/>
                <w:sz w:val="20"/>
                <w:szCs w:val="20"/>
                <w:lang w:eastAsia="es-ES"/>
              </w:rPr>
              <w:t>Canogar</w:t>
            </w:r>
            <w:proofErr w:type="spellEnd"/>
            <w:r w:rsidRPr="00D92E18">
              <w:rPr>
                <w:rFonts w:ascii="Arial" w:eastAsia="Times New Roman" w:hAnsi="Arial" w:cs="Arial"/>
                <w:i/>
                <w:iCs/>
                <w:color w:val="800000"/>
                <w:sz w:val="20"/>
                <w:szCs w:val="20"/>
                <w:lang w:eastAsia="es-ES"/>
              </w:rPr>
              <w:t xml:space="preserve"> (portada), Fernando Arrabal, Pedro Roldán, Francisco Escalera, Antonio Quintana, Luis M. García Cruz, Marta Campos, Ana Ortiz, Larisa Sarria y Manuel García Cruz.</w:t>
            </w:r>
          </w:p>
        </w:tc>
      </w:tr>
    </w:tbl>
    <w:p w:rsidR="00D92E18" w:rsidRDefault="00D92E18"/>
    <w:sectPr w:rsidR="00D92E1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2E18"/>
    <w:rsid w:val="00017BBD"/>
    <w:rsid w:val="00D92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1DE85B"/>
  <w15:chartTrackingRefBased/>
  <w15:docId w15:val="{BD72B08C-24C9-4DED-8B79-654FF2580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D92E18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D92E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444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710</Words>
  <Characters>3908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sysadmin</dc:creator>
  <cp:keywords/>
  <dc:description/>
  <cp:lastModifiedBy>sysadmin</cp:lastModifiedBy>
  <cp:revision>1</cp:revision>
  <dcterms:created xsi:type="dcterms:W3CDTF">2023-06-29T16:36:00Z</dcterms:created>
  <dcterms:modified xsi:type="dcterms:W3CDTF">2023-06-29T16:37:00Z</dcterms:modified>
</cp:coreProperties>
</file>