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35C63" w14:textId="77777777" w:rsidR="00123624" w:rsidRDefault="00123624" w:rsidP="00123624">
      <w:pPr>
        <w:pStyle w:val="Textoindependiente"/>
        <w:ind w:left="1923"/>
        <w:rPr>
          <w:sz w:val="20"/>
        </w:rPr>
      </w:pPr>
      <w:r>
        <w:rPr>
          <w:noProof/>
          <w:sz w:val="20"/>
        </w:rPr>
        <w:drawing>
          <wp:inline distT="0" distB="0" distL="0" distR="0" wp14:anchorId="21BEE739" wp14:editId="0F2736A0">
            <wp:extent cx="3116060" cy="819340"/>
            <wp:effectExtent l="0" t="0" r="0" b="0"/>
            <wp:docPr id="1" name="image1.jpeg"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Dibujo con letras blancas&#10;&#10;Descripción generada automáticamente con confianza media"/>
                    <pic:cNvPicPr/>
                  </pic:nvPicPr>
                  <pic:blipFill>
                    <a:blip r:embed="rId8" cstate="print"/>
                    <a:stretch>
                      <a:fillRect/>
                    </a:stretch>
                  </pic:blipFill>
                  <pic:spPr>
                    <a:xfrm>
                      <a:off x="0" y="0"/>
                      <a:ext cx="3116060" cy="819340"/>
                    </a:xfrm>
                    <a:prstGeom prst="rect">
                      <a:avLst/>
                    </a:prstGeom>
                  </pic:spPr>
                </pic:pic>
              </a:graphicData>
            </a:graphic>
          </wp:inline>
        </w:drawing>
      </w:r>
    </w:p>
    <w:p w14:paraId="621C1775" w14:textId="77777777" w:rsidR="00123624" w:rsidRDefault="00123624" w:rsidP="00123624">
      <w:pPr>
        <w:pStyle w:val="Textoindependiente"/>
        <w:rPr>
          <w:sz w:val="20"/>
        </w:rPr>
      </w:pPr>
    </w:p>
    <w:p w14:paraId="6ABCC702" w14:textId="77777777" w:rsidR="00123624" w:rsidRDefault="00123624" w:rsidP="00123624">
      <w:pPr>
        <w:pStyle w:val="Textoindependiente"/>
        <w:rPr>
          <w:sz w:val="20"/>
        </w:rPr>
      </w:pPr>
    </w:p>
    <w:p w14:paraId="672B79F5" w14:textId="77777777" w:rsidR="00123624" w:rsidRDefault="00123624" w:rsidP="00123624">
      <w:pPr>
        <w:pStyle w:val="Textoindependiente"/>
        <w:rPr>
          <w:sz w:val="20"/>
        </w:rPr>
      </w:pPr>
    </w:p>
    <w:p w14:paraId="09F28ADE" w14:textId="77777777" w:rsidR="00123624" w:rsidRDefault="00123624" w:rsidP="00123624">
      <w:pPr>
        <w:pStyle w:val="Textoindependiente"/>
        <w:rPr>
          <w:sz w:val="20"/>
        </w:rPr>
      </w:pPr>
    </w:p>
    <w:p w14:paraId="38C6187A" w14:textId="77777777" w:rsidR="00123624" w:rsidRDefault="00123624" w:rsidP="00123624">
      <w:pPr>
        <w:pStyle w:val="Textoindependiente"/>
        <w:spacing w:before="6"/>
        <w:rPr>
          <w:sz w:val="28"/>
        </w:rPr>
      </w:pPr>
    </w:p>
    <w:p w14:paraId="22A5D225" w14:textId="77777777" w:rsidR="00123624" w:rsidRPr="00123624" w:rsidRDefault="00123624" w:rsidP="00123624">
      <w:pPr>
        <w:spacing w:before="92" w:line="275" w:lineRule="exact"/>
        <w:ind w:left="1370" w:right="1292"/>
        <w:jc w:val="center"/>
        <w:rPr>
          <w:lang w:val="es-ES"/>
        </w:rPr>
      </w:pPr>
      <w:r w:rsidRPr="00123624">
        <w:rPr>
          <w:lang w:val="es-ES"/>
        </w:rPr>
        <w:t>Facultad de Ciencias Humanas y Sociales</w:t>
      </w:r>
    </w:p>
    <w:p w14:paraId="4E7B9667" w14:textId="268993FD" w:rsidR="00123624" w:rsidRDefault="00123624" w:rsidP="00123624">
      <w:pPr>
        <w:pStyle w:val="Textoindependiente"/>
        <w:spacing w:line="413" w:lineRule="exact"/>
        <w:ind w:right="-17"/>
        <w:jc w:val="center"/>
      </w:pPr>
      <w:r>
        <w:t xml:space="preserve">Grado en </w:t>
      </w:r>
      <w:r w:rsidR="00DF62A6">
        <w:t>Relaciones Internacionales</w:t>
      </w:r>
    </w:p>
    <w:p w14:paraId="7645D9C3" w14:textId="77777777" w:rsidR="00123624" w:rsidRDefault="00123624" w:rsidP="00123624">
      <w:pPr>
        <w:pStyle w:val="Textoindependiente"/>
        <w:rPr>
          <w:sz w:val="40"/>
        </w:rPr>
      </w:pPr>
    </w:p>
    <w:p w14:paraId="70C000B4" w14:textId="77777777" w:rsidR="00123624" w:rsidRDefault="00123624" w:rsidP="00123624">
      <w:pPr>
        <w:pStyle w:val="Textoindependiente"/>
        <w:rPr>
          <w:sz w:val="40"/>
        </w:rPr>
      </w:pPr>
    </w:p>
    <w:p w14:paraId="10E7E4C4" w14:textId="77777777" w:rsidR="00123624" w:rsidRDefault="00123624" w:rsidP="00123624">
      <w:pPr>
        <w:pStyle w:val="Textoindependiente"/>
        <w:spacing w:before="7"/>
        <w:rPr>
          <w:sz w:val="49"/>
        </w:rPr>
      </w:pPr>
    </w:p>
    <w:p w14:paraId="2B3FF1EB" w14:textId="77777777" w:rsidR="00123624" w:rsidRPr="00123624" w:rsidRDefault="00123624" w:rsidP="00123624">
      <w:pPr>
        <w:ind w:left="1370" w:right="1292"/>
        <w:jc w:val="center"/>
        <w:rPr>
          <w:sz w:val="48"/>
          <w:lang w:val="es-ES"/>
        </w:rPr>
      </w:pPr>
      <w:r w:rsidRPr="00123624">
        <w:rPr>
          <w:sz w:val="48"/>
          <w:lang w:val="es-ES"/>
        </w:rPr>
        <w:t>Trabajo Fin de Grado</w:t>
      </w:r>
    </w:p>
    <w:p w14:paraId="4F309F7C" w14:textId="77777777" w:rsidR="00123624" w:rsidRDefault="00123624" w:rsidP="00123624">
      <w:pPr>
        <w:pStyle w:val="Textoindependiente"/>
        <w:rPr>
          <w:sz w:val="54"/>
        </w:rPr>
      </w:pPr>
    </w:p>
    <w:p w14:paraId="17632D18" w14:textId="77777777" w:rsidR="00123624" w:rsidRDefault="00123624" w:rsidP="00123624">
      <w:pPr>
        <w:pStyle w:val="Textoindependiente"/>
        <w:spacing w:before="2"/>
        <w:rPr>
          <w:sz w:val="43"/>
        </w:rPr>
      </w:pPr>
    </w:p>
    <w:p w14:paraId="52C5AB6A" w14:textId="1FC6CF16" w:rsidR="00123624" w:rsidRPr="00123624" w:rsidRDefault="00A554A9" w:rsidP="00123624">
      <w:pPr>
        <w:spacing w:before="1"/>
        <w:ind w:left="1370" w:right="1289"/>
        <w:jc w:val="center"/>
        <w:rPr>
          <w:sz w:val="56"/>
          <w:lang w:val="es-ES"/>
        </w:rPr>
      </w:pPr>
      <w:r>
        <w:rPr>
          <w:sz w:val="56"/>
          <w:lang w:val="es-ES"/>
        </w:rPr>
        <w:t xml:space="preserve">El Framing en </w:t>
      </w:r>
      <w:proofErr w:type="gramStart"/>
      <w:r>
        <w:rPr>
          <w:sz w:val="56"/>
          <w:lang w:val="es-ES"/>
        </w:rPr>
        <w:t>la noticias</w:t>
      </w:r>
      <w:proofErr w:type="gramEnd"/>
      <w:r w:rsidR="00123624" w:rsidRPr="00123624">
        <w:rPr>
          <w:sz w:val="56"/>
          <w:lang w:val="es-ES"/>
        </w:rPr>
        <w:t>:</w:t>
      </w:r>
    </w:p>
    <w:p w14:paraId="044DD61B" w14:textId="29034FB1" w:rsidR="00123624" w:rsidRDefault="00945B74" w:rsidP="00123624">
      <w:pPr>
        <w:pStyle w:val="Textoindependiente"/>
        <w:spacing w:before="119"/>
        <w:ind w:left="1370" w:right="1291"/>
        <w:jc w:val="center"/>
      </w:pPr>
      <w:bookmarkStart w:id="0" w:name="OLE_LINK1"/>
      <w:r>
        <w:t xml:space="preserve">Como los medios </w:t>
      </w:r>
      <w:r w:rsidR="00905A7A">
        <w:t>españoles</w:t>
      </w:r>
      <w:r>
        <w:t xml:space="preserve"> encuadran el conflicto</w:t>
      </w:r>
      <w:r w:rsidR="00A554A9">
        <w:t xml:space="preserve"> Palestino-</w:t>
      </w:r>
      <w:proofErr w:type="gramStart"/>
      <w:r w:rsidR="00A554A9">
        <w:t>Israelí</w:t>
      </w:r>
      <w:proofErr w:type="gramEnd"/>
      <w:r w:rsidR="00A554A9">
        <w:t>.</w:t>
      </w:r>
    </w:p>
    <w:bookmarkEnd w:id="0"/>
    <w:p w14:paraId="391B800F" w14:textId="77777777" w:rsidR="00123624" w:rsidRDefault="00123624" w:rsidP="00123624">
      <w:pPr>
        <w:pStyle w:val="Textoindependiente"/>
        <w:rPr>
          <w:sz w:val="40"/>
        </w:rPr>
      </w:pPr>
    </w:p>
    <w:p w14:paraId="4E8D1E25" w14:textId="77777777" w:rsidR="00123624" w:rsidRDefault="00123624" w:rsidP="00123624">
      <w:pPr>
        <w:pStyle w:val="Textoindependiente"/>
        <w:spacing w:before="9"/>
        <w:rPr>
          <w:sz w:val="46"/>
        </w:rPr>
      </w:pPr>
    </w:p>
    <w:p w14:paraId="16CA4DAE" w14:textId="77777777" w:rsidR="00123624" w:rsidRPr="00123624" w:rsidRDefault="00123624" w:rsidP="00123624">
      <w:pPr>
        <w:ind w:left="102"/>
        <w:rPr>
          <w:b/>
          <w:sz w:val="36"/>
          <w:lang w:val="es-ES"/>
        </w:rPr>
      </w:pPr>
      <w:r w:rsidRPr="00123624">
        <w:rPr>
          <w:sz w:val="36"/>
          <w:lang w:val="es-ES"/>
        </w:rPr>
        <w:t>Estudiante: Gonzalo M. Correa Cantó</w:t>
      </w:r>
    </w:p>
    <w:p w14:paraId="6A12D6B0" w14:textId="77777777" w:rsidR="00123624" w:rsidRDefault="00123624" w:rsidP="00123624">
      <w:pPr>
        <w:pStyle w:val="Textoindependiente"/>
        <w:spacing w:before="10"/>
        <w:rPr>
          <w:b/>
          <w:sz w:val="59"/>
        </w:rPr>
      </w:pPr>
    </w:p>
    <w:p w14:paraId="6FC30CE7" w14:textId="429DFF4A" w:rsidR="00123624" w:rsidRPr="00123624" w:rsidRDefault="00123624" w:rsidP="00123624">
      <w:pPr>
        <w:tabs>
          <w:tab w:val="left" w:pos="1517"/>
        </w:tabs>
        <w:ind w:left="102"/>
        <w:rPr>
          <w:sz w:val="28"/>
          <w:lang w:val="es-ES"/>
        </w:rPr>
      </w:pPr>
      <w:r w:rsidRPr="00123624">
        <w:rPr>
          <w:sz w:val="28"/>
          <w:lang w:val="es-ES"/>
        </w:rPr>
        <w:t>Director/a:</w:t>
      </w:r>
      <w:r w:rsidRPr="00123624">
        <w:rPr>
          <w:sz w:val="28"/>
          <w:lang w:val="es-ES"/>
        </w:rPr>
        <w:tab/>
      </w:r>
      <w:r w:rsidR="00DF62A6" w:rsidRPr="00DF62A6">
        <w:rPr>
          <w:sz w:val="28"/>
          <w:lang w:val="es-ES"/>
        </w:rPr>
        <w:t>Iván Luis Alonso Peláez</w:t>
      </w:r>
    </w:p>
    <w:p w14:paraId="28D2FA7F" w14:textId="77777777" w:rsidR="00123624" w:rsidRPr="00123624" w:rsidRDefault="00123624" w:rsidP="00123624">
      <w:pPr>
        <w:tabs>
          <w:tab w:val="left" w:pos="1517"/>
        </w:tabs>
        <w:ind w:left="102"/>
        <w:rPr>
          <w:sz w:val="28"/>
          <w:lang w:val="es-ES"/>
        </w:rPr>
      </w:pPr>
    </w:p>
    <w:p w14:paraId="40E0A84A" w14:textId="77777777" w:rsidR="00123624" w:rsidRPr="00123624" w:rsidRDefault="00123624" w:rsidP="00123624">
      <w:pPr>
        <w:tabs>
          <w:tab w:val="left" w:pos="1517"/>
        </w:tabs>
        <w:ind w:left="102"/>
        <w:rPr>
          <w:sz w:val="28"/>
          <w:lang w:val="es-ES"/>
        </w:rPr>
      </w:pPr>
    </w:p>
    <w:p w14:paraId="15B1AEC9" w14:textId="23CCEA75" w:rsidR="008435D5" w:rsidRPr="00893F8D" w:rsidRDefault="00123624" w:rsidP="00893F8D">
      <w:pPr>
        <w:ind w:left="1370" w:right="1286"/>
        <w:jc w:val="center"/>
        <w:rPr>
          <w:sz w:val="28"/>
        </w:rPr>
      </w:pPr>
      <w:r>
        <w:rPr>
          <w:sz w:val="32"/>
        </w:rPr>
        <w:t xml:space="preserve">Madrid, </w:t>
      </w:r>
      <w:r w:rsidRPr="00DF62A6">
        <w:rPr>
          <w:sz w:val="32"/>
        </w:rPr>
        <w:t>Junio 2024</w:t>
      </w:r>
    </w:p>
    <w:sdt>
      <w:sdtPr>
        <w:rPr>
          <w:rFonts w:ascii="Calibri" w:eastAsiaTheme="minorHAnsi" w:hAnsi="Calibri" w:cs="Calibri"/>
          <w:b w:val="0"/>
          <w:bCs w:val="0"/>
          <w:color w:val="auto"/>
          <w:kern w:val="2"/>
          <w:sz w:val="24"/>
          <w:szCs w:val="24"/>
          <w:lang w:val="en-US" w:eastAsia="en-US"/>
          <w14:ligatures w14:val="standardContextual"/>
        </w:rPr>
        <w:id w:val="-928275274"/>
        <w:docPartObj>
          <w:docPartGallery w:val="Table of Contents"/>
          <w:docPartUnique/>
        </w:docPartObj>
      </w:sdtPr>
      <w:sdtEndPr>
        <w:rPr>
          <w:noProof/>
        </w:rPr>
      </w:sdtEndPr>
      <w:sdtContent>
        <w:p w14:paraId="48101512" w14:textId="07C313E4" w:rsidR="008435D5" w:rsidRPr="00A00A40" w:rsidRDefault="008435D5" w:rsidP="00A00A40">
          <w:pPr>
            <w:pStyle w:val="TtuloTDC"/>
            <w:spacing w:line="360" w:lineRule="auto"/>
            <w:jc w:val="both"/>
            <w:rPr>
              <w:rFonts w:ascii="Calibri" w:hAnsi="Calibri" w:cs="Calibri"/>
            </w:rPr>
          </w:pPr>
          <w:r w:rsidRPr="00A00A40">
            <w:rPr>
              <w:rFonts w:ascii="Calibri" w:hAnsi="Calibri" w:cs="Calibri"/>
            </w:rPr>
            <w:t>Índice</w:t>
          </w:r>
        </w:p>
        <w:p w14:paraId="733C852F" w14:textId="1BFB8ED8" w:rsidR="00320E12" w:rsidRDefault="008435D5">
          <w:pPr>
            <w:pStyle w:val="TDC1"/>
            <w:tabs>
              <w:tab w:val="left" w:pos="480"/>
              <w:tab w:val="right" w:pos="8494"/>
            </w:tabs>
            <w:rPr>
              <w:rFonts w:eastAsiaTheme="minorEastAsia"/>
              <w:b w:val="0"/>
              <w:bCs w:val="0"/>
              <w:noProof/>
              <w:sz w:val="24"/>
              <w:szCs w:val="24"/>
              <w:lang w:val="es-ES" w:eastAsia="es-ES_tradnl"/>
            </w:rPr>
          </w:pPr>
          <w:r w:rsidRPr="00A00A40">
            <w:rPr>
              <w:rFonts w:ascii="Calibri" w:hAnsi="Calibri" w:cs="Calibri"/>
              <w:b w:val="0"/>
              <w:bCs w:val="0"/>
            </w:rPr>
            <w:fldChar w:fldCharType="begin"/>
          </w:r>
          <w:r w:rsidRPr="00A00A40">
            <w:rPr>
              <w:rFonts w:ascii="Calibri" w:hAnsi="Calibri" w:cs="Calibri"/>
            </w:rPr>
            <w:instrText>TOC \o "1-3" \h \z \u</w:instrText>
          </w:r>
          <w:r w:rsidRPr="00A00A40">
            <w:rPr>
              <w:rFonts w:ascii="Calibri" w:hAnsi="Calibri" w:cs="Calibri"/>
              <w:b w:val="0"/>
              <w:bCs w:val="0"/>
            </w:rPr>
            <w:fldChar w:fldCharType="separate"/>
          </w:r>
          <w:hyperlink w:anchor="_Toc169556892" w:history="1">
            <w:r w:rsidR="00320E12" w:rsidRPr="00C621D5">
              <w:rPr>
                <w:rStyle w:val="Hipervnculo"/>
                <w:rFonts w:ascii="Calibri" w:hAnsi="Calibri" w:cs="Calibri"/>
                <w:noProof/>
                <w:lang w:val="es-ES"/>
              </w:rPr>
              <w:t>1.</w:t>
            </w:r>
            <w:r w:rsidR="00320E12">
              <w:rPr>
                <w:rFonts w:eastAsiaTheme="minorEastAsia"/>
                <w:b w:val="0"/>
                <w:bCs w:val="0"/>
                <w:noProof/>
                <w:sz w:val="24"/>
                <w:szCs w:val="24"/>
                <w:lang w:val="es-ES" w:eastAsia="es-ES_tradnl"/>
              </w:rPr>
              <w:tab/>
            </w:r>
            <w:r w:rsidR="00320E12" w:rsidRPr="00C621D5">
              <w:rPr>
                <w:rStyle w:val="Hipervnculo"/>
                <w:rFonts w:ascii="Calibri" w:hAnsi="Calibri" w:cs="Calibri"/>
                <w:noProof/>
                <w:lang w:val="es-ES"/>
              </w:rPr>
              <w:t>Introducción</w:t>
            </w:r>
            <w:r w:rsidR="00320E12">
              <w:rPr>
                <w:noProof/>
                <w:webHidden/>
              </w:rPr>
              <w:tab/>
            </w:r>
            <w:r w:rsidR="00320E12">
              <w:rPr>
                <w:noProof/>
                <w:webHidden/>
              </w:rPr>
              <w:fldChar w:fldCharType="begin"/>
            </w:r>
            <w:r w:rsidR="00320E12">
              <w:rPr>
                <w:noProof/>
                <w:webHidden/>
              </w:rPr>
              <w:instrText xml:space="preserve"> PAGEREF _Toc169556892 \h </w:instrText>
            </w:r>
            <w:r w:rsidR="00320E12">
              <w:rPr>
                <w:noProof/>
                <w:webHidden/>
              </w:rPr>
            </w:r>
            <w:r w:rsidR="00320E12">
              <w:rPr>
                <w:noProof/>
                <w:webHidden/>
              </w:rPr>
              <w:fldChar w:fldCharType="separate"/>
            </w:r>
            <w:r w:rsidR="00320E12">
              <w:rPr>
                <w:noProof/>
                <w:webHidden/>
              </w:rPr>
              <w:t>2</w:t>
            </w:r>
            <w:r w:rsidR="00320E12">
              <w:rPr>
                <w:noProof/>
                <w:webHidden/>
              </w:rPr>
              <w:fldChar w:fldCharType="end"/>
            </w:r>
          </w:hyperlink>
        </w:p>
        <w:p w14:paraId="73CE5E86" w14:textId="3499C13F" w:rsidR="00320E12" w:rsidRDefault="00320E12">
          <w:pPr>
            <w:pStyle w:val="TDC1"/>
            <w:tabs>
              <w:tab w:val="left" w:pos="480"/>
              <w:tab w:val="right" w:pos="8494"/>
            </w:tabs>
            <w:rPr>
              <w:rFonts w:eastAsiaTheme="minorEastAsia"/>
              <w:b w:val="0"/>
              <w:bCs w:val="0"/>
              <w:noProof/>
              <w:sz w:val="24"/>
              <w:szCs w:val="24"/>
              <w:lang w:val="es-ES" w:eastAsia="es-ES_tradnl"/>
            </w:rPr>
          </w:pPr>
          <w:hyperlink w:anchor="_Toc169556893" w:history="1">
            <w:r w:rsidRPr="00C621D5">
              <w:rPr>
                <w:rStyle w:val="Hipervnculo"/>
                <w:rFonts w:ascii="Calibri" w:hAnsi="Calibri" w:cs="Calibri"/>
                <w:noProof/>
                <w:lang w:val="es-ES"/>
              </w:rPr>
              <w:t>2</w:t>
            </w:r>
            <w:r>
              <w:rPr>
                <w:rFonts w:eastAsiaTheme="minorEastAsia"/>
                <w:b w:val="0"/>
                <w:bCs w:val="0"/>
                <w:noProof/>
                <w:sz w:val="24"/>
                <w:szCs w:val="24"/>
                <w:lang w:val="es-ES" w:eastAsia="es-ES_tradnl"/>
              </w:rPr>
              <w:tab/>
            </w:r>
            <w:r w:rsidRPr="00C621D5">
              <w:rPr>
                <w:rStyle w:val="Hipervnculo"/>
                <w:rFonts w:ascii="Calibri" w:hAnsi="Calibri" w:cs="Calibri"/>
                <w:noProof/>
                <w:lang w:val="es-ES"/>
              </w:rPr>
              <w:t>Estado de la Cuestión: Revisión histórica del conflicto entre Israel y Palestina</w:t>
            </w:r>
            <w:r>
              <w:rPr>
                <w:noProof/>
                <w:webHidden/>
              </w:rPr>
              <w:tab/>
            </w:r>
            <w:r>
              <w:rPr>
                <w:noProof/>
                <w:webHidden/>
              </w:rPr>
              <w:fldChar w:fldCharType="begin"/>
            </w:r>
            <w:r>
              <w:rPr>
                <w:noProof/>
                <w:webHidden/>
              </w:rPr>
              <w:instrText xml:space="preserve"> PAGEREF _Toc169556893 \h </w:instrText>
            </w:r>
            <w:r>
              <w:rPr>
                <w:noProof/>
                <w:webHidden/>
              </w:rPr>
            </w:r>
            <w:r>
              <w:rPr>
                <w:noProof/>
                <w:webHidden/>
              </w:rPr>
              <w:fldChar w:fldCharType="separate"/>
            </w:r>
            <w:r>
              <w:rPr>
                <w:noProof/>
                <w:webHidden/>
              </w:rPr>
              <w:t>6</w:t>
            </w:r>
            <w:r>
              <w:rPr>
                <w:noProof/>
                <w:webHidden/>
              </w:rPr>
              <w:fldChar w:fldCharType="end"/>
            </w:r>
          </w:hyperlink>
        </w:p>
        <w:p w14:paraId="4F0D1DA9" w14:textId="003ECDA8"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894" w:history="1">
            <w:r w:rsidRPr="00C621D5">
              <w:rPr>
                <w:rStyle w:val="Hipervnculo"/>
                <w:rFonts w:ascii="Calibri" w:hAnsi="Calibri" w:cs="Calibri"/>
                <w:noProof/>
                <w:lang w:val="es-ES"/>
              </w:rPr>
              <w:t>2.1</w:t>
            </w:r>
            <w:r>
              <w:rPr>
                <w:rFonts w:eastAsiaTheme="minorEastAsia"/>
                <w:i w:val="0"/>
                <w:iCs w:val="0"/>
                <w:noProof/>
                <w:sz w:val="24"/>
                <w:szCs w:val="24"/>
                <w:lang w:val="es-ES" w:eastAsia="es-ES_tradnl"/>
              </w:rPr>
              <w:tab/>
            </w:r>
            <w:r w:rsidRPr="00C621D5">
              <w:rPr>
                <w:rStyle w:val="Hipervnculo"/>
                <w:rFonts w:ascii="Calibri" w:hAnsi="Calibri" w:cs="Calibri"/>
                <w:noProof/>
                <w:lang w:val="es-ES"/>
              </w:rPr>
              <w:t>Antecedentes Históricos</w:t>
            </w:r>
            <w:r>
              <w:rPr>
                <w:noProof/>
                <w:webHidden/>
              </w:rPr>
              <w:tab/>
            </w:r>
            <w:r>
              <w:rPr>
                <w:noProof/>
                <w:webHidden/>
              </w:rPr>
              <w:fldChar w:fldCharType="begin"/>
            </w:r>
            <w:r>
              <w:rPr>
                <w:noProof/>
                <w:webHidden/>
              </w:rPr>
              <w:instrText xml:space="preserve"> PAGEREF _Toc169556894 \h </w:instrText>
            </w:r>
            <w:r>
              <w:rPr>
                <w:noProof/>
                <w:webHidden/>
              </w:rPr>
            </w:r>
            <w:r>
              <w:rPr>
                <w:noProof/>
                <w:webHidden/>
              </w:rPr>
              <w:fldChar w:fldCharType="separate"/>
            </w:r>
            <w:r>
              <w:rPr>
                <w:noProof/>
                <w:webHidden/>
              </w:rPr>
              <w:t>6</w:t>
            </w:r>
            <w:r>
              <w:rPr>
                <w:noProof/>
                <w:webHidden/>
              </w:rPr>
              <w:fldChar w:fldCharType="end"/>
            </w:r>
          </w:hyperlink>
        </w:p>
        <w:p w14:paraId="4537B449" w14:textId="3C788C05"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895" w:history="1">
            <w:r w:rsidRPr="00C621D5">
              <w:rPr>
                <w:rStyle w:val="Hipervnculo"/>
                <w:rFonts w:ascii="Calibri" w:hAnsi="Calibri" w:cs="Calibri"/>
                <w:noProof/>
                <w:lang w:val="es-ES"/>
              </w:rPr>
              <w:t>2.2</w:t>
            </w:r>
            <w:r>
              <w:rPr>
                <w:rFonts w:eastAsiaTheme="minorEastAsia"/>
                <w:i w:val="0"/>
                <w:iCs w:val="0"/>
                <w:noProof/>
                <w:sz w:val="24"/>
                <w:szCs w:val="24"/>
                <w:lang w:val="es-ES" w:eastAsia="es-ES_tradnl"/>
              </w:rPr>
              <w:tab/>
            </w:r>
            <w:r w:rsidRPr="00C621D5">
              <w:rPr>
                <w:rStyle w:val="Hipervnculo"/>
                <w:rFonts w:ascii="Calibri" w:hAnsi="Calibri" w:cs="Calibri"/>
                <w:noProof/>
                <w:lang w:val="es-ES"/>
              </w:rPr>
              <w:t>La Declaración de Balfour</w:t>
            </w:r>
            <w:r>
              <w:rPr>
                <w:noProof/>
                <w:webHidden/>
              </w:rPr>
              <w:tab/>
            </w:r>
            <w:r>
              <w:rPr>
                <w:noProof/>
                <w:webHidden/>
              </w:rPr>
              <w:fldChar w:fldCharType="begin"/>
            </w:r>
            <w:r>
              <w:rPr>
                <w:noProof/>
                <w:webHidden/>
              </w:rPr>
              <w:instrText xml:space="preserve"> PAGEREF _Toc169556895 \h </w:instrText>
            </w:r>
            <w:r>
              <w:rPr>
                <w:noProof/>
                <w:webHidden/>
              </w:rPr>
            </w:r>
            <w:r>
              <w:rPr>
                <w:noProof/>
                <w:webHidden/>
              </w:rPr>
              <w:fldChar w:fldCharType="separate"/>
            </w:r>
            <w:r>
              <w:rPr>
                <w:noProof/>
                <w:webHidden/>
              </w:rPr>
              <w:t>7</w:t>
            </w:r>
            <w:r>
              <w:rPr>
                <w:noProof/>
                <w:webHidden/>
              </w:rPr>
              <w:fldChar w:fldCharType="end"/>
            </w:r>
          </w:hyperlink>
        </w:p>
        <w:p w14:paraId="050C30D6" w14:textId="2275C8BC"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896" w:history="1">
            <w:r w:rsidRPr="00C621D5">
              <w:rPr>
                <w:rStyle w:val="Hipervnculo"/>
                <w:rFonts w:ascii="Calibri" w:hAnsi="Calibri" w:cs="Calibri"/>
                <w:noProof/>
                <w:lang w:val="es-ES"/>
              </w:rPr>
              <w:t>2.3</w:t>
            </w:r>
            <w:r>
              <w:rPr>
                <w:rFonts w:eastAsiaTheme="minorEastAsia"/>
                <w:i w:val="0"/>
                <w:iCs w:val="0"/>
                <w:noProof/>
                <w:sz w:val="24"/>
                <w:szCs w:val="24"/>
                <w:lang w:val="es-ES" w:eastAsia="es-ES_tradnl"/>
              </w:rPr>
              <w:tab/>
            </w:r>
            <w:r w:rsidRPr="00C621D5">
              <w:rPr>
                <w:rStyle w:val="Hipervnculo"/>
                <w:rFonts w:ascii="Calibri" w:hAnsi="Calibri" w:cs="Calibri"/>
                <w:noProof/>
                <w:lang w:val="es-ES"/>
              </w:rPr>
              <w:t>Mandato Británico y Tensión Creciente</w:t>
            </w:r>
            <w:r>
              <w:rPr>
                <w:noProof/>
                <w:webHidden/>
              </w:rPr>
              <w:tab/>
            </w:r>
            <w:r>
              <w:rPr>
                <w:noProof/>
                <w:webHidden/>
              </w:rPr>
              <w:fldChar w:fldCharType="begin"/>
            </w:r>
            <w:r>
              <w:rPr>
                <w:noProof/>
                <w:webHidden/>
              </w:rPr>
              <w:instrText xml:space="preserve"> PAGEREF _Toc169556896 \h </w:instrText>
            </w:r>
            <w:r>
              <w:rPr>
                <w:noProof/>
                <w:webHidden/>
              </w:rPr>
            </w:r>
            <w:r>
              <w:rPr>
                <w:noProof/>
                <w:webHidden/>
              </w:rPr>
              <w:fldChar w:fldCharType="separate"/>
            </w:r>
            <w:r>
              <w:rPr>
                <w:noProof/>
                <w:webHidden/>
              </w:rPr>
              <w:t>7</w:t>
            </w:r>
            <w:r>
              <w:rPr>
                <w:noProof/>
                <w:webHidden/>
              </w:rPr>
              <w:fldChar w:fldCharType="end"/>
            </w:r>
          </w:hyperlink>
        </w:p>
        <w:p w14:paraId="3FBA2CD4" w14:textId="392302B3"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897" w:history="1">
            <w:r w:rsidRPr="00C621D5">
              <w:rPr>
                <w:rStyle w:val="Hipervnculo"/>
                <w:rFonts w:ascii="Calibri" w:hAnsi="Calibri" w:cs="Calibri"/>
                <w:noProof/>
                <w:lang w:val="es-ES"/>
              </w:rPr>
              <w:t>2.4</w:t>
            </w:r>
            <w:r>
              <w:rPr>
                <w:rFonts w:eastAsiaTheme="minorEastAsia"/>
                <w:i w:val="0"/>
                <w:iCs w:val="0"/>
                <w:noProof/>
                <w:sz w:val="24"/>
                <w:szCs w:val="24"/>
                <w:lang w:val="es-ES" w:eastAsia="es-ES_tradnl"/>
              </w:rPr>
              <w:tab/>
            </w:r>
            <w:r w:rsidRPr="00C621D5">
              <w:rPr>
                <w:rStyle w:val="Hipervnculo"/>
                <w:rFonts w:ascii="Calibri" w:hAnsi="Calibri" w:cs="Calibri"/>
                <w:noProof/>
                <w:lang w:val="es-ES"/>
              </w:rPr>
              <w:t>Creación del Estado de Israel y la Primera Guerra Árabe-Israelí</w:t>
            </w:r>
            <w:r>
              <w:rPr>
                <w:noProof/>
                <w:webHidden/>
              </w:rPr>
              <w:tab/>
            </w:r>
            <w:r>
              <w:rPr>
                <w:noProof/>
                <w:webHidden/>
              </w:rPr>
              <w:fldChar w:fldCharType="begin"/>
            </w:r>
            <w:r>
              <w:rPr>
                <w:noProof/>
                <w:webHidden/>
              </w:rPr>
              <w:instrText xml:space="preserve"> PAGEREF _Toc169556897 \h </w:instrText>
            </w:r>
            <w:r>
              <w:rPr>
                <w:noProof/>
                <w:webHidden/>
              </w:rPr>
            </w:r>
            <w:r>
              <w:rPr>
                <w:noProof/>
                <w:webHidden/>
              </w:rPr>
              <w:fldChar w:fldCharType="separate"/>
            </w:r>
            <w:r>
              <w:rPr>
                <w:noProof/>
                <w:webHidden/>
              </w:rPr>
              <w:t>8</w:t>
            </w:r>
            <w:r>
              <w:rPr>
                <w:noProof/>
                <w:webHidden/>
              </w:rPr>
              <w:fldChar w:fldCharType="end"/>
            </w:r>
          </w:hyperlink>
        </w:p>
        <w:p w14:paraId="64568580" w14:textId="34ABB4EB"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898" w:history="1">
            <w:r w:rsidRPr="00C621D5">
              <w:rPr>
                <w:rStyle w:val="Hipervnculo"/>
                <w:rFonts w:ascii="Calibri" w:hAnsi="Calibri" w:cs="Calibri"/>
                <w:noProof/>
                <w:lang w:val="es-ES"/>
              </w:rPr>
              <w:t>2.5</w:t>
            </w:r>
            <w:r>
              <w:rPr>
                <w:rFonts w:eastAsiaTheme="minorEastAsia"/>
                <w:i w:val="0"/>
                <w:iCs w:val="0"/>
                <w:noProof/>
                <w:sz w:val="24"/>
                <w:szCs w:val="24"/>
                <w:lang w:val="es-ES" w:eastAsia="es-ES_tradnl"/>
              </w:rPr>
              <w:tab/>
            </w:r>
            <w:r w:rsidRPr="00C621D5">
              <w:rPr>
                <w:rStyle w:val="Hipervnculo"/>
                <w:rFonts w:ascii="Calibri" w:hAnsi="Calibri" w:cs="Calibri"/>
                <w:noProof/>
                <w:lang w:val="es-ES"/>
              </w:rPr>
              <w:t>La Guerra de los Seis Días y sus Consecuencias</w:t>
            </w:r>
            <w:r>
              <w:rPr>
                <w:noProof/>
                <w:webHidden/>
              </w:rPr>
              <w:tab/>
            </w:r>
            <w:r>
              <w:rPr>
                <w:noProof/>
                <w:webHidden/>
              </w:rPr>
              <w:fldChar w:fldCharType="begin"/>
            </w:r>
            <w:r>
              <w:rPr>
                <w:noProof/>
                <w:webHidden/>
              </w:rPr>
              <w:instrText xml:space="preserve"> PAGEREF _Toc169556898 \h </w:instrText>
            </w:r>
            <w:r>
              <w:rPr>
                <w:noProof/>
                <w:webHidden/>
              </w:rPr>
            </w:r>
            <w:r>
              <w:rPr>
                <w:noProof/>
                <w:webHidden/>
              </w:rPr>
              <w:fldChar w:fldCharType="separate"/>
            </w:r>
            <w:r>
              <w:rPr>
                <w:noProof/>
                <w:webHidden/>
              </w:rPr>
              <w:t>9</w:t>
            </w:r>
            <w:r>
              <w:rPr>
                <w:noProof/>
                <w:webHidden/>
              </w:rPr>
              <w:fldChar w:fldCharType="end"/>
            </w:r>
          </w:hyperlink>
        </w:p>
        <w:p w14:paraId="664C5A16" w14:textId="245221FA"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899" w:history="1">
            <w:r w:rsidRPr="00C621D5">
              <w:rPr>
                <w:rStyle w:val="Hipervnculo"/>
                <w:rFonts w:ascii="Calibri" w:hAnsi="Calibri" w:cs="Calibri"/>
                <w:noProof/>
                <w:lang w:val="es-ES"/>
              </w:rPr>
              <w:t>2.6</w:t>
            </w:r>
            <w:r>
              <w:rPr>
                <w:rFonts w:eastAsiaTheme="minorEastAsia"/>
                <w:i w:val="0"/>
                <w:iCs w:val="0"/>
                <w:noProof/>
                <w:sz w:val="24"/>
                <w:szCs w:val="24"/>
                <w:lang w:val="es-ES" w:eastAsia="es-ES_tradnl"/>
              </w:rPr>
              <w:tab/>
            </w:r>
            <w:r w:rsidRPr="00C621D5">
              <w:rPr>
                <w:rStyle w:val="Hipervnculo"/>
                <w:rFonts w:ascii="Calibri" w:hAnsi="Calibri" w:cs="Calibri"/>
                <w:noProof/>
                <w:lang w:val="es-ES"/>
              </w:rPr>
              <w:t>Acuerdos de Paz y la Persistente Violencia</w:t>
            </w:r>
            <w:r>
              <w:rPr>
                <w:noProof/>
                <w:webHidden/>
              </w:rPr>
              <w:tab/>
            </w:r>
            <w:r>
              <w:rPr>
                <w:noProof/>
                <w:webHidden/>
              </w:rPr>
              <w:fldChar w:fldCharType="begin"/>
            </w:r>
            <w:r>
              <w:rPr>
                <w:noProof/>
                <w:webHidden/>
              </w:rPr>
              <w:instrText xml:space="preserve"> PAGEREF _Toc169556899 \h </w:instrText>
            </w:r>
            <w:r>
              <w:rPr>
                <w:noProof/>
                <w:webHidden/>
              </w:rPr>
            </w:r>
            <w:r>
              <w:rPr>
                <w:noProof/>
                <w:webHidden/>
              </w:rPr>
              <w:fldChar w:fldCharType="separate"/>
            </w:r>
            <w:r>
              <w:rPr>
                <w:noProof/>
                <w:webHidden/>
              </w:rPr>
              <w:t>10</w:t>
            </w:r>
            <w:r>
              <w:rPr>
                <w:noProof/>
                <w:webHidden/>
              </w:rPr>
              <w:fldChar w:fldCharType="end"/>
            </w:r>
          </w:hyperlink>
        </w:p>
        <w:p w14:paraId="1A28EEFD" w14:textId="599B9D08"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00" w:history="1">
            <w:r w:rsidRPr="00C621D5">
              <w:rPr>
                <w:rStyle w:val="Hipervnculo"/>
                <w:rFonts w:ascii="Calibri" w:hAnsi="Calibri" w:cs="Calibri"/>
                <w:noProof/>
                <w:lang w:val="es-ES"/>
              </w:rPr>
              <w:t>2.7</w:t>
            </w:r>
            <w:r>
              <w:rPr>
                <w:rFonts w:eastAsiaTheme="minorEastAsia"/>
                <w:i w:val="0"/>
                <w:iCs w:val="0"/>
                <w:noProof/>
                <w:sz w:val="24"/>
                <w:szCs w:val="24"/>
                <w:lang w:val="es-ES" w:eastAsia="es-ES_tradnl"/>
              </w:rPr>
              <w:tab/>
            </w:r>
            <w:r w:rsidRPr="00C621D5">
              <w:rPr>
                <w:rStyle w:val="Hipervnculo"/>
                <w:rFonts w:ascii="Calibri" w:hAnsi="Calibri" w:cs="Calibri"/>
                <w:noProof/>
                <w:lang w:val="es-ES"/>
              </w:rPr>
              <w:t>Intentos de Paz en el Siglo XXI</w:t>
            </w:r>
            <w:r>
              <w:rPr>
                <w:noProof/>
                <w:webHidden/>
              </w:rPr>
              <w:tab/>
            </w:r>
            <w:r>
              <w:rPr>
                <w:noProof/>
                <w:webHidden/>
              </w:rPr>
              <w:fldChar w:fldCharType="begin"/>
            </w:r>
            <w:r>
              <w:rPr>
                <w:noProof/>
                <w:webHidden/>
              </w:rPr>
              <w:instrText xml:space="preserve"> PAGEREF _Toc169556900 \h </w:instrText>
            </w:r>
            <w:r>
              <w:rPr>
                <w:noProof/>
                <w:webHidden/>
              </w:rPr>
            </w:r>
            <w:r>
              <w:rPr>
                <w:noProof/>
                <w:webHidden/>
              </w:rPr>
              <w:fldChar w:fldCharType="separate"/>
            </w:r>
            <w:r>
              <w:rPr>
                <w:noProof/>
                <w:webHidden/>
              </w:rPr>
              <w:t>11</w:t>
            </w:r>
            <w:r>
              <w:rPr>
                <w:noProof/>
                <w:webHidden/>
              </w:rPr>
              <w:fldChar w:fldCharType="end"/>
            </w:r>
          </w:hyperlink>
        </w:p>
        <w:p w14:paraId="2F651017" w14:textId="01E6E525"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01" w:history="1">
            <w:r w:rsidRPr="00C621D5">
              <w:rPr>
                <w:rStyle w:val="Hipervnculo"/>
                <w:rFonts w:ascii="Calibri" w:hAnsi="Calibri" w:cs="Calibri"/>
                <w:noProof/>
                <w:lang w:val="es-ES"/>
              </w:rPr>
              <w:t>2.8</w:t>
            </w:r>
            <w:r>
              <w:rPr>
                <w:rFonts w:eastAsiaTheme="minorEastAsia"/>
                <w:i w:val="0"/>
                <w:iCs w:val="0"/>
                <w:noProof/>
                <w:sz w:val="24"/>
                <w:szCs w:val="24"/>
                <w:lang w:val="es-ES" w:eastAsia="es-ES_tradnl"/>
              </w:rPr>
              <w:tab/>
            </w:r>
            <w:r w:rsidRPr="00C621D5">
              <w:rPr>
                <w:rStyle w:val="Hipervnculo"/>
                <w:rFonts w:ascii="Calibri" w:hAnsi="Calibri" w:cs="Calibri"/>
                <w:noProof/>
                <w:lang w:val="es-ES"/>
              </w:rPr>
              <w:t>Los Acuerdos de Abraham</w:t>
            </w:r>
            <w:r>
              <w:rPr>
                <w:noProof/>
                <w:webHidden/>
              </w:rPr>
              <w:tab/>
            </w:r>
            <w:r>
              <w:rPr>
                <w:noProof/>
                <w:webHidden/>
              </w:rPr>
              <w:fldChar w:fldCharType="begin"/>
            </w:r>
            <w:r>
              <w:rPr>
                <w:noProof/>
                <w:webHidden/>
              </w:rPr>
              <w:instrText xml:space="preserve"> PAGEREF _Toc169556901 \h </w:instrText>
            </w:r>
            <w:r>
              <w:rPr>
                <w:noProof/>
                <w:webHidden/>
              </w:rPr>
            </w:r>
            <w:r>
              <w:rPr>
                <w:noProof/>
                <w:webHidden/>
              </w:rPr>
              <w:fldChar w:fldCharType="separate"/>
            </w:r>
            <w:r>
              <w:rPr>
                <w:noProof/>
                <w:webHidden/>
              </w:rPr>
              <w:t>12</w:t>
            </w:r>
            <w:r>
              <w:rPr>
                <w:noProof/>
                <w:webHidden/>
              </w:rPr>
              <w:fldChar w:fldCharType="end"/>
            </w:r>
          </w:hyperlink>
        </w:p>
        <w:p w14:paraId="53271454" w14:textId="670C68D2"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02" w:history="1">
            <w:r w:rsidRPr="00C621D5">
              <w:rPr>
                <w:rStyle w:val="Hipervnculo"/>
                <w:rFonts w:ascii="Calibri" w:hAnsi="Calibri" w:cs="Calibri"/>
                <w:noProof/>
                <w:lang w:val="es-ES"/>
              </w:rPr>
              <w:t>2.9</w:t>
            </w:r>
            <w:r>
              <w:rPr>
                <w:rFonts w:eastAsiaTheme="minorEastAsia"/>
                <w:i w:val="0"/>
                <w:iCs w:val="0"/>
                <w:noProof/>
                <w:sz w:val="24"/>
                <w:szCs w:val="24"/>
                <w:lang w:val="es-ES" w:eastAsia="es-ES_tradnl"/>
              </w:rPr>
              <w:tab/>
            </w:r>
            <w:r w:rsidRPr="00C621D5">
              <w:rPr>
                <w:rStyle w:val="Hipervnculo"/>
                <w:rFonts w:ascii="Calibri" w:hAnsi="Calibri" w:cs="Calibri"/>
                <w:noProof/>
                <w:lang w:val="es-ES"/>
              </w:rPr>
              <w:t>Impacto del Conflicto en la Región y a Nivel Internacional</w:t>
            </w:r>
            <w:r>
              <w:rPr>
                <w:noProof/>
                <w:webHidden/>
              </w:rPr>
              <w:tab/>
            </w:r>
            <w:r>
              <w:rPr>
                <w:noProof/>
                <w:webHidden/>
              </w:rPr>
              <w:fldChar w:fldCharType="begin"/>
            </w:r>
            <w:r>
              <w:rPr>
                <w:noProof/>
                <w:webHidden/>
              </w:rPr>
              <w:instrText xml:space="preserve"> PAGEREF _Toc169556902 \h </w:instrText>
            </w:r>
            <w:r>
              <w:rPr>
                <w:noProof/>
                <w:webHidden/>
              </w:rPr>
            </w:r>
            <w:r>
              <w:rPr>
                <w:noProof/>
                <w:webHidden/>
              </w:rPr>
              <w:fldChar w:fldCharType="separate"/>
            </w:r>
            <w:r>
              <w:rPr>
                <w:noProof/>
                <w:webHidden/>
              </w:rPr>
              <w:t>12</w:t>
            </w:r>
            <w:r>
              <w:rPr>
                <w:noProof/>
                <w:webHidden/>
              </w:rPr>
              <w:fldChar w:fldCharType="end"/>
            </w:r>
          </w:hyperlink>
        </w:p>
        <w:p w14:paraId="1D43A96B" w14:textId="2494D42A" w:rsidR="00320E12" w:rsidRDefault="00320E12">
          <w:pPr>
            <w:pStyle w:val="TDC1"/>
            <w:tabs>
              <w:tab w:val="left" w:pos="480"/>
              <w:tab w:val="right" w:pos="8494"/>
            </w:tabs>
            <w:rPr>
              <w:rFonts w:eastAsiaTheme="minorEastAsia"/>
              <w:b w:val="0"/>
              <w:bCs w:val="0"/>
              <w:noProof/>
              <w:sz w:val="24"/>
              <w:szCs w:val="24"/>
              <w:lang w:val="es-ES" w:eastAsia="es-ES_tradnl"/>
            </w:rPr>
          </w:pPr>
          <w:hyperlink w:anchor="_Toc169556903" w:history="1">
            <w:r w:rsidRPr="00C621D5">
              <w:rPr>
                <w:rStyle w:val="Hipervnculo"/>
                <w:rFonts w:ascii="Calibri" w:hAnsi="Calibri" w:cs="Calibri"/>
                <w:noProof/>
                <w:lang w:val="es-ES"/>
              </w:rPr>
              <w:t>3.</w:t>
            </w:r>
            <w:r>
              <w:rPr>
                <w:rFonts w:eastAsiaTheme="minorEastAsia"/>
                <w:b w:val="0"/>
                <w:bCs w:val="0"/>
                <w:noProof/>
                <w:sz w:val="24"/>
                <w:szCs w:val="24"/>
                <w:lang w:val="es-ES" w:eastAsia="es-ES_tradnl"/>
              </w:rPr>
              <w:tab/>
            </w:r>
            <w:r w:rsidRPr="00C621D5">
              <w:rPr>
                <w:rStyle w:val="Hipervnculo"/>
                <w:rFonts w:ascii="Calibri" w:hAnsi="Calibri" w:cs="Calibri"/>
                <w:noProof/>
                <w:lang w:val="es-ES"/>
              </w:rPr>
              <w:t>Marco Teórico</w:t>
            </w:r>
            <w:r>
              <w:rPr>
                <w:noProof/>
                <w:webHidden/>
              </w:rPr>
              <w:tab/>
            </w:r>
            <w:r>
              <w:rPr>
                <w:noProof/>
                <w:webHidden/>
              </w:rPr>
              <w:fldChar w:fldCharType="begin"/>
            </w:r>
            <w:r>
              <w:rPr>
                <w:noProof/>
                <w:webHidden/>
              </w:rPr>
              <w:instrText xml:space="preserve"> PAGEREF _Toc169556903 \h </w:instrText>
            </w:r>
            <w:r>
              <w:rPr>
                <w:noProof/>
                <w:webHidden/>
              </w:rPr>
            </w:r>
            <w:r>
              <w:rPr>
                <w:noProof/>
                <w:webHidden/>
              </w:rPr>
              <w:fldChar w:fldCharType="separate"/>
            </w:r>
            <w:r>
              <w:rPr>
                <w:noProof/>
                <w:webHidden/>
              </w:rPr>
              <w:t>13</w:t>
            </w:r>
            <w:r>
              <w:rPr>
                <w:noProof/>
                <w:webHidden/>
              </w:rPr>
              <w:fldChar w:fldCharType="end"/>
            </w:r>
          </w:hyperlink>
        </w:p>
        <w:p w14:paraId="47C72B9D" w14:textId="54FF6165"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04" w:history="1">
            <w:r w:rsidRPr="00C621D5">
              <w:rPr>
                <w:rStyle w:val="Hipervnculo"/>
                <w:rFonts w:ascii="Calibri" w:hAnsi="Calibri" w:cs="Calibri"/>
                <w:noProof/>
                <w:lang w:val="es-ES"/>
              </w:rPr>
              <w:t>3.1</w:t>
            </w:r>
            <w:r>
              <w:rPr>
                <w:rFonts w:eastAsiaTheme="minorEastAsia"/>
                <w:i w:val="0"/>
                <w:iCs w:val="0"/>
                <w:noProof/>
                <w:sz w:val="24"/>
                <w:szCs w:val="24"/>
                <w:lang w:val="es-ES" w:eastAsia="es-ES_tradnl"/>
              </w:rPr>
              <w:tab/>
            </w:r>
            <w:r w:rsidRPr="00C621D5">
              <w:rPr>
                <w:rStyle w:val="Hipervnculo"/>
                <w:rFonts w:ascii="Calibri" w:hAnsi="Calibri" w:cs="Calibri"/>
                <w:noProof/>
                <w:lang w:val="es-ES"/>
              </w:rPr>
              <w:t>El Framing, Origen y definición</w:t>
            </w:r>
            <w:r>
              <w:rPr>
                <w:noProof/>
                <w:webHidden/>
              </w:rPr>
              <w:tab/>
            </w:r>
            <w:r>
              <w:rPr>
                <w:noProof/>
                <w:webHidden/>
              </w:rPr>
              <w:fldChar w:fldCharType="begin"/>
            </w:r>
            <w:r>
              <w:rPr>
                <w:noProof/>
                <w:webHidden/>
              </w:rPr>
              <w:instrText xml:space="preserve"> PAGEREF _Toc169556904 \h </w:instrText>
            </w:r>
            <w:r>
              <w:rPr>
                <w:noProof/>
                <w:webHidden/>
              </w:rPr>
            </w:r>
            <w:r>
              <w:rPr>
                <w:noProof/>
                <w:webHidden/>
              </w:rPr>
              <w:fldChar w:fldCharType="separate"/>
            </w:r>
            <w:r>
              <w:rPr>
                <w:noProof/>
                <w:webHidden/>
              </w:rPr>
              <w:t>13</w:t>
            </w:r>
            <w:r>
              <w:rPr>
                <w:noProof/>
                <w:webHidden/>
              </w:rPr>
              <w:fldChar w:fldCharType="end"/>
            </w:r>
          </w:hyperlink>
        </w:p>
        <w:p w14:paraId="3EE0F349" w14:textId="00B95998"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05" w:history="1">
            <w:r w:rsidRPr="00C621D5">
              <w:rPr>
                <w:rStyle w:val="Hipervnculo"/>
                <w:rFonts w:ascii="Calibri" w:hAnsi="Calibri" w:cs="Calibri"/>
                <w:noProof/>
                <w:lang w:val="es-ES"/>
              </w:rPr>
              <w:t>3.2</w:t>
            </w:r>
            <w:r>
              <w:rPr>
                <w:rFonts w:eastAsiaTheme="minorEastAsia"/>
                <w:i w:val="0"/>
                <w:iCs w:val="0"/>
                <w:noProof/>
                <w:sz w:val="24"/>
                <w:szCs w:val="24"/>
                <w:lang w:val="es-ES" w:eastAsia="es-ES_tradnl"/>
              </w:rPr>
              <w:tab/>
            </w:r>
            <w:r w:rsidRPr="00C621D5">
              <w:rPr>
                <w:rStyle w:val="Hipervnculo"/>
                <w:rFonts w:ascii="Calibri" w:hAnsi="Calibri" w:cs="Calibri"/>
                <w:noProof/>
                <w:lang w:val="es-ES"/>
              </w:rPr>
              <w:t>Modelo de Análisis de noticias Raul Alas</w:t>
            </w:r>
            <w:r>
              <w:rPr>
                <w:noProof/>
                <w:webHidden/>
              </w:rPr>
              <w:tab/>
            </w:r>
            <w:r>
              <w:rPr>
                <w:noProof/>
                <w:webHidden/>
              </w:rPr>
              <w:fldChar w:fldCharType="begin"/>
            </w:r>
            <w:r>
              <w:rPr>
                <w:noProof/>
                <w:webHidden/>
              </w:rPr>
              <w:instrText xml:space="preserve"> PAGEREF _Toc169556905 \h </w:instrText>
            </w:r>
            <w:r>
              <w:rPr>
                <w:noProof/>
                <w:webHidden/>
              </w:rPr>
            </w:r>
            <w:r>
              <w:rPr>
                <w:noProof/>
                <w:webHidden/>
              </w:rPr>
              <w:fldChar w:fldCharType="separate"/>
            </w:r>
            <w:r>
              <w:rPr>
                <w:noProof/>
                <w:webHidden/>
              </w:rPr>
              <w:t>15</w:t>
            </w:r>
            <w:r>
              <w:rPr>
                <w:noProof/>
                <w:webHidden/>
              </w:rPr>
              <w:fldChar w:fldCharType="end"/>
            </w:r>
          </w:hyperlink>
        </w:p>
        <w:p w14:paraId="56E21BC6" w14:textId="4053BCA9"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06" w:history="1">
            <w:r w:rsidRPr="00C621D5">
              <w:rPr>
                <w:rStyle w:val="Hipervnculo"/>
                <w:rFonts w:ascii="Calibri" w:hAnsi="Calibri" w:cs="Calibri"/>
                <w:noProof/>
                <w:lang w:val="es-ES"/>
              </w:rPr>
              <w:t>3.3</w:t>
            </w:r>
            <w:r>
              <w:rPr>
                <w:rFonts w:eastAsiaTheme="minorEastAsia"/>
                <w:i w:val="0"/>
                <w:iCs w:val="0"/>
                <w:noProof/>
                <w:sz w:val="24"/>
                <w:szCs w:val="24"/>
                <w:lang w:val="es-ES" w:eastAsia="es-ES_tradnl"/>
              </w:rPr>
              <w:tab/>
            </w:r>
            <w:r w:rsidRPr="00C621D5">
              <w:rPr>
                <w:rStyle w:val="Hipervnculo"/>
                <w:rFonts w:ascii="Calibri" w:hAnsi="Calibri" w:cs="Calibri"/>
                <w:noProof/>
                <w:lang w:val="es-ES"/>
              </w:rPr>
              <w:t>Necesidad de categorización</w:t>
            </w:r>
            <w:r>
              <w:rPr>
                <w:noProof/>
                <w:webHidden/>
              </w:rPr>
              <w:tab/>
            </w:r>
            <w:r>
              <w:rPr>
                <w:noProof/>
                <w:webHidden/>
              </w:rPr>
              <w:fldChar w:fldCharType="begin"/>
            </w:r>
            <w:r>
              <w:rPr>
                <w:noProof/>
                <w:webHidden/>
              </w:rPr>
              <w:instrText xml:space="preserve"> PAGEREF _Toc169556906 \h </w:instrText>
            </w:r>
            <w:r>
              <w:rPr>
                <w:noProof/>
                <w:webHidden/>
              </w:rPr>
            </w:r>
            <w:r>
              <w:rPr>
                <w:noProof/>
                <w:webHidden/>
              </w:rPr>
              <w:fldChar w:fldCharType="separate"/>
            </w:r>
            <w:r>
              <w:rPr>
                <w:noProof/>
                <w:webHidden/>
              </w:rPr>
              <w:t>17</w:t>
            </w:r>
            <w:r>
              <w:rPr>
                <w:noProof/>
                <w:webHidden/>
              </w:rPr>
              <w:fldChar w:fldCharType="end"/>
            </w:r>
          </w:hyperlink>
        </w:p>
        <w:p w14:paraId="3B50561E" w14:textId="23E9EF72" w:rsidR="00320E12" w:rsidRDefault="00320E12">
          <w:pPr>
            <w:pStyle w:val="TDC1"/>
            <w:tabs>
              <w:tab w:val="left" w:pos="480"/>
              <w:tab w:val="right" w:pos="8494"/>
            </w:tabs>
            <w:rPr>
              <w:rFonts w:eastAsiaTheme="minorEastAsia"/>
              <w:b w:val="0"/>
              <w:bCs w:val="0"/>
              <w:noProof/>
              <w:sz w:val="24"/>
              <w:szCs w:val="24"/>
              <w:lang w:val="es-ES" w:eastAsia="es-ES_tradnl"/>
            </w:rPr>
          </w:pPr>
          <w:hyperlink w:anchor="_Toc169556907" w:history="1">
            <w:r w:rsidRPr="00C621D5">
              <w:rPr>
                <w:rStyle w:val="Hipervnculo"/>
                <w:rFonts w:ascii="Calibri" w:hAnsi="Calibri" w:cs="Calibri"/>
                <w:noProof/>
                <w:lang w:val="es-ES"/>
              </w:rPr>
              <w:t>4.</w:t>
            </w:r>
            <w:r>
              <w:rPr>
                <w:rFonts w:eastAsiaTheme="minorEastAsia"/>
                <w:b w:val="0"/>
                <w:bCs w:val="0"/>
                <w:noProof/>
                <w:sz w:val="24"/>
                <w:szCs w:val="24"/>
                <w:lang w:val="es-ES" w:eastAsia="es-ES_tradnl"/>
              </w:rPr>
              <w:tab/>
            </w:r>
            <w:r w:rsidRPr="00C621D5">
              <w:rPr>
                <w:rStyle w:val="Hipervnculo"/>
                <w:rFonts w:ascii="Calibri" w:hAnsi="Calibri" w:cs="Calibri"/>
                <w:noProof/>
                <w:lang w:val="es-ES"/>
              </w:rPr>
              <w:t>Preguntas de investigación</w:t>
            </w:r>
            <w:r>
              <w:rPr>
                <w:noProof/>
                <w:webHidden/>
              </w:rPr>
              <w:tab/>
            </w:r>
            <w:r>
              <w:rPr>
                <w:noProof/>
                <w:webHidden/>
              </w:rPr>
              <w:fldChar w:fldCharType="begin"/>
            </w:r>
            <w:r>
              <w:rPr>
                <w:noProof/>
                <w:webHidden/>
              </w:rPr>
              <w:instrText xml:space="preserve"> PAGEREF _Toc169556907 \h </w:instrText>
            </w:r>
            <w:r>
              <w:rPr>
                <w:noProof/>
                <w:webHidden/>
              </w:rPr>
            </w:r>
            <w:r>
              <w:rPr>
                <w:noProof/>
                <w:webHidden/>
              </w:rPr>
              <w:fldChar w:fldCharType="separate"/>
            </w:r>
            <w:r>
              <w:rPr>
                <w:noProof/>
                <w:webHidden/>
              </w:rPr>
              <w:t>19</w:t>
            </w:r>
            <w:r>
              <w:rPr>
                <w:noProof/>
                <w:webHidden/>
              </w:rPr>
              <w:fldChar w:fldCharType="end"/>
            </w:r>
          </w:hyperlink>
        </w:p>
        <w:p w14:paraId="140498EA" w14:textId="0FF60232" w:rsidR="00320E12" w:rsidRDefault="00320E12">
          <w:pPr>
            <w:pStyle w:val="TDC1"/>
            <w:tabs>
              <w:tab w:val="left" w:pos="480"/>
              <w:tab w:val="right" w:pos="8494"/>
            </w:tabs>
            <w:rPr>
              <w:rFonts w:eastAsiaTheme="minorEastAsia"/>
              <w:b w:val="0"/>
              <w:bCs w:val="0"/>
              <w:noProof/>
              <w:sz w:val="24"/>
              <w:szCs w:val="24"/>
              <w:lang w:val="es-ES" w:eastAsia="es-ES_tradnl"/>
            </w:rPr>
          </w:pPr>
          <w:hyperlink w:anchor="_Toc169556908" w:history="1">
            <w:r w:rsidRPr="00C621D5">
              <w:rPr>
                <w:rStyle w:val="Hipervnculo"/>
                <w:rFonts w:ascii="Calibri" w:hAnsi="Calibri" w:cs="Calibri"/>
                <w:noProof/>
                <w:lang w:val="es-ES"/>
              </w:rPr>
              <w:t>5.</w:t>
            </w:r>
            <w:r>
              <w:rPr>
                <w:rFonts w:eastAsiaTheme="minorEastAsia"/>
                <w:b w:val="0"/>
                <w:bCs w:val="0"/>
                <w:noProof/>
                <w:sz w:val="24"/>
                <w:szCs w:val="24"/>
                <w:lang w:val="es-ES" w:eastAsia="es-ES_tradnl"/>
              </w:rPr>
              <w:tab/>
            </w:r>
            <w:r w:rsidRPr="00C621D5">
              <w:rPr>
                <w:rStyle w:val="Hipervnculo"/>
                <w:rFonts w:ascii="Calibri" w:hAnsi="Calibri" w:cs="Calibri"/>
                <w:noProof/>
                <w:lang w:val="es-ES"/>
              </w:rPr>
              <w:t>Metodología</w:t>
            </w:r>
            <w:r>
              <w:rPr>
                <w:noProof/>
                <w:webHidden/>
              </w:rPr>
              <w:tab/>
            </w:r>
            <w:r>
              <w:rPr>
                <w:noProof/>
                <w:webHidden/>
              </w:rPr>
              <w:fldChar w:fldCharType="begin"/>
            </w:r>
            <w:r>
              <w:rPr>
                <w:noProof/>
                <w:webHidden/>
              </w:rPr>
              <w:instrText xml:space="preserve"> PAGEREF _Toc169556908 \h </w:instrText>
            </w:r>
            <w:r>
              <w:rPr>
                <w:noProof/>
                <w:webHidden/>
              </w:rPr>
            </w:r>
            <w:r>
              <w:rPr>
                <w:noProof/>
                <w:webHidden/>
              </w:rPr>
              <w:fldChar w:fldCharType="separate"/>
            </w:r>
            <w:r>
              <w:rPr>
                <w:noProof/>
                <w:webHidden/>
              </w:rPr>
              <w:t>19</w:t>
            </w:r>
            <w:r>
              <w:rPr>
                <w:noProof/>
                <w:webHidden/>
              </w:rPr>
              <w:fldChar w:fldCharType="end"/>
            </w:r>
          </w:hyperlink>
        </w:p>
        <w:p w14:paraId="0F6AFE96" w14:textId="61C5683B"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09" w:history="1">
            <w:r w:rsidRPr="00C621D5">
              <w:rPr>
                <w:rStyle w:val="Hipervnculo"/>
                <w:rFonts w:ascii="Calibri" w:hAnsi="Calibri" w:cs="Calibri"/>
                <w:noProof/>
                <w:lang w:val="es-ES"/>
              </w:rPr>
              <w:t>5.1</w:t>
            </w:r>
            <w:r>
              <w:rPr>
                <w:rFonts w:eastAsiaTheme="minorEastAsia"/>
                <w:i w:val="0"/>
                <w:iCs w:val="0"/>
                <w:noProof/>
                <w:sz w:val="24"/>
                <w:szCs w:val="24"/>
                <w:lang w:val="es-ES" w:eastAsia="es-ES_tradnl"/>
              </w:rPr>
              <w:tab/>
            </w:r>
            <w:r w:rsidRPr="00C621D5">
              <w:rPr>
                <w:rStyle w:val="Hipervnculo"/>
                <w:rFonts w:ascii="Calibri" w:hAnsi="Calibri" w:cs="Calibri"/>
                <w:noProof/>
                <w:lang w:val="es-ES"/>
              </w:rPr>
              <w:t>Diseño metodológico</w:t>
            </w:r>
            <w:r>
              <w:rPr>
                <w:noProof/>
                <w:webHidden/>
              </w:rPr>
              <w:tab/>
            </w:r>
            <w:r>
              <w:rPr>
                <w:noProof/>
                <w:webHidden/>
              </w:rPr>
              <w:fldChar w:fldCharType="begin"/>
            </w:r>
            <w:r>
              <w:rPr>
                <w:noProof/>
                <w:webHidden/>
              </w:rPr>
              <w:instrText xml:space="preserve"> PAGEREF _Toc169556909 \h </w:instrText>
            </w:r>
            <w:r>
              <w:rPr>
                <w:noProof/>
                <w:webHidden/>
              </w:rPr>
            </w:r>
            <w:r>
              <w:rPr>
                <w:noProof/>
                <w:webHidden/>
              </w:rPr>
              <w:fldChar w:fldCharType="separate"/>
            </w:r>
            <w:r>
              <w:rPr>
                <w:noProof/>
                <w:webHidden/>
              </w:rPr>
              <w:t>19</w:t>
            </w:r>
            <w:r>
              <w:rPr>
                <w:noProof/>
                <w:webHidden/>
              </w:rPr>
              <w:fldChar w:fldCharType="end"/>
            </w:r>
          </w:hyperlink>
        </w:p>
        <w:p w14:paraId="16B56F1A" w14:textId="51524EB9"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10" w:history="1">
            <w:r w:rsidRPr="00C621D5">
              <w:rPr>
                <w:rStyle w:val="Hipervnculo"/>
                <w:rFonts w:ascii="Calibri" w:hAnsi="Calibri" w:cs="Calibri"/>
                <w:noProof/>
                <w:lang w:val="es-ES"/>
              </w:rPr>
              <w:t>5.2</w:t>
            </w:r>
            <w:r>
              <w:rPr>
                <w:rFonts w:eastAsiaTheme="minorEastAsia"/>
                <w:i w:val="0"/>
                <w:iCs w:val="0"/>
                <w:noProof/>
                <w:sz w:val="24"/>
                <w:szCs w:val="24"/>
                <w:lang w:val="es-ES" w:eastAsia="es-ES_tradnl"/>
              </w:rPr>
              <w:tab/>
            </w:r>
            <w:r w:rsidRPr="00C621D5">
              <w:rPr>
                <w:rStyle w:val="Hipervnculo"/>
                <w:rFonts w:ascii="Calibri" w:hAnsi="Calibri" w:cs="Calibri"/>
                <w:noProof/>
                <w:lang w:val="es-ES"/>
              </w:rPr>
              <w:t>Limitaciones del estudio</w:t>
            </w:r>
            <w:r>
              <w:rPr>
                <w:noProof/>
                <w:webHidden/>
              </w:rPr>
              <w:tab/>
            </w:r>
            <w:r>
              <w:rPr>
                <w:noProof/>
                <w:webHidden/>
              </w:rPr>
              <w:fldChar w:fldCharType="begin"/>
            </w:r>
            <w:r>
              <w:rPr>
                <w:noProof/>
                <w:webHidden/>
              </w:rPr>
              <w:instrText xml:space="preserve"> PAGEREF _Toc169556910 \h </w:instrText>
            </w:r>
            <w:r>
              <w:rPr>
                <w:noProof/>
                <w:webHidden/>
              </w:rPr>
            </w:r>
            <w:r>
              <w:rPr>
                <w:noProof/>
                <w:webHidden/>
              </w:rPr>
              <w:fldChar w:fldCharType="separate"/>
            </w:r>
            <w:r>
              <w:rPr>
                <w:noProof/>
                <w:webHidden/>
              </w:rPr>
              <w:t>20</w:t>
            </w:r>
            <w:r>
              <w:rPr>
                <w:noProof/>
                <w:webHidden/>
              </w:rPr>
              <w:fldChar w:fldCharType="end"/>
            </w:r>
          </w:hyperlink>
        </w:p>
        <w:p w14:paraId="4973EB2C" w14:textId="6DA1E911" w:rsidR="00320E12" w:rsidRDefault="00320E12">
          <w:pPr>
            <w:pStyle w:val="TDC1"/>
            <w:tabs>
              <w:tab w:val="left" w:pos="480"/>
              <w:tab w:val="right" w:pos="8494"/>
            </w:tabs>
            <w:rPr>
              <w:rFonts w:eastAsiaTheme="minorEastAsia"/>
              <w:b w:val="0"/>
              <w:bCs w:val="0"/>
              <w:noProof/>
              <w:sz w:val="24"/>
              <w:szCs w:val="24"/>
              <w:lang w:val="es-ES" w:eastAsia="es-ES_tradnl"/>
            </w:rPr>
          </w:pPr>
          <w:hyperlink w:anchor="_Toc169556911" w:history="1">
            <w:r w:rsidRPr="00C621D5">
              <w:rPr>
                <w:rStyle w:val="Hipervnculo"/>
                <w:rFonts w:ascii="Calibri" w:hAnsi="Calibri" w:cs="Calibri"/>
                <w:noProof/>
                <w:lang w:val="es-ES"/>
              </w:rPr>
              <w:t>6.</w:t>
            </w:r>
            <w:r>
              <w:rPr>
                <w:rFonts w:eastAsiaTheme="minorEastAsia"/>
                <w:b w:val="0"/>
                <w:bCs w:val="0"/>
                <w:noProof/>
                <w:sz w:val="24"/>
                <w:szCs w:val="24"/>
                <w:lang w:val="es-ES" w:eastAsia="es-ES_tradnl"/>
              </w:rPr>
              <w:tab/>
            </w:r>
            <w:r w:rsidRPr="00C621D5">
              <w:rPr>
                <w:rStyle w:val="Hipervnculo"/>
                <w:rFonts w:ascii="Calibri" w:hAnsi="Calibri" w:cs="Calibri"/>
                <w:noProof/>
                <w:lang w:val="es-ES"/>
              </w:rPr>
              <w:t>Análisis</w:t>
            </w:r>
            <w:r>
              <w:rPr>
                <w:noProof/>
                <w:webHidden/>
              </w:rPr>
              <w:tab/>
            </w:r>
            <w:r>
              <w:rPr>
                <w:noProof/>
                <w:webHidden/>
              </w:rPr>
              <w:fldChar w:fldCharType="begin"/>
            </w:r>
            <w:r>
              <w:rPr>
                <w:noProof/>
                <w:webHidden/>
              </w:rPr>
              <w:instrText xml:space="preserve"> PAGEREF _Toc169556911 \h </w:instrText>
            </w:r>
            <w:r>
              <w:rPr>
                <w:noProof/>
                <w:webHidden/>
              </w:rPr>
            </w:r>
            <w:r>
              <w:rPr>
                <w:noProof/>
                <w:webHidden/>
              </w:rPr>
              <w:fldChar w:fldCharType="separate"/>
            </w:r>
            <w:r>
              <w:rPr>
                <w:noProof/>
                <w:webHidden/>
              </w:rPr>
              <w:t>22</w:t>
            </w:r>
            <w:r>
              <w:rPr>
                <w:noProof/>
                <w:webHidden/>
              </w:rPr>
              <w:fldChar w:fldCharType="end"/>
            </w:r>
          </w:hyperlink>
        </w:p>
        <w:p w14:paraId="7F11CFB2" w14:textId="7463BEC0"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12" w:history="1">
            <w:r w:rsidRPr="00C621D5">
              <w:rPr>
                <w:rStyle w:val="Hipervnculo"/>
                <w:rFonts w:ascii="Calibri" w:hAnsi="Calibri" w:cs="Calibri"/>
                <w:noProof/>
                <w:lang w:val="es-ES"/>
              </w:rPr>
              <w:t>6.1</w:t>
            </w:r>
            <w:r>
              <w:rPr>
                <w:rFonts w:eastAsiaTheme="minorEastAsia"/>
                <w:i w:val="0"/>
                <w:iCs w:val="0"/>
                <w:noProof/>
                <w:sz w:val="24"/>
                <w:szCs w:val="24"/>
                <w:lang w:val="es-ES" w:eastAsia="es-ES_tradnl"/>
              </w:rPr>
              <w:tab/>
            </w:r>
            <w:r w:rsidRPr="00C621D5">
              <w:rPr>
                <w:rStyle w:val="Hipervnculo"/>
                <w:rFonts w:ascii="Calibri" w:hAnsi="Calibri" w:cs="Calibri"/>
                <w:noProof/>
                <w:lang w:val="es-ES"/>
              </w:rPr>
              <w:t>31 de noviembre de 2023, La Ofensiva Terrestre</w:t>
            </w:r>
            <w:r>
              <w:rPr>
                <w:noProof/>
                <w:webHidden/>
              </w:rPr>
              <w:tab/>
            </w:r>
            <w:r>
              <w:rPr>
                <w:noProof/>
                <w:webHidden/>
              </w:rPr>
              <w:fldChar w:fldCharType="begin"/>
            </w:r>
            <w:r>
              <w:rPr>
                <w:noProof/>
                <w:webHidden/>
              </w:rPr>
              <w:instrText xml:space="preserve"> PAGEREF _Toc169556912 \h </w:instrText>
            </w:r>
            <w:r>
              <w:rPr>
                <w:noProof/>
                <w:webHidden/>
              </w:rPr>
            </w:r>
            <w:r>
              <w:rPr>
                <w:noProof/>
                <w:webHidden/>
              </w:rPr>
              <w:fldChar w:fldCharType="separate"/>
            </w:r>
            <w:r>
              <w:rPr>
                <w:noProof/>
                <w:webHidden/>
              </w:rPr>
              <w:t>22</w:t>
            </w:r>
            <w:r>
              <w:rPr>
                <w:noProof/>
                <w:webHidden/>
              </w:rPr>
              <w:fldChar w:fldCharType="end"/>
            </w:r>
          </w:hyperlink>
        </w:p>
        <w:p w14:paraId="6959E243" w14:textId="645CAD24" w:rsidR="00320E12" w:rsidRDefault="00320E12">
          <w:pPr>
            <w:pStyle w:val="TDC3"/>
            <w:tabs>
              <w:tab w:val="left" w:pos="1200"/>
              <w:tab w:val="right" w:pos="8494"/>
            </w:tabs>
            <w:rPr>
              <w:rFonts w:eastAsiaTheme="minorEastAsia"/>
              <w:noProof/>
              <w:sz w:val="24"/>
              <w:szCs w:val="24"/>
              <w:lang w:val="es-ES" w:eastAsia="es-ES_tradnl"/>
            </w:rPr>
          </w:pPr>
          <w:hyperlink w:anchor="_Toc169556913" w:history="1">
            <w:r w:rsidRPr="00C621D5">
              <w:rPr>
                <w:rStyle w:val="Hipervnculo"/>
                <w:rFonts w:ascii="Calibri" w:hAnsi="Calibri" w:cs="Calibri"/>
                <w:noProof/>
                <w:lang w:val="es-ES"/>
              </w:rPr>
              <w:t>6.1.1</w:t>
            </w:r>
            <w:r>
              <w:rPr>
                <w:rFonts w:eastAsiaTheme="minorEastAsia"/>
                <w:noProof/>
                <w:sz w:val="24"/>
                <w:szCs w:val="24"/>
                <w:lang w:val="es-ES" w:eastAsia="es-ES_tradnl"/>
              </w:rPr>
              <w:tab/>
            </w:r>
            <w:r w:rsidRPr="00C621D5">
              <w:rPr>
                <w:rStyle w:val="Hipervnculo"/>
                <w:rFonts w:ascii="Calibri" w:hAnsi="Calibri" w:cs="Calibri"/>
                <w:noProof/>
                <w:lang w:val="es-ES"/>
              </w:rPr>
              <w:t>ABC</w:t>
            </w:r>
            <w:r>
              <w:rPr>
                <w:noProof/>
                <w:webHidden/>
              </w:rPr>
              <w:tab/>
            </w:r>
            <w:r>
              <w:rPr>
                <w:noProof/>
                <w:webHidden/>
              </w:rPr>
              <w:fldChar w:fldCharType="begin"/>
            </w:r>
            <w:r>
              <w:rPr>
                <w:noProof/>
                <w:webHidden/>
              </w:rPr>
              <w:instrText xml:space="preserve"> PAGEREF _Toc169556913 \h </w:instrText>
            </w:r>
            <w:r>
              <w:rPr>
                <w:noProof/>
                <w:webHidden/>
              </w:rPr>
            </w:r>
            <w:r>
              <w:rPr>
                <w:noProof/>
                <w:webHidden/>
              </w:rPr>
              <w:fldChar w:fldCharType="separate"/>
            </w:r>
            <w:r>
              <w:rPr>
                <w:noProof/>
                <w:webHidden/>
              </w:rPr>
              <w:t>22</w:t>
            </w:r>
            <w:r>
              <w:rPr>
                <w:noProof/>
                <w:webHidden/>
              </w:rPr>
              <w:fldChar w:fldCharType="end"/>
            </w:r>
          </w:hyperlink>
        </w:p>
        <w:p w14:paraId="384A1542" w14:textId="01E8EAA5" w:rsidR="00320E12" w:rsidRDefault="00320E12">
          <w:pPr>
            <w:pStyle w:val="TDC3"/>
            <w:tabs>
              <w:tab w:val="left" w:pos="1200"/>
              <w:tab w:val="right" w:pos="8494"/>
            </w:tabs>
            <w:rPr>
              <w:rFonts w:eastAsiaTheme="minorEastAsia"/>
              <w:noProof/>
              <w:sz w:val="24"/>
              <w:szCs w:val="24"/>
              <w:lang w:val="es-ES" w:eastAsia="es-ES_tradnl"/>
            </w:rPr>
          </w:pPr>
          <w:hyperlink w:anchor="_Toc169556914" w:history="1">
            <w:r w:rsidRPr="00C621D5">
              <w:rPr>
                <w:rStyle w:val="Hipervnculo"/>
                <w:rFonts w:ascii="Calibri" w:hAnsi="Calibri" w:cs="Calibri"/>
                <w:noProof/>
                <w:lang w:val="es-ES"/>
              </w:rPr>
              <w:t>6.1.2</w:t>
            </w:r>
            <w:r>
              <w:rPr>
                <w:rFonts w:eastAsiaTheme="minorEastAsia"/>
                <w:noProof/>
                <w:sz w:val="24"/>
                <w:szCs w:val="24"/>
                <w:lang w:val="es-ES" w:eastAsia="es-ES_tradnl"/>
              </w:rPr>
              <w:tab/>
            </w:r>
            <w:r w:rsidRPr="00C621D5">
              <w:rPr>
                <w:rStyle w:val="Hipervnculo"/>
                <w:rFonts w:ascii="Calibri" w:hAnsi="Calibri" w:cs="Calibri"/>
                <w:noProof/>
                <w:lang w:val="es-ES"/>
              </w:rPr>
              <w:t>El Mundo</w:t>
            </w:r>
            <w:r>
              <w:rPr>
                <w:noProof/>
                <w:webHidden/>
              </w:rPr>
              <w:tab/>
            </w:r>
            <w:r>
              <w:rPr>
                <w:noProof/>
                <w:webHidden/>
              </w:rPr>
              <w:fldChar w:fldCharType="begin"/>
            </w:r>
            <w:r>
              <w:rPr>
                <w:noProof/>
                <w:webHidden/>
              </w:rPr>
              <w:instrText xml:space="preserve"> PAGEREF _Toc169556914 \h </w:instrText>
            </w:r>
            <w:r>
              <w:rPr>
                <w:noProof/>
                <w:webHidden/>
              </w:rPr>
            </w:r>
            <w:r>
              <w:rPr>
                <w:noProof/>
                <w:webHidden/>
              </w:rPr>
              <w:fldChar w:fldCharType="separate"/>
            </w:r>
            <w:r>
              <w:rPr>
                <w:noProof/>
                <w:webHidden/>
              </w:rPr>
              <w:t>26</w:t>
            </w:r>
            <w:r>
              <w:rPr>
                <w:noProof/>
                <w:webHidden/>
              </w:rPr>
              <w:fldChar w:fldCharType="end"/>
            </w:r>
          </w:hyperlink>
        </w:p>
        <w:p w14:paraId="0D1E548E" w14:textId="4B0716F9" w:rsidR="00320E12" w:rsidRDefault="00320E12">
          <w:pPr>
            <w:pStyle w:val="TDC3"/>
            <w:tabs>
              <w:tab w:val="left" w:pos="1200"/>
              <w:tab w:val="right" w:pos="8494"/>
            </w:tabs>
            <w:rPr>
              <w:rFonts w:eastAsiaTheme="minorEastAsia"/>
              <w:noProof/>
              <w:sz w:val="24"/>
              <w:szCs w:val="24"/>
              <w:lang w:val="es-ES" w:eastAsia="es-ES_tradnl"/>
            </w:rPr>
          </w:pPr>
          <w:hyperlink w:anchor="_Toc169556915" w:history="1">
            <w:r w:rsidRPr="00C621D5">
              <w:rPr>
                <w:rStyle w:val="Hipervnculo"/>
                <w:rFonts w:ascii="Calibri" w:hAnsi="Calibri" w:cs="Calibri"/>
                <w:noProof/>
                <w:lang w:val="es-ES"/>
              </w:rPr>
              <w:t>6.1.3</w:t>
            </w:r>
            <w:r>
              <w:rPr>
                <w:rFonts w:eastAsiaTheme="minorEastAsia"/>
                <w:noProof/>
                <w:sz w:val="24"/>
                <w:szCs w:val="24"/>
                <w:lang w:val="es-ES" w:eastAsia="es-ES_tradnl"/>
              </w:rPr>
              <w:tab/>
            </w:r>
            <w:r w:rsidRPr="00C621D5">
              <w:rPr>
                <w:rStyle w:val="Hipervnculo"/>
                <w:rFonts w:ascii="Calibri" w:hAnsi="Calibri" w:cs="Calibri"/>
                <w:noProof/>
                <w:lang w:val="es-ES"/>
              </w:rPr>
              <w:t>El País</w:t>
            </w:r>
            <w:r>
              <w:rPr>
                <w:noProof/>
                <w:webHidden/>
              </w:rPr>
              <w:tab/>
            </w:r>
            <w:r>
              <w:rPr>
                <w:noProof/>
                <w:webHidden/>
              </w:rPr>
              <w:fldChar w:fldCharType="begin"/>
            </w:r>
            <w:r>
              <w:rPr>
                <w:noProof/>
                <w:webHidden/>
              </w:rPr>
              <w:instrText xml:space="preserve"> PAGEREF _Toc169556915 \h </w:instrText>
            </w:r>
            <w:r>
              <w:rPr>
                <w:noProof/>
                <w:webHidden/>
              </w:rPr>
            </w:r>
            <w:r>
              <w:rPr>
                <w:noProof/>
                <w:webHidden/>
              </w:rPr>
              <w:fldChar w:fldCharType="separate"/>
            </w:r>
            <w:r>
              <w:rPr>
                <w:noProof/>
                <w:webHidden/>
              </w:rPr>
              <w:t>30</w:t>
            </w:r>
            <w:r>
              <w:rPr>
                <w:noProof/>
                <w:webHidden/>
              </w:rPr>
              <w:fldChar w:fldCharType="end"/>
            </w:r>
          </w:hyperlink>
        </w:p>
        <w:p w14:paraId="5F9E7B50" w14:textId="3F385833"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16" w:history="1">
            <w:r w:rsidRPr="00C621D5">
              <w:rPr>
                <w:rStyle w:val="Hipervnculo"/>
                <w:rFonts w:ascii="Calibri" w:hAnsi="Calibri" w:cs="Calibri"/>
                <w:noProof/>
                <w:lang w:val="es-ES"/>
              </w:rPr>
              <w:t>6.2</w:t>
            </w:r>
            <w:r>
              <w:rPr>
                <w:rFonts w:eastAsiaTheme="minorEastAsia"/>
                <w:i w:val="0"/>
                <w:iCs w:val="0"/>
                <w:noProof/>
                <w:sz w:val="24"/>
                <w:szCs w:val="24"/>
                <w:lang w:val="es-ES" w:eastAsia="es-ES_tradnl"/>
              </w:rPr>
              <w:tab/>
            </w:r>
            <w:r w:rsidRPr="00C621D5">
              <w:rPr>
                <w:rStyle w:val="Hipervnculo"/>
                <w:rFonts w:ascii="Calibri" w:hAnsi="Calibri" w:cs="Calibri"/>
                <w:noProof/>
                <w:lang w:val="es-ES"/>
              </w:rPr>
              <w:t>24 de Noviembre de 2023, La Tregua</w:t>
            </w:r>
            <w:r>
              <w:rPr>
                <w:noProof/>
                <w:webHidden/>
              </w:rPr>
              <w:tab/>
            </w:r>
            <w:r>
              <w:rPr>
                <w:noProof/>
                <w:webHidden/>
              </w:rPr>
              <w:fldChar w:fldCharType="begin"/>
            </w:r>
            <w:r>
              <w:rPr>
                <w:noProof/>
                <w:webHidden/>
              </w:rPr>
              <w:instrText xml:space="preserve"> PAGEREF _Toc169556916 \h </w:instrText>
            </w:r>
            <w:r>
              <w:rPr>
                <w:noProof/>
                <w:webHidden/>
              </w:rPr>
            </w:r>
            <w:r>
              <w:rPr>
                <w:noProof/>
                <w:webHidden/>
              </w:rPr>
              <w:fldChar w:fldCharType="separate"/>
            </w:r>
            <w:r>
              <w:rPr>
                <w:noProof/>
                <w:webHidden/>
              </w:rPr>
              <w:t>35</w:t>
            </w:r>
            <w:r>
              <w:rPr>
                <w:noProof/>
                <w:webHidden/>
              </w:rPr>
              <w:fldChar w:fldCharType="end"/>
            </w:r>
          </w:hyperlink>
        </w:p>
        <w:p w14:paraId="5DEDA0F3" w14:textId="136631F5" w:rsidR="00320E12" w:rsidRDefault="00320E12">
          <w:pPr>
            <w:pStyle w:val="TDC3"/>
            <w:tabs>
              <w:tab w:val="left" w:pos="1200"/>
              <w:tab w:val="right" w:pos="8494"/>
            </w:tabs>
            <w:rPr>
              <w:rFonts w:eastAsiaTheme="minorEastAsia"/>
              <w:noProof/>
              <w:sz w:val="24"/>
              <w:szCs w:val="24"/>
              <w:lang w:val="es-ES" w:eastAsia="es-ES_tradnl"/>
            </w:rPr>
          </w:pPr>
          <w:hyperlink w:anchor="_Toc169556917" w:history="1">
            <w:r w:rsidRPr="00C621D5">
              <w:rPr>
                <w:rStyle w:val="Hipervnculo"/>
                <w:rFonts w:ascii="Calibri" w:hAnsi="Calibri" w:cs="Calibri"/>
                <w:noProof/>
                <w:lang w:val="es-ES"/>
              </w:rPr>
              <w:t>6.2.1</w:t>
            </w:r>
            <w:r>
              <w:rPr>
                <w:rFonts w:eastAsiaTheme="minorEastAsia"/>
                <w:noProof/>
                <w:sz w:val="24"/>
                <w:szCs w:val="24"/>
                <w:lang w:val="es-ES" w:eastAsia="es-ES_tradnl"/>
              </w:rPr>
              <w:tab/>
            </w:r>
            <w:r w:rsidRPr="00C621D5">
              <w:rPr>
                <w:rStyle w:val="Hipervnculo"/>
                <w:rFonts w:ascii="Calibri" w:hAnsi="Calibri" w:cs="Calibri"/>
                <w:noProof/>
                <w:lang w:val="es-ES"/>
              </w:rPr>
              <w:t>ABC</w:t>
            </w:r>
            <w:r>
              <w:rPr>
                <w:noProof/>
                <w:webHidden/>
              </w:rPr>
              <w:tab/>
            </w:r>
            <w:r>
              <w:rPr>
                <w:noProof/>
                <w:webHidden/>
              </w:rPr>
              <w:fldChar w:fldCharType="begin"/>
            </w:r>
            <w:r>
              <w:rPr>
                <w:noProof/>
                <w:webHidden/>
              </w:rPr>
              <w:instrText xml:space="preserve"> PAGEREF _Toc169556917 \h </w:instrText>
            </w:r>
            <w:r>
              <w:rPr>
                <w:noProof/>
                <w:webHidden/>
              </w:rPr>
            </w:r>
            <w:r>
              <w:rPr>
                <w:noProof/>
                <w:webHidden/>
              </w:rPr>
              <w:fldChar w:fldCharType="separate"/>
            </w:r>
            <w:r>
              <w:rPr>
                <w:noProof/>
                <w:webHidden/>
              </w:rPr>
              <w:t>35</w:t>
            </w:r>
            <w:r>
              <w:rPr>
                <w:noProof/>
                <w:webHidden/>
              </w:rPr>
              <w:fldChar w:fldCharType="end"/>
            </w:r>
          </w:hyperlink>
        </w:p>
        <w:p w14:paraId="004471E8" w14:textId="33D149B0" w:rsidR="00320E12" w:rsidRDefault="00320E12">
          <w:pPr>
            <w:pStyle w:val="TDC3"/>
            <w:tabs>
              <w:tab w:val="left" w:pos="1200"/>
              <w:tab w:val="right" w:pos="8494"/>
            </w:tabs>
            <w:rPr>
              <w:rFonts w:eastAsiaTheme="minorEastAsia"/>
              <w:noProof/>
              <w:sz w:val="24"/>
              <w:szCs w:val="24"/>
              <w:lang w:val="es-ES" w:eastAsia="es-ES_tradnl"/>
            </w:rPr>
          </w:pPr>
          <w:hyperlink w:anchor="_Toc169556918" w:history="1">
            <w:r w:rsidRPr="00C621D5">
              <w:rPr>
                <w:rStyle w:val="Hipervnculo"/>
                <w:rFonts w:ascii="Calibri" w:hAnsi="Calibri" w:cs="Calibri"/>
                <w:noProof/>
                <w:lang w:val="es-ES"/>
              </w:rPr>
              <w:t>6.2.2</w:t>
            </w:r>
            <w:r>
              <w:rPr>
                <w:rFonts w:eastAsiaTheme="minorEastAsia"/>
                <w:noProof/>
                <w:sz w:val="24"/>
                <w:szCs w:val="24"/>
                <w:lang w:val="es-ES" w:eastAsia="es-ES_tradnl"/>
              </w:rPr>
              <w:tab/>
            </w:r>
            <w:r w:rsidRPr="00C621D5">
              <w:rPr>
                <w:rStyle w:val="Hipervnculo"/>
                <w:rFonts w:ascii="Calibri" w:hAnsi="Calibri" w:cs="Calibri"/>
                <w:noProof/>
                <w:lang w:val="es-ES"/>
              </w:rPr>
              <w:t>El Mundo</w:t>
            </w:r>
            <w:r>
              <w:rPr>
                <w:noProof/>
                <w:webHidden/>
              </w:rPr>
              <w:tab/>
            </w:r>
            <w:r>
              <w:rPr>
                <w:noProof/>
                <w:webHidden/>
              </w:rPr>
              <w:fldChar w:fldCharType="begin"/>
            </w:r>
            <w:r>
              <w:rPr>
                <w:noProof/>
                <w:webHidden/>
              </w:rPr>
              <w:instrText xml:space="preserve"> PAGEREF _Toc169556918 \h </w:instrText>
            </w:r>
            <w:r>
              <w:rPr>
                <w:noProof/>
                <w:webHidden/>
              </w:rPr>
            </w:r>
            <w:r>
              <w:rPr>
                <w:noProof/>
                <w:webHidden/>
              </w:rPr>
              <w:fldChar w:fldCharType="separate"/>
            </w:r>
            <w:r>
              <w:rPr>
                <w:noProof/>
                <w:webHidden/>
              </w:rPr>
              <w:t>39</w:t>
            </w:r>
            <w:r>
              <w:rPr>
                <w:noProof/>
                <w:webHidden/>
              </w:rPr>
              <w:fldChar w:fldCharType="end"/>
            </w:r>
          </w:hyperlink>
        </w:p>
        <w:p w14:paraId="5CD28CC6" w14:textId="650F3462" w:rsidR="00320E12" w:rsidRDefault="00320E12">
          <w:pPr>
            <w:pStyle w:val="TDC3"/>
            <w:tabs>
              <w:tab w:val="left" w:pos="1200"/>
              <w:tab w:val="right" w:pos="8494"/>
            </w:tabs>
            <w:rPr>
              <w:rFonts w:eastAsiaTheme="minorEastAsia"/>
              <w:noProof/>
              <w:sz w:val="24"/>
              <w:szCs w:val="24"/>
              <w:lang w:val="es-ES" w:eastAsia="es-ES_tradnl"/>
            </w:rPr>
          </w:pPr>
          <w:hyperlink w:anchor="_Toc169556919" w:history="1">
            <w:r w:rsidRPr="00C621D5">
              <w:rPr>
                <w:rStyle w:val="Hipervnculo"/>
                <w:rFonts w:ascii="Calibri" w:hAnsi="Calibri" w:cs="Calibri"/>
                <w:noProof/>
                <w:lang w:val="es-ES"/>
              </w:rPr>
              <w:t>6.2.3</w:t>
            </w:r>
            <w:r>
              <w:rPr>
                <w:rFonts w:eastAsiaTheme="minorEastAsia"/>
                <w:noProof/>
                <w:sz w:val="24"/>
                <w:szCs w:val="24"/>
                <w:lang w:val="es-ES" w:eastAsia="es-ES_tradnl"/>
              </w:rPr>
              <w:tab/>
            </w:r>
            <w:r w:rsidRPr="00C621D5">
              <w:rPr>
                <w:rStyle w:val="Hipervnculo"/>
                <w:rFonts w:ascii="Calibri" w:hAnsi="Calibri" w:cs="Calibri"/>
                <w:noProof/>
                <w:lang w:val="es-ES"/>
              </w:rPr>
              <w:t>El País</w:t>
            </w:r>
            <w:r>
              <w:rPr>
                <w:noProof/>
                <w:webHidden/>
              </w:rPr>
              <w:tab/>
            </w:r>
            <w:r>
              <w:rPr>
                <w:noProof/>
                <w:webHidden/>
              </w:rPr>
              <w:fldChar w:fldCharType="begin"/>
            </w:r>
            <w:r>
              <w:rPr>
                <w:noProof/>
                <w:webHidden/>
              </w:rPr>
              <w:instrText xml:space="preserve"> PAGEREF _Toc169556919 \h </w:instrText>
            </w:r>
            <w:r>
              <w:rPr>
                <w:noProof/>
                <w:webHidden/>
              </w:rPr>
            </w:r>
            <w:r>
              <w:rPr>
                <w:noProof/>
                <w:webHidden/>
              </w:rPr>
              <w:fldChar w:fldCharType="separate"/>
            </w:r>
            <w:r>
              <w:rPr>
                <w:noProof/>
                <w:webHidden/>
              </w:rPr>
              <w:t>42</w:t>
            </w:r>
            <w:r>
              <w:rPr>
                <w:noProof/>
                <w:webHidden/>
              </w:rPr>
              <w:fldChar w:fldCharType="end"/>
            </w:r>
          </w:hyperlink>
        </w:p>
        <w:p w14:paraId="146F6A51" w14:textId="5B5A36B8" w:rsidR="00320E12" w:rsidRDefault="00320E12">
          <w:pPr>
            <w:pStyle w:val="TDC2"/>
            <w:tabs>
              <w:tab w:val="left" w:pos="960"/>
              <w:tab w:val="right" w:pos="8494"/>
            </w:tabs>
            <w:rPr>
              <w:rFonts w:eastAsiaTheme="minorEastAsia"/>
              <w:i w:val="0"/>
              <w:iCs w:val="0"/>
              <w:noProof/>
              <w:sz w:val="24"/>
              <w:szCs w:val="24"/>
              <w:lang w:val="es-ES" w:eastAsia="es-ES_tradnl"/>
            </w:rPr>
          </w:pPr>
          <w:hyperlink w:anchor="_Toc169556920" w:history="1">
            <w:r w:rsidRPr="00C621D5">
              <w:rPr>
                <w:rStyle w:val="Hipervnculo"/>
                <w:rFonts w:ascii="Calibri" w:hAnsi="Calibri" w:cs="Calibri"/>
                <w:noProof/>
                <w:lang w:val="es-ES"/>
              </w:rPr>
              <w:t>6.3</w:t>
            </w:r>
            <w:r>
              <w:rPr>
                <w:rFonts w:eastAsiaTheme="minorEastAsia"/>
                <w:i w:val="0"/>
                <w:iCs w:val="0"/>
                <w:noProof/>
                <w:sz w:val="24"/>
                <w:szCs w:val="24"/>
                <w:lang w:val="es-ES" w:eastAsia="es-ES_tradnl"/>
              </w:rPr>
              <w:tab/>
            </w:r>
            <w:r w:rsidRPr="00C621D5">
              <w:rPr>
                <w:rStyle w:val="Hipervnculo"/>
                <w:rFonts w:ascii="Calibri" w:hAnsi="Calibri" w:cs="Calibri"/>
                <w:noProof/>
                <w:lang w:val="es-ES"/>
              </w:rPr>
              <w:t>Recopilación de Frames utilizados por periódico</w:t>
            </w:r>
            <w:r>
              <w:rPr>
                <w:noProof/>
                <w:webHidden/>
              </w:rPr>
              <w:tab/>
            </w:r>
            <w:r>
              <w:rPr>
                <w:noProof/>
                <w:webHidden/>
              </w:rPr>
              <w:fldChar w:fldCharType="begin"/>
            </w:r>
            <w:r>
              <w:rPr>
                <w:noProof/>
                <w:webHidden/>
              </w:rPr>
              <w:instrText xml:space="preserve"> PAGEREF _Toc169556920 \h </w:instrText>
            </w:r>
            <w:r>
              <w:rPr>
                <w:noProof/>
                <w:webHidden/>
              </w:rPr>
            </w:r>
            <w:r>
              <w:rPr>
                <w:noProof/>
                <w:webHidden/>
              </w:rPr>
              <w:fldChar w:fldCharType="separate"/>
            </w:r>
            <w:r>
              <w:rPr>
                <w:noProof/>
                <w:webHidden/>
              </w:rPr>
              <w:t>46</w:t>
            </w:r>
            <w:r>
              <w:rPr>
                <w:noProof/>
                <w:webHidden/>
              </w:rPr>
              <w:fldChar w:fldCharType="end"/>
            </w:r>
          </w:hyperlink>
        </w:p>
        <w:p w14:paraId="114E53E2" w14:textId="4A8559DE" w:rsidR="00320E12" w:rsidRDefault="00320E12">
          <w:pPr>
            <w:pStyle w:val="TDC1"/>
            <w:tabs>
              <w:tab w:val="left" w:pos="480"/>
              <w:tab w:val="right" w:pos="8494"/>
            </w:tabs>
            <w:rPr>
              <w:rFonts w:eastAsiaTheme="minorEastAsia"/>
              <w:b w:val="0"/>
              <w:bCs w:val="0"/>
              <w:noProof/>
              <w:sz w:val="24"/>
              <w:szCs w:val="24"/>
              <w:lang w:val="es-ES" w:eastAsia="es-ES_tradnl"/>
            </w:rPr>
          </w:pPr>
          <w:hyperlink w:anchor="_Toc169556921" w:history="1">
            <w:r w:rsidRPr="00C621D5">
              <w:rPr>
                <w:rStyle w:val="Hipervnculo"/>
                <w:rFonts w:ascii="Calibri" w:hAnsi="Calibri" w:cs="Calibri"/>
                <w:noProof/>
                <w:lang w:val="es-ES"/>
              </w:rPr>
              <w:t>7.</w:t>
            </w:r>
            <w:r>
              <w:rPr>
                <w:rFonts w:eastAsiaTheme="minorEastAsia"/>
                <w:b w:val="0"/>
                <w:bCs w:val="0"/>
                <w:noProof/>
                <w:sz w:val="24"/>
                <w:szCs w:val="24"/>
                <w:lang w:val="es-ES" w:eastAsia="es-ES_tradnl"/>
              </w:rPr>
              <w:tab/>
            </w:r>
            <w:r w:rsidRPr="00C621D5">
              <w:rPr>
                <w:rStyle w:val="Hipervnculo"/>
                <w:rFonts w:ascii="Calibri" w:hAnsi="Calibri" w:cs="Calibri"/>
                <w:noProof/>
                <w:lang w:val="es-ES"/>
              </w:rPr>
              <w:t>Conclusiones</w:t>
            </w:r>
            <w:r>
              <w:rPr>
                <w:noProof/>
                <w:webHidden/>
              </w:rPr>
              <w:tab/>
            </w:r>
            <w:r>
              <w:rPr>
                <w:noProof/>
                <w:webHidden/>
              </w:rPr>
              <w:fldChar w:fldCharType="begin"/>
            </w:r>
            <w:r>
              <w:rPr>
                <w:noProof/>
                <w:webHidden/>
              </w:rPr>
              <w:instrText xml:space="preserve"> PAGEREF _Toc169556921 \h </w:instrText>
            </w:r>
            <w:r>
              <w:rPr>
                <w:noProof/>
                <w:webHidden/>
              </w:rPr>
            </w:r>
            <w:r>
              <w:rPr>
                <w:noProof/>
                <w:webHidden/>
              </w:rPr>
              <w:fldChar w:fldCharType="separate"/>
            </w:r>
            <w:r>
              <w:rPr>
                <w:noProof/>
                <w:webHidden/>
              </w:rPr>
              <w:t>47</w:t>
            </w:r>
            <w:r>
              <w:rPr>
                <w:noProof/>
                <w:webHidden/>
              </w:rPr>
              <w:fldChar w:fldCharType="end"/>
            </w:r>
          </w:hyperlink>
        </w:p>
        <w:p w14:paraId="04F4D042" w14:textId="0BD01EE0" w:rsidR="00320E12" w:rsidRDefault="00320E12">
          <w:pPr>
            <w:pStyle w:val="TDC2"/>
            <w:tabs>
              <w:tab w:val="right" w:pos="8494"/>
            </w:tabs>
            <w:rPr>
              <w:rFonts w:eastAsiaTheme="minorEastAsia"/>
              <w:i w:val="0"/>
              <w:iCs w:val="0"/>
              <w:noProof/>
              <w:sz w:val="24"/>
              <w:szCs w:val="24"/>
              <w:lang w:val="es-ES" w:eastAsia="es-ES_tradnl"/>
            </w:rPr>
          </w:pPr>
          <w:hyperlink w:anchor="_Toc169556922" w:history="1">
            <w:r w:rsidRPr="00C621D5">
              <w:rPr>
                <w:rStyle w:val="Hipervnculo"/>
                <w:rFonts w:ascii="Calibri" w:hAnsi="Calibri" w:cs="Calibri"/>
                <w:noProof/>
                <w:lang w:val="es-ES"/>
              </w:rPr>
              <w:t>Conclusiones del Análisis de Frames en la Cobertura del Conflicto Israel-Hamás</w:t>
            </w:r>
            <w:r>
              <w:rPr>
                <w:noProof/>
                <w:webHidden/>
              </w:rPr>
              <w:tab/>
            </w:r>
            <w:r>
              <w:rPr>
                <w:noProof/>
                <w:webHidden/>
              </w:rPr>
              <w:fldChar w:fldCharType="begin"/>
            </w:r>
            <w:r>
              <w:rPr>
                <w:noProof/>
                <w:webHidden/>
              </w:rPr>
              <w:instrText xml:space="preserve"> PAGEREF _Toc169556922 \h </w:instrText>
            </w:r>
            <w:r>
              <w:rPr>
                <w:noProof/>
                <w:webHidden/>
              </w:rPr>
            </w:r>
            <w:r>
              <w:rPr>
                <w:noProof/>
                <w:webHidden/>
              </w:rPr>
              <w:fldChar w:fldCharType="separate"/>
            </w:r>
            <w:r>
              <w:rPr>
                <w:noProof/>
                <w:webHidden/>
              </w:rPr>
              <w:t>47</w:t>
            </w:r>
            <w:r>
              <w:rPr>
                <w:noProof/>
                <w:webHidden/>
              </w:rPr>
              <w:fldChar w:fldCharType="end"/>
            </w:r>
          </w:hyperlink>
        </w:p>
        <w:p w14:paraId="3EE62E92" w14:textId="5D2E8238" w:rsidR="00320E12" w:rsidRDefault="00320E12">
          <w:pPr>
            <w:pStyle w:val="TDC3"/>
            <w:tabs>
              <w:tab w:val="right" w:pos="8494"/>
            </w:tabs>
            <w:rPr>
              <w:rFonts w:eastAsiaTheme="minorEastAsia"/>
              <w:noProof/>
              <w:sz w:val="24"/>
              <w:szCs w:val="24"/>
              <w:lang w:val="es-ES" w:eastAsia="es-ES_tradnl"/>
            </w:rPr>
          </w:pPr>
          <w:hyperlink w:anchor="_Toc169556923" w:history="1">
            <w:r w:rsidRPr="00C621D5">
              <w:rPr>
                <w:rStyle w:val="Hipervnculo"/>
                <w:rFonts w:ascii="Calibri" w:hAnsi="Calibri" w:cs="Calibri"/>
                <w:noProof/>
                <w:lang w:val="es-ES"/>
              </w:rPr>
              <w:t>ABC: Predominio de Frames Positivos</w:t>
            </w:r>
            <w:r>
              <w:rPr>
                <w:noProof/>
                <w:webHidden/>
              </w:rPr>
              <w:tab/>
            </w:r>
            <w:r>
              <w:rPr>
                <w:noProof/>
                <w:webHidden/>
              </w:rPr>
              <w:fldChar w:fldCharType="begin"/>
            </w:r>
            <w:r>
              <w:rPr>
                <w:noProof/>
                <w:webHidden/>
              </w:rPr>
              <w:instrText xml:space="preserve"> PAGEREF _Toc169556923 \h </w:instrText>
            </w:r>
            <w:r>
              <w:rPr>
                <w:noProof/>
                <w:webHidden/>
              </w:rPr>
            </w:r>
            <w:r>
              <w:rPr>
                <w:noProof/>
                <w:webHidden/>
              </w:rPr>
              <w:fldChar w:fldCharType="separate"/>
            </w:r>
            <w:r>
              <w:rPr>
                <w:noProof/>
                <w:webHidden/>
              </w:rPr>
              <w:t>47</w:t>
            </w:r>
            <w:r>
              <w:rPr>
                <w:noProof/>
                <w:webHidden/>
              </w:rPr>
              <w:fldChar w:fldCharType="end"/>
            </w:r>
          </w:hyperlink>
        </w:p>
        <w:p w14:paraId="1F957287" w14:textId="49DEC699" w:rsidR="00320E12" w:rsidRDefault="00320E12">
          <w:pPr>
            <w:pStyle w:val="TDC3"/>
            <w:tabs>
              <w:tab w:val="right" w:pos="8494"/>
            </w:tabs>
            <w:rPr>
              <w:rFonts w:eastAsiaTheme="minorEastAsia"/>
              <w:noProof/>
              <w:sz w:val="24"/>
              <w:szCs w:val="24"/>
              <w:lang w:val="es-ES" w:eastAsia="es-ES_tradnl"/>
            </w:rPr>
          </w:pPr>
          <w:hyperlink w:anchor="_Toc169556924" w:history="1">
            <w:r w:rsidRPr="00C621D5">
              <w:rPr>
                <w:rStyle w:val="Hipervnculo"/>
                <w:rFonts w:ascii="Calibri" w:hAnsi="Calibri" w:cs="Calibri"/>
                <w:noProof/>
                <w:lang w:val="es-ES"/>
              </w:rPr>
              <w:t>El Mundo: Equilibrio entre Frames Positivos y Negativos</w:t>
            </w:r>
            <w:r>
              <w:rPr>
                <w:noProof/>
                <w:webHidden/>
              </w:rPr>
              <w:tab/>
            </w:r>
            <w:r>
              <w:rPr>
                <w:noProof/>
                <w:webHidden/>
              </w:rPr>
              <w:fldChar w:fldCharType="begin"/>
            </w:r>
            <w:r>
              <w:rPr>
                <w:noProof/>
                <w:webHidden/>
              </w:rPr>
              <w:instrText xml:space="preserve"> PAGEREF _Toc169556924 \h </w:instrText>
            </w:r>
            <w:r>
              <w:rPr>
                <w:noProof/>
                <w:webHidden/>
              </w:rPr>
            </w:r>
            <w:r>
              <w:rPr>
                <w:noProof/>
                <w:webHidden/>
              </w:rPr>
              <w:fldChar w:fldCharType="separate"/>
            </w:r>
            <w:r>
              <w:rPr>
                <w:noProof/>
                <w:webHidden/>
              </w:rPr>
              <w:t>48</w:t>
            </w:r>
            <w:r>
              <w:rPr>
                <w:noProof/>
                <w:webHidden/>
              </w:rPr>
              <w:fldChar w:fldCharType="end"/>
            </w:r>
          </w:hyperlink>
        </w:p>
        <w:p w14:paraId="43577691" w14:textId="380DDEB2" w:rsidR="00320E12" w:rsidRDefault="00320E12">
          <w:pPr>
            <w:pStyle w:val="TDC3"/>
            <w:tabs>
              <w:tab w:val="right" w:pos="8494"/>
            </w:tabs>
            <w:rPr>
              <w:rFonts w:eastAsiaTheme="minorEastAsia"/>
              <w:noProof/>
              <w:sz w:val="24"/>
              <w:szCs w:val="24"/>
              <w:lang w:val="es-ES" w:eastAsia="es-ES_tradnl"/>
            </w:rPr>
          </w:pPr>
          <w:hyperlink w:anchor="_Toc169556925" w:history="1">
            <w:r w:rsidRPr="00C621D5">
              <w:rPr>
                <w:rStyle w:val="Hipervnculo"/>
                <w:rFonts w:ascii="Calibri" w:hAnsi="Calibri" w:cs="Calibri"/>
                <w:noProof/>
                <w:lang w:val="es-ES"/>
              </w:rPr>
              <w:t>El País: Predominio de Frames Negativos</w:t>
            </w:r>
            <w:r>
              <w:rPr>
                <w:noProof/>
                <w:webHidden/>
              </w:rPr>
              <w:tab/>
            </w:r>
            <w:r>
              <w:rPr>
                <w:noProof/>
                <w:webHidden/>
              </w:rPr>
              <w:fldChar w:fldCharType="begin"/>
            </w:r>
            <w:r>
              <w:rPr>
                <w:noProof/>
                <w:webHidden/>
              </w:rPr>
              <w:instrText xml:space="preserve"> PAGEREF _Toc169556925 \h </w:instrText>
            </w:r>
            <w:r>
              <w:rPr>
                <w:noProof/>
                <w:webHidden/>
              </w:rPr>
            </w:r>
            <w:r>
              <w:rPr>
                <w:noProof/>
                <w:webHidden/>
              </w:rPr>
              <w:fldChar w:fldCharType="separate"/>
            </w:r>
            <w:r>
              <w:rPr>
                <w:noProof/>
                <w:webHidden/>
              </w:rPr>
              <w:t>48</w:t>
            </w:r>
            <w:r>
              <w:rPr>
                <w:noProof/>
                <w:webHidden/>
              </w:rPr>
              <w:fldChar w:fldCharType="end"/>
            </w:r>
          </w:hyperlink>
        </w:p>
        <w:p w14:paraId="0D6C6422" w14:textId="55FA2882" w:rsidR="00320E12" w:rsidRDefault="00320E12">
          <w:pPr>
            <w:pStyle w:val="TDC2"/>
            <w:tabs>
              <w:tab w:val="right" w:pos="8494"/>
            </w:tabs>
            <w:rPr>
              <w:rFonts w:eastAsiaTheme="minorEastAsia"/>
              <w:i w:val="0"/>
              <w:iCs w:val="0"/>
              <w:noProof/>
              <w:sz w:val="24"/>
              <w:szCs w:val="24"/>
              <w:lang w:val="es-ES" w:eastAsia="es-ES_tradnl"/>
            </w:rPr>
          </w:pPr>
          <w:hyperlink w:anchor="_Toc169556926" w:history="1">
            <w:r w:rsidRPr="00C621D5">
              <w:rPr>
                <w:rStyle w:val="Hipervnculo"/>
                <w:rFonts w:ascii="Calibri" w:hAnsi="Calibri" w:cs="Calibri"/>
                <w:noProof/>
                <w:lang w:val="es-ES"/>
              </w:rPr>
              <w:t>Conclusiones Generales</w:t>
            </w:r>
            <w:r>
              <w:rPr>
                <w:noProof/>
                <w:webHidden/>
              </w:rPr>
              <w:tab/>
            </w:r>
            <w:r>
              <w:rPr>
                <w:noProof/>
                <w:webHidden/>
              </w:rPr>
              <w:fldChar w:fldCharType="begin"/>
            </w:r>
            <w:r>
              <w:rPr>
                <w:noProof/>
                <w:webHidden/>
              </w:rPr>
              <w:instrText xml:space="preserve"> PAGEREF _Toc169556926 \h </w:instrText>
            </w:r>
            <w:r>
              <w:rPr>
                <w:noProof/>
                <w:webHidden/>
              </w:rPr>
            </w:r>
            <w:r>
              <w:rPr>
                <w:noProof/>
                <w:webHidden/>
              </w:rPr>
              <w:fldChar w:fldCharType="separate"/>
            </w:r>
            <w:r>
              <w:rPr>
                <w:noProof/>
                <w:webHidden/>
              </w:rPr>
              <w:t>49</w:t>
            </w:r>
            <w:r>
              <w:rPr>
                <w:noProof/>
                <w:webHidden/>
              </w:rPr>
              <w:fldChar w:fldCharType="end"/>
            </w:r>
          </w:hyperlink>
        </w:p>
        <w:p w14:paraId="124A1C75" w14:textId="2DA9E9F8" w:rsidR="00320E12" w:rsidRDefault="00320E12">
          <w:pPr>
            <w:pStyle w:val="TDC1"/>
            <w:tabs>
              <w:tab w:val="left" w:pos="480"/>
              <w:tab w:val="right" w:pos="8494"/>
            </w:tabs>
            <w:rPr>
              <w:rFonts w:eastAsiaTheme="minorEastAsia"/>
              <w:b w:val="0"/>
              <w:bCs w:val="0"/>
              <w:noProof/>
              <w:sz w:val="24"/>
              <w:szCs w:val="24"/>
              <w:lang w:val="es-ES" w:eastAsia="es-ES_tradnl"/>
            </w:rPr>
          </w:pPr>
          <w:hyperlink w:anchor="_Toc169556927" w:history="1">
            <w:r w:rsidRPr="00C621D5">
              <w:rPr>
                <w:rStyle w:val="Hipervnculo"/>
                <w:noProof/>
                <w:lang w:val="es-ES"/>
              </w:rPr>
              <w:t>8.</w:t>
            </w:r>
            <w:r>
              <w:rPr>
                <w:rFonts w:eastAsiaTheme="minorEastAsia"/>
                <w:b w:val="0"/>
                <w:bCs w:val="0"/>
                <w:noProof/>
                <w:sz w:val="24"/>
                <w:szCs w:val="24"/>
                <w:lang w:val="es-ES" w:eastAsia="es-ES_tradnl"/>
              </w:rPr>
              <w:tab/>
            </w:r>
            <w:r w:rsidRPr="00C621D5">
              <w:rPr>
                <w:rStyle w:val="Hipervnculo"/>
                <w:noProof/>
                <w:lang w:val="es-ES"/>
              </w:rPr>
              <w:t>Referencias</w:t>
            </w:r>
            <w:r>
              <w:rPr>
                <w:noProof/>
                <w:webHidden/>
              </w:rPr>
              <w:tab/>
            </w:r>
            <w:r>
              <w:rPr>
                <w:noProof/>
                <w:webHidden/>
              </w:rPr>
              <w:fldChar w:fldCharType="begin"/>
            </w:r>
            <w:r>
              <w:rPr>
                <w:noProof/>
                <w:webHidden/>
              </w:rPr>
              <w:instrText xml:space="preserve"> PAGEREF _Toc169556927 \h </w:instrText>
            </w:r>
            <w:r>
              <w:rPr>
                <w:noProof/>
                <w:webHidden/>
              </w:rPr>
            </w:r>
            <w:r>
              <w:rPr>
                <w:noProof/>
                <w:webHidden/>
              </w:rPr>
              <w:fldChar w:fldCharType="separate"/>
            </w:r>
            <w:r>
              <w:rPr>
                <w:noProof/>
                <w:webHidden/>
              </w:rPr>
              <w:t>51</w:t>
            </w:r>
            <w:r>
              <w:rPr>
                <w:noProof/>
                <w:webHidden/>
              </w:rPr>
              <w:fldChar w:fldCharType="end"/>
            </w:r>
          </w:hyperlink>
        </w:p>
        <w:p w14:paraId="40327F82" w14:textId="25BE32AB" w:rsidR="00320E12" w:rsidRDefault="00320E12">
          <w:pPr>
            <w:pStyle w:val="TDC1"/>
            <w:tabs>
              <w:tab w:val="right" w:pos="8494"/>
            </w:tabs>
            <w:rPr>
              <w:rFonts w:eastAsiaTheme="minorEastAsia"/>
              <w:b w:val="0"/>
              <w:bCs w:val="0"/>
              <w:noProof/>
              <w:sz w:val="24"/>
              <w:szCs w:val="24"/>
              <w:lang w:val="es-ES" w:eastAsia="es-ES_tradnl"/>
            </w:rPr>
          </w:pPr>
          <w:hyperlink w:anchor="_Toc169556928" w:history="1">
            <w:r w:rsidRPr="00C621D5">
              <w:rPr>
                <w:rStyle w:val="Hipervnculo"/>
                <w:noProof/>
                <w:lang w:val="es-ES"/>
              </w:rPr>
              <w:t>Anexo</w:t>
            </w:r>
            <w:r>
              <w:rPr>
                <w:noProof/>
                <w:webHidden/>
              </w:rPr>
              <w:tab/>
            </w:r>
            <w:r>
              <w:rPr>
                <w:noProof/>
                <w:webHidden/>
              </w:rPr>
              <w:fldChar w:fldCharType="begin"/>
            </w:r>
            <w:r>
              <w:rPr>
                <w:noProof/>
                <w:webHidden/>
              </w:rPr>
              <w:instrText xml:space="preserve"> PAGEREF _Toc169556928 \h </w:instrText>
            </w:r>
            <w:r>
              <w:rPr>
                <w:noProof/>
                <w:webHidden/>
              </w:rPr>
            </w:r>
            <w:r>
              <w:rPr>
                <w:noProof/>
                <w:webHidden/>
              </w:rPr>
              <w:fldChar w:fldCharType="separate"/>
            </w:r>
            <w:r>
              <w:rPr>
                <w:noProof/>
                <w:webHidden/>
              </w:rPr>
              <w:t>58</w:t>
            </w:r>
            <w:r>
              <w:rPr>
                <w:noProof/>
                <w:webHidden/>
              </w:rPr>
              <w:fldChar w:fldCharType="end"/>
            </w:r>
          </w:hyperlink>
        </w:p>
        <w:p w14:paraId="6C52713F" w14:textId="662095A9" w:rsidR="00320E12" w:rsidRDefault="00320E12">
          <w:pPr>
            <w:pStyle w:val="TDC2"/>
            <w:tabs>
              <w:tab w:val="right" w:pos="8494"/>
            </w:tabs>
            <w:rPr>
              <w:rFonts w:eastAsiaTheme="minorEastAsia"/>
              <w:i w:val="0"/>
              <w:iCs w:val="0"/>
              <w:noProof/>
              <w:sz w:val="24"/>
              <w:szCs w:val="24"/>
              <w:lang w:val="es-ES" w:eastAsia="es-ES_tradnl"/>
            </w:rPr>
          </w:pPr>
          <w:hyperlink w:anchor="_Toc169556929" w:history="1">
            <w:r w:rsidRPr="00C621D5">
              <w:rPr>
                <w:rStyle w:val="Hipervnculo"/>
                <w:noProof/>
                <w:lang w:val="es-ES"/>
              </w:rPr>
              <w:t>31/10/2023</w:t>
            </w:r>
            <w:r>
              <w:rPr>
                <w:noProof/>
                <w:webHidden/>
              </w:rPr>
              <w:tab/>
            </w:r>
            <w:r>
              <w:rPr>
                <w:noProof/>
                <w:webHidden/>
              </w:rPr>
              <w:fldChar w:fldCharType="begin"/>
            </w:r>
            <w:r>
              <w:rPr>
                <w:noProof/>
                <w:webHidden/>
              </w:rPr>
              <w:instrText xml:space="preserve"> PAGEREF _Toc169556929 \h </w:instrText>
            </w:r>
            <w:r>
              <w:rPr>
                <w:noProof/>
                <w:webHidden/>
              </w:rPr>
            </w:r>
            <w:r>
              <w:rPr>
                <w:noProof/>
                <w:webHidden/>
              </w:rPr>
              <w:fldChar w:fldCharType="separate"/>
            </w:r>
            <w:r>
              <w:rPr>
                <w:noProof/>
                <w:webHidden/>
              </w:rPr>
              <w:t>58</w:t>
            </w:r>
            <w:r>
              <w:rPr>
                <w:noProof/>
                <w:webHidden/>
              </w:rPr>
              <w:fldChar w:fldCharType="end"/>
            </w:r>
          </w:hyperlink>
        </w:p>
        <w:p w14:paraId="31CF619E" w14:textId="03287A3D" w:rsidR="00320E12" w:rsidRDefault="00320E12">
          <w:pPr>
            <w:pStyle w:val="TDC3"/>
            <w:tabs>
              <w:tab w:val="right" w:pos="8494"/>
            </w:tabs>
            <w:rPr>
              <w:rFonts w:eastAsiaTheme="minorEastAsia"/>
              <w:noProof/>
              <w:sz w:val="24"/>
              <w:szCs w:val="24"/>
              <w:lang w:val="es-ES" w:eastAsia="es-ES_tradnl"/>
            </w:rPr>
          </w:pPr>
          <w:hyperlink w:anchor="_Toc169556930" w:history="1">
            <w:r w:rsidRPr="00C621D5">
              <w:rPr>
                <w:rStyle w:val="Hipervnculo"/>
                <w:noProof/>
                <w:lang w:val="es-ES"/>
              </w:rPr>
              <w:t>ABC</w:t>
            </w:r>
            <w:r>
              <w:rPr>
                <w:noProof/>
                <w:webHidden/>
              </w:rPr>
              <w:tab/>
            </w:r>
            <w:r>
              <w:rPr>
                <w:noProof/>
                <w:webHidden/>
              </w:rPr>
              <w:fldChar w:fldCharType="begin"/>
            </w:r>
            <w:r>
              <w:rPr>
                <w:noProof/>
                <w:webHidden/>
              </w:rPr>
              <w:instrText xml:space="preserve"> PAGEREF _Toc169556930 \h </w:instrText>
            </w:r>
            <w:r>
              <w:rPr>
                <w:noProof/>
                <w:webHidden/>
              </w:rPr>
            </w:r>
            <w:r>
              <w:rPr>
                <w:noProof/>
                <w:webHidden/>
              </w:rPr>
              <w:fldChar w:fldCharType="separate"/>
            </w:r>
            <w:r>
              <w:rPr>
                <w:noProof/>
                <w:webHidden/>
              </w:rPr>
              <w:t>58</w:t>
            </w:r>
            <w:r>
              <w:rPr>
                <w:noProof/>
                <w:webHidden/>
              </w:rPr>
              <w:fldChar w:fldCharType="end"/>
            </w:r>
          </w:hyperlink>
        </w:p>
        <w:p w14:paraId="7BE0BB3E" w14:textId="0CB373FD" w:rsidR="00320E12" w:rsidRDefault="00320E12">
          <w:pPr>
            <w:pStyle w:val="TDC3"/>
            <w:tabs>
              <w:tab w:val="right" w:pos="8494"/>
            </w:tabs>
            <w:rPr>
              <w:rFonts w:eastAsiaTheme="minorEastAsia"/>
              <w:noProof/>
              <w:sz w:val="24"/>
              <w:szCs w:val="24"/>
              <w:lang w:val="es-ES" w:eastAsia="es-ES_tradnl"/>
            </w:rPr>
          </w:pPr>
          <w:hyperlink w:anchor="_Toc169556931" w:history="1">
            <w:r w:rsidRPr="00C621D5">
              <w:rPr>
                <w:rStyle w:val="Hipervnculo"/>
                <w:noProof/>
                <w:lang w:val="es-ES"/>
              </w:rPr>
              <w:t>EL MUNDO</w:t>
            </w:r>
            <w:r>
              <w:rPr>
                <w:noProof/>
                <w:webHidden/>
              </w:rPr>
              <w:tab/>
            </w:r>
            <w:r>
              <w:rPr>
                <w:noProof/>
                <w:webHidden/>
              </w:rPr>
              <w:fldChar w:fldCharType="begin"/>
            </w:r>
            <w:r>
              <w:rPr>
                <w:noProof/>
                <w:webHidden/>
              </w:rPr>
              <w:instrText xml:space="preserve"> PAGEREF _Toc169556931 \h </w:instrText>
            </w:r>
            <w:r>
              <w:rPr>
                <w:noProof/>
                <w:webHidden/>
              </w:rPr>
            </w:r>
            <w:r>
              <w:rPr>
                <w:noProof/>
                <w:webHidden/>
              </w:rPr>
              <w:fldChar w:fldCharType="separate"/>
            </w:r>
            <w:r>
              <w:rPr>
                <w:noProof/>
                <w:webHidden/>
              </w:rPr>
              <w:t>59</w:t>
            </w:r>
            <w:r>
              <w:rPr>
                <w:noProof/>
                <w:webHidden/>
              </w:rPr>
              <w:fldChar w:fldCharType="end"/>
            </w:r>
          </w:hyperlink>
        </w:p>
        <w:p w14:paraId="777C3959" w14:textId="5415346B" w:rsidR="00320E12" w:rsidRDefault="00320E12">
          <w:pPr>
            <w:pStyle w:val="TDC3"/>
            <w:tabs>
              <w:tab w:val="right" w:pos="8494"/>
            </w:tabs>
            <w:rPr>
              <w:rFonts w:eastAsiaTheme="minorEastAsia"/>
              <w:noProof/>
              <w:sz w:val="24"/>
              <w:szCs w:val="24"/>
              <w:lang w:val="es-ES" w:eastAsia="es-ES_tradnl"/>
            </w:rPr>
          </w:pPr>
          <w:hyperlink w:anchor="_Toc169556932" w:history="1">
            <w:r w:rsidRPr="00C621D5">
              <w:rPr>
                <w:rStyle w:val="Hipervnculo"/>
                <w:noProof/>
                <w:lang w:val="es-ES"/>
              </w:rPr>
              <w:t>El País</w:t>
            </w:r>
            <w:r>
              <w:rPr>
                <w:noProof/>
                <w:webHidden/>
              </w:rPr>
              <w:tab/>
            </w:r>
            <w:r>
              <w:rPr>
                <w:noProof/>
                <w:webHidden/>
              </w:rPr>
              <w:fldChar w:fldCharType="begin"/>
            </w:r>
            <w:r>
              <w:rPr>
                <w:noProof/>
                <w:webHidden/>
              </w:rPr>
              <w:instrText xml:space="preserve"> PAGEREF _Toc169556932 \h </w:instrText>
            </w:r>
            <w:r>
              <w:rPr>
                <w:noProof/>
                <w:webHidden/>
              </w:rPr>
            </w:r>
            <w:r>
              <w:rPr>
                <w:noProof/>
                <w:webHidden/>
              </w:rPr>
              <w:fldChar w:fldCharType="separate"/>
            </w:r>
            <w:r>
              <w:rPr>
                <w:noProof/>
                <w:webHidden/>
              </w:rPr>
              <w:t>60</w:t>
            </w:r>
            <w:r>
              <w:rPr>
                <w:noProof/>
                <w:webHidden/>
              </w:rPr>
              <w:fldChar w:fldCharType="end"/>
            </w:r>
          </w:hyperlink>
        </w:p>
        <w:p w14:paraId="73B10709" w14:textId="5E9A8CCC" w:rsidR="00320E12" w:rsidRDefault="00320E12">
          <w:pPr>
            <w:pStyle w:val="TDC2"/>
            <w:tabs>
              <w:tab w:val="right" w:pos="8494"/>
            </w:tabs>
            <w:rPr>
              <w:rFonts w:eastAsiaTheme="minorEastAsia"/>
              <w:i w:val="0"/>
              <w:iCs w:val="0"/>
              <w:noProof/>
              <w:sz w:val="24"/>
              <w:szCs w:val="24"/>
              <w:lang w:val="es-ES" w:eastAsia="es-ES_tradnl"/>
            </w:rPr>
          </w:pPr>
          <w:hyperlink w:anchor="_Toc169556933" w:history="1">
            <w:r w:rsidRPr="00C621D5">
              <w:rPr>
                <w:rStyle w:val="Hipervnculo"/>
                <w:noProof/>
                <w:lang w:val="es-ES"/>
              </w:rPr>
              <w:t>24 11 23:</w:t>
            </w:r>
            <w:r>
              <w:rPr>
                <w:noProof/>
                <w:webHidden/>
              </w:rPr>
              <w:tab/>
            </w:r>
            <w:r>
              <w:rPr>
                <w:noProof/>
                <w:webHidden/>
              </w:rPr>
              <w:fldChar w:fldCharType="begin"/>
            </w:r>
            <w:r>
              <w:rPr>
                <w:noProof/>
                <w:webHidden/>
              </w:rPr>
              <w:instrText xml:space="preserve"> PAGEREF _Toc169556933 \h </w:instrText>
            </w:r>
            <w:r>
              <w:rPr>
                <w:noProof/>
                <w:webHidden/>
              </w:rPr>
            </w:r>
            <w:r>
              <w:rPr>
                <w:noProof/>
                <w:webHidden/>
              </w:rPr>
              <w:fldChar w:fldCharType="separate"/>
            </w:r>
            <w:r>
              <w:rPr>
                <w:noProof/>
                <w:webHidden/>
              </w:rPr>
              <w:t>62</w:t>
            </w:r>
            <w:r>
              <w:rPr>
                <w:noProof/>
                <w:webHidden/>
              </w:rPr>
              <w:fldChar w:fldCharType="end"/>
            </w:r>
          </w:hyperlink>
        </w:p>
        <w:p w14:paraId="6967E046" w14:textId="6178D5B4" w:rsidR="00320E12" w:rsidRDefault="00320E12">
          <w:pPr>
            <w:pStyle w:val="TDC3"/>
            <w:tabs>
              <w:tab w:val="right" w:pos="8494"/>
            </w:tabs>
            <w:rPr>
              <w:rFonts w:eastAsiaTheme="minorEastAsia"/>
              <w:noProof/>
              <w:sz w:val="24"/>
              <w:szCs w:val="24"/>
              <w:lang w:val="es-ES" w:eastAsia="es-ES_tradnl"/>
            </w:rPr>
          </w:pPr>
          <w:hyperlink w:anchor="_Toc169556934" w:history="1">
            <w:r w:rsidRPr="00C621D5">
              <w:rPr>
                <w:rStyle w:val="Hipervnculo"/>
                <w:noProof/>
                <w:lang w:val="es-ES"/>
              </w:rPr>
              <w:t>ABC</w:t>
            </w:r>
            <w:r>
              <w:rPr>
                <w:noProof/>
                <w:webHidden/>
              </w:rPr>
              <w:tab/>
            </w:r>
            <w:r>
              <w:rPr>
                <w:noProof/>
                <w:webHidden/>
              </w:rPr>
              <w:fldChar w:fldCharType="begin"/>
            </w:r>
            <w:r>
              <w:rPr>
                <w:noProof/>
                <w:webHidden/>
              </w:rPr>
              <w:instrText xml:space="preserve"> PAGEREF _Toc169556934 \h </w:instrText>
            </w:r>
            <w:r>
              <w:rPr>
                <w:noProof/>
                <w:webHidden/>
              </w:rPr>
            </w:r>
            <w:r>
              <w:rPr>
                <w:noProof/>
                <w:webHidden/>
              </w:rPr>
              <w:fldChar w:fldCharType="separate"/>
            </w:r>
            <w:r>
              <w:rPr>
                <w:noProof/>
                <w:webHidden/>
              </w:rPr>
              <w:t>62</w:t>
            </w:r>
            <w:r>
              <w:rPr>
                <w:noProof/>
                <w:webHidden/>
              </w:rPr>
              <w:fldChar w:fldCharType="end"/>
            </w:r>
          </w:hyperlink>
        </w:p>
        <w:p w14:paraId="5113CEF2" w14:textId="4F292D62" w:rsidR="00320E12" w:rsidRDefault="00320E12">
          <w:pPr>
            <w:pStyle w:val="TDC3"/>
            <w:tabs>
              <w:tab w:val="right" w:pos="8494"/>
            </w:tabs>
            <w:rPr>
              <w:rFonts w:eastAsiaTheme="minorEastAsia"/>
              <w:noProof/>
              <w:sz w:val="24"/>
              <w:szCs w:val="24"/>
              <w:lang w:val="es-ES" w:eastAsia="es-ES_tradnl"/>
            </w:rPr>
          </w:pPr>
          <w:hyperlink w:anchor="_Toc169556935" w:history="1">
            <w:r w:rsidRPr="00C621D5">
              <w:rPr>
                <w:rStyle w:val="Hipervnculo"/>
                <w:noProof/>
                <w:lang w:val="es-ES"/>
              </w:rPr>
              <w:t>El Mundo</w:t>
            </w:r>
            <w:r>
              <w:rPr>
                <w:noProof/>
                <w:webHidden/>
              </w:rPr>
              <w:tab/>
            </w:r>
            <w:r>
              <w:rPr>
                <w:noProof/>
                <w:webHidden/>
              </w:rPr>
              <w:fldChar w:fldCharType="begin"/>
            </w:r>
            <w:r>
              <w:rPr>
                <w:noProof/>
                <w:webHidden/>
              </w:rPr>
              <w:instrText xml:space="preserve"> PAGEREF _Toc169556935 \h </w:instrText>
            </w:r>
            <w:r>
              <w:rPr>
                <w:noProof/>
                <w:webHidden/>
              </w:rPr>
            </w:r>
            <w:r>
              <w:rPr>
                <w:noProof/>
                <w:webHidden/>
              </w:rPr>
              <w:fldChar w:fldCharType="separate"/>
            </w:r>
            <w:r>
              <w:rPr>
                <w:noProof/>
                <w:webHidden/>
              </w:rPr>
              <w:t>64</w:t>
            </w:r>
            <w:r>
              <w:rPr>
                <w:noProof/>
                <w:webHidden/>
              </w:rPr>
              <w:fldChar w:fldCharType="end"/>
            </w:r>
          </w:hyperlink>
        </w:p>
        <w:p w14:paraId="7FF6FADE" w14:textId="7CC76B01" w:rsidR="00320E12" w:rsidRDefault="00320E12">
          <w:pPr>
            <w:pStyle w:val="TDC3"/>
            <w:tabs>
              <w:tab w:val="right" w:pos="8494"/>
            </w:tabs>
            <w:rPr>
              <w:rFonts w:eastAsiaTheme="minorEastAsia"/>
              <w:noProof/>
              <w:sz w:val="24"/>
              <w:szCs w:val="24"/>
              <w:lang w:val="es-ES" w:eastAsia="es-ES_tradnl"/>
            </w:rPr>
          </w:pPr>
          <w:hyperlink w:anchor="_Toc169556936" w:history="1">
            <w:r w:rsidRPr="00C621D5">
              <w:rPr>
                <w:rStyle w:val="Hipervnculo"/>
                <w:noProof/>
                <w:lang w:val="es-ES"/>
              </w:rPr>
              <w:t>El país</w:t>
            </w:r>
            <w:r>
              <w:rPr>
                <w:noProof/>
                <w:webHidden/>
              </w:rPr>
              <w:tab/>
            </w:r>
            <w:r>
              <w:rPr>
                <w:noProof/>
                <w:webHidden/>
              </w:rPr>
              <w:fldChar w:fldCharType="begin"/>
            </w:r>
            <w:r>
              <w:rPr>
                <w:noProof/>
                <w:webHidden/>
              </w:rPr>
              <w:instrText xml:space="preserve"> PAGEREF _Toc169556936 \h </w:instrText>
            </w:r>
            <w:r>
              <w:rPr>
                <w:noProof/>
                <w:webHidden/>
              </w:rPr>
            </w:r>
            <w:r>
              <w:rPr>
                <w:noProof/>
                <w:webHidden/>
              </w:rPr>
              <w:fldChar w:fldCharType="separate"/>
            </w:r>
            <w:r>
              <w:rPr>
                <w:noProof/>
                <w:webHidden/>
              </w:rPr>
              <w:t>65</w:t>
            </w:r>
            <w:r>
              <w:rPr>
                <w:noProof/>
                <w:webHidden/>
              </w:rPr>
              <w:fldChar w:fldCharType="end"/>
            </w:r>
          </w:hyperlink>
        </w:p>
        <w:p w14:paraId="7F779939" w14:textId="41031880" w:rsidR="008435D5" w:rsidRPr="00A00A40" w:rsidRDefault="008435D5" w:rsidP="00A00A40">
          <w:pPr>
            <w:spacing w:line="360" w:lineRule="auto"/>
            <w:jc w:val="both"/>
            <w:rPr>
              <w:rFonts w:ascii="Calibri" w:hAnsi="Calibri" w:cs="Calibri"/>
              <w:b/>
              <w:bCs/>
              <w:noProof/>
            </w:rPr>
          </w:pPr>
          <w:r w:rsidRPr="00A00A40">
            <w:rPr>
              <w:rFonts w:ascii="Calibri" w:hAnsi="Calibri" w:cs="Calibri"/>
              <w:b/>
              <w:bCs/>
              <w:noProof/>
            </w:rPr>
            <w:fldChar w:fldCharType="end"/>
          </w:r>
        </w:p>
      </w:sdtContent>
    </w:sdt>
    <w:p w14:paraId="5F1C276D" w14:textId="77777777" w:rsidR="008435D5" w:rsidRDefault="008435D5" w:rsidP="00A00A40">
      <w:pPr>
        <w:spacing w:line="360" w:lineRule="auto"/>
        <w:jc w:val="both"/>
        <w:rPr>
          <w:rFonts w:ascii="Calibri" w:hAnsi="Calibri" w:cs="Calibri"/>
          <w:lang w:val="es-ES"/>
        </w:rPr>
      </w:pPr>
    </w:p>
    <w:p w14:paraId="1C6AEEB7" w14:textId="77777777" w:rsidR="00A00A40" w:rsidRDefault="00A00A40" w:rsidP="00A00A40">
      <w:pPr>
        <w:spacing w:line="360" w:lineRule="auto"/>
        <w:jc w:val="both"/>
        <w:rPr>
          <w:rFonts w:ascii="Calibri" w:hAnsi="Calibri" w:cs="Calibri"/>
          <w:lang w:val="es-ES"/>
        </w:rPr>
      </w:pPr>
    </w:p>
    <w:p w14:paraId="4279991F" w14:textId="77777777" w:rsidR="00A00A40" w:rsidRDefault="00A00A40" w:rsidP="00A00A40">
      <w:pPr>
        <w:spacing w:line="360" w:lineRule="auto"/>
        <w:jc w:val="both"/>
        <w:rPr>
          <w:rFonts w:ascii="Calibri" w:hAnsi="Calibri" w:cs="Calibri"/>
          <w:lang w:val="es-ES"/>
        </w:rPr>
      </w:pPr>
    </w:p>
    <w:p w14:paraId="2912AB57" w14:textId="77777777" w:rsidR="00A00A40" w:rsidRDefault="00A00A40" w:rsidP="00A00A40">
      <w:pPr>
        <w:spacing w:line="360" w:lineRule="auto"/>
        <w:jc w:val="both"/>
        <w:rPr>
          <w:rFonts w:ascii="Calibri" w:hAnsi="Calibri" w:cs="Calibri"/>
          <w:lang w:val="es-ES"/>
        </w:rPr>
      </w:pPr>
    </w:p>
    <w:p w14:paraId="677228D8" w14:textId="77777777" w:rsidR="00A00A40" w:rsidRDefault="00A00A40" w:rsidP="00A00A40">
      <w:pPr>
        <w:spacing w:line="360" w:lineRule="auto"/>
        <w:jc w:val="both"/>
        <w:rPr>
          <w:rFonts w:ascii="Calibri" w:hAnsi="Calibri" w:cs="Calibri"/>
          <w:lang w:val="es-ES"/>
        </w:rPr>
      </w:pPr>
    </w:p>
    <w:p w14:paraId="0B7D8BAA" w14:textId="77777777" w:rsidR="00A00A40" w:rsidRDefault="00A00A40" w:rsidP="00A00A40">
      <w:pPr>
        <w:spacing w:line="360" w:lineRule="auto"/>
        <w:jc w:val="both"/>
        <w:rPr>
          <w:rFonts w:ascii="Calibri" w:hAnsi="Calibri" w:cs="Calibri"/>
          <w:lang w:val="es-ES"/>
        </w:rPr>
      </w:pPr>
    </w:p>
    <w:p w14:paraId="0DA24229" w14:textId="77777777" w:rsidR="00A00A40" w:rsidRDefault="00A00A40" w:rsidP="00A00A40">
      <w:pPr>
        <w:spacing w:line="360" w:lineRule="auto"/>
        <w:jc w:val="both"/>
        <w:rPr>
          <w:rFonts w:ascii="Calibri" w:hAnsi="Calibri" w:cs="Calibri"/>
          <w:lang w:val="es-ES"/>
        </w:rPr>
      </w:pPr>
    </w:p>
    <w:p w14:paraId="7B99075E" w14:textId="77777777" w:rsidR="00A00A40" w:rsidRDefault="00A00A40" w:rsidP="00A00A40">
      <w:pPr>
        <w:spacing w:line="360" w:lineRule="auto"/>
        <w:jc w:val="both"/>
        <w:rPr>
          <w:rFonts w:ascii="Calibri" w:hAnsi="Calibri" w:cs="Calibri"/>
          <w:lang w:val="es-ES"/>
        </w:rPr>
      </w:pPr>
    </w:p>
    <w:p w14:paraId="37A949E4" w14:textId="77777777" w:rsidR="00A00A40" w:rsidRDefault="00A00A40" w:rsidP="00A00A40">
      <w:pPr>
        <w:spacing w:line="360" w:lineRule="auto"/>
        <w:jc w:val="both"/>
        <w:rPr>
          <w:rFonts w:ascii="Calibri" w:hAnsi="Calibri" w:cs="Calibri"/>
          <w:lang w:val="es-ES"/>
        </w:rPr>
      </w:pPr>
    </w:p>
    <w:p w14:paraId="1AF2DEAF" w14:textId="77777777" w:rsidR="00A00A40" w:rsidRDefault="00A00A40" w:rsidP="00A00A40">
      <w:pPr>
        <w:spacing w:line="360" w:lineRule="auto"/>
        <w:jc w:val="both"/>
        <w:rPr>
          <w:rFonts w:ascii="Calibri" w:hAnsi="Calibri" w:cs="Calibri"/>
          <w:lang w:val="es-ES"/>
        </w:rPr>
      </w:pPr>
    </w:p>
    <w:p w14:paraId="5B164771" w14:textId="77777777" w:rsidR="00A00A40" w:rsidRDefault="00A00A40" w:rsidP="00A00A40">
      <w:pPr>
        <w:spacing w:line="360" w:lineRule="auto"/>
        <w:jc w:val="both"/>
        <w:rPr>
          <w:rFonts w:ascii="Calibri" w:hAnsi="Calibri" w:cs="Calibri"/>
          <w:lang w:val="es-ES"/>
        </w:rPr>
      </w:pPr>
    </w:p>
    <w:p w14:paraId="51515B39" w14:textId="77777777" w:rsidR="00A00A40" w:rsidRDefault="00A00A40" w:rsidP="00A00A40">
      <w:pPr>
        <w:spacing w:line="360" w:lineRule="auto"/>
        <w:jc w:val="both"/>
        <w:rPr>
          <w:rFonts w:ascii="Calibri" w:hAnsi="Calibri" w:cs="Calibri"/>
          <w:lang w:val="es-ES"/>
        </w:rPr>
      </w:pPr>
    </w:p>
    <w:p w14:paraId="6D75577E" w14:textId="77777777" w:rsidR="00A00A40" w:rsidRDefault="00A00A40" w:rsidP="00A00A40">
      <w:pPr>
        <w:spacing w:line="360" w:lineRule="auto"/>
        <w:jc w:val="both"/>
        <w:rPr>
          <w:rFonts w:ascii="Calibri" w:hAnsi="Calibri" w:cs="Calibri"/>
          <w:lang w:val="es-ES"/>
        </w:rPr>
      </w:pPr>
    </w:p>
    <w:p w14:paraId="29F1525E" w14:textId="77777777" w:rsidR="00A00A40" w:rsidRDefault="00A00A40" w:rsidP="00A00A40">
      <w:pPr>
        <w:spacing w:line="360" w:lineRule="auto"/>
        <w:jc w:val="both"/>
        <w:rPr>
          <w:rFonts w:ascii="Calibri" w:hAnsi="Calibri" w:cs="Calibri"/>
          <w:lang w:val="es-ES"/>
        </w:rPr>
      </w:pPr>
    </w:p>
    <w:p w14:paraId="38569DA5" w14:textId="77777777" w:rsidR="00A00A40" w:rsidRDefault="00A00A40" w:rsidP="00A00A40">
      <w:pPr>
        <w:spacing w:line="360" w:lineRule="auto"/>
        <w:jc w:val="both"/>
        <w:rPr>
          <w:rFonts w:ascii="Calibri" w:hAnsi="Calibri" w:cs="Calibri"/>
          <w:lang w:val="es-ES"/>
        </w:rPr>
      </w:pPr>
    </w:p>
    <w:p w14:paraId="5B9EE110" w14:textId="77777777" w:rsidR="00A00A40" w:rsidRDefault="00A00A40" w:rsidP="00A00A40">
      <w:pPr>
        <w:spacing w:line="360" w:lineRule="auto"/>
        <w:jc w:val="both"/>
        <w:rPr>
          <w:rFonts w:ascii="Calibri" w:hAnsi="Calibri" w:cs="Calibri"/>
          <w:lang w:val="es-ES"/>
        </w:rPr>
      </w:pPr>
    </w:p>
    <w:p w14:paraId="4D5B6A8C" w14:textId="77777777" w:rsidR="00A00A40" w:rsidRPr="00A00A40" w:rsidRDefault="00A00A40" w:rsidP="00A00A40">
      <w:pPr>
        <w:spacing w:line="360" w:lineRule="auto"/>
        <w:jc w:val="both"/>
        <w:rPr>
          <w:rFonts w:ascii="Calibri" w:hAnsi="Calibri" w:cs="Calibri"/>
          <w:lang w:val="es-ES"/>
        </w:rPr>
      </w:pPr>
    </w:p>
    <w:p w14:paraId="6C333300" w14:textId="77777777" w:rsidR="00B47FC5" w:rsidRDefault="00B47FC5" w:rsidP="00A00A40">
      <w:pPr>
        <w:spacing w:line="360" w:lineRule="auto"/>
        <w:jc w:val="both"/>
        <w:rPr>
          <w:rFonts w:ascii="Calibri" w:hAnsi="Calibri" w:cs="Calibri"/>
          <w:lang w:val="es-ES"/>
        </w:rPr>
      </w:pPr>
    </w:p>
    <w:p w14:paraId="3269B896" w14:textId="77777777" w:rsidR="00246696" w:rsidRDefault="00246696" w:rsidP="00A00A40">
      <w:pPr>
        <w:spacing w:line="360" w:lineRule="auto"/>
        <w:jc w:val="both"/>
        <w:rPr>
          <w:rFonts w:ascii="Calibri" w:hAnsi="Calibri" w:cs="Calibri"/>
          <w:lang w:val="es-ES"/>
        </w:rPr>
      </w:pPr>
    </w:p>
    <w:p w14:paraId="1C43ECF4" w14:textId="77777777" w:rsidR="00246696" w:rsidRDefault="00246696" w:rsidP="00A00A40">
      <w:pPr>
        <w:spacing w:line="360" w:lineRule="auto"/>
        <w:jc w:val="both"/>
        <w:rPr>
          <w:rFonts w:ascii="Calibri" w:hAnsi="Calibri" w:cs="Calibri"/>
          <w:lang w:val="es-ES"/>
        </w:rPr>
      </w:pPr>
    </w:p>
    <w:p w14:paraId="4A468188" w14:textId="77777777" w:rsidR="00246696" w:rsidRDefault="00246696" w:rsidP="00A00A40">
      <w:pPr>
        <w:spacing w:line="360" w:lineRule="auto"/>
        <w:jc w:val="both"/>
        <w:rPr>
          <w:rFonts w:ascii="Calibri" w:hAnsi="Calibri" w:cs="Calibri"/>
          <w:lang w:val="es-ES"/>
        </w:rPr>
      </w:pPr>
    </w:p>
    <w:p w14:paraId="5D0571BC" w14:textId="77777777" w:rsidR="00246696" w:rsidRPr="00A00A40" w:rsidRDefault="00246696" w:rsidP="00A00A40">
      <w:pPr>
        <w:spacing w:line="360" w:lineRule="auto"/>
        <w:jc w:val="both"/>
        <w:rPr>
          <w:rFonts w:ascii="Calibri" w:hAnsi="Calibri" w:cs="Calibri"/>
          <w:lang w:val="es-ES"/>
        </w:rPr>
      </w:pPr>
    </w:p>
    <w:p w14:paraId="66352898" w14:textId="2CE531B2" w:rsidR="00526E74" w:rsidRPr="00A00A40" w:rsidRDefault="00526E74" w:rsidP="00A00A40">
      <w:pPr>
        <w:pStyle w:val="Ttulo1"/>
        <w:numPr>
          <w:ilvl w:val="0"/>
          <w:numId w:val="28"/>
        </w:numPr>
        <w:spacing w:line="360" w:lineRule="auto"/>
        <w:jc w:val="both"/>
        <w:rPr>
          <w:rFonts w:ascii="Calibri" w:hAnsi="Calibri" w:cs="Calibri"/>
          <w:lang w:val="es-ES"/>
        </w:rPr>
      </w:pPr>
      <w:bookmarkStart w:id="1" w:name="_Toc169556892"/>
      <w:r w:rsidRPr="00A00A40">
        <w:rPr>
          <w:rFonts w:ascii="Calibri" w:hAnsi="Calibri" w:cs="Calibri"/>
          <w:lang w:val="es-ES"/>
        </w:rPr>
        <w:lastRenderedPageBreak/>
        <w:t>Introducción</w:t>
      </w:r>
      <w:bookmarkEnd w:id="1"/>
    </w:p>
    <w:p w14:paraId="0FDC21AB" w14:textId="77777777" w:rsidR="00E25E0A" w:rsidRPr="00A00A40" w:rsidRDefault="00E25E0A" w:rsidP="009D796A">
      <w:pPr>
        <w:autoSpaceDE w:val="0"/>
        <w:autoSpaceDN w:val="0"/>
        <w:adjustRightInd w:val="0"/>
        <w:spacing w:line="360" w:lineRule="auto"/>
        <w:jc w:val="both"/>
        <w:rPr>
          <w:rFonts w:ascii="Calibri" w:hAnsi="Calibri" w:cs="Calibri"/>
          <w:kern w:val="0"/>
          <w:lang w:val="es-ES"/>
        </w:rPr>
      </w:pPr>
    </w:p>
    <w:p w14:paraId="625B2FD1" w14:textId="0509A9C4" w:rsidR="006A7C99" w:rsidRPr="006B7D9D" w:rsidRDefault="00E25E0A" w:rsidP="006A7C99">
      <w:pPr>
        <w:spacing w:line="360" w:lineRule="auto"/>
        <w:jc w:val="both"/>
        <w:rPr>
          <w:rFonts w:ascii="Calibri" w:hAnsi="Calibri" w:cs="Calibri"/>
          <w:lang w:val="es-ES"/>
        </w:rPr>
      </w:pPr>
      <w:r w:rsidRPr="006B7D9D">
        <w:rPr>
          <w:rFonts w:ascii="Calibri" w:hAnsi="Calibri" w:cs="Calibri"/>
          <w:kern w:val="0"/>
          <w:lang w:val="es-ES"/>
        </w:rPr>
        <w:t xml:space="preserve">El conflicto palestino-israelí es uno de los conflictos más antiguos y complejos de la historia reciente, con una larga historia de violencia, desplazamiento y sufrimiento humano en ambos bandos. Desde la creación del Estado de Israel en 1948, el conflicto ha sido objeto de una amplia cobertura mediática tanto nacional como internacional. Sin embargo, </w:t>
      </w:r>
      <w:r w:rsidR="006A7C99" w:rsidRPr="006B7D9D">
        <w:rPr>
          <w:rFonts w:ascii="Calibri" w:hAnsi="Calibri" w:cs="Calibri"/>
          <w:lang w:val="es-ES"/>
        </w:rPr>
        <w:t>según Raúl Alas (2021), los medios de comunicación actúan de intermediarios políticos entre la política y el pueblo</w:t>
      </w:r>
      <w:r w:rsidR="00C3415C" w:rsidRPr="006B7D9D">
        <w:rPr>
          <w:rFonts w:ascii="Calibri" w:hAnsi="Calibri" w:cs="Calibri"/>
          <w:lang w:val="es-ES"/>
        </w:rPr>
        <w:t xml:space="preserve">, </w:t>
      </w:r>
      <w:r w:rsidR="00252C45" w:rsidRPr="006B7D9D">
        <w:rPr>
          <w:rFonts w:ascii="Calibri" w:hAnsi="Calibri" w:cs="Calibri"/>
          <w:lang w:val="es-ES"/>
        </w:rPr>
        <w:t xml:space="preserve">lo que puede interpretarse como </w:t>
      </w:r>
      <w:r w:rsidR="005F7624" w:rsidRPr="006B7D9D">
        <w:rPr>
          <w:rFonts w:ascii="Calibri" w:hAnsi="Calibri" w:cs="Calibri"/>
          <w:lang w:val="es-ES"/>
        </w:rPr>
        <w:t>un</w:t>
      </w:r>
      <w:r w:rsidR="009042BE" w:rsidRPr="006B7D9D">
        <w:rPr>
          <w:rFonts w:ascii="Calibri" w:hAnsi="Calibri" w:cs="Calibri"/>
          <w:lang w:val="es-ES"/>
        </w:rPr>
        <w:t>a posición de influencia</w:t>
      </w:r>
      <w:r w:rsidR="00B50AE7" w:rsidRPr="006B7D9D">
        <w:rPr>
          <w:rFonts w:ascii="Calibri" w:hAnsi="Calibri" w:cs="Calibri"/>
          <w:lang w:val="es-ES"/>
        </w:rPr>
        <w:t>, que resulta</w:t>
      </w:r>
      <w:r w:rsidR="009042BE" w:rsidRPr="006B7D9D">
        <w:rPr>
          <w:rFonts w:ascii="Calibri" w:hAnsi="Calibri" w:cs="Calibri"/>
          <w:lang w:val="es-ES"/>
        </w:rPr>
        <w:t xml:space="preserve"> interesante de analizar en este contexto.</w:t>
      </w:r>
      <w:r w:rsidR="006A7C99" w:rsidRPr="006B7D9D">
        <w:rPr>
          <w:rFonts w:ascii="Calibri" w:hAnsi="Calibri" w:cs="Calibri"/>
          <w:lang w:val="es-ES"/>
        </w:rPr>
        <w:t xml:space="preserve">  </w:t>
      </w:r>
    </w:p>
    <w:p w14:paraId="4F8472F5" w14:textId="77777777" w:rsidR="00E25E0A" w:rsidRPr="00620F27" w:rsidRDefault="00E25E0A" w:rsidP="009D796A">
      <w:pPr>
        <w:autoSpaceDE w:val="0"/>
        <w:autoSpaceDN w:val="0"/>
        <w:adjustRightInd w:val="0"/>
        <w:spacing w:line="360" w:lineRule="auto"/>
        <w:jc w:val="both"/>
        <w:rPr>
          <w:rFonts w:ascii="Calibri" w:hAnsi="Calibri" w:cs="Calibri"/>
          <w:kern w:val="0"/>
          <w:highlight w:val="yellow"/>
          <w:lang w:val="es-ES"/>
        </w:rPr>
      </w:pPr>
    </w:p>
    <w:p w14:paraId="45E043A4" w14:textId="1E57DE67" w:rsidR="00B95A89" w:rsidRPr="00B95A89" w:rsidRDefault="00B95A89" w:rsidP="00B01834">
      <w:pPr>
        <w:autoSpaceDE w:val="0"/>
        <w:autoSpaceDN w:val="0"/>
        <w:adjustRightInd w:val="0"/>
        <w:spacing w:line="360" w:lineRule="auto"/>
        <w:ind w:firstLine="360"/>
        <w:jc w:val="both"/>
        <w:rPr>
          <w:rFonts w:ascii="Calibri" w:hAnsi="Calibri" w:cs="Calibri"/>
          <w:kern w:val="0"/>
          <w:lang w:val="es-ES"/>
        </w:rPr>
      </w:pPr>
      <w:r w:rsidRPr="00B95A89">
        <w:rPr>
          <w:rFonts w:ascii="Calibri" w:hAnsi="Calibri" w:cs="Calibri"/>
          <w:kern w:val="0"/>
          <w:lang w:val="es-ES"/>
        </w:rPr>
        <w:t xml:space="preserve">La cobertura mediática del conflicto israelí-palestino ha sido objeto de una gran polarización y controversia en la opinión pública, y ha sido utilizada como un instrumento político y de propaganda por diferentes actores. Estudios han demostrado que la forma en que los medios enmarcan este conflicto puede influir significativamente en las actitudes y percepciones del público hacia las partes involucradas. Por ejemplo, Durante y </w:t>
      </w:r>
      <w:proofErr w:type="spellStart"/>
      <w:r w:rsidRPr="00B95A89">
        <w:rPr>
          <w:rFonts w:ascii="Calibri" w:hAnsi="Calibri" w:cs="Calibri"/>
          <w:kern w:val="0"/>
          <w:lang w:val="es-ES"/>
        </w:rPr>
        <w:t>Zhuravskaya</w:t>
      </w:r>
      <w:proofErr w:type="spellEnd"/>
      <w:r w:rsidRPr="00B95A89">
        <w:rPr>
          <w:rFonts w:ascii="Calibri" w:hAnsi="Calibri" w:cs="Calibri"/>
          <w:kern w:val="0"/>
          <w:lang w:val="es-ES"/>
        </w:rPr>
        <w:t xml:space="preserve"> (2015) encontraron que las estrategias mediáticas influyen en las decisiones militares de Israel, mientras que la cobertura del conflicto puede reforzar narrativas simplificadas que afectan la percepción internacional (</w:t>
      </w:r>
      <w:r w:rsidR="004C0FC3" w:rsidRPr="00B95A89">
        <w:rPr>
          <w:rFonts w:ascii="Calibri" w:hAnsi="Calibri" w:cs="Calibri"/>
          <w:kern w:val="0"/>
          <w:lang w:val="es-ES"/>
        </w:rPr>
        <w:t xml:space="preserve">Durante y </w:t>
      </w:r>
      <w:proofErr w:type="spellStart"/>
      <w:r w:rsidR="004C0FC3" w:rsidRPr="00B95A89">
        <w:rPr>
          <w:rFonts w:ascii="Calibri" w:hAnsi="Calibri" w:cs="Calibri"/>
          <w:kern w:val="0"/>
          <w:lang w:val="es-ES"/>
        </w:rPr>
        <w:t>Zhuravskaya</w:t>
      </w:r>
      <w:proofErr w:type="spellEnd"/>
      <w:r w:rsidR="004C0FC3">
        <w:rPr>
          <w:rFonts w:ascii="Calibri" w:hAnsi="Calibri" w:cs="Calibri"/>
          <w:kern w:val="0"/>
          <w:lang w:val="es-ES"/>
        </w:rPr>
        <w:t xml:space="preserve">, </w:t>
      </w:r>
      <w:r w:rsidR="004C0FC3" w:rsidRPr="00B95A89">
        <w:rPr>
          <w:rFonts w:ascii="Calibri" w:hAnsi="Calibri" w:cs="Calibri"/>
          <w:kern w:val="0"/>
          <w:lang w:val="es-ES"/>
        </w:rPr>
        <w:t>2015)</w:t>
      </w:r>
      <w:r w:rsidRPr="00B95A89">
        <w:rPr>
          <w:rFonts w:ascii="Calibri" w:hAnsi="Calibri" w:cs="Calibri"/>
          <w:kern w:val="0"/>
          <w:lang w:val="es-ES"/>
        </w:rPr>
        <w:t>. Asimismo, otros estudios señalan que el uso de encuadres negativos o positivos en la cobertura mediática de las cuestiones palestinas en medios estadounidenses ha variado con el tiempo, reflejando cambios en la agenda política y social​.</w:t>
      </w:r>
      <w:r w:rsidR="00B01834" w:rsidRPr="006B7D9D">
        <w:rPr>
          <w:rFonts w:ascii="Calibri" w:hAnsi="Calibri" w:cs="Calibri"/>
          <w:kern w:val="0"/>
          <w:lang w:val="es-ES"/>
        </w:rPr>
        <w:t xml:space="preserve"> </w:t>
      </w:r>
      <w:r w:rsidR="005C4875" w:rsidRPr="006B7D9D">
        <w:rPr>
          <w:rFonts w:ascii="Calibri" w:hAnsi="Calibri" w:cs="Calibri"/>
          <w:kern w:val="0"/>
          <w:lang w:val="es-ES"/>
        </w:rPr>
        <w:t>Además, l</w:t>
      </w:r>
      <w:r w:rsidRPr="00B95A89">
        <w:rPr>
          <w:rFonts w:ascii="Calibri" w:hAnsi="Calibri" w:cs="Calibri"/>
          <w:kern w:val="0"/>
          <w:lang w:val="es-ES"/>
        </w:rPr>
        <w:t>a alineación de las narrativas mediáticas con las perspectivas gubernamentales puede legitimar operaciones militares y políticas específicas, exacerbando las tensiones y perpetuando el conflicto (</w:t>
      </w:r>
      <w:proofErr w:type="spellStart"/>
      <w:r w:rsidR="006217C7" w:rsidRPr="006217C7">
        <w:rPr>
          <w:rFonts w:ascii="Calibri" w:eastAsia="Times New Roman" w:hAnsi="Calibri" w:cs="Calibri"/>
          <w:color w:val="000000"/>
          <w:kern w:val="0"/>
          <w:lang w:val="es-ES" w:eastAsia="es-ES_tradnl"/>
          <w14:ligatures w14:val="none"/>
        </w:rPr>
        <w:t>Jabari</w:t>
      </w:r>
      <w:proofErr w:type="spellEnd"/>
      <w:r w:rsidR="006217C7" w:rsidRPr="006217C7">
        <w:rPr>
          <w:rFonts w:ascii="Calibri" w:eastAsia="Times New Roman" w:hAnsi="Calibri" w:cs="Calibri"/>
          <w:color w:val="000000"/>
          <w:kern w:val="0"/>
          <w:lang w:val="es-ES" w:eastAsia="es-ES_tradnl"/>
          <w14:ligatures w14:val="none"/>
        </w:rPr>
        <w:t>, R.</w:t>
      </w:r>
      <w:r w:rsidR="006217C7">
        <w:rPr>
          <w:rFonts w:ascii="Calibri" w:eastAsia="Times New Roman" w:hAnsi="Calibri" w:cs="Calibri"/>
          <w:color w:val="000000"/>
          <w:kern w:val="0"/>
          <w:lang w:val="es-ES" w:eastAsia="es-ES_tradnl"/>
          <w14:ligatures w14:val="none"/>
        </w:rPr>
        <w:t xml:space="preserve">, </w:t>
      </w:r>
      <w:r w:rsidR="006217C7" w:rsidRPr="006217C7">
        <w:rPr>
          <w:rFonts w:ascii="Calibri" w:eastAsia="Times New Roman" w:hAnsi="Calibri" w:cs="Calibri"/>
          <w:color w:val="000000"/>
          <w:kern w:val="0"/>
          <w:lang w:val="es-ES" w:eastAsia="es-ES_tradnl"/>
          <w14:ligatures w14:val="none"/>
        </w:rPr>
        <w:t>2024</w:t>
      </w:r>
      <w:r w:rsidR="006217C7">
        <w:rPr>
          <w:rFonts w:ascii="Calibri" w:eastAsia="Times New Roman" w:hAnsi="Calibri" w:cs="Calibri"/>
          <w:color w:val="000000"/>
          <w:kern w:val="0"/>
          <w:lang w:val="es-ES" w:eastAsia="es-ES_tradnl"/>
          <w14:ligatures w14:val="none"/>
        </w:rPr>
        <w:t>)</w:t>
      </w:r>
      <w:r w:rsidR="006217C7">
        <w:rPr>
          <w:rFonts w:ascii="Calibri" w:hAnsi="Calibri" w:cs="Calibri"/>
          <w:kern w:val="0"/>
          <w:lang w:val="es-ES"/>
        </w:rPr>
        <w:t xml:space="preserve">. </w:t>
      </w:r>
      <w:r w:rsidRPr="00B95A89">
        <w:rPr>
          <w:rFonts w:ascii="Calibri" w:hAnsi="Calibri" w:cs="Calibri"/>
          <w:kern w:val="0"/>
          <w:lang w:val="es-ES"/>
        </w:rPr>
        <w:t>Por tanto, es crucial estudiar cómo los medios de comunicación enmarcan este conflicto y el impacto que esto tiene en la formación de opiniones y actitudes hacia las partes involucradas.</w:t>
      </w:r>
    </w:p>
    <w:p w14:paraId="1CE6DFF2" w14:textId="77777777" w:rsidR="00E25E0A" w:rsidRPr="00620F27" w:rsidRDefault="00E25E0A" w:rsidP="009D796A">
      <w:pPr>
        <w:autoSpaceDE w:val="0"/>
        <w:autoSpaceDN w:val="0"/>
        <w:adjustRightInd w:val="0"/>
        <w:spacing w:line="360" w:lineRule="auto"/>
        <w:jc w:val="both"/>
        <w:rPr>
          <w:rFonts w:ascii="Calibri" w:hAnsi="Calibri" w:cs="Calibri"/>
          <w:kern w:val="0"/>
          <w:highlight w:val="yellow"/>
          <w:lang w:val="es-ES"/>
        </w:rPr>
      </w:pPr>
    </w:p>
    <w:p w14:paraId="602A009B" w14:textId="0E3ADE92" w:rsidR="00E25E0A" w:rsidRPr="00987989" w:rsidRDefault="00E25E0A" w:rsidP="009D796A">
      <w:pPr>
        <w:autoSpaceDE w:val="0"/>
        <w:autoSpaceDN w:val="0"/>
        <w:adjustRightInd w:val="0"/>
        <w:spacing w:line="360" w:lineRule="auto"/>
        <w:ind w:firstLine="360"/>
        <w:jc w:val="both"/>
        <w:rPr>
          <w:rFonts w:ascii="Calibri" w:hAnsi="Calibri" w:cs="Calibri"/>
          <w:kern w:val="0"/>
          <w:lang w:val="es-ES"/>
        </w:rPr>
      </w:pPr>
      <w:r w:rsidRPr="00987989">
        <w:rPr>
          <w:rFonts w:ascii="Calibri" w:hAnsi="Calibri" w:cs="Calibri"/>
          <w:kern w:val="0"/>
          <w:lang w:val="es-ES"/>
        </w:rPr>
        <w:t>En este trabajo nos centraremos en el análisis del encuadre de los medios españoles en el conflicto israelí-palestino con el objetivo de identificar los patrones de encuadre más comunes</w:t>
      </w:r>
      <w:r w:rsidR="00B40238">
        <w:rPr>
          <w:rFonts w:ascii="Calibri" w:hAnsi="Calibri" w:cs="Calibri"/>
          <w:kern w:val="0"/>
          <w:lang w:val="es-ES"/>
        </w:rPr>
        <w:t>,</w:t>
      </w:r>
      <w:r w:rsidRPr="00987989">
        <w:rPr>
          <w:rFonts w:ascii="Calibri" w:hAnsi="Calibri" w:cs="Calibri"/>
          <w:kern w:val="0"/>
          <w:lang w:val="es-ES"/>
        </w:rPr>
        <w:t xml:space="preserve"> y </w:t>
      </w:r>
      <w:r w:rsidR="00B40238">
        <w:rPr>
          <w:rFonts w:ascii="Calibri" w:hAnsi="Calibri" w:cs="Calibri"/>
          <w:kern w:val="0"/>
          <w:lang w:val="es-ES"/>
        </w:rPr>
        <w:t>para</w:t>
      </w:r>
      <w:r w:rsidRPr="00987989">
        <w:rPr>
          <w:rFonts w:ascii="Calibri" w:hAnsi="Calibri" w:cs="Calibri"/>
          <w:kern w:val="0"/>
          <w:lang w:val="es-ES"/>
        </w:rPr>
        <w:t xml:space="preserve"> ello utilizaremos la teoría del </w:t>
      </w:r>
      <w:r w:rsidR="00A33C2D">
        <w:rPr>
          <w:rFonts w:ascii="Calibri" w:hAnsi="Calibri" w:cs="Calibri"/>
          <w:kern w:val="0"/>
          <w:lang w:val="es-ES"/>
        </w:rPr>
        <w:t>framing</w:t>
      </w:r>
      <w:r w:rsidRPr="00987989">
        <w:rPr>
          <w:rFonts w:ascii="Calibri" w:hAnsi="Calibri" w:cs="Calibri"/>
          <w:kern w:val="0"/>
          <w:lang w:val="es-ES"/>
        </w:rPr>
        <w:t xml:space="preserve">, que se refiere a la forma en que los medios de comunicación seleccionan y presentan la información de acuerdo con </w:t>
      </w:r>
      <w:r w:rsidRPr="00987989">
        <w:rPr>
          <w:rFonts w:ascii="Calibri" w:hAnsi="Calibri" w:cs="Calibri"/>
          <w:kern w:val="0"/>
          <w:lang w:val="es-ES"/>
        </w:rPr>
        <w:lastRenderedPageBreak/>
        <w:t>determinados marcos o esquemas mentales que influyen en la forma en que los receptores interpretan y evalúan los acontecimientos</w:t>
      </w:r>
      <w:r w:rsidR="00A33C2D">
        <w:rPr>
          <w:rFonts w:ascii="Calibri" w:hAnsi="Calibri" w:cs="Calibri"/>
          <w:kern w:val="0"/>
          <w:lang w:val="es-ES"/>
        </w:rPr>
        <w:t xml:space="preserve"> (</w:t>
      </w:r>
      <w:proofErr w:type="spellStart"/>
      <w:r w:rsidR="00A33C2D">
        <w:rPr>
          <w:rFonts w:ascii="Calibri" w:hAnsi="Calibri" w:cs="Calibri"/>
          <w:kern w:val="0"/>
          <w:lang w:val="es-ES"/>
        </w:rPr>
        <w:t>Entman</w:t>
      </w:r>
      <w:proofErr w:type="spellEnd"/>
      <w:r w:rsidR="00A33C2D">
        <w:rPr>
          <w:rFonts w:ascii="Calibri" w:hAnsi="Calibri" w:cs="Calibri"/>
          <w:kern w:val="0"/>
          <w:lang w:val="es-ES"/>
        </w:rPr>
        <w:t>, 1993)</w:t>
      </w:r>
      <w:r w:rsidRPr="00987989">
        <w:rPr>
          <w:rFonts w:ascii="Calibri" w:hAnsi="Calibri" w:cs="Calibri"/>
          <w:kern w:val="0"/>
          <w:lang w:val="es-ES"/>
        </w:rPr>
        <w:t>.</w:t>
      </w:r>
    </w:p>
    <w:p w14:paraId="24C74063" w14:textId="77777777" w:rsidR="00E25E0A" w:rsidRPr="00620F27" w:rsidRDefault="00E25E0A" w:rsidP="009D796A">
      <w:pPr>
        <w:autoSpaceDE w:val="0"/>
        <w:autoSpaceDN w:val="0"/>
        <w:adjustRightInd w:val="0"/>
        <w:spacing w:line="360" w:lineRule="auto"/>
        <w:jc w:val="both"/>
        <w:rPr>
          <w:rFonts w:ascii="Calibri" w:hAnsi="Calibri" w:cs="Calibri"/>
          <w:kern w:val="0"/>
          <w:highlight w:val="yellow"/>
          <w:lang w:val="es-ES"/>
        </w:rPr>
      </w:pPr>
    </w:p>
    <w:p w14:paraId="3DBBA43A" w14:textId="6F2ED01D" w:rsidR="00E25E0A" w:rsidRPr="005B50C9" w:rsidRDefault="00E25E0A" w:rsidP="005B50C9">
      <w:pPr>
        <w:autoSpaceDE w:val="0"/>
        <w:autoSpaceDN w:val="0"/>
        <w:adjustRightInd w:val="0"/>
        <w:spacing w:line="360" w:lineRule="auto"/>
        <w:ind w:firstLine="360"/>
        <w:jc w:val="both"/>
        <w:rPr>
          <w:rFonts w:ascii="Calibri" w:hAnsi="Calibri" w:cs="Calibri"/>
          <w:kern w:val="0"/>
          <w:lang w:val="es-ES"/>
        </w:rPr>
      </w:pPr>
      <w:r w:rsidRPr="00AB3F31">
        <w:rPr>
          <w:rFonts w:ascii="Calibri" w:hAnsi="Calibri" w:cs="Calibri"/>
          <w:kern w:val="0"/>
          <w:lang w:val="es-ES"/>
        </w:rPr>
        <w:t xml:space="preserve">Los objetivos de este estudio son múltiples. Primero, se busca identificar los patrones de encuadre más comunes utilizados por los medios españoles al cubrir el conflicto israelí-palestino. </w:t>
      </w:r>
      <w:r w:rsidR="00AB3F31">
        <w:rPr>
          <w:rFonts w:ascii="Calibri" w:hAnsi="Calibri" w:cs="Calibri"/>
          <w:kern w:val="0"/>
          <w:lang w:val="es-ES"/>
        </w:rPr>
        <w:t>Y segundo</w:t>
      </w:r>
      <w:r w:rsidRPr="00AB3F31">
        <w:rPr>
          <w:rFonts w:ascii="Calibri" w:hAnsi="Calibri" w:cs="Calibri"/>
          <w:kern w:val="0"/>
          <w:lang w:val="es-ES"/>
        </w:rPr>
        <w:t xml:space="preserve">, se busca comparar las diferencias en el encuadre mediático entre distintos medios de comunicación, ya sean conservadores o liberales, y cómo estas diferencias </w:t>
      </w:r>
      <w:r w:rsidR="004B7162">
        <w:rPr>
          <w:rFonts w:ascii="Calibri" w:hAnsi="Calibri" w:cs="Calibri"/>
          <w:kern w:val="0"/>
          <w:lang w:val="es-ES"/>
        </w:rPr>
        <w:t>pretenden</w:t>
      </w:r>
      <w:r w:rsidRPr="00AB3F31">
        <w:rPr>
          <w:rFonts w:ascii="Calibri" w:hAnsi="Calibri" w:cs="Calibri"/>
          <w:kern w:val="0"/>
          <w:lang w:val="es-ES"/>
        </w:rPr>
        <w:t xml:space="preserve"> influir en la opinión pública.</w:t>
      </w:r>
    </w:p>
    <w:p w14:paraId="2B7C0F19" w14:textId="6218AACE" w:rsidR="005B50C9" w:rsidRPr="005B50C9" w:rsidRDefault="005B50C9" w:rsidP="00A00230">
      <w:pPr>
        <w:pStyle w:val="NormalWeb"/>
        <w:spacing w:line="360" w:lineRule="auto"/>
        <w:ind w:firstLine="360"/>
        <w:jc w:val="both"/>
        <w:rPr>
          <w:rFonts w:ascii="Calibri" w:hAnsi="Calibri" w:cs="Calibri"/>
          <w:color w:val="000000"/>
        </w:rPr>
      </w:pPr>
      <w:r w:rsidRPr="005B50C9">
        <w:rPr>
          <w:rFonts w:ascii="Calibri" w:hAnsi="Calibri" w:cs="Calibri"/>
          <w:color w:val="000000"/>
        </w:rPr>
        <w:t>En la introducción, se presenta el estado de la cuestión sobre el encuadre de los medios españoles en el conflicto israelí-palestino, revisando la literatura existente y los estudios previos sobre este tema</w:t>
      </w:r>
      <w:r>
        <w:rPr>
          <w:rFonts w:ascii="Calibri" w:hAnsi="Calibri" w:cs="Calibri"/>
          <w:color w:val="000000"/>
        </w:rPr>
        <w:t xml:space="preserve">. </w:t>
      </w:r>
      <w:r w:rsidRPr="005B50C9">
        <w:rPr>
          <w:rFonts w:ascii="Calibri" w:hAnsi="Calibri" w:cs="Calibri"/>
          <w:color w:val="000000"/>
        </w:rPr>
        <w:t>El segundo capítulo detalla el contexto histórico del conflicto entre Israel y Palestina, proporcionando un trasfondo necesario para comprender la situación actual. Este capítulo incluye secciones sobre los antecedentes históricos, la Declaración de Balfour, el mandato británico y la tensión creciente, la creación del Estado de Israel y la primera guerra árabe-israelí, la Guerra de los Seis Días y sus consecuencias, los acuerdos de paz y la persistente violencia, los intentos de paz en el siglo XXI, los Acuerdos de Abraham, y el impacto del conflicto en la región y a nivel internacional.</w:t>
      </w:r>
      <w:r>
        <w:rPr>
          <w:rFonts w:ascii="Calibri" w:hAnsi="Calibri" w:cs="Calibri"/>
          <w:color w:val="000000"/>
        </w:rPr>
        <w:t xml:space="preserve"> </w:t>
      </w:r>
      <w:r w:rsidRPr="005B50C9">
        <w:rPr>
          <w:rFonts w:ascii="Calibri" w:hAnsi="Calibri" w:cs="Calibri"/>
          <w:color w:val="000000"/>
        </w:rPr>
        <w:t xml:space="preserve">El tercer capítulo desarrolla el marco teórico sobre el encuadre mediático y su aplicación al conflicto israelí-palestino, explicando los conceptos básicos de la teoría del encuadre. Se analizan el origen y definición del framing, el modelo de análisis de noticias de </w:t>
      </w:r>
      <w:proofErr w:type="spellStart"/>
      <w:r w:rsidRPr="005B50C9">
        <w:rPr>
          <w:rFonts w:ascii="Calibri" w:hAnsi="Calibri" w:cs="Calibri"/>
          <w:color w:val="000000"/>
        </w:rPr>
        <w:t>Raul</w:t>
      </w:r>
      <w:proofErr w:type="spellEnd"/>
      <w:r w:rsidRPr="005B50C9">
        <w:rPr>
          <w:rFonts w:ascii="Calibri" w:hAnsi="Calibri" w:cs="Calibri"/>
          <w:color w:val="000000"/>
        </w:rPr>
        <w:t xml:space="preserve"> Alas, y la necesidad de adaptación.</w:t>
      </w:r>
      <w:r>
        <w:rPr>
          <w:rFonts w:ascii="Calibri" w:hAnsi="Calibri" w:cs="Calibri"/>
          <w:color w:val="000000"/>
        </w:rPr>
        <w:t xml:space="preserve"> </w:t>
      </w:r>
      <w:r w:rsidRPr="005B50C9">
        <w:rPr>
          <w:rFonts w:ascii="Calibri" w:hAnsi="Calibri" w:cs="Calibri"/>
          <w:color w:val="000000"/>
        </w:rPr>
        <w:t>En el cuarto capítulo, se presentan las preguntas de investigación.</w:t>
      </w:r>
      <w:r>
        <w:rPr>
          <w:rFonts w:ascii="Calibri" w:hAnsi="Calibri" w:cs="Calibri"/>
          <w:color w:val="000000"/>
        </w:rPr>
        <w:t xml:space="preserve"> </w:t>
      </w:r>
      <w:r w:rsidRPr="005B50C9">
        <w:rPr>
          <w:rFonts w:ascii="Calibri" w:hAnsi="Calibri" w:cs="Calibri"/>
          <w:color w:val="000000"/>
        </w:rPr>
        <w:t>El quinto capítulo expone la metodología utilizada en el estudio, describiendo el diseño metodológico y las limitaciones del estudio.</w:t>
      </w:r>
      <w:r>
        <w:rPr>
          <w:rFonts w:ascii="Calibri" w:hAnsi="Calibri" w:cs="Calibri"/>
          <w:color w:val="000000"/>
        </w:rPr>
        <w:t xml:space="preserve"> </w:t>
      </w:r>
      <w:r w:rsidRPr="005B50C9">
        <w:rPr>
          <w:rFonts w:ascii="Calibri" w:hAnsi="Calibri" w:cs="Calibri"/>
          <w:color w:val="000000"/>
        </w:rPr>
        <w:t>El sexto capítulo presenta el análisis del encuadre de los medios españoles en el conflicto israelí-palestino. Se analizan en detalle dos eventos específicos: la ofensiva terrestre del 31 de noviembre de 2023 y la tregua del 24 de noviembre de 2023. Se incluyen análisis específicos de los periódicos ABC, El Mundo y El País para cada evento, así como una recopilación de los frames utilizados por cada periódico.</w:t>
      </w:r>
      <w:r>
        <w:rPr>
          <w:rFonts w:ascii="Calibri" w:hAnsi="Calibri" w:cs="Calibri"/>
          <w:color w:val="000000"/>
        </w:rPr>
        <w:t xml:space="preserve"> Y f</w:t>
      </w:r>
      <w:r w:rsidRPr="005B50C9">
        <w:rPr>
          <w:rFonts w:ascii="Calibri" w:hAnsi="Calibri" w:cs="Calibri"/>
          <w:color w:val="000000"/>
        </w:rPr>
        <w:t xml:space="preserve">inalmente, en el séptimo capítulo, se presentan las conclusiones del análisis de frames en la cobertura del conflicto Israel-Hamás. Se discuten el predominio de frames positivos en ABC, el equilibrio entre frames positivos y negativos en El Mundo, y el predominio de frames </w:t>
      </w:r>
      <w:r w:rsidRPr="005B50C9">
        <w:rPr>
          <w:rFonts w:ascii="Calibri" w:hAnsi="Calibri" w:cs="Calibri"/>
          <w:color w:val="000000"/>
        </w:rPr>
        <w:lastRenderedPageBreak/>
        <w:t>negativos en El País. Además, se ofrecen conclusiones generales y se destaca la relevancia de los hallazgos para el estudio del encuadre mediático y la cobertura del conflicto israelí-palestino.</w:t>
      </w:r>
    </w:p>
    <w:p w14:paraId="62981E88" w14:textId="3C7BF363" w:rsidR="00E25E0A" w:rsidRPr="00180C70" w:rsidRDefault="00E25E0A" w:rsidP="004B7162">
      <w:pPr>
        <w:autoSpaceDE w:val="0"/>
        <w:autoSpaceDN w:val="0"/>
        <w:adjustRightInd w:val="0"/>
        <w:spacing w:line="360" w:lineRule="auto"/>
        <w:ind w:firstLine="360"/>
        <w:jc w:val="both"/>
        <w:rPr>
          <w:rFonts w:ascii="Calibri" w:hAnsi="Calibri" w:cs="Calibri"/>
          <w:kern w:val="0"/>
          <w:lang w:val="es-ES"/>
        </w:rPr>
      </w:pPr>
      <w:r w:rsidRPr="00180C70">
        <w:rPr>
          <w:rFonts w:ascii="Calibri" w:hAnsi="Calibri" w:cs="Calibri"/>
          <w:kern w:val="0"/>
          <w:lang w:val="es-ES"/>
        </w:rPr>
        <w:t xml:space="preserve">La hipótesis principal de este estudio es que los medios conservadores tienden a presentar un encuadre más favorable a Israel, mientras que los medios liberales tienden a ser más críticos con Israel y más favorables a Palestina. </w:t>
      </w:r>
    </w:p>
    <w:p w14:paraId="00D842F8" w14:textId="77777777" w:rsidR="00E25E0A" w:rsidRPr="00620F27" w:rsidRDefault="00E25E0A" w:rsidP="009D796A">
      <w:pPr>
        <w:autoSpaceDE w:val="0"/>
        <w:autoSpaceDN w:val="0"/>
        <w:adjustRightInd w:val="0"/>
        <w:spacing w:line="360" w:lineRule="auto"/>
        <w:jc w:val="both"/>
        <w:rPr>
          <w:rFonts w:ascii="Calibri" w:hAnsi="Calibri" w:cs="Calibri"/>
          <w:kern w:val="0"/>
          <w:highlight w:val="yellow"/>
          <w:lang w:val="es-ES"/>
        </w:rPr>
      </w:pPr>
    </w:p>
    <w:p w14:paraId="038DC55E" w14:textId="4722B113" w:rsidR="00E25E0A" w:rsidRPr="00180C70" w:rsidRDefault="00E25E0A" w:rsidP="00EC1B8F">
      <w:pPr>
        <w:autoSpaceDE w:val="0"/>
        <w:autoSpaceDN w:val="0"/>
        <w:adjustRightInd w:val="0"/>
        <w:spacing w:line="360" w:lineRule="auto"/>
        <w:ind w:firstLine="360"/>
        <w:jc w:val="both"/>
        <w:rPr>
          <w:rFonts w:ascii="Calibri" w:hAnsi="Calibri" w:cs="Calibri"/>
          <w:kern w:val="0"/>
          <w:lang w:val="es-ES"/>
        </w:rPr>
      </w:pPr>
      <w:r w:rsidRPr="00180C70">
        <w:rPr>
          <w:rFonts w:ascii="Calibri" w:hAnsi="Calibri" w:cs="Calibri"/>
          <w:kern w:val="0"/>
          <w:lang w:val="es-ES"/>
        </w:rPr>
        <w:t>El enfoque de la investigación es mixto, combinando métodos cuantitativos y cualitativos para proporcionar un análisis completo y detallado del encuadre mediático del conflicto israelí-palestino en los medios españoles. El análisis cuantitativo se centrará en la identificación de los diferentes frames utilizados por los medios de comunicación, mientras que el análisis cualitativo proporcionará una comprensión más profunda de cómo se presentan y se interpretan estos frames. La combinación de estos métodos permitirá una evaluación robusta y exhaustiva de la cobertura mediática del conflicto.</w:t>
      </w:r>
    </w:p>
    <w:p w14:paraId="70D94D23" w14:textId="77777777" w:rsidR="00E25E0A" w:rsidRPr="00620F27" w:rsidRDefault="00E25E0A" w:rsidP="009D796A">
      <w:pPr>
        <w:autoSpaceDE w:val="0"/>
        <w:autoSpaceDN w:val="0"/>
        <w:adjustRightInd w:val="0"/>
        <w:spacing w:line="360" w:lineRule="auto"/>
        <w:jc w:val="both"/>
        <w:rPr>
          <w:rFonts w:ascii="Calibri" w:hAnsi="Calibri" w:cs="Calibri"/>
          <w:kern w:val="0"/>
          <w:highlight w:val="yellow"/>
          <w:lang w:val="es-ES"/>
        </w:rPr>
      </w:pPr>
    </w:p>
    <w:p w14:paraId="0229A821" w14:textId="21D2A028" w:rsidR="00285920" w:rsidRPr="00A00A40" w:rsidRDefault="00E25E0A" w:rsidP="00EC1B8F">
      <w:pPr>
        <w:autoSpaceDE w:val="0"/>
        <w:autoSpaceDN w:val="0"/>
        <w:adjustRightInd w:val="0"/>
        <w:spacing w:line="360" w:lineRule="auto"/>
        <w:ind w:firstLine="360"/>
        <w:jc w:val="both"/>
        <w:rPr>
          <w:rFonts w:ascii="Calibri" w:hAnsi="Calibri" w:cs="Calibri"/>
          <w:kern w:val="0"/>
          <w:lang w:val="es-ES"/>
        </w:rPr>
      </w:pPr>
      <w:r w:rsidRPr="00940362">
        <w:rPr>
          <w:rFonts w:ascii="Calibri" w:hAnsi="Calibri" w:cs="Calibri"/>
          <w:kern w:val="0"/>
          <w:lang w:val="es-ES"/>
        </w:rPr>
        <w:t xml:space="preserve">En resumen, este trabajo de investigación se propone analizar de manera exhaustiva cómo los medios de comunicación españoles encuadran el conflicto israelí-palestino. A través de un enfoque metodológico mixto y un análisis detallado de los diferentes frames utilizados por los medios, este estudio contribuirá a una comprensión más profunda de la </w:t>
      </w:r>
      <w:r w:rsidR="00245BEC" w:rsidRPr="00940362">
        <w:rPr>
          <w:rFonts w:ascii="Calibri" w:hAnsi="Calibri" w:cs="Calibri"/>
          <w:kern w:val="0"/>
          <w:lang w:val="es-ES"/>
        </w:rPr>
        <w:t>manera en que</w:t>
      </w:r>
      <w:r w:rsidRPr="00940362">
        <w:rPr>
          <w:rFonts w:ascii="Calibri" w:hAnsi="Calibri" w:cs="Calibri"/>
          <w:kern w:val="0"/>
          <w:lang w:val="es-ES"/>
        </w:rPr>
        <w:t xml:space="preserve"> los medios de comunicación </w:t>
      </w:r>
      <w:r w:rsidR="00A37405" w:rsidRPr="00940362">
        <w:rPr>
          <w:rFonts w:ascii="Calibri" w:hAnsi="Calibri" w:cs="Calibri"/>
          <w:kern w:val="0"/>
          <w:lang w:val="es-ES"/>
        </w:rPr>
        <w:t xml:space="preserve">matizan </w:t>
      </w:r>
      <w:r w:rsidRPr="00940362">
        <w:rPr>
          <w:rFonts w:ascii="Calibri" w:hAnsi="Calibri" w:cs="Calibri"/>
          <w:kern w:val="0"/>
          <w:lang w:val="es-ES"/>
        </w:rPr>
        <w:t xml:space="preserve">uno de los conflictos más complejos y prolongados de la historia reciente. Las conclusiones y recomendaciones resultantes de este estudio no solo serán relevantes para académicos y profesionales de la comunicación, sino también para </w:t>
      </w:r>
      <w:r w:rsidR="00940362" w:rsidRPr="00940362">
        <w:rPr>
          <w:rFonts w:ascii="Calibri" w:hAnsi="Calibri" w:cs="Calibri"/>
          <w:kern w:val="0"/>
          <w:lang w:val="es-ES"/>
        </w:rPr>
        <w:t>políticos</w:t>
      </w:r>
      <w:r w:rsidRPr="00940362">
        <w:rPr>
          <w:rFonts w:ascii="Calibri" w:hAnsi="Calibri" w:cs="Calibri"/>
          <w:kern w:val="0"/>
          <w:lang w:val="es-ES"/>
        </w:rPr>
        <w:t xml:space="preserve"> y organizaciones involucradas en la promoción de una cobertura mediática más equilibrada y justa del conflicto israelí-palestino.</w:t>
      </w:r>
    </w:p>
    <w:p w14:paraId="1E613128" w14:textId="77777777" w:rsidR="002461FC" w:rsidRPr="00A00A40" w:rsidRDefault="002461FC" w:rsidP="009D796A">
      <w:pPr>
        <w:autoSpaceDE w:val="0"/>
        <w:autoSpaceDN w:val="0"/>
        <w:adjustRightInd w:val="0"/>
        <w:spacing w:line="360" w:lineRule="auto"/>
        <w:jc w:val="both"/>
        <w:rPr>
          <w:rFonts w:ascii="Calibri" w:hAnsi="Calibri" w:cs="Calibri"/>
          <w:kern w:val="0"/>
          <w:lang w:val="es-ES"/>
        </w:rPr>
      </w:pPr>
    </w:p>
    <w:p w14:paraId="643E64B0" w14:textId="77777777" w:rsidR="002461FC" w:rsidRPr="00A00A40" w:rsidRDefault="002461FC" w:rsidP="009D796A">
      <w:pPr>
        <w:autoSpaceDE w:val="0"/>
        <w:autoSpaceDN w:val="0"/>
        <w:adjustRightInd w:val="0"/>
        <w:spacing w:line="360" w:lineRule="auto"/>
        <w:jc w:val="both"/>
        <w:rPr>
          <w:rFonts w:ascii="Calibri" w:hAnsi="Calibri" w:cs="Calibri"/>
          <w:kern w:val="0"/>
          <w:lang w:val="es-ES"/>
        </w:rPr>
      </w:pPr>
    </w:p>
    <w:p w14:paraId="0181DA33" w14:textId="77777777" w:rsidR="002461FC" w:rsidRPr="00A00A40" w:rsidRDefault="002461FC" w:rsidP="009D796A">
      <w:pPr>
        <w:autoSpaceDE w:val="0"/>
        <w:autoSpaceDN w:val="0"/>
        <w:adjustRightInd w:val="0"/>
        <w:spacing w:line="360" w:lineRule="auto"/>
        <w:jc w:val="both"/>
        <w:rPr>
          <w:rFonts w:ascii="Calibri" w:hAnsi="Calibri" w:cs="Calibri"/>
          <w:kern w:val="0"/>
          <w:lang w:val="es-ES"/>
        </w:rPr>
      </w:pPr>
    </w:p>
    <w:p w14:paraId="6CF65A6C" w14:textId="77777777" w:rsidR="002461FC" w:rsidRPr="00A00A40" w:rsidRDefault="002461FC" w:rsidP="009D796A">
      <w:pPr>
        <w:autoSpaceDE w:val="0"/>
        <w:autoSpaceDN w:val="0"/>
        <w:adjustRightInd w:val="0"/>
        <w:spacing w:line="360" w:lineRule="auto"/>
        <w:jc w:val="both"/>
        <w:rPr>
          <w:rFonts w:ascii="Calibri" w:hAnsi="Calibri" w:cs="Calibri"/>
          <w:kern w:val="0"/>
          <w:lang w:val="es-ES"/>
        </w:rPr>
      </w:pPr>
    </w:p>
    <w:p w14:paraId="0B7BB8B3" w14:textId="77777777" w:rsidR="002461FC" w:rsidRPr="00A00A40" w:rsidRDefault="002461FC" w:rsidP="009D796A">
      <w:pPr>
        <w:autoSpaceDE w:val="0"/>
        <w:autoSpaceDN w:val="0"/>
        <w:adjustRightInd w:val="0"/>
        <w:spacing w:line="360" w:lineRule="auto"/>
        <w:jc w:val="both"/>
        <w:rPr>
          <w:rFonts w:ascii="Calibri" w:hAnsi="Calibri" w:cs="Calibri"/>
          <w:kern w:val="0"/>
          <w:lang w:val="es-ES"/>
        </w:rPr>
      </w:pPr>
    </w:p>
    <w:p w14:paraId="093B207D" w14:textId="77777777" w:rsidR="005740EA" w:rsidRPr="00A00A40" w:rsidRDefault="005740EA" w:rsidP="009D796A">
      <w:pPr>
        <w:autoSpaceDE w:val="0"/>
        <w:autoSpaceDN w:val="0"/>
        <w:adjustRightInd w:val="0"/>
        <w:spacing w:line="360" w:lineRule="auto"/>
        <w:jc w:val="both"/>
        <w:rPr>
          <w:rFonts w:ascii="Calibri" w:hAnsi="Calibri" w:cs="Calibri"/>
          <w:kern w:val="0"/>
          <w:lang w:val="es-ES"/>
        </w:rPr>
      </w:pPr>
    </w:p>
    <w:p w14:paraId="3E38D044" w14:textId="2D3EFC4F" w:rsidR="00C42140" w:rsidRPr="00A00A40" w:rsidRDefault="00320E12" w:rsidP="009D796A">
      <w:pPr>
        <w:pStyle w:val="Ttulo1"/>
        <w:numPr>
          <w:ilvl w:val="0"/>
          <w:numId w:val="22"/>
        </w:numPr>
        <w:spacing w:line="360" w:lineRule="auto"/>
        <w:jc w:val="both"/>
        <w:rPr>
          <w:rFonts w:ascii="Calibri" w:hAnsi="Calibri" w:cs="Calibri"/>
          <w:lang w:val="es-ES"/>
        </w:rPr>
      </w:pPr>
      <w:bookmarkStart w:id="2" w:name="_Toc169556893"/>
      <w:r>
        <w:rPr>
          <w:rFonts w:ascii="Calibri" w:hAnsi="Calibri" w:cs="Calibri"/>
          <w:lang w:val="es-ES"/>
        </w:rPr>
        <w:lastRenderedPageBreak/>
        <w:t>Estado de la Cuestión: Revisión histórica del conflicto</w:t>
      </w:r>
      <w:r w:rsidR="0049303A" w:rsidRPr="00A00A40">
        <w:rPr>
          <w:rFonts w:ascii="Calibri" w:hAnsi="Calibri" w:cs="Calibri"/>
          <w:lang w:val="es-ES"/>
        </w:rPr>
        <w:t xml:space="preserve"> </w:t>
      </w:r>
      <w:r w:rsidR="00C3139E" w:rsidRPr="00A00A40">
        <w:rPr>
          <w:rFonts w:ascii="Calibri" w:hAnsi="Calibri" w:cs="Calibri"/>
          <w:lang w:val="es-ES"/>
        </w:rPr>
        <w:t>entre Israel y Palestina</w:t>
      </w:r>
      <w:bookmarkEnd w:id="2"/>
    </w:p>
    <w:p w14:paraId="10BA2863" w14:textId="0F82A709" w:rsidR="00115755" w:rsidRPr="00A00A40" w:rsidRDefault="0049303A" w:rsidP="009D796A">
      <w:pPr>
        <w:pStyle w:val="Ttulo2"/>
        <w:numPr>
          <w:ilvl w:val="1"/>
          <w:numId w:val="22"/>
        </w:numPr>
        <w:spacing w:line="360" w:lineRule="auto"/>
        <w:jc w:val="both"/>
        <w:rPr>
          <w:rFonts w:ascii="Calibri" w:hAnsi="Calibri" w:cs="Calibri"/>
          <w:lang w:val="es-ES"/>
        </w:rPr>
      </w:pPr>
      <w:bookmarkStart w:id="3" w:name="_Toc169556894"/>
      <w:r w:rsidRPr="00A00A40">
        <w:rPr>
          <w:rFonts w:ascii="Calibri" w:hAnsi="Calibri" w:cs="Calibri"/>
          <w:lang w:val="es-ES"/>
        </w:rPr>
        <w:t>Antecedentes Históricos</w:t>
      </w:r>
      <w:bookmarkEnd w:id="3"/>
    </w:p>
    <w:p w14:paraId="17EFA6CD" w14:textId="77777777" w:rsidR="00273940" w:rsidRPr="00273940" w:rsidRDefault="00273940" w:rsidP="009D796A">
      <w:pPr>
        <w:pStyle w:val="NormalWeb"/>
        <w:spacing w:line="360" w:lineRule="auto"/>
        <w:ind w:firstLine="708"/>
        <w:jc w:val="both"/>
        <w:rPr>
          <w:rFonts w:ascii="Calibri" w:hAnsi="Calibri" w:cs="Calibri"/>
          <w:color w:val="000000"/>
        </w:rPr>
      </w:pPr>
      <w:r w:rsidRPr="00273940">
        <w:rPr>
          <w:rFonts w:ascii="Calibri" w:hAnsi="Calibri" w:cs="Calibri"/>
          <w:color w:val="000000"/>
        </w:rPr>
        <w:t>El conflicto israelí-palestino tiene sus raíces en el siglo XIX, mucho antes de la creación del Estado de Israel en 1948. A finales del siglo XIX, Palestina estaba bajo el control del Imperio Otomano y albergaba una población mayoritariamente árabe, tanto musulmana como cristiana, con una pequeña comunidad judía (</w:t>
      </w:r>
      <w:proofErr w:type="spellStart"/>
      <w:r w:rsidRPr="00273940">
        <w:rPr>
          <w:rFonts w:ascii="Calibri" w:hAnsi="Calibri" w:cs="Calibri"/>
          <w:color w:val="000000"/>
        </w:rPr>
        <w:t>Khalidi</w:t>
      </w:r>
      <w:proofErr w:type="spellEnd"/>
      <w:r w:rsidRPr="00273940">
        <w:rPr>
          <w:rFonts w:ascii="Calibri" w:hAnsi="Calibri" w:cs="Calibri"/>
          <w:color w:val="000000"/>
        </w:rPr>
        <w:t xml:space="preserve">, 1997). Este periodo fue testigo del surgimiento del movimiento sionista, impulsado por el creciente antisemitismo en Europa y el deseo de establecer un hogar nacional para el pueblo judío (Cleveland &amp; </w:t>
      </w:r>
      <w:proofErr w:type="spellStart"/>
      <w:r w:rsidRPr="00273940">
        <w:rPr>
          <w:rFonts w:ascii="Calibri" w:hAnsi="Calibri" w:cs="Calibri"/>
          <w:color w:val="000000"/>
        </w:rPr>
        <w:t>Bunton</w:t>
      </w:r>
      <w:proofErr w:type="spellEnd"/>
      <w:r w:rsidRPr="00273940">
        <w:rPr>
          <w:rFonts w:ascii="Calibri" w:hAnsi="Calibri" w:cs="Calibri"/>
          <w:color w:val="000000"/>
        </w:rPr>
        <w:t>, 2016).</w:t>
      </w:r>
    </w:p>
    <w:p w14:paraId="5FDED0E0" w14:textId="77777777" w:rsidR="00273940" w:rsidRPr="00273940" w:rsidRDefault="00273940" w:rsidP="009D796A">
      <w:pPr>
        <w:pStyle w:val="NormalWeb"/>
        <w:spacing w:line="360" w:lineRule="auto"/>
        <w:ind w:firstLine="708"/>
        <w:jc w:val="both"/>
        <w:rPr>
          <w:rFonts w:ascii="Calibri" w:hAnsi="Calibri" w:cs="Calibri"/>
          <w:color w:val="000000"/>
        </w:rPr>
      </w:pPr>
      <w:r w:rsidRPr="00273940">
        <w:rPr>
          <w:rFonts w:ascii="Calibri" w:hAnsi="Calibri" w:cs="Calibri"/>
          <w:color w:val="000000"/>
        </w:rPr>
        <w:t xml:space="preserve">El sionismo, como movimiento político y nacionalista, se consolidó formalmente en 1897 con la celebración del Primer Congreso Sionista en Basilea, Suiza, bajo el liderazgo de Theodor </w:t>
      </w:r>
      <w:proofErr w:type="spellStart"/>
      <w:r w:rsidRPr="00273940">
        <w:rPr>
          <w:rFonts w:ascii="Calibri" w:hAnsi="Calibri" w:cs="Calibri"/>
          <w:color w:val="000000"/>
        </w:rPr>
        <w:t>Herzl</w:t>
      </w:r>
      <w:proofErr w:type="spellEnd"/>
      <w:r w:rsidRPr="00273940">
        <w:rPr>
          <w:rFonts w:ascii="Calibri" w:hAnsi="Calibri" w:cs="Calibri"/>
          <w:color w:val="000000"/>
        </w:rPr>
        <w:t xml:space="preserve"> (</w:t>
      </w:r>
      <w:proofErr w:type="spellStart"/>
      <w:r w:rsidRPr="00273940">
        <w:rPr>
          <w:rFonts w:ascii="Calibri" w:hAnsi="Calibri" w:cs="Calibri"/>
          <w:color w:val="000000"/>
        </w:rPr>
        <w:t>Laqueur</w:t>
      </w:r>
      <w:proofErr w:type="spellEnd"/>
      <w:r w:rsidRPr="00273940">
        <w:rPr>
          <w:rFonts w:ascii="Calibri" w:hAnsi="Calibri" w:cs="Calibri"/>
          <w:color w:val="000000"/>
        </w:rPr>
        <w:t xml:space="preserve">, 2003). </w:t>
      </w:r>
      <w:proofErr w:type="spellStart"/>
      <w:r w:rsidRPr="00273940">
        <w:rPr>
          <w:rFonts w:ascii="Calibri" w:hAnsi="Calibri" w:cs="Calibri"/>
          <w:color w:val="000000"/>
        </w:rPr>
        <w:t>Herzl</w:t>
      </w:r>
      <w:proofErr w:type="spellEnd"/>
      <w:r w:rsidRPr="00273940">
        <w:rPr>
          <w:rFonts w:ascii="Calibri" w:hAnsi="Calibri" w:cs="Calibri"/>
          <w:color w:val="000000"/>
        </w:rPr>
        <w:t>, un periodista y escritor austríaco, había llegado a la conclusión de que la asimilación no protegería a los judíos del antisemitismo europeo y que la única solución viable era la creación de un Estado judío independiente (</w:t>
      </w:r>
      <w:proofErr w:type="spellStart"/>
      <w:r w:rsidRPr="00273940">
        <w:rPr>
          <w:rFonts w:ascii="Calibri" w:hAnsi="Calibri" w:cs="Calibri"/>
          <w:color w:val="000000"/>
        </w:rPr>
        <w:t>Herzl</w:t>
      </w:r>
      <w:proofErr w:type="spellEnd"/>
      <w:r w:rsidRPr="00273940">
        <w:rPr>
          <w:rFonts w:ascii="Calibri" w:hAnsi="Calibri" w:cs="Calibri"/>
          <w:color w:val="000000"/>
        </w:rPr>
        <w:t xml:space="preserve">, 1896). En su obra "Der </w:t>
      </w:r>
      <w:proofErr w:type="spellStart"/>
      <w:r w:rsidRPr="00273940">
        <w:rPr>
          <w:rFonts w:ascii="Calibri" w:hAnsi="Calibri" w:cs="Calibri"/>
          <w:color w:val="000000"/>
        </w:rPr>
        <w:t>Judenstaat</w:t>
      </w:r>
      <w:proofErr w:type="spellEnd"/>
      <w:r w:rsidRPr="00273940">
        <w:rPr>
          <w:rFonts w:ascii="Calibri" w:hAnsi="Calibri" w:cs="Calibri"/>
          <w:color w:val="000000"/>
        </w:rPr>
        <w:t xml:space="preserve">" (El Estado Judío), </w:t>
      </w:r>
      <w:proofErr w:type="spellStart"/>
      <w:r w:rsidRPr="00273940">
        <w:rPr>
          <w:rFonts w:ascii="Calibri" w:hAnsi="Calibri" w:cs="Calibri"/>
          <w:color w:val="000000"/>
        </w:rPr>
        <w:t>Herzl</w:t>
      </w:r>
      <w:proofErr w:type="spellEnd"/>
      <w:r w:rsidRPr="00273940">
        <w:rPr>
          <w:rFonts w:ascii="Calibri" w:hAnsi="Calibri" w:cs="Calibri"/>
          <w:color w:val="000000"/>
        </w:rPr>
        <w:t xml:space="preserve"> abogó por la colonización de Palestina, entonces una región del Imperio Otomano, como el lugar idóneo para este Estado (</w:t>
      </w:r>
      <w:proofErr w:type="spellStart"/>
      <w:r w:rsidRPr="00273940">
        <w:rPr>
          <w:rFonts w:ascii="Calibri" w:hAnsi="Calibri" w:cs="Calibri"/>
          <w:color w:val="000000"/>
        </w:rPr>
        <w:t>Herzl</w:t>
      </w:r>
      <w:proofErr w:type="spellEnd"/>
      <w:r w:rsidRPr="00273940">
        <w:rPr>
          <w:rFonts w:ascii="Calibri" w:hAnsi="Calibri" w:cs="Calibri"/>
          <w:color w:val="000000"/>
        </w:rPr>
        <w:t>, 1896).</w:t>
      </w:r>
    </w:p>
    <w:p w14:paraId="02000961" w14:textId="77777777" w:rsidR="00273940" w:rsidRPr="00273940" w:rsidRDefault="00273940" w:rsidP="009D796A">
      <w:pPr>
        <w:pStyle w:val="NormalWeb"/>
        <w:spacing w:line="360" w:lineRule="auto"/>
        <w:ind w:firstLine="708"/>
        <w:jc w:val="both"/>
        <w:rPr>
          <w:rFonts w:ascii="Calibri" w:hAnsi="Calibri" w:cs="Calibri"/>
          <w:color w:val="000000"/>
        </w:rPr>
      </w:pPr>
      <w:r w:rsidRPr="00273940">
        <w:rPr>
          <w:rFonts w:ascii="Calibri" w:hAnsi="Calibri" w:cs="Calibri"/>
          <w:color w:val="000000"/>
        </w:rPr>
        <w:t xml:space="preserve">La llegada de inmigrantes judíos a Palestina comenzó en serio a partir de la década de 1880, en lo que se conoce como las </w:t>
      </w:r>
      <w:proofErr w:type="spellStart"/>
      <w:r w:rsidRPr="00273940">
        <w:rPr>
          <w:rFonts w:ascii="Calibri" w:hAnsi="Calibri" w:cs="Calibri"/>
          <w:color w:val="000000"/>
        </w:rPr>
        <w:t>aliyás</w:t>
      </w:r>
      <w:proofErr w:type="spellEnd"/>
      <w:r w:rsidRPr="00273940">
        <w:rPr>
          <w:rFonts w:ascii="Calibri" w:hAnsi="Calibri" w:cs="Calibri"/>
          <w:color w:val="000000"/>
        </w:rPr>
        <w:t xml:space="preserve">, u olas de inmigración. La primera </w:t>
      </w:r>
      <w:proofErr w:type="spellStart"/>
      <w:r w:rsidRPr="00273940">
        <w:rPr>
          <w:rFonts w:ascii="Calibri" w:hAnsi="Calibri" w:cs="Calibri"/>
          <w:color w:val="000000"/>
        </w:rPr>
        <w:t>aliyá</w:t>
      </w:r>
      <w:proofErr w:type="spellEnd"/>
      <w:r w:rsidRPr="00273940">
        <w:rPr>
          <w:rFonts w:ascii="Calibri" w:hAnsi="Calibri" w:cs="Calibri"/>
          <w:color w:val="000000"/>
        </w:rPr>
        <w:t xml:space="preserve"> (1882-1903) trajo unos 25,000 judíos, principalmente de Europa del Este, quienes establecieron las primeras comunidades agrícolas judías (Sachar, 2007). Estas oleadas continuaron en las décadas siguientes, y cada una de ellas incrementó la tensión con la población árabe local, que veía la inmigración judía como una amenaza a su tierra y medios de vida (Morris, 2001).</w:t>
      </w:r>
    </w:p>
    <w:p w14:paraId="022E04CB" w14:textId="77777777" w:rsidR="00273940" w:rsidRDefault="00273940" w:rsidP="009D796A">
      <w:pPr>
        <w:pStyle w:val="Ttulo2"/>
        <w:spacing w:line="360" w:lineRule="auto"/>
        <w:jc w:val="both"/>
        <w:rPr>
          <w:rFonts w:ascii="Calibri" w:hAnsi="Calibri" w:cs="Calibri"/>
          <w:lang w:val="es-ES"/>
        </w:rPr>
      </w:pPr>
    </w:p>
    <w:p w14:paraId="615BBAFF" w14:textId="4998B394" w:rsidR="0049303A" w:rsidRPr="00A00A40" w:rsidRDefault="0049303A" w:rsidP="009D796A">
      <w:pPr>
        <w:pStyle w:val="Ttulo2"/>
        <w:numPr>
          <w:ilvl w:val="1"/>
          <w:numId w:val="22"/>
        </w:numPr>
        <w:spacing w:line="360" w:lineRule="auto"/>
        <w:jc w:val="both"/>
        <w:rPr>
          <w:rFonts w:ascii="Calibri" w:hAnsi="Calibri" w:cs="Calibri"/>
          <w:lang w:val="es-ES"/>
        </w:rPr>
      </w:pPr>
      <w:bookmarkStart w:id="4" w:name="_Toc169556895"/>
      <w:r w:rsidRPr="00A00A40">
        <w:rPr>
          <w:rFonts w:ascii="Calibri" w:hAnsi="Calibri" w:cs="Calibri"/>
          <w:lang w:val="es-ES"/>
        </w:rPr>
        <w:t>La Declaración de Balfour</w:t>
      </w:r>
      <w:bookmarkEnd w:id="4"/>
    </w:p>
    <w:p w14:paraId="04B5A235" w14:textId="40CAB3BD" w:rsidR="0049303A" w:rsidRPr="00A00A40" w:rsidRDefault="0049303A" w:rsidP="009D796A">
      <w:pPr>
        <w:spacing w:before="100" w:beforeAutospacing="1" w:after="100" w:afterAutospacing="1" w:line="360" w:lineRule="auto"/>
        <w:ind w:firstLine="708"/>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Un hito crucial en el camino hacia la creación del Estado de Israel fue la Declaración de Balfour de 1917. Durante la Primera Guerra Mundial, el 2 de noviembre de 1917, el ministro de Asuntos Exteriores británico, Arthur Balfour, emitió una declaración formal dirigida a Lord Rothschild, líder de la comunidad judía británica, expresando el apoyo del gobierno británico para el establecimiento de "un hogar nacional para el pueblo judío" en Palestina. La declaración decía:</w:t>
      </w:r>
    </w:p>
    <w:p w14:paraId="2917560D" w14:textId="2A763D8A" w:rsidR="0049303A" w:rsidRPr="00A00A40" w:rsidRDefault="0049303A" w:rsidP="009D796A">
      <w:pPr>
        <w:pStyle w:val="Citadestacada"/>
        <w:spacing w:line="360" w:lineRule="auto"/>
        <w:jc w:val="both"/>
        <w:rPr>
          <w:rFonts w:ascii="Calibri" w:hAnsi="Calibri" w:cs="Calibri"/>
          <w:lang w:val="es-ES" w:eastAsia="es-ES_tradnl"/>
        </w:rPr>
      </w:pPr>
      <w:r w:rsidRPr="00A61D8E">
        <w:rPr>
          <w:rFonts w:ascii="Calibri" w:hAnsi="Calibri" w:cs="Calibri"/>
          <w:lang w:val="es-ES" w:eastAsia="es-ES_tradnl"/>
        </w:rPr>
        <w:t>"El Gobierno de Su Majestad ve con favor el establecimiento en Palestina de un hogar nacional para el pueblo judío, y hará todo lo posible para facilitar la consecución de este objetivo, entendiendo claramente que nada se hará que pueda perjudicar los derechos civiles y religiosos de las comunidades no judías existentes en Palestina, o los derechos y el estatus político de que gozan los judíos en cualquier otro país."</w:t>
      </w:r>
      <w:r w:rsidR="00A8000B">
        <w:rPr>
          <w:rFonts w:ascii="Calibri" w:hAnsi="Calibri" w:cs="Calibri"/>
          <w:lang w:val="es-ES" w:eastAsia="es-ES_tradnl"/>
        </w:rPr>
        <w:t xml:space="preserve"> (Balfour, 1917)</w:t>
      </w:r>
    </w:p>
    <w:p w14:paraId="20E53544" w14:textId="00B37CC1" w:rsidR="00152B18" w:rsidRPr="00304CA5" w:rsidRDefault="00152B18" w:rsidP="009D796A">
      <w:pPr>
        <w:spacing w:line="360" w:lineRule="auto"/>
        <w:ind w:firstLine="708"/>
        <w:jc w:val="both"/>
        <w:rPr>
          <w:rFonts w:ascii="Calibri" w:hAnsi="Calibri" w:cs="Calibri"/>
          <w:lang w:val="es-ES"/>
        </w:rPr>
      </w:pPr>
      <w:r w:rsidRPr="00304CA5">
        <w:rPr>
          <w:rFonts w:ascii="Calibri" w:hAnsi="Calibri" w:cs="Calibri"/>
          <w:lang w:val="es-ES"/>
        </w:rPr>
        <w:t xml:space="preserve">La Declaración de Balfour fue un punto de inflexión, ya que otorgó legitimidad internacional al sionismo para emigrar a </w:t>
      </w:r>
      <w:proofErr w:type="gramStart"/>
      <w:r w:rsidRPr="00304CA5">
        <w:rPr>
          <w:rFonts w:ascii="Calibri" w:hAnsi="Calibri" w:cs="Calibri"/>
          <w:lang w:val="es-ES"/>
        </w:rPr>
        <w:t>Palestina</w:t>
      </w:r>
      <w:proofErr w:type="gramEnd"/>
      <w:r w:rsidRPr="00304CA5">
        <w:rPr>
          <w:rFonts w:ascii="Calibri" w:hAnsi="Calibri" w:cs="Calibri"/>
          <w:lang w:val="es-ES"/>
        </w:rPr>
        <w:t xml:space="preserve"> </w:t>
      </w:r>
      <w:r w:rsidR="00491988">
        <w:rPr>
          <w:rFonts w:ascii="Calibri" w:hAnsi="Calibri" w:cs="Calibri"/>
          <w:lang w:val="es-ES"/>
        </w:rPr>
        <w:t>pero</w:t>
      </w:r>
      <w:r w:rsidRPr="00304CA5">
        <w:rPr>
          <w:rFonts w:ascii="Calibri" w:hAnsi="Calibri" w:cs="Calibri"/>
          <w:lang w:val="es-ES"/>
        </w:rPr>
        <w:t xml:space="preserve"> también sembró las semillas del conflicto con la población árabe local, que constituía la mayoría y se oponía firmemente a la creación de un Estado judío en su tierra </w:t>
      </w:r>
      <w:r w:rsidR="00D91E9C" w:rsidRPr="00D91E9C">
        <w:rPr>
          <w:rFonts w:ascii="Calibri" w:hAnsi="Calibri" w:cs="Calibri"/>
          <w:lang w:val="es-ES"/>
        </w:rPr>
        <w:t xml:space="preserve">(García, 2023, p. </w:t>
      </w:r>
      <w:r w:rsidR="00D91E9C">
        <w:rPr>
          <w:rFonts w:ascii="Calibri" w:hAnsi="Calibri" w:cs="Calibri"/>
          <w:lang w:val="es-ES"/>
        </w:rPr>
        <w:t>25</w:t>
      </w:r>
      <w:r w:rsidRPr="00304CA5">
        <w:rPr>
          <w:rFonts w:ascii="Calibri" w:hAnsi="Calibri" w:cs="Calibri"/>
          <w:lang w:val="es-ES"/>
        </w:rPr>
        <w:t>). Los árabes palestinos veían la declaración como una traición a las promesas hechas durante la guerra de una mayor autodeterminación árabe en la región (</w:t>
      </w:r>
      <w:proofErr w:type="spellStart"/>
      <w:r w:rsidRPr="00304CA5">
        <w:rPr>
          <w:rFonts w:ascii="Calibri" w:hAnsi="Calibri" w:cs="Calibri"/>
          <w:lang w:val="es-ES"/>
        </w:rPr>
        <w:t>Fromkin</w:t>
      </w:r>
      <w:proofErr w:type="spellEnd"/>
      <w:r w:rsidRPr="00304CA5">
        <w:rPr>
          <w:rFonts w:ascii="Calibri" w:hAnsi="Calibri" w:cs="Calibri"/>
          <w:lang w:val="es-ES"/>
        </w:rPr>
        <w:t>, 1989).</w:t>
      </w:r>
    </w:p>
    <w:p w14:paraId="1CE1EEE3" w14:textId="77777777" w:rsidR="00A8000B" w:rsidRDefault="00A8000B" w:rsidP="009D796A">
      <w:pPr>
        <w:spacing w:line="360" w:lineRule="auto"/>
        <w:jc w:val="both"/>
        <w:rPr>
          <w:lang w:val="es-ES"/>
        </w:rPr>
      </w:pPr>
    </w:p>
    <w:p w14:paraId="254C43A0" w14:textId="77777777" w:rsidR="00A8000B" w:rsidRDefault="00A8000B" w:rsidP="009D796A">
      <w:pPr>
        <w:jc w:val="both"/>
        <w:rPr>
          <w:lang w:val="es-ES"/>
        </w:rPr>
      </w:pPr>
    </w:p>
    <w:p w14:paraId="4A6C16AE" w14:textId="122497EE" w:rsidR="0049303A" w:rsidRPr="00A00A40" w:rsidRDefault="0049303A" w:rsidP="009D796A">
      <w:pPr>
        <w:pStyle w:val="Ttulo2"/>
        <w:numPr>
          <w:ilvl w:val="1"/>
          <w:numId w:val="22"/>
        </w:numPr>
        <w:spacing w:line="360" w:lineRule="auto"/>
        <w:jc w:val="both"/>
        <w:rPr>
          <w:rFonts w:ascii="Calibri" w:hAnsi="Calibri" w:cs="Calibri"/>
          <w:lang w:val="es-ES"/>
        </w:rPr>
      </w:pPr>
      <w:bookmarkStart w:id="5" w:name="_Toc169556896"/>
      <w:r w:rsidRPr="00A00A40">
        <w:rPr>
          <w:rFonts w:ascii="Calibri" w:hAnsi="Calibri" w:cs="Calibri"/>
          <w:lang w:val="es-ES"/>
        </w:rPr>
        <w:t>Mandato Británico y Tensión Creciente</w:t>
      </w:r>
      <w:bookmarkEnd w:id="5"/>
    </w:p>
    <w:p w14:paraId="7442DA4D" w14:textId="77777777" w:rsidR="00115755" w:rsidRDefault="00115755" w:rsidP="009D796A">
      <w:pPr>
        <w:pStyle w:val="Ttulo2"/>
        <w:spacing w:line="360" w:lineRule="auto"/>
        <w:jc w:val="both"/>
        <w:rPr>
          <w:rFonts w:ascii="Calibri" w:eastAsia="Times New Roman" w:hAnsi="Calibri" w:cs="Calibri"/>
          <w:sz w:val="24"/>
          <w:szCs w:val="24"/>
          <w:lang w:val="es-ES" w:eastAsia="es-ES_tradnl"/>
        </w:rPr>
      </w:pPr>
    </w:p>
    <w:p w14:paraId="20804C3B" w14:textId="3253BD82" w:rsidR="00A8250B" w:rsidRPr="00304CA5" w:rsidRDefault="00A8250B" w:rsidP="009D796A">
      <w:pPr>
        <w:spacing w:line="360" w:lineRule="auto"/>
        <w:ind w:firstLine="708"/>
        <w:jc w:val="both"/>
        <w:rPr>
          <w:rFonts w:ascii="Calibri" w:hAnsi="Calibri" w:cs="Calibri"/>
          <w:lang w:val="es-ES" w:eastAsia="es-ES_tradnl"/>
        </w:rPr>
      </w:pPr>
      <w:r w:rsidRPr="00A8250B">
        <w:rPr>
          <w:rFonts w:ascii="Calibri" w:hAnsi="Calibri" w:cs="Calibri"/>
          <w:lang w:val="es-ES" w:eastAsia="es-ES_tradnl"/>
        </w:rPr>
        <w:t xml:space="preserve">Después de la Primera Guerra Mundial, la Sociedad de Naciones otorgó a Gran Bretaña el mandato sobre Palestina en 1920, formalizando su administración de la región </w:t>
      </w:r>
      <w:r w:rsidRPr="00A8250B">
        <w:rPr>
          <w:rFonts w:ascii="Calibri" w:hAnsi="Calibri" w:cs="Calibri"/>
          <w:lang w:val="es-ES" w:eastAsia="es-ES_tradnl"/>
        </w:rPr>
        <w:lastRenderedPageBreak/>
        <w:t>(Cohen, 1978, p. 35). Durante el período del Mandato Británico (1920-1948), la tensión entre las comunidades judía y árabe se intensificó. Los judíos, apoyados por organizaciones sionistas internacionales, incrementaron su inmigración y compra de tierras en Palestina, lo que provocó resistencia y violencia por parte de los árabes palestinos (</w:t>
      </w:r>
      <w:proofErr w:type="spellStart"/>
      <w:r w:rsidRPr="00A8250B">
        <w:rPr>
          <w:rFonts w:ascii="Calibri" w:hAnsi="Calibri" w:cs="Calibri"/>
          <w:lang w:val="es-ES" w:eastAsia="es-ES_tradnl"/>
        </w:rPr>
        <w:t>Gelvin</w:t>
      </w:r>
      <w:proofErr w:type="spellEnd"/>
      <w:r w:rsidRPr="00A8250B">
        <w:rPr>
          <w:rFonts w:ascii="Calibri" w:hAnsi="Calibri" w:cs="Calibri"/>
          <w:lang w:val="es-ES" w:eastAsia="es-ES_tradnl"/>
        </w:rPr>
        <w:t>, 200</w:t>
      </w:r>
      <w:r w:rsidR="002C4A97">
        <w:rPr>
          <w:rFonts w:ascii="Calibri" w:hAnsi="Calibri" w:cs="Calibri"/>
          <w:lang w:val="es-ES" w:eastAsia="es-ES_tradnl"/>
        </w:rPr>
        <w:t>8</w:t>
      </w:r>
      <w:r w:rsidRPr="00A8250B">
        <w:rPr>
          <w:rFonts w:ascii="Calibri" w:hAnsi="Calibri" w:cs="Calibri"/>
          <w:lang w:val="es-ES" w:eastAsia="es-ES_tradnl"/>
        </w:rPr>
        <w:t>).</w:t>
      </w:r>
    </w:p>
    <w:p w14:paraId="02499EA6" w14:textId="77777777" w:rsidR="00A8250B" w:rsidRPr="00A8250B" w:rsidRDefault="00A8250B" w:rsidP="009D796A">
      <w:pPr>
        <w:spacing w:line="360" w:lineRule="auto"/>
        <w:jc w:val="both"/>
        <w:rPr>
          <w:rFonts w:ascii="Calibri" w:hAnsi="Calibri" w:cs="Calibri"/>
          <w:lang w:val="es-ES" w:eastAsia="es-ES_tradnl"/>
        </w:rPr>
      </w:pPr>
    </w:p>
    <w:p w14:paraId="74F9439B" w14:textId="067DB6AD" w:rsidR="00A8250B" w:rsidRPr="00304CA5" w:rsidRDefault="00A8250B" w:rsidP="009D796A">
      <w:pPr>
        <w:spacing w:line="360" w:lineRule="auto"/>
        <w:ind w:firstLine="708"/>
        <w:jc w:val="both"/>
        <w:rPr>
          <w:rFonts w:ascii="Calibri" w:hAnsi="Calibri" w:cs="Calibri"/>
          <w:lang w:val="es-ES" w:eastAsia="es-ES_tradnl"/>
        </w:rPr>
      </w:pPr>
      <w:r w:rsidRPr="00A8250B">
        <w:rPr>
          <w:rFonts w:ascii="Calibri" w:hAnsi="Calibri" w:cs="Calibri"/>
          <w:lang w:val="es-ES" w:eastAsia="es-ES_tradnl"/>
        </w:rPr>
        <w:t>La gran afluencia de judíos europeos, especialmente después del ascenso del nazismo en Alemania y el Holocausto durante la Segunda Guerra Mundial, exacerbó las tensiones (Morris, 2008). En respuesta a la creciente inmigración judía y los enfrentamientos violentos, los británicos intentaron varias soluciones, incluyendo restricciones a la inmigración judía con el Libro Blanco de 1939, que limitaba la inmigración judía a 75,000 personas durante los próximos cinco años y proponía la creación de un Estado binacional (</w:t>
      </w:r>
      <w:proofErr w:type="spellStart"/>
      <w:r w:rsidRPr="00A8250B">
        <w:rPr>
          <w:rFonts w:ascii="Calibri" w:hAnsi="Calibri" w:cs="Calibri"/>
          <w:lang w:val="es-ES" w:eastAsia="es-ES_tradnl"/>
        </w:rPr>
        <w:t>Kimmerling</w:t>
      </w:r>
      <w:proofErr w:type="spellEnd"/>
      <w:r w:rsidRPr="00A8250B">
        <w:rPr>
          <w:rFonts w:ascii="Calibri" w:hAnsi="Calibri" w:cs="Calibri"/>
          <w:lang w:val="es-ES" w:eastAsia="es-ES_tradnl"/>
        </w:rPr>
        <w:t xml:space="preserve"> &amp; </w:t>
      </w:r>
      <w:proofErr w:type="spellStart"/>
      <w:r w:rsidRPr="00A8250B">
        <w:rPr>
          <w:rFonts w:ascii="Calibri" w:hAnsi="Calibri" w:cs="Calibri"/>
          <w:lang w:val="es-ES" w:eastAsia="es-ES_tradnl"/>
        </w:rPr>
        <w:t>Migdal</w:t>
      </w:r>
      <w:proofErr w:type="spellEnd"/>
      <w:r w:rsidRPr="00A8250B">
        <w:rPr>
          <w:rFonts w:ascii="Calibri" w:hAnsi="Calibri" w:cs="Calibri"/>
          <w:lang w:val="es-ES" w:eastAsia="es-ES_tradnl"/>
        </w:rPr>
        <w:t>, 2003). Sin embargo, esta política no satisfizo ni a los judíos, que necesitaban un refugio seguro tras el Holocausto, ni a los árabes, que se sentían amenazados por la continua inmigración judía (</w:t>
      </w:r>
      <w:proofErr w:type="spellStart"/>
      <w:r w:rsidRPr="00A8250B">
        <w:rPr>
          <w:rFonts w:ascii="Calibri" w:hAnsi="Calibri" w:cs="Calibri"/>
          <w:lang w:val="es-ES" w:eastAsia="es-ES_tradnl"/>
        </w:rPr>
        <w:t>Segev</w:t>
      </w:r>
      <w:proofErr w:type="spellEnd"/>
      <w:r w:rsidRPr="00A8250B">
        <w:rPr>
          <w:rFonts w:ascii="Calibri" w:hAnsi="Calibri" w:cs="Calibri"/>
          <w:lang w:val="es-ES" w:eastAsia="es-ES_tradnl"/>
        </w:rPr>
        <w:t>, 2000).</w:t>
      </w:r>
    </w:p>
    <w:p w14:paraId="6BEF3844" w14:textId="77777777" w:rsidR="00A8250B" w:rsidRPr="00A8250B" w:rsidRDefault="00A8250B" w:rsidP="009D796A">
      <w:pPr>
        <w:spacing w:line="360" w:lineRule="auto"/>
        <w:jc w:val="both"/>
        <w:rPr>
          <w:rFonts w:ascii="Calibri" w:hAnsi="Calibri" w:cs="Calibri"/>
          <w:lang w:val="es-ES" w:eastAsia="es-ES_tradnl"/>
        </w:rPr>
      </w:pPr>
    </w:p>
    <w:p w14:paraId="19A378CA" w14:textId="306632A0" w:rsidR="00A8250B" w:rsidRPr="00A8250B" w:rsidRDefault="00A8250B" w:rsidP="009D796A">
      <w:pPr>
        <w:spacing w:line="360" w:lineRule="auto"/>
        <w:ind w:firstLine="708"/>
        <w:jc w:val="both"/>
        <w:rPr>
          <w:rFonts w:ascii="Calibri" w:hAnsi="Calibri" w:cs="Calibri"/>
          <w:lang w:val="es-ES" w:eastAsia="es-ES_tradnl"/>
        </w:rPr>
      </w:pPr>
      <w:r w:rsidRPr="00A8250B">
        <w:rPr>
          <w:rFonts w:ascii="Calibri" w:hAnsi="Calibri" w:cs="Calibri"/>
          <w:lang w:val="es-ES" w:eastAsia="es-ES_tradnl"/>
        </w:rPr>
        <w:t>Durante el Mandato Británico, hubo varios enfrentamientos significativos entre judíos y árabes, así como entre ambas comunidades y las autoridades británicas. La violencia alcanzó picos importantes durante los disturbios de 1929 y la rebelión árabe de 1936-1939 (</w:t>
      </w:r>
      <w:proofErr w:type="spellStart"/>
      <w:r w:rsidRPr="00A8250B">
        <w:rPr>
          <w:rFonts w:ascii="Calibri" w:hAnsi="Calibri" w:cs="Calibri"/>
          <w:lang w:val="es-ES" w:eastAsia="es-ES_tradnl"/>
        </w:rPr>
        <w:t>Porath</w:t>
      </w:r>
      <w:proofErr w:type="spellEnd"/>
      <w:r w:rsidRPr="00A8250B">
        <w:rPr>
          <w:rFonts w:ascii="Calibri" w:hAnsi="Calibri" w:cs="Calibri"/>
          <w:lang w:val="es-ES" w:eastAsia="es-ES_tradnl"/>
        </w:rPr>
        <w:t>, 1986). Esta última fue una insurgencia nacionalista palestina contra las políticas británicas y la creciente comunidad judía, resultando en miles de muertos y heridos, y un aumento de la desconfianza y el odio entre las dos comunidades (</w:t>
      </w:r>
      <w:proofErr w:type="spellStart"/>
      <w:r w:rsidRPr="00A8250B">
        <w:rPr>
          <w:rFonts w:ascii="Calibri" w:hAnsi="Calibri" w:cs="Calibri"/>
          <w:lang w:val="es-ES" w:eastAsia="es-ES_tradnl"/>
        </w:rPr>
        <w:t>Khalidi</w:t>
      </w:r>
      <w:proofErr w:type="spellEnd"/>
      <w:r w:rsidRPr="00A8250B">
        <w:rPr>
          <w:rFonts w:ascii="Calibri" w:hAnsi="Calibri" w:cs="Calibri"/>
          <w:lang w:val="es-ES" w:eastAsia="es-ES_tradnl"/>
        </w:rPr>
        <w:t>, 2006).</w:t>
      </w:r>
    </w:p>
    <w:p w14:paraId="6C921B2A" w14:textId="77777777" w:rsidR="00A8250B" w:rsidRPr="00A8250B" w:rsidRDefault="00A8250B" w:rsidP="009D796A">
      <w:pPr>
        <w:jc w:val="both"/>
        <w:rPr>
          <w:lang w:val="es-ES" w:eastAsia="es-ES_tradnl"/>
        </w:rPr>
      </w:pPr>
    </w:p>
    <w:p w14:paraId="3DCD1B24" w14:textId="77777777" w:rsidR="00A01D6A" w:rsidRPr="00A01D6A" w:rsidRDefault="00A01D6A" w:rsidP="009D796A">
      <w:pPr>
        <w:jc w:val="both"/>
        <w:rPr>
          <w:lang w:val="es-ES" w:eastAsia="es-ES_tradnl"/>
        </w:rPr>
      </w:pPr>
    </w:p>
    <w:p w14:paraId="10AB2252" w14:textId="015C80B5" w:rsidR="0049303A" w:rsidRPr="00A00A40" w:rsidRDefault="0049303A" w:rsidP="009D796A">
      <w:pPr>
        <w:pStyle w:val="Ttulo2"/>
        <w:numPr>
          <w:ilvl w:val="1"/>
          <w:numId w:val="22"/>
        </w:numPr>
        <w:spacing w:line="360" w:lineRule="auto"/>
        <w:jc w:val="both"/>
        <w:rPr>
          <w:rFonts w:ascii="Calibri" w:hAnsi="Calibri" w:cs="Calibri"/>
          <w:lang w:val="es-ES"/>
        </w:rPr>
      </w:pPr>
      <w:bookmarkStart w:id="6" w:name="_Toc169556897"/>
      <w:r w:rsidRPr="00A00A40">
        <w:rPr>
          <w:rFonts w:ascii="Calibri" w:hAnsi="Calibri" w:cs="Calibri"/>
          <w:lang w:val="es-ES"/>
        </w:rPr>
        <w:t>Creación del Estado de Israel y la Primera Guerra Árabe-</w:t>
      </w:r>
      <w:proofErr w:type="gramStart"/>
      <w:r w:rsidRPr="00A00A40">
        <w:rPr>
          <w:rFonts w:ascii="Calibri" w:hAnsi="Calibri" w:cs="Calibri"/>
          <w:lang w:val="es-ES"/>
        </w:rPr>
        <w:t>Israelí</w:t>
      </w:r>
      <w:bookmarkEnd w:id="6"/>
      <w:proofErr w:type="gramEnd"/>
    </w:p>
    <w:p w14:paraId="541846E9" w14:textId="77777777" w:rsidR="001440CF" w:rsidRDefault="001440CF" w:rsidP="009D796A">
      <w:pPr>
        <w:jc w:val="both"/>
        <w:rPr>
          <w:lang w:val="es-ES" w:eastAsia="es-ES_tradnl"/>
        </w:rPr>
      </w:pPr>
    </w:p>
    <w:p w14:paraId="3C11711A" w14:textId="50E18B80" w:rsidR="001440CF" w:rsidRPr="001440CF" w:rsidRDefault="001440CF" w:rsidP="009D796A">
      <w:pPr>
        <w:pStyle w:val="NormalWeb"/>
        <w:spacing w:line="360" w:lineRule="auto"/>
        <w:ind w:firstLine="708"/>
        <w:jc w:val="both"/>
        <w:rPr>
          <w:rFonts w:ascii="Calibri" w:hAnsi="Calibri" w:cs="Calibri"/>
          <w:color w:val="000000"/>
        </w:rPr>
      </w:pPr>
      <w:r w:rsidRPr="001440CF">
        <w:rPr>
          <w:rFonts w:ascii="Calibri" w:hAnsi="Calibri" w:cs="Calibri"/>
          <w:color w:val="000000"/>
        </w:rPr>
        <w:t xml:space="preserve">El fin del Mandato Británico y la creciente violencia llevaron a la cuestión de Palestina a las Naciones Unidas. En 1947, la ONU propuso un plan de partición que dividía Palestina en dos estados, uno judío y otro árabe, con Jerusalén bajo </w:t>
      </w:r>
      <w:r w:rsidRPr="001440CF">
        <w:rPr>
          <w:rFonts w:ascii="Calibri" w:hAnsi="Calibri" w:cs="Calibri"/>
          <w:color w:val="000000"/>
        </w:rPr>
        <w:lastRenderedPageBreak/>
        <w:t>administración internacional (</w:t>
      </w:r>
      <w:proofErr w:type="spellStart"/>
      <w:r w:rsidRPr="001440CF">
        <w:rPr>
          <w:rFonts w:ascii="Calibri" w:hAnsi="Calibri" w:cs="Calibri"/>
          <w:color w:val="000000"/>
        </w:rPr>
        <w:t>United</w:t>
      </w:r>
      <w:proofErr w:type="spellEnd"/>
      <w:r w:rsidRPr="001440CF">
        <w:rPr>
          <w:rFonts w:ascii="Calibri" w:hAnsi="Calibri" w:cs="Calibri"/>
          <w:color w:val="000000"/>
        </w:rPr>
        <w:t xml:space="preserve"> </w:t>
      </w:r>
      <w:proofErr w:type="spellStart"/>
      <w:r w:rsidRPr="001440CF">
        <w:rPr>
          <w:rFonts w:ascii="Calibri" w:hAnsi="Calibri" w:cs="Calibri"/>
          <w:color w:val="000000"/>
        </w:rPr>
        <w:t>Nations</w:t>
      </w:r>
      <w:proofErr w:type="spellEnd"/>
      <w:r w:rsidRPr="001440CF">
        <w:rPr>
          <w:rFonts w:ascii="Calibri" w:hAnsi="Calibri" w:cs="Calibri"/>
          <w:color w:val="000000"/>
        </w:rPr>
        <w:t>, 1947). Los judíos aceptaron el plan, pero los árabes lo rechazaron rotundamente (Morris, 2008).</w:t>
      </w:r>
    </w:p>
    <w:p w14:paraId="042CCFA9" w14:textId="56E2CD14" w:rsidR="001440CF" w:rsidRPr="001440CF" w:rsidRDefault="001440CF" w:rsidP="009D796A">
      <w:pPr>
        <w:pStyle w:val="NormalWeb"/>
        <w:spacing w:line="360" w:lineRule="auto"/>
        <w:ind w:firstLine="708"/>
        <w:jc w:val="both"/>
        <w:rPr>
          <w:rFonts w:ascii="Calibri" w:hAnsi="Calibri" w:cs="Calibri"/>
          <w:color w:val="000000"/>
        </w:rPr>
      </w:pPr>
      <w:r w:rsidRPr="001440CF">
        <w:rPr>
          <w:rFonts w:ascii="Calibri" w:hAnsi="Calibri" w:cs="Calibri"/>
          <w:color w:val="000000"/>
        </w:rPr>
        <w:t>El 14 de mayo de 1948, David Ben-</w:t>
      </w:r>
      <w:proofErr w:type="spellStart"/>
      <w:r w:rsidRPr="001440CF">
        <w:rPr>
          <w:rFonts w:ascii="Calibri" w:hAnsi="Calibri" w:cs="Calibri"/>
          <w:color w:val="000000"/>
        </w:rPr>
        <w:t>Gurión</w:t>
      </w:r>
      <w:proofErr w:type="spellEnd"/>
      <w:r w:rsidRPr="001440CF">
        <w:rPr>
          <w:rFonts w:ascii="Calibri" w:hAnsi="Calibri" w:cs="Calibri"/>
          <w:color w:val="000000"/>
        </w:rPr>
        <w:t>, líder del movimiento sionista, declaró la independencia del Estado de Israel (</w:t>
      </w:r>
      <w:proofErr w:type="spellStart"/>
      <w:r w:rsidRPr="001440CF">
        <w:rPr>
          <w:rFonts w:ascii="Calibri" w:hAnsi="Calibri" w:cs="Calibri"/>
          <w:color w:val="000000"/>
        </w:rPr>
        <w:t>Shapira</w:t>
      </w:r>
      <w:proofErr w:type="spellEnd"/>
      <w:r w:rsidRPr="001440CF">
        <w:rPr>
          <w:rFonts w:ascii="Calibri" w:hAnsi="Calibri" w:cs="Calibri"/>
          <w:color w:val="000000"/>
        </w:rPr>
        <w:t>, 2012). Al día siguiente, ejércitos de los países árabes vecinos (Egipto, Jordania, Siria, Líbano e Irak) invadieron el nuevo estado, iniciando la Primera Guerra Árabe-</w:t>
      </w:r>
      <w:proofErr w:type="gramStart"/>
      <w:r w:rsidRPr="001440CF">
        <w:rPr>
          <w:rFonts w:ascii="Calibri" w:hAnsi="Calibri" w:cs="Calibri"/>
          <w:color w:val="000000"/>
        </w:rPr>
        <w:t>Israelí</w:t>
      </w:r>
      <w:proofErr w:type="gramEnd"/>
      <w:r w:rsidRPr="001440CF">
        <w:rPr>
          <w:rFonts w:ascii="Calibri" w:hAnsi="Calibri" w:cs="Calibri"/>
          <w:color w:val="000000"/>
        </w:rPr>
        <w:t xml:space="preserve"> (Oren, 2002). Esta guerra resultó en una victoria decisiva para Israel, que no solo mantuvo su </w:t>
      </w:r>
      <w:proofErr w:type="gramStart"/>
      <w:r w:rsidRPr="001440CF">
        <w:rPr>
          <w:rFonts w:ascii="Calibri" w:hAnsi="Calibri" w:cs="Calibri"/>
          <w:color w:val="000000"/>
        </w:rPr>
        <w:t>territorio</w:t>
      </w:r>
      <w:proofErr w:type="gramEnd"/>
      <w:r w:rsidRPr="001440CF">
        <w:rPr>
          <w:rFonts w:ascii="Calibri" w:hAnsi="Calibri" w:cs="Calibri"/>
          <w:color w:val="000000"/>
        </w:rPr>
        <w:t xml:space="preserve"> sino que también capturó aproximadamente el 60% del área designada para el Estado árabe según el plan de partición de la ONU (Morris, 2008). Aproximadamente 700,000 palestinos fueron desplazados durante el conflicto, un evento que los palestinos llaman la </w:t>
      </w:r>
      <w:proofErr w:type="spellStart"/>
      <w:r w:rsidRPr="001440CF">
        <w:rPr>
          <w:rFonts w:ascii="Calibri" w:hAnsi="Calibri" w:cs="Calibri"/>
          <w:color w:val="000000"/>
        </w:rPr>
        <w:t>Nakba</w:t>
      </w:r>
      <w:proofErr w:type="spellEnd"/>
      <w:r w:rsidRPr="001440CF">
        <w:rPr>
          <w:rFonts w:ascii="Calibri" w:hAnsi="Calibri" w:cs="Calibri"/>
          <w:color w:val="000000"/>
        </w:rPr>
        <w:t xml:space="preserve"> o "catástrofe" (</w:t>
      </w:r>
      <w:proofErr w:type="spellStart"/>
      <w:r w:rsidRPr="001440CF">
        <w:rPr>
          <w:rFonts w:ascii="Calibri" w:hAnsi="Calibri" w:cs="Calibri"/>
          <w:color w:val="000000"/>
        </w:rPr>
        <w:t>Khalidi</w:t>
      </w:r>
      <w:proofErr w:type="spellEnd"/>
      <w:r w:rsidRPr="001440CF">
        <w:rPr>
          <w:rFonts w:ascii="Calibri" w:hAnsi="Calibri" w:cs="Calibri"/>
          <w:color w:val="000000"/>
        </w:rPr>
        <w:t>, 2006).</w:t>
      </w:r>
    </w:p>
    <w:p w14:paraId="4627385F" w14:textId="17C31ECA" w:rsidR="001440CF" w:rsidRPr="001440CF" w:rsidRDefault="001440CF" w:rsidP="009D796A">
      <w:pPr>
        <w:pStyle w:val="NormalWeb"/>
        <w:spacing w:line="360" w:lineRule="auto"/>
        <w:ind w:firstLine="708"/>
        <w:jc w:val="both"/>
        <w:rPr>
          <w:rFonts w:ascii="Calibri" w:hAnsi="Calibri" w:cs="Calibri"/>
          <w:color w:val="000000"/>
        </w:rPr>
      </w:pPr>
      <w:r w:rsidRPr="001440CF">
        <w:rPr>
          <w:rFonts w:ascii="Calibri" w:hAnsi="Calibri" w:cs="Calibri"/>
          <w:color w:val="000000"/>
        </w:rPr>
        <w:t>La Primera Guerra Árabe-</w:t>
      </w:r>
      <w:proofErr w:type="gramStart"/>
      <w:r w:rsidRPr="001440CF">
        <w:rPr>
          <w:rFonts w:ascii="Calibri" w:hAnsi="Calibri" w:cs="Calibri"/>
          <w:color w:val="000000"/>
        </w:rPr>
        <w:t>Israelí</w:t>
      </w:r>
      <w:proofErr w:type="gramEnd"/>
      <w:r w:rsidRPr="001440CF">
        <w:rPr>
          <w:rFonts w:ascii="Calibri" w:hAnsi="Calibri" w:cs="Calibri"/>
          <w:color w:val="000000"/>
        </w:rPr>
        <w:t xml:space="preserve"> tuvo consecuencias devastadoras para los palestinos, que perdieron sus hogares y propiedades, y se convirtieron en refugiados en países vecinos como Jordania, Líbano y Siria, así como en la Franja de Gaza y Cisjordania (</w:t>
      </w:r>
      <w:proofErr w:type="spellStart"/>
      <w:r w:rsidRPr="001440CF">
        <w:rPr>
          <w:rFonts w:ascii="Calibri" w:hAnsi="Calibri" w:cs="Calibri"/>
          <w:color w:val="000000"/>
        </w:rPr>
        <w:t>Pappe</w:t>
      </w:r>
      <w:proofErr w:type="spellEnd"/>
      <w:r w:rsidRPr="001440CF">
        <w:rPr>
          <w:rFonts w:ascii="Calibri" w:hAnsi="Calibri" w:cs="Calibri"/>
          <w:color w:val="000000"/>
        </w:rPr>
        <w:t>, 2006, p. 129). Esta guerra también consolidó la existencia de Israel como un estado soberano y fortaleció su posición militar y política en la región (</w:t>
      </w:r>
      <w:proofErr w:type="spellStart"/>
      <w:r w:rsidRPr="001440CF">
        <w:rPr>
          <w:rFonts w:ascii="Calibri" w:hAnsi="Calibri" w:cs="Calibri"/>
          <w:color w:val="000000"/>
        </w:rPr>
        <w:t>Shlaim</w:t>
      </w:r>
      <w:proofErr w:type="spellEnd"/>
      <w:r w:rsidRPr="001440CF">
        <w:rPr>
          <w:rFonts w:ascii="Calibri" w:hAnsi="Calibri" w:cs="Calibri"/>
          <w:color w:val="000000"/>
        </w:rPr>
        <w:t>, 2001).</w:t>
      </w:r>
    </w:p>
    <w:p w14:paraId="6154C7D5" w14:textId="77777777" w:rsidR="001440CF" w:rsidRDefault="001440CF" w:rsidP="009D796A">
      <w:pPr>
        <w:jc w:val="both"/>
        <w:rPr>
          <w:rFonts w:ascii="Calibri" w:hAnsi="Calibri" w:cs="Calibri"/>
          <w:lang w:val="es-ES"/>
        </w:rPr>
      </w:pPr>
    </w:p>
    <w:p w14:paraId="485862A1" w14:textId="77777777" w:rsidR="001440CF" w:rsidRPr="001440CF" w:rsidRDefault="001440CF" w:rsidP="009D796A">
      <w:pPr>
        <w:jc w:val="both"/>
        <w:rPr>
          <w:lang w:val="es-ES"/>
        </w:rPr>
      </w:pPr>
    </w:p>
    <w:p w14:paraId="5BD775A9" w14:textId="6649A74D" w:rsidR="0049303A" w:rsidRPr="00A00A40" w:rsidRDefault="0049303A" w:rsidP="009D796A">
      <w:pPr>
        <w:pStyle w:val="Ttulo2"/>
        <w:numPr>
          <w:ilvl w:val="1"/>
          <w:numId w:val="22"/>
        </w:numPr>
        <w:spacing w:line="360" w:lineRule="auto"/>
        <w:jc w:val="both"/>
        <w:rPr>
          <w:rFonts w:ascii="Calibri" w:hAnsi="Calibri" w:cs="Calibri"/>
          <w:lang w:val="es-ES"/>
        </w:rPr>
      </w:pPr>
      <w:bookmarkStart w:id="7" w:name="_Toc169556898"/>
      <w:r w:rsidRPr="00A00A40">
        <w:rPr>
          <w:rFonts w:ascii="Calibri" w:hAnsi="Calibri" w:cs="Calibri"/>
          <w:lang w:val="es-ES"/>
        </w:rPr>
        <w:t>La Guerra de los Seis Días y sus Consecuencias</w:t>
      </w:r>
      <w:bookmarkEnd w:id="7"/>
    </w:p>
    <w:p w14:paraId="08148AAA" w14:textId="42088FD4" w:rsidR="00975C1C" w:rsidRPr="00975C1C" w:rsidRDefault="00975C1C" w:rsidP="009D796A">
      <w:pPr>
        <w:pStyle w:val="NormalWeb"/>
        <w:spacing w:line="360" w:lineRule="auto"/>
        <w:ind w:firstLine="708"/>
        <w:jc w:val="both"/>
        <w:rPr>
          <w:rFonts w:ascii="Calibri" w:hAnsi="Calibri" w:cs="Calibri"/>
          <w:color w:val="000000"/>
        </w:rPr>
      </w:pPr>
      <w:r w:rsidRPr="00975C1C">
        <w:rPr>
          <w:rFonts w:ascii="Calibri" w:hAnsi="Calibri" w:cs="Calibri"/>
          <w:color w:val="000000"/>
        </w:rPr>
        <w:t>La Guerra de los Seis Días de 1967 fue otro punto de inflexión importante. En junio de 1967, Israel lanzó un ataque preventivo contra Egipto, Jordania y Siria, en respuesta a las amenazas militares y bloqueos (Oren, 2002). En seis días, Israel logró una victoria aplastante, capturando la península del Sinaí y la Franja de Gaza de Egipto, Cisjordania y Jerusalén Este de Jordania, y las Alturas del Golán de Siria (</w:t>
      </w:r>
      <w:proofErr w:type="spellStart"/>
      <w:r w:rsidR="005F6628">
        <w:rPr>
          <w:rFonts w:ascii="Calibri" w:hAnsi="Calibri" w:cs="Calibri"/>
          <w:color w:val="000000"/>
        </w:rPr>
        <w:t>Laron</w:t>
      </w:r>
      <w:proofErr w:type="spellEnd"/>
      <w:r w:rsidRPr="00975C1C">
        <w:rPr>
          <w:rFonts w:ascii="Calibri" w:hAnsi="Calibri" w:cs="Calibri"/>
          <w:color w:val="000000"/>
        </w:rPr>
        <w:t>, 2017). Estas conquistas territoriales cambiaron drásticamente el mapa político de la región y establecieron la base de muchos de los conflictos posteriores (</w:t>
      </w:r>
      <w:proofErr w:type="spellStart"/>
      <w:r w:rsidRPr="00975C1C">
        <w:rPr>
          <w:rFonts w:ascii="Calibri" w:hAnsi="Calibri" w:cs="Calibri"/>
          <w:color w:val="000000"/>
        </w:rPr>
        <w:t>Bickerton</w:t>
      </w:r>
      <w:proofErr w:type="spellEnd"/>
      <w:r w:rsidRPr="00975C1C">
        <w:rPr>
          <w:rFonts w:ascii="Calibri" w:hAnsi="Calibri" w:cs="Calibri"/>
          <w:color w:val="000000"/>
        </w:rPr>
        <w:t xml:space="preserve"> &amp; </w:t>
      </w:r>
      <w:proofErr w:type="spellStart"/>
      <w:r w:rsidRPr="00975C1C">
        <w:rPr>
          <w:rFonts w:ascii="Calibri" w:hAnsi="Calibri" w:cs="Calibri"/>
          <w:color w:val="000000"/>
        </w:rPr>
        <w:t>Klausner</w:t>
      </w:r>
      <w:proofErr w:type="spellEnd"/>
      <w:r w:rsidRPr="00975C1C">
        <w:rPr>
          <w:rFonts w:ascii="Calibri" w:hAnsi="Calibri" w:cs="Calibri"/>
          <w:color w:val="000000"/>
        </w:rPr>
        <w:t>, 2018).</w:t>
      </w:r>
    </w:p>
    <w:p w14:paraId="17185994" w14:textId="1897BB01" w:rsidR="00975C1C" w:rsidRPr="00975C1C" w:rsidRDefault="00975C1C" w:rsidP="009D796A">
      <w:pPr>
        <w:pStyle w:val="NormalWeb"/>
        <w:spacing w:line="360" w:lineRule="auto"/>
        <w:ind w:firstLine="708"/>
        <w:jc w:val="both"/>
        <w:rPr>
          <w:rFonts w:ascii="Calibri" w:hAnsi="Calibri" w:cs="Calibri"/>
          <w:color w:val="000000"/>
        </w:rPr>
      </w:pPr>
      <w:r w:rsidRPr="00975C1C">
        <w:rPr>
          <w:rFonts w:ascii="Calibri" w:hAnsi="Calibri" w:cs="Calibri"/>
          <w:color w:val="000000"/>
        </w:rPr>
        <w:lastRenderedPageBreak/>
        <w:t>La ocupación israelí de estos territorios, especialmente de Cisjordania y Jerusalén Este, donde vivían cientos de miles de palestinos, se convirtió en el foco de la resistencia palestina y la lucha por la autodeterminación (</w:t>
      </w:r>
      <w:proofErr w:type="spellStart"/>
      <w:r w:rsidRPr="00975C1C">
        <w:rPr>
          <w:rFonts w:ascii="Calibri" w:hAnsi="Calibri" w:cs="Calibri"/>
          <w:color w:val="000000"/>
        </w:rPr>
        <w:t>Khalidi</w:t>
      </w:r>
      <w:proofErr w:type="spellEnd"/>
      <w:r w:rsidRPr="00975C1C">
        <w:rPr>
          <w:rFonts w:ascii="Calibri" w:hAnsi="Calibri" w:cs="Calibri"/>
          <w:color w:val="000000"/>
        </w:rPr>
        <w:t>, 2006). A lo largo de las décadas siguientes, los asentamientos israelíes en estos territorios ocupados se expandieron, complicando aún más la posibilidad de una solución de dos estados (</w:t>
      </w:r>
      <w:proofErr w:type="spellStart"/>
      <w:r w:rsidRPr="00975C1C">
        <w:rPr>
          <w:rFonts w:ascii="Calibri" w:hAnsi="Calibri" w:cs="Calibri"/>
          <w:color w:val="000000"/>
        </w:rPr>
        <w:t>Shlaim</w:t>
      </w:r>
      <w:proofErr w:type="spellEnd"/>
      <w:r w:rsidRPr="00975C1C">
        <w:rPr>
          <w:rFonts w:ascii="Calibri" w:hAnsi="Calibri" w:cs="Calibri"/>
          <w:color w:val="000000"/>
        </w:rPr>
        <w:t>, 2001).</w:t>
      </w:r>
    </w:p>
    <w:p w14:paraId="1C3130A0" w14:textId="2D86C464" w:rsidR="00975C1C" w:rsidRPr="00975C1C" w:rsidRDefault="00975C1C" w:rsidP="009D796A">
      <w:pPr>
        <w:pStyle w:val="NormalWeb"/>
        <w:spacing w:line="360" w:lineRule="auto"/>
        <w:ind w:firstLine="708"/>
        <w:jc w:val="both"/>
        <w:rPr>
          <w:rFonts w:ascii="Calibri" w:hAnsi="Calibri" w:cs="Calibri"/>
          <w:color w:val="000000"/>
        </w:rPr>
      </w:pPr>
      <w:r w:rsidRPr="00975C1C">
        <w:rPr>
          <w:rFonts w:ascii="Calibri" w:hAnsi="Calibri" w:cs="Calibri"/>
          <w:color w:val="000000"/>
        </w:rPr>
        <w:t>La guerra de 1967 también tuvo profundas implicaciones internacionales. La resolución 242 del Consejo de Seguridad de la ONU, adoptada después de la guerra, llamó a Israel a retirarse de los territorios ocupados y a todas las partes a reconocer el derecho de cada estado en la región a vivir en paz dentro de fronteras seguras y reconocidas (</w:t>
      </w:r>
      <w:proofErr w:type="spellStart"/>
      <w:r w:rsidRPr="00975C1C">
        <w:rPr>
          <w:rFonts w:ascii="Calibri" w:hAnsi="Calibri" w:cs="Calibri"/>
          <w:color w:val="000000"/>
        </w:rPr>
        <w:t>United</w:t>
      </w:r>
      <w:proofErr w:type="spellEnd"/>
      <w:r w:rsidRPr="00975C1C">
        <w:rPr>
          <w:rFonts w:ascii="Calibri" w:hAnsi="Calibri" w:cs="Calibri"/>
          <w:color w:val="000000"/>
        </w:rPr>
        <w:t xml:space="preserve"> </w:t>
      </w:r>
      <w:proofErr w:type="spellStart"/>
      <w:r w:rsidRPr="00975C1C">
        <w:rPr>
          <w:rFonts w:ascii="Calibri" w:hAnsi="Calibri" w:cs="Calibri"/>
          <w:color w:val="000000"/>
        </w:rPr>
        <w:t>Nations</w:t>
      </w:r>
      <w:proofErr w:type="spellEnd"/>
      <w:r w:rsidRPr="00975C1C">
        <w:rPr>
          <w:rFonts w:ascii="Calibri" w:hAnsi="Calibri" w:cs="Calibri"/>
          <w:color w:val="000000"/>
        </w:rPr>
        <w:t xml:space="preserve">, 1967). </w:t>
      </w:r>
    </w:p>
    <w:p w14:paraId="00D6A985" w14:textId="77777777" w:rsidR="00975C1C" w:rsidRPr="00975C1C" w:rsidRDefault="00975C1C" w:rsidP="009D796A">
      <w:pPr>
        <w:jc w:val="both"/>
        <w:rPr>
          <w:lang w:val="es-ES"/>
        </w:rPr>
      </w:pPr>
    </w:p>
    <w:p w14:paraId="7D3EF8DE" w14:textId="2751DAC8" w:rsidR="0049303A" w:rsidRPr="00A00A40" w:rsidRDefault="0049303A" w:rsidP="009D796A">
      <w:pPr>
        <w:pStyle w:val="Ttulo2"/>
        <w:numPr>
          <w:ilvl w:val="1"/>
          <w:numId w:val="22"/>
        </w:numPr>
        <w:spacing w:line="360" w:lineRule="auto"/>
        <w:jc w:val="both"/>
        <w:rPr>
          <w:rFonts w:ascii="Calibri" w:hAnsi="Calibri" w:cs="Calibri"/>
          <w:lang w:val="es-ES"/>
        </w:rPr>
      </w:pPr>
      <w:bookmarkStart w:id="8" w:name="_Toc169556899"/>
      <w:r w:rsidRPr="00A00A40">
        <w:rPr>
          <w:rFonts w:ascii="Calibri" w:hAnsi="Calibri" w:cs="Calibri"/>
          <w:lang w:val="es-ES"/>
        </w:rPr>
        <w:t>Acuerdos de Paz y la Persistente Violencia</w:t>
      </w:r>
      <w:bookmarkEnd w:id="8"/>
    </w:p>
    <w:p w14:paraId="7F9F6525" w14:textId="7C27E265" w:rsidR="00E51D46" w:rsidRPr="00E51D46" w:rsidRDefault="00E51D46" w:rsidP="009D796A">
      <w:pPr>
        <w:pStyle w:val="NormalWeb"/>
        <w:spacing w:line="360" w:lineRule="auto"/>
        <w:ind w:firstLine="708"/>
        <w:jc w:val="both"/>
        <w:rPr>
          <w:rFonts w:ascii="Calibri" w:hAnsi="Calibri" w:cs="Calibri"/>
          <w:color w:val="000000"/>
        </w:rPr>
      </w:pPr>
      <w:r w:rsidRPr="00E51D46">
        <w:rPr>
          <w:rFonts w:ascii="Calibri" w:hAnsi="Calibri" w:cs="Calibri"/>
          <w:color w:val="000000"/>
        </w:rPr>
        <w:t>A pesar de los numerosos intentos de mediación y negociación, el conflicto israelí-palestino ha permanecido en gran medida irresuelto. Algunos hitos importantes incluyen los Acuerdos de Camp David de 1978, que resultaron en un tratado de paz entre Israel y Egipto, y los Acuerdos de Oslo de 1993, que fueron los primeros acuerdos directos entre Israel y la Organización para la Liberación de Palestina (OLP)</w:t>
      </w:r>
      <w:r w:rsidR="00B662B7">
        <w:rPr>
          <w:rFonts w:ascii="Calibri" w:hAnsi="Calibri" w:cs="Calibri"/>
          <w:color w:val="000000"/>
        </w:rPr>
        <w:t xml:space="preserve"> </w:t>
      </w:r>
      <w:r w:rsidR="00075B36" w:rsidRPr="00075B36">
        <w:rPr>
          <w:rFonts w:ascii="Calibri" w:hAnsi="Calibri" w:cs="Calibri"/>
          <w:color w:val="000000"/>
        </w:rPr>
        <w:t>(García, 2023)</w:t>
      </w:r>
      <w:r w:rsidRPr="00E51D46">
        <w:rPr>
          <w:rFonts w:ascii="Calibri" w:hAnsi="Calibri" w:cs="Calibri"/>
          <w:color w:val="000000"/>
        </w:rPr>
        <w:t>.</w:t>
      </w:r>
    </w:p>
    <w:p w14:paraId="20F84470" w14:textId="459D5D56" w:rsidR="00E51D46" w:rsidRPr="00E51D46" w:rsidRDefault="00E51D46" w:rsidP="009D796A">
      <w:pPr>
        <w:pStyle w:val="NormalWeb"/>
        <w:spacing w:line="360" w:lineRule="auto"/>
        <w:jc w:val="both"/>
        <w:rPr>
          <w:rFonts w:ascii="Calibri" w:hAnsi="Calibri" w:cs="Calibri"/>
          <w:color w:val="000000"/>
        </w:rPr>
      </w:pPr>
      <w:r w:rsidRPr="00E51D46">
        <w:rPr>
          <w:rFonts w:ascii="Calibri" w:hAnsi="Calibri" w:cs="Calibri"/>
          <w:color w:val="000000"/>
        </w:rPr>
        <w:t>Los Acuerdos de Camp David, negociados por el presidente estadounidense Jimmy Carter, llevaron a un acuerdo de paz histórico entre Egipto e Israel, con Egipto reconociendo formalmente a Israel y recibiendo la península del Sinaí de vuelta (</w:t>
      </w:r>
      <w:proofErr w:type="spellStart"/>
      <w:r w:rsidRPr="00E51D46">
        <w:rPr>
          <w:rFonts w:ascii="Calibri" w:hAnsi="Calibri" w:cs="Calibri"/>
          <w:color w:val="000000"/>
        </w:rPr>
        <w:t>Rabinovich</w:t>
      </w:r>
      <w:proofErr w:type="spellEnd"/>
      <w:r w:rsidRPr="00E51D46">
        <w:rPr>
          <w:rFonts w:ascii="Calibri" w:hAnsi="Calibri" w:cs="Calibri"/>
          <w:color w:val="000000"/>
        </w:rPr>
        <w:t>, 2005). Este tratado demostró que la paz era posible, aunque con concesiones significativas de ambas partes.</w:t>
      </w:r>
    </w:p>
    <w:p w14:paraId="6F664A3C" w14:textId="30DAA172" w:rsidR="00E51D46" w:rsidRPr="00E51D46" w:rsidRDefault="00E51D46" w:rsidP="009D796A">
      <w:pPr>
        <w:pStyle w:val="NormalWeb"/>
        <w:spacing w:line="360" w:lineRule="auto"/>
        <w:ind w:firstLine="708"/>
        <w:jc w:val="both"/>
        <w:rPr>
          <w:rFonts w:ascii="Calibri" w:hAnsi="Calibri" w:cs="Calibri"/>
          <w:color w:val="000000"/>
        </w:rPr>
      </w:pPr>
      <w:r w:rsidRPr="00E51D46">
        <w:rPr>
          <w:rFonts w:ascii="Calibri" w:hAnsi="Calibri" w:cs="Calibri"/>
          <w:color w:val="000000"/>
        </w:rPr>
        <w:t>Los Acuerdos de Oslo crearon la Autoridad Palestina (AP) y establecieron un marco para futuras negociaciones sobre cuestiones críticas como Jerusalén, los refugiados palestinos, los asentamientos y las fronteras (</w:t>
      </w:r>
      <w:proofErr w:type="spellStart"/>
      <w:r w:rsidRPr="00E51D46">
        <w:rPr>
          <w:rFonts w:ascii="Calibri" w:hAnsi="Calibri" w:cs="Calibri"/>
          <w:color w:val="000000"/>
        </w:rPr>
        <w:t>Quandt</w:t>
      </w:r>
      <w:proofErr w:type="spellEnd"/>
      <w:r w:rsidRPr="00E51D46">
        <w:rPr>
          <w:rFonts w:ascii="Calibri" w:hAnsi="Calibri" w:cs="Calibri"/>
          <w:color w:val="000000"/>
        </w:rPr>
        <w:t xml:space="preserve">, 2005). Sin embargo, el proceso de paz se ha estancado repetidamente debido a la falta de confianza, la </w:t>
      </w:r>
      <w:r w:rsidRPr="00E51D46">
        <w:rPr>
          <w:rFonts w:ascii="Calibri" w:hAnsi="Calibri" w:cs="Calibri"/>
          <w:color w:val="000000"/>
        </w:rPr>
        <w:lastRenderedPageBreak/>
        <w:t>violencia continua y la expansión de los asentamientos israelíes en Cisjordania (</w:t>
      </w:r>
      <w:proofErr w:type="spellStart"/>
      <w:r w:rsidRPr="00E51D46">
        <w:rPr>
          <w:rFonts w:ascii="Calibri" w:hAnsi="Calibri" w:cs="Calibri"/>
          <w:color w:val="000000"/>
        </w:rPr>
        <w:t>Sayigh</w:t>
      </w:r>
      <w:proofErr w:type="spellEnd"/>
      <w:r w:rsidRPr="00E51D46">
        <w:rPr>
          <w:rFonts w:ascii="Calibri" w:hAnsi="Calibri" w:cs="Calibri"/>
          <w:color w:val="000000"/>
        </w:rPr>
        <w:t>, 1999).</w:t>
      </w:r>
    </w:p>
    <w:p w14:paraId="0DA3440F" w14:textId="43D26717" w:rsidR="00C3139E" w:rsidRPr="00213F14" w:rsidRDefault="00E51D46" w:rsidP="009D796A">
      <w:pPr>
        <w:pStyle w:val="NormalWeb"/>
        <w:spacing w:line="360" w:lineRule="auto"/>
        <w:ind w:firstLine="708"/>
        <w:jc w:val="both"/>
        <w:rPr>
          <w:rFonts w:ascii="Calibri" w:hAnsi="Calibri" w:cs="Calibri"/>
          <w:color w:val="000000"/>
        </w:rPr>
      </w:pPr>
      <w:r w:rsidRPr="00E51D46">
        <w:rPr>
          <w:rFonts w:ascii="Calibri" w:hAnsi="Calibri" w:cs="Calibri"/>
          <w:color w:val="000000"/>
        </w:rPr>
        <w:t>La Segunda Intifada, un levantamiento palestino que comenzó en el año 2000, resultó en miles de muertes y heridos en ambos lados y marcó un retroceso significativo en el proceso de paz (</w:t>
      </w:r>
      <w:proofErr w:type="spellStart"/>
      <w:r w:rsidRPr="00E51D46">
        <w:rPr>
          <w:rFonts w:ascii="Calibri" w:hAnsi="Calibri" w:cs="Calibri"/>
          <w:color w:val="000000"/>
        </w:rPr>
        <w:t>Gelvin</w:t>
      </w:r>
      <w:proofErr w:type="spellEnd"/>
      <w:r w:rsidRPr="00E51D46">
        <w:rPr>
          <w:rFonts w:ascii="Calibri" w:hAnsi="Calibri" w:cs="Calibri"/>
          <w:color w:val="000000"/>
        </w:rPr>
        <w:t>, 200</w:t>
      </w:r>
      <w:r w:rsidR="002C4A97">
        <w:rPr>
          <w:rFonts w:ascii="Calibri" w:hAnsi="Calibri" w:cs="Calibri"/>
          <w:color w:val="000000"/>
        </w:rPr>
        <w:t>8</w:t>
      </w:r>
      <w:r w:rsidRPr="00E51D46">
        <w:rPr>
          <w:rFonts w:ascii="Calibri" w:hAnsi="Calibri" w:cs="Calibri"/>
          <w:color w:val="000000"/>
        </w:rPr>
        <w:t>). La Segunda Intifada fue un periodo de violencia intensa que incluyó atentados suicidas, incursiones militares israelíes, y una represión generalizada, exacerbando aún más la desconfianza entre las partes (</w:t>
      </w:r>
      <w:proofErr w:type="spellStart"/>
      <w:r w:rsidRPr="00E51D46">
        <w:rPr>
          <w:rFonts w:ascii="Calibri" w:hAnsi="Calibri" w:cs="Calibri"/>
          <w:color w:val="000000"/>
        </w:rPr>
        <w:t>Tessler</w:t>
      </w:r>
      <w:proofErr w:type="spellEnd"/>
      <w:r w:rsidRPr="00E51D46">
        <w:rPr>
          <w:rFonts w:ascii="Calibri" w:hAnsi="Calibri" w:cs="Calibri"/>
          <w:color w:val="000000"/>
        </w:rPr>
        <w:t>, 2009).</w:t>
      </w:r>
    </w:p>
    <w:p w14:paraId="4A43D356" w14:textId="77777777" w:rsidR="00F717CA" w:rsidRPr="00F717CA" w:rsidRDefault="00F717CA" w:rsidP="009D796A">
      <w:pPr>
        <w:jc w:val="both"/>
        <w:rPr>
          <w:lang w:val="es-ES"/>
        </w:rPr>
      </w:pPr>
    </w:p>
    <w:p w14:paraId="3574D1E4" w14:textId="4920E2A2" w:rsidR="0049303A" w:rsidRPr="00A00A40" w:rsidRDefault="0049303A" w:rsidP="009D796A">
      <w:pPr>
        <w:pStyle w:val="Ttulo2"/>
        <w:numPr>
          <w:ilvl w:val="1"/>
          <w:numId w:val="22"/>
        </w:numPr>
        <w:spacing w:line="360" w:lineRule="auto"/>
        <w:jc w:val="both"/>
        <w:rPr>
          <w:rFonts w:ascii="Calibri" w:hAnsi="Calibri" w:cs="Calibri"/>
          <w:lang w:val="es-ES"/>
        </w:rPr>
      </w:pPr>
      <w:bookmarkStart w:id="9" w:name="_Toc169556900"/>
      <w:r w:rsidRPr="00A00A40">
        <w:rPr>
          <w:rFonts w:ascii="Calibri" w:hAnsi="Calibri" w:cs="Calibri"/>
          <w:lang w:val="es-ES"/>
        </w:rPr>
        <w:t>Intentos de Paz en el Siglo XXI</w:t>
      </w:r>
      <w:bookmarkEnd w:id="9"/>
    </w:p>
    <w:p w14:paraId="4BDA8A66" w14:textId="77777777" w:rsidR="006F71B7" w:rsidRPr="006F71B7" w:rsidRDefault="006F71B7" w:rsidP="009D796A">
      <w:pPr>
        <w:pStyle w:val="NormalWeb"/>
        <w:spacing w:line="360" w:lineRule="auto"/>
        <w:ind w:firstLine="708"/>
        <w:jc w:val="both"/>
        <w:rPr>
          <w:rFonts w:ascii="Calibri" w:hAnsi="Calibri" w:cs="Calibri"/>
          <w:color w:val="000000"/>
        </w:rPr>
      </w:pPr>
      <w:r w:rsidRPr="006F71B7">
        <w:rPr>
          <w:rFonts w:ascii="Calibri" w:hAnsi="Calibri" w:cs="Calibri"/>
          <w:color w:val="000000"/>
        </w:rPr>
        <w:t>En el siglo XXI, ha habido varios intentos adicionales de alcanzar la paz, aunque con resultados limitados. Entre estos intentos se destaca la Hoja de Ruta para la Paz, presentada en 2003 por el Cuarteto de Madrid (Estados Unidos, la Unión Europea, Rusia y las Naciones Unidas), que establecía un plan para la creación de un Estado palestino independiente coexistiendo pacíficamente con Israel (</w:t>
      </w:r>
      <w:proofErr w:type="spellStart"/>
      <w:r w:rsidRPr="006F71B7">
        <w:rPr>
          <w:rFonts w:ascii="Calibri" w:hAnsi="Calibri" w:cs="Calibri"/>
          <w:color w:val="000000"/>
        </w:rPr>
        <w:t>United</w:t>
      </w:r>
      <w:proofErr w:type="spellEnd"/>
      <w:r w:rsidRPr="006F71B7">
        <w:rPr>
          <w:rFonts w:ascii="Calibri" w:hAnsi="Calibri" w:cs="Calibri"/>
          <w:color w:val="000000"/>
        </w:rPr>
        <w:t xml:space="preserve"> </w:t>
      </w:r>
      <w:proofErr w:type="spellStart"/>
      <w:r w:rsidRPr="006F71B7">
        <w:rPr>
          <w:rFonts w:ascii="Calibri" w:hAnsi="Calibri" w:cs="Calibri"/>
          <w:color w:val="000000"/>
        </w:rPr>
        <w:t>Nations</w:t>
      </w:r>
      <w:proofErr w:type="spellEnd"/>
      <w:r w:rsidRPr="006F71B7">
        <w:rPr>
          <w:rFonts w:ascii="Calibri" w:hAnsi="Calibri" w:cs="Calibri"/>
          <w:color w:val="000000"/>
        </w:rPr>
        <w:t>, 2003, p. 5). A pesar de los esfuerzos, este plan no logró avanzar significativamente debido a las acciones de ambos lados y a la falta de cumplimiento de sus disposiciones.</w:t>
      </w:r>
    </w:p>
    <w:p w14:paraId="7EC36D29" w14:textId="586F3D6C" w:rsidR="006F71B7" w:rsidRPr="006F71B7" w:rsidRDefault="006F71B7" w:rsidP="009D796A">
      <w:pPr>
        <w:pStyle w:val="NormalWeb"/>
        <w:spacing w:line="360" w:lineRule="auto"/>
        <w:ind w:firstLine="708"/>
        <w:jc w:val="both"/>
        <w:rPr>
          <w:rFonts w:ascii="Calibri" w:hAnsi="Calibri" w:cs="Calibri"/>
          <w:color w:val="000000"/>
        </w:rPr>
      </w:pPr>
      <w:r w:rsidRPr="006F71B7">
        <w:rPr>
          <w:rFonts w:ascii="Calibri" w:hAnsi="Calibri" w:cs="Calibri"/>
          <w:color w:val="000000"/>
        </w:rPr>
        <w:t>En 2005, Israel llevó a cabo la desconexión unilateral de Gaza, retirando todos sus asentamientos y tropas de la Franja de Gaza (</w:t>
      </w:r>
      <w:proofErr w:type="spellStart"/>
      <w:r w:rsidRPr="006F71B7">
        <w:rPr>
          <w:rFonts w:ascii="Calibri" w:hAnsi="Calibri" w:cs="Calibri"/>
          <w:color w:val="000000"/>
        </w:rPr>
        <w:t>Pappe</w:t>
      </w:r>
      <w:proofErr w:type="spellEnd"/>
      <w:r w:rsidRPr="006F71B7">
        <w:rPr>
          <w:rFonts w:ascii="Calibri" w:hAnsi="Calibri" w:cs="Calibri"/>
          <w:color w:val="000000"/>
        </w:rPr>
        <w:t>, 2011, p. 215). Sin embargo, este paso no llevó a una paz duradera. En lugar de ello, Gaza quedó bajo el control de Hamás después de un violento conflicto interno palestino en 2007, lo que resultó en un bloqueo israelí-egipcio de Gaza debido a los ataques con cohetes lanzados desde allí hacia territorio israelí (Roy, 2012, p. 132).</w:t>
      </w:r>
      <w:r w:rsidR="006E78BD">
        <w:rPr>
          <w:rFonts w:ascii="Calibri" w:hAnsi="Calibri" w:cs="Calibri"/>
          <w:color w:val="000000"/>
        </w:rPr>
        <w:t xml:space="preserve"> </w:t>
      </w:r>
      <w:r w:rsidRPr="006F71B7">
        <w:rPr>
          <w:rFonts w:ascii="Calibri" w:hAnsi="Calibri" w:cs="Calibri"/>
          <w:color w:val="000000"/>
        </w:rPr>
        <w:t>El conflicto en Gaza ha sido particularmente violento en los últimos años, con varias guerras y operaciones militares, incluyendo las operaciones Plomo Fundido (2008-2009), Pilar Defensivo (2012), y Margen Protector (2014)</w:t>
      </w:r>
      <w:r w:rsidR="006E78BD">
        <w:rPr>
          <w:rFonts w:ascii="Calibri" w:hAnsi="Calibri" w:cs="Calibri"/>
          <w:color w:val="000000"/>
        </w:rPr>
        <w:t>.</w:t>
      </w:r>
    </w:p>
    <w:p w14:paraId="0FD8EB61" w14:textId="77777777" w:rsidR="006F71B7" w:rsidRDefault="006F71B7" w:rsidP="009D796A">
      <w:pPr>
        <w:jc w:val="both"/>
        <w:rPr>
          <w:lang w:val="es-ES"/>
        </w:rPr>
      </w:pPr>
    </w:p>
    <w:p w14:paraId="090BA0FF" w14:textId="2D43747F" w:rsidR="0049303A" w:rsidRPr="00A00A40" w:rsidRDefault="0049303A" w:rsidP="009D796A">
      <w:pPr>
        <w:pStyle w:val="Ttulo2"/>
        <w:numPr>
          <w:ilvl w:val="1"/>
          <w:numId w:val="22"/>
        </w:numPr>
        <w:spacing w:line="360" w:lineRule="auto"/>
        <w:jc w:val="both"/>
        <w:rPr>
          <w:rFonts w:ascii="Calibri" w:hAnsi="Calibri" w:cs="Calibri"/>
          <w:lang w:val="es-ES"/>
        </w:rPr>
      </w:pPr>
      <w:bookmarkStart w:id="10" w:name="_Toc169556901"/>
      <w:r w:rsidRPr="00A00A40">
        <w:rPr>
          <w:rFonts w:ascii="Calibri" w:hAnsi="Calibri" w:cs="Calibri"/>
          <w:lang w:val="es-ES"/>
        </w:rPr>
        <w:lastRenderedPageBreak/>
        <w:t>Los Acuerdos de Abraham</w:t>
      </w:r>
      <w:bookmarkEnd w:id="10"/>
    </w:p>
    <w:p w14:paraId="072C6510" w14:textId="77777777" w:rsidR="00EC548D" w:rsidRPr="00EC548D" w:rsidRDefault="00EC548D" w:rsidP="009D796A">
      <w:pPr>
        <w:pStyle w:val="NormalWeb"/>
        <w:spacing w:line="360" w:lineRule="auto"/>
        <w:ind w:firstLine="708"/>
        <w:jc w:val="both"/>
        <w:rPr>
          <w:rFonts w:ascii="Calibri" w:hAnsi="Calibri" w:cs="Calibri"/>
          <w:color w:val="000000"/>
        </w:rPr>
      </w:pPr>
      <w:r w:rsidRPr="00EC548D">
        <w:rPr>
          <w:rFonts w:ascii="Calibri" w:hAnsi="Calibri" w:cs="Calibri"/>
          <w:color w:val="000000"/>
        </w:rPr>
        <w:t>En 2020, una serie de acuerdos históricos, conocidos como los Acuerdos de Abraham, fueron firmados entre Israel y varios países árabes, incluyendo los Emiratos Árabes Unidos, Bahréin, Sudán y Marruecos. Estos acuerdos, negociados con la mediación de Estados Unidos, normalizaron las relaciones diplomáticas entre Israel y estos países árabes, lo que representa un cambio significativo en la dinámica regional (White House, 2020).</w:t>
      </w:r>
    </w:p>
    <w:p w14:paraId="4D2DD5C0" w14:textId="77777777" w:rsidR="00EC548D" w:rsidRPr="00EC548D" w:rsidRDefault="00EC548D" w:rsidP="009D796A">
      <w:pPr>
        <w:pStyle w:val="NormalWeb"/>
        <w:spacing w:line="360" w:lineRule="auto"/>
        <w:ind w:firstLine="708"/>
        <w:jc w:val="both"/>
        <w:rPr>
          <w:rFonts w:ascii="Calibri" w:hAnsi="Calibri" w:cs="Calibri"/>
          <w:color w:val="000000"/>
        </w:rPr>
      </w:pPr>
      <w:r w:rsidRPr="00EC548D">
        <w:rPr>
          <w:rFonts w:ascii="Calibri" w:hAnsi="Calibri" w:cs="Calibri"/>
          <w:color w:val="000000"/>
        </w:rPr>
        <w:t>Aunque los Acuerdos de Abraham han sido aclamados como un avance hacia la paz en el Medio Oriente, no han resuelto el conflicto israelí-palestino. De hecho, algunos palestinos y sus líderes han criticado los acuerdos por considerar que socavan la solidaridad árabe y la causa palestina, al normalizar las relaciones con Israel sin abordar las demandas palestinas de autodeterminación y fin de la ocupación (BBC News, 2020).</w:t>
      </w:r>
    </w:p>
    <w:p w14:paraId="44D62C60" w14:textId="77777777" w:rsidR="00EC548D" w:rsidRDefault="00EC548D" w:rsidP="009D796A">
      <w:pPr>
        <w:jc w:val="both"/>
        <w:rPr>
          <w:lang w:val="es-ES"/>
        </w:rPr>
      </w:pPr>
    </w:p>
    <w:p w14:paraId="30C0099B" w14:textId="6563E85D" w:rsidR="0049303A" w:rsidRPr="00A00A40" w:rsidRDefault="0049303A" w:rsidP="009D796A">
      <w:pPr>
        <w:pStyle w:val="Ttulo2"/>
        <w:numPr>
          <w:ilvl w:val="1"/>
          <w:numId w:val="22"/>
        </w:numPr>
        <w:spacing w:line="360" w:lineRule="auto"/>
        <w:jc w:val="both"/>
        <w:rPr>
          <w:rFonts w:ascii="Calibri" w:hAnsi="Calibri" w:cs="Calibri"/>
          <w:lang w:val="es-ES"/>
        </w:rPr>
      </w:pPr>
      <w:bookmarkStart w:id="11" w:name="_Toc169556902"/>
      <w:r w:rsidRPr="00A00A40">
        <w:rPr>
          <w:rFonts w:ascii="Calibri" w:hAnsi="Calibri" w:cs="Calibri"/>
          <w:lang w:val="es-ES"/>
        </w:rPr>
        <w:t>Impacto del Conflicto en la Región y a Nivel Internacional</w:t>
      </w:r>
      <w:bookmarkEnd w:id="11"/>
    </w:p>
    <w:p w14:paraId="4E437586" w14:textId="01117C47" w:rsidR="00D03450" w:rsidRPr="00024B67" w:rsidRDefault="00D03450" w:rsidP="009D796A">
      <w:pPr>
        <w:pStyle w:val="NormalWeb"/>
        <w:spacing w:line="360" w:lineRule="auto"/>
        <w:ind w:firstLine="708"/>
        <w:jc w:val="both"/>
        <w:rPr>
          <w:rFonts w:ascii="Calibri" w:hAnsi="Calibri" w:cs="Calibri"/>
          <w:color w:val="000000"/>
        </w:rPr>
      </w:pPr>
      <w:r w:rsidRPr="00024B67">
        <w:rPr>
          <w:rFonts w:ascii="Calibri" w:hAnsi="Calibri" w:cs="Calibri"/>
          <w:color w:val="000000"/>
        </w:rPr>
        <w:t>El conflicto israelí-palestino ha tenido un profundo impacto en la región de Medio Oriente y más allá. Ha influido en las relaciones entre los países árabes e Israel, con algunos países como Egipto y Jordania firmando tratados de paz, mientras que otros, como Siria y Líbano, permanecen en estado de guerra técnica con Israel (Kerr, 2011).</w:t>
      </w:r>
    </w:p>
    <w:p w14:paraId="0D006FE6" w14:textId="1FA1DCA5" w:rsidR="00D03450" w:rsidRPr="00024B67" w:rsidRDefault="00D03450" w:rsidP="009D796A">
      <w:pPr>
        <w:pStyle w:val="NormalWeb"/>
        <w:spacing w:line="360" w:lineRule="auto"/>
        <w:ind w:firstLine="708"/>
        <w:jc w:val="both"/>
        <w:rPr>
          <w:rFonts w:ascii="Calibri" w:hAnsi="Calibri" w:cs="Calibri"/>
          <w:color w:val="000000"/>
        </w:rPr>
      </w:pPr>
      <w:r w:rsidRPr="00024B67">
        <w:rPr>
          <w:rFonts w:ascii="Calibri" w:hAnsi="Calibri" w:cs="Calibri"/>
          <w:color w:val="000000"/>
        </w:rPr>
        <w:t>El conflicto también ha provocado desplazamientos masivos y crisis humanitarias. Millones de palestinos viven como refugiados en países vecinos y en los territorios ocupados, con condiciones de vida frecuentemente precarias y con derechos limitados (UNRWA, 2020). Los campamentos de refugiados en lugares como Líbano, Siria y Jordania han existido durante décadas y representan una constante fuente de tensión en la región.</w:t>
      </w:r>
    </w:p>
    <w:p w14:paraId="521C5EC1" w14:textId="157ABA9E" w:rsidR="00D03450" w:rsidRPr="00024B67" w:rsidRDefault="00D03450" w:rsidP="009D796A">
      <w:pPr>
        <w:pStyle w:val="NormalWeb"/>
        <w:spacing w:line="360" w:lineRule="auto"/>
        <w:ind w:firstLine="708"/>
        <w:jc w:val="both"/>
        <w:rPr>
          <w:rFonts w:ascii="Calibri" w:hAnsi="Calibri" w:cs="Calibri"/>
          <w:color w:val="000000"/>
        </w:rPr>
      </w:pPr>
      <w:r w:rsidRPr="00024B67">
        <w:rPr>
          <w:rFonts w:ascii="Calibri" w:hAnsi="Calibri" w:cs="Calibri"/>
          <w:color w:val="000000"/>
        </w:rPr>
        <w:t xml:space="preserve">A nivel internacional, el conflicto ha afectado las relaciones de Israel y Palestina con potencias globales. Estados Unidos ha sido un firme aliado de Israel, </w:t>
      </w:r>
      <w:r w:rsidRPr="00024B67">
        <w:rPr>
          <w:rFonts w:ascii="Calibri" w:hAnsi="Calibri" w:cs="Calibri"/>
          <w:color w:val="000000"/>
        </w:rPr>
        <w:lastRenderedPageBreak/>
        <w:t>proporcionando asistencia militar y diplomática, mientras que varios países europeos y otras naciones han expresado su apoyo a la causa palestina, abogando por una solución de dos estados basada en las fronteras de 1967.</w:t>
      </w:r>
      <w:r w:rsidR="00E975DB">
        <w:rPr>
          <w:rFonts w:ascii="Calibri" w:hAnsi="Calibri" w:cs="Calibri"/>
          <w:color w:val="000000"/>
        </w:rPr>
        <w:t xml:space="preserve"> </w:t>
      </w:r>
      <w:r w:rsidRPr="00024B67">
        <w:rPr>
          <w:rFonts w:ascii="Calibri" w:hAnsi="Calibri" w:cs="Calibri"/>
          <w:color w:val="000000"/>
        </w:rPr>
        <w:t>La Unión Europea, en particular, ha desempeñado un papel importante en los esfuerzos de mediación y ha proporcionado asistencia humanitaria y de desarrollo tanto a los palestinos como a los israelíes (</w:t>
      </w:r>
      <w:proofErr w:type="spellStart"/>
      <w:r w:rsidRPr="00024B67">
        <w:rPr>
          <w:rFonts w:ascii="Calibri" w:hAnsi="Calibri" w:cs="Calibri"/>
          <w:color w:val="000000"/>
        </w:rPr>
        <w:t>European</w:t>
      </w:r>
      <w:proofErr w:type="spellEnd"/>
      <w:r w:rsidRPr="00024B67">
        <w:rPr>
          <w:rFonts w:ascii="Calibri" w:hAnsi="Calibri" w:cs="Calibri"/>
          <w:color w:val="000000"/>
        </w:rPr>
        <w:t xml:space="preserve"> </w:t>
      </w:r>
      <w:proofErr w:type="spellStart"/>
      <w:r w:rsidRPr="00024B67">
        <w:rPr>
          <w:rFonts w:ascii="Calibri" w:hAnsi="Calibri" w:cs="Calibri"/>
          <w:color w:val="000000"/>
        </w:rPr>
        <w:t>Commission</w:t>
      </w:r>
      <w:proofErr w:type="spellEnd"/>
      <w:r w:rsidRPr="00024B67">
        <w:rPr>
          <w:rFonts w:ascii="Calibri" w:hAnsi="Calibri" w:cs="Calibri"/>
          <w:color w:val="000000"/>
        </w:rPr>
        <w:t>, 2019).</w:t>
      </w:r>
    </w:p>
    <w:p w14:paraId="5DE6C47B" w14:textId="56519683" w:rsidR="009C05C5" w:rsidRPr="008076A1" w:rsidRDefault="00D03450" w:rsidP="009D796A">
      <w:pPr>
        <w:pStyle w:val="NormalWeb"/>
        <w:spacing w:line="360" w:lineRule="auto"/>
        <w:ind w:firstLine="708"/>
        <w:jc w:val="both"/>
        <w:rPr>
          <w:rFonts w:ascii="Calibri" w:hAnsi="Calibri" w:cs="Calibri"/>
          <w:color w:val="000000"/>
        </w:rPr>
      </w:pPr>
      <w:r w:rsidRPr="00024B67">
        <w:rPr>
          <w:rFonts w:ascii="Calibri" w:hAnsi="Calibri" w:cs="Calibri"/>
          <w:color w:val="000000"/>
        </w:rPr>
        <w:t>Además, el conflicto ha tenido un impacto significativo en la opinión pública mundial, generando movimientos de solidaridad y protesta en diversos países. La cuestión de los derechos humanos en los territorios ocupados, la situación de los refugiados palestinos y la violencia periódica han mantenido el conflicto en la agenda internacional. Organizaciones no gubernamentales, grupos de derechos humanos y movimientos de base han jugado un papel crucial en la sensibilización y la defensa de una resolución pacífica y justa (HRW, 2021).</w:t>
      </w:r>
    </w:p>
    <w:p w14:paraId="4C2D9A98" w14:textId="77988173" w:rsidR="00FB21E6" w:rsidRPr="00A00A40" w:rsidRDefault="00285920" w:rsidP="009D796A">
      <w:pPr>
        <w:pStyle w:val="Ttulo1"/>
        <w:numPr>
          <w:ilvl w:val="0"/>
          <w:numId w:val="30"/>
        </w:numPr>
        <w:spacing w:line="360" w:lineRule="auto"/>
        <w:jc w:val="both"/>
        <w:rPr>
          <w:rFonts w:ascii="Calibri" w:hAnsi="Calibri" w:cs="Calibri"/>
          <w:lang w:val="es-ES"/>
        </w:rPr>
      </w:pPr>
      <w:bookmarkStart w:id="12" w:name="_Toc169556903"/>
      <w:r w:rsidRPr="00A00A40">
        <w:rPr>
          <w:rFonts w:ascii="Calibri" w:hAnsi="Calibri" w:cs="Calibri"/>
          <w:lang w:val="es-ES"/>
        </w:rPr>
        <w:t>Marco Teórico</w:t>
      </w:r>
      <w:bookmarkEnd w:id="12"/>
    </w:p>
    <w:p w14:paraId="5A36B230" w14:textId="7B94EA51" w:rsidR="00CA2460" w:rsidRPr="00A00A40" w:rsidRDefault="00E73064" w:rsidP="009D796A">
      <w:pPr>
        <w:pStyle w:val="Ttulo2"/>
        <w:numPr>
          <w:ilvl w:val="1"/>
          <w:numId w:val="30"/>
        </w:numPr>
        <w:spacing w:line="360" w:lineRule="auto"/>
        <w:jc w:val="both"/>
        <w:rPr>
          <w:rFonts w:ascii="Calibri" w:hAnsi="Calibri" w:cs="Calibri"/>
          <w:lang w:val="es-ES"/>
        </w:rPr>
      </w:pPr>
      <w:bookmarkStart w:id="13" w:name="_Toc169556904"/>
      <w:r w:rsidRPr="00A00A40">
        <w:rPr>
          <w:rFonts w:ascii="Calibri" w:hAnsi="Calibri" w:cs="Calibri"/>
          <w:lang w:val="es-ES"/>
        </w:rPr>
        <w:t>El Framing, Origen y definición</w:t>
      </w:r>
      <w:bookmarkEnd w:id="13"/>
    </w:p>
    <w:p w14:paraId="3A43A48C" w14:textId="77777777" w:rsidR="00642F5A" w:rsidRPr="00A00A40" w:rsidRDefault="00642F5A" w:rsidP="009D796A">
      <w:pPr>
        <w:spacing w:line="360" w:lineRule="auto"/>
        <w:jc w:val="both"/>
        <w:rPr>
          <w:rFonts w:ascii="Calibri" w:hAnsi="Calibri" w:cs="Calibri"/>
          <w:lang w:val="es-ES"/>
        </w:rPr>
      </w:pPr>
    </w:p>
    <w:p w14:paraId="6FA2C454" w14:textId="5DBC55FF" w:rsidR="00413D3A" w:rsidRPr="00A00A40" w:rsidRDefault="00D7160C" w:rsidP="009D796A">
      <w:pPr>
        <w:spacing w:line="360" w:lineRule="auto"/>
        <w:jc w:val="both"/>
        <w:rPr>
          <w:rFonts w:ascii="Calibri" w:hAnsi="Calibri" w:cs="Calibri"/>
          <w:lang w:val="es-ES"/>
        </w:rPr>
      </w:pPr>
      <w:r w:rsidRPr="00A00A40">
        <w:rPr>
          <w:rFonts w:ascii="Calibri" w:hAnsi="Calibri" w:cs="Calibri"/>
          <w:lang w:val="es-ES"/>
        </w:rPr>
        <w:t xml:space="preserve">El “framing” o encuadre, comienza con </w:t>
      </w:r>
      <w:r w:rsidR="00093C83" w:rsidRPr="00A00A40">
        <w:rPr>
          <w:rFonts w:ascii="Calibri" w:hAnsi="Calibri" w:cs="Calibri"/>
          <w:lang w:val="es-ES"/>
        </w:rPr>
        <w:t>Gregory Bateson</w:t>
      </w:r>
      <w:r w:rsidR="007818B7" w:rsidRPr="00A00A40">
        <w:rPr>
          <w:rFonts w:ascii="Calibri" w:hAnsi="Calibri" w:cs="Calibri"/>
          <w:lang w:val="es-ES"/>
        </w:rPr>
        <w:t xml:space="preserve"> en su obra </w:t>
      </w:r>
      <w:proofErr w:type="spellStart"/>
      <w:r w:rsidR="007818B7" w:rsidRPr="00A00A40">
        <w:rPr>
          <w:rFonts w:ascii="Calibri" w:hAnsi="Calibri" w:cs="Calibri"/>
          <w:i/>
          <w:iCs/>
          <w:lang w:val="es-ES"/>
        </w:rPr>
        <w:t>Steps</w:t>
      </w:r>
      <w:proofErr w:type="spellEnd"/>
      <w:r w:rsidR="007818B7" w:rsidRPr="00A00A40">
        <w:rPr>
          <w:rFonts w:ascii="Calibri" w:hAnsi="Calibri" w:cs="Calibri"/>
          <w:i/>
          <w:iCs/>
          <w:lang w:val="es-ES"/>
        </w:rPr>
        <w:t xml:space="preserve"> </w:t>
      </w:r>
      <w:proofErr w:type="spellStart"/>
      <w:r w:rsidR="007818B7" w:rsidRPr="00A00A40">
        <w:rPr>
          <w:rFonts w:ascii="Calibri" w:hAnsi="Calibri" w:cs="Calibri"/>
          <w:i/>
          <w:iCs/>
          <w:lang w:val="es-ES"/>
        </w:rPr>
        <w:t>to</w:t>
      </w:r>
      <w:proofErr w:type="spellEnd"/>
      <w:r w:rsidR="007818B7" w:rsidRPr="00A00A40">
        <w:rPr>
          <w:rFonts w:ascii="Calibri" w:hAnsi="Calibri" w:cs="Calibri"/>
          <w:i/>
          <w:iCs/>
          <w:lang w:val="es-ES"/>
        </w:rPr>
        <w:t xml:space="preserve"> </w:t>
      </w:r>
      <w:proofErr w:type="spellStart"/>
      <w:r w:rsidR="007818B7" w:rsidRPr="00A00A40">
        <w:rPr>
          <w:rFonts w:ascii="Calibri" w:hAnsi="Calibri" w:cs="Calibri"/>
          <w:i/>
          <w:iCs/>
          <w:lang w:val="es-ES"/>
        </w:rPr>
        <w:t>an</w:t>
      </w:r>
      <w:proofErr w:type="spellEnd"/>
      <w:r w:rsidR="007818B7" w:rsidRPr="00A00A40">
        <w:rPr>
          <w:rFonts w:ascii="Calibri" w:hAnsi="Calibri" w:cs="Calibri"/>
          <w:i/>
          <w:iCs/>
          <w:lang w:val="es-ES"/>
        </w:rPr>
        <w:t xml:space="preserve"> </w:t>
      </w:r>
      <w:proofErr w:type="spellStart"/>
      <w:r w:rsidR="007818B7" w:rsidRPr="00A00A40">
        <w:rPr>
          <w:rFonts w:ascii="Calibri" w:hAnsi="Calibri" w:cs="Calibri"/>
          <w:i/>
          <w:iCs/>
          <w:lang w:val="es-ES"/>
        </w:rPr>
        <w:t>ecology</w:t>
      </w:r>
      <w:proofErr w:type="spellEnd"/>
      <w:r w:rsidR="007818B7" w:rsidRPr="00A00A40">
        <w:rPr>
          <w:rFonts w:ascii="Calibri" w:hAnsi="Calibri" w:cs="Calibri"/>
          <w:i/>
          <w:iCs/>
          <w:lang w:val="es-ES"/>
        </w:rPr>
        <w:t xml:space="preserve"> </w:t>
      </w:r>
      <w:proofErr w:type="spellStart"/>
      <w:r w:rsidR="007818B7" w:rsidRPr="00A00A40">
        <w:rPr>
          <w:rFonts w:ascii="Calibri" w:hAnsi="Calibri" w:cs="Calibri"/>
          <w:i/>
          <w:iCs/>
          <w:lang w:val="es-ES"/>
        </w:rPr>
        <w:t>of</w:t>
      </w:r>
      <w:proofErr w:type="spellEnd"/>
      <w:r w:rsidR="007818B7" w:rsidRPr="00A00A40">
        <w:rPr>
          <w:rFonts w:ascii="Calibri" w:hAnsi="Calibri" w:cs="Calibri"/>
          <w:i/>
          <w:iCs/>
          <w:lang w:val="es-ES"/>
        </w:rPr>
        <w:t xml:space="preserve"> </w:t>
      </w:r>
      <w:proofErr w:type="spellStart"/>
      <w:r w:rsidR="007818B7" w:rsidRPr="00A00A40">
        <w:rPr>
          <w:rFonts w:ascii="Calibri" w:hAnsi="Calibri" w:cs="Calibri"/>
          <w:i/>
          <w:iCs/>
          <w:lang w:val="es-ES"/>
        </w:rPr>
        <w:t>mind</w:t>
      </w:r>
      <w:proofErr w:type="spellEnd"/>
      <w:r w:rsidR="007818B7" w:rsidRPr="00A00A40">
        <w:rPr>
          <w:rFonts w:ascii="Calibri" w:hAnsi="Calibri" w:cs="Calibri"/>
          <w:lang w:val="es-ES"/>
        </w:rPr>
        <w:t xml:space="preserve"> (1972) y </w:t>
      </w:r>
      <w:r w:rsidR="00741150" w:rsidRPr="00A00A40">
        <w:rPr>
          <w:rFonts w:ascii="Calibri" w:hAnsi="Calibri" w:cs="Calibri"/>
          <w:lang w:val="es-ES"/>
        </w:rPr>
        <w:t xml:space="preserve">Erving Goffman en su obra </w:t>
      </w:r>
      <w:r w:rsidR="00741150" w:rsidRPr="00A00A40">
        <w:rPr>
          <w:rFonts w:ascii="Calibri" w:hAnsi="Calibri" w:cs="Calibri"/>
          <w:i/>
          <w:iCs/>
          <w:lang w:val="es-ES"/>
        </w:rPr>
        <w:t xml:space="preserve">Frame </w:t>
      </w:r>
      <w:proofErr w:type="spellStart"/>
      <w:r w:rsidR="00741150" w:rsidRPr="00A00A40">
        <w:rPr>
          <w:rFonts w:ascii="Calibri" w:hAnsi="Calibri" w:cs="Calibri"/>
          <w:i/>
          <w:iCs/>
          <w:lang w:val="es-ES"/>
        </w:rPr>
        <w:t>Analysis</w:t>
      </w:r>
      <w:proofErr w:type="spellEnd"/>
      <w:r w:rsidR="00741150" w:rsidRPr="00A00A40">
        <w:rPr>
          <w:rFonts w:ascii="Calibri" w:hAnsi="Calibri" w:cs="Calibri"/>
          <w:lang w:val="es-ES"/>
        </w:rPr>
        <w:t xml:space="preserve"> (1974), </w:t>
      </w:r>
      <w:r w:rsidR="001D7149" w:rsidRPr="00A00A40">
        <w:rPr>
          <w:rFonts w:ascii="Calibri" w:hAnsi="Calibri" w:cs="Calibri"/>
          <w:lang w:val="es-ES"/>
        </w:rPr>
        <w:t xml:space="preserve">en las áreas de </w:t>
      </w:r>
      <w:r w:rsidR="00696FC6" w:rsidRPr="00A00A40">
        <w:rPr>
          <w:rFonts w:ascii="Calibri" w:hAnsi="Calibri" w:cs="Calibri"/>
          <w:lang w:val="es-ES"/>
        </w:rPr>
        <w:t xml:space="preserve">sociología y psicología respectivamente, </w:t>
      </w:r>
      <w:r w:rsidR="009D77B2" w:rsidRPr="00A00A40">
        <w:rPr>
          <w:rFonts w:ascii="Calibri" w:hAnsi="Calibri" w:cs="Calibri"/>
          <w:lang w:val="es-ES"/>
        </w:rPr>
        <w:t xml:space="preserve">sin embargo, </w:t>
      </w:r>
      <w:r w:rsidR="00FB4A62" w:rsidRPr="00A00A40">
        <w:rPr>
          <w:rFonts w:ascii="Calibri" w:hAnsi="Calibri" w:cs="Calibri"/>
          <w:lang w:val="es-ES"/>
        </w:rPr>
        <w:t xml:space="preserve">en los años 90 fue </w:t>
      </w:r>
      <w:r w:rsidR="001736D1" w:rsidRPr="00A00A40">
        <w:rPr>
          <w:rFonts w:ascii="Calibri" w:hAnsi="Calibri" w:cs="Calibri"/>
          <w:lang w:val="es-ES"/>
        </w:rPr>
        <w:t>cuando</w:t>
      </w:r>
      <w:r w:rsidR="00336774" w:rsidRPr="00A00A40">
        <w:rPr>
          <w:rFonts w:ascii="Calibri" w:hAnsi="Calibri" w:cs="Calibri"/>
          <w:lang w:val="es-ES"/>
        </w:rPr>
        <w:t xml:space="preserve"> se publicó la obra “</w:t>
      </w:r>
      <w:r w:rsidR="00336774" w:rsidRPr="00A00A40">
        <w:rPr>
          <w:rStyle w:val="nfasis"/>
          <w:rFonts w:ascii="Calibri" w:eastAsiaTheme="majorEastAsia" w:hAnsi="Calibri" w:cs="Calibri"/>
          <w:color w:val="000000"/>
          <w:lang w:val="es-ES"/>
        </w:rPr>
        <w:t xml:space="preserve">Framing: </w:t>
      </w:r>
      <w:proofErr w:type="spellStart"/>
      <w:r w:rsidR="00336774" w:rsidRPr="00A00A40">
        <w:rPr>
          <w:rStyle w:val="nfasis"/>
          <w:rFonts w:ascii="Calibri" w:eastAsiaTheme="majorEastAsia" w:hAnsi="Calibri" w:cs="Calibri"/>
          <w:color w:val="000000"/>
          <w:lang w:val="es-ES"/>
        </w:rPr>
        <w:t>Toward</w:t>
      </w:r>
      <w:proofErr w:type="spellEnd"/>
      <w:r w:rsidR="00336774" w:rsidRPr="00A00A40">
        <w:rPr>
          <w:rStyle w:val="nfasis"/>
          <w:rFonts w:ascii="Calibri" w:eastAsiaTheme="majorEastAsia" w:hAnsi="Calibri" w:cs="Calibri"/>
          <w:color w:val="000000"/>
          <w:lang w:val="es-ES"/>
        </w:rPr>
        <w:t xml:space="preserve"> </w:t>
      </w:r>
      <w:proofErr w:type="spellStart"/>
      <w:r w:rsidR="00336774" w:rsidRPr="00A00A40">
        <w:rPr>
          <w:rStyle w:val="nfasis"/>
          <w:rFonts w:ascii="Calibri" w:eastAsiaTheme="majorEastAsia" w:hAnsi="Calibri" w:cs="Calibri"/>
          <w:color w:val="000000"/>
          <w:lang w:val="es-ES"/>
        </w:rPr>
        <w:t>Clarification</w:t>
      </w:r>
      <w:proofErr w:type="spellEnd"/>
      <w:r w:rsidR="00336774" w:rsidRPr="00A00A40">
        <w:rPr>
          <w:rStyle w:val="nfasis"/>
          <w:rFonts w:ascii="Calibri" w:eastAsiaTheme="majorEastAsia" w:hAnsi="Calibri" w:cs="Calibri"/>
          <w:color w:val="000000"/>
          <w:lang w:val="es-ES"/>
        </w:rPr>
        <w:t xml:space="preserve"> </w:t>
      </w:r>
      <w:proofErr w:type="spellStart"/>
      <w:r w:rsidR="00336774" w:rsidRPr="00A00A40">
        <w:rPr>
          <w:rStyle w:val="nfasis"/>
          <w:rFonts w:ascii="Calibri" w:eastAsiaTheme="majorEastAsia" w:hAnsi="Calibri" w:cs="Calibri"/>
          <w:color w:val="000000"/>
          <w:lang w:val="es-ES"/>
        </w:rPr>
        <w:t>of</w:t>
      </w:r>
      <w:proofErr w:type="spellEnd"/>
      <w:r w:rsidR="00336774" w:rsidRPr="00A00A40">
        <w:rPr>
          <w:rStyle w:val="nfasis"/>
          <w:rFonts w:ascii="Calibri" w:eastAsiaTheme="majorEastAsia" w:hAnsi="Calibri" w:cs="Calibri"/>
          <w:color w:val="000000"/>
          <w:lang w:val="es-ES"/>
        </w:rPr>
        <w:t xml:space="preserve"> a </w:t>
      </w:r>
      <w:proofErr w:type="spellStart"/>
      <w:r w:rsidR="00336774" w:rsidRPr="00A00A40">
        <w:rPr>
          <w:rStyle w:val="nfasis"/>
          <w:rFonts w:ascii="Calibri" w:eastAsiaTheme="majorEastAsia" w:hAnsi="Calibri" w:cs="Calibri"/>
          <w:color w:val="000000"/>
          <w:lang w:val="es-ES"/>
        </w:rPr>
        <w:t>Fractured</w:t>
      </w:r>
      <w:proofErr w:type="spellEnd"/>
      <w:r w:rsidR="00336774" w:rsidRPr="00A00A40">
        <w:rPr>
          <w:rStyle w:val="nfasis"/>
          <w:rFonts w:ascii="Calibri" w:eastAsiaTheme="majorEastAsia" w:hAnsi="Calibri" w:cs="Calibri"/>
          <w:color w:val="000000"/>
          <w:lang w:val="es-ES"/>
        </w:rPr>
        <w:t xml:space="preserve"> </w:t>
      </w:r>
      <w:proofErr w:type="spellStart"/>
      <w:r w:rsidR="00336774" w:rsidRPr="00A00A40">
        <w:rPr>
          <w:rStyle w:val="nfasis"/>
          <w:rFonts w:ascii="Calibri" w:eastAsiaTheme="majorEastAsia" w:hAnsi="Calibri" w:cs="Calibri"/>
          <w:color w:val="000000"/>
          <w:lang w:val="es-ES"/>
        </w:rPr>
        <w:t>Paradigm</w:t>
      </w:r>
      <w:proofErr w:type="spellEnd"/>
      <w:r w:rsidR="00336774" w:rsidRPr="00A00A40">
        <w:rPr>
          <w:rStyle w:val="nfasis"/>
          <w:rFonts w:ascii="Calibri" w:eastAsiaTheme="majorEastAsia" w:hAnsi="Calibri" w:cs="Calibri"/>
          <w:color w:val="000000"/>
          <w:lang w:val="es-ES"/>
        </w:rPr>
        <w:t>”</w:t>
      </w:r>
      <w:r w:rsidR="00336774" w:rsidRPr="00A00A40">
        <w:rPr>
          <w:rStyle w:val="nfasis"/>
          <w:rFonts w:ascii="Calibri" w:eastAsiaTheme="majorEastAsia" w:hAnsi="Calibri" w:cs="Calibri"/>
          <w:i w:val="0"/>
          <w:iCs w:val="0"/>
          <w:color w:val="000000"/>
          <w:lang w:val="es-ES"/>
        </w:rPr>
        <w:t xml:space="preserve"> de Robert </w:t>
      </w:r>
      <w:proofErr w:type="spellStart"/>
      <w:r w:rsidR="00336774" w:rsidRPr="00A00A40">
        <w:rPr>
          <w:rStyle w:val="nfasis"/>
          <w:rFonts w:ascii="Calibri" w:eastAsiaTheme="majorEastAsia" w:hAnsi="Calibri" w:cs="Calibri"/>
          <w:i w:val="0"/>
          <w:iCs w:val="0"/>
          <w:color w:val="000000"/>
          <w:lang w:val="es-ES"/>
        </w:rPr>
        <w:t>Entman</w:t>
      </w:r>
      <w:proofErr w:type="spellEnd"/>
      <w:r w:rsidR="00336774" w:rsidRPr="00A00A40">
        <w:rPr>
          <w:rStyle w:val="nfasis"/>
          <w:rFonts w:ascii="Calibri" w:eastAsiaTheme="majorEastAsia" w:hAnsi="Calibri" w:cs="Calibri"/>
          <w:i w:val="0"/>
          <w:iCs w:val="0"/>
          <w:color w:val="000000"/>
          <w:lang w:val="es-ES"/>
        </w:rPr>
        <w:t xml:space="preserve"> (1993)</w:t>
      </w:r>
      <w:r w:rsidR="00E14C7A" w:rsidRPr="00A00A40">
        <w:rPr>
          <w:rStyle w:val="nfasis"/>
          <w:rFonts w:ascii="Calibri" w:eastAsiaTheme="majorEastAsia" w:hAnsi="Calibri" w:cs="Calibri"/>
          <w:i w:val="0"/>
          <w:iCs w:val="0"/>
          <w:color w:val="000000"/>
          <w:lang w:val="es-ES"/>
        </w:rPr>
        <w:t xml:space="preserve">, que </w:t>
      </w:r>
      <w:r w:rsidR="002E08B4" w:rsidRPr="00A00A40">
        <w:rPr>
          <w:rStyle w:val="nfasis"/>
          <w:rFonts w:ascii="Calibri" w:eastAsiaTheme="majorEastAsia" w:hAnsi="Calibri" w:cs="Calibri"/>
          <w:i w:val="0"/>
          <w:iCs w:val="0"/>
          <w:color w:val="000000"/>
          <w:lang w:val="es-ES"/>
        </w:rPr>
        <w:t>contenía una definición clara y aplicable del concepto-</w:t>
      </w:r>
      <w:r w:rsidR="00E14C7A" w:rsidRPr="00A00A40">
        <w:rPr>
          <w:rStyle w:val="nfasis"/>
          <w:rFonts w:ascii="Calibri" w:eastAsiaTheme="majorEastAsia" w:hAnsi="Calibri" w:cs="Calibri"/>
          <w:i w:val="0"/>
          <w:iCs w:val="0"/>
          <w:color w:val="000000"/>
          <w:lang w:val="es-ES"/>
        </w:rPr>
        <w:t xml:space="preserve"> </w:t>
      </w:r>
    </w:p>
    <w:p w14:paraId="4AB103C3" w14:textId="03EA3DB0" w:rsidR="00413D3A" w:rsidRPr="00A00A40" w:rsidRDefault="00413D3A" w:rsidP="009D796A">
      <w:pPr>
        <w:pStyle w:val="Citadestacada"/>
        <w:spacing w:line="360" w:lineRule="auto"/>
        <w:jc w:val="both"/>
        <w:rPr>
          <w:rFonts w:ascii="Calibri" w:hAnsi="Calibri" w:cs="Calibri"/>
          <w:lang w:val="es-ES"/>
        </w:rPr>
      </w:pPr>
      <w:r w:rsidRPr="00A00A40">
        <w:rPr>
          <w:rFonts w:ascii="Calibri" w:hAnsi="Calibri" w:cs="Calibri"/>
          <w:lang w:val="es-ES_tradnl"/>
        </w:rPr>
        <w:t xml:space="preserve">“El framing, es la selección de ciertos </w:t>
      </w:r>
      <w:proofErr w:type="spellStart"/>
      <w:r w:rsidRPr="00A00A40">
        <w:rPr>
          <w:rFonts w:ascii="Calibri" w:hAnsi="Calibri" w:cs="Calibri"/>
          <w:lang w:val="es-ES_tradnl"/>
        </w:rPr>
        <w:t>apestos</w:t>
      </w:r>
      <w:proofErr w:type="spellEnd"/>
      <w:r w:rsidRPr="00A00A40">
        <w:rPr>
          <w:rFonts w:ascii="Calibri" w:hAnsi="Calibri" w:cs="Calibri"/>
          <w:lang w:val="es-ES_tradnl"/>
        </w:rPr>
        <w:t xml:space="preserve"> de una realidad percibida y resaltarlos a la hora de comunicarlos en un texto, pero de tal manera que promueva una definición de un problema particular, una evaluación moral y/o una recomendación de tratamiento para lo descrito” (</w:t>
      </w:r>
      <w:r w:rsidRPr="00A00A40">
        <w:rPr>
          <w:rFonts w:ascii="Calibri" w:hAnsi="Calibri" w:cs="Calibri"/>
          <w:lang w:val="es-ES_tradnl"/>
        </w:rPr>
        <w:t>‬</w:t>
      </w:r>
      <w:r w:rsidRPr="00A00A40">
        <w:rPr>
          <w:rFonts w:ascii="Calibri" w:hAnsi="Calibri" w:cs="Calibri"/>
          <w:lang w:val="es-ES_tradnl"/>
        </w:rPr>
        <w:t>‬</w:t>
      </w:r>
      <w:r w:rsidRPr="00A00A40">
        <w:rPr>
          <w:rFonts w:ascii="Calibri" w:hAnsi="Calibri" w:cs="Calibri"/>
          <w:lang w:val="es-ES_tradnl"/>
        </w:rPr>
        <w:t>‬</w:t>
      </w:r>
      <w:proofErr w:type="spellStart"/>
      <w:r w:rsidRPr="00A00A40">
        <w:rPr>
          <w:rFonts w:ascii="Calibri" w:hAnsi="Calibri" w:cs="Calibri"/>
          <w:lang w:val="es-ES_tradnl"/>
        </w:rPr>
        <w:t>Entman</w:t>
      </w:r>
      <w:proofErr w:type="spellEnd"/>
      <w:r w:rsidRPr="00A00A40">
        <w:rPr>
          <w:rFonts w:ascii="Calibri" w:hAnsi="Calibri" w:cs="Calibri"/>
          <w:lang w:val="es-ES_tradnl"/>
        </w:rPr>
        <w:t>, 1993, 52).</w:t>
      </w:r>
    </w:p>
    <w:p w14:paraId="28AE6B01" w14:textId="457C43A7" w:rsidR="00117F70" w:rsidRPr="00A00A40" w:rsidRDefault="00117F70" w:rsidP="009D796A">
      <w:pPr>
        <w:spacing w:line="360" w:lineRule="auto"/>
        <w:ind w:firstLine="360"/>
        <w:jc w:val="both"/>
        <w:rPr>
          <w:rFonts w:ascii="Calibri" w:hAnsi="Calibri" w:cs="Calibri"/>
          <w:lang w:val="es-ES"/>
        </w:rPr>
      </w:pPr>
      <w:proofErr w:type="spellStart"/>
      <w:r w:rsidRPr="00117F70">
        <w:rPr>
          <w:rFonts w:ascii="Calibri" w:hAnsi="Calibri" w:cs="Calibri"/>
          <w:lang w:val="es-ES"/>
        </w:rPr>
        <w:lastRenderedPageBreak/>
        <w:t>Entman</w:t>
      </w:r>
      <w:proofErr w:type="spellEnd"/>
      <w:r w:rsidRPr="00117F70">
        <w:rPr>
          <w:rFonts w:ascii="Calibri" w:hAnsi="Calibri" w:cs="Calibri"/>
          <w:lang w:val="es-ES"/>
        </w:rPr>
        <w:t xml:space="preserve"> argumenta que el encuadre implica cuatro funciones: definir problemas, diagnosticar causas, hacer juicios morales y sugerir remedios (</w:t>
      </w:r>
      <w:proofErr w:type="spellStart"/>
      <w:r w:rsidRPr="00117F70">
        <w:rPr>
          <w:rFonts w:ascii="Calibri" w:hAnsi="Calibri" w:cs="Calibri"/>
          <w:lang w:val="es-ES"/>
        </w:rPr>
        <w:t>Entman</w:t>
      </w:r>
      <w:proofErr w:type="spellEnd"/>
      <w:r w:rsidRPr="00117F70">
        <w:rPr>
          <w:rFonts w:ascii="Calibri" w:hAnsi="Calibri" w:cs="Calibri"/>
          <w:lang w:val="es-ES"/>
        </w:rPr>
        <w:t>, 1993, p. 52). Al definir un problema, los medios seleccionan ciertos aspectos de una realidad y los resaltan, lo que afecta cómo el público percibe la importancia y naturaleza de dicho problema. La diagnosis de causas implica identificar las fuerzas o actores responsables del problema, lo cual influye en la percepción de responsabilidad y culpabilidad.</w:t>
      </w:r>
      <w:r w:rsidR="00567C6C">
        <w:rPr>
          <w:rFonts w:ascii="Calibri" w:hAnsi="Calibri" w:cs="Calibri"/>
          <w:lang w:val="es-ES"/>
        </w:rPr>
        <w:t xml:space="preserve"> </w:t>
      </w:r>
      <w:r w:rsidRPr="00117F70">
        <w:rPr>
          <w:rFonts w:ascii="Calibri" w:hAnsi="Calibri" w:cs="Calibri"/>
          <w:lang w:val="es-ES"/>
        </w:rPr>
        <w:t>Además, la evaluación moral se refiere a la interpretación y juicio sobre los actores y sus acciones, promoviendo una comprensión moral de los eventos. Finalmente, la sugerencia de remedios implica ofrecer soluciones o respuestas al problema, guiando así las posibles acciones y políticas a tomar.</w:t>
      </w:r>
    </w:p>
    <w:p w14:paraId="797A01A9" w14:textId="77777777" w:rsidR="003E3DA5" w:rsidRPr="003E3DA5" w:rsidRDefault="003E3DA5" w:rsidP="009D796A">
      <w:pPr>
        <w:spacing w:line="360" w:lineRule="auto"/>
        <w:jc w:val="both"/>
        <w:rPr>
          <w:rFonts w:ascii="Calibri" w:hAnsi="Calibri" w:cs="Calibri"/>
          <w:lang w:val="es-ES"/>
        </w:rPr>
      </w:pPr>
    </w:p>
    <w:p w14:paraId="589EB22B" w14:textId="3E04B744" w:rsidR="003E3DA5" w:rsidRPr="003E3DA5" w:rsidRDefault="003E3DA5" w:rsidP="009D796A">
      <w:pPr>
        <w:spacing w:line="360" w:lineRule="auto"/>
        <w:ind w:firstLine="360"/>
        <w:jc w:val="both"/>
        <w:rPr>
          <w:rFonts w:ascii="Calibri" w:hAnsi="Calibri" w:cs="Calibri"/>
          <w:lang w:val="es-ES"/>
        </w:rPr>
      </w:pPr>
      <w:r w:rsidRPr="003E3DA5">
        <w:rPr>
          <w:rFonts w:ascii="Calibri" w:hAnsi="Calibri" w:cs="Calibri"/>
          <w:lang w:val="es-ES"/>
        </w:rPr>
        <w:t xml:space="preserve">Para ilustrar estas funciones </w:t>
      </w:r>
      <w:proofErr w:type="spellStart"/>
      <w:r w:rsidRPr="003E3DA5">
        <w:rPr>
          <w:rFonts w:ascii="Calibri" w:hAnsi="Calibri" w:cs="Calibri"/>
          <w:lang w:val="es-ES"/>
        </w:rPr>
        <w:t>Entman</w:t>
      </w:r>
      <w:proofErr w:type="spellEnd"/>
      <w:r w:rsidRPr="003E3DA5">
        <w:rPr>
          <w:rFonts w:ascii="Calibri" w:hAnsi="Calibri" w:cs="Calibri"/>
          <w:lang w:val="es-ES"/>
        </w:rPr>
        <w:t xml:space="preserve"> </w:t>
      </w:r>
      <w:r w:rsidR="009A6967">
        <w:rPr>
          <w:rFonts w:ascii="Calibri" w:hAnsi="Calibri" w:cs="Calibri"/>
          <w:lang w:val="es-ES"/>
        </w:rPr>
        <w:t xml:space="preserve">(1993) </w:t>
      </w:r>
      <w:r w:rsidRPr="003E3DA5">
        <w:rPr>
          <w:rFonts w:ascii="Calibri" w:hAnsi="Calibri" w:cs="Calibri"/>
          <w:lang w:val="es-ES"/>
        </w:rPr>
        <w:t>utiliza el ejemplo de la Guerra Fría</w:t>
      </w:r>
      <w:r w:rsidR="0093194D">
        <w:rPr>
          <w:rFonts w:ascii="Calibri" w:hAnsi="Calibri" w:cs="Calibri"/>
          <w:lang w:val="es-ES"/>
        </w:rPr>
        <w:t xml:space="preserve">, según </w:t>
      </w:r>
      <w:r w:rsidR="009A6967">
        <w:rPr>
          <w:rFonts w:ascii="Calibri" w:hAnsi="Calibri" w:cs="Calibri"/>
          <w:lang w:val="es-ES"/>
        </w:rPr>
        <w:t>la</w:t>
      </w:r>
      <w:r w:rsidRPr="003E3DA5">
        <w:rPr>
          <w:rFonts w:ascii="Calibri" w:hAnsi="Calibri" w:cs="Calibri"/>
          <w:lang w:val="es-ES"/>
        </w:rPr>
        <w:t xml:space="preserve"> definición del problema, los medios de comunicación de Estados Unidos enmarcaban las guerras civiles como problemas provocados por rebeldes comunistas, situando estos conflictos en un contexto geopolítico específico y presentándolos como amenazas al orden mundial. En cuanto al diagnóstico de la causa, Estados Unidos atribuía la responsabilidad de las guerras civiles a la agresión comunista, moldeando así la comprensión del público sobre los orígenes de los conflictos y sugiriendo que la culpa recaía en el comunismo como ideología y movimiento. En el juicio moral, los comunistas eran enmarcados negativamente, presentados como agresores ateos, lo que implicaba una condena moral de sus acciones y motivaciones. Finalmente, en el tratamiento del problema, el apoyo a las fuerzas anticomunistas se promovía como la respuesta adecuada y necesaria para enfrentar la amenaza comunista, sugiriendo que la intervención y el respaldo a dichos grupos eran las soluciones más efectivas para mantener la estabilidad y seguridad globales.</w:t>
      </w:r>
    </w:p>
    <w:p w14:paraId="5B260C89" w14:textId="77777777" w:rsidR="003E3DA5" w:rsidRPr="003E3DA5" w:rsidRDefault="003E3DA5" w:rsidP="009D796A">
      <w:pPr>
        <w:spacing w:line="360" w:lineRule="auto"/>
        <w:jc w:val="both"/>
        <w:rPr>
          <w:rFonts w:ascii="Calibri" w:hAnsi="Calibri" w:cs="Calibri"/>
          <w:lang w:val="es-ES"/>
        </w:rPr>
      </w:pPr>
    </w:p>
    <w:p w14:paraId="04038023" w14:textId="5DBBD9B5" w:rsidR="002B4699" w:rsidRDefault="003E3DA5" w:rsidP="009D796A">
      <w:pPr>
        <w:spacing w:line="360" w:lineRule="auto"/>
        <w:ind w:firstLine="360"/>
        <w:jc w:val="both"/>
        <w:rPr>
          <w:rFonts w:ascii="Calibri" w:hAnsi="Calibri" w:cs="Calibri"/>
          <w:lang w:val="es-ES"/>
        </w:rPr>
      </w:pPr>
      <w:r w:rsidRPr="003E3DA5">
        <w:rPr>
          <w:rFonts w:ascii="Calibri" w:hAnsi="Calibri" w:cs="Calibri"/>
          <w:lang w:val="es-ES"/>
        </w:rPr>
        <w:t xml:space="preserve">El ejemplo de la Guerra Fría también sugiere que los frames en el proceso de comunicación incluyen al menos cuatro elementos cruciales, a saber, el comunicador, el texto, el receptor y la cultura. El comunicador es quien toma la decisión consciente o inconsciente sobre qué decir, estando frecuentemente guiado por un frame o esquema que organiza sus pensamientos y creencias. Luego, el texto, que es el mensaje escrito o verbalizado, contiene un encuadre manifestado tanto en la falta como en la presencia </w:t>
      </w:r>
      <w:r w:rsidRPr="003E3DA5">
        <w:rPr>
          <w:rFonts w:ascii="Calibri" w:hAnsi="Calibri" w:cs="Calibri"/>
          <w:lang w:val="es-ES"/>
        </w:rPr>
        <w:lastRenderedPageBreak/>
        <w:t>de palabras clave, frases comunes, imágenes estereotipadas, fuentes de información y oraciones que proporcionan grupos de hechos o juicios que refuerzan temáticamente el mensaje. Los frames que guían el pensamiento y la conclusión del receptor pueden o no estar reflejados en el texto junto con la intención del comunicador, dependiendo de la efectividad del encuadre y de la recepción del mensaje por parte del público. La cultura, por su parte, se define como un conjunto de frames comúnmente invocados, que, de hecho, puede entenderse como el conjunto de frames comunes exhibidos en el discurso y el pensamiento de la mayoría de las personas de un grupo social. Esta interacción entre el comunicador, el texto, el receptor y la cultura es fundamental para comprender cómo se construyen y difunden los mensajes en la sociedad.</w:t>
      </w:r>
    </w:p>
    <w:p w14:paraId="5D68772D" w14:textId="77777777" w:rsidR="006B6B72" w:rsidRDefault="006B6B72" w:rsidP="009D796A">
      <w:pPr>
        <w:spacing w:line="360" w:lineRule="auto"/>
        <w:ind w:firstLine="360"/>
        <w:jc w:val="both"/>
        <w:rPr>
          <w:rFonts w:ascii="Calibri" w:hAnsi="Calibri" w:cs="Calibri"/>
          <w:lang w:val="es-ES"/>
        </w:rPr>
      </w:pPr>
    </w:p>
    <w:p w14:paraId="1C406BFB" w14:textId="77777777" w:rsidR="006B6B72" w:rsidRPr="00A00A40" w:rsidRDefault="006B6B72" w:rsidP="009D796A">
      <w:pPr>
        <w:spacing w:line="360" w:lineRule="auto"/>
        <w:ind w:firstLine="360"/>
        <w:jc w:val="both"/>
        <w:rPr>
          <w:rFonts w:ascii="Calibri" w:hAnsi="Calibri" w:cs="Calibri"/>
          <w:lang w:val="es-ES"/>
        </w:rPr>
      </w:pPr>
    </w:p>
    <w:p w14:paraId="50E43F82" w14:textId="50B7E83A" w:rsidR="00CC4994" w:rsidRDefault="00020B39" w:rsidP="009D796A">
      <w:pPr>
        <w:pStyle w:val="Ttulo2"/>
        <w:numPr>
          <w:ilvl w:val="1"/>
          <w:numId w:val="30"/>
        </w:numPr>
        <w:spacing w:line="360" w:lineRule="auto"/>
        <w:jc w:val="both"/>
        <w:rPr>
          <w:rFonts w:ascii="Calibri" w:hAnsi="Calibri" w:cs="Calibri"/>
          <w:lang w:val="es-ES"/>
        </w:rPr>
      </w:pPr>
      <w:bookmarkStart w:id="14" w:name="_Toc169556905"/>
      <w:r w:rsidRPr="00A00A40">
        <w:rPr>
          <w:rFonts w:ascii="Calibri" w:hAnsi="Calibri" w:cs="Calibri"/>
          <w:lang w:val="es-ES"/>
        </w:rPr>
        <w:t xml:space="preserve">Modelo </w:t>
      </w:r>
      <w:r w:rsidR="001236B0" w:rsidRPr="00A00A40">
        <w:rPr>
          <w:rFonts w:ascii="Calibri" w:hAnsi="Calibri" w:cs="Calibri"/>
          <w:lang w:val="es-ES"/>
        </w:rPr>
        <w:t xml:space="preserve">de Análisis de noticias </w:t>
      </w:r>
      <w:proofErr w:type="spellStart"/>
      <w:r w:rsidR="001236B0" w:rsidRPr="00A00A40">
        <w:rPr>
          <w:rFonts w:ascii="Calibri" w:hAnsi="Calibri" w:cs="Calibri"/>
          <w:lang w:val="es-ES"/>
        </w:rPr>
        <w:t>Raul</w:t>
      </w:r>
      <w:proofErr w:type="spellEnd"/>
      <w:r w:rsidR="001236B0" w:rsidRPr="00A00A40">
        <w:rPr>
          <w:rFonts w:ascii="Calibri" w:hAnsi="Calibri" w:cs="Calibri"/>
          <w:lang w:val="es-ES"/>
        </w:rPr>
        <w:t xml:space="preserve"> Alas</w:t>
      </w:r>
      <w:bookmarkEnd w:id="14"/>
    </w:p>
    <w:p w14:paraId="6411FBF8" w14:textId="77777777" w:rsidR="008C54BF" w:rsidRPr="008C54BF" w:rsidRDefault="008C54BF" w:rsidP="009D796A">
      <w:pPr>
        <w:jc w:val="both"/>
        <w:rPr>
          <w:lang w:val="es-ES"/>
        </w:rPr>
      </w:pPr>
    </w:p>
    <w:p w14:paraId="08652252" w14:textId="4A58968F" w:rsidR="00D51DCD" w:rsidRPr="00A00A40" w:rsidRDefault="003C10BA" w:rsidP="009D796A">
      <w:pPr>
        <w:spacing w:line="360" w:lineRule="auto"/>
        <w:ind w:firstLine="360"/>
        <w:jc w:val="both"/>
        <w:rPr>
          <w:rFonts w:ascii="Calibri" w:hAnsi="Calibri" w:cs="Calibri"/>
          <w:lang w:val="es-ES"/>
        </w:rPr>
      </w:pPr>
      <w:r w:rsidRPr="00A00A40">
        <w:rPr>
          <w:rFonts w:ascii="Calibri" w:hAnsi="Calibri" w:cs="Calibri"/>
          <w:lang w:val="es-ES"/>
        </w:rPr>
        <w:t xml:space="preserve">El marco teórico de este estudio se fundamenta en la </w:t>
      </w:r>
      <w:r w:rsidR="006E71EC">
        <w:rPr>
          <w:rFonts w:ascii="Calibri" w:hAnsi="Calibri" w:cs="Calibri"/>
          <w:lang w:val="es-ES"/>
        </w:rPr>
        <w:t xml:space="preserve">categorización </w:t>
      </w:r>
      <w:proofErr w:type="gramStart"/>
      <w:r w:rsidR="00CF2180">
        <w:rPr>
          <w:rFonts w:ascii="Calibri" w:hAnsi="Calibri" w:cs="Calibri"/>
          <w:lang w:val="es-ES"/>
        </w:rPr>
        <w:t>de  la</w:t>
      </w:r>
      <w:proofErr w:type="gramEnd"/>
      <w:r w:rsidR="00CF2180">
        <w:rPr>
          <w:rFonts w:ascii="Calibri" w:hAnsi="Calibri" w:cs="Calibri"/>
          <w:lang w:val="es-ES"/>
        </w:rPr>
        <w:t xml:space="preserve"> </w:t>
      </w:r>
      <w:r w:rsidRPr="00A00A40">
        <w:rPr>
          <w:rFonts w:ascii="Calibri" w:hAnsi="Calibri" w:cs="Calibri"/>
          <w:lang w:val="es-ES"/>
        </w:rPr>
        <w:t xml:space="preserve">teoría </w:t>
      </w:r>
      <w:r w:rsidR="00B2466E" w:rsidRPr="00A00A40">
        <w:rPr>
          <w:rFonts w:ascii="Calibri" w:hAnsi="Calibri" w:cs="Calibri"/>
          <w:lang w:val="es-ES"/>
        </w:rPr>
        <w:t>de framing propuesta en la obra</w:t>
      </w:r>
      <w:r w:rsidR="00AF599D" w:rsidRPr="00A00A40">
        <w:rPr>
          <w:rFonts w:ascii="Calibri" w:hAnsi="Calibri" w:cs="Calibri"/>
          <w:lang w:val="es-ES"/>
        </w:rPr>
        <w:t xml:space="preserve"> </w:t>
      </w:r>
      <w:r w:rsidR="00AF599D" w:rsidRPr="00A00A40">
        <w:rPr>
          <w:rFonts w:ascii="Calibri" w:hAnsi="Calibri" w:cs="Calibri"/>
          <w:i/>
          <w:iCs/>
          <w:lang w:val="es-ES"/>
        </w:rPr>
        <w:t>Encuadrar la realidad: framing en las noticias, comunicación política electoral y análisis de contenido cualitativo</w:t>
      </w:r>
      <w:r w:rsidR="00AF599D" w:rsidRPr="00A00A40">
        <w:rPr>
          <w:rFonts w:ascii="Calibri" w:hAnsi="Calibri" w:cs="Calibri"/>
          <w:lang w:val="es-ES"/>
        </w:rPr>
        <w:t xml:space="preserve"> de </w:t>
      </w:r>
      <w:proofErr w:type="spellStart"/>
      <w:r w:rsidR="00AF599D" w:rsidRPr="00A00A40">
        <w:rPr>
          <w:rFonts w:ascii="Calibri" w:hAnsi="Calibri" w:cs="Calibri"/>
          <w:lang w:val="es-ES"/>
        </w:rPr>
        <w:t>Raul</w:t>
      </w:r>
      <w:proofErr w:type="spellEnd"/>
      <w:r w:rsidR="00AF599D" w:rsidRPr="00A00A40">
        <w:rPr>
          <w:rFonts w:ascii="Calibri" w:hAnsi="Calibri" w:cs="Calibri"/>
          <w:lang w:val="es-ES"/>
        </w:rPr>
        <w:t xml:space="preserve"> Alas (2021)</w:t>
      </w:r>
      <w:r w:rsidR="00CF2180">
        <w:rPr>
          <w:rFonts w:ascii="Calibri" w:hAnsi="Calibri" w:cs="Calibri"/>
          <w:lang w:val="es-ES"/>
        </w:rPr>
        <w:t>.</w:t>
      </w:r>
      <w:r w:rsidR="00562BFD">
        <w:rPr>
          <w:rFonts w:ascii="Calibri" w:hAnsi="Calibri" w:cs="Calibri"/>
          <w:lang w:val="es-ES"/>
        </w:rPr>
        <w:t xml:space="preserve"> </w:t>
      </w:r>
      <w:r w:rsidR="0076128D" w:rsidRPr="0076128D">
        <w:rPr>
          <w:rFonts w:ascii="Calibri" w:hAnsi="Calibri" w:cs="Calibri"/>
          <w:lang w:val="es-ES"/>
        </w:rPr>
        <w:t>Para llevar a cabo el análisis de contenido cualitativo propuesto por</w:t>
      </w:r>
      <w:r w:rsidR="00562BFD">
        <w:rPr>
          <w:rFonts w:ascii="Calibri" w:hAnsi="Calibri" w:cs="Calibri"/>
          <w:lang w:val="es-ES"/>
        </w:rPr>
        <w:t xml:space="preserve"> el</w:t>
      </w:r>
      <w:r w:rsidR="0076128D" w:rsidRPr="0076128D">
        <w:rPr>
          <w:rFonts w:ascii="Calibri" w:hAnsi="Calibri" w:cs="Calibri"/>
          <w:lang w:val="es-ES"/>
        </w:rPr>
        <w:t xml:space="preserve">, es fundamental empezar con la </w:t>
      </w:r>
      <w:r w:rsidR="0076128D" w:rsidRPr="00396A35">
        <w:rPr>
          <w:rFonts w:ascii="Calibri" w:hAnsi="Calibri" w:cs="Calibri"/>
          <w:u w:val="single"/>
          <w:lang w:val="es-ES"/>
        </w:rPr>
        <w:t>selección de fuentes de noticias</w:t>
      </w:r>
      <w:r w:rsidR="0076128D" w:rsidRPr="0076128D">
        <w:rPr>
          <w:rFonts w:ascii="Calibri" w:hAnsi="Calibri" w:cs="Calibri"/>
          <w:lang w:val="es-ES"/>
        </w:rPr>
        <w:t xml:space="preserve">. Esto implica identificar y elegir los medios de comunicación relevantes que se analizarán, los cuales pueden incluir periódicos, programas de noticias de televisión, portales de noticias en línea y otras plataformas mediáticas que cubran de manera significativa las noticias políticas. A continuación, se deben </w:t>
      </w:r>
      <w:r w:rsidR="0076128D" w:rsidRPr="00396A35">
        <w:rPr>
          <w:rFonts w:ascii="Calibri" w:hAnsi="Calibri" w:cs="Calibri"/>
          <w:u w:val="single"/>
          <w:lang w:val="es-ES"/>
        </w:rPr>
        <w:t xml:space="preserve">definir </w:t>
      </w:r>
      <w:r w:rsidR="00870C76">
        <w:rPr>
          <w:rFonts w:ascii="Calibri" w:hAnsi="Calibri" w:cs="Calibri"/>
          <w:u w:val="single"/>
          <w:lang w:val="es-ES"/>
        </w:rPr>
        <w:t>los frames</w:t>
      </w:r>
      <w:r w:rsidR="0076128D" w:rsidRPr="0076128D">
        <w:rPr>
          <w:rFonts w:ascii="Calibri" w:hAnsi="Calibri" w:cs="Calibri"/>
          <w:lang w:val="es-ES"/>
        </w:rPr>
        <w:t xml:space="preserve"> a utilizar en el análisis, </w:t>
      </w:r>
      <w:r w:rsidR="00561E0D">
        <w:rPr>
          <w:rFonts w:ascii="Calibri" w:hAnsi="Calibri" w:cs="Calibri"/>
          <w:lang w:val="es-ES"/>
        </w:rPr>
        <w:t xml:space="preserve">y </w:t>
      </w:r>
      <w:r w:rsidR="009614D3" w:rsidRPr="00A00A40">
        <w:rPr>
          <w:rFonts w:ascii="Calibri" w:hAnsi="Calibri" w:cs="Calibri"/>
          <w:lang w:val="es-ES"/>
        </w:rPr>
        <w:t xml:space="preserve">el autor </w:t>
      </w:r>
      <w:r w:rsidR="00E90E67" w:rsidRPr="00A00A40">
        <w:rPr>
          <w:rFonts w:ascii="Calibri" w:hAnsi="Calibri" w:cs="Calibri"/>
          <w:lang w:val="es-ES"/>
        </w:rPr>
        <w:t>propone una serie de frames</w:t>
      </w:r>
      <w:r w:rsidR="00554234" w:rsidRPr="00A00A40">
        <w:rPr>
          <w:rFonts w:ascii="Calibri" w:hAnsi="Calibri" w:cs="Calibri"/>
          <w:lang w:val="es-ES"/>
        </w:rPr>
        <w:t>:</w:t>
      </w:r>
    </w:p>
    <w:p w14:paraId="4216A089" w14:textId="77777777" w:rsidR="003C6791" w:rsidRPr="00A00A40" w:rsidRDefault="003C6791" w:rsidP="009D796A">
      <w:pPr>
        <w:spacing w:line="360" w:lineRule="auto"/>
        <w:jc w:val="both"/>
        <w:rPr>
          <w:rFonts w:ascii="Calibri" w:hAnsi="Calibri" w:cs="Calibri"/>
          <w:lang w:val="es-ES"/>
        </w:rPr>
      </w:pPr>
    </w:p>
    <w:p w14:paraId="4D488139" w14:textId="3CAA23F1"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Noticia Pura:</w:t>
      </w:r>
      <w:r w:rsidRPr="009A6967">
        <w:rPr>
          <w:rFonts w:ascii="Calibri" w:hAnsi="Calibri" w:cs="Calibri"/>
          <w:lang w:val="es-ES"/>
        </w:rPr>
        <w:t xml:space="preserve"> </w:t>
      </w:r>
      <w:r w:rsidR="00881DEC" w:rsidRPr="009A6967">
        <w:rPr>
          <w:rFonts w:ascii="Calibri" w:hAnsi="Calibri" w:cs="Calibri"/>
          <w:lang w:val="es-ES"/>
        </w:rPr>
        <w:t>Este frame es un reporte objetivo de los hechos,</w:t>
      </w:r>
      <w:r w:rsidRPr="009A6967">
        <w:rPr>
          <w:rFonts w:ascii="Calibri" w:hAnsi="Calibri" w:cs="Calibri"/>
          <w:lang w:val="es-ES"/>
        </w:rPr>
        <w:t xml:space="preserve"> se enfoca en proporcionar información sin interpretaciones adicionales, siguiendo la estructura de la pirámide invertida y las 5</w:t>
      </w:r>
      <w:r w:rsidR="009A6967">
        <w:rPr>
          <w:rFonts w:ascii="Calibri" w:hAnsi="Calibri" w:cs="Calibri"/>
          <w:lang w:val="es-ES"/>
        </w:rPr>
        <w:t>W</w:t>
      </w:r>
      <w:r w:rsidRPr="009A6967">
        <w:rPr>
          <w:rFonts w:ascii="Calibri" w:hAnsi="Calibri" w:cs="Calibri"/>
          <w:lang w:val="es-ES"/>
        </w:rPr>
        <w:t xml:space="preserve"> (qué, quién, cuándo, dónde y por qué).</w:t>
      </w:r>
    </w:p>
    <w:p w14:paraId="087D137D" w14:textId="47AF802F"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lastRenderedPageBreak/>
        <w:t>Conflicto:</w:t>
      </w:r>
      <w:r w:rsidRPr="009A6967">
        <w:rPr>
          <w:rFonts w:ascii="Calibri" w:hAnsi="Calibri" w:cs="Calibri"/>
          <w:lang w:val="es-ES"/>
        </w:rPr>
        <w:t xml:space="preserve"> </w:t>
      </w:r>
      <w:r w:rsidR="00A7058A" w:rsidRPr="009A6967">
        <w:rPr>
          <w:rFonts w:ascii="Calibri" w:hAnsi="Calibri" w:cs="Calibri"/>
          <w:lang w:val="es-ES"/>
        </w:rPr>
        <w:t>El frame de conflicto</w:t>
      </w:r>
      <w:r w:rsidR="00E5013F" w:rsidRPr="009A6967">
        <w:rPr>
          <w:rFonts w:ascii="Calibri" w:hAnsi="Calibri" w:cs="Calibri"/>
          <w:lang w:val="es-ES"/>
        </w:rPr>
        <w:t>,</w:t>
      </w:r>
      <w:r w:rsidR="00A7058A" w:rsidRPr="009A6967">
        <w:rPr>
          <w:rFonts w:ascii="Calibri" w:hAnsi="Calibri" w:cs="Calibri"/>
          <w:lang w:val="es-ES"/>
        </w:rPr>
        <w:t xml:space="preserve"> resalta </w:t>
      </w:r>
      <w:r w:rsidR="00E5013F" w:rsidRPr="009A6967">
        <w:rPr>
          <w:rFonts w:ascii="Calibri" w:hAnsi="Calibri" w:cs="Calibri"/>
          <w:lang w:val="es-ES"/>
        </w:rPr>
        <w:t>desacuerdos</w:t>
      </w:r>
      <w:r w:rsidR="00A7058A" w:rsidRPr="009A6967">
        <w:rPr>
          <w:rFonts w:ascii="Calibri" w:hAnsi="Calibri" w:cs="Calibri"/>
          <w:lang w:val="es-ES"/>
        </w:rPr>
        <w:t xml:space="preserve"> y enfrentamientos </w:t>
      </w:r>
      <w:r w:rsidRPr="009A6967">
        <w:rPr>
          <w:rFonts w:ascii="Calibri" w:hAnsi="Calibri" w:cs="Calibri"/>
          <w:lang w:val="es-ES"/>
        </w:rPr>
        <w:t>entre individuos, grupos o instituciones, capturando el interés de la audiencia a través de la dramatización de las disputas.</w:t>
      </w:r>
    </w:p>
    <w:p w14:paraId="1388FC4D" w14:textId="4EF7A67D"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Consenso:</w:t>
      </w:r>
      <w:r w:rsidRPr="009A6967">
        <w:rPr>
          <w:rFonts w:ascii="Calibri" w:hAnsi="Calibri" w:cs="Calibri"/>
          <w:lang w:val="es-ES"/>
        </w:rPr>
        <w:t xml:space="preserve"> Este frame destaca los aspectos </w:t>
      </w:r>
      <w:r w:rsidR="00486DE8" w:rsidRPr="009A6967">
        <w:rPr>
          <w:rFonts w:ascii="Calibri" w:hAnsi="Calibri" w:cs="Calibri"/>
          <w:lang w:val="es-ES"/>
        </w:rPr>
        <w:t>en los que</w:t>
      </w:r>
      <w:r w:rsidRPr="009A6967">
        <w:rPr>
          <w:rFonts w:ascii="Calibri" w:hAnsi="Calibri" w:cs="Calibri"/>
          <w:lang w:val="es-ES"/>
        </w:rPr>
        <w:t xml:space="preserve"> las partes involucradas</w:t>
      </w:r>
      <w:r w:rsidR="00486DE8" w:rsidRPr="009A6967">
        <w:rPr>
          <w:rFonts w:ascii="Calibri" w:hAnsi="Calibri" w:cs="Calibri"/>
          <w:lang w:val="es-ES"/>
        </w:rPr>
        <w:t xml:space="preserve"> se ponen de acuerdo o colaboran</w:t>
      </w:r>
      <w:r w:rsidR="00BD1BA3" w:rsidRPr="009A6967">
        <w:rPr>
          <w:rFonts w:ascii="Calibri" w:hAnsi="Calibri" w:cs="Calibri"/>
          <w:lang w:val="es-ES"/>
        </w:rPr>
        <w:t xml:space="preserve"> en situaciones de </w:t>
      </w:r>
      <w:r w:rsidRPr="009A6967">
        <w:rPr>
          <w:rFonts w:ascii="Calibri" w:hAnsi="Calibri" w:cs="Calibri"/>
          <w:lang w:val="es-ES"/>
        </w:rPr>
        <w:t>entendimiento mutuo.</w:t>
      </w:r>
    </w:p>
    <w:p w14:paraId="472274F1" w14:textId="1B216252"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Conjetura:</w:t>
      </w:r>
      <w:r w:rsidRPr="009A6967">
        <w:rPr>
          <w:rFonts w:ascii="Calibri" w:hAnsi="Calibri" w:cs="Calibri"/>
          <w:lang w:val="es-ES"/>
        </w:rPr>
        <w:t xml:space="preserve"> </w:t>
      </w:r>
      <w:r w:rsidR="00B60DD6" w:rsidRPr="009A6967">
        <w:rPr>
          <w:rFonts w:ascii="Calibri" w:hAnsi="Calibri" w:cs="Calibri"/>
          <w:lang w:val="es-ES"/>
        </w:rPr>
        <w:t>La Conjetura e</w:t>
      </w:r>
      <w:r w:rsidRPr="009A6967">
        <w:rPr>
          <w:rFonts w:ascii="Calibri" w:hAnsi="Calibri" w:cs="Calibri"/>
          <w:lang w:val="es-ES"/>
        </w:rPr>
        <w:t xml:space="preserve">specula sobre eventos futuros </w:t>
      </w:r>
      <w:r w:rsidR="009A6967" w:rsidRPr="009A6967">
        <w:rPr>
          <w:rFonts w:ascii="Calibri" w:hAnsi="Calibri" w:cs="Calibri"/>
          <w:lang w:val="es-ES"/>
        </w:rPr>
        <w:t>basándose</w:t>
      </w:r>
      <w:r w:rsidRPr="009A6967">
        <w:rPr>
          <w:rFonts w:ascii="Calibri" w:hAnsi="Calibri" w:cs="Calibri"/>
          <w:lang w:val="es-ES"/>
        </w:rPr>
        <w:t xml:space="preserve"> en tendencias actuales.</w:t>
      </w:r>
    </w:p>
    <w:p w14:paraId="5EA748DA" w14:textId="3D5CBC66"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Historia:</w:t>
      </w:r>
      <w:r w:rsidRPr="009A6967">
        <w:rPr>
          <w:rFonts w:ascii="Calibri" w:hAnsi="Calibri" w:cs="Calibri"/>
          <w:lang w:val="es-ES"/>
        </w:rPr>
        <w:t xml:space="preserve"> Proporciona contexto histórico. Este frame ofrece un contexto histórico detallado para los eventos actuales, ayudando a la audiencia a comprender las raíces y antecedentes de la situación.</w:t>
      </w:r>
    </w:p>
    <w:p w14:paraId="2FAC1154" w14:textId="77CC6A33"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Perspectiva:</w:t>
      </w:r>
      <w:r w:rsidRPr="009A6967">
        <w:rPr>
          <w:rFonts w:ascii="Calibri" w:hAnsi="Calibri" w:cs="Calibri"/>
          <w:lang w:val="es-ES"/>
        </w:rPr>
        <w:t xml:space="preserve"> Sitúa los eventos en un contexto más amplio. Este frame analiza cómo los eventos actuales encajan en un contexto más amplio, proporcionando una visión global y profunda.</w:t>
      </w:r>
    </w:p>
    <w:p w14:paraId="5795ABB2" w14:textId="3ECE6018"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Carrera de Caballos:</w:t>
      </w:r>
      <w:r w:rsidRPr="009A6967">
        <w:rPr>
          <w:rFonts w:ascii="Calibri" w:hAnsi="Calibri" w:cs="Calibri"/>
          <w:lang w:val="es-ES"/>
        </w:rPr>
        <w:t xml:space="preserve"> Interpreta quién está ganando o perdiendo. Común en la cobertura electoral, este frame se enfoca en quién está ganando o perdiendo en una contienda, a menudo a expensas de los detalles sustantivos.</w:t>
      </w:r>
    </w:p>
    <w:p w14:paraId="7A92C88D" w14:textId="57151F0B"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Tendencia:</w:t>
      </w:r>
      <w:r w:rsidRPr="009A6967">
        <w:rPr>
          <w:rFonts w:ascii="Calibri" w:hAnsi="Calibri" w:cs="Calibri"/>
          <w:lang w:val="es-ES"/>
        </w:rPr>
        <w:t xml:space="preserve"> Muestra cambios y evoluciones a lo largo del tiempo. Este frame presenta las noticias como parte de una tendencia en desarrollo, mostrando cambios y evoluciones en el tiempo.</w:t>
      </w:r>
    </w:p>
    <w:p w14:paraId="2C61FC99" w14:textId="42D3D1F8"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Política Explorada:</w:t>
      </w:r>
      <w:r w:rsidRPr="009A6967">
        <w:rPr>
          <w:rFonts w:ascii="Calibri" w:hAnsi="Calibri" w:cs="Calibri"/>
          <w:lang w:val="es-ES"/>
        </w:rPr>
        <w:t xml:space="preserve"> Examina las propuestas políticas y su impacto. Este frame se dedica a explorar y analizar las políticas propuestas y su impacto en el público y en la situación general.</w:t>
      </w:r>
    </w:p>
    <w:p w14:paraId="77A35BD9" w14:textId="45783C11"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Reacción:</w:t>
      </w:r>
      <w:r w:rsidRPr="009A6967">
        <w:rPr>
          <w:rFonts w:ascii="Calibri" w:hAnsi="Calibri" w:cs="Calibri"/>
          <w:lang w:val="es-ES"/>
        </w:rPr>
        <w:t xml:space="preserve"> Destaca las respuestas de los principales involucrados. Este frame se centra en las reacciones y respuestas de los actores principales a eventos específicos.</w:t>
      </w:r>
    </w:p>
    <w:p w14:paraId="5F9D440A" w14:textId="77777777"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Comprobación de la Realidad:</w:t>
      </w:r>
      <w:r w:rsidRPr="009A6967">
        <w:rPr>
          <w:rFonts w:ascii="Calibri" w:hAnsi="Calibri" w:cs="Calibri"/>
          <w:lang w:val="es-ES"/>
        </w:rPr>
        <w:t xml:space="preserve"> Verifica la veracidad de las declaraciones. Este frame actúa como un chequeo de hechos, verificando la veracidad de las declaraciones y la información proporcionada.</w:t>
      </w:r>
    </w:p>
    <w:p w14:paraId="60D4F7CC" w14:textId="6A66D917"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t>Negligencia Expuesta:</w:t>
      </w:r>
      <w:r w:rsidRPr="009A6967">
        <w:rPr>
          <w:rFonts w:ascii="Calibri" w:hAnsi="Calibri" w:cs="Calibri"/>
          <w:lang w:val="es-ES"/>
        </w:rPr>
        <w:t xml:space="preserve"> Descubre y revela delitos o injusticias. Este frame se enfoca en exponer negligencias y violaciones de derechos, destacando errores y malas prácticas.</w:t>
      </w:r>
    </w:p>
    <w:p w14:paraId="7BC65AC7" w14:textId="77777777" w:rsidR="00202308" w:rsidRPr="009A6967" w:rsidRDefault="00202308" w:rsidP="009D796A">
      <w:pPr>
        <w:numPr>
          <w:ilvl w:val="0"/>
          <w:numId w:val="18"/>
        </w:numPr>
        <w:spacing w:line="360" w:lineRule="auto"/>
        <w:jc w:val="both"/>
        <w:rPr>
          <w:rFonts w:ascii="Calibri" w:hAnsi="Calibri" w:cs="Calibri"/>
          <w:lang w:val="es-ES"/>
        </w:rPr>
      </w:pPr>
      <w:r w:rsidRPr="009A6967">
        <w:rPr>
          <w:rFonts w:ascii="Calibri" w:hAnsi="Calibri" w:cs="Calibri"/>
          <w:b/>
          <w:bCs/>
          <w:lang w:val="es-ES"/>
        </w:rPr>
        <w:lastRenderedPageBreak/>
        <w:t>Perfil de Personalidad:</w:t>
      </w:r>
      <w:r w:rsidRPr="009A6967">
        <w:rPr>
          <w:rFonts w:ascii="Calibri" w:hAnsi="Calibri" w:cs="Calibri"/>
          <w:lang w:val="es-ES"/>
        </w:rPr>
        <w:t xml:space="preserve"> Resalta características personales y biográficas de los protagonistas. Este frame destaca aspectos humanos y biográficos de los individuos involucrados, proporcionando una visión más personal.</w:t>
      </w:r>
    </w:p>
    <w:p w14:paraId="520723D2" w14:textId="77777777" w:rsidR="00561E0D" w:rsidRPr="0076128D" w:rsidRDefault="00561E0D" w:rsidP="009D796A">
      <w:pPr>
        <w:spacing w:line="360" w:lineRule="auto"/>
        <w:jc w:val="both"/>
        <w:rPr>
          <w:rFonts w:ascii="Calibri" w:hAnsi="Calibri" w:cs="Calibri"/>
          <w:lang w:val="es-ES"/>
        </w:rPr>
      </w:pPr>
    </w:p>
    <w:p w14:paraId="76F61ABC" w14:textId="40B8DA36" w:rsidR="00561E0D" w:rsidRDefault="00561E0D" w:rsidP="009D796A">
      <w:pPr>
        <w:spacing w:line="360" w:lineRule="auto"/>
        <w:ind w:firstLine="360"/>
        <w:jc w:val="both"/>
        <w:rPr>
          <w:rFonts w:ascii="Calibri" w:hAnsi="Calibri" w:cs="Calibri"/>
          <w:lang w:val="es-ES"/>
        </w:rPr>
      </w:pPr>
      <w:r w:rsidRPr="0076128D">
        <w:rPr>
          <w:rFonts w:ascii="Calibri" w:hAnsi="Calibri" w:cs="Calibri"/>
          <w:lang w:val="es-ES"/>
        </w:rPr>
        <w:t xml:space="preserve">Dentro del análisis, distingue los </w:t>
      </w:r>
      <w:r w:rsidR="009A6967" w:rsidRPr="0076128D">
        <w:rPr>
          <w:rFonts w:ascii="Calibri" w:hAnsi="Calibri" w:cs="Calibri"/>
          <w:lang w:val="es-ES"/>
        </w:rPr>
        <w:t>macro encuadres</w:t>
      </w:r>
      <w:r w:rsidRPr="0076128D">
        <w:rPr>
          <w:rFonts w:ascii="Calibri" w:hAnsi="Calibri" w:cs="Calibri"/>
          <w:lang w:val="es-ES"/>
        </w:rPr>
        <w:t xml:space="preserve"> y los encuadres interactivos</w:t>
      </w:r>
      <w:r w:rsidR="00E774D8">
        <w:rPr>
          <w:rFonts w:ascii="Calibri" w:hAnsi="Calibri" w:cs="Calibri"/>
          <w:lang w:val="es-ES"/>
        </w:rPr>
        <w:t xml:space="preserve">, siendo los primeros </w:t>
      </w:r>
      <w:r w:rsidRPr="0076128D">
        <w:rPr>
          <w:rFonts w:ascii="Calibri" w:hAnsi="Calibri" w:cs="Calibri"/>
          <w:lang w:val="es-ES"/>
        </w:rPr>
        <w:t xml:space="preserve">amplios y generales, </w:t>
      </w:r>
      <w:r w:rsidR="00345D7F">
        <w:rPr>
          <w:rFonts w:ascii="Calibri" w:hAnsi="Calibri" w:cs="Calibri"/>
          <w:lang w:val="es-ES"/>
        </w:rPr>
        <w:t>proporcionan</w:t>
      </w:r>
      <w:r w:rsidRPr="0076128D">
        <w:rPr>
          <w:rFonts w:ascii="Calibri" w:hAnsi="Calibri" w:cs="Calibri"/>
          <w:lang w:val="es-ES"/>
        </w:rPr>
        <w:t xml:space="preserve"> una perspectiva o ángulo sobre la noticia, como los que enfatizan el impacto económico de una política o las implicaciones morales de un escándalo político. Por otro lado, los encuadres interactivos son más dinámicos y pueden evolucionar con nueva información. Cada pieza de contenido noticioso se codifica según estas variables predefinidas, categorizando sistemáticamente partes de la noticia en función de los encuadres utilizados. El modelo incluye una matriz que organiza y visualiza los datos codificados, cruzando los diferentes encuadres con las noticias para identificar patrones y tendencias en la cobertura. Finalmente, la evaluación e interpretación de los datos ayudan a comprender el uso de los encuadres en diversos medios, evaluando su frecuencia, prominencia y contexto. Parte del análisis también implica entender las actitudes profesionales de los periodistas, lo cual puede revelar posibles sesgos o influencias en el encuadre de las noticias.</w:t>
      </w:r>
    </w:p>
    <w:p w14:paraId="714DF281" w14:textId="77777777" w:rsidR="00561E0D" w:rsidRPr="00A00A40" w:rsidRDefault="00561E0D" w:rsidP="009D796A">
      <w:pPr>
        <w:spacing w:line="360" w:lineRule="auto"/>
        <w:jc w:val="both"/>
        <w:rPr>
          <w:rFonts w:ascii="Calibri" w:hAnsi="Calibri" w:cs="Calibri"/>
          <w:lang w:val="es-ES"/>
        </w:rPr>
      </w:pPr>
    </w:p>
    <w:p w14:paraId="6D7B51DF" w14:textId="0284B80F" w:rsidR="00085C85" w:rsidRPr="00A00A40" w:rsidRDefault="001236B0" w:rsidP="009D796A">
      <w:pPr>
        <w:pStyle w:val="Ttulo2"/>
        <w:numPr>
          <w:ilvl w:val="1"/>
          <w:numId w:val="30"/>
        </w:numPr>
        <w:spacing w:line="360" w:lineRule="auto"/>
        <w:jc w:val="both"/>
        <w:rPr>
          <w:rFonts w:ascii="Calibri" w:hAnsi="Calibri" w:cs="Calibri"/>
          <w:lang w:val="es-ES"/>
        </w:rPr>
      </w:pPr>
      <w:bookmarkStart w:id="15" w:name="_Toc169556906"/>
      <w:r w:rsidRPr="00A00A40">
        <w:rPr>
          <w:rFonts w:ascii="Calibri" w:hAnsi="Calibri" w:cs="Calibri"/>
          <w:lang w:val="es-ES"/>
        </w:rPr>
        <w:t xml:space="preserve">Necesidad de </w:t>
      </w:r>
      <w:r w:rsidR="00D979B7">
        <w:rPr>
          <w:rFonts w:ascii="Calibri" w:hAnsi="Calibri" w:cs="Calibri"/>
          <w:lang w:val="es-ES"/>
        </w:rPr>
        <w:t>categorización</w:t>
      </w:r>
      <w:bookmarkEnd w:id="15"/>
    </w:p>
    <w:p w14:paraId="38C03D79" w14:textId="77777777" w:rsidR="0007127E" w:rsidRPr="00A00A40" w:rsidRDefault="0007127E" w:rsidP="009D796A">
      <w:pPr>
        <w:spacing w:line="360" w:lineRule="auto"/>
        <w:jc w:val="both"/>
        <w:rPr>
          <w:rFonts w:ascii="Calibri" w:hAnsi="Calibri" w:cs="Calibri"/>
          <w:lang w:val="es-ES"/>
        </w:rPr>
      </w:pPr>
    </w:p>
    <w:p w14:paraId="4FB17226" w14:textId="7CA67BE8" w:rsidR="006D3A93" w:rsidRDefault="0007127E" w:rsidP="009D796A">
      <w:pPr>
        <w:spacing w:line="360" w:lineRule="auto"/>
        <w:ind w:firstLine="708"/>
        <w:jc w:val="both"/>
        <w:rPr>
          <w:rFonts w:ascii="Calibri" w:hAnsi="Calibri" w:cs="Calibri"/>
          <w:lang w:val="es-ES"/>
        </w:rPr>
      </w:pPr>
      <w:r w:rsidRPr="00A00A40">
        <w:rPr>
          <w:rFonts w:ascii="Calibri" w:hAnsi="Calibri" w:cs="Calibri"/>
          <w:lang w:val="es-ES"/>
        </w:rPr>
        <w:t xml:space="preserve">El modelo original </w:t>
      </w:r>
      <w:r w:rsidR="00AD07EC" w:rsidRPr="00A00A40">
        <w:rPr>
          <w:rFonts w:ascii="Calibri" w:hAnsi="Calibri" w:cs="Calibri"/>
          <w:lang w:val="es-ES"/>
        </w:rPr>
        <w:t xml:space="preserve">propuesto por </w:t>
      </w:r>
      <w:r w:rsidR="009A6967" w:rsidRPr="00A00A40">
        <w:rPr>
          <w:rFonts w:ascii="Calibri" w:hAnsi="Calibri" w:cs="Calibri"/>
          <w:lang w:val="es-ES"/>
        </w:rPr>
        <w:t>Raúl</w:t>
      </w:r>
      <w:r w:rsidR="00AD07EC" w:rsidRPr="00A00A40">
        <w:rPr>
          <w:rFonts w:ascii="Calibri" w:hAnsi="Calibri" w:cs="Calibri"/>
          <w:lang w:val="es-ES"/>
        </w:rPr>
        <w:t xml:space="preserve"> Alas (2021) </w:t>
      </w:r>
      <w:r w:rsidRPr="00A00A40">
        <w:rPr>
          <w:rFonts w:ascii="Calibri" w:hAnsi="Calibri" w:cs="Calibri"/>
          <w:lang w:val="es-ES"/>
        </w:rPr>
        <w:t xml:space="preserve">como se ha expuesto </w:t>
      </w:r>
      <w:r w:rsidR="00B96446" w:rsidRPr="00A00A40">
        <w:rPr>
          <w:rFonts w:ascii="Calibri" w:hAnsi="Calibri" w:cs="Calibri"/>
          <w:lang w:val="es-ES"/>
        </w:rPr>
        <w:t>arriba, abarca una amplia gama de frames</w:t>
      </w:r>
      <w:r w:rsidR="00782203" w:rsidRPr="00A00A40">
        <w:rPr>
          <w:rFonts w:ascii="Calibri" w:hAnsi="Calibri" w:cs="Calibri"/>
          <w:lang w:val="es-ES"/>
        </w:rPr>
        <w:t>, que son</w:t>
      </w:r>
      <w:r w:rsidR="00B96446" w:rsidRPr="00A00A40">
        <w:rPr>
          <w:rFonts w:ascii="Calibri" w:hAnsi="Calibri" w:cs="Calibri"/>
          <w:lang w:val="es-ES"/>
        </w:rPr>
        <w:t xml:space="preserve"> aplicables a diferentes noticias, pero para analizar específicamente el </w:t>
      </w:r>
      <w:r w:rsidR="00B96446" w:rsidRPr="00BA1383">
        <w:rPr>
          <w:rFonts w:ascii="Calibri" w:hAnsi="Calibri" w:cs="Calibri"/>
          <w:lang w:val="es-ES"/>
        </w:rPr>
        <w:t>sesgo en la cobertura</w:t>
      </w:r>
      <w:r w:rsidR="00B96446" w:rsidRPr="00A00A40">
        <w:rPr>
          <w:rFonts w:ascii="Calibri" w:hAnsi="Calibri" w:cs="Calibri"/>
          <w:lang w:val="es-ES"/>
        </w:rPr>
        <w:t xml:space="preserve"> del conflicto Israel-Palestina, es necesario categorizar los frames de manera que reflejen explícitamente la favorabilidad hacia una de las partes</w:t>
      </w:r>
      <w:r w:rsidR="007F6082">
        <w:rPr>
          <w:rFonts w:ascii="Calibri" w:hAnsi="Calibri" w:cs="Calibri"/>
          <w:lang w:val="es-ES"/>
        </w:rPr>
        <w:t xml:space="preserve">, lo que </w:t>
      </w:r>
      <w:r w:rsidR="00123600" w:rsidRPr="00A00A40">
        <w:rPr>
          <w:rFonts w:ascii="Calibri" w:hAnsi="Calibri" w:cs="Calibri"/>
          <w:lang w:val="es-ES"/>
        </w:rPr>
        <w:t>implica crear subcategorías dentro de los frames originales</w:t>
      </w:r>
      <w:r w:rsidR="00553949" w:rsidRPr="00A00A40">
        <w:rPr>
          <w:rFonts w:ascii="Calibri" w:hAnsi="Calibri" w:cs="Calibri"/>
          <w:lang w:val="es-ES"/>
        </w:rPr>
        <w:t xml:space="preserve"> que coincidan </w:t>
      </w:r>
      <w:r w:rsidR="00123600" w:rsidRPr="00A00A40">
        <w:rPr>
          <w:rFonts w:ascii="Calibri" w:hAnsi="Calibri" w:cs="Calibri"/>
          <w:lang w:val="es-ES"/>
        </w:rPr>
        <w:t>con las prácticas de investigación en análisis de contenido</w:t>
      </w:r>
      <w:r w:rsidR="005B7130" w:rsidRPr="00A00A40">
        <w:rPr>
          <w:rFonts w:ascii="Calibri" w:hAnsi="Calibri" w:cs="Calibri"/>
          <w:lang w:val="es-ES"/>
        </w:rPr>
        <w:t xml:space="preserve">. En este contexto, </w:t>
      </w:r>
      <w:r w:rsidR="001909EE" w:rsidRPr="00A00A40">
        <w:rPr>
          <w:rFonts w:ascii="Calibri" w:hAnsi="Calibri" w:cs="Calibri"/>
          <w:lang w:val="es-ES"/>
        </w:rPr>
        <w:t xml:space="preserve">he utilizado una perspectiva de análisis de contenido para </w:t>
      </w:r>
      <w:r w:rsidR="00F80DD4" w:rsidRPr="00A00A40">
        <w:rPr>
          <w:rFonts w:ascii="Calibri" w:hAnsi="Calibri" w:cs="Calibri"/>
          <w:lang w:val="es-ES"/>
        </w:rPr>
        <w:t xml:space="preserve">codificar una serie de </w:t>
      </w:r>
      <w:r w:rsidR="00FF5A5D" w:rsidRPr="00A00A40">
        <w:rPr>
          <w:rFonts w:ascii="Calibri" w:hAnsi="Calibri" w:cs="Calibri"/>
          <w:lang w:val="es-ES"/>
        </w:rPr>
        <w:t xml:space="preserve">subcategorías de frames según los propuestos por el autor para determinar la favorabilidad y desfavorabilidad </w:t>
      </w:r>
      <w:r w:rsidR="003A3820" w:rsidRPr="00A00A40">
        <w:rPr>
          <w:rFonts w:ascii="Calibri" w:hAnsi="Calibri" w:cs="Calibri"/>
          <w:lang w:val="es-ES"/>
        </w:rPr>
        <w:t xml:space="preserve">de estos. </w:t>
      </w:r>
    </w:p>
    <w:p w14:paraId="1E8A5435" w14:textId="77777777" w:rsidR="009A6967" w:rsidRDefault="009A6967" w:rsidP="009D796A">
      <w:pPr>
        <w:spacing w:line="360" w:lineRule="auto"/>
        <w:ind w:firstLine="708"/>
        <w:jc w:val="both"/>
        <w:rPr>
          <w:rFonts w:ascii="Calibri" w:hAnsi="Calibri" w:cs="Calibri"/>
          <w:lang w:val="es-ES"/>
        </w:rPr>
      </w:pPr>
    </w:p>
    <w:p w14:paraId="4C29D6DE" w14:textId="77777777" w:rsidR="009A6967" w:rsidRPr="00A00A40" w:rsidRDefault="009A6967" w:rsidP="009D796A">
      <w:pPr>
        <w:spacing w:line="360" w:lineRule="auto"/>
        <w:ind w:firstLine="708"/>
        <w:jc w:val="both"/>
        <w:rPr>
          <w:rFonts w:ascii="Calibri" w:hAnsi="Calibri" w:cs="Calibri"/>
          <w:lang w:val="es-ES"/>
        </w:rPr>
      </w:pPr>
    </w:p>
    <w:p w14:paraId="05DF74B2" w14:textId="77777777" w:rsidR="0058489A" w:rsidRPr="00A00A40" w:rsidRDefault="009F3911" w:rsidP="009D796A">
      <w:pPr>
        <w:spacing w:line="360" w:lineRule="auto"/>
        <w:jc w:val="both"/>
        <w:rPr>
          <w:rFonts w:ascii="Calibri" w:eastAsia="Times New Roman" w:hAnsi="Calibri" w:cs="Calibri"/>
          <w:kern w:val="0"/>
          <w:lang w:val="es-ES" w:eastAsia="es-ES_tradnl"/>
          <w14:ligatures w14:val="none"/>
        </w:rPr>
      </w:pPr>
      <w:r w:rsidRPr="009F3911">
        <w:rPr>
          <w:rFonts w:ascii="Calibri" w:eastAsia="Times New Roman" w:hAnsi="Calibri" w:cs="Calibri"/>
          <w:noProof/>
          <w:kern w:val="0"/>
          <w:lang w:val="es-ES" w:eastAsia="es-ES_tradnl"/>
        </w:rPr>
        <w:lastRenderedPageBreak/>
        <w:pict w14:anchorId="70DDC895">
          <v:rect id="_x0000_i1027" alt="" style="width:425.2pt;height:.05pt;mso-width-percent:0;mso-height-percent:0;mso-width-percent:0;mso-height-percent:0" o:hralign="center" o:hrstd="t" o:hr="t" fillcolor="#a0a0a0" stroked="f"/>
        </w:pict>
      </w:r>
    </w:p>
    <w:p w14:paraId="6EED4AD2" w14:textId="2552B063" w:rsidR="0058489A" w:rsidRPr="00A00A40" w:rsidRDefault="00152939" w:rsidP="009D796A">
      <w:pPr>
        <w:spacing w:before="100" w:beforeAutospacing="1" w:after="100" w:afterAutospacing="1" w:line="360" w:lineRule="auto"/>
        <w:jc w:val="both"/>
        <w:rPr>
          <w:rFonts w:ascii="Calibri" w:eastAsia="Times New Roman" w:hAnsi="Calibri" w:cs="Calibri"/>
          <w:color w:val="000000"/>
          <w:kern w:val="0"/>
          <w:lang w:val="es-ES" w:eastAsia="es-ES_tradnl"/>
          <w14:ligatures w14:val="none"/>
        </w:rPr>
      </w:pPr>
      <w:r>
        <w:rPr>
          <w:rFonts w:ascii="Calibri" w:eastAsia="Times New Roman" w:hAnsi="Calibri" w:cs="Calibri"/>
          <w:b/>
          <w:bCs/>
          <w:color w:val="000000"/>
          <w:kern w:val="0"/>
          <w:lang w:val="es-ES" w:eastAsia="es-ES_tradnl"/>
          <w14:ligatures w14:val="none"/>
        </w:rPr>
        <w:t>Tabla</w:t>
      </w:r>
      <w:r w:rsidR="0058489A" w:rsidRPr="00A00A40">
        <w:rPr>
          <w:rFonts w:ascii="Calibri" w:eastAsia="Times New Roman" w:hAnsi="Calibri" w:cs="Calibri"/>
          <w:b/>
          <w:bCs/>
          <w:color w:val="000000"/>
          <w:kern w:val="0"/>
          <w:lang w:val="es-ES" w:eastAsia="es-ES_tradnl"/>
          <w14:ligatures w14:val="none"/>
        </w:rPr>
        <w:t xml:space="preserve"> 1 Categorías Favorables a Israel</w:t>
      </w:r>
    </w:p>
    <w:tbl>
      <w:tblPr>
        <w:tblStyle w:val="Tablanormal4"/>
        <w:tblW w:w="0" w:type="auto"/>
        <w:tblLook w:val="04A0" w:firstRow="1" w:lastRow="0" w:firstColumn="1" w:lastColumn="0" w:noHBand="0" w:noVBand="1"/>
      </w:tblPr>
      <w:tblGrid>
        <w:gridCol w:w="1942"/>
        <w:gridCol w:w="6562"/>
      </w:tblGrid>
      <w:tr w:rsidR="0058489A" w:rsidRPr="00A00A40" w14:paraId="0EE8E874" w14:textId="77777777" w:rsidTr="008552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1ACAFD" w14:textId="77777777" w:rsidR="0058489A" w:rsidRPr="00A00A40" w:rsidRDefault="0058489A" w:rsidP="009D796A">
            <w:pPr>
              <w:spacing w:line="360" w:lineRule="auto"/>
              <w:jc w:val="both"/>
              <w:rPr>
                <w:rFonts w:ascii="Calibri" w:eastAsia="Times New Roman" w:hAnsi="Calibri" w:cs="Calibri"/>
                <w:b w:val="0"/>
                <w:bCs w:val="0"/>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Categoría</w:t>
            </w:r>
          </w:p>
          <w:p w14:paraId="205C4C42" w14:textId="77777777" w:rsidR="00DE6B82" w:rsidRPr="00A00A40" w:rsidRDefault="00DE6B82" w:rsidP="009D796A">
            <w:pPr>
              <w:spacing w:line="360" w:lineRule="auto"/>
              <w:jc w:val="both"/>
              <w:rPr>
                <w:rFonts w:ascii="Calibri" w:eastAsia="Times New Roman" w:hAnsi="Calibri" w:cs="Calibri"/>
                <w:b w:val="0"/>
                <w:bCs w:val="0"/>
                <w:color w:val="000000"/>
                <w:kern w:val="0"/>
                <w:lang w:val="es-ES" w:eastAsia="es-ES_tradnl"/>
                <w14:ligatures w14:val="none"/>
              </w:rPr>
            </w:pPr>
          </w:p>
        </w:tc>
        <w:tc>
          <w:tcPr>
            <w:tcW w:w="0" w:type="auto"/>
            <w:hideMark/>
          </w:tcPr>
          <w:p w14:paraId="4C4894FF" w14:textId="77777777" w:rsidR="0058489A" w:rsidRPr="00A00A40" w:rsidRDefault="0058489A"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Descripción</w:t>
            </w:r>
          </w:p>
          <w:p w14:paraId="0FE63E18" w14:textId="116C2047" w:rsidR="00DE6B82" w:rsidRPr="00A00A40" w:rsidRDefault="00DE6B82"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kern w:val="0"/>
                <w:lang w:val="es-ES" w:eastAsia="es-ES_tradnl"/>
                <w14:ligatures w14:val="none"/>
              </w:rPr>
            </w:pPr>
          </w:p>
        </w:tc>
      </w:tr>
      <w:tr w:rsidR="0058489A" w:rsidRPr="00320E12" w14:paraId="6FAF72CC" w14:textId="77777777" w:rsidTr="008552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2A536E" w14:textId="77777777" w:rsidR="0058489A" w:rsidRPr="00A00A40" w:rsidRDefault="0058489A" w:rsidP="009D796A">
            <w:pPr>
              <w:spacing w:line="360" w:lineRule="auto"/>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Conflicto Justificado</w:t>
            </w:r>
          </w:p>
        </w:tc>
        <w:tc>
          <w:tcPr>
            <w:tcW w:w="0" w:type="auto"/>
            <w:hideMark/>
          </w:tcPr>
          <w:p w14:paraId="2ACF59A9" w14:textId="77777777" w:rsidR="0058489A" w:rsidRPr="00A00A40" w:rsidRDefault="0058489A"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Presenta los conflictos como reacciones necesarias y justificadas por parte de Israel.</w:t>
            </w:r>
          </w:p>
        </w:tc>
      </w:tr>
      <w:tr w:rsidR="0058489A" w:rsidRPr="00320E12" w14:paraId="22651D01" w14:textId="77777777" w:rsidTr="008552E6">
        <w:tc>
          <w:tcPr>
            <w:cnfStyle w:val="001000000000" w:firstRow="0" w:lastRow="0" w:firstColumn="1" w:lastColumn="0" w:oddVBand="0" w:evenVBand="0" w:oddHBand="0" w:evenHBand="0" w:firstRowFirstColumn="0" w:firstRowLastColumn="0" w:lastRowFirstColumn="0" w:lastRowLastColumn="0"/>
            <w:tcW w:w="0" w:type="auto"/>
            <w:hideMark/>
          </w:tcPr>
          <w:p w14:paraId="38D3E41C" w14:textId="77777777" w:rsidR="0058489A" w:rsidRPr="00A00A40" w:rsidRDefault="0058489A" w:rsidP="009D796A">
            <w:pPr>
              <w:spacing w:line="360" w:lineRule="auto"/>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Reacción Positiva</w:t>
            </w:r>
          </w:p>
        </w:tc>
        <w:tc>
          <w:tcPr>
            <w:tcW w:w="0" w:type="auto"/>
            <w:hideMark/>
          </w:tcPr>
          <w:p w14:paraId="33E2E482" w14:textId="77777777" w:rsidR="0058489A" w:rsidRPr="00A00A40" w:rsidRDefault="0058489A"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Enfatiza las respuestas de Israel como medidas defensivas legítimas.</w:t>
            </w:r>
          </w:p>
        </w:tc>
      </w:tr>
      <w:tr w:rsidR="0058489A" w:rsidRPr="00320E12" w14:paraId="1C40E04A" w14:textId="77777777" w:rsidTr="008552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1677AC" w14:textId="77777777" w:rsidR="0058489A" w:rsidRPr="00A00A40" w:rsidRDefault="0058489A" w:rsidP="009D796A">
            <w:pPr>
              <w:spacing w:line="360" w:lineRule="auto"/>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Política Defensiva</w:t>
            </w:r>
          </w:p>
        </w:tc>
        <w:tc>
          <w:tcPr>
            <w:tcW w:w="0" w:type="auto"/>
            <w:hideMark/>
          </w:tcPr>
          <w:p w14:paraId="24F9BFD4" w14:textId="77777777" w:rsidR="0058489A" w:rsidRPr="00A00A40" w:rsidRDefault="0058489A"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Explora las políticas israelíes como necesarias para la defensa y seguridad.</w:t>
            </w:r>
          </w:p>
        </w:tc>
      </w:tr>
      <w:tr w:rsidR="0058489A" w:rsidRPr="00320E12" w14:paraId="32DA021D" w14:textId="77777777" w:rsidTr="008552E6">
        <w:tc>
          <w:tcPr>
            <w:cnfStyle w:val="001000000000" w:firstRow="0" w:lastRow="0" w:firstColumn="1" w:lastColumn="0" w:oddVBand="0" w:evenVBand="0" w:oddHBand="0" w:evenHBand="0" w:firstRowFirstColumn="0" w:firstRowLastColumn="0" w:lastRowFirstColumn="0" w:lastRowLastColumn="0"/>
            <w:tcW w:w="0" w:type="auto"/>
            <w:hideMark/>
          </w:tcPr>
          <w:p w14:paraId="7FE93A2A" w14:textId="77777777" w:rsidR="0058489A" w:rsidRPr="00A00A40" w:rsidRDefault="0058489A" w:rsidP="009D796A">
            <w:pPr>
              <w:spacing w:line="360" w:lineRule="auto"/>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Consenso Pro-Israel</w:t>
            </w:r>
          </w:p>
        </w:tc>
        <w:tc>
          <w:tcPr>
            <w:tcW w:w="0" w:type="auto"/>
            <w:hideMark/>
          </w:tcPr>
          <w:p w14:paraId="316961CF" w14:textId="77777777" w:rsidR="0058489A" w:rsidRPr="00A00A40" w:rsidRDefault="0058489A"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Muestra acuerdos y colaboraciones internacionales que apoyan las acciones de Israel.</w:t>
            </w:r>
          </w:p>
        </w:tc>
      </w:tr>
      <w:tr w:rsidR="0058489A" w:rsidRPr="00320E12" w14:paraId="597131B6" w14:textId="77777777" w:rsidTr="008552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8FEA0C" w14:textId="77777777" w:rsidR="0058489A" w:rsidRPr="00A00A40" w:rsidRDefault="0058489A" w:rsidP="009D796A">
            <w:pPr>
              <w:spacing w:line="360" w:lineRule="auto"/>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Historia Pro-Israel</w:t>
            </w:r>
          </w:p>
        </w:tc>
        <w:tc>
          <w:tcPr>
            <w:tcW w:w="0" w:type="auto"/>
            <w:hideMark/>
          </w:tcPr>
          <w:p w14:paraId="5C12D48E" w14:textId="77777777" w:rsidR="0058489A" w:rsidRPr="00A00A40" w:rsidRDefault="0058489A"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Proporciona un contexto histórico que justifica las acciones de Israel.</w:t>
            </w:r>
          </w:p>
        </w:tc>
      </w:tr>
    </w:tbl>
    <w:p w14:paraId="60853459" w14:textId="361012D9" w:rsidR="002050BB" w:rsidRPr="00A00A40" w:rsidRDefault="009F3911" w:rsidP="009D796A">
      <w:pPr>
        <w:spacing w:line="360" w:lineRule="auto"/>
        <w:jc w:val="both"/>
        <w:rPr>
          <w:rFonts w:ascii="Calibri" w:eastAsia="Times New Roman" w:hAnsi="Calibri" w:cs="Calibri"/>
          <w:kern w:val="0"/>
          <w:lang w:val="es-ES" w:eastAsia="es-ES_tradnl"/>
          <w14:ligatures w14:val="none"/>
        </w:rPr>
      </w:pPr>
      <w:r w:rsidRPr="009F3911">
        <w:rPr>
          <w:rFonts w:ascii="Calibri" w:eastAsia="Times New Roman" w:hAnsi="Calibri" w:cs="Calibri"/>
          <w:noProof/>
          <w:kern w:val="0"/>
          <w:lang w:val="es-ES" w:eastAsia="es-ES_tradnl"/>
        </w:rPr>
        <w:pict w14:anchorId="64BC3E43">
          <v:rect id="_x0000_i1026" alt="" style="width:425.2pt;height:.05pt;mso-width-percent:0;mso-height-percent:0;mso-width-percent:0;mso-height-percent:0" o:hralign="center" o:hrstd="t" o:hr="t" fillcolor="#a0a0a0" stroked="f"/>
        </w:pict>
      </w:r>
    </w:p>
    <w:p w14:paraId="4ABB3E86" w14:textId="521FAF03" w:rsidR="0058489A" w:rsidRPr="00A00A40" w:rsidRDefault="00152939" w:rsidP="009D796A">
      <w:pPr>
        <w:spacing w:before="100" w:beforeAutospacing="1" w:after="100" w:afterAutospacing="1" w:line="360" w:lineRule="auto"/>
        <w:jc w:val="both"/>
        <w:rPr>
          <w:rFonts w:ascii="Calibri" w:eastAsia="Times New Roman" w:hAnsi="Calibri" w:cs="Calibri"/>
          <w:color w:val="000000"/>
          <w:kern w:val="0"/>
          <w:lang w:val="es-ES" w:eastAsia="es-ES_tradnl"/>
          <w14:ligatures w14:val="none"/>
        </w:rPr>
      </w:pPr>
      <w:r>
        <w:rPr>
          <w:rFonts w:ascii="Calibri" w:eastAsia="Times New Roman" w:hAnsi="Calibri" w:cs="Calibri"/>
          <w:b/>
          <w:bCs/>
          <w:color w:val="000000"/>
          <w:kern w:val="0"/>
          <w:lang w:val="es-ES" w:eastAsia="es-ES_tradnl"/>
          <w14:ligatures w14:val="none"/>
        </w:rPr>
        <w:t xml:space="preserve">Tabla </w:t>
      </w:r>
      <w:r w:rsidR="0058489A" w:rsidRPr="00A00A40">
        <w:rPr>
          <w:rFonts w:ascii="Calibri" w:eastAsia="Times New Roman" w:hAnsi="Calibri" w:cs="Calibri"/>
          <w:b/>
          <w:bCs/>
          <w:color w:val="000000"/>
          <w:kern w:val="0"/>
          <w:lang w:val="es-ES" w:eastAsia="es-ES_tradnl"/>
          <w14:ligatures w14:val="none"/>
        </w:rPr>
        <w:t>2 Categorías Desfavorables a Israel</w:t>
      </w:r>
    </w:p>
    <w:tbl>
      <w:tblPr>
        <w:tblStyle w:val="Tablanormal4"/>
        <w:tblW w:w="0" w:type="auto"/>
        <w:tblLook w:val="04A0" w:firstRow="1" w:lastRow="0" w:firstColumn="1" w:lastColumn="0" w:noHBand="0" w:noVBand="1"/>
      </w:tblPr>
      <w:tblGrid>
        <w:gridCol w:w="2164"/>
        <w:gridCol w:w="6340"/>
      </w:tblGrid>
      <w:tr w:rsidR="0058489A" w:rsidRPr="00A00A40" w14:paraId="41308392" w14:textId="77777777" w:rsidTr="008552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ACCF7D" w14:textId="77777777" w:rsidR="0058489A" w:rsidRPr="00A00A40" w:rsidRDefault="0058489A" w:rsidP="009D796A">
            <w:pPr>
              <w:spacing w:line="360" w:lineRule="auto"/>
              <w:jc w:val="both"/>
              <w:rPr>
                <w:rFonts w:ascii="Calibri" w:eastAsia="Times New Roman" w:hAnsi="Calibri" w:cs="Calibri"/>
                <w:b w:val="0"/>
                <w:bCs w:val="0"/>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Categoría</w:t>
            </w:r>
          </w:p>
          <w:p w14:paraId="0C5A7FFC" w14:textId="77777777" w:rsidR="00DE6B82" w:rsidRPr="00A00A40" w:rsidRDefault="00DE6B82" w:rsidP="009D796A">
            <w:pPr>
              <w:spacing w:line="360" w:lineRule="auto"/>
              <w:jc w:val="both"/>
              <w:rPr>
                <w:rFonts w:ascii="Calibri" w:eastAsia="Times New Roman" w:hAnsi="Calibri" w:cs="Calibri"/>
                <w:b w:val="0"/>
                <w:bCs w:val="0"/>
                <w:color w:val="000000"/>
                <w:kern w:val="0"/>
                <w:lang w:val="es-ES" w:eastAsia="es-ES_tradnl"/>
                <w14:ligatures w14:val="none"/>
              </w:rPr>
            </w:pPr>
          </w:p>
        </w:tc>
        <w:tc>
          <w:tcPr>
            <w:tcW w:w="0" w:type="auto"/>
            <w:hideMark/>
          </w:tcPr>
          <w:p w14:paraId="042E8E65" w14:textId="77777777" w:rsidR="0058489A" w:rsidRPr="00A00A40" w:rsidRDefault="0058489A"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Descripción</w:t>
            </w:r>
          </w:p>
          <w:p w14:paraId="06ECB035" w14:textId="77777777" w:rsidR="00DE6B82" w:rsidRPr="00A00A40" w:rsidRDefault="00DE6B82"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kern w:val="0"/>
                <w:lang w:val="es-ES" w:eastAsia="es-ES_tradnl"/>
                <w14:ligatures w14:val="none"/>
              </w:rPr>
            </w:pPr>
          </w:p>
        </w:tc>
      </w:tr>
      <w:tr w:rsidR="0058489A" w:rsidRPr="00320E12" w14:paraId="772F7CD1" w14:textId="77777777" w:rsidTr="008552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345938" w14:textId="77777777" w:rsidR="0058489A" w:rsidRPr="00A00A40" w:rsidRDefault="0058489A" w:rsidP="009D796A">
            <w:pPr>
              <w:spacing w:line="360" w:lineRule="auto"/>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Negligencia y Violación</w:t>
            </w:r>
          </w:p>
        </w:tc>
        <w:tc>
          <w:tcPr>
            <w:tcW w:w="0" w:type="auto"/>
            <w:hideMark/>
          </w:tcPr>
          <w:p w14:paraId="5C4FA9BC" w14:textId="77777777" w:rsidR="0058489A" w:rsidRPr="00A00A40" w:rsidRDefault="0058489A"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Exposición de negligencias y violaciones de derechos humanos por parte de Israel.</w:t>
            </w:r>
          </w:p>
        </w:tc>
      </w:tr>
      <w:tr w:rsidR="0058489A" w:rsidRPr="00320E12" w14:paraId="32065AF4" w14:textId="77777777" w:rsidTr="008552E6">
        <w:tc>
          <w:tcPr>
            <w:cnfStyle w:val="001000000000" w:firstRow="0" w:lastRow="0" w:firstColumn="1" w:lastColumn="0" w:oddVBand="0" w:evenVBand="0" w:oddHBand="0" w:evenHBand="0" w:firstRowFirstColumn="0" w:firstRowLastColumn="0" w:lastRowFirstColumn="0" w:lastRowLastColumn="0"/>
            <w:tcW w:w="0" w:type="auto"/>
            <w:hideMark/>
          </w:tcPr>
          <w:p w14:paraId="73D450DD" w14:textId="77777777" w:rsidR="0058489A" w:rsidRPr="00A00A40" w:rsidRDefault="0058489A" w:rsidP="009D796A">
            <w:pPr>
              <w:spacing w:line="360" w:lineRule="auto"/>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Política Crítica</w:t>
            </w:r>
          </w:p>
        </w:tc>
        <w:tc>
          <w:tcPr>
            <w:tcW w:w="0" w:type="auto"/>
            <w:hideMark/>
          </w:tcPr>
          <w:p w14:paraId="332F20B4" w14:textId="77777777" w:rsidR="0058489A" w:rsidRPr="00A00A40" w:rsidRDefault="0058489A"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Crítica de las políticas israelíes que afectan negativamente a Palestina.</w:t>
            </w:r>
          </w:p>
        </w:tc>
      </w:tr>
      <w:tr w:rsidR="0058489A" w:rsidRPr="00320E12" w14:paraId="6B5F120E" w14:textId="77777777" w:rsidTr="008552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DC1A02" w14:textId="77777777" w:rsidR="0058489A" w:rsidRPr="00A00A40" w:rsidRDefault="0058489A" w:rsidP="009D796A">
            <w:pPr>
              <w:spacing w:line="360" w:lineRule="auto"/>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Conflicto Culpable</w:t>
            </w:r>
          </w:p>
        </w:tc>
        <w:tc>
          <w:tcPr>
            <w:tcW w:w="0" w:type="auto"/>
            <w:hideMark/>
          </w:tcPr>
          <w:p w14:paraId="6EDE909F" w14:textId="77777777" w:rsidR="0058489A" w:rsidRPr="00A00A40" w:rsidRDefault="0058489A"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Presenta a Israel como el iniciador o culpable de los conflictos.</w:t>
            </w:r>
          </w:p>
        </w:tc>
      </w:tr>
      <w:tr w:rsidR="0058489A" w:rsidRPr="00320E12" w14:paraId="677AE6D5" w14:textId="77777777" w:rsidTr="008552E6">
        <w:tc>
          <w:tcPr>
            <w:cnfStyle w:val="001000000000" w:firstRow="0" w:lastRow="0" w:firstColumn="1" w:lastColumn="0" w:oddVBand="0" w:evenVBand="0" w:oddHBand="0" w:evenHBand="0" w:firstRowFirstColumn="0" w:firstRowLastColumn="0" w:lastRowFirstColumn="0" w:lastRowLastColumn="0"/>
            <w:tcW w:w="0" w:type="auto"/>
            <w:hideMark/>
          </w:tcPr>
          <w:p w14:paraId="39448B50" w14:textId="77777777" w:rsidR="0058489A" w:rsidRPr="00A00A40" w:rsidRDefault="0058489A" w:rsidP="009D796A">
            <w:pPr>
              <w:spacing w:line="360" w:lineRule="auto"/>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Reacción Negativa</w:t>
            </w:r>
          </w:p>
        </w:tc>
        <w:tc>
          <w:tcPr>
            <w:tcW w:w="0" w:type="auto"/>
            <w:hideMark/>
          </w:tcPr>
          <w:p w14:paraId="15A14904" w14:textId="77777777" w:rsidR="0058489A" w:rsidRPr="00A00A40" w:rsidRDefault="0058489A"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Destaca las respuestas israelíes como desproporcionadas o injustificadas.</w:t>
            </w:r>
          </w:p>
        </w:tc>
      </w:tr>
      <w:tr w:rsidR="0058489A" w:rsidRPr="00320E12" w14:paraId="16EAADD3" w14:textId="77777777" w:rsidTr="008552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6650C" w14:textId="77777777" w:rsidR="0058489A" w:rsidRPr="00A00A40" w:rsidRDefault="0058489A" w:rsidP="009D796A">
            <w:pPr>
              <w:spacing w:line="360" w:lineRule="auto"/>
              <w:jc w:val="both"/>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Historia Crítica</w:t>
            </w:r>
          </w:p>
        </w:tc>
        <w:tc>
          <w:tcPr>
            <w:tcW w:w="0" w:type="auto"/>
            <w:hideMark/>
          </w:tcPr>
          <w:p w14:paraId="378F7E3D" w14:textId="77777777" w:rsidR="0058489A" w:rsidRPr="00A00A40" w:rsidRDefault="0058489A"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A00A40">
              <w:rPr>
                <w:rFonts w:ascii="Calibri" w:eastAsia="Times New Roman" w:hAnsi="Calibri" w:cs="Calibri"/>
                <w:color w:val="000000"/>
                <w:kern w:val="0"/>
                <w:lang w:val="es-ES" w:eastAsia="es-ES_tradnl"/>
                <w14:ligatures w14:val="none"/>
              </w:rPr>
              <w:t>Contexto histórico que critica las acciones pasadas y presentes de Israel.</w:t>
            </w:r>
          </w:p>
        </w:tc>
      </w:tr>
    </w:tbl>
    <w:p w14:paraId="441B2BF4" w14:textId="77777777" w:rsidR="0058489A" w:rsidRPr="00A00A40" w:rsidRDefault="009F3911" w:rsidP="009D796A">
      <w:pPr>
        <w:spacing w:line="360" w:lineRule="auto"/>
        <w:jc w:val="both"/>
        <w:rPr>
          <w:rFonts w:ascii="Calibri" w:eastAsia="Times New Roman" w:hAnsi="Calibri" w:cs="Calibri"/>
          <w:kern w:val="0"/>
          <w:lang w:val="es-ES" w:eastAsia="es-ES_tradnl"/>
          <w14:ligatures w14:val="none"/>
        </w:rPr>
      </w:pPr>
      <w:r w:rsidRPr="009F3911">
        <w:rPr>
          <w:rFonts w:ascii="Calibri" w:eastAsia="Times New Roman" w:hAnsi="Calibri" w:cs="Calibri"/>
          <w:noProof/>
          <w:kern w:val="0"/>
          <w:lang w:val="es-ES" w:eastAsia="es-ES_tradnl"/>
        </w:rPr>
        <w:pict w14:anchorId="0DF3DA6F">
          <v:rect id="_x0000_i1025" alt="" style="width:425.2pt;height:.05pt;mso-width-percent:0;mso-height-percent:0;mso-width-percent:0;mso-height-percent:0" o:hralign="center" o:hrstd="t" o:hr="t" fillcolor="#a0a0a0" stroked="f"/>
        </w:pict>
      </w:r>
    </w:p>
    <w:p w14:paraId="2F0F4005" w14:textId="410E7143" w:rsidR="003F5E52" w:rsidRPr="00A00A40" w:rsidRDefault="003F5E52" w:rsidP="009D796A">
      <w:pPr>
        <w:spacing w:line="360" w:lineRule="auto"/>
        <w:jc w:val="both"/>
        <w:rPr>
          <w:rFonts w:ascii="Calibri" w:hAnsi="Calibri" w:cs="Calibri"/>
          <w:lang w:val="es-ES"/>
        </w:rPr>
      </w:pPr>
    </w:p>
    <w:p w14:paraId="68FA5438" w14:textId="77777777" w:rsidR="003F5E52" w:rsidRPr="00A00A40" w:rsidRDefault="003F5E52" w:rsidP="009D796A">
      <w:pPr>
        <w:spacing w:line="360" w:lineRule="auto"/>
        <w:jc w:val="both"/>
        <w:rPr>
          <w:rFonts w:ascii="Calibri" w:hAnsi="Calibri" w:cs="Calibri"/>
          <w:lang w:val="es-ES"/>
        </w:rPr>
      </w:pPr>
    </w:p>
    <w:p w14:paraId="5DD2E08E" w14:textId="39A5B066" w:rsidR="00C320E7" w:rsidRPr="00A00A40" w:rsidRDefault="00A07F34" w:rsidP="009D796A">
      <w:pPr>
        <w:spacing w:line="360" w:lineRule="auto"/>
        <w:ind w:firstLine="708"/>
        <w:jc w:val="both"/>
        <w:rPr>
          <w:rFonts w:ascii="Calibri" w:hAnsi="Calibri" w:cs="Calibri"/>
          <w:lang w:val="es-ES"/>
        </w:rPr>
      </w:pPr>
      <w:r w:rsidRPr="00A00A40">
        <w:rPr>
          <w:rFonts w:ascii="Calibri" w:hAnsi="Calibri" w:cs="Calibri"/>
          <w:lang w:val="es-ES"/>
        </w:rPr>
        <w:lastRenderedPageBreak/>
        <w:t>Como podemos observar</w:t>
      </w:r>
      <w:r w:rsidR="00B02494" w:rsidRPr="00A00A40">
        <w:rPr>
          <w:rFonts w:ascii="Calibri" w:hAnsi="Calibri" w:cs="Calibri"/>
          <w:lang w:val="es-ES"/>
        </w:rPr>
        <w:t xml:space="preserve"> en las figuras </w:t>
      </w:r>
      <w:r w:rsidR="00CA447E" w:rsidRPr="00A00A40">
        <w:rPr>
          <w:rFonts w:ascii="Calibri" w:hAnsi="Calibri" w:cs="Calibri"/>
          <w:lang w:val="es-ES"/>
        </w:rPr>
        <w:t>expuestas con anterioridad</w:t>
      </w:r>
      <w:r w:rsidR="0005716E" w:rsidRPr="00A00A40">
        <w:rPr>
          <w:rFonts w:ascii="Calibri" w:hAnsi="Calibri" w:cs="Calibri"/>
          <w:lang w:val="es-ES"/>
        </w:rPr>
        <w:t>, resultan más precisas a la hora de determinar</w:t>
      </w:r>
      <w:r w:rsidR="00AC6A92" w:rsidRPr="00A00A40">
        <w:rPr>
          <w:rFonts w:ascii="Calibri" w:hAnsi="Calibri" w:cs="Calibri"/>
          <w:lang w:val="es-ES"/>
        </w:rPr>
        <w:t xml:space="preserve"> la favorabilidad o </w:t>
      </w:r>
      <w:r w:rsidR="00126F1A" w:rsidRPr="00A00A40">
        <w:rPr>
          <w:rFonts w:ascii="Calibri" w:hAnsi="Calibri" w:cs="Calibri"/>
          <w:lang w:val="es-ES"/>
        </w:rPr>
        <w:t>desfavorabilidad</w:t>
      </w:r>
      <w:r w:rsidR="00AC6A92" w:rsidRPr="00A00A40">
        <w:rPr>
          <w:rFonts w:ascii="Calibri" w:hAnsi="Calibri" w:cs="Calibri"/>
          <w:lang w:val="es-ES"/>
        </w:rPr>
        <w:t xml:space="preserve"> de un frame ante una de las partes, ya que </w:t>
      </w:r>
      <w:r w:rsidR="00791326" w:rsidRPr="00A00A40">
        <w:rPr>
          <w:rFonts w:ascii="Calibri" w:hAnsi="Calibri" w:cs="Calibri"/>
          <w:lang w:val="es-ES"/>
        </w:rPr>
        <w:t xml:space="preserve">por ejemplo, en </w:t>
      </w:r>
      <w:r w:rsidR="006C5155" w:rsidRPr="00A00A40">
        <w:rPr>
          <w:rFonts w:ascii="Calibri" w:hAnsi="Calibri" w:cs="Calibri"/>
          <w:lang w:val="es-ES"/>
        </w:rPr>
        <w:t xml:space="preserve">el </w:t>
      </w:r>
      <w:r w:rsidR="009D7F83" w:rsidRPr="00A00A40">
        <w:rPr>
          <w:rFonts w:ascii="Calibri" w:hAnsi="Calibri" w:cs="Calibri"/>
          <w:lang w:val="es-ES"/>
        </w:rPr>
        <w:t xml:space="preserve">frame de conflicto del modelo original, no </w:t>
      </w:r>
      <w:r w:rsidR="00C14ED4" w:rsidRPr="00A00A40">
        <w:rPr>
          <w:rFonts w:ascii="Calibri" w:hAnsi="Calibri" w:cs="Calibri"/>
          <w:lang w:val="es-ES"/>
        </w:rPr>
        <w:t>se hace</w:t>
      </w:r>
      <w:r w:rsidR="009D7F83" w:rsidRPr="00A00A40">
        <w:rPr>
          <w:rFonts w:ascii="Calibri" w:hAnsi="Calibri" w:cs="Calibri"/>
          <w:lang w:val="es-ES"/>
        </w:rPr>
        <w:t xml:space="preserve"> una distinción clara </w:t>
      </w:r>
      <w:r w:rsidR="00C14ED4" w:rsidRPr="00A00A40">
        <w:rPr>
          <w:rFonts w:ascii="Calibri" w:hAnsi="Calibri" w:cs="Calibri"/>
          <w:lang w:val="es-ES"/>
        </w:rPr>
        <w:t>del sesgo, sin embar</w:t>
      </w:r>
      <w:r w:rsidR="00F340E3" w:rsidRPr="00A00A40">
        <w:rPr>
          <w:rFonts w:ascii="Calibri" w:hAnsi="Calibri" w:cs="Calibri"/>
          <w:lang w:val="es-ES"/>
        </w:rPr>
        <w:t>go el frame codificado del conflicto justificado</w:t>
      </w:r>
      <w:r w:rsidR="00F27D1E" w:rsidRPr="00A00A40">
        <w:rPr>
          <w:rFonts w:ascii="Calibri" w:hAnsi="Calibri" w:cs="Calibri"/>
          <w:lang w:val="es-ES"/>
        </w:rPr>
        <w:t xml:space="preserve"> de la figura 1 (donde las acciones de Israel son vistas como defensivas y necesarias) contrasta con el de conflicto culpable visto en la figura </w:t>
      </w:r>
      <w:r w:rsidR="00471F32" w:rsidRPr="00A00A40">
        <w:rPr>
          <w:rFonts w:ascii="Calibri" w:hAnsi="Calibri" w:cs="Calibri"/>
          <w:lang w:val="es-ES"/>
        </w:rPr>
        <w:t>2 (donde Israel es presentado como el iniciador del conflicto)</w:t>
      </w:r>
      <w:r w:rsidR="00AB6646" w:rsidRPr="00A00A40">
        <w:rPr>
          <w:rFonts w:ascii="Calibri" w:hAnsi="Calibri" w:cs="Calibri"/>
          <w:lang w:val="es-ES"/>
        </w:rPr>
        <w:t>.</w:t>
      </w:r>
      <w:r w:rsidR="003F5E52" w:rsidRPr="00A00A40">
        <w:rPr>
          <w:rFonts w:ascii="Calibri" w:hAnsi="Calibri" w:cs="Calibri"/>
          <w:lang w:val="es-ES"/>
        </w:rPr>
        <w:t xml:space="preserve"> Por otro lado, </w:t>
      </w:r>
      <w:r w:rsidR="004D458B" w:rsidRPr="00A00A40">
        <w:rPr>
          <w:rFonts w:ascii="Calibri" w:hAnsi="Calibri" w:cs="Calibri"/>
          <w:lang w:val="es-ES"/>
        </w:rPr>
        <w:t>el frame de reacción positiva (fi</w:t>
      </w:r>
      <w:r w:rsidR="00C606C1" w:rsidRPr="00A00A40">
        <w:rPr>
          <w:rFonts w:ascii="Calibri" w:hAnsi="Calibri" w:cs="Calibri"/>
          <w:lang w:val="es-ES"/>
        </w:rPr>
        <w:t>g. 1)</w:t>
      </w:r>
      <w:r w:rsidR="004D458B" w:rsidRPr="00A00A40">
        <w:rPr>
          <w:rFonts w:ascii="Calibri" w:hAnsi="Calibri" w:cs="Calibri"/>
          <w:lang w:val="es-ES"/>
        </w:rPr>
        <w:t xml:space="preserve"> puede presentar las respuestas de Israel como medidas legítimas de defensa, mientras que </w:t>
      </w:r>
      <w:r w:rsidR="00C606C1" w:rsidRPr="00A00A40">
        <w:rPr>
          <w:rFonts w:ascii="Calibri" w:hAnsi="Calibri" w:cs="Calibri"/>
          <w:lang w:val="es-ES"/>
        </w:rPr>
        <w:t>el de</w:t>
      </w:r>
      <w:r w:rsidR="004D458B" w:rsidRPr="00A00A40">
        <w:rPr>
          <w:rFonts w:ascii="Calibri" w:hAnsi="Calibri" w:cs="Calibri"/>
          <w:lang w:val="es-ES"/>
        </w:rPr>
        <w:t xml:space="preserve"> reacción negativa</w:t>
      </w:r>
      <w:r w:rsidR="00ED3EAC" w:rsidRPr="00A00A40">
        <w:rPr>
          <w:rFonts w:ascii="Calibri" w:hAnsi="Calibri" w:cs="Calibri"/>
          <w:lang w:val="es-ES"/>
        </w:rPr>
        <w:t xml:space="preserve"> (Palestina)</w:t>
      </w:r>
      <w:r w:rsidR="00CF1E41" w:rsidRPr="00A00A40">
        <w:rPr>
          <w:rFonts w:ascii="Calibri" w:hAnsi="Calibri" w:cs="Calibri"/>
          <w:lang w:val="es-ES"/>
        </w:rPr>
        <w:t xml:space="preserve"> (fig.4)</w:t>
      </w:r>
      <w:r w:rsidR="004D458B" w:rsidRPr="00A00A40">
        <w:rPr>
          <w:rFonts w:ascii="Calibri" w:hAnsi="Calibri" w:cs="Calibri"/>
          <w:lang w:val="es-ES"/>
        </w:rPr>
        <w:t xml:space="preserve"> puede destacar las acciones palestinas como injustificadas o agresivas</w:t>
      </w:r>
      <w:r w:rsidR="00872507" w:rsidRPr="00A00A40">
        <w:rPr>
          <w:rFonts w:ascii="Calibri" w:hAnsi="Calibri" w:cs="Calibri"/>
          <w:lang w:val="es-ES"/>
        </w:rPr>
        <w:t>.</w:t>
      </w:r>
    </w:p>
    <w:p w14:paraId="45C292FE" w14:textId="3D74B2FC" w:rsidR="00544BBE" w:rsidRPr="00A00A40" w:rsidRDefault="00826547" w:rsidP="009D796A">
      <w:pPr>
        <w:pStyle w:val="Ttulo1"/>
        <w:numPr>
          <w:ilvl w:val="0"/>
          <w:numId w:val="30"/>
        </w:numPr>
        <w:spacing w:line="360" w:lineRule="auto"/>
        <w:jc w:val="both"/>
        <w:rPr>
          <w:rFonts w:ascii="Calibri" w:hAnsi="Calibri" w:cs="Calibri"/>
          <w:lang w:val="es-ES"/>
        </w:rPr>
      </w:pPr>
      <w:bookmarkStart w:id="16" w:name="_Toc169556907"/>
      <w:r w:rsidRPr="00A00A40">
        <w:rPr>
          <w:rFonts w:ascii="Calibri" w:hAnsi="Calibri" w:cs="Calibri"/>
          <w:lang w:val="es-ES"/>
        </w:rPr>
        <w:t>Preguntas de investigación</w:t>
      </w:r>
      <w:bookmarkEnd w:id="16"/>
    </w:p>
    <w:p w14:paraId="32A3377F" w14:textId="77777777" w:rsidR="00826547" w:rsidRPr="00A00A40" w:rsidRDefault="00826547" w:rsidP="009D796A">
      <w:pPr>
        <w:spacing w:line="360" w:lineRule="auto"/>
        <w:jc w:val="both"/>
        <w:rPr>
          <w:rFonts w:ascii="Calibri" w:hAnsi="Calibri" w:cs="Calibri"/>
          <w:lang w:val="es-ES"/>
        </w:rPr>
      </w:pPr>
    </w:p>
    <w:p w14:paraId="79A6AEBE" w14:textId="2C61AF49" w:rsidR="00826547" w:rsidRPr="00A00A40" w:rsidRDefault="00826547" w:rsidP="009D796A">
      <w:pPr>
        <w:spacing w:line="360" w:lineRule="auto"/>
        <w:jc w:val="both"/>
        <w:rPr>
          <w:rFonts w:ascii="Calibri" w:hAnsi="Calibri" w:cs="Calibri"/>
          <w:lang w:val="es-ES"/>
        </w:rPr>
      </w:pPr>
      <w:r w:rsidRPr="00A00A40">
        <w:rPr>
          <w:rFonts w:ascii="Calibri" w:hAnsi="Calibri" w:cs="Calibri"/>
          <w:lang w:val="es-ES"/>
        </w:rPr>
        <w:t>¿Cómo varían los frames utilizados por medios conservadores y liberales en la cobertura del conflicto Israel-Palestina?</w:t>
      </w:r>
      <w:r w:rsidR="00BC1E68" w:rsidRPr="00A00A40">
        <w:rPr>
          <w:rFonts w:ascii="Calibri" w:hAnsi="Calibri" w:cs="Calibri"/>
          <w:lang w:val="es-ES"/>
        </w:rPr>
        <w:t xml:space="preserve"> </w:t>
      </w:r>
    </w:p>
    <w:p w14:paraId="7C83A4C2" w14:textId="77777777" w:rsidR="00826547" w:rsidRPr="00A00A40" w:rsidRDefault="00826547" w:rsidP="009D796A">
      <w:pPr>
        <w:spacing w:line="360" w:lineRule="auto"/>
        <w:jc w:val="both"/>
        <w:rPr>
          <w:rFonts w:ascii="Calibri" w:hAnsi="Calibri" w:cs="Calibri"/>
          <w:lang w:val="es-ES"/>
        </w:rPr>
      </w:pPr>
    </w:p>
    <w:p w14:paraId="07B930E4" w14:textId="637EC7C0" w:rsidR="00826547" w:rsidRPr="00A00A40" w:rsidRDefault="00826547" w:rsidP="009D796A">
      <w:pPr>
        <w:spacing w:line="360" w:lineRule="auto"/>
        <w:jc w:val="both"/>
        <w:rPr>
          <w:rFonts w:ascii="Calibri" w:hAnsi="Calibri" w:cs="Calibri"/>
          <w:lang w:val="es-ES"/>
        </w:rPr>
      </w:pPr>
      <w:r w:rsidRPr="00A00A40">
        <w:rPr>
          <w:rFonts w:ascii="Calibri" w:hAnsi="Calibri" w:cs="Calibri"/>
          <w:lang w:val="es-ES"/>
        </w:rPr>
        <w:t>¿Qué frames son más prevalentes en la cobertura mediática de Israel y Palestina y cómo influyen en la percepción pública de estos actores?</w:t>
      </w:r>
    </w:p>
    <w:p w14:paraId="030267E4" w14:textId="77777777" w:rsidR="007336DF" w:rsidRPr="00A00A40" w:rsidRDefault="007336DF" w:rsidP="009D796A">
      <w:pPr>
        <w:spacing w:line="360" w:lineRule="auto"/>
        <w:jc w:val="both"/>
        <w:rPr>
          <w:rFonts w:ascii="Calibri" w:hAnsi="Calibri" w:cs="Calibri"/>
          <w:lang w:val="es-ES"/>
        </w:rPr>
      </w:pPr>
    </w:p>
    <w:p w14:paraId="336E7328" w14:textId="5AAFFBF4" w:rsidR="00123D91" w:rsidRPr="00A00A40" w:rsidRDefault="007336DF" w:rsidP="009D796A">
      <w:pPr>
        <w:spacing w:line="360" w:lineRule="auto"/>
        <w:jc w:val="both"/>
        <w:rPr>
          <w:rFonts w:ascii="Calibri" w:hAnsi="Calibri" w:cs="Calibri"/>
          <w:lang w:val="es-ES"/>
        </w:rPr>
      </w:pPr>
      <w:r w:rsidRPr="00A00A40">
        <w:rPr>
          <w:rFonts w:ascii="Calibri" w:hAnsi="Calibri" w:cs="Calibri"/>
          <w:lang w:val="es-ES"/>
        </w:rPr>
        <w:t>¿Existe un sesgo en la cobertura de medios conservadores hacia Israel y medios liberales hacia Palestina?</w:t>
      </w:r>
      <w:r w:rsidR="001960FB" w:rsidRPr="00A00A40">
        <w:rPr>
          <w:rFonts w:ascii="Calibri" w:hAnsi="Calibri" w:cs="Calibri"/>
          <w:lang w:val="es-ES"/>
        </w:rPr>
        <w:t xml:space="preserve"> </w:t>
      </w:r>
    </w:p>
    <w:p w14:paraId="088DE46D" w14:textId="4BCBFF7F" w:rsidR="00266CB2" w:rsidRPr="00A00A40" w:rsidRDefault="00266CB2" w:rsidP="009D796A">
      <w:pPr>
        <w:pStyle w:val="Ttulo1"/>
        <w:numPr>
          <w:ilvl w:val="0"/>
          <w:numId w:val="30"/>
        </w:numPr>
        <w:spacing w:line="360" w:lineRule="auto"/>
        <w:jc w:val="both"/>
        <w:rPr>
          <w:rFonts w:ascii="Calibri" w:hAnsi="Calibri" w:cs="Calibri"/>
          <w:lang w:val="es-ES"/>
        </w:rPr>
      </w:pPr>
      <w:bookmarkStart w:id="17" w:name="_Toc169556908"/>
      <w:r w:rsidRPr="00A00A40">
        <w:rPr>
          <w:rFonts w:ascii="Calibri" w:hAnsi="Calibri" w:cs="Calibri"/>
          <w:lang w:val="es-ES"/>
        </w:rPr>
        <w:t>Metodología</w:t>
      </w:r>
      <w:bookmarkEnd w:id="17"/>
    </w:p>
    <w:p w14:paraId="572CC4E7" w14:textId="1B6FB14A" w:rsidR="00266CB2" w:rsidRPr="00A00A40" w:rsidRDefault="00E7381B" w:rsidP="009D796A">
      <w:pPr>
        <w:pStyle w:val="Ttulo2"/>
        <w:numPr>
          <w:ilvl w:val="1"/>
          <w:numId w:val="30"/>
        </w:numPr>
        <w:spacing w:line="360" w:lineRule="auto"/>
        <w:jc w:val="both"/>
        <w:rPr>
          <w:rFonts w:ascii="Calibri" w:hAnsi="Calibri" w:cs="Calibri"/>
          <w:lang w:val="es-ES"/>
        </w:rPr>
      </w:pPr>
      <w:bookmarkStart w:id="18" w:name="_Toc169556909"/>
      <w:r w:rsidRPr="00A00A40">
        <w:rPr>
          <w:rFonts w:ascii="Calibri" w:hAnsi="Calibri" w:cs="Calibri"/>
          <w:lang w:val="es-ES"/>
        </w:rPr>
        <w:t>Diseño metodológico</w:t>
      </w:r>
      <w:bookmarkEnd w:id="18"/>
    </w:p>
    <w:p w14:paraId="417194E3" w14:textId="77777777" w:rsidR="008318A9" w:rsidRPr="00A00A40" w:rsidRDefault="008318A9" w:rsidP="009D796A">
      <w:pPr>
        <w:spacing w:line="360" w:lineRule="auto"/>
        <w:jc w:val="both"/>
        <w:rPr>
          <w:rFonts w:ascii="Calibri" w:hAnsi="Calibri" w:cs="Calibri"/>
          <w:lang w:val="es-ES"/>
        </w:rPr>
      </w:pPr>
    </w:p>
    <w:p w14:paraId="6DE2FDB6" w14:textId="2E08CF20" w:rsidR="00447335" w:rsidRPr="00A00A40" w:rsidRDefault="00375D0F" w:rsidP="009D796A">
      <w:pPr>
        <w:spacing w:line="360" w:lineRule="auto"/>
        <w:ind w:firstLine="708"/>
        <w:jc w:val="both"/>
        <w:rPr>
          <w:rFonts w:ascii="Calibri" w:hAnsi="Calibri" w:cs="Calibri"/>
          <w:lang w:val="es-ES"/>
        </w:rPr>
      </w:pPr>
      <w:r w:rsidRPr="00A00A40">
        <w:rPr>
          <w:rFonts w:ascii="Calibri" w:hAnsi="Calibri" w:cs="Calibri"/>
          <w:lang w:val="es-ES"/>
        </w:rPr>
        <w:t xml:space="preserve">La presente investigación se centra en el análisis </w:t>
      </w:r>
      <w:r w:rsidR="003D4E78" w:rsidRPr="00A00A40">
        <w:rPr>
          <w:rFonts w:ascii="Calibri" w:hAnsi="Calibri" w:cs="Calibri"/>
          <w:lang w:val="es-ES"/>
        </w:rPr>
        <w:t xml:space="preserve">cualitativo y exploratorio de la cobertura </w:t>
      </w:r>
      <w:r w:rsidR="00A06706" w:rsidRPr="00A00A40">
        <w:rPr>
          <w:rFonts w:ascii="Calibri" w:hAnsi="Calibri" w:cs="Calibri"/>
          <w:lang w:val="es-ES"/>
        </w:rPr>
        <w:t>mediática</w:t>
      </w:r>
      <w:r w:rsidR="003D4E78" w:rsidRPr="00A00A40">
        <w:rPr>
          <w:rFonts w:ascii="Calibri" w:hAnsi="Calibri" w:cs="Calibri"/>
          <w:lang w:val="es-ES"/>
        </w:rPr>
        <w:t xml:space="preserve"> </w:t>
      </w:r>
      <w:r w:rsidR="00A06706" w:rsidRPr="00A00A40">
        <w:rPr>
          <w:rFonts w:ascii="Calibri" w:hAnsi="Calibri" w:cs="Calibri"/>
          <w:lang w:val="es-ES"/>
        </w:rPr>
        <w:t xml:space="preserve">en </w:t>
      </w:r>
      <w:r w:rsidR="005E376D" w:rsidRPr="00A00A40">
        <w:rPr>
          <w:rFonts w:ascii="Calibri" w:hAnsi="Calibri" w:cs="Calibri"/>
          <w:lang w:val="es-ES"/>
        </w:rPr>
        <w:t>España</w:t>
      </w:r>
      <w:r w:rsidR="00A06706" w:rsidRPr="00A00A40">
        <w:rPr>
          <w:rFonts w:ascii="Calibri" w:hAnsi="Calibri" w:cs="Calibri"/>
          <w:lang w:val="es-ES"/>
        </w:rPr>
        <w:t xml:space="preserve"> del conflicto entre Israel y Palestina</w:t>
      </w:r>
      <w:r w:rsidR="000F030F" w:rsidRPr="00A00A40">
        <w:rPr>
          <w:rFonts w:ascii="Calibri" w:hAnsi="Calibri" w:cs="Calibri"/>
          <w:lang w:val="es-ES"/>
        </w:rPr>
        <w:t xml:space="preserve">, con </w:t>
      </w:r>
      <w:r w:rsidR="00A45188">
        <w:rPr>
          <w:rFonts w:ascii="Calibri" w:hAnsi="Calibri" w:cs="Calibri"/>
          <w:lang w:val="es-ES"/>
        </w:rPr>
        <w:t>los</w:t>
      </w:r>
      <w:r w:rsidR="000F030F" w:rsidRPr="00A00A40">
        <w:rPr>
          <w:rFonts w:ascii="Calibri" w:hAnsi="Calibri" w:cs="Calibri"/>
          <w:lang w:val="es-ES"/>
        </w:rPr>
        <w:t xml:space="preserve"> frame</w:t>
      </w:r>
      <w:r w:rsidR="00A45188">
        <w:rPr>
          <w:rFonts w:ascii="Calibri" w:hAnsi="Calibri" w:cs="Calibri"/>
          <w:lang w:val="es-ES"/>
        </w:rPr>
        <w:t>s</w:t>
      </w:r>
      <w:r w:rsidR="000F030F" w:rsidRPr="00A00A40">
        <w:rPr>
          <w:rFonts w:ascii="Calibri" w:hAnsi="Calibri" w:cs="Calibri"/>
          <w:lang w:val="es-ES"/>
        </w:rPr>
        <w:t xml:space="preserve"> propuesto por R.A. Alas (2021) en su obra </w:t>
      </w:r>
      <w:r w:rsidR="00247A16" w:rsidRPr="00A00A40">
        <w:rPr>
          <w:rFonts w:ascii="Calibri" w:hAnsi="Calibri" w:cs="Calibri"/>
          <w:i/>
          <w:iCs/>
          <w:lang w:val="es-ES"/>
        </w:rPr>
        <w:t>Encuadrar la realidad: Framing en las noticias, comunicación política electoral Y análisis de contenido cualitativo</w:t>
      </w:r>
      <w:r w:rsidR="00247A16" w:rsidRPr="00A00A40">
        <w:rPr>
          <w:rFonts w:ascii="Calibri" w:hAnsi="Calibri" w:cs="Calibri"/>
          <w:lang w:val="es-ES"/>
        </w:rPr>
        <w:t xml:space="preserve">. </w:t>
      </w:r>
      <w:r w:rsidR="00566A97" w:rsidRPr="00A00A40">
        <w:rPr>
          <w:rFonts w:ascii="Calibri" w:hAnsi="Calibri" w:cs="Calibri"/>
          <w:lang w:val="es-ES"/>
        </w:rPr>
        <w:t xml:space="preserve">El objetivo es identificar </w:t>
      </w:r>
      <w:r w:rsidR="00BE52BF" w:rsidRPr="00A00A40">
        <w:rPr>
          <w:rFonts w:ascii="Calibri" w:hAnsi="Calibri" w:cs="Calibri"/>
          <w:lang w:val="es-ES"/>
        </w:rPr>
        <w:t>los frames favorab</w:t>
      </w:r>
      <w:r w:rsidR="007B680C" w:rsidRPr="00A00A40">
        <w:rPr>
          <w:rFonts w:ascii="Calibri" w:hAnsi="Calibri" w:cs="Calibri"/>
          <w:lang w:val="es-ES"/>
        </w:rPr>
        <w:t xml:space="preserve">les y desfavorables hacia </w:t>
      </w:r>
      <w:r w:rsidR="00D35F6B">
        <w:rPr>
          <w:rFonts w:ascii="Calibri" w:hAnsi="Calibri" w:cs="Calibri"/>
          <w:lang w:val="es-ES"/>
        </w:rPr>
        <w:t xml:space="preserve">la </w:t>
      </w:r>
      <w:r w:rsidR="00CE5674">
        <w:rPr>
          <w:rFonts w:ascii="Calibri" w:hAnsi="Calibri" w:cs="Calibri"/>
          <w:lang w:val="es-ES"/>
        </w:rPr>
        <w:t xml:space="preserve">parte </w:t>
      </w:r>
      <w:r w:rsidR="009A6967">
        <w:rPr>
          <w:rFonts w:ascii="Calibri" w:hAnsi="Calibri" w:cs="Calibri"/>
          <w:lang w:val="es-ES"/>
        </w:rPr>
        <w:t>israelí</w:t>
      </w:r>
      <w:r w:rsidR="00CE5674">
        <w:rPr>
          <w:rFonts w:ascii="Calibri" w:hAnsi="Calibri" w:cs="Calibri"/>
          <w:lang w:val="es-ES"/>
        </w:rPr>
        <w:t xml:space="preserve"> </w:t>
      </w:r>
      <w:r w:rsidR="00CE5674" w:rsidRPr="00A00A40">
        <w:rPr>
          <w:rFonts w:ascii="Calibri" w:hAnsi="Calibri" w:cs="Calibri"/>
          <w:lang w:val="es-ES"/>
        </w:rPr>
        <w:t>en</w:t>
      </w:r>
      <w:r w:rsidR="007B680C" w:rsidRPr="00A00A40">
        <w:rPr>
          <w:rFonts w:ascii="Calibri" w:hAnsi="Calibri" w:cs="Calibri"/>
          <w:lang w:val="es-ES"/>
        </w:rPr>
        <w:t xml:space="preserve"> el conflicto</w:t>
      </w:r>
      <w:r w:rsidR="00CE5674">
        <w:rPr>
          <w:rFonts w:ascii="Calibri" w:hAnsi="Calibri" w:cs="Calibri"/>
          <w:lang w:val="es-ES"/>
        </w:rPr>
        <w:t>,</w:t>
      </w:r>
      <w:r w:rsidR="007B680C" w:rsidRPr="00A00A40">
        <w:rPr>
          <w:rFonts w:ascii="Calibri" w:hAnsi="Calibri" w:cs="Calibri"/>
          <w:lang w:val="es-ES"/>
        </w:rPr>
        <w:t xml:space="preserve"> para </w:t>
      </w:r>
      <w:r w:rsidR="007B680C" w:rsidRPr="00A00A40">
        <w:rPr>
          <w:rFonts w:ascii="Calibri" w:hAnsi="Calibri" w:cs="Calibri"/>
          <w:lang w:val="es-ES"/>
        </w:rPr>
        <w:lastRenderedPageBreak/>
        <w:t xml:space="preserve">más adelante </w:t>
      </w:r>
      <w:r w:rsidR="00757D0B" w:rsidRPr="00CE5674">
        <w:rPr>
          <w:rFonts w:ascii="Calibri" w:hAnsi="Calibri" w:cs="Calibri"/>
          <w:lang w:val="es-ES"/>
        </w:rPr>
        <w:t>identificar</w:t>
      </w:r>
      <w:r w:rsidR="00757D0B" w:rsidRPr="00A00A40">
        <w:rPr>
          <w:rFonts w:ascii="Calibri" w:hAnsi="Calibri" w:cs="Calibri"/>
          <w:lang w:val="es-ES"/>
        </w:rPr>
        <w:t xml:space="preserve"> si existe un sesgo por parte de los medios de comunicación españoles </w:t>
      </w:r>
      <w:r w:rsidR="00B615AA" w:rsidRPr="00A00A40">
        <w:rPr>
          <w:rFonts w:ascii="Calibri" w:hAnsi="Calibri" w:cs="Calibri"/>
          <w:lang w:val="es-ES"/>
        </w:rPr>
        <w:t>a la hora de comunicar el conflicto</w:t>
      </w:r>
      <w:r w:rsidR="00187894" w:rsidRPr="00A00A40">
        <w:rPr>
          <w:rFonts w:ascii="Calibri" w:hAnsi="Calibri" w:cs="Calibri"/>
          <w:lang w:val="es-ES"/>
        </w:rPr>
        <w:t>.</w:t>
      </w:r>
      <w:r w:rsidR="0089012F" w:rsidRPr="00A00A40">
        <w:rPr>
          <w:rFonts w:ascii="Calibri" w:hAnsi="Calibri" w:cs="Calibri"/>
          <w:lang w:val="es-ES"/>
        </w:rPr>
        <w:t xml:space="preserve"> </w:t>
      </w:r>
    </w:p>
    <w:p w14:paraId="0808C440" w14:textId="77777777" w:rsidR="0089012F" w:rsidRPr="00A00A40" w:rsidRDefault="0089012F" w:rsidP="009D796A">
      <w:pPr>
        <w:spacing w:line="360" w:lineRule="auto"/>
        <w:ind w:firstLine="708"/>
        <w:jc w:val="both"/>
        <w:rPr>
          <w:rFonts w:ascii="Calibri" w:hAnsi="Calibri" w:cs="Calibri"/>
          <w:lang w:val="es-ES"/>
        </w:rPr>
      </w:pPr>
    </w:p>
    <w:p w14:paraId="1007F10B" w14:textId="6402229D" w:rsidR="00C649B8" w:rsidRPr="00A00A40" w:rsidRDefault="0089012F" w:rsidP="009D796A">
      <w:pPr>
        <w:spacing w:line="360" w:lineRule="auto"/>
        <w:ind w:firstLine="708"/>
        <w:jc w:val="both"/>
        <w:rPr>
          <w:rFonts w:ascii="Calibri" w:hAnsi="Calibri" w:cs="Calibri"/>
          <w:lang w:val="es-ES"/>
        </w:rPr>
      </w:pPr>
      <w:r w:rsidRPr="00A00A40">
        <w:rPr>
          <w:rFonts w:ascii="Calibri" w:hAnsi="Calibri" w:cs="Calibri"/>
          <w:lang w:val="es-ES"/>
        </w:rPr>
        <w:t xml:space="preserve">La metodología se basa en la identificación y codificación de los frames utilizados en cada artículo, siguiendo la clasificación detallada </w:t>
      </w:r>
      <w:r w:rsidR="005A4437" w:rsidRPr="00A00A40">
        <w:rPr>
          <w:rFonts w:ascii="Calibri" w:hAnsi="Calibri" w:cs="Calibri"/>
          <w:lang w:val="es-ES"/>
        </w:rPr>
        <w:t xml:space="preserve">en </w:t>
      </w:r>
      <w:r w:rsidRPr="00A00A40">
        <w:rPr>
          <w:rFonts w:ascii="Calibri" w:hAnsi="Calibri" w:cs="Calibri"/>
          <w:lang w:val="es-ES"/>
        </w:rPr>
        <w:t xml:space="preserve">propuesta por </w:t>
      </w:r>
      <w:r w:rsidR="005461A8" w:rsidRPr="00A00A40">
        <w:rPr>
          <w:rFonts w:ascii="Calibri" w:hAnsi="Calibri" w:cs="Calibri"/>
          <w:lang w:val="es-ES"/>
        </w:rPr>
        <w:t>R</w:t>
      </w:r>
      <w:r w:rsidR="00493B0A" w:rsidRPr="00A00A40">
        <w:rPr>
          <w:rFonts w:ascii="Calibri" w:hAnsi="Calibri" w:cs="Calibri"/>
          <w:lang w:val="es-ES"/>
        </w:rPr>
        <w:t>aúl</w:t>
      </w:r>
      <w:r w:rsidRPr="00A00A40">
        <w:rPr>
          <w:rFonts w:ascii="Calibri" w:hAnsi="Calibri" w:cs="Calibri"/>
          <w:lang w:val="es-ES"/>
        </w:rPr>
        <w:t xml:space="preserve"> </w:t>
      </w:r>
      <w:proofErr w:type="spellStart"/>
      <w:r w:rsidR="00B27591" w:rsidRPr="00A00A40">
        <w:rPr>
          <w:rFonts w:ascii="Calibri" w:hAnsi="Calibri" w:cs="Calibri"/>
          <w:lang w:val="es-ES"/>
        </w:rPr>
        <w:t>Alas</w:t>
      </w:r>
      <w:proofErr w:type="spellEnd"/>
      <w:r w:rsidR="00B27591" w:rsidRPr="00A00A40">
        <w:rPr>
          <w:rFonts w:ascii="Calibri" w:hAnsi="Calibri" w:cs="Calibri"/>
          <w:lang w:val="es-ES"/>
        </w:rPr>
        <w:t xml:space="preserve"> </w:t>
      </w:r>
      <w:proofErr w:type="spellStart"/>
      <w:r w:rsidRPr="00A00A40">
        <w:rPr>
          <w:rFonts w:ascii="Calibri" w:hAnsi="Calibri" w:cs="Calibri"/>
          <w:lang w:val="es-ES"/>
        </w:rPr>
        <w:t>Alas</w:t>
      </w:r>
      <w:proofErr w:type="spellEnd"/>
      <w:r w:rsidR="005461A8" w:rsidRPr="00A00A40">
        <w:rPr>
          <w:rFonts w:ascii="Calibri" w:hAnsi="Calibri" w:cs="Calibri"/>
          <w:lang w:val="es-ES"/>
        </w:rPr>
        <w:t xml:space="preserve"> (2021)</w:t>
      </w:r>
      <w:r w:rsidRPr="00A00A40">
        <w:rPr>
          <w:rFonts w:ascii="Calibri" w:hAnsi="Calibri" w:cs="Calibri"/>
          <w:lang w:val="es-ES"/>
        </w:rPr>
        <w:t xml:space="preserve">. Estos frames se dividen en </w:t>
      </w:r>
      <w:r w:rsidR="00801742" w:rsidRPr="00A00A40">
        <w:rPr>
          <w:rFonts w:ascii="Calibri" w:hAnsi="Calibri" w:cs="Calibri"/>
          <w:lang w:val="es-ES"/>
        </w:rPr>
        <w:t>2</w:t>
      </w:r>
      <w:r w:rsidRPr="00A00A40">
        <w:rPr>
          <w:rFonts w:ascii="Calibri" w:hAnsi="Calibri" w:cs="Calibri"/>
          <w:lang w:val="es-ES"/>
        </w:rPr>
        <w:t xml:space="preserve"> categorías principales: Favorables a Israel, Desfavorables a Israel.</w:t>
      </w:r>
      <w:r w:rsidR="00C649B8" w:rsidRPr="00A00A40">
        <w:rPr>
          <w:rFonts w:ascii="Calibri" w:hAnsi="Calibri" w:cs="Calibri"/>
          <w:lang w:val="es-ES"/>
        </w:rPr>
        <w:t xml:space="preserve"> </w:t>
      </w:r>
      <w:r w:rsidR="00B8510A" w:rsidRPr="00A00A40">
        <w:rPr>
          <w:rFonts w:ascii="Calibri" w:hAnsi="Calibri" w:cs="Calibri"/>
          <w:lang w:val="es-ES"/>
        </w:rPr>
        <w:t xml:space="preserve">Estos se adaptaron específicamente para este discurso teniendo en cuenta </w:t>
      </w:r>
      <w:r w:rsidR="00D242D8" w:rsidRPr="00A00A40">
        <w:rPr>
          <w:rFonts w:ascii="Calibri" w:hAnsi="Calibri" w:cs="Calibri"/>
          <w:lang w:val="es-ES"/>
        </w:rPr>
        <w:t xml:space="preserve">la tipología de Raúl </w:t>
      </w:r>
      <w:proofErr w:type="spellStart"/>
      <w:r w:rsidR="00B27591" w:rsidRPr="00A00A40">
        <w:rPr>
          <w:rFonts w:ascii="Calibri" w:hAnsi="Calibri" w:cs="Calibri"/>
          <w:lang w:val="es-ES"/>
        </w:rPr>
        <w:t>Alas</w:t>
      </w:r>
      <w:proofErr w:type="spellEnd"/>
      <w:r w:rsidR="00B27591" w:rsidRPr="00A00A40">
        <w:rPr>
          <w:rFonts w:ascii="Calibri" w:hAnsi="Calibri" w:cs="Calibri"/>
          <w:lang w:val="es-ES"/>
        </w:rPr>
        <w:t xml:space="preserve"> </w:t>
      </w:r>
      <w:proofErr w:type="spellStart"/>
      <w:r w:rsidR="00D242D8" w:rsidRPr="00A00A40">
        <w:rPr>
          <w:rFonts w:ascii="Calibri" w:hAnsi="Calibri" w:cs="Calibri"/>
          <w:lang w:val="es-ES"/>
        </w:rPr>
        <w:t>Alas</w:t>
      </w:r>
      <w:proofErr w:type="spellEnd"/>
      <w:r w:rsidR="00D242D8" w:rsidRPr="00A00A40">
        <w:rPr>
          <w:rFonts w:ascii="Calibri" w:hAnsi="Calibri" w:cs="Calibri"/>
          <w:lang w:val="es-ES"/>
        </w:rPr>
        <w:t xml:space="preserve"> (2021) y </w:t>
      </w:r>
      <w:r w:rsidR="00D242D8" w:rsidRPr="009A6967">
        <w:rPr>
          <w:rFonts w:ascii="Calibri" w:hAnsi="Calibri" w:cs="Calibri"/>
          <w:lang w:val="es-ES"/>
        </w:rPr>
        <w:t>los objetivos de investigación</w:t>
      </w:r>
      <w:r w:rsidR="00110D91" w:rsidRPr="00A00A40">
        <w:rPr>
          <w:rFonts w:ascii="Calibri" w:hAnsi="Calibri" w:cs="Calibri"/>
          <w:lang w:val="es-ES"/>
        </w:rPr>
        <w:t>,</w:t>
      </w:r>
      <w:r w:rsidR="00DA4079" w:rsidRPr="00A00A40">
        <w:rPr>
          <w:rFonts w:ascii="Calibri" w:hAnsi="Calibri" w:cs="Calibri"/>
          <w:lang w:val="es-ES"/>
        </w:rPr>
        <w:t xml:space="preserve"> </w:t>
      </w:r>
      <w:r w:rsidR="00110D91" w:rsidRPr="00A00A40">
        <w:rPr>
          <w:rFonts w:ascii="Calibri" w:hAnsi="Calibri" w:cs="Calibri"/>
          <w:lang w:val="es-ES"/>
        </w:rPr>
        <w:t>p</w:t>
      </w:r>
      <w:r w:rsidR="00DA4079" w:rsidRPr="00A00A40">
        <w:rPr>
          <w:rFonts w:ascii="Calibri" w:hAnsi="Calibri" w:cs="Calibri"/>
          <w:lang w:val="es-ES"/>
        </w:rPr>
        <w:t>or ejemplo, frames como "Conflicto Justificado" y "Reacción Positiva" se clasificaron como Favorables a Israel, mientras que "Negligencia y Violación" y "Política</w:t>
      </w:r>
      <w:r w:rsidR="007301CB" w:rsidRPr="00A00A40">
        <w:rPr>
          <w:rFonts w:ascii="Calibri" w:hAnsi="Calibri" w:cs="Calibri"/>
          <w:lang w:val="es-ES"/>
        </w:rPr>
        <w:t xml:space="preserve"> </w:t>
      </w:r>
      <w:r w:rsidR="00DA4079" w:rsidRPr="00A00A40">
        <w:rPr>
          <w:rFonts w:ascii="Calibri" w:hAnsi="Calibri" w:cs="Calibri"/>
          <w:lang w:val="es-ES"/>
        </w:rPr>
        <w:t>Crítica" se categorizaron como Desfavorables a Israel</w:t>
      </w:r>
      <w:r w:rsidR="00255BA6" w:rsidRPr="00A00A40">
        <w:rPr>
          <w:rFonts w:ascii="Calibri" w:hAnsi="Calibri" w:cs="Calibri"/>
          <w:lang w:val="es-ES"/>
        </w:rPr>
        <w:t>.</w:t>
      </w:r>
    </w:p>
    <w:p w14:paraId="5491AC29" w14:textId="77777777" w:rsidR="00C649B8" w:rsidRPr="00A00A40" w:rsidRDefault="00C649B8" w:rsidP="009D796A">
      <w:pPr>
        <w:spacing w:line="360" w:lineRule="auto"/>
        <w:ind w:firstLine="708"/>
        <w:jc w:val="both"/>
        <w:rPr>
          <w:rFonts w:ascii="Calibri" w:hAnsi="Calibri" w:cs="Calibri"/>
          <w:lang w:val="es-ES"/>
        </w:rPr>
      </w:pPr>
    </w:p>
    <w:p w14:paraId="5D3DD159" w14:textId="416C50BA" w:rsidR="00DA4079" w:rsidRPr="00A00A40" w:rsidRDefault="00D36147" w:rsidP="009D796A">
      <w:pPr>
        <w:spacing w:line="360" w:lineRule="auto"/>
        <w:ind w:firstLine="708"/>
        <w:jc w:val="both"/>
        <w:rPr>
          <w:rFonts w:ascii="Calibri" w:hAnsi="Calibri" w:cs="Calibri"/>
          <w:lang w:val="es-ES"/>
        </w:rPr>
      </w:pPr>
      <w:r w:rsidRPr="00A00A40">
        <w:rPr>
          <w:rFonts w:ascii="Calibri" w:hAnsi="Calibri" w:cs="Calibri"/>
          <w:lang w:val="es-ES"/>
        </w:rPr>
        <w:t xml:space="preserve">Se seleccionaron </w:t>
      </w:r>
      <w:r w:rsidR="00795810">
        <w:rPr>
          <w:rFonts w:ascii="Calibri" w:hAnsi="Calibri" w:cs="Calibri"/>
          <w:lang w:val="es-ES"/>
        </w:rPr>
        <w:t>las fechas de</w:t>
      </w:r>
      <w:r w:rsidR="00675A7E">
        <w:rPr>
          <w:rFonts w:ascii="Calibri" w:hAnsi="Calibri" w:cs="Calibri"/>
          <w:lang w:val="es-ES"/>
        </w:rPr>
        <w:t xml:space="preserve">l 31 de </w:t>
      </w:r>
      <w:proofErr w:type="gramStart"/>
      <w:r w:rsidR="00675A7E">
        <w:rPr>
          <w:rFonts w:ascii="Calibri" w:hAnsi="Calibri" w:cs="Calibri"/>
          <w:lang w:val="es-ES"/>
        </w:rPr>
        <w:t>Noviembre</w:t>
      </w:r>
      <w:proofErr w:type="gramEnd"/>
      <w:r w:rsidR="00675A7E">
        <w:rPr>
          <w:rFonts w:ascii="Calibri" w:hAnsi="Calibri" w:cs="Calibri"/>
          <w:lang w:val="es-ES"/>
        </w:rPr>
        <w:t xml:space="preserve"> y 24 de diciembre </w:t>
      </w:r>
      <w:r w:rsidR="006461D4" w:rsidRPr="00A00A40">
        <w:rPr>
          <w:rFonts w:ascii="Calibri" w:hAnsi="Calibri" w:cs="Calibri"/>
          <w:lang w:val="es-ES"/>
        </w:rPr>
        <w:t>del año 2023</w:t>
      </w:r>
      <w:r w:rsidR="00F3251D">
        <w:rPr>
          <w:rFonts w:ascii="Calibri" w:hAnsi="Calibri" w:cs="Calibri"/>
          <w:lang w:val="es-ES"/>
        </w:rPr>
        <w:t xml:space="preserve"> y se extraj</w:t>
      </w:r>
      <w:r w:rsidR="00B11A00">
        <w:rPr>
          <w:rFonts w:ascii="Calibri" w:hAnsi="Calibri" w:cs="Calibri"/>
          <w:lang w:val="es-ES"/>
        </w:rPr>
        <w:t xml:space="preserve">o una noticia de cada periódico a </w:t>
      </w:r>
      <w:r w:rsidR="009A6967">
        <w:rPr>
          <w:rFonts w:ascii="Calibri" w:hAnsi="Calibri" w:cs="Calibri"/>
          <w:lang w:val="es-ES"/>
        </w:rPr>
        <w:t xml:space="preserve">analizar, </w:t>
      </w:r>
      <w:r w:rsidR="009A6967" w:rsidRPr="00A00A40">
        <w:rPr>
          <w:rFonts w:ascii="Calibri" w:hAnsi="Calibri" w:cs="Calibri"/>
          <w:lang w:val="es-ES"/>
        </w:rPr>
        <w:t>cada</w:t>
      </w:r>
      <w:r w:rsidR="00A849BD">
        <w:rPr>
          <w:rFonts w:ascii="Calibri" w:hAnsi="Calibri" w:cs="Calibri"/>
          <w:lang w:val="es-ES"/>
        </w:rPr>
        <w:t xml:space="preserve"> uno</w:t>
      </w:r>
      <w:r w:rsidR="000E2175" w:rsidRPr="00A00A40">
        <w:rPr>
          <w:rFonts w:ascii="Calibri" w:hAnsi="Calibri" w:cs="Calibri"/>
          <w:lang w:val="es-ES"/>
        </w:rPr>
        <w:t xml:space="preserve"> con orientaciones ideológicas distintas para asegurar una representación equilibrada del espectro mediático</w:t>
      </w:r>
      <w:r w:rsidR="00775120" w:rsidRPr="00A00A40">
        <w:rPr>
          <w:rFonts w:ascii="Calibri" w:hAnsi="Calibri" w:cs="Calibri"/>
          <w:lang w:val="es-ES"/>
        </w:rPr>
        <w:t>, ABC</w:t>
      </w:r>
      <w:r w:rsidR="006E7092" w:rsidRPr="00A00A40">
        <w:rPr>
          <w:rFonts w:ascii="Calibri" w:hAnsi="Calibri" w:cs="Calibri"/>
          <w:lang w:val="es-ES"/>
        </w:rPr>
        <w:t xml:space="preserve"> (</w:t>
      </w:r>
      <w:r w:rsidR="00CF5EC1" w:rsidRPr="00A00A40">
        <w:rPr>
          <w:rFonts w:ascii="Calibri" w:hAnsi="Calibri" w:cs="Calibri"/>
          <w:lang w:val="es-ES"/>
        </w:rPr>
        <w:t xml:space="preserve">Centro </w:t>
      </w:r>
      <w:r w:rsidR="006E7092" w:rsidRPr="00A00A40">
        <w:rPr>
          <w:rFonts w:ascii="Calibri" w:hAnsi="Calibri" w:cs="Calibri"/>
          <w:lang w:val="es-ES"/>
        </w:rPr>
        <w:t>Derecha)</w:t>
      </w:r>
      <w:r w:rsidR="00775120" w:rsidRPr="00A00A40">
        <w:rPr>
          <w:rFonts w:ascii="Calibri" w:hAnsi="Calibri" w:cs="Calibri"/>
          <w:lang w:val="es-ES"/>
        </w:rPr>
        <w:t>, El Mundo</w:t>
      </w:r>
      <w:r w:rsidR="00CF5EC1" w:rsidRPr="00A00A40">
        <w:rPr>
          <w:rFonts w:ascii="Calibri" w:hAnsi="Calibri" w:cs="Calibri"/>
          <w:lang w:val="es-ES"/>
        </w:rPr>
        <w:t xml:space="preserve"> (Centro Derecha)</w:t>
      </w:r>
      <w:r w:rsidR="00775120" w:rsidRPr="00A00A40">
        <w:rPr>
          <w:rFonts w:ascii="Calibri" w:hAnsi="Calibri" w:cs="Calibri"/>
          <w:lang w:val="es-ES"/>
        </w:rPr>
        <w:t xml:space="preserve"> y El País</w:t>
      </w:r>
      <w:r w:rsidR="00CF5EC1" w:rsidRPr="00A00A40">
        <w:rPr>
          <w:rFonts w:ascii="Calibri" w:hAnsi="Calibri" w:cs="Calibri"/>
          <w:lang w:val="es-ES"/>
        </w:rPr>
        <w:t xml:space="preserve"> (Izquierda)</w:t>
      </w:r>
      <w:r w:rsidR="00493B0A" w:rsidRPr="00A00A40">
        <w:rPr>
          <w:rFonts w:ascii="Calibri" w:hAnsi="Calibri" w:cs="Calibri"/>
          <w:lang w:val="es-ES"/>
        </w:rPr>
        <w:t xml:space="preserve"> (</w:t>
      </w:r>
      <w:r w:rsidR="00493B0A" w:rsidRPr="00A00A40">
        <w:rPr>
          <w:rFonts w:ascii="Calibri" w:hAnsi="Calibri" w:cs="Calibri"/>
          <w:kern w:val="0"/>
          <w:sz w:val="26"/>
          <w:szCs w:val="26"/>
          <w:lang w:val="es-ES"/>
        </w:rPr>
        <w:t>Pérez J., 2021)</w:t>
      </w:r>
      <w:r w:rsidR="00775120" w:rsidRPr="00A00A40">
        <w:rPr>
          <w:rFonts w:ascii="Calibri" w:hAnsi="Calibri" w:cs="Calibri"/>
          <w:lang w:val="es-ES"/>
        </w:rPr>
        <w:t>.</w:t>
      </w:r>
      <w:r w:rsidR="00B90C93" w:rsidRPr="00A00A40">
        <w:rPr>
          <w:rFonts w:ascii="Calibri" w:hAnsi="Calibri" w:cs="Calibri"/>
          <w:lang w:val="es-ES"/>
        </w:rPr>
        <w:t xml:space="preserve"> Se escogieron estos tres periódicos en particular </w:t>
      </w:r>
      <w:r w:rsidR="002734BB" w:rsidRPr="00A00A40">
        <w:rPr>
          <w:rFonts w:ascii="Calibri" w:hAnsi="Calibri" w:cs="Calibri"/>
          <w:lang w:val="es-ES"/>
        </w:rPr>
        <w:t xml:space="preserve">ya que son </w:t>
      </w:r>
      <w:r w:rsidR="00E82D8B" w:rsidRPr="00A00A40">
        <w:rPr>
          <w:rFonts w:ascii="Calibri" w:hAnsi="Calibri" w:cs="Calibri"/>
          <w:lang w:val="es-ES"/>
        </w:rPr>
        <w:t xml:space="preserve">de </w:t>
      </w:r>
      <w:r w:rsidR="00744069" w:rsidRPr="00A00A40">
        <w:rPr>
          <w:rFonts w:ascii="Calibri" w:hAnsi="Calibri" w:cs="Calibri"/>
          <w:lang w:val="es-ES"/>
        </w:rPr>
        <w:t xml:space="preserve">los periódicos </w:t>
      </w:r>
      <w:r w:rsidR="00E82D8B" w:rsidRPr="00A00A40">
        <w:rPr>
          <w:rFonts w:ascii="Calibri" w:hAnsi="Calibri" w:cs="Calibri"/>
          <w:lang w:val="es-ES"/>
        </w:rPr>
        <w:t xml:space="preserve">nacionales con más lectores según </w:t>
      </w:r>
      <w:proofErr w:type="spellStart"/>
      <w:r w:rsidR="00E82D8B" w:rsidRPr="00A00A40">
        <w:rPr>
          <w:rFonts w:ascii="Calibri" w:hAnsi="Calibri" w:cs="Calibri"/>
          <w:lang w:val="es-ES"/>
        </w:rPr>
        <w:t>statista</w:t>
      </w:r>
      <w:proofErr w:type="spellEnd"/>
      <w:r w:rsidR="00E82D8B" w:rsidRPr="00A00A40">
        <w:rPr>
          <w:rFonts w:ascii="Calibri" w:hAnsi="Calibri" w:cs="Calibri"/>
          <w:lang w:val="es-ES"/>
        </w:rPr>
        <w:t xml:space="preserve"> </w:t>
      </w:r>
      <w:r w:rsidR="00261C4F" w:rsidRPr="00A00A40">
        <w:rPr>
          <w:rFonts w:ascii="Calibri" w:hAnsi="Calibri" w:cs="Calibri"/>
          <w:lang w:val="es-ES"/>
        </w:rPr>
        <w:t>(</w:t>
      </w:r>
      <w:proofErr w:type="spellStart"/>
      <w:r w:rsidR="00261C4F" w:rsidRPr="00A00A40">
        <w:rPr>
          <w:rFonts w:ascii="Calibri" w:hAnsi="Calibri" w:cs="Calibri"/>
          <w:kern w:val="0"/>
          <w:sz w:val="26"/>
          <w:szCs w:val="26"/>
          <w:lang w:val="es-ES"/>
        </w:rPr>
        <w:t>Orús</w:t>
      </w:r>
      <w:proofErr w:type="spellEnd"/>
      <w:r w:rsidR="006915AD" w:rsidRPr="00A00A40">
        <w:rPr>
          <w:rFonts w:ascii="Calibri" w:hAnsi="Calibri" w:cs="Calibri"/>
          <w:kern w:val="0"/>
          <w:sz w:val="26"/>
          <w:szCs w:val="26"/>
          <w:lang w:val="es-ES"/>
        </w:rPr>
        <w:t xml:space="preserve"> A.</w:t>
      </w:r>
      <w:r w:rsidR="00261C4F" w:rsidRPr="00A00A40">
        <w:rPr>
          <w:rFonts w:ascii="Calibri" w:hAnsi="Calibri" w:cs="Calibri"/>
          <w:kern w:val="0"/>
          <w:sz w:val="26"/>
          <w:szCs w:val="26"/>
          <w:lang w:val="es-ES"/>
        </w:rPr>
        <w:t>,</w:t>
      </w:r>
      <w:r w:rsidR="006915AD" w:rsidRPr="00A00A40">
        <w:rPr>
          <w:rFonts w:ascii="Calibri" w:hAnsi="Calibri" w:cs="Calibri"/>
          <w:kern w:val="0"/>
          <w:sz w:val="26"/>
          <w:szCs w:val="26"/>
          <w:lang w:val="es-ES"/>
        </w:rPr>
        <w:t xml:space="preserve"> </w:t>
      </w:r>
      <w:r w:rsidR="00261C4F" w:rsidRPr="00A00A40">
        <w:rPr>
          <w:rFonts w:ascii="Calibri" w:hAnsi="Calibri" w:cs="Calibri"/>
          <w:kern w:val="0"/>
          <w:sz w:val="26"/>
          <w:szCs w:val="26"/>
          <w:lang w:val="es-ES"/>
        </w:rPr>
        <w:t>202</w:t>
      </w:r>
      <w:r w:rsidR="006915AD" w:rsidRPr="00A00A40">
        <w:rPr>
          <w:rFonts w:ascii="Calibri" w:hAnsi="Calibri" w:cs="Calibri"/>
          <w:kern w:val="0"/>
          <w:sz w:val="26"/>
          <w:szCs w:val="26"/>
          <w:lang w:val="es-ES"/>
        </w:rPr>
        <w:t>4</w:t>
      </w:r>
      <w:r w:rsidR="00261C4F" w:rsidRPr="00A00A40">
        <w:rPr>
          <w:rFonts w:ascii="Calibri" w:hAnsi="Calibri" w:cs="Calibri"/>
          <w:kern w:val="0"/>
          <w:sz w:val="26"/>
          <w:szCs w:val="26"/>
          <w:lang w:val="es-ES"/>
        </w:rPr>
        <w:t>)</w:t>
      </w:r>
      <w:r w:rsidR="00744069" w:rsidRPr="00A00A40">
        <w:rPr>
          <w:rFonts w:ascii="Calibri" w:hAnsi="Calibri" w:cs="Calibri"/>
          <w:lang w:val="es-ES"/>
        </w:rPr>
        <w:t xml:space="preserve"> </w:t>
      </w:r>
      <w:proofErr w:type="gramStart"/>
      <w:r w:rsidR="00744069" w:rsidRPr="00A00A40">
        <w:rPr>
          <w:rFonts w:ascii="Calibri" w:hAnsi="Calibri" w:cs="Calibri"/>
          <w:lang w:val="es-ES"/>
        </w:rPr>
        <w:t>y</w:t>
      </w:r>
      <w:proofErr w:type="gramEnd"/>
      <w:r w:rsidR="00744069" w:rsidRPr="00A00A40">
        <w:rPr>
          <w:rFonts w:ascii="Calibri" w:hAnsi="Calibri" w:cs="Calibri"/>
          <w:lang w:val="es-ES"/>
        </w:rPr>
        <w:t xml:space="preserve"> por tanto, </w:t>
      </w:r>
      <w:r w:rsidR="000D13E9" w:rsidRPr="00A00A40">
        <w:rPr>
          <w:rFonts w:ascii="Calibri" w:hAnsi="Calibri" w:cs="Calibri"/>
          <w:lang w:val="es-ES"/>
        </w:rPr>
        <w:t>tienen más impacto en la representación de un conflicto como el de Israel y Palestina.</w:t>
      </w:r>
      <w:r w:rsidR="00006719" w:rsidRPr="00A00A40">
        <w:rPr>
          <w:rFonts w:ascii="Calibri" w:hAnsi="Calibri" w:cs="Calibri"/>
          <w:lang w:val="es-ES"/>
        </w:rPr>
        <w:t xml:space="preserve"> </w:t>
      </w:r>
      <w:r w:rsidR="00DA4079" w:rsidRPr="00A00A40">
        <w:rPr>
          <w:rFonts w:ascii="Calibri" w:hAnsi="Calibri" w:cs="Calibri"/>
          <w:lang w:val="es-ES"/>
        </w:rPr>
        <w:t>Cada artículo fue analizado para determinar la presencia y la frecuencia de estos frames</w:t>
      </w:r>
      <w:r w:rsidR="00173A17" w:rsidRPr="00A00A40">
        <w:rPr>
          <w:rFonts w:ascii="Calibri" w:hAnsi="Calibri" w:cs="Calibri"/>
          <w:lang w:val="es-ES"/>
        </w:rPr>
        <w:t xml:space="preserve">, realizando un </w:t>
      </w:r>
      <w:r w:rsidR="00DA4079" w:rsidRPr="00A00A40">
        <w:rPr>
          <w:rFonts w:ascii="Calibri" w:hAnsi="Calibri" w:cs="Calibri"/>
          <w:lang w:val="es-ES"/>
        </w:rPr>
        <w:t xml:space="preserve">análisis cualitativo </w:t>
      </w:r>
      <w:r w:rsidR="00173A17" w:rsidRPr="00A00A40">
        <w:rPr>
          <w:rFonts w:ascii="Calibri" w:hAnsi="Calibri" w:cs="Calibri"/>
          <w:lang w:val="es-ES"/>
        </w:rPr>
        <w:t xml:space="preserve">que </w:t>
      </w:r>
      <w:r w:rsidR="00DA4079" w:rsidRPr="00A00A40">
        <w:rPr>
          <w:rFonts w:ascii="Calibri" w:hAnsi="Calibri" w:cs="Calibri"/>
          <w:lang w:val="es-ES"/>
        </w:rPr>
        <w:t>se complementa con un enfoque exploratorio</w:t>
      </w:r>
      <w:r w:rsidR="001F1DBC">
        <w:rPr>
          <w:rFonts w:ascii="Calibri" w:hAnsi="Calibri" w:cs="Calibri"/>
          <w:lang w:val="es-ES"/>
        </w:rPr>
        <w:t xml:space="preserve"> y la contabilización de los frames</w:t>
      </w:r>
      <w:r w:rsidR="001A1DFA" w:rsidRPr="00A00A40">
        <w:rPr>
          <w:rFonts w:ascii="Calibri" w:hAnsi="Calibri" w:cs="Calibri"/>
          <w:lang w:val="es-ES"/>
        </w:rPr>
        <w:t xml:space="preserve">, en </w:t>
      </w:r>
      <w:r w:rsidR="00DA4079" w:rsidRPr="00A00A40">
        <w:rPr>
          <w:rFonts w:ascii="Calibri" w:hAnsi="Calibri" w:cs="Calibri"/>
          <w:lang w:val="es-ES"/>
        </w:rPr>
        <w:t xml:space="preserve">busca patrones emergentes en la cobertura mediática, proporcionando una comprensión más profunda de cómo se </w:t>
      </w:r>
      <w:r w:rsidR="00576BB0" w:rsidRPr="00A00A40">
        <w:rPr>
          <w:rFonts w:ascii="Calibri" w:hAnsi="Calibri" w:cs="Calibri"/>
          <w:lang w:val="es-ES"/>
        </w:rPr>
        <w:t>encuadran</w:t>
      </w:r>
      <w:r w:rsidR="00DA4079" w:rsidRPr="00A00A40">
        <w:rPr>
          <w:rFonts w:ascii="Calibri" w:hAnsi="Calibri" w:cs="Calibri"/>
          <w:lang w:val="es-ES"/>
        </w:rPr>
        <w:t xml:space="preserve"> las noticias y </w:t>
      </w:r>
      <w:r w:rsidR="005D18A9" w:rsidRPr="00A00A40">
        <w:rPr>
          <w:rFonts w:ascii="Calibri" w:hAnsi="Calibri" w:cs="Calibri"/>
          <w:lang w:val="es-ES"/>
        </w:rPr>
        <w:t>de qué manera</w:t>
      </w:r>
      <w:r w:rsidR="00B12246" w:rsidRPr="00A00A40">
        <w:rPr>
          <w:rFonts w:ascii="Calibri" w:hAnsi="Calibri" w:cs="Calibri"/>
          <w:lang w:val="es-ES"/>
        </w:rPr>
        <w:t xml:space="preserve"> se presentan al público</w:t>
      </w:r>
      <w:r w:rsidR="00DA4079" w:rsidRPr="00A00A40">
        <w:rPr>
          <w:rFonts w:ascii="Calibri" w:hAnsi="Calibri" w:cs="Calibri"/>
          <w:lang w:val="es-ES"/>
        </w:rPr>
        <w:t xml:space="preserve"> est</w:t>
      </w:r>
      <w:r w:rsidR="005829B4" w:rsidRPr="00A00A40">
        <w:rPr>
          <w:rFonts w:ascii="Calibri" w:hAnsi="Calibri" w:cs="Calibri"/>
          <w:lang w:val="es-ES"/>
        </w:rPr>
        <w:t>o</w:t>
      </w:r>
      <w:r w:rsidR="00DA4079" w:rsidRPr="00A00A40">
        <w:rPr>
          <w:rFonts w:ascii="Calibri" w:hAnsi="Calibri" w:cs="Calibri"/>
          <w:lang w:val="es-ES"/>
        </w:rPr>
        <w:t>s</w:t>
      </w:r>
      <w:r w:rsidR="005829B4" w:rsidRPr="00A00A40">
        <w:rPr>
          <w:rFonts w:ascii="Calibri" w:hAnsi="Calibri" w:cs="Calibri"/>
          <w:lang w:val="es-ES"/>
        </w:rPr>
        <w:t xml:space="preserve"> encuadres</w:t>
      </w:r>
      <w:r w:rsidR="001F13EE" w:rsidRPr="00A00A40">
        <w:rPr>
          <w:rFonts w:ascii="Calibri" w:hAnsi="Calibri" w:cs="Calibri"/>
          <w:lang w:val="es-ES"/>
        </w:rPr>
        <w:t>.</w:t>
      </w:r>
    </w:p>
    <w:p w14:paraId="1DD78FFB" w14:textId="77777777" w:rsidR="00C069FD" w:rsidRPr="00A00A40" w:rsidRDefault="00C069FD" w:rsidP="009D796A">
      <w:pPr>
        <w:spacing w:line="360" w:lineRule="auto"/>
        <w:ind w:firstLine="708"/>
        <w:jc w:val="both"/>
        <w:rPr>
          <w:rFonts w:ascii="Calibri" w:hAnsi="Calibri" w:cs="Calibri"/>
          <w:lang w:val="es-ES"/>
        </w:rPr>
      </w:pPr>
    </w:p>
    <w:p w14:paraId="50537534" w14:textId="4E8C4E9C" w:rsidR="00860D1C" w:rsidRPr="00A00A40" w:rsidRDefault="0010795F" w:rsidP="009D796A">
      <w:pPr>
        <w:pStyle w:val="Ttulo2"/>
        <w:numPr>
          <w:ilvl w:val="1"/>
          <w:numId w:val="30"/>
        </w:numPr>
        <w:spacing w:line="360" w:lineRule="auto"/>
        <w:jc w:val="both"/>
        <w:rPr>
          <w:rFonts w:ascii="Calibri" w:hAnsi="Calibri" w:cs="Calibri"/>
          <w:lang w:val="es-ES"/>
        </w:rPr>
      </w:pPr>
      <w:bookmarkStart w:id="19" w:name="_Toc169556910"/>
      <w:r w:rsidRPr="00A00A40">
        <w:rPr>
          <w:rFonts w:ascii="Calibri" w:hAnsi="Calibri" w:cs="Calibri"/>
          <w:lang w:val="es-ES"/>
        </w:rPr>
        <w:t>Limitaciones del estudio</w:t>
      </w:r>
      <w:bookmarkEnd w:id="19"/>
    </w:p>
    <w:p w14:paraId="249ACBE9" w14:textId="77777777" w:rsidR="0010795F" w:rsidRPr="00A00A40" w:rsidRDefault="0010795F" w:rsidP="009D796A">
      <w:pPr>
        <w:spacing w:line="360" w:lineRule="auto"/>
        <w:jc w:val="both"/>
        <w:rPr>
          <w:rFonts w:ascii="Calibri" w:hAnsi="Calibri" w:cs="Calibri"/>
          <w:lang w:val="es-ES"/>
        </w:rPr>
      </w:pPr>
    </w:p>
    <w:p w14:paraId="16819A98" w14:textId="77777777" w:rsidR="0078721D" w:rsidRPr="0078721D" w:rsidRDefault="0078721D" w:rsidP="009D796A">
      <w:pPr>
        <w:spacing w:line="360" w:lineRule="auto"/>
        <w:ind w:firstLine="708"/>
        <w:jc w:val="both"/>
        <w:rPr>
          <w:rFonts w:ascii="Calibri" w:hAnsi="Calibri" w:cs="Calibri"/>
          <w:lang w:val="es-ES"/>
        </w:rPr>
      </w:pPr>
      <w:r w:rsidRPr="0078721D">
        <w:rPr>
          <w:rFonts w:ascii="Calibri" w:hAnsi="Calibri" w:cs="Calibri"/>
          <w:lang w:val="es-ES"/>
        </w:rPr>
        <w:t xml:space="preserve">Este estudio, aunque valioso en su enfoque y metodología, presenta varias limitaciones que deben ser reconocidas. En primer lugar, aunque ABC, El Mundo y El País son periódicos influyentes en España, la influencia de medios regionales o internacionales que también cubren el conflicto no se considera en este estudio. Esto </w:t>
      </w:r>
      <w:r w:rsidRPr="0078721D">
        <w:rPr>
          <w:rFonts w:ascii="Calibri" w:hAnsi="Calibri" w:cs="Calibri"/>
          <w:lang w:val="es-ES"/>
        </w:rPr>
        <w:lastRenderedPageBreak/>
        <w:t>puede significar que la diversidad de perspectivas y el alcance de los enfoques sobre el conflicto Israel-Palestina no se capturen completamente, dado que estos otros medios también juegan un papel significativo en la formación de la opinión pública.</w:t>
      </w:r>
    </w:p>
    <w:p w14:paraId="05147551" w14:textId="77777777" w:rsidR="0078721D" w:rsidRPr="0078721D" w:rsidRDefault="0078721D" w:rsidP="009D796A">
      <w:pPr>
        <w:spacing w:line="360" w:lineRule="auto"/>
        <w:jc w:val="both"/>
        <w:rPr>
          <w:rFonts w:ascii="Calibri" w:hAnsi="Calibri" w:cs="Calibri"/>
          <w:highlight w:val="yellow"/>
          <w:lang w:val="es-ES"/>
        </w:rPr>
      </w:pPr>
    </w:p>
    <w:p w14:paraId="7CE54B76" w14:textId="32C6A1A1" w:rsidR="0078721D" w:rsidRPr="0078721D" w:rsidRDefault="0078721D" w:rsidP="009D796A">
      <w:pPr>
        <w:spacing w:line="360" w:lineRule="auto"/>
        <w:jc w:val="both"/>
        <w:rPr>
          <w:rFonts w:ascii="Calibri" w:hAnsi="Calibri" w:cs="Calibri"/>
          <w:lang w:val="es-ES"/>
        </w:rPr>
      </w:pPr>
      <w:r w:rsidRPr="0078721D">
        <w:rPr>
          <w:rFonts w:ascii="Calibri" w:hAnsi="Calibri" w:cs="Calibri"/>
          <w:lang w:val="es-ES"/>
        </w:rPr>
        <w:t>Además, la selección de artículos puede omitir temas importantes del conflicto que no fueron abordados en los artículos específicos seleccionados</w:t>
      </w:r>
      <w:r w:rsidR="00F35556" w:rsidRPr="00B462BC">
        <w:rPr>
          <w:rFonts w:ascii="Calibri" w:hAnsi="Calibri" w:cs="Calibri"/>
          <w:lang w:val="es-ES"/>
        </w:rPr>
        <w:t xml:space="preserve">, cuya </w:t>
      </w:r>
      <w:r w:rsidRPr="0078721D">
        <w:rPr>
          <w:rFonts w:ascii="Calibri" w:hAnsi="Calibri" w:cs="Calibri"/>
          <w:lang w:val="es-ES"/>
        </w:rPr>
        <w:t>omisión podría sesgar los resultados hacia ciertos aspectos del conflicto que recibieron más atención en los artículos elegidos, dejando fuera del análisis otros eventos o cuestiones que podrían ofrecer una visión más completa y equilibrada de la situación. El estudio, al centrarse exclusivamente en medios de comunicación españoles, se ve limitado por el contexto cultural y político específico de España. Los resultados obtenidos pueden no ser aplicables a otros contextos culturales y políticos donde los medios pueden tener diferentes enfoques y sesgos en la cobertura del conflicto, lo cual restringe la generalización de los hallazgos a un ámbito global.</w:t>
      </w:r>
    </w:p>
    <w:p w14:paraId="038CE010" w14:textId="77777777" w:rsidR="0078721D" w:rsidRPr="0078721D" w:rsidRDefault="0078721D" w:rsidP="009D796A">
      <w:pPr>
        <w:spacing w:line="360" w:lineRule="auto"/>
        <w:jc w:val="both"/>
        <w:rPr>
          <w:rFonts w:ascii="Calibri" w:hAnsi="Calibri" w:cs="Calibri"/>
          <w:lang w:val="es-ES"/>
        </w:rPr>
      </w:pPr>
    </w:p>
    <w:p w14:paraId="4E7C7265" w14:textId="54855F52" w:rsidR="0078721D" w:rsidRPr="0078721D" w:rsidRDefault="0078721D" w:rsidP="009D796A">
      <w:pPr>
        <w:spacing w:line="360" w:lineRule="auto"/>
        <w:jc w:val="both"/>
        <w:rPr>
          <w:rFonts w:ascii="Calibri" w:hAnsi="Calibri" w:cs="Calibri"/>
          <w:lang w:val="es-ES"/>
        </w:rPr>
      </w:pPr>
      <w:r w:rsidRPr="0078721D">
        <w:rPr>
          <w:rFonts w:ascii="Calibri" w:hAnsi="Calibri" w:cs="Calibri"/>
          <w:lang w:val="es-ES"/>
        </w:rPr>
        <w:t>Otra limitación significativa es el periodo temporal limitado del análisis</w:t>
      </w:r>
      <w:r w:rsidR="00A7784B" w:rsidRPr="00C575E1">
        <w:rPr>
          <w:rFonts w:ascii="Calibri" w:hAnsi="Calibri" w:cs="Calibri"/>
          <w:lang w:val="es-ES"/>
        </w:rPr>
        <w:t xml:space="preserve">, ya que </w:t>
      </w:r>
      <w:r w:rsidRPr="0078721D">
        <w:rPr>
          <w:rFonts w:ascii="Calibri" w:hAnsi="Calibri" w:cs="Calibri"/>
          <w:lang w:val="es-ES"/>
        </w:rPr>
        <w:t xml:space="preserve">provienen de un periodo específico </w:t>
      </w:r>
      <w:r w:rsidR="00A7784B" w:rsidRPr="00C575E1">
        <w:rPr>
          <w:rFonts w:ascii="Calibri" w:hAnsi="Calibri" w:cs="Calibri"/>
          <w:lang w:val="es-ES"/>
        </w:rPr>
        <w:t>de</w:t>
      </w:r>
      <w:r w:rsidRPr="0078721D">
        <w:rPr>
          <w:rFonts w:ascii="Calibri" w:hAnsi="Calibri" w:cs="Calibri"/>
          <w:lang w:val="es-ES"/>
        </w:rPr>
        <w:t xml:space="preserve"> finales de 2023, lo que puede limitar la capacidad de capturar la evolución de los frames y el sesgo mediático a lo largo del tiempo. Dado que el conflicto Israel-Palestina es dinámico y está sujeto a cambios continuos, una muestra temporalmente restringida puede no reflejar adecuadamente las fluctuaciones en la cobertura mediática y las variaciones en los enfoques de los medios en respuesta a nuevos desarrollos en el conflicto.</w:t>
      </w:r>
    </w:p>
    <w:p w14:paraId="173D6975" w14:textId="77777777" w:rsidR="0078721D" w:rsidRPr="0078721D" w:rsidRDefault="0078721D" w:rsidP="009D796A">
      <w:pPr>
        <w:spacing w:line="360" w:lineRule="auto"/>
        <w:jc w:val="both"/>
        <w:rPr>
          <w:rFonts w:ascii="Calibri" w:hAnsi="Calibri" w:cs="Calibri"/>
          <w:highlight w:val="yellow"/>
          <w:lang w:val="es-ES"/>
        </w:rPr>
      </w:pPr>
    </w:p>
    <w:p w14:paraId="5542295C" w14:textId="77777777" w:rsidR="00943A28" w:rsidRPr="00A00A40" w:rsidRDefault="00943A28" w:rsidP="009D796A">
      <w:pPr>
        <w:spacing w:line="360" w:lineRule="auto"/>
        <w:jc w:val="both"/>
        <w:rPr>
          <w:rFonts w:ascii="Calibri" w:hAnsi="Calibri" w:cs="Calibri"/>
          <w:lang w:val="es-ES"/>
        </w:rPr>
      </w:pPr>
    </w:p>
    <w:p w14:paraId="6F5922FB" w14:textId="77777777" w:rsidR="009A6967" w:rsidRDefault="009A6967" w:rsidP="009D796A">
      <w:pPr>
        <w:spacing w:line="360" w:lineRule="auto"/>
        <w:jc w:val="both"/>
        <w:rPr>
          <w:rFonts w:ascii="Calibri" w:hAnsi="Calibri" w:cs="Calibri"/>
          <w:lang w:val="es-ES"/>
        </w:rPr>
      </w:pPr>
    </w:p>
    <w:p w14:paraId="021D82A5" w14:textId="77777777" w:rsidR="009A6967" w:rsidRPr="00A00A40" w:rsidRDefault="009A6967" w:rsidP="009D796A">
      <w:pPr>
        <w:spacing w:line="360" w:lineRule="auto"/>
        <w:jc w:val="both"/>
        <w:rPr>
          <w:rFonts w:ascii="Calibri" w:hAnsi="Calibri" w:cs="Calibri"/>
          <w:lang w:val="es-ES"/>
        </w:rPr>
      </w:pPr>
    </w:p>
    <w:p w14:paraId="38F06222" w14:textId="740D02A8" w:rsidR="000F0801" w:rsidRPr="009D796A" w:rsidRDefault="008B2E7A" w:rsidP="009D796A">
      <w:pPr>
        <w:pStyle w:val="Ttulo1"/>
        <w:numPr>
          <w:ilvl w:val="0"/>
          <w:numId w:val="30"/>
        </w:numPr>
        <w:spacing w:line="360" w:lineRule="auto"/>
        <w:jc w:val="both"/>
        <w:rPr>
          <w:rFonts w:ascii="Calibri" w:hAnsi="Calibri" w:cs="Calibri"/>
          <w:lang w:val="es-ES"/>
        </w:rPr>
      </w:pPr>
      <w:bookmarkStart w:id="20" w:name="_Toc169556911"/>
      <w:r w:rsidRPr="009D796A">
        <w:rPr>
          <w:rFonts w:ascii="Calibri" w:hAnsi="Calibri" w:cs="Calibri"/>
          <w:lang w:val="es-ES"/>
        </w:rPr>
        <w:lastRenderedPageBreak/>
        <w:t>Análisis</w:t>
      </w:r>
      <w:bookmarkEnd w:id="20"/>
    </w:p>
    <w:p w14:paraId="5B8078E0" w14:textId="72C38677" w:rsidR="007008B4" w:rsidRPr="009D796A" w:rsidRDefault="00491B04" w:rsidP="009D796A">
      <w:pPr>
        <w:pStyle w:val="Ttulo2"/>
        <w:numPr>
          <w:ilvl w:val="1"/>
          <w:numId w:val="30"/>
        </w:numPr>
        <w:spacing w:line="360" w:lineRule="auto"/>
        <w:jc w:val="both"/>
        <w:rPr>
          <w:rFonts w:ascii="Calibri" w:hAnsi="Calibri" w:cs="Calibri"/>
          <w:lang w:val="es-ES"/>
        </w:rPr>
      </w:pPr>
      <w:bookmarkStart w:id="21" w:name="_Toc169556912"/>
      <w:r w:rsidRPr="009D796A">
        <w:rPr>
          <w:rFonts w:ascii="Calibri" w:hAnsi="Calibri" w:cs="Calibri"/>
          <w:lang w:val="es-ES"/>
        </w:rPr>
        <w:t>3</w:t>
      </w:r>
      <w:r w:rsidR="00484641" w:rsidRPr="009D796A">
        <w:rPr>
          <w:rFonts w:ascii="Calibri" w:hAnsi="Calibri" w:cs="Calibri"/>
          <w:lang w:val="es-ES"/>
        </w:rPr>
        <w:t>1</w:t>
      </w:r>
      <w:r w:rsidRPr="009D796A">
        <w:rPr>
          <w:rFonts w:ascii="Calibri" w:hAnsi="Calibri" w:cs="Calibri"/>
          <w:lang w:val="es-ES"/>
        </w:rPr>
        <w:t xml:space="preserve"> de </w:t>
      </w:r>
      <w:r w:rsidR="00943A28" w:rsidRPr="009D796A">
        <w:rPr>
          <w:rFonts w:ascii="Calibri" w:hAnsi="Calibri" w:cs="Calibri"/>
          <w:lang w:val="es-ES"/>
        </w:rPr>
        <w:t>noviembre</w:t>
      </w:r>
      <w:r w:rsidRPr="009D796A">
        <w:rPr>
          <w:rFonts w:ascii="Calibri" w:hAnsi="Calibri" w:cs="Calibri"/>
          <w:lang w:val="es-ES"/>
        </w:rPr>
        <w:t xml:space="preserve"> de 2023, </w:t>
      </w:r>
      <w:r w:rsidR="005929A5" w:rsidRPr="009D796A">
        <w:rPr>
          <w:rFonts w:ascii="Calibri" w:hAnsi="Calibri" w:cs="Calibri"/>
          <w:lang w:val="es-ES"/>
        </w:rPr>
        <w:t>La Ofensiva Terrestre</w:t>
      </w:r>
      <w:bookmarkEnd w:id="21"/>
    </w:p>
    <w:p w14:paraId="3D97E3F0" w14:textId="6CB2AE91" w:rsidR="00DC4CB4" w:rsidRPr="009D796A" w:rsidRDefault="008A22A4" w:rsidP="009D796A">
      <w:pPr>
        <w:pStyle w:val="Ttulo3"/>
        <w:numPr>
          <w:ilvl w:val="2"/>
          <w:numId w:val="30"/>
        </w:numPr>
        <w:spacing w:line="360" w:lineRule="auto"/>
        <w:jc w:val="both"/>
        <w:rPr>
          <w:rFonts w:ascii="Calibri" w:hAnsi="Calibri" w:cs="Calibri"/>
          <w:lang w:val="es-ES"/>
        </w:rPr>
      </w:pPr>
      <w:bookmarkStart w:id="22" w:name="_Toc169556913"/>
      <w:r w:rsidRPr="009D796A">
        <w:rPr>
          <w:rFonts w:ascii="Calibri" w:hAnsi="Calibri" w:cs="Calibri"/>
          <w:lang w:val="es-ES"/>
        </w:rPr>
        <w:t>ABC</w:t>
      </w:r>
      <w:bookmarkEnd w:id="22"/>
    </w:p>
    <w:p w14:paraId="1A0F63DC" w14:textId="77777777" w:rsidR="00DC4CB4" w:rsidRPr="009D796A" w:rsidRDefault="00DC4CB4" w:rsidP="009D796A">
      <w:pPr>
        <w:spacing w:line="360" w:lineRule="auto"/>
        <w:jc w:val="both"/>
        <w:rPr>
          <w:rFonts w:ascii="Calibri" w:hAnsi="Calibri" w:cs="Calibri"/>
          <w:lang w:val="es-ES"/>
        </w:rPr>
      </w:pPr>
    </w:p>
    <w:p w14:paraId="0A8829C1" w14:textId="77777777" w:rsidR="00DC4CB4" w:rsidRPr="009D796A" w:rsidRDefault="00DC4CB4" w:rsidP="009D796A">
      <w:pPr>
        <w:spacing w:line="360" w:lineRule="auto"/>
        <w:jc w:val="both"/>
        <w:rPr>
          <w:rFonts w:ascii="Calibri" w:hAnsi="Calibri" w:cs="Calibri"/>
          <w:b/>
          <w:bCs/>
          <w:lang w:val="es-ES"/>
        </w:rPr>
      </w:pPr>
      <w:r w:rsidRPr="00DC4CB4">
        <w:rPr>
          <w:rFonts w:ascii="Calibri" w:hAnsi="Calibri" w:cs="Calibri"/>
          <w:b/>
          <w:bCs/>
          <w:lang w:val="es-ES"/>
        </w:rPr>
        <w:t>Conflicto Justificado</w:t>
      </w:r>
    </w:p>
    <w:p w14:paraId="42E9997C" w14:textId="77777777" w:rsidR="00823E0B" w:rsidRPr="00DC4CB4" w:rsidRDefault="00823E0B" w:rsidP="009D796A">
      <w:pPr>
        <w:spacing w:line="360" w:lineRule="auto"/>
        <w:jc w:val="both"/>
        <w:rPr>
          <w:rFonts w:ascii="Calibri" w:hAnsi="Calibri" w:cs="Calibri"/>
          <w:b/>
          <w:bCs/>
          <w:lang w:val="es-ES"/>
        </w:rPr>
      </w:pPr>
    </w:p>
    <w:p w14:paraId="24B696F3" w14:textId="0452F44A" w:rsidR="00DC4CB4" w:rsidRPr="009D796A" w:rsidRDefault="00DC4CB4" w:rsidP="009D796A">
      <w:pPr>
        <w:spacing w:line="360" w:lineRule="auto"/>
        <w:ind w:firstLine="708"/>
        <w:jc w:val="both"/>
        <w:rPr>
          <w:rFonts w:ascii="Calibri" w:hAnsi="Calibri" w:cs="Calibri"/>
          <w:lang w:val="es-ES"/>
        </w:rPr>
      </w:pPr>
      <w:r w:rsidRPr="00DC4CB4">
        <w:rPr>
          <w:rFonts w:ascii="Calibri" w:hAnsi="Calibri" w:cs="Calibri"/>
          <w:lang w:val="es-ES"/>
        </w:rPr>
        <w:t xml:space="preserve">El frame de </w:t>
      </w:r>
      <w:r w:rsidRPr="00DC4CB4">
        <w:rPr>
          <w:rFonts w:ascii="Calibri" w:hAnsi="Calibri" w:cs="Calibri"/>
          <w:b/>
          <w:bCs/>
          <w:lang w:val="es-ES"/>
        </w:rPr>
        <w:t>Conflicto Justificado</w:t>
      </w:r>
      <w:r w:rsidRPr="00DC4CB4">
        <w:rPr>
          <w:rFonts w:ascii="Calibri" w:hAnsi="Calibri" w:cs="Calibri"/>
          <w:lang w:val="es-ES"/>
        </w:rPr>
        <w:t xml:space="preserve"> se utiliza repetidamente en la noticia para presentar las acciones de Israel como necesarias y justificadas en el contexto del conflicto. Este frame aparece en varias ocasiones, comenzando con frases como: "El primer ministro israelí, Benjamín Netanyahu, descartó ayer la posibilidad de que se alcance un alto el fuego con Hamás, una posibilidad que dijo que es imposible tras los atentados." Aquí, se justifica la falta de un alto el fuego debido a los atentados previos, presentando a Israel como un actor que responde a provocaciones y agresiones externas. Este tipo de justificación implica que las acciones militares de Israel son una reacción necesaria para garantizar la seguridad de su población.</w:t>
      </w:r>
    </w:p>
    <w:p w14:paraId="65233679" w14:textId="77777777" w:rsidR="00823E0B" w:rsidRPr="00DC4CB4" w:rsidRDefault="00823E0B" w:rsidP="009D796A">
      <w:pPr>
        <w:spacing w:line="360" w:lineRule="auto"/>
        <w:jc w:val="both"/>
        <w:rPr>
          <w:rFonts w:ascii="Calibri" w:hAnsi="Calibri" w:cs="Calibri"/>
          <w:lang w:val="es-ES"/>
        </w:rPr>
      </w:pPr>
    </w:p>
    <w:p w14:paraId="0BC9A6D9" w14:textId="77777777" w:rsidR="00DC4CB4" w:rsidRPr="009D796A" w:rsidRDefault="00DC4CB4" w:rsidP="009D796A">
      <w:pPr>
        <w:spacing w:line="360" w:lineRule="auto"/>
        <w:ind w:firstLine="708"/>
        <w:jc w:val="both"/>
        <w:rPr>
          <w:rFonts w:ascii="Calibri" w:hAnsi="Calibri" w:cs="Calibri"/>
          <w:lang w:val="es-ES"/>
        </w:rPr>
      </w:pPr>
      <w:r w:rsidRPr="00DC4CB4">
        <w:rPr>
          <w:rFonts w:ascii="Calibri" w:hAnsi="Calibri" w:cs="Calibri"/>
          <w:lang w:val="es-ES"/>
        </w:rPr>
        <w:t xml:space="preserve">Otro ejemplo de este frame es: "El Gobierno de Israel fía a la acción terrestre la liberación de los rehenes." Esta afirmación sugiere que las operaciones terrestres de Israel son necesarias para liberar a los rehenes, lo cual justifica la continuación del conflicto armado. La narrativa de justificación se refuerza con la frase: "Netanyahu, que el sábado arremetió contra los servicios de seguridad por no haberle alertado del riesgo de un ataque desde Gaza, felicitó al </w:t>
      </w:r>
      <w:proofErr w:type="spellStart"/>
      <w:r w:rsidRPr="00DC4CB4">
        <w:rPr>
          <w:rFonts w:ascii="Calibri" w:hAnsi="Calibri" w:cs="Calibri"/>
          <w:lang w:val="es-ES"/>
        </w:rPr>
        <w:t>Shin</w:t>
      </w:r>
      <w:proofErr w:type="spellEnd"/>
      <w:r w:rsidRPr="00DC4CB4">
        <w:rPr>
          <w:rFonts w:ascii="Calibri" w:hAnsi="Calibri" w:cs="Calibri"/>
          <w:lang w:val="es-ES"/>
        </w:rPr>
        <w:t xml:space="preserve"> </w:t>
      </w:r>
      <w:proofErr w:type="spellStart"/>
      <w:r w:rsidRPr="00DC4CB4">
        <w:rPr>
          <w:rFonts w:ascii="Calibri" w:hAnsi="Calibri" w:cs="Calibri"/>
          <w:lang w:val="es-ES"/>
        </w:rPr>
        <w:t>Bet</w:t>
      </w:r>
      <w:proofErr w:type="spellEnd"/>
      <w:r w:rsidRPr="00DC4CB4">
        <w:rPr>
          <w:rFonts w:ascii="Calibri" w:hAnsi="Calibri" w:cs="Calibri"/>
          <w:lang w:val="es-ES"/>
        </w:rPr>
        <w:t xml:space="preserve"> y a los militares y dijo que este éxito 'muestra nuestro compromiso para traer de vuelta a casa a todos los rehenes'." Aquí, la felicitación a las fuerzas de seguridad se enmarca como un reconocimiento de sus esfuerzos por garantizar la seguridad y la liberación de rehenes, presentando las acciones de Israel como orientadas a la protección y el rescate.</w:t>
      </w:r>
    </w:p>
    <w:p w14:paraId="3B7395AD" w14:textId="77777777" w:rsidR="00823E0B" w:rsidRPr="00DC4CB4" w:rsidRDefault="00823E0B" w:rsidP="009D796A">
      <w:pPr>
        <w:spacing w:line="360" w:lineRule="auto"/>
        <w:jc w:val="both"/>
        <w:rPr>
          <w:rFonts w:ascii="Calibri" w:hAnsi="Calibri" w:cs="Calibri"/>
          <w:lang w:val="es-ES"/>
        </w:rPr>
      </w:pPr>
    </w:p>
    <w:p w14:paraId="521279A5" w14:textId="77777777" w:rsidR="00DC4CB4" w:rsidRPr="009D796A" w:rsidRDefault="00DC4CB4" w:rsidP="009D796A">
      <w:pPr>
        <w:spacing w:line="360" w:lineRule="auto"/>
        <w:ind w:firstLine="708"/>
        <w:jc w:val="both"/>
        <w:rPr>
          <w:rFonts w:ascii="Calibri" w:hAnsi="Calibri" w:cs="Calibri"/>
          <w:lang w:val="es-ES"/>
        </w:rPr>
      </w:pPr>
      <w:r w:rsidRPr="00DC4CB4">
        <w:rPr>
          <w:rFonts w:ascii="Calibri" w:hAnsi="Calibri" w:cs="Calibri"/>
          <w:lang w:val="es-ES"/>
        </w:rPr>
        <w:t xml:space="preserve">Además, el frame se utiliza para contextualizar la postura de Israel sobre el alto el fuego, como en: "El primer ministro volvió a dirigirse a la nación para defender que 'no es momento de un alto el fuego porque esto sería una derrota ante Hamás, es </w:t>
      </w:r>
      <w:r w:rsidRPr="00DC4CB4">
        <w:rPr>
          <w:rFonts w:ascii="Calibri" w:hAnsi="Calibri" w:cs="Calibri"/>
          <w:lang w:val="es-ES"/>
        </w:rPr>
        <w:lastRenderedPageBreak/>
        <w:t>momento de la guerra'." Esta declaración de Netanyahu justifica la continuación de las operaciones militares como una necesidad estratégica para evitar una derrota ante Hamás, enmarcando las acciones de Israel dentro de una lógica de defensa y supervivencia.</w:t>
      </w:r>
    </w:p>
    <w:p w14:paraId="1A9A471D" w14:textId="77777777" w:rsidR="00823E0B" w:rsidRPr="00DC4CB4" w:rsidRDefault="00823E0B" w:rsidP="009D796A">
      <w:pPr>
        <w:spacing w:line="360" w:lineRule="auto"/>
        <w:jc w:val="both"/>
        <w:rPr>
          <w:rFonts w:ascii="Calibri" w:hAnsi="Calibri" w:cs="Calibri"/>
          <w:lang w:val="es-ES"/>
        </w:rPr>
      </w:pPr>
    </w:p>
    <w:p w14:paraId="29D18C3B" w14:textId="7FBFB51F" w:rsidR="00DC4CB4" w:rsidRPr="009D796A" w:rsidRDefault="00DC4CB4" w:rsidP="009D796A">
      <w:pPr>
        <w:spacing w:line="360" w:lineRule="auto"/>
        <w:ind w:firstLine="708"/>
        <w:jc w:val="both"/>
        <w:rPr>
          <w:rFonts w:ascii="Calibri" w:hAnsi="Calibri" w:cs="Calibri"/>
          <w:lang w:val="es-ES"/>
        </w:rPr>
      </w:pPr>
      <w:r w:rsidRPr="00DC4CB4">
        <w:rPr>
          <w:rFonts w:ascii="Calibri" w:hAnsi="Calibri" w:cs="Calibri"/>
          <w:lang w:val="es-ES"/>
        </w:rPr>
        <w:t>La frase: "Netanyahu dedicó una mención especial a la crisis de los secuestrados y aseguró que 'continuamos con los esfuerzos para liberar a todos. Esta campaña llevará tiempo</w:t>
      </w:r>
      <w:r w:rsidR="00CC6C2C" w:rsidRPr="009D796A">
        <w:rPr>
          <w:rFonts w:ascii="Calibri" w:hAnsi="Calibri" w:cs="Calibri"/>
          <w:lang w:val="es-ES"/>
        </w:rPr>
        <w:t xml:space="preserve"> </w:t>
      </w:r>
      <w:r w:rsidRPr="00DC4CB4">
        <w:rPr>
          <w:rFonts w:ascii="Calibri" w:hAnsi="Calibri" w:cs="Calibri"/>
          <w:lang w:val="es-ES"/>
        </w:rPr>
        <w:t>.</w:t>
      </w:r>
      <w:r w:rsidR="00CC6C2C" w:rsidRPr="009D796A">
        <w:rPr>
          <w:rFonts w:ascii="Calibri" w:hAnsi="Calibri" w:cs="Calibri"/>
          <w:lang w:val="es-ES"/>
        </w:rPr>
        <w:t>.</w:t>
      </w:r>
      <w:r w:rsidRPr="00DC4CB4">
        <w:rPr>
          <w:rFonts w:ascii="Calibri" w:hAnsi="Calibri" w:cs="Calibri"/>
          <w:lang w:val="es-ES"/>
        </w:rPr>
        <w:t>.. habrá sorpresas, pero al final les prometo una cosa: Hamás será aplastado'" refuerza aún más este frame. Al reconocer las dificultades y los sacrificios necesarios, Netanyahu presenta la campaña militar como un esfuerzo inevitable y justificado para resolver la crisis de los secuestrados y derrotar a Hamás.</w:t>
      </w:r>
    </w:p>
    <w:p w14:paraId="46F760B1" w14:textId="77777777" w:rsidR="00E75A73" w:rsidRPr="00DC4CB4" w:rsidRDefault="00E75A73" w:rsidP="009D796A">
      <w:pPr>
        <w:spacing w:line="360" w:lineRule="auto"/>
        <w:ind w:firstLine="708"/>
        <w:jc w:val="both"/>
        <w:rPr>
          <w:rFonts w:ascii="Calibri" w:hAnsi="Calibri" w:cs="Calibri"/>
          <w:lang w:val="es-ES"/>
        </w:rPr>
      </w:pPr>
    </w:p>
    <w:p w14:paraId="66FD6C61" w14:textId="1903DC52" w:rsidR="00DC4CB4" w:rsidRPr="009D796A" w:rsidRDefault="00DC4CB4" w:rsidP="009D796A">
      <w:pPr>
        <w:spacing w:line="360" w:lineRule="auto"/>
        <w:ind w:firstLine="708"/>
        <w:jc w:val="both"/>
        <w:rPr>
          <w:rFonts w:ascii="Calibri" w:hAnsi="Calibri" w:cs="Calibri"/>
          <w:lang w:val="es-ES"/>
        </w:rPr>
      </w:pPr>
      <w:r w:rsidRPr="00DC4CB4">
        <w:rPr>
          <w:rFonts w:ascii="Calibri" w:hAnsi="Calibri" w:cs="Calibri"/>
          <w:lang w:val="es-ES"/>
        </w:rPr>
        <w:t xml:space="preserve">Finalmente, el frame se fortalece </w:t>
      </w:r>
      <w:r w:rsidR="004976FD" w:rsidRPr="009D796A">
        <w:rPr>
          <w:rFonts w:ascii="Calibri" w:hAnsi="Calibri" w:cs="Calibri"/>
          <w:lang w:val="es-ES"/>
        </w:rPr>
        <w:t>cuando dice que</w:t>
      </w:r>
      <w:r w:rsidRPr="00DC4CB4">
        <w:rPr>
          <w:rFonts w:ascii="Calibri" w:hAnsi="Calibri" w:cs="Calibri"/>
          <w:lang w:val="es-ES"/>
        </w:rPr>
        <w:t>: "El dirigente conservador argumentó que 'nuestra evaluación común, no sólo de los miembros del Gabinete sino de todas las Fuerzas de seguridad y militares, es que la acción terrestre realmente crea la posibilidad –no la certeza– de sacar a nuestros rehenes'." Esta declaración subraya la justificación de la acción terrestre como una estrategia razonable basada en evaluaciones de seguridad y la necesidad de rescatar a los rehenes, legitimando las operaciones militares de Israel.</w:t>
      </w:r>
    </w:p>
    <w:p w14:paraId="553DF94D" w14:textId="77777777" w:rsidR="00823E0B" w:rsidRPr="00DC4CB4" w:rsidRDefault="00823E0B" w:rsidP="009D796A">
      <w:pPr>
        <w:spacing w:line="360" w:lineRule="auto"/>
        <w:jc w:val="both"/>
        <w:rPr>
          <w:rFonts w:ascii="Calibri" w:hAnsi="Calibri" w:cs="Calibri"/>
          <w:lang w:val="es-ES"/>
        </w:rPr>
      </w:pPr>
    </w:p>
    <w:p w14:paraId="2333A0E1" w14:textId="77777777" w:rsidR="00DC4CB4" w:rsidRPr="009D796A" w:rsidRDefault="00DC4CB4" w:rsidP="009D796A">
      <w:pPr>
        <w:spacing w:line="360" w:lineRule="auto"/>
        <w:jc w:val="both"/>
        <w:rPr>
          <w:rFonts w:ascii="Calibri" w:hAnsi="Calibri" w:cs="Calibri"/>
          <w:b/>
          <w:bCs/>
          <w:lang w:val="es-ES"/>
        </w:rPr>
      </w:pPr>
      <w:r w:rsidRPr="00DC4CB4">
        <w:rPr>
          <w:rFonts w:ascii="Calibri" w:hAnsi="Calibri" w:cs="Calibri"/>
          <w:b/>
          <w:bCs/>
          <w:lang w:val="es-ES"/>
        </w:rPr>
        <w:t>Reacción Positiva</w:t>
      </w:r>
    </w:p>
    <w:p w14:paraId="09D816FA" w14:textId="77777777" w:rsidR="00823E0B" w:rsidRPr="00DC4CB4" w:rsidRDefault="00823E0B" w:rsidP="009D796A">
      <w:pPr>
        <w:spacing w:line="360" w:lineRule="auto"/>
        <w:jc w:val="both"/>
        <w:rPr>
          <w:rFonts w:ascii="Calibri" w:hAnsi="Calibri" w:cs="Calibri"/>
          <w:b/>
          <w:bCs/>
          <w:lang w:val="es-ES"/>
        </w:rPr>
      </w:pPr>
    </w:p>
    <w:p w14:paraId="0EAF90D6" w14:textId="701EB54F" w:rsidR="00DC4CB4" w:rsidRPr="00DC4CB4" w:rsidRDefault="00DC4CB4" w:rsidP="009D796A">
      <w:pPr>
        <w:spacing w:line="360" w:lineRule="auto"/>
        <w:jc w:val="both"/>
        <w:rPr>
          <w:rFonts w:ascii="Calibri" w:hAnsi="Calibri" w:cs="Calibri"/>
          <w:lang w:val="es-ES"/>
        </w:rPr>
      </w:pPr>
      <w:r w:rsidRPr="00DC4CB4">
        <w:rPr>
          <w:rFonts w:ascii="Calibri" w:hAnsi="Calibri" w:cs="Calibri"/>
          <w:lang w:val="es-ES"/>
        </w:rPr>
        <w:t xml:space="preserve">El frame de </w:t>
      </w:r>
      <w:r w:rsidRPr="00DC4CB4">
        <w:rPr>
          <w:rFonts w:ascii="Calibri" w:hAnsi="Calibri" w:cs="Calibri"/>
          <w:b/>
          <w:bCs/>
          <w:lang w:val="es-ES"/>
        </w:rPr>
        <w:t>Reacción Positiva</w:t>
      </w:r>
      <w:r w:rsidRPr="00DC4CB4">
        <w:rPr>
          <w:rFonts w:ascii="Calibri" w:hAnsi="Calibri" w:cs="Calibri"/>
          <w:lang w:val="es-ES"/>
        </w:rPr>
        <w:t xml:space="preserve"> destaca las acciones de Israel que pueden percibirse como gestos de buena voluntad y cooperación. Un ejemplo de este frame es: "El primer ministro Netanyahu rechazó un alto el fuego y aparca cualquier negociación con Hamás, pese a la presión de las familias de los cautivos." Esta frase presenta la postura de Netanyahu no solo como una medida defensiva, sino como una acción decidida a mantener la seguridad y no ceder ante las presiones, proyectando una imagen de firmeza y determinación.</w:t>
      </w:r>
    </w:p>
    <w:p w14:paraId="005424F5" w14:textId="77777777" w:rsidR="00DC4CB4" w:rsidRPr="00DC4CB4" w:rsidRDefault="00DC4CB4" w:rsidP="009D796A">
      <w:pPr>
        <w:spacing w:line="360" w:lineRule="auto"/>
        <w:jc w:val="both"/>
        <w:rPr>
          <w:rFonts w:ascii="Calibri" w:hAnsi="Calibri" w:cs="Calibri"/>
          <w:lang w:val="es-ES"/>
        </w:rPr>
      </w:pPr>
      <w:r w:rsidRPr="00DC4CB4">
        <w:rPr>
          <w:rFonts w:ascii="Calibri" w:hAnsi="Calibri" w:cs="Calibri"/>
          <w:lang w:val="es-ES"/>
        </w:rPr>
        <w:t xml:space="preserve">Otro ejemplo de este frame se observa en la descripción de la liberación de una soldado: "Soldado liberada: Al poco rato de difundirse el vídeo de las tres mujeres, el Ejército informó de la liberación de la soldado Ori </w:t>
      </w:r>
      <w:proofErr w:type="spellStart"/>
      <w:r w:rsidRPr="00DC4CB4">
        <w:rPr>
          <w:rFonts w:ascii="Calibri" w:hAnsi="Calibri" w:cs="Calibri"/>
          <w:lang w:val="es-ES"/>
        </w:rPr>
        <w:t>Megidish</w:t>
      </w:r>
      <w:proofErr w:type="spellEnd"/>
      <w:r w:rsidRPr="00DC4CB4">
        <w:rPr>
          <w:rFonts w:ascii="Calibri" w:hAnsi="Calibri" w:cs="Calibri"/>
          <w:lang w:val="es-ES"/>
        </w:rPr>
        <w:t xml:space="preserve">, capturada por los milicianos en la </w:t>
      </w:r>
      <w:r w:rsidRPr="00DC4CB4">
        <w:rPr>
          <w:rFonts w:ascii="Calibri" w:hAnsi="Calibri" w:cs="Calibri"/>
          <w:lang w:val="es-ES"/>
        </w:rPr>
        <w:lastRenderedPageBreak/>
        <w:t xml:space="preserve">base de </w:t>
      </w:r>
      <w:proofErr w:type="spellStart"/>
      <w:r w:rsidRPr="00DC4CB4">
        <w:rPr>
          <w:rFonts w:ascii="Calibri" w:hAnsi="Calibri" w:cs="Calibri"/>
          <w:lang w:val="es-ES"/>
        </w:rPr>
        <w:t>Nahal</w:t>
      </w:r>
      <w:proofErr w:type="spellEnd"/>
      <w:r w:rsidRPr="00DC4CB4">
        <w:rPr>
          <w:rFonts w:ascii="Calibri" w:hAnsi="Calibri" w:cs="Calibri"/>
          <w:lang w:val="es-ES"/>
        </w:rPr>
        <w:t xml:space="preserve"> Oz, durante las operaciones terrestres dentro de Gaza." Aquí, la liberación de la soldado se presenta como un logro significativo de las operaciones terrestres, destacando la capacidad de Israel para rescatar a sus ciudadanos y fortalecer su imagen como un protector de su pueblo.</w:t>
      </w:r>
    </w:p>
    <w:p w14:paraId="371A7BDC" w14:textId="77777777" w:rsidR="00DC4CB4" w:rsidRPr="009D796A" w:rsidRDefault="00DC4CB4" w:rsidP="009D796A">
      <w:pPr>
        <w:spacing w:line="360" w:lineRule="auto"/>
        <w:jc w:val="both"/>
        <w:rPr>
          <w:rFonts w:ascii="Calibri" w:hAnsi="Calibri" w:cs="Calibri"/>
          <w:lang w:val="es-ES"/>
        </w:rPr>
      </w:pPr>
      <w:r w:rsidRPr="00DC4CB4">
        <w:rPr>
          <w:rFonts w:ascii="Calibri" w:hAnsi="Calibri" w:cs="Calibri"/>
          <w:lang w:val="es-ES"/>
        </w:rPr>
        <w:t xml:space="preserve">Además, la noticia incluye la declaración del ministro de Defensa de Israel: "El ministro de Defensa de Israel, </w:t>
      </w:r>
      <w:proofErr w:type="spellStart"/>
      <w:r w:rsidRPr="00DC4CB4">
        <w:rPr>
          <w:rFonts w:ascii="Calibri" w:hAnsi="Calibri" w:cs="Calibri"/>
          <w:lang w:val="es-ES"/>
        </w:rPr>
        <w:t>Yoav</w:t>
      </w:r>
      <w:proofErr w:type="spellEnd"/>
      <w:r w:rsidRPr="00DC4CB4">
        <w:rPr>
          <w:rFonts w:ascii="Calibri" w:hAnsi="Calibri" w:cs="Calibri"/>
          <w:lang w:val="es-ES"/>
        </w:rPr>
        <w:t xml:space="preserve"> </w:t>
      </w:r>
      <w:proofErr w:type="spellStart"/>
      <w:r w:rsidRPr="00DC4CB4">
        <w:rPr>
          <w:rFonts w:ascii="Calibri" w:hAnsi="Calibri" w:cs="Calibri"/>
          <w:lang w:val="es-ES"/>
        </w:rPr>
        <w:t>Gallant</w:t>
      </w:r>
      <w:proofErr w:type="spellEnd"/>
      <w:r w:rsidRPr="00DC4CB4">
        <w:rPr>
          <w:rFonts w:ascii="Calibri" w:hAnsi="Calibri" w:cs="Calibri"/>
          <w:lang w:val="es-ES"/>
        </w:rPr>
        <w:t xml:space="preserve">, no ofreció detalles sobre la operación para liberar a </w:t>
      </w:r>
      <w:proofErr w:type="spellStart"/>
      <w:r w:rsidRPr="00DC4CB4">
        <w:rPr>
          <w:rFonts w:ascii="Calibri" w:hAnsi="Calibri" w:cs="Calibri"/>
          <w:lang w:val="es-ES"/>
        </w:rPr>
        <w:t>Megidish</w:t>
      </w:r>
      <w:proofErr w:type="spellEnd"/>
      <w:r w:rsidRPr="00DC4CB4">
        <w:rPr>
          <w:rFonts w:ascii="Calibri" w:hAnsi="Calibri" w:cs="Calibri"/>
          <w:lang w:val="es-ES"/>
        </w:rPr>
        <w:t xml:space="preserve">. 'Lo que ella nos dijo quedará entre ella y con quien habló, y esta información realmente debe preservarse porque hay muchos otros rehenes en manos del enemigo', explicó </w:t>
      </w:r>
      <w:proofErr w:type="spellStart"/>
      <w:r w:rsidRPr="00DC4CB4">
        <w:rPr>
          <w:rFonts w:ascii="Calibri" w:hAnsi="Calibri" w:cs="Calibri"/>
          <w:lang w:val="es-ES"/>
        </w:rPr>
        <w:t>Gallant</w:t>
      </w:r>
      <w:proofErr w:type="spellEnd"/>
      <w:r w:rsidRPr="00DC4CB4">
        <w:rPr>
          <w:rFonts w:ascii="Calibri" w:hAnsi="Calibri" w:cs="Calibri"/>
          <w:lang w:val="es-ES"/>
        </w:rPr>
        <w:t>." Esta afirmación destaca la discreción y la responsabilidad de Israel en el manejo de la información sensible, proyectando una imagen de prudencia y preocupación por la seguridad de los rehenes restantes.</w:t>
      </w:r>
    </w:p>
    <w:p w14:paraId="3FD6986B" w14:textId="77777777" w:rsidR="00823E0B" w:rsidRPr="009D796A" w:rsidRDefault="00823E0B" w:rsidP="009D796A">
      <w:pPr>
        <w:spacing w:line="360" w:lineRule="auto"/>
        <w:jc w:val="both"/>
        <w:rPr>
          <w:rFonts w:ascii="Calibri" w:hAnsi="Calibri" w:cs="Calibri"/>
          <w:lang w:val="es-ES"/>
        </w:rPr>
      </w:pPr>
    </w:p>
    <w:p w14:paraId="65570C29" w14:textId="77777777" w:rsidR="002D4177" w:rsidRPr="00DC4CB4" w:rsidRDefault="002D4177" w:rsidP="009D796A">
      <w:pPr>
        <w:spacing w:line="360" w:lineRule="auto"/>
        <w:jc w:val="both"/>
        <w:rPr>
          <w:rFonts w:ascii="Calibri" w:hAnsi="Calibri" w:cs="Calibri"/>
          <w:lang w:val="es-ES"/>
        </w:rPr>
      </w:pPr>
    </w:p>
    <w:p w14:paraId="72E18174" w14:textId="77777777" w:rsidR="002D4177" w:rsidRPr="009D796A" w:rsidRDefault="00DC4CB4" w:rsidP="009D796A">
      <w:pPr>
        <w:spacing w:line="360" w:lineRule="auto"/>
        <w:jc w:val="both"/>
        <w:rPr>
          <w:rFonts w:ascii="Calibri" w:hAnsi="Calibri" w:cs="Calibri"/>
          <w:b/>
          <w:bCs/>
          <w:lang w:val="es-ES"/>
        </w:rPr>
      </w:pPr>
      <w:r w:rsidRPr="00DC4CB4">
        <w:rPr>
          <w:rFonts w:ascii="Calibri" w:hAnsi="Calibri" w:cs="Calibri"/>
          <w:b/>
          <w:bCs/>
          <w:lang w:val="es-ES"/>
        </w:rPr>
        <w:t>Política Defensiva</w:t>
      </w:r>
    </w:p>
    <w:p w14:paraId="0A88C081" w14:textId="539AC0C1" w:rsidR="0036744E" w:rsidRPr="009D796A" w:rsidRDefault="00E80307" w:rsidP="009D796A">
      <w:pPr>
        <w:spacing w:line="360" w:lineRule="auto"/>
        <w:jc w:val="both"/>
        <w:rPr>
          <w:rFonts w:ascii="Calibri" w:hAnsi="Calibri" w:cs="Calibri"/>
          <w:b/>
          <w:bCs/>
          <w:lang w:val="es-ES"/>
        </w:rPr>
      </w:pPr>
      <w:r w:rsidRPr="009D796A">
        <w:rPr>
          <w:rFonts w:ascii="Calibri" w:hAnsi="Calibri" w:cs="Calibri"/>
          <w:lang w:val="es-ES"/>
        </w:rPr>
        <w:t xml:space="preserve">En </w:t>
      </w:r>
      <w:r w:rsidR="00DC4CB4" w:rsidRPr="00DC4CB4">
        <w:rPr>
          <w:rFonts w:ascii="Calibri" w:hAnsi="Calibri" w:cs="Calibri"/>
          <w:b/>
          <w:bCs/>
          <w:lang w:val="es-ES"/>
        </w:rPr>
        <w:t>Política Defensiva</w:t>
      </w:r>
      <w:r w:rsidRPr="009D796A">
        <w:rPr>
          <w:rFonts w:ascii="Calibri" w:hAnsi="Calibri" w:cs="Calibri"/>
          <w:lang w:val="es-ES"/>
        </w:rPr>
        <w:t>, un</w:t>
      </w:r>
      <w:r w:rsidR="0036744E" w:rsidRPr="009D796A">
        <w:rPr>
          <w:rFonts w:ascii="Calibri" w:hAnsi="Calibri" w:cs="Calibri"/>
          <w:lang w:val="es-ES"/>
        </w:rPr>
        <w:t xml:space="preserve"> </w:t>
      </w:r>
      <w:r w:rsidR="00C65E9D" w:rsidRPr="009D796A">
        <w:rPr>
          <w:rFonts w:ascii="Calibri" w:hAnsi="Calibri" w:cs="Calibri"/>
          <w:lang w:val="es-ES"/>
        </w:rPr>
        <w:t xml:space="preserve">frame que encajaría con el frame de política </w:t>
      </w:r>
      <w:r w:rsidRPr="009D796A">
        <w:rPr>
          <w:rFonts w:ascii="Calibri" w:hAnsi="Calibri" w:cs="Calibri"/>
          <w:lang w:val="es-ES"/>
        </w:rPr>
        <w:t>defensiva,</w:t>
      </w:r>
      <w:r w:rsidR="00C65E9D" w:rsidRPr="009D796A">
        <w:rPr>
          <w:rFonts w:ascii="Calibri" w:hAnsi="Calibri" w:cs="Calibri"/>
          <w:lang w:val="es-ES"/>
        </w:rPr>
        <w:t xml:space="preserve"> aunque estirando el </w:t>
      </w:r>
      <w:r w:rsidRPr="009D796A">
        <w:rPr>
          <w:rFonts w:ascii="Calibri" w:hAnsi="Calibri" w:cs="Calibri"/>
          <w:lang w:val="es-ES"/>
        </w:rPr>
        <w:t>concepto,</w:t>
      </w:r>
      <w:r w:rsidR="00C65E9D" w:rsidRPr="009D796A">
        <w:rPr>
          <w:rFonts w:ascii="Calibri" w:hAnsi="Calibri" w:cs="Calibri"/>
          <w:lang w:val="es-ES"/>
        </w:rPr>
        <w:t xml:space="preserve"> </w:t>
      </w:r>
      <w:r w:rsidR="0036744E" w:rsidRPr="00DC4CB4">
        <w:rPr>
          <w:rFonts w:ascii="Calibri" w:hAnsi="Calibri" w:cs="Calibri"/>
          <w:lang w:val="es-ES"/>
        </w:rPr>
        <w:t>es</w:t>
      </w:r>
      <w:r w:rsidR="00C65E9D" w:rsidRPr="009D796A">
        <w:rPr>
          <w:rFonts w:ascii="Calibri" w:hAnsi="Calibri" w:cs="Calibri"/>
          <w:lang w:val="es-ES"/>
        </w:rPr>
        <w:t xml:space="preserve"> este</w:t>
      </w:r>
      <w:r w:rsidR="0036744E" w:rsidRPr="00DC4CB4">
        <w:rPr>
          <w:rFonts w:ascii="Calibri" w:hAnsi="Calibri" w:cs="Calibri"/>
          <w:lang w:val="es-ES"/>
        </w:rPr>
        <w:t>: "Ante las dudas sobre la seguridad de los más de los 200 cautivos tras el inicio de la operación terrestre, el dirigente conservador argumentó que 'nuestra evaluación común, no sólo de los miembros del Gabinete sino de todas las Fuerzas de seguridad y militares, es que la acción terrestre realmente crea la posibilidad –no la certeza– de sacar a nuestros rehenes'." Esta declaración resalta las dudas y preocupaciones sobre la seguridad de los rehenes, sugiriendo que la operación terrestre podría ser insuficiente o ineficaz, y que las acciones de Israel pueden tener consecuencias negativas imprevistas.</w:t>
      </w:r>
    </w:p>
    <w:p w14:paraId="4CDD1624" w14:textId="77777777" w:rsidR="00C05B27" w:rsidRPr="009D796A" w:rsidRDefault="00C05B27" w:rsidP="009D796A">
      <w:pPr>
        <w:spacing w:line="360" w:lineRule="auto"/>
        <w:jc w:val="both"/>
        <w:rPr>
          <w:rFonts w:ascii="Calibri" w:hAnsi="Calibri" w:cs="Calibri"/>
          <w:lang w:val="es-ES"/>
        </w:rPr>
      </w:pPr>
    </w:p>
    <w:p w14:paraId="23CD2A0D" w14:textId="3C01AB71" w:rsidR="00C05B27" w:rsidRPr="009D796A" w:rsidRDefault="00C05B27" w:rsidP="009D796A">
      <w:pPr>
        <w:spacing w:line="360" w:lineRule="auto"/>
        <w:jc w:val="both"/>
        <w:rPr>
          <w:rFonts w:ascii="Calibri" w:hAnsi="Calibri" w:cs="Calibri"/>
          <w:lang w:val="es-ES"/>
        </w:rPr>
      </w:pPr>
      <w:r w:rsidRPr="009D796A">
        <w:rPr>
          <w:rFonts w:ascii="Calibri" w:hAnsi="Calibri" w:cs="Calibri"/>
          <w:lang w:val="es-ES"/>
        </w:rPr>
        <w:t xml:space="preserve">Aquí, las "dudas sobre la seguridad de los más de los 200 cautivos", lo que establece un contexto de preocupación y riesgo. Sin embargo, esta admisión inicial se atenúa rápidamente al desplazar el foco hacia la evaluación y el consenso de las autoridades. Al mencionar "nuestra evaluación común, no sólo de los miembros del Gabinete sino de todas las Fuerzas de seguridad y militares", se enfatiza que la decisión de proceder con la operación terrestre no es impulsiva ni unilateral. Esta referencia a una "evaluación común" implica una deliberación extensa y la participación de múltiples </w:t>
      </w:r>
      <w:proofErr w:type="spellStart"/>
      <w:r w:rsidRPr="009D796A">
        <w:rPr>
          <w:rFonts w:ascii="Calibri" w:hAnsi="Calibri" w:cs="Calibri"/>
          <w:lang w:val="es-ES"/>
        </w:rPr>
        <w:t>actores</w:t>
      </w:r>
      <w:proofErr w:type="spellEnd"/>
      <w:r w:rsidRPr="009D796A">
        <w:rPr>
          <w:rFonts w:ascii="Calibri" w:hAnsi="Calibri" w:cs="Calibri"/>
          <w:lang w:val="es-ES"/>
        </w:rPr>
        <w:t xml:space="preserve"> relevantes, lo que añade una capa de legitimidad y seriedad a la decisión.</w:t>
      </w:r>
    </w:p>
    <w:p w14:paraId="3950246A" w14:textId="77777777" w:rsidR="0036744E" w:rsidRPr="009D796A" w:rsidRDefault="0036744E" w:rsidP="009D796A">
      <w:pPr>
        <w:spacing w:line="360" w:lineRule="auto"/>
        <w:jc w:val="both"/>
        <w:rPr>
          <w:rFonts w:ascii="Calibri" w:hAnsi="Calibri" w:cs="Calibri"/>
          <w:lang w:val="es-ES"/>
        </w:rPr>
      </w:pPr>
    </w:p>
    <w:p w14:paraId="25787AB0" w14:textId="77777777" w:rsidR="00823E0B" w:rsidRPr="00DC4CB4" w:rsidRDefault="00823E0B" w:rsidP="009D796A">
      <w:pPr>
        <w:spacing w:line="360" w:lineRule="auto"/>
        <w:jc w:val="both"/>
        <w:rPr>
          <w:rFonts w:ascii="Calibri" w:hAnsi="Calibri" w:cs="Calibri"/>
          <w:lang w:val="es-ES"/>
        </w:rPr>
      </w:pPr>
    </w:p>
    <w:p w14:paraId="278B0736" w14:textId="77777777" w:rsidR="00DC4CB4" w:rsidRPr="009D796A" w:rsidRDefault="00DC4CB4" w:rsidP="009D796A">
      <w:pPr>
        <w:spacing w:line="360" w:lineRule="auto"/>
        <w:jc w:val="both"/>
        <w:rPr>
          <w:rFonts w:ascii="Calibri" w:hAnsi="Calibri" w:cs="Calibri"/>
          <w:b/>
          <w:bCs/>
          <w:lang w:val="es-ES"/>
        </w:rPr>
      </w:pPr>
      <w:r w:rsidRPr="00DC4CB4">
        <w:rPr>
          <w:rFonts w:ascii="Calibri" w:hAnsi="Calibri" w:cs="Calibri"/>
          <w:b/>
          <w:bCs/>
          <w:lang w:val="es-ES"/>
        </w:rPr>
        <w:t>Consenso Pro-Israel</w:t>
      </w:r>
    </w:p>
    <w:p w14:paraId="2AAD4F74" w14:textId="77777777" w:rsidR="00823E0B" w:rsidRPr="00DC4CB4" w:rsidRDefault="00823E0B" w:rsidP="009D796A">
      <w:pPr>
        <w:spacing w:line="360" w:lineRule="auto"/>
        <w:jc w:val="both"/>
        <w:rPr>
          <w:rFonts w:ascii="Calibri" w:hAnsi="Calibri" w:cs="Calibri"/>
          <w:b/>
          <w:bCs/>
          <w:lang w:val="es-ES"/>
        </w:rPr>
      </w:pPr>
    </w:p>
    <w:p w14:paraId="1BA06216" w14:textId="6654B6EE" w:rsidR="00DC4CB4" w:rsidRPr="009D796A" w:rsidRDefault="00DC4CB4" w:rsidP="009D796A">
      <w:pPr>
        <w:spacing w:line="360" w:lineRule="auto"/>
        <w:jc w:val="both"/>
        <w:rPr>
          <w:rFonts w:ascii="Calibri" w:hAnsi="Calibri" w:cs="Calibri"/>
          <w:lang w:val="es-ES"/>
        </w:rPr>
      </w:pPr>
      <w:r w:rsidRPr="00DC4CB4">
        <w:rPr>
          <w:rFonts w:ascii="Calibri" w:hAnsi="Calibri" w:cs="Calibri"/>
          <w:lang w:val="es-ES"/>
        </w:rPr>
        <w:t xml:space="preserve">El </w:t>
      </w:r>
      <w:r w:rsidRPr="00DC4CB4">
        <w:rPr>
          <w:rFonts w:ascii="Calibri" w:hAnsi="Calibri" w:cs="Calibri"/>
          <w:b/>
          <w:bCs/>
          <w:lang w:val="es-ES"/>
        </w:rPr>
        <w:t>Consenso Pro-Israel</w:t>
      </w:r>
      <w:r w:rsidRPr="00DC4CB4">
        <w:rPr>
          <w:rFonts w:ascii="Calibri" w:hAnsi="Calibri" w:cs="Calibri"/>
          <w:lang w:val="es-ES"/>
        </w:rPr>
        <w:t xml:space="preserve"> destaca el apoyo y la mediación de actores internacionales influyentes en respaldo a las acciones de Israel. Un ejemplo de este frame es la frase: "El pequeño reino del Golfo es el gran mediador con unos islamistas que desde 2012 tienen oficina política en Doha." Aquí, se muestra que Israel cuenta con el apoyo y la mediación de Qatar, lo que legitima sus acciones y esfuerzos en el conflicto. Al mencionar que Qatar es un mediador significativo, se refuerza la percepción de que Israel está buscando resolver el conflicto con el respaldo de actores internacionales influyentes.</w:t>
      </w:r>
    </w:p>
    <w:p w14:paraId="1957B706" w14:textId="77777777" w:rsidR="00823E0B" w:rsidRPr="00DC4CB4" w:rsidRDefault="00823E0B" w:rsidP="009D796A">
      <w:pPr>
        <w:spacing w:line="360" w:lineRule="auto"/>
        <w:jc w:val="both"/>
        <w:rPr>
          <w:rFonts w:ascii="Calibri" w:hAnsi="Calibri" w:cs="Calibri"/>
          <w:lang w:val="es-ES"/>
        </w:rPr>
      </w:pPr>
    </w:p>
    <w:p w14:paraId="72DF93B2" w14:textId="77777777" w:rsidR="00DC4CB4" w:rsidRPr="009D796A" w:rsidRDefault="00DC4CB4" w:rsidP="009D796A">
      <w:pPr>
        <w:spacing w:line="360" w:lineRule="auto"/>
        <w:jc w:val="both"/>
        <w:rPr>
          <w:rFonts w:ascii="Calibri" w:hAnsi="Calibri" w:cs="Calibri"/>
          <w:b/>
          <w:bCs/>
          <w:lang w:val="es-ES"/>
        </w:rPr>
      </w:pPr>
      <w:r w:rsidRPr="00DC4CB4">
        <w:rPr>
          <w:rFonts w:ascii="Calibri" w:hAnsi="Calibri" w:cs="Calibri"/>
          <w:b/>
          <w:bCs/>
          <w:lang w:val="es-ES"/>
        </w:rPr>
        <w:t>Negligencia y Violación</w:t>
      </w:r>
    </w:p>
    <w:p w14:paraId="0AFDF0B7" w14:textId="77777777" w:rsidR="00823E0B" w:rsidRPr="00DC4CB4" w:rsidRDefault="00823E0B" w:rsidP="009D796A">
      <w:pPr>
        <w:spacing w:line="360" w:lineRule="auto"/>
        <w:jc w:val="both"/>
        <w:rPr>
          <w:rFonts w:ascii="Calibri" w:hAnsi="Calibri" w:cs="Calibri"/>
          <w:b/>
          <w:bCs/>
          <w:lang w:val="es-ES"/>
        </w:rPr>
      </w:pPr>
    </w:p>
    <w:p w14:paraId="06320C3A" w14:textId="44F36770" w:rsidR="00DC4CB4" w:rsidRPr="009D796A" w:rsidRDefault="00DC4CB4" w:rsidP="009D796A">
      <w:pPr>
        <w:spacing w:line="360" w:lineRule="auto"/>
        <w:jc w:val="both"/>
        <w:rPr>
          <w:rFonts w:ascii="Calibri" w:hAnsi="Calibri" w:cs="Calibri"/>
          <w:lang w:val="es-ES"/>
        </w:rPr>
      </w:pPr>
      <w:r w:rsidRPr="00DC4CB4">
        <w:rPr>
          <w:rFonts w:ascii="Calibri" w:hAnsi="Calibri" w:cs="Calibri"/>
          <w:lang w:val="es-ES"/>
        </w:rPr>
        <w:t xml:space="preserve">El frame de </w:t>
      </w:r>
      <w:r w:rsidRPr="00DC4CB4">
        <w:rPr>
          <w:rFonts w:ascii="Calibri" w:hAnsi="Calibri" w:cs="Calibri"/>
          <w:b/>
          <w:bCs/>
          <w:lang w:val="es-ES"/>
        </w:rPr>
        <w:t>Negligencia y Violación</w:t>
      </w:r>
      <w:r w:rsidRPr="00DC4CB4">
        <w:rPr>
          <w:rFonts w:ascii="Calibri" w:hAnsi="Calibri" w:cs="Calibri"/>
          <w:lang w:val="es-ES"/>
        </w:rPr>
        <w:t xml:space="preserve"> sugiere que las acciones de Israel han sido negligentes o violan principios éticos y humanitarios. Un ejemplo de este frame es la frase: "El Gobierno de Israel fía a la acción terrestre la liberación de los rehenes." Esta afirmación sugiere que la confianza en la acción terrestre podría implicar una negligencia hacia otras posibles soluciones diplomáticas, presentando una crítica implícita a la estrategia militar de Israel.</w:t>
      </w:r>
    </w:p>
    <w:p w14:paraId="3E336276" w14:textId="77777777" w:rsidR="00823E0B" w:rsidRPr="00DC4CB4" w:rsidRDefault="00823E0B" w:rsidP="009D796A">
      <w:pPr>
        <w:spacing w:line="360" w:lineRule="auto"/>
        <w:jc w:val="both"/>
        <w:rPr>
          <w:rFonts w:ascii="Calibri" w:hAnsi="Calibri" w:cs="Calibri"/>
          <w:lang w:val="es-ES"/>
        </w:rPr>
      </w:pPr>
    </w:p>
    <w:p w14:paraId="490BCA96" w14:textId="77777777" w:rsidR="00DC4CB4" w:rsidRPr="009D796A" w:rsidRDefault="00DC4CB4" w:rsidP="009D796A">
      <w:pPr>
        <w:spacing w:line="360" w:lineRule="auto"/>
        <w:jc w:val="both"/>
        <w:rPr>
          <w:rFonts w:ascii="Calibri" w:hAnsi="Calibri" w:cs="Calibri"/>
          <w:b/>
          <w:bCs/>
          <w:lang w:val="es-ES"/>
        </w:rPr>
      </w:pPr>
      <w:r w:rsidRPr="00DC4CB4">
        <w:rPr>
          <w:rFonts w:ascii="Calibri" w:hAnsi="Calibri" w:cs="Calibri"/>
          <w:b/>
          <w:bCs/>
          <w:lang w:val="es-ES"/>
        </w:rPr>
        <w:t>Política Crítica</w:t>
      </w:r>
    </w:p>
    <w:p w14:paraId="603875E6" w14:textId="77777777" w:rsidR="00823E0B" w:rsidRPr="00DC4CB4" w:rsidRDefault="00823E0B" w:rsidP="009D796A">
      <w:pPr>
        <w:spacing w:line="360" w:lineRule="auto"/>
        <w:jc w:val="both"/>
        <w:rPr>
          <w:rFonts w:ascii="Calibri" w:hAnsi="Calibri" w:cs="Calibri"/>
          <w:b/>
          <w:bCs/>
          <w:lang w:val="es-ES"/>
        </w:rPr>
      </w:pPr>
    </w:p>
    <w:p w14:paraId="6467BB33" w14:textId="62B8B4E1" w:rsidR="00DC4CB4" w:rsidRPr="009D796A" w:rsidRDefault="00E039DC" w:rsidP="009D796A">
      <w:pPr>
        <w:spacing w:line="360" w:lineRule="auto"/>
        <w:jc w:val="both"/>
        <w:rPr>
          <w:rFonts w:ascii="Calibri" w:hAnsi="Calibri" w:cs="Calibri"/>
          <w:lang w:val="es-ES"/>
        </w:rPr>
      </w:pPr>
      <w:r w:rsidRPr="009D796A">
        <w:rPr>
          <w:rFonts w:ascii="Calibri" w:hAnsi="Calibri" w:cs="Calibri"/>
          <w:lang w:val="es-ES"/>
        </w:rPr>
        <w:t>La</w:t>
      </w:r>
      <w:r w:rsidR="00DC4CB4" w:rsidRPr="00DC4CB4">
        <w:rPr>
          <w:rFonts w:ascii="Calibri" w:hAnsi="Calibri" w:cs="Calibri"/>
          <w:lang w:val="es-ES"/>
        </w:rPr>
        <w:t xml:space="preserve"> </w:t>
      </w:r>
      <w:r w:rsidR="00DC4CB4" w:rsidRPr="00DC4CB4">
        <w:rPr>
          <w:rFonts w:ascii="Calibri" w:hAnsi="Calibri" w:cs="Calibri"/>
          <w:b/>
          <w:bCs/>
          <w:lang w:val="es-ES"/>
        </w:rPr>
        <w:t>Política Crítica</w:t>
      </w:r>
      <w:r w:rsidR="00DC4CB4" w:rsidRPr="00DC4CB4">
        <w:rPr>
          <w:rFonts w:ascii="Calibri" w:hAnsi="Calibri" w:cs="Calibri"/>
          <w:lang w:val="es-ES"/>
        </w:rPr>
        <w:t xml:space="preserve"> se utiliza para cuestionar y criticar directamente las políticas militares de Israel. Un claro ejemplo de este frame es: "Los analistas apuntaron a la posibilidad de que la estrategia militar pasa por partir la Franja en dos." Esta afirmación critica la estrategia militar de Israel, sugiriendo que la táctica de dividir Gaza podría ser una medida controvertida y potencialmente problemática. Este frame cuestiona la efectividad y la moralidad de las tácticas militares israelíes, sugiriendo que pueden estar exacerbando el conflicto en lugar de resolverlo.</w:t>
      </w:r>
    </w:p>
    <w:p w14:paraId="5F7127D0" w14:textId="77777777" w:rsidR="00823E0B" w:rsidRPr="00DC4CB4" w:rsidRDefault="00823E0B" w:rsidP="009D796A">
      <w:pPr>
        <w:spacing w:line="360" w:lineRule="auto"/>
        <w:jc w:val="both"/>
        <w:rPr>
          <w:rFonts w:ascii="Calibri" w:hAnsi="Calibri" w:cs="Calibri"/>
          <w:lang w:val="es-ES"/>
        </w:rPr>
      </w:pPr>
    </w:p>
    <w:p w14:paraId="7A858424" w14:textId="77777777" w:rsidR="00DC4CB4" w:rsidRPr="009D796A" w:rsidRDefault="00DC4CB4" w:rsidP="009D796A">
      <w:pPr>
        <w:spacing w:line="360" w:lineRule="auto"/>
        <w:jc w:val="both"/>
        <w:rPr>
          <w:rFonts w:ascii="Calibri" w:hAnsi="Calibri" w:cs="Calibri"/>
          <w:b/>
          <w:bCs/>
          <w:lang w:val="es-ES"/>
        </w:rPr>
      </w:pPr>
      <w:r w:rsidRPr="00DC4CB4">
        <w:rPr>
          <w:rFonts w:ascii="Calibri" w:hAnsi="Calibri" w:cs="Calibri"/>
          <w:b/>
          <w:bCs/>
          <w:lang w:val="es-ES"/>
        </w:rPr>
        <w:t>Conflicto Culpable</w:t>
      </w:r>
    </w:p>
    <w:p w14:paraId="19BC2014" w14:textId="77777777" w:rsidR="00823E0B" w:rsidRPr="00DC4CB4" w:rsidRDefault="00823E0B" w:rsidP="009D796A">
      <w:pPr>
        <w:spacing w:line="360" w:lineRule="auto"/>
        <w:jc w:val="both"/>
        <w:rPr>
          <w:rFonts w:ascii="Calibri" w:hAnsi="Calibri" w:cs="Calibri"/>
          <w:b/>
          <w:bCs/>
          <w:lang w:val="es-ES"/>
        </w:rPr>
      </w:pPr>
    </w:p>
    <w:p w14:paraId="6F2B5981" w14:textId="1E50685C" w:rsidR="00DC4CB4" w:rsidRPr="009D796A" w:rsidRDefault="00031EDB" w:rsidP="009D796A">
      <w:pPr>
        <w:spacing w:line="360" w:lineRule="auto"/>
        <w:jc w:val="both"/>
        <w:rPr>
          <w:rFonts w:ascii="Calibri" w:hAnsi="Calibri" w:cs="Calibri"/>
          <w:lang w:val="es-ES"/>
        </w:rPr>
      </w:pPr>
      <w:r w:rsidRPr="009D796A">
        <w:rPr>
          <w:rFonts w:ascii="Calibri" w:hAnsi="Calibri" w:cs="Calibri"/>
          <w:lang w:val="es-ES"/>
        </w:rPr>
        <w:t>Además, e</w:t>
      </w:r>
      <w:r w:rsidR="00DC4CB4" w:rsidRPr="00DC4CB4">
        <w:rPr>
          <w:rFonts w:ascii="Calibri" w:hAnsi="Calibri" w:cs="Calibri"/>
          <w:lang w:val="es-ES"/>
        </w:rPr>
        <w:t xml:space="preserve">l frame de </w:t>
      </w:r>
      <w:r w:rsidR="00DC4CB4" w:rsidRPr="00DC4CB4">
        <w:rPr>
          <w:rFonts w:ascii="Calibri" w:hAnsi="Calibri" w:cs="Calibri"/>
          <w:b/>
          <w:bCs/>
          <w:lang w:val="es-ES"/>
        </w:rPr>
        <w:t>Conflicto Culpable</w:t>
      </w:r>
      <w:r w:rsidR="00DC4CB4" w:rsidRPr="00DC4CB4">
        <w:rPr>
          <w:rFonts w:ascii="Calibri" w:hAnsi="Calibri" w:cs="Calibri"/>
          <w:lang w:val="es-ES"/>
        </w:rPr>
        <w:t xml:space="preserve"> presenta a Israel como el iniciador y responsable de la violencia en el conflicto. Un ejemplo de este frame es la frase: "Los tanques israelíes se acercaron por primera vez a Ciudad de Gaza." Aquí se presenta a Israel como el agresor, sugiriendo que la entrada de tanques en Gaza es una acción provocadora que intensifica el conflicto. Al resaltar la presencia militar israelí en Gaza, se sugiere que Israel es culpable de aumentar la violencia y el sufrimiento en la región.</w:t>
      </w:r>
    </w:p>
    <w:p w14:paraId="0C7F40BF" w14:textId="77777777" w:rsidR="00CB5B43" w:rsidRPr="009D796A" w:rsidRDefault="00CB5B43" w:rsidP="009D796A">
      <w:pPr>
        <w:spacing w:line="360" w:lineRule="auto"/>
        <w:jc w:val="both"/>
        <w:rPr>
          <w:rFonts w:ascii="Calibri" w:hAnsi="Calibri" w:cs="Calibri"/>
          <w:lang w:val="es-ES"/>
        </w:rPr>
      </w:pPr>
    </w:p>
    <w:p w14:paraId="735A8C24" w14:textId="4B44268A" w:rsidR="00CB5B43" w:rsidRPr="009D796A" w:rsidRDefault="00CB5B43" w:rsidP="009D796A">
      <w:pPr>
        <w:pStyle w:val="Ttulo4"/>
        <w:spacing w:line="360" w:lineRule="auto"/>
        <w:jc w:val="both"/>
        <w:rPr>
          <w:rFonts w:ascii="Calibri" w:hAnsi="Calibri" w:cs="Calibri"/>
          <w:lang w:val="es-ES"/>
        </w:rPr>
      </w:pPr>
      <w:r w:rsidRPr="009D796A">
        <w:rPr>
          <w:rFonts w:ascii="Calibri" w:hAnsi="Calibri" w:cs="Calibri"/>
          <w:lang w:val="es-ES"/>
        </w:rPr>
        <w:t xml:space="preserve">Tabla </w:t>
      </w:r>
      <w:r w:rsidR="00152939" w:rsidRPr="009D796A">
        <w:rPr>
          <w:rFonts w:ascii="Calibri" w:hAnsi="Calibri" w:cs="Calibri"/>
          <w:lang w:val="es-ES"/>
        </w:rPr>
        <w:t xml:space="preserve">(3) </w:t>
      </w:r>
      <w:r w:rsidRPr="009D796A">
        <w:rPr>
          <w:rFonts w:ascii="Calibri" w:hAnsi="Calibri" w:cs="Calibri"/>
          <w:lang w:val="es-ES"/>
        </w:rPr>
        <w:t>de Cantidad de Frames</w:t>
      </w:r>
    </w:p>
    <w:p w14:paraId="16FCE267" w14:textId="77777777" w:rsidR="00914766" w:rsidRPr="009D796A" w:rsidRDefault="00914766" w:rsidP="009D796A">
      <w:pPr>
        <w:spacing w:line="360" w:lineRule="auto"/>
        <w:jc w:val="both"/>
        <w:rPr>
          <w:rFonts w:ascii="Calibri" w:hAnsi="Calibri" w:cs="Calibri"/>
          <w:lang w:val="es-ES"/>
        </w:rPr>
      </w:pPr>
    </w:p>
    <w:tbl>
      <w:tblPr>
        <w:tblStyle w:val="Tablanormal4"/>
        <w:tblW w:w="7694" w:type="dxa"/>
        <w:tblLook w:val="04A0" w:firstRow="1" w:lastRow="0" w:firstColumn="1" w:lastColumn="0" w:noHBand="0" w:noVBand="1"/>
      </w:tblPr>
      <w:tblGrid>
        <w:gridCol w:w="3995"/>
        <w:gridCol w:w="3699"/>
      </w:tblGrid>
      <w:tr w:rsidR="00CB5B43" w:rsidRPr="009D796A" w14:paraId="0504F24A" w14:textId="77777777" w:rsidTr="00CB5B43">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0" w:type="auto"/>
            <w:hideMark/>
          </w:tcPr>
          <w:p w14:paraId="73BF3E95" w14:textId="77777777" w:rsidR="00CB5B43" w:rsidRPr="009A6967" w:rsidRDefault="00CB5B43" w:rsidP="009D796A">
            <w:pPr>
              <w:spacing w:line="360" w:lineRule="auto"/>
              <w:jc w:val="both"/>
              <w:rPr>
                <w:rFonts w:ascii="Calibri" w:hAnsi="Calibri" w:cs="Calibri"/>
                <w:color w:val="000000"/>
                <w:lang w:val="es-ES"/>
              </w:rPr>
            </w:pPr>
            <w:r w:rsidRPr="009A6967">
              <w:rPr>
                <w:rFonts w:ascii="Calibri" w:hAnsi="Calibri" w:cs="Calibri"/>
                <w:b w:val="0"/>
                <w:bCs w:val="0"/>
                <w:color w:val="000000"/>
                <w:lang w:val="es-ES"/>
              </w:rPr>
              <w:t>Tipo de Frame</w:t>
            </w:r>
          </w:p>
        </w:tc>
        <w:tc>
          <w:tcPr>
            <w:tcW w:w="0" w:type="auto"/>
            <w:hideMark/>
          </w:tcPr>
          <w:p w14:paraId="0AD0BD90" w14:textId="77777777" w:rsidR="00CB5B43" w:rsidRPr="009A6967" w:rsidRDefault="00CB5B43"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lang w:val="es-ES"/>
              </w:rPr>
            </w:pPr>
            <w:r w:rsidRPr="009A6967">
              <w:rPr>
                <w:rFonts w:ascii="Calibri" w:hAnsi="Calibri" w:cs="Calibri"/>
                <w:b w:val="0"/>
                <w:bCs w:val="0"/>
                <w:color w:val="000000"/>
                <w:lang w:val="es-ES"/>
              </w:rPr>
              <w:t>Cantidad de Ejemplos</w:t>
            </w:r>
          </w:p>
        </w:tc>
      </w:tr>
      <w:tr w:rsidR="00CB5B43" w:rsidRPr="009D796A" w14:paraId="7BD80399" w14:textId="77777777" w:rsidTr="00CB5B43">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0" w:type="auto"/>
            <w:hideMark/>
          </w:tcPr>
          <w:p w14:paraId="29CFC478" w14:textId="77777777" w:rsidR="00CB5B43" w:rsidRPr="009A6967" w:rsidRDefault="00CB5B43" w:rsidP="009D796A">
            <w:pPr>
              <w:spacing w:line="360" w:lineRule="auto"/>
              <w:jc w:val="both"/>
              <w:rPr>
                <w:rFonts w:ascii="Calibri" w:hAnsi="Calibri" w:cs="Calibri"/>
                <w:b w:val="0"/>
                <w:bCs w:val="0"/>
                <w:color w:val="000000"/>
                <w:lang w:val="es-ES"/>
              </w:rPr>
            </w:pPr>
            <w:r w:rsidRPr="009A6967">
              <w:rPr>
                <w:rFonts w:ascii="Calibri" w:hAnsi="Calibri" w:cs="Calibri"/>
                <w:color w:val="000000"/>
                <w:lang w:val="es-ES"/>
              </w:rPr>
              <w:t>Conflicto Justificado</w:t>
            </w:r>
          </w:p>
        </w:tc>
        <w:tc>
          <w:tcPr>
            <w:tcW w:w="0" w:type="auto"/>
            <w:hideMark/>
          </w:tcPr>
          <w:p w14:paraId="22B1034A" w14:textId="77777777" w:rsidR="00CB5B43" w:rsidRPr="009A6967" w:rsidRDefault="00CB5B43"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5</w:t>
            </w:r>
          </w:p>
        </w:tc>
      </w:tr>
      <w:tr w:rsidR="00CB5B43" w:rsidRPr="009D796A" w14:paraId="5B868EEE" w14:textId="77777777" w:rsidTr="00CB5B43">
        <w:trPr>
          <w:trHeight w:val="355"/>
        </w:trPr>
        <w:tc>
          <w:tcPr>
            <w:cnfStyle w:val="001000000000" w:firstRow="0" w:lastRow="0" w:firstColumn="1" w:lastColumn="0" w:oddVBand="0" w:evenVBand="0" w:oddHBand="0" w:evenHBand="0" w:firstRowFirstColumn="0" w:firstRowLastColumn="0" w:lastRowFirstColumn="0" w:lastRowLastColumn="0"/>
            <w:tcW w:w="0" w:type="auto"/>
            <w:hideMark/>
          </w:tcPr>
          <w:p w14:paraId="290EFCFE" w14:textId="77777777" w:rsidR="00CB5B43" w:rsidRPr="009A6967" w:rsidRDefault="00CB5B43" w:rsidP="009D796A">
            <w:pPr>
              <w:spacing w:line="360" w:lineRule="auto"/>
              <w:jc w:val="both"/>
              <w:rPr>
                <w:rFonts w:ascii="Calibri" w:hAnsi="Calibri" w:cs="Calibri"/>
                <w:color w:val="000000"/>
                <w:lang w:val="es-ES"/>
              </w:rPr>
            </w:pPr>
            <w:r w:rsidRPr="009A6967">
              <w:rPr>
                <w:rFonts w:ascii="Calibri" w:hAnsi="Calibri" w:cs="Calibri"/>
                <w:color w:val="000000"/>
                <w:lang w:val="es-ES"/>
              </w:rPr>
              <w:t>Reacción Positiva</w:t>
            </w:r>
          </w:p>
        </w:tc>
        <w:tc>
          <w:tcPr>
            <w:tcW w:w="0" w:type="auto"/>
            <w:hideMark/>
          </w:tcPr>
          <w:p w14:paraId="3F0C7237" w14:textId="77777777" w:rsidR="00CB5B43" w:rsidRPr="009A6967" w:rsidRDefault="00CB5B43"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3</w:t>
            </w:r>
          </w:p>
        </w:tc>
      </w:tr>
      <w:tr w:rsidR="00CB5B43" w:rsidRPr="009D796A" w14:paraId="4E7AA82F" w14:textId="77777777" w:rsidTr="00CB5B43">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0" w:type="auto"/>
            <w:hideMark/>
          </w:tcPr>
          <w:p w14:paraId="54263054" w14:textId="77777777" w:rsidR="00CB5B43" w:rsidRPr="009A6967" w:rsidRDefault="00CB5B43" w:rsidP="009D796A">
            <w:pPr>
              <w:spacing w:line="360" w:lineRule="auto"/>
              <w:jc w:val="both"/>
              <w:rPr>
                <w:rFonts w:ascii="Calibri" w:hAnsi="Calibri" w:cs="Calibri"/>
                <w:color w:val="000000"/>
                <w:lang w:val="es-ES"/>
              </w:rPr>
            </w:pPr>
            <w:r w:rsidRPr="009A6967">
              <w:rPr>
                <w:rFonts w:ascii="Calibri" w:hAnsi="Calibri" w:cs="Calibri"/>
                <w:color w:val="000000"/>
                <w:lang w:val="es-ES"/>
              </w:rPr>
              <w:t>Política Defensiva</w:t>
            </w:r>
          </w:p>
        </w:tc>
        <w:tc>
          <w:tcPr>
            <w:tcW w:w="0" w:type="auto"/>
            <w:hideMark/>
          </w:tcPr>
          <w:p w14:paraId="5818E79F" w14:textId="77777777" w:rsidR="00CB5B43" w:rsidRPr="009A6967" w:rsidRDefault="00CB5B43"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CB5B43" w:rsidRPr="009D796A" w14:paraId="52B9B0C8" w14:textId="77777777" w:rsidTr="00CB5B43">
        <w:trPr>
          <w:trHeight w:val="394"/>
        </w:trPr>
        <w:tc>
          <w:tcPr>
            <w:cnfStyle w:val="001000000000" w:firstRow="0" w:lastRow="0" w:firstColumn="1" w:lastColumn="0" w:oddVBand="0" w:evenVBand="0" w:oddHBand="0" w:evenHBand="0" w:firstRowFirstColumn="0" w:firstRowLastColumn="0" w:lastRowFirstColumn="0" w:lastRowLastColumn="0"/>
            <w:tcW w:w="0" w:type="auto"/>
            <w:hideMark/>
          </w:tcPr>
          <w:p w14:paraId="529302B7" w14:textId="77777777" w:rsidR="00CB5B43" w:rsidRPr="009A6967" w:rsidRDefault="00CB5B43" w:rsidP="009D796A">
            <w:pPr>
              <w:spacing w:line="360" w:lineRule="auto"/>
              <w:jc w:val="both"/>
              <w:rPr>
                <w:rFonts w:ascii="Calibri" w:hAnsi="Calibri" w:cs="Calibri"/>
                <w:color w:val="000000"/>
                <w:lang w:val="es-ES"/>
              </w:rPr>
            </w:pPr>
            <w:r w:rsidRPr="009A6967">
              <w:rPr>
                <w:rFonts w:ascii="Calibri" w:hAnsi="Calibri" w:cs="Calibri"/>
                <w:color w:val="000000"/>
                <w:lang w:val="es-ES"/>
              </w:rPr>
              <w:t>Consenso Pro-Israel</w:t>
            </w:r>
          </w:p>
        </w:tc>
        <w:tc>
          <w:tcPr>
            <w:tcW w:w="0" w:type="auto"/>
            <w:hideMark/>
          </w:tcPr>
          <w:p w14:paraId="6CDC190B" w14:textId="77777777" w:rsidR="00CB5B43" w:rsidRPr="009A6967" w:rsidRDefault="00CB5B43"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CB5B43" w:rsidRPr="009D796A" w14:paraId="72A72F69" w14:textId="77777777" w:rsidTr="00CB5B43">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0" w:type="auto"/>
            <w:hideMark/>
          </w:tcPr>
          <w:p w14:paraId="38BFD72D" w14:textId="77777777" w:rsidR="00CB5B43" w:rsidRPr="009A6967" w:rsidRDefault="00CB5B43" w:rsidP="009D796A">
            <w:pPr>
              <w:spacing w:line="360" w:lineRule="auto"/>
              <w:jc w:val="both"/>
              <w:rPr>
                <w:rFonts w:ascii="Calibri" w:hAnsi="Calibri" w:cs="Calibri"/>
                <w:color w:val="000000"/>
                <w:lang w:val="es-ES"/>
              </w:rPr>
            </w:pPr>
            <w:r w:rsidRPr="009A6967">
              <w:rPr>
                <w:rFonts w:ascii="Calibri" w:hAnsi="Calibri" w:cs="Calibri"/>
                <w:color w:val="000000"/>
                <w:lang w:val="es-ES"/>
              </w:rPr>
              <w:t>Negligencia y Violación</w:t>
            </w:r>
          </w:p>
        </w:tc>
        <w:tc>
          <w:tcPr>
            <w:tcW w:w="0" w:type="auto"/>
            <w:hideMark/>
          </w:tcPr>
          <w:p w14:paraId="32AEB01E" w14:textId="77777777" w:rsidR="00CB5B43" w:rsidRPr="009A6967" w:rsidRDefault="00CB5B43"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CB5B43" w:rsidRPr="009D796A" w14:paraId="394A6AC2" w14:textId="77777777" w:rsidTr="00CB5B43">
        <w:trPr>
          <w:trHeight w:val="394"/>
        </w:trPr>
        <w:tc>
          <w:tcPr>
            <w:cnfStyle w:val="001000000000" w:firstRow="0" w:lastRow="0" w:firstColumn="1" w:lastColumn="0" w:oddVBand="0" w:evenVBand="0" w:oddHBand="0" w:evenHBand="0" w:firstRowFirstColumn="0" w:firstRowLastColumn="0" w:lastRowFirstColumn="0" w:lastRowLastColumn="0"/>
            <w:tcW w:w="0" w:type="auto"/>
            <w:hideMark/>
          </w:tcPr>
          <w:p w14:paraId="12D2B80C" w14:textId="77777777" w:rsidR="00CB5B43" w:rsidRPr="009A6967" w:rsidRDefault="00CB5B43" w:rsidP="009D796A">
            <w:pPr>
              <w:spacing w:line="360" w:lineRule="auto"/>
              <w:jc w:val="both"/>
              <w:rPr>
                <w:rFonts w:ascii="Calibri" w:hAnsi="Calibri" w:cs="Calibri"/>
                <w:color w:val="000000"/>
                <w:lang w:val="es-ES"/>
              </w:rPr>
            </w:pPr>
            <w:r w:rsidRPr="009A6967">
              <w:rPr>
                <w:rFonts w:ascii="Calibri" w:hAnsi="Calibri" w:cs="Calibri"/>
                <w:color w:val="000000"/>
                <w:lang w:val="es-ES"/>
              </w:rPr>
              <w:t>Política Crítica</w:t>
            </w:r>
          </w:p>
        </w:tc>
        <w:tc>
          <w:tcPr>
            <w:tcW w:w="0" w:type="auto"/>
            <w:hideMark/>
          </w:tcPr>
          <w:p w14:paraId="38EB633A" w14:textId="77777777" w:rsidR="00CB5B43" w:rsidRPr="009A6967" w:rsidRDefault="00CB5B43"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CB5B43" w:rsidRPr="009D796A" w14:paraId="2E0DFE7F" w14:textId="77777777" w:rsidTr="00CB5B43">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0" w:type="auto"/>
            <w:hideMark/>
          </w:tcPr>
          <w:p w14:paraId="76EE6146" w14:textId="77777777" w:rsidR="00CB5B43" w:rsidRPr="009A6967" w:rsidRDefault="00CB5B43" w:rsidP="009D796A">
            <w:pPr>
              <w:spacing w:line="360" w:lineRule="auto"/>
              <w:jc w:val="both"/>
              <w:rPr>
                <w:rFonts w:ascii="Calibri" w:hAnsi="Calibri" w:cs="Calibri"/>
                <w:color w:val="000000"/>
                <w:lang w:val="es-ES"/>
              </w:rPr>
            </w:pPr>
            <w:r w:rsidRPr="009A6967">
              <w:rPr>
                <w:rFonts w:ascii="Calibri" w:hAnsi="Calibri" w:cs="Calibri"/>
                <w:color w:val="000000"/>
                <w:lang w:val="es-ES"/>
              </w:rPr>
              <w:t>Conflicto Culpable</w:t>
            </w:r>
          </w:p>
        </w:tc>
        <w:tc>
          <w:tcPr>
            <w:tcW w:w="0" w:type="auto"/>
            <w:hideMark/>
          </w:tcPr>
          <w:p w14:paraId="3216C19A" w14:textId="77777777" w:rsidR="00CB5B43" w:rsidRPr="009A6967" w:rsidRDefault="00CB5B43"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bl>
    <w:p w14:paraId="1D2CDDF8" w14:textId="77777777" w:rsidR="00CB5B43" w:rsidRPr="009D796A" w:rsidRDefault="00CB5B43" w:rsidP="009D796A">
      <w:pPr>
        <w:spacing w:line="360" w:lineRule="auto"/>
        <w:jc w:val="both"/>
        <w:rPr>
          <w:rFonts w:ascii="Calibri" w:hAnsi="Calibri" w:cs="Calibri"/>
          <w:lang w:val="es-ES"/>
        </w:rPr>
      </w:pPr>
    </w:p>
    <w:p w14:paraId="5E7FA77B" w14:textId="77777777" w:rsidR="00DC4CB4" w:rsidRPr="009D796A" w:rsidRDefault="00DC4CB4" w:rsidP="009D796A">
      <w:pPr>
        <w:spacing w:line="360" w:lineRule="auto"/>
        <w:jc w:val="both"/>
        <w:rPr>
          <w:rFonts w:ascii="Calibri" w:hAnsi="Calibri" w:cs="Calibri"/>
          <w:lang w:val="es-ES"/>
        </w:rPr>
      </w:pPr>
    </w:p>
    <w:p w14:paraId="57C824B0" w14:textId="77777777" w:rsidR="00DC4CB4" w:rsidRPr="009D796A" w:rsidRDefault="00DC4CB4" w:rsidP="009D796A">
      <w:pPr>
        <w:spacing w:line="360" w:lineRule="auto"/>
        <w:jc w:val="both"/>
        <w:rPr>
          <w:rFonts w:ascii="Calibri" w:hAnsi="Calibri" w:cs="Calibri"/>
          <w:lang w:val="es-ES"/>
        </w:rPr>
      </w:pPr>
    </w:p>
    <w:p w14:paraId="7166B272" w14:textId="6CCC3588" w:rsidR="007E2343" w:rsidRPr="009D796A" w:rsidRDefault="006E0219" w:rsidP="009D796A">
      <w:pPr>
        <w:pStyle w:val="Ttulo3"/>
        <w:numPr>
          <w:ilvl w:val="2"/>
          <w:numId w:val="30"/>
        </w:numPr>
        <w:spacing w:line="360" w:lineRule="auto"/>
        <w:jc w:val="both"/>
        <w:rPr>
          <w:rFonts w:ascii="Calibri" w:hAnsi="Calibri" w:cs="Calibri"/>
          <w:lang w:val="es-ES"/>
        </w:rPr>
      </w:pPr>
      <w:bookmarkStart w:id="23" w:name="_Toc169556914"/>
      <w:r w:rsidRPr="009D796A">
        <w:rPr>
          <w:rFonts w:ascii="Calibri" w:hAnsi="Calibri" w:cs="Calibri"/>
          <w:lang w:val="es-ES"/>
        </w:rPr>
        <w:t>El Mundo</w:t>
      </w:r>
      <w:bookmarkEnd w:id="23"/>
    </w:p>
    <w:p w14:paraId="0191135B" w14:textId="77777777" w:rsidR="007E2343" w:rsidRPr="009D796A" w:rsidRDefault="007E2343" w:rsidP="009D796A">
      <w:pPr>
        <w:pStyle w:val="Ttulo4"/>
        <w:spacing w:line="360" w:lineRule="auto"/>
        <w:jc w:val="both"/>
        <w:rPr>
          <w:rFonts w:ascii="Calibri" w:hAnsi="Calibri" w:cs="Calibri"/>
        </w:rPr>
      </w:pPr>
      <w:r w:rsidRPr="009D796A">
        <w:rPr>
          <w:rStyle w:val="Textoennegrita"/>
          <w:rFonts w:ascii="Calibri" w:hAnsi="Calibri" w:cs="Calibri"/>
          <w:color w:val="000000"/>
          <w:lang w:val="es-ES"/>
        </w:rPr>
        <w:t>Conflicto Justificado</w:t>
      </w:r>
    </w:p>
    <w:p w14:paraId="35A04A59" w14:textId="77777777" w:rsidR="007E2343" w:rsidRPr="009D796A" w:rsidRDefault="007E2343"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Conflicto Justificado</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se utiliza para presentar las acciones de Israel como necesarias y justificadas dentro del contexto del conflicto. Este frame aparece en varias ocasiones a lo largo de la noticia, comenzando con la frase: "El ejército israelí libra combates con Hamas mientras sus tanques llegan a las puertas de la ciudad de Gaza." Este enunciado presenta las acciones militares de Israel como una respuesta directa y justificada a la amenaza representada por Hamás. Al destacar que los tanques israelíes </w:t>
      </w:r>
      <w:r w:rsidRPr="009D796A">
        <w:rPr>
          <w:rFonts w:ascii="Calibri" w:hAnsi="Calibri" w:cs="Calibri"/>
          <w:color w:val="000000"/>
        </w:rPr>
        <w:lastRenderedPageBreak/>
        <w:t>están avanzando hacia la ciudad de Gaza, se sugiere que esta ofensiva es una medida necesaria para neutralizar a Hamás y garantizar la seguridad de Israel.</w:t>
      </w:r>
    </w:p>
    <w:p w14:paraId="61510C53" w14:textId="77777777" w:rsidR="007E2343" w:rsidRPr="009D796A" w:rsidRDefault="007E2343" w:rsidP="009D796A">
      <w:pPr>
        <w:pStyle w:val="NormalWeb"/>
        <w:spacing w:line="360" w:lineRule="auto"/>
        <w:jc w:val="both"/>
        <w:rPr>
          <w:rFonts w:ascii="Calibri" w:hAnsi="Calibri" w:cs="Calibri"/>
          <w:color w:val="000000"/>
        </w:rPr>
      </w:pPr>
      <w:r w:rsidRPr="009D796A">
        <w:rPr>
          <w:rFonts w:ascii="Calibri" w:hAnsi="Calibri" w:cs="Calibri"/>
          <w:color w:val="000000"/>
        </w:rPr>
        <w:t xml:space="preserve">La narrativa de justificación se refuerza con la frase: "El sábado negro israelí que ha convertido octubre en un mes infernal para los </w:t>
      </w:r>
      <w:proofErr w:type="spellStart"/>
      <w:r w:rsidRPr="009D796A">
        <w:rPr>
          <w:rFonts w:ascii="Calibri" w:hAnsi="Calibri" w:cs="Calibri"/>
          <w:color w:val="000000"/>
        </w:rPr>
        <w:t>gazatíes</w:t>
      </w:r>
      <w:proofErr w:type="spellEnd"/>
      <w:r w:rsidRPr="009D796A">
        <w:rPr>
          <w:rFonts w:ascii="Calibri" w:hAnsi="Calibri" w:cs="Calibri"/>
          <w:color w:val="000000"/>
        </w:rPr>
        <w:t>." Al mencionar el "sábado negro", se subraya el impacto devastador del ataque de Hamás del 7 de octubre, lo que justifica la respuesta militar de Israel como una acción defensiva y necesaria para proteger a su población. Este aspecto del frame sugiere que las acciones de Israel están motivadas por una necesidad legítima de autodefensa y de responder a una agresión previa.</w:t>
      </w:r>
    </w:p>
    <w:p w14:paraId="7D52C934" w14:textId="77777777" w:rsidR="007E2343" w:rsidRPr="009D796A" w:rsidRDefault="007E2343"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Reacción Positiva</w:t>
      </w:r>
    </w:p>
    <w:p w14:paraId="6BFDD629" w14:textId="25B0BEE1" w:rsidR="007E2343" w:rsidRPr="009D796A" w:rsidRDefault="00BD710D" w:rsidP="009D796A">
      <w:pPr>
        <w:pStyle w:val="NormalWeb"/>
        <w:spacing w:line="360" w:lineRule="auto"/>
        <w:jc w:val="both"/>
        <w:rPr>
          <w:rFonts w:ascii="Calibri" w:hAnsi="Calibri" w:cs="Calibri"/>
          <w:color w:val="000000"/>
        </w:rPr>
      </w:pPr>
      <w:r w:rsidRPr="009D796A">
        <w:rPr>
          <w:rFonts w:ascii="Calibri" w:hAnsi="Calibri" w:cs="Calibri"/>
          <w:color w:val="000000"/>
        </w:rPr>
        <w:t xml:space="preserve">Como </w:t>
      </w:r>
      <w:r w:rsidR="00FE27A3" w:rsidRPr="009D796A">
        <w:rPr>
          <w:rFonts w:ascii="Calibri" w:hAnsi="Calibri" w:cs="Calibri"/>
          <w:color w:val="000000"/>
        </w:rPr>
        <w:t>se ha mencionado</w:t>
      </w:r>
      <w:r w:rsidRPr="009D796A">
        <w:rPr>
          <w:rFonts w:ascii="Calibri" w:hAnsi="Calibri" w:cs="Calibri"/>
          <w:color w:val="000000"/>
        </w:rPr>
        <w:t xml:space="preserve"> anteriormente, el frame de</w:t>
      </w:r>
      <w:r w:rsidR="007E2343" w:rsidRPr="009D796A">
        <w:rPr>
          <w:rStyle w:val="apple-converted-space"/>
          <w:rFonts w:ascii="Calibri" w:eastAsiaTheme="majorEastAsia" w:hAnsi="Calibri" w:cs="Calibri"/>
          <w:color w:val="000000"/>
        </w:rPr>
        <w:t> </w:t>
      </w:r>
      <w:r w:rsidR="007E2343" w:rsidRPr="009D796A">
        <w:rPr>
          <w:rStyle w:val="Textoennegrita"/>
          <w:rFonts w:ascii="Calibri" w:eastAsiaTheme="majorEastAsia" w:hAnsi="Calibri" w:cs="Calibri"/>
          <w:color w:val="000000"/>
        </w:rPr>
        <w:t>Reacción Positiva</w:t>
      </w:r>
      <w:r w:rsidR="007E2343" w:rsidRPr="009D796A">
        <w:rPr>
          <w:rStyle w:val="apple-converted-space"/>
          <w:rFonts w:ascii="Calibri" w:eastAsiaTheme="majorEastAsia" w:hAnsi="Calibri" w:cs="Calibri"/>
          <w:color w:val="000000"/>
        </w:rPr>
        <w:t> </w:t>
      </w:r>
      <w:r w:rsidRPr="009D796A">
        <w:rPr>
          <w:rFonts w:ascii="Calibri" w:hAnsi="Calibri" w:cs="Calibri"/>
          <w:color w:val="000000"/>
        </w:rPr>
        <w:t>resalta las acciones que puedan percibirse</w:t>
      </w:r>
      <w:r w:rsidR="007E2343" w:rsidRPr="009D796A">
        <w:rPr>
          <w:rFonts w:ascii="Calibri" w:hAnsi="Calibri" w:cs="Calibri"/>
          <w:color w:val="000000"/>
        </w:rPr>
        <w:t xml:space="preserve"> como </w:t>
      </w:r>
      <w:r w:rsidR="0014397B" w:rsidRPr="009D796A">
        <w:rPr>
          <w:rFonts w:ascii="Calibri" w:hAnsi="Calibri" w:cs="Calibri"/>
          <w:color w:val="000000"/>
        </w:rPr>
        <w:t>buenos, que provoquen una reacción que invite a</w:t>
      </w:r>
      <w:r w:rsidR="00186872" w:rsidRPr="009D796A">
        <w:rPr>
          <w:rFonts w:ascii="Calibri" w:hAnsi="Calibri" w:cs="Calibri"/>
          <w:color w:val="000000"/>
        </w:rPr>
        <w:t xml:space="preserve">l </w:t>
      </w:r>
      <w:r w:rsidR="00FE27A3" w:rsidRPr="009D796A">
        <w:rPr>
          <w:rFonts w:ascii="Calibri" w:hAnsi="Calibri" w:cs="Calibri"/>
          <w:color w:val="000000"/>
        </w:rPr>
        <w:t>público</w:t>
      </w:r>
      <w:r w:rsidR="00186872" w:rsidRPr="009D796A">
        <w:rPr>
          <w:rFonts w:ascii="Calibri" w:hAnsi="Calibri" w:cs="Calibri"/>
          <w:color w:val="000000"/>
        </w:rPr>
        <w:t xml:space="preserve"> a ver</w:t>
      </w:r>
      <w:r w:rsidR="000B3BD1" w:rsidRPr="009D796A">
        <w:rPr>
          <w:rFonts w:ascii="Calibri" w:hAnsi="Calibri" w:cs="Calibri"/>
          <w:color w:val="000000"/>
        </w:rPr>
        <w:t xml:space="preserve"> a Israel de una manera más positiva y un ejemplo de esto en esta noticia lo podemos encontrar en </w:t>
      </w:r>
      <w:r w:rsidR="007E2343" w:rsidRPr="009D796A">
        <w:rPr>
          <w:rFonts w:ascii="Calibri" w:hAnsi="Calibri" w:cs="Calibri"/>
          <w:color w:val="000000"/>
        </w:rPr>
        <w:t xml:space="preserve">la frase: "Los soldados rescatan a una secuestrada: 'Usaremos la información que nos reveló de forma asombrosa'." Este enunciado presenta a Israel en un papel positivo, mostrando su capacidad para llevar a cabo rescates exitosos y obtener información valiosa. Al enfatizar el rescate de la soldado Ori </w:t>
      </w:r>
      <w:proofErr w:type="spellStart"/>
      <w:r w:rsidR="007E2343" w:rsidRPr="009D796A">
        <w:rPr>
          <w:rFonts w:ascii="Calibri" w:hAnsi="Calibri" w:cs="Calibri"/>
          <w:color w:val="000000"/>
        </w:rPr>
        <w:t>Meguidish</w:t>
      </w:r>
      <w:proofErr w:type="spellEnd"/>
      <w:r w:rsidR="007E2343" w:rsidRPr="009D796A">
        <w:rPr>
          <w:rFonts w:ascii="Calibri" w:hAnsi="Calibri" w:cs="Calibri"/>
          <w:color w:val="000000"/>
        </w:rPr>
        <w:t xml:space="preserve"> y la utilidad de la información obtenida, el frame construye una imagen de Israel como un país efectivo y cooperativo en la lucha contra el terrorismo.</w:t>
      </w:r>
    </w:p>
    <w:p w14:paraId="040DCFEB" w14:textId="77777777" w:rsidR="007E2343" w:rsidRPr="009D796A" w:rsidRDefault="007E2343" w:rsidP="009D796A">
      <w:pPr>
        <w:pStyle w:val="NormalWeb"/>
        <w:spacing w:line="360" w:lineRule="auto"/>
        <w:jc w:val="both"/>
        <w:rPr>
          <w:rFonts w:ascii="Calibri" w:hAnsi="Calibri" w:cs="Calibri"/>
          <w:color w:val="000000"/>
        </w:rPr>
      </w:pPr>
      <w:r w:rsidRPr="009D796A">
        <w:rPr>
          <w:rFonts w:ascii="Calibri" w:hAnsi="Calibri" w:cs="Calibri"/>
          <w:color w:val="000000"/>
        </w:rPr>
        <w:t>Otro ejemplo de este frame se observa en la frase: "El rescate, sin precedentes en el enclave palestino, eleva el ánimo en un Israel traumatizado tras el peor atentado en su historia." Aquí, se destaca el impacto positivo del rescate en la moral de la población israelí, presentando la acción como un triunfo significativo en medio de la adversidad. Al enfatizar el efecto positivo en la moral de los israelíes, el frame sugiere que las acciones de Israel no solo son necesarias, sino también beneficiosas para su sociedad.</w:t>
      </w:r>
    </w:p>
    <w:p w14:paraId="20EE28F0" w14:textId="77777777" w:rsidR="007E2343" w:rsidRPr="00A554A9" w:rsidRDefault="007E2343"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Política Defensiva</w:t>
      </w:r>
    </w:p>
    <w:p w14:paraId="6BA54C5C" w14:textId="77777777" w:rsidR="007E2343" w:rsidRPr="009D796A" w:rsidRDefault="007E2343"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Política Defensiva</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se utiliza para justificar las acciones militares de Israel como necesarias para la defensa y seguridad del país. Un ejemplo claro de este frame es </w:t>
      </w:r>
      <w:r w:rsidRPr="009D796A">
        <w:rPr>
          <w:rFonts w:ascii="Calibri" w:hAnsi="Calibri" w:cs="Calibri"/>
          <w:color w:val="000000"/>
        </w:rPr>
        <w:lastRenderedPageBreak/>
        <w:t>la frase: "La operación especial del Ejército y el servicio secreto se realizó en la noche del domingo y acabó con un intercambio de disparos con milicianos vinculados a Hamas." Esta afirmación sugiere que las acciones de Israel están basadas en información de inteligencia y son necesarias para la seguridad. Al presentar la operación como una respuesta defensiva a una amenaza directa, se justifica la acción militar como una medida necesaria para proteger a la población israelí.</w:t>
      </w:r>
    </w:p>
    <w:p w14:paraId="3F6F6912" w14:textId="77777777" w:rsidR="007E2343" w:rsidRPr="009D796A" w:rsidRDefault="007E2343" w:rsidP="009D796A">
      <w:pPr>
        <w:pStyle w:val="NormalWeb"/>
        <w:spacing w:line="360" w:lineRule="auto"/>
        <w:jc w:val="both"/>
        <w:rPr>
          <w:rFonts w:ascii="Calibri" w:hAnsi="Calibri" w:cs="Calibri"/>
          <w:color w:val="000000"/>
        </w:rPr>
      </w:pPr>
      <w:r w:rsidRPr="009D796A">
        <w:rPr>
          <w:rFonts w:ascii="Calibri" w:hAnsi="Calibri" w:cs="Calibri"/>
          <w:color w:val="000000"/>
        </w:rPr>
        <w:t>La mención de que "Israel no inició esta guerra ni la quería, pero la ganará" también se ajusta a este frame. Aquí, se enfatiza que Israel está actuando en defensa propia y que su objetivo es ganar la guerra para asegurar la paz y la seguridad en la región. Este aspecto del frame refuerza la narrativa de que las operaciones militares de Israel son parte de una estrategia defensiva más amplia que busca equilibrar la seguridad con la necesidad de responder a las agresiones de Hamás.</w:t>
      </w:r>
    </w:p>
    <w:p w14:paraId="301EB6ED" w14:textId="77777777" w:rsidR="007E2343" w:rsidRPr="00A554A9" w:rsidRDefault="007E2343"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Consenso Pro-Israel</w:t>
      </w:r>
    </w:p>
    <w:p w14:paraId="255C5E58" w14:textId="77777777" w:rsidR="007E2343" w:rsidRPr="009D796A" w:rsidRDefault="007E2343"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Consenso Pro-Israel</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destaca el apoyo y la mediación de actores internacionales influyentes en respaldo a las acciones de Israel. Un ejemplo de este frame es la frase: "Es un punto de inflexión para los líderes y las naciones. Es hora de que decidamos si estamos dispuestos a luchar por un futuro de esperanza o si nos rendimos ante la tiranía y el terror." Aquí, el primer ministro israelí, </w:t>
      </w:r>
      <w:proofErr w:type="spellStart"/>
      <w:r w:rsidRPr="009D796A">
        <w:rPr>
          <w:rFonts w:ascii="Calibri" w:hAnsi="Calibri" w:cs="Calibri"/>
          <w:color w:val="000000"/>
        </w:rPr>
        <w:t>Benjamin</w:t>
      </w:r>
      <w:proofErr w:type="spellEnd"/>
      <w:r w:rsidRPr="009D796A">
        <w:rPr>
          <w:rFonts w:ascii="Calibri" w:hAnsi="Calibri" w:cs="Calibri"/>
          <w:color w:val="000000"/>
        </w:rPr>
        <w:t xml:space="preserve"> Netanyahu, hace un llamado a la comunidad internacional para que apoye a Israel en su lucha contra el terrorismo. Al enmarcar la situación como un dilema moral global, el frame sugiere que Israel está en el lado correcto del conflicto, combatiendo a un enemigo común reconocido por la comunidad internacional.</w:t>
      </w:r>
    </w:p>
    <w:p w14:paraId="56589605" w14:textId="77777777" w:rsidR="007E2343" w:rsidRPr="00A554A9" w:rsidRDefault="007E2343"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Negligencia y Violación</w:t>
      </w:r>
    </w:p>
    <w:p w14:paraId="1F800F91" w14:textId="77777777" w:rsidR="007E2343" w:rsidRPr="009D796A" w:rsidRDefault="007E2343"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Negligencia y Violación</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sugiere que las acciones de Israel han sido negligentes o violan principios éticos y humanitarios. Un ejemplo de este frame es la frase: "Según las autoridades de Hamas en Gaza, la ofensiva israelí ha causado más de 8.300 muertos." Esta afirmación sugiere que las acciones militares de Israel han tenido un impacto devastador en la población civil, destacando el alto número de muertes y sugiriendo una negligencia hacia la vida de los palestinos. Al enfatizar el número de </w:t>
      </w:r>
      <w:r w:rsidRPr="009D796A">
        <w:rPr>
          <w:rFonts w:ascii="Calibri" w:hAnsi="Calibri" w:cs="Calibri"/>
          <w:color w:val="000000"/>
        </w:rPr>
        <w:lastRenderedPageBreak/>
        <w:t>víctimas, el frame sugiere que las acciones de Israel son desproporcionadas y causan un sufrimiento innecesario.</w:t>
      </w:r>
    </w:p>
    <w:p w14:paraId="0EE1E7AC" w14:textId="77777777" w:rsidR="007E2343" w:rsidRPr="009D796A" w:rsidRDefault="007E2343" w:rsidP="009D796A">
      <w:pPr>
        <w:pStyle w:val="NormalWeb"/>
        <w:spacing w:line="360" w:lineRule="auto"/>
        <w:jc w:val="both"/>
        <w:rPr>
          <w:rFonts w:ascii="Calibri" w:hAnsi="Calibri" w:cs="Calibri"/>
          <w:color w:val="000000"/>
        </w:rPr>
      </w:pPr>
      <w:r w:rsidRPr="009D796A">
        <w:rPr>
          <w:rFonts w:ascii="Calibri" w:hAnsi="Calibri" w:cs="Calibri"/>
          <w:color w:val="000000"/>
        </w:rPr>
        <w:t>Otro ejemplo de este frame es la frase: "La guerra de Gaza desvió, pero no apagó, el fuego que amenazaba con encender una nueva Intifada en Cisjordania." Aquí, se sugiere que las acciones de Israel en Gaza están exacerbando las tensiones en otras partes del territorio palestino, lo que podría conducir a una mayor violencia y conflicto. Al destacar las consecuencias negativas de las acciones israelíes, el frame sugiere una falta de consideración por las repercusiones a largo plazo de sus políticas militares.</w:t>
      </w:r>
    </w:p>
    <w:p w14:paraId="0B817B98" w14:textId="77777777" w:rsidR="007E2343" w:rsidRPr="00A554A9" w:rsidRDefault="007E2343"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Política Crítica</w:t>
      </w:r>
    </w:p>
    <w:p w14:paraId="016F1BFD" w14:textId="77777777" w:rsidR="007E2343" w:rsidRPr="009D796A" w:rsidRDefault="007E2343"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Política Crítica</w:t>
      </w:r>
      <w:r w:rsidRPr="009D796A">
        <w:rPr>
          <w:rStyle w:val="apple-converted-space"/>
          <w:rFonts w:ascii="Calibri" w:eastAsiaTheme="majorEastAsia" w:hAnsi="Calibri" w:cs="Calibri"/>
          <w:color w:val="000000"/>
        </w:rPr>
        <w:t> </w:t>
      </w:r>
      <w:r w:rsidRPr="009D796A">
        <w:rPr>
          <w:rFonts w:ascii="Calibri" w:hAnsi="Calibri" w:cs="Calibri"/>
          <w:color w:val="000000"/>
        </w:rPr>
        <w:t>se utiliza para cuestionar y criticar directamente las políticas militares de Israel. Un ejemplo claro de este frame es la frase: "Aunque muchas de sus fuerzas fueron destinadas a las fronteras de Gaza y Líbano, Israel extendió su campaña contra Hamas a Cisjordania en la detención de más de 700 militantes y un aumento de incursiones que suelen acabar con enfrentamientos armados." Aquí, se critica la estrategia militar de Israel, sugiriendo que sus acciones están aumentando la tensión y la violencia en la región. Al enfatizar el número de detenciones y las incursiones militares, el frame sugiere que las políticas de Israel son agresivas y provocativas.</w:t>
      </w:r>
    </w:p>
    <w:p w14:paraId="1E915B01" w14:textId="77777777" w:rsidR="007E2343" w:rsidRDefault="007E2343" w:rsidP="009D796A">
      <w:pPr>
        <w:pStyle w:val="NormalWeb"/>
        <w:spacing w:line="360" w:lineRule="auto"/>
        <w:jc w:val="both"/>
        <w:rPr>
          <w:rFonts w:ascii="Calibri" w:hAnsi="Calibri" w:cs="Calibri"/>
          <w:color w:val="000000"/>
        </w:rPr>
      </w:pPr>
      <w:r w:rsidRPr="009D796A">
        <w:rPr>
          <w:rFonts w:ascii="Calibri" w:hAnsi="Calibri" w:cs="Calibri"/>
          <w:color w:val="000000"/>
        </w:rPr>
        <w:t>La frase: "La ofensiva terrestre está siendo acompañada por drones, helicópteros y cazas que alcanzan cualquier comando de Hamas que intenta sorprender a los soldados en el norte de la Franja" también utiliza este frame. Al destacar el uso intensivo de tecnología militar avanzada, se sugiere que las tácticas de Israel son desproporcionadas y excesivas. Este frame cuestiona la moralidad y la efectividad de las políticas militares israelíes, sugiriendo que pueden estar exacerbando el conflicto en lugar de resolverlo.</w:t>
      </w:r>
    </w:p>
    <w:p w14:paraId="73A720F6" w14:textId="77777777" w:rsidR="009A6967" w:rsidRDefault="009A6967" w:rsidP="009D796A">
      <w:pPr>
        <w:pStyle w:val="NormalWeb"/>
        <w:spacing w:line="360" w:lineRule="auto"/>
        <w:jc w:val="both"/>
        <w:rPr>
          <w:rFonts w:ascii="Calibri" w:hAnsi="Calibri" w:cs="Calibri"/>
          <w:color w:val="000000"/>
        </w:rPr>
      </w:pPr>
    </w:p>
    <w:p w14:paraId="703A25FF" w14:textId="77777777" w:rsidR="009A6967" w:rsidRDefault="009A6967" w:rsidP="009D796A">
      <w:pPr>
        <w:pStyle w:val="NormalWeb"/>
        <w:spacing w:line="360" w:lineRule="auto"/>
        <w:jc w:val="both"/>
        <w:rPr>
          <w:rFonts w:ascii="Calibri" w:hAnsi="Calibri" w:cs="Calibri"/>
          <w:color w:val="000000"/>
        </w:rPr>
      </w:pPr>
    </w:p>
    <w:p w14:paraId="3D702D18" w14:textId="77777777" w:rsidR="009A6967" w:rsidRPr="009D796A" w:rsidRDefault="009A6967" w:rsidP="009D796A">
      <w:pPr>
        <w:pStyle w:val="NormalWeb"/>
        <w:spacing w:line="360" w:lineRule="auto"/>
        <w:jc w:val="both"/>
        <w:rPr>
          <w:rFonts w:ascii="Calibri" w:hAnsi="Calibri" w:cs="Calibri"/>
          <w:color w:val="000000"/>
        </w:rPr>
      </w:pPr>
    </w:p>
    <w:p w14:paraId="3F0A3552" w14:textId="03C2A222" w:rsidR="00C34A87" w:rsidRPr="009A6967" w:rsidRDefault="00C34A87" w:rsidP="009D796A">
      <w:pPr>
        <w:pStyle w:val="Ttulo4"/>
        <w:spacing w:line="360" w:lineRule="auto"/>
        <w:jc w:val="both"/>
        <w:rPr>
          <w:rFonts w:ascii="Calibri" w:hAnsi="Calibri" w:cs="Calibri"/>
          <w:lang w:val="es-ES"/>
        </w:rPr>
      </w:pPr>
      <w:r w:rsidRPr="009A6967">
        <w:rPr>
          <w:rFonts w:ascii="Calibri" w:hAnsi="Calibri" w:cs="Calibri"/>
          <w:lang w:val="es-ES"/>
        </w:rPr>
        <w:lastRenderedPageBreak/>
        <w:t xml:space="preserve">Tabla </w:t>
      </w:r>
      <w:r w:rsidR="00152939" w:rsidRPr="009A6967">
        <w:rPr>
          <w:rFonts w:ascii="Calibri" w:hAnsi="Calibri" w:cs="Calibri"/>
          <w:lang w:val="es-ES"/>
        </w:rPr>
        <w:t xml:space="preserve">(4) </w:t>
      </w:r>
      <w:r w:rsidRPr="009A6967">
        <w:rPr>
          <w:rFonts w:ascii="Calibri" w:hAnsi="Calibri" w:cs="Calibri"/>
          <w:lang w:val="es-ES"/>
        </w:rPr>
        <w:t>de Cantidad de Frames</w:t>
      </w:r>
    </w:p>
    <w:p w14:paraId="16A793F3" w14:textId="77777777" w:rsidR="00914766" w:rsidRPr="009A6967" w:rsidRDefault="00914766" w:rsidP="009D796A">
      <w:pPr>
        <w:spacing w:line="360" w:lineRule="auto"/>
        <w:jc w:val="both"/>
        <w:rPr>
          <w:rFonts w:ascii="Calibri" w:hAnsi="Calibri" w:cs="Calibri"/>
          <w:lang w:val="es-ES"/>
        </w:rPr>
      </w:pPr>
    </w:p>
    <w:tbl>
      <w:tblPr>
        <w:tblStyle w:val="Tablanormal4"/>
        <w:tblW w:w="8573" w:type="dxa"/>
        <w:tblLook w:val="04A0" w:firstRow="1" w:lastRow="0" w:firstColumn="1" w:lastColumn="0" w:noHBand="0" w:noVBand="1"/>
      </w:tblPr>
      <w:tblGrid>
        <w:gridCol w:w="4451"/>
        <w:gridCol w:w="4122"/>
      </w:tblGrid>
      <w:tr w:rsidR="00C34A87" w:rsidRPr="009A6967" w14:paraId="1E6B92B5" w14:textId="77777777" w:rsidTr="00257124">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05AC5EDD" w14:textId="77777777" w:rsidR="00C34A87" w:rsidRPr="009A6967" w:rsidRDefault="00C34A87" w:rsidP="009D796A">
            <w:pPr>
              <w:spacing w:line="360" w:lineRule="auto"/>
              <w:jc w:val="both"/>
              <w:rPr>
                <w:rFonts w:ascii="Calibri" w:hAnsi="Calibri" w:cs="Calibri"/>
                <w:color w:val="000000"/>
                <w:lang w:val="es-ES"/>
              </w:rPr>
            </w:pPr>
            <w:r w:rsidRPr="009A6967">
              <w:rPr>
                <w:rFonts w:ascii="Calibri" w:hAnsi="Calibri" w:cs="Calibri"/>
                <w:b w:val="0"/>
                <w:bCs w:val="0"/>
                <w:color w:val="000000"/>
                <w:lang w:val="es-ES"/>
              </w:rPr>
              <w:t>Tipo de Frame</w:t>
            </w:r>
          </w:p>
        </w:tc>
        <w:tc>
          <w:tcPr>
            <w:tcW w:w="0" w:type="auto"/>
            <w:hideMark/>
          </w:tcPr>
          <w:p w14:paraId="40BFF01E" w14:textId="77777777" w:rsidR="00C34A87" w:rsidRPr="009A6967" w:rsidRDefault="00C34A87"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lang w:val="es-ES"/>
              </w:rPr>
            </w:pPr>
            <w:r w:rsidRPr="009A6967">
              <w:rPr>
                <w:rFonts w:ascii="Calibri" w:hAnsi="Calibri" w:cs="Calibri"/>
                <w:b w:val="0"/>
                <w:bCs w:val="0"/>
                <w:color w:val="000000"/>
                <w:lang w:val="es-ES"/>
              </w:rPr>
              <w:t>Cantidad de Ejemplos</w:t>
            </w:r>
          </w:p>
        </w:tc>
      </w:tr>
      <w:tr w:rsidR="00C34A87" w:rsidRPr="009A6967" w14:paraId="37873A43" w14:textId="77777777" w:rsidTr="00257124">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0" w:type="auto"/>
            <w:hideMark/>
          </w:tcPr>
          <w:p w14:paraId="1FE7DB22" w14:textId="77777777" w:rsidR="00C34A87" w:rsidRPr="009A6967" w:rsidRDefault="00C34A87" w:rsidP="009D796A">
            <w:pPr>
              <w:spacing w:line="360" w:lineRule="auto"/>
              <w:jc w:val="both"/>
              <w:rPr>
                <w:rFonts w:ascii="Calibri" w:hAnsi="Calibri" w:cs="Calibri"/>
                <w:b w:val="0"/>
                <w:bCs w:val="0"/>
                <w:color w:val="000000"/>
                <w:lang w:val="es-ES"/>
              </w:rPr>
            </w:pPr>
            <w:r w:rsidRPr="009A6967">
              <w:rPr>
                <w:rFonts w:ascii="Calibri" w:hAnsi="Calibri" w:cs="Calibri"/>
                <w:color w:val="000000"/>
                <w:lang w:val="es-ES"/>
              </w:rPr>
              <w:t>Conflicto Justificado</w:t>
            </w:r>
          </w:p>
        </w:tc>
        <w:tc>
          <w:tcPr>
            <w:tcW w:w="0" w:type="auto"/>
            <w:hideMark/>
          </w:tcPr>
          <w:p w14:paraId="1CCE75BB" w14:textId="77777777" w:rsidR="00C34A87" w:rsidRPr="009A6967" w:rsidRDefault="00C34A87"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C34A87" w:rsidRPr="009A6967" w14:paraId="1B65C73F" w14:textId="77777777" w:rsidTr="00257124">
        <w:trPr>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59D2E013" w14:textId="77777777" w:rsidR="00C34A87" w:rsidRPr="009A6967" w:rsidRDefault="00C34A87" w:rsidP="009D796A">
            <w:pPr>
              <w:spacing w:line="360" w:lineRule="auto"/>
              <w:jc w:val="both"/>
              <w:rPr>
                <w:rFonts w:ascii="Calibri" w:hAnsi="Calibri" w:cs="Calibri"/>
                <w:color w:val="000000"/>
                <w:lang w:val="es-ES"/>
              </w:rPr>
            </w:pPr>
            <w:r w:rsidRPr="009A6967">
              <w:rPr>
                <w:rFonts w:ascii="Calibri" w:hAnsi="Calibri" w:cs="Calibri"/>
                <w:color w:val="000000"/>
                <w:lang w:val="es-ES"/>
              </w:rPr>
              <w:t>Reacción Positiva</w:t>
            </w:r>
          </w:p>
        </w:tc>
        <w:tc>
          <w:tcPr>
            <w:tcW w:w="0" w:type="auto"/>
            <w:hideMark/>
          </w:tcPr>
          <w:p w14:paraId="09EB1A8A" w14:textId="77777777" w:rsidR="00C34A87" w:rsidRPr="009A6967" w:rsidRDefault="00C34A87"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C34A87" w:rsidRPr="009A6967" w14:paraId="05E08C32" w14:textId="77777777" w:rsidTr="00257124">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2A998EAF" w14:textId="77777777" w:rsidR="00C34A87" w:rsidRPr="009A6967" w:rsidRDefault="00C34A87" w:rsidP="009D796A">
            <w:pPr>
              <w:spacing w:line="360" w:lineRule="auto"/>
              <w:jc w:val="both"/>
              <w:rPr>
                <w:rFonts w:ascii="Calibri" w:hAnsi="Calibri" w:cs="Calibri"/>
                <w:color w:val="000000"/>
                <w:lang w:val="es-ES"/>
              </w:rPr>
            </w:pPr>
            <w:r w:rsidRPr="009A6967">
              <w:rPr>
                <w:rFonts w:ascii="Calibri" w:hAnsi="Calibri" w:cs="Calibri"/>
                <w:color w:val="000000"/>
                <w:lang w:val="es-ES"/>
              </w:rPr>
              <w:t>Política Defensiva</w:t>
            </w:r>
          </w:p>
        </w:tc>
        <w:tc>
          <w:tcPr>
            <w:tcW w:w="0" w:type="auto"/>
            <w:hideMark/>
          </w:tcPr>
          <w:p w14:paraId="60039E66" w14:textId="77777777" w:rsidR="00C34A87" w:rsidRPr="009A6967" w:rsidRDefault="00C34A87"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C34A87" w:rsidRPr="009A6967" w14:paraId="005F9900" w14:textId="77777777" w:rsidTr="00257124">
        <w:trPr>
          <w:trHeight w:val="433"/>
        </w:trPr>
        <w:tc>
          <w:tcPr>
            <w:cnfStyle w:val="001000000000" w:firstRow="0" w:lastRow="0" w:firstColumn="1" w:lastColumn="0" w:oddVBand="0" w:evenVBand="0" w:oddHBand="0" w:evenHBand="0" w:firstRowFirstColumn="0" w:firstRowLastColumn="0" w:lastRowFirstColumn="0" w:lastRowLastColumn="0"/>
            <w:tcW w:w="0" w:type="auto"/>
            <w:hideMark/>
          </w:tcPr>
          <w:p w14:paraId="126F052D" w14:textId="77777777" w:rsidR="00C34A87" w:rsidRPr="009A6967" w:rsidRDefault="00C34A87" w:rsidP="009D796A">
            <w:pPr>
              <w:spacing w:line="360" w:lineRule="auto"/>
              <w:jc w:val="both"/>
              <w:rPr>
                <w:rFonts w:ascii="Calibri" w:hAnsi="Calibri" w:cs="Calibri"/>
                <w:color w:val="000000"/>
                <w:lang w:val="es-ES"/>
              </w:rPr>
            </w:pPr>
            <w:r w:rsidRPr="009A6967">
              <w:rPr>
                <w:rFonts w:ascii="Calibri" w:hAnsi="Calibri" w:cs="Calibri"/>
                <w:color w:val="000000"/>
                <w:lang w:val="es-ES"/>
              </w:rPr>
              <w:t>Consenso Pro-Israel</w:t>
            </w:r>
          </w:p>
        </w:tc>
        <w:tc>
          <w:tcPr>
            <w:tcW w:w="0" w:type="auto"/>
            <w:hideMark/>
          </w:tcPr>
          <w:p w14:paraId="48264CDD" w14:textId="77777777" w:rsidR="00C34A87" w:rsidRPr="009A6967" w:rsidRDefault="00C34A87"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C34A87" w:rsidRPr="009A6967" w14:paraId="70848BCA" w14:textId="77777777" w:rsidTr="00257124">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6E7D38E3" w14:textId="77777777" w:rsidR="00C34A87" w:rsidRPr="009A6967" w:rsidRDefault="00C34A87" w:rsidP="009D796A">
            <w:pPr>
              <w:spacing w:line="360" w:lineRule="auto"/>
              <w:jc w:val="both"/>
              <w:rPr>
                <w:rFonts w:ascii="Calibri" w:hAnsi="Calibri" w:cs="Calibri"/>
                <w:color w:val="000000"/>
                <w:lang w:val="es-ES"/>
              </w:rPr>
            </w:pPr>
            <w:r w:rsidRPr="009A6967">
              <w:rPr>
                <w:rFonts w:ascii="Calibri" w:hAnsi="Calibri" w:cs="Calibri"/>
                <w:color w:val="000000"/>
                <w:lang w:val="es-ES"/>
              </w:rPr>
              <w:t>Negligencia y Violación</w:t>
            </w:r>
          </w:p>
        </w:tc>
        <w:tc>
          <w:tcPr>
            <w:tcW w:w="0" w:type="auto"/>
            <w:hideMark/>
          </w:tcPr>
          <w:p w14:paraId="54FC5CE4" w14:textId="77777777" w:rsidR="00C34A87" w:rsidRPr="009A6967" w:rsidRDefault="00C34A87"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C34A87" w:rsidRPr="009A6967" w14:paraId="0BA37058" w14:textId="77777777" w:rsidTr="00257124">
        <w:trPr>
          <w:trHeight w:val="433"/>
        </w:trPr>
        <w:tc>
          <w:tcPr>
            <w:cnfStyle w:val="001000000000" w:firstRow="0" w:lastRow="0" w:firstColumn="1" w:lastColumn="0" w:oddVBand="0" w:evenVBand="0" w:oddHBand="0" w:evenHBand="0" w:firstRowFirstColumn="0" w:firstRowLastColumn="0" w:lastRowFirstColumn="0" w:lastRowLastColumn="0"/>
            <w:tcW w:w="0" w:type="auto"/>
            <w:hideMark/>
          </w:tcPr>
          <w:p w14:paraId="27F3B2FB" w14:textId="77777777" w:rsidR="00C34A87" w:rsidRPr="009A6967" w:rsidRDefault="00C34A87" w:rsidP="009D796A">
            <w:pPr>
              <w:spacing w:line="360" w:lineRule="auto"/>
              <w:jc w:val="both"/>
              <w:rPr>
                <w:rFonts w:ascii="Calibri" w:hAnsi="Calibri" w:cs="Calibri"/>
                <w:color w:val="000000"/>
                <w:lang w:val="es-ES"/>
              </w:rPr>
            </w:pPr>
            <w:r w:rsidRPr="009A6967">
              <w:rPr>
                <w:rFonts w:ascii="Calibri" w:hAnsi="Calibri" w:cs="Calibri"/>
                <w:color w:val="000000"/>
                <w:lang w:val="es-ES"/>
              </w:rPr>
              <w:t>Política Crítica</w:t>
            </w:r>
          </w:p>
        </w:tc>
        <w:tc>
          <w:tcPr>
            <w:tcW w:w="0" w:type="auto"/>
            <w:hideMark/>
          </w:tcPr>
          <w:p w14:paraId="4B25FE8E" w14:textId="77777777" w:rsidR="00C34A87" w:rsidRPr="009A6967" w:rsidRDefault="00C34A87"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bl>
    <w:p w14:paraId="2280D562" w14:textId="77777777" w:rsidR="00C34A87" w:rsidRPr="009D796A" w:rsidRDefault="00C34A87" w:rsidP="009D796A">
      <w:pPr>
        <w:pStyle w:val="NormalWeb"/>
        <w:spacing w:line="360" w:lineRule="auto"/>
        <w:jc w:val="both"/>
        <w:rPr>
          <w:rFonts w:ascii="Calibri" w:hAnsi="Calibri" w:cs="Calibri"/>
          <w:color w:val="000000"/>
        </w:rPr>
      </w:pPr>
    </w:p>
    <w:p w14:paraId="461DE53A" w14:textId="651B72C2" w:rsidR="005929A5" w:rsidRPr="009D796A" w:rsidRDefault="005929A5" w:rsidP="009D796A">
      <w:pPr>
        <w:pStyle w:val="Ttulo3"/>
        <w:numPr>
          <w:ilvl w:val="2"/>
          <w:numId w:val="30"/>
        </w:numPr>
        <w:spacing w:line="360" w:lineRule="auto"/>
        <w:jc w:val="both"/>
        <w:rPr>
          <w:rFonts w:ascii="Calibri" w:hAnsi="Calibri" w:cs="Calibri"/>
          <w:lang w:val="es-ES"/>
        </w:rPr>
      </w:pPr>
      <w:bookmarkStart w:id="24" w:name="_Toc169556915"/>
      <w:r w:rsidRPr="009D796A">
        <w:rPr>
          <w:rFonts w:ascii="Calibri" w:hAnsi="Calibri" w:cs="Calibri"/>
          <w:lang w:val="es-ES"/>
        </w:rPr>
        <w:t>El País</w:t>
      </w:r>
      <w:bookmarkEnd w:id="24"/>
    </w:p>
    <w:p w14:paraId="22921D35" w14:textId="77777777" w:rsidR="005929A5" w:rsidRPr="009D796A" w:rsidRDefault="005929A5" w:rsidP="009D796A">
      <w:pPr>
        <w:pStyle w:val="Ttulo4"/>
        <w:spacing w:line="360" w:lineRule="auto"/>
        <w:jc w:val="both"/>
        <w:rPr>
          <w:rFonts w:ascii="Calibri" w:hAnsi="Calibri" w:cs="Calibri"/>
        </w:rPr>
      </w:pPr>
      <w:r w:rsidRPr="009D796A">
        <w:rPr>
          <w:rStyle w:val="Textoennegrita"/>
          <w:rFonts w:ascii="Calibri" w:hAnsi="Calibri" w:cs="Calibri"/>
          <w:color w:val="000000"/>
          <w:lang w:val="es-ES"/>
        </w:rPr>
        <w:t>Conflicto Justificado</w:t>
      </w:r>
    </w:p>
    <w:p w14:paraId="5A773B24" w14:textId="77777777"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Conflicto Justificado</w:t>
      </w:r>
      <w:r w:rsidRPr="009D796A">
        <w:rPr>
          <w:rStyle w:val="apple-converted-space"/>
          <w:rFonts w:ascii="Calibri" w:eastAsiaTheme="majorEastAsia" w:hAnsi="Calibri" w:cs="Calibri"/>
          <w:color w:val="000000"/>
        </w:rPr>
        <w:t> </w:t>
      </w:r>
      <w:r w:rsidRPr="009D796A">
        <w:rPr>
          <w:rFonts w:ascii="Calibri" w:hAnsi="Calibri" w:cs="Calibri"/>
          <w:color w:val="000000"/>
        </w:rPr>
        <w:t>se utiliza para presentar las acciones de Israel como necesarias y justificadas dentro del contexto del conflicto. Este frame se observa en varias ocasiones a lo largo de la noticia, comenzando con la descripción inicial de las incursiones israelíes: "El viernes, tras dos semanas anunciando una invasión para 'destruir a Hamás' que podría durar meses o incluso años, tropas y blindados israelíes penetraron en Gaza en medio de bombardeos con una intensidad y frecuencia inédita que mataron a cientos de palestinos." Este enunciado no solo informa sobre la invasión, sino que también implica una justificación tácita de las acciones de Israel al señalar que la invasión es parte de un esfuerzo prolongado y necesario para destruir a Hamás, presentando así a Israel en un contexto de cumplimiento y determinación.</w:t>
      </w:r>
    </w:p>
    <w:p w14:paraId="3AEB8E21" w14:textId="77777777" w:rsidR="005929A5" w:rsidRPr="00A554A9" w:rsidRDefault="005929A5"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Reacción Positiva</w:t>
      </w:r>
    </w:p>
    <w:p w14:paraId="2E5D786B" w14:textId="76562F24"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Reacción Positiva</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destaca las acciones de Israel que pueden percibirse como gestos de buena voluntad y cooperación. Aunque este frame es menos prominente en la cobertura de El País, se pueden identificar </w:t>
      </w:r>
      <w:r w:rsidR="008C277F" w:rsidRPr="009D796A">
        <w:rPr>
          <w:rFonts w:ascii="Calibri" w:hAnsi="Calibri" w:cs="Calibri"/>
          <w:color w:val="000000"/>
        </w:rPr>
        <w:t>en esta frase</w:t>
      </w:r>
      <w:r w:rsidR="00845759" w:rsidRPr="009D796A">
        <w:rPr>
          <w:rFonts w:ascii="Calibri" w:hAnsi="Calibri" w:cs="Calibri"/>
          <w:color w:val="000000"/>
        </w:rPr>
        <w:t xml:space="preserve">: </w:t>
      </w:r>
      <w:r w:rsidRPr="009D796A">
        <w:rPr>
          <w:rFonts w:ascii="Calibri" w:hAnsi="Calibri" w:cs="Calibri"/>
          <w:color w:val="000000"/>
        </w:rPr>
        <w:t xml:space="preserve">"Ayer, el ejército anunció la liberación de una coronel, Uri </w:t>
      </w:r>
      <w:proofErr w:type="spellStart"/>
      <w:r w:rsidRPr="009D796A">
        <w:rPr>
          <w:rFonts w:ascii="Calibri" w:hAnsi="Calibri" w:cs="Calibri"/>
          <w:color w:val="000000"/>
        </w:rPr>
        <w:t>Magidish</w:t>
      </w:r>
      <w:proofErr w:type="spellEnd"/>
      <w:r w:rsidRPr="009D796A">
        <w:rPr>
          <w:rFonts w:ascii="Calibri" w:hAnsi="Calibri" w:cs="Calibri"/>
          <w:color w:val="000000"/>
        </w:rPr>
        <w:t xml:space="preserve">, la primera en una operación de rescate." </w:t>
      </w:r>
      <w:r w:rsidR="00845759" w:rsidRPr="009D796A">
        <w:rPr>
          <w:rFonts w:ascii="Calibri" w:hAnsi="Calibri" w:cs="Calibri"/>
          <w:color w:val="000000"/>
        </w:rPr>
        <w:t xml:space="preserve">Que </w:t>
      </w:r>
      <w:r w:rsidR="000748BF" w:rsidRPr="009D796A">
        <w:rPr>
          <w:rFonts w:ascii="Calibri" w:hAnsi="Calibri" w:cs="Calibri"/>
          <w:color w:val="000000"/>
        </w:rPr>
        <w:t>sugiere que</w:t>
      </w:r>
      <w:r w:rsidR="00962D92" w:rsidRPr="009D796A">
        <w:rPr>
          <w:rFonts w:ascii="Calibri" w:hAnsi="Calibri" w:cs="Calibri"/>
          <w:color w:val="000000"/>
        </w:rPr>
        <w:t xml:space="preserve"> se ha alcanzado</w:t>
      </w:r>
      <w:r w:rsidRPr="009D796A">
        <w:rPr>
          <w:rFonts w:ascii="Calibri" w:hAnsi="Calibri" w:cs="Calibri"/>
          <w:color w:val="000000"/>
        </w:rPr>
        <w:t xml:space="preserve"> un logro humanitario y militar, presentando a Israel como </w:t>
      </w:r>
      <w:r w:rsidRPr="009D796A">
        <w:rPr>
          <w:rFonts w:ascii="Calibri" w:hAnsi="Calibri" w:cs="Calibri"/>
          <w:color w:val="000000"/>
        </w:rPr>
        <w:lastRenderedPageBreak/>
        <w:t>capaz de realizar operaciones exitosas de rescate</w:t>
      </w:r>
      <w:r w:rsidR="00962D92" w:rsidRPr="009D796A">
        <w:rPr>
          <w:rFonts w:ascii="Calibri" w:hAnsi="Calibri" w:cs="Calibri"/>
          <w:color w:val="000000"/>
        </w:rPr>
        <w:t xml:space="preserve"> o avances en el rescate de rehenes</w:t>
      </w:r>
      <w:r w:rsidRPr="009D796A">
        <w:rPr>
          <w:rFonts w:ascii="Calibri" w:hAnsi="Calibri" w:cs="Calibri"/>
          <w:color w:val="000000"/>
        </w:rPr>
        <w:t>, lo cual puede percibirse positivamente.</w:t>
      </w:r>
    </w:p>
    <w:p w14:paraId="52E16787" w14:textId="77777777" w:rsidR="005929A5" w:rsidRPr="00A554A9" w:rsidRDefault="005929A5"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Política Defensiva</w:t>
      </w:r>
    </w:p>
    <w:p w14:paraId="2C4D8AE6" w14:textId="77777777"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Política Defensiva</w:t>
      </w:r>
      <w:r w:rsidRPr="009D796A">
        <w:rPr>
          <w:rStyle w:val="apple-converted-space"/>
          <w:rFonts w:ascii="Calibri" w:eastAsiaTheme="majorEastAsia" w:hAnsi="Calibri" w:cs="Calibri"/>
          <w:color w:val="000000"/>
        </w:rPr>
        <w:t> </w:t>
      </w:r>
      <w:r w:rsidRPr="009D796A">
        <w:rPr>
          <w:rFonts w:ascii="Calibri" w:hAnsi="Calibri" w:cs="Calibri"/>
          <w:color w:val="000000"/>
        </w:rPr>
        <w:t>se utiliza para justificar las acciones militares de Israel como necesarias para la defensa y seguridad del país. Un ejemplo claro de este frame es la descripción de la invasión como una medida cautelosa y planificada: "Israel conduce desde entonces su invasión con un halo de secretismo. Mientras el ejército hace anuncios vagos y censura las informaciones de los corresponsales militares locales, sus hombres avanzan por la minúscula Franja sin prisa: una ofensiva relámpago es incompatible con las negociaciones para liberar a los más de 200 rehenes." Esta afirmación sugiere que las acciones de Israel están cuidadosamente calculadas y son necesarias para garantizar la seguridad y la liberación de los rehenes, presentando la invasión como una medida defensiva y estratégica.</w:t>
      </w:r>
    </w:p>
    <w:p w14:paraId="35D65FC3" w14:textId="110257E4"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w:t>
      </w:r>
    </w:p>
    <w:p w14:paraId="7C249D3E" w14:textId="77777777" w:rsidR="005929A5" w:rsidRPr="00A554A9" w:rsidRDefault="005929A5"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Consenso Pro-Israel</w:t>
      </w:r>
    </w:p>
    <w:p w14:paraId="23B158D3" w14:textId="77777777"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Consenso Pro-Israel</w:t>
      </w:r>
      <w:r w:rsidRPr="009D796A">
        <w:rPr>
          <w:rStyle w:val="apple-converted-space"/>
          <w:rFonts w:ascii="Calibri" w:eastAsiaTheme="majorEastAsia" w:hAnsi="Calibri" w:cs="Calibri"/>
          <w:color w:val="000000"/>
        </w:rPr>
        <w:t> </w:t>
      </w:r>
      <w:r w:rsidRPr="009D796A">
        <w:rPr>
          <w:rFonts w:ascii="Calibri" w:hAnsi="Calibri" w:cs="Calibri"/>
          <w:color w:val="000000"/>
        </w:rPr>
        <w:t>destaca el apoyo y la mediación de actores internacionales influyentes en respaldo a las acciones de Israel. Un ejemplo de este frame es la referencia a la ayuda estadounidense y la preparación logística: "Una ofensiva relámpago es incompatible con [...] la espera de la llegada de la ayuda estadounidense, por si acaba desembocando en un conflicto regional." Aquí, se muestra que Israel cuenta con el apoyo y la ayuda de Estados Unidos, lo que legitima sus acciones y esfuerzos en el conflicto. Al mencionar la posibilidad de un conflicto regional y la necesidad de apoyo estadounidense, se refuerza la percepción de que Israel está actuando en coordinación con aliados internacionales importantes.</w:t>
      </w:r>
    </w:p>
    <w:p w14:paraId="65A94F85" w14:textId="77777777" w:rsidR="005929A5" w:rsidRPr="00A554A9" w:rsidRDefault="005929A5"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Historia Pro-Israel</w:t>
      </w:r>
    </w:p>
    <w:p w14:paraId="2B5C9C5A" w14:textId="77777777"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Historia Pro-Israel</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se utiliza para contextualizar históricamente las acciones de Israel, justificándolas como respuestas a provocaciones o agresiones previas. Un </w:t>
      </w:r>
      <w:r w:rsidRPr="009D796A">
        <w:rPr>
          <w:rFonts w:ascii="Calibri" w:hAnsi="Calibri" w:cs="Calibri"/>
          <w:color w:val="000000"/>
        </w:rPr>
        <w:lastRenderedPageBreak/>
        <w:t>ejemplo de este frame es la referencia a la preparación insuficiente de Israel antes de la invasión: "Israel estaba 'muy poco preparada' para lanzarse a invadir un territorio sobre el que le faltaba información de inteligencia y que controla un movimiento, Hamás, cuyas capacidades militares 'había infravalorado enormemente'." Aquí, se presenta un contexto histórico que justifica las acciones de Israel, destacando que la invasión es una respuesta necesaria a la subestimación previa de las capacidades de Hamás. Al enmarcar las acciones actuales como una corrección de errores pasados, el frame busca legitimar las medidas tomadas por Israel como necesarias para mantener la seguridad en la región.</w:t>
      </w:r>
    </w:p>
    <w:p w14:paraId="0639AD36" w14:textId="77777777" w:rsidR="005929A5" w:rsidRPr="00A554A9" w:rsidRDefault="005929A5"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Negligencia y Violación</w:t>
      </w:r>
    </w:p>
    <w:p w14:paraId="6DB6A2D1" w14:textId="77777777"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Negligencia y Violación</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sugiere que las acciones de Israel han sido negligentes o violan principios éticos y humanitarios. Un ejemplo de este frame es la descripción de las bajas palestinas: "A la mañana siguiente, uno de los portavoces del ejército israelí, Richard </w:t>
      </w:r>
      <w:proofErr w:type="spellStart"/>
      <w:r w:rsidRPr="009D796A">
        <w:rPr>
          <w:rFonts w:ascii="Calibri" w:hAnsi="Calibri" w:cs="Calibri"/>
          <w:color w:val="000000"/>
        </w:rPr>
        <w:t>Hecht</w:t>
      </w:r>
      <w:proofErr w:type="spellEnd"/>
      <w:r w:rsidRPr="009D796A">
        <w:rPr>
          <w:rFonts w:ascii="Calibri" w:hAnsi="Calibri" w:cs="Calibri"/>
          <w:color w:val="000000"/>
        </w:rPr>
        <w:t xml:space="preserve">, señalaba a los periodistas por videoconferencia que se trataba más bien de una incursión. Horas más tarde, el ministro de Defensa, </w:t>
      </w:r>
      <w:proofErr w:type="spellStart"/>
      <w:r w:rsidRPr="009D796A">
        <w:rPr>
          <w:rFonts w:ascii="Calibri" w:hAnsi="Calibri" w:cs="Calibri"/>
          <w:color w:val="000000"/>
        </w:rPr>
        <w:t>Yoav</w:t>
      </w:r>
      <w:proofErr w:type="spellEnd"/>
      <w:r w:rsidRPr="009D796A">
        <w:rPr>
          <w:rFonts w:ascii="Calibri" w:hAnsi="Calibri" w:cs="Calibri"/>
          <w:color w:val="000000"/>
        </w:rPr>
        <w:t xml:space="preserve"> </w:t>
      </w:r>
      <w:proofErr w:type="spellStart"/>
      <w:r w:rsidRPr="009D796A">
        <w:rPr>
          <w:rFonts w:ascii="Calibri" w:hAnsi="Calibri" w:cs="Calibri"/>
          <w:color w:val="000000"/>
        </w:rPr>
        <w:t>Gallant</w:t>
      </w:r>
      <w:proofErr w:type="spellEnd"/>
      <w:r w:rsidRPr="009D796A">
        <w:rPr>
          <w:rFonts w:ascii="Calibri" w:hAnsi="Calibri" w:cs="Calibri"/>
          <w:color w:val="000000"/>
        </w:rPr>
        <w:t>, puntualizó que el movimiento marcaba una 'nueva fase de la guerra' y las tropas se quedarían en Gaza 'hasta nuevo aviso'." La referencia a la alta intensidad y frecuencia de los bombardeos que "mataron a cientos de palestinos" sugiere una violación de principios humanitarios, destacando las consecuencias devastadoras para la población civil.</w:t>
      </w:r>
    </w:p>
    <w:p w14:paraId="12912098" w14:textId="77777777"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Otro ejemplo de este frame es la mención de las restricciones a la información: "Israel conduce desde entonces su invasión con un halo de secretismo. Mientras el ejército hace anuncios vagos y censura las informaciones de los corresponsales militares locales." Al destacar la censura y la falta de transparencia, se sugiere que las acciones de Israel son problemáticas y violan principios de libertad de información y derechos humanos.</w:t>
      </w:r>
    </w:p>
    <w:p w14:paraId="649C13A6" w14:textId="77777777" w:rsidR="005929A5" w:rsidRPr="00A554A9" w:rsidRDefault="005929A5"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Política Crítica</w:t>
      </w:r>
    </w:p>
    <w:p w14:paraId="52AABC7E" w14:textId="065558F9"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Política Crítica</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se utiliza para cuestionar y criticar directamente las políticas militares de Israel. Un ejemplo claro de este frame es la evaluación de expertos sobre la </w:t>
      </w:r>
      <w:r w:rsidRPr="009D796A">
        <w:rPr>
          <w:rFonts w:ascii="Calibri" w:hAnsi="Calibri" w:cs="Calibri"/>
          <w:color w:val="000000"/>
        </w:rPr>
        <w:lastRenderedPageBreak/>
        <w:t xml:space="preserve">estrategia israelí: "La estrategia puede consistir en efectuar varias similares a lo largo del tiempo, no una definitiva", asegura por teléfono Chuck </w:t>
      </w:r>
      <w:proofErr w:type="spellStart"/>
      <w:r w:rsidRPr="009D796A">
        <w:rPr>
          <w:rFonts w:ascii="Calibri" w:hAnsi="Calibri" w:cs="Calibri"/>
          <w:color w:val="000000"/>
        </w:rPr>
        <w:t>Freilich</w:t>
      </w:r>
      <w:proofErr w:type="spellEnd"/>
      <w:r w:rsidRPr="009D796A">
        <w:rPr>
          <w:rFonts w:ascii="Calibri" w:hAnsi="Calibri" w:cs="Calibri"/>
          <w:color w:val="000000"/>
        </w:rPr>
        <w:t xml:space="preserve">, </w:t>
      </w:r>
      <w:r w:rsidR="009A6967">
        <w:rPr>
          <w:rFonts w:ascii="Calibri" w:hAnsi="Calibri" w:cs="Calibri"/>
          <w:color w:val="000000"/>
        </w:rPr>
        <w:t xml:space="preserve">ex </w:t>
      </w:r>
      <w:r w:rsidR="009A6967" w:rsidRPr="009D796A">
        <w:rPr>
          <w:rFonts w:ascii="Calibri" w:hAnsi="Calibri" w:cs="Calibri"/>
          <w:color w:val="000000"/>
        </w:rPr>
        <w:t>vice asesor</w:t>
      </w:r>
      <w:r w:rsidRPr="009D796A">
        <w:rPr>
          <w:rFonts w:ascii="Calibri" w:hAnsi="Calibri" w:cs="Calibri"/>
          <w:color w:val="000000"/>
        </w:rPr>
        <w:t xml:space="preserve"> de seguridad nacional del Gobierno israelí." Aquí, se cuestiona la efectividad y la lógica de la estrategia militar de Israel, sugiriendo que puede no ser tan decisiva como se presenta. Esta crítica implica que la política militar de Israel puede estar prolongando el conflicto innecesariamente y no logrará sus objetivos de manera efectiva.</w:t>
      </w:r>
    </w:p>
    <w:p w14:paraId="64C55E04" w14:textId="77777777" w:rsidR="005929A5" w:rsidRPr="00A554A9" w:rsidRDefault="005929A5"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Conflicto Culpable</w:t>
      </w:r>
    </w:p>
    <w:p w14:paraId="02B4A37D" w14:textId="444E3A48"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Conflicto Culpable</w:t>
      </w:r>
      <w:r w:rsidRPr="009D796A">
        <w:rPr>
          <w:rStyle w:val="apple-converted-space"/>
          <w:rFonts w:ascii="Calibri" w:eastAsiaTheme="majorEastAsia" w:hAnsi="Calibri" w:cs="Calibri"/>
          <w:color w:val="000000"/>
        </w:rPr>
        <w:t> </w:t>
      </w:r>
      <w:r w:rsidRPr="009D796A">
        <w:rPr>
          <w:rFonts w:ascii="Calibri" w:hAnsi="Calibri" w:cs="Calibri"/>
          <w:color w:val="000000"/>
        </w:rPr>
        <w:t>presenta a Israel como el iniciador y responsable de la violencia en el conflicto. Un ejemplo de este frame es la descripción de los bombardeos israelíes: "El ejército difunde vídeos breves y editados del avance de los vehículos acorazados. Las tropas —</w:t>
      </w:r>
      <w:r w:rsidR="009144EE" w:rsidRPr="009D796A">
        <w:rPr>
          <w:rFonts w:ascii="Calibri" w:hAnsi="Calibri" w:cs="Calibri"/>
          <w:color w:val="000000"/>
        </w:rPr>
        <w:t xml:space="preserve"> </w:t>
      </w:r>
      <w:r w:rsidRPr="009D796A">
        <w:rPr>
          <w:rFonts w:ascii="Calibri" w:hAnsi="Calibri" w:cs="Calibri"/>
          <w:color w:val="000000"/>
        </w:rPr>
        <w:t>bien protegidas</w:t>
      </w:r>
      <w:r w:rsidR="009144EE" w:rsidRPr="009D796A">
        <w:rPr>
          <w:rFonts w:ascii="Calibri" w:hAnsi="Calibri" w:cs="Calibri"/>
          <w:color w:val="000000"/>
        </w:rPr>
        <w:t xml:space="preserve"> </w:t>
      </w:r>
      <w:r w:rsidRPr="009D796A">
        <w:rPr>
          <w:rFonts w:ascii="Calibri" w:hAnsi="Calibri" w:cs="Calibri"/>
          <w:color w:val="000000"/>
        </w:rPr>
        <w:t>— parecen buscar las trampas que les puedan tender los milicianos palestinos." Al presentar los bombardeos y la invasión como acciones proactivas de Israel, se sugiere que el país es responsable de la escalada de violencia. La referencia a la protección de las tropas israelíes y la búsqueda de trampas también implica que Israel está tomando medidas agresivas que provocan respuestas violentas.</w:t>
      </w:r>
    </w:p>
    <w:p w14:paraId="66F09254" w14:textId="77777777"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Otro ejemplo es la descripción de las tácticas militares israelíes: "El ejército israelí sí ha dado cuenta de los asesinatos selectivos de líderes menores de Hamás y, en abstracto, de la 'neutralización de decenas de terroristas'." Aquí, se presenta a Israel como responsable de asesinatos selectivos, sugiriendo culpabilidad en la violencia y en la escalada del conflicto. Al enfatizar los asesinatos selectivos, se cuestiona la legitimidad y la moralidad de las acciones militares de Israel, sugiriendo que contribuyen a la perpetuación del conflicto.</w:t>
      </w:r>
    </w:p>
    <w:p w14:paraId="362A88E5" w14:textId="77777777" w:rsidR="005929A5" w:rsidRPr="00A554A9" w:rsidRDefault="005929A5"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Reacción Negativa</w:t>
      </w:r>
    </w:p>
    <w:p w14:paraId="18D284A6" w14:textId="77777777" w:rsidR="005929A5"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Reacción Negativa</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destaca las imposiciones y limitaciones que afectan negativamente a Israel durante el conflicto. Un ejemplo de este frame es la referencia a las dificultades logísticas y estratégicas de la invasión: "El ejército israelí no ha informado de un solo soldado muerto (solo heridos) desde el viernes, aunque no se han producido tiroteos directos." Al destacar la falta de información y la ausencia de bajas mortales, se </w:t>
      </w:r>
      <w:r w:rsidRPr="009D796A">
        <w:rPr>
          <w:rFonts w:ascii="Calibri" w:hAnsi="Calibri" w:cs="Calibri"/>
          <w:color w:val="000000"/>
        </w:rPr>
        <w:lastRenderedPageBreak/>
        <w:t>sugiere que Israel enfrenta desafíos significativos en la invasión, lo que puede interpretarse negativamente. La falta de tiroteos directos también implica que la operación enfrenta obstáculos y resistencias que complican su éxito.</w:t>
      </w:r>
    </w:p>
    <w:p w14:paraId="771C2189" w14:textId="6086A0E6" w:rsidR="000F0801" w:rsidRPr="009D796A" w:rsidRDefault="005929A5" w:rsidP="009D796A">
      <w:pPr>
        <w:pStyle w:val="NormalWeb"/>
        <w:spacing w:line="360" w:lineRule="auto"/>
        <w:jc w:val="both"/>
        <w:rPr>
          <w:rFonts w:ascii="Calibri" w:hAnsi="Calibri" w:cs="Calibri"/>
          <w:color w:val="000000"/>
        </w:rPr>
      </w:pPr>
      <w:r w:rsidRPr="009D796A">
        <w:rPr>
          <w:rFonts w:ascii="Calibri" w:hAnsi="Calibri" w:cs="Calibri"/>
          <w:color w:val="000000"/>
        </w:rPr>
        <w:t>Otro ejemplo es la mención de las estimaciones de duración de la invasión: "</w:t>
      </w:r>
      <w:proofErr w:type="spellStart"/>
      <w:r w:rsidRPr="009D796A">
        <w:rPr>
          <w:rFonts w:ascii="Calibri" w:hAnsi="Calibri" w:cs="Calibri"/>
          <w:color w:val="000000"/>
        </w:rPr>
        <w:t>Yoav</w:t>
      </w:r>
      <w:proofErr w:type="spellEnd"/>
      <w:r w:rsidRPr="009D796A">
        <w:rPr>
          <w:rFonts w:ascii="Calibri" w:hAnsi="Calibri" w:cs="Calibri"/>
          <w:color w:val="000000"/>
        </w:rPr>
        <w:t xml:space="preserve"> </w:t>
      </w:r>
      <w:proofErr w:type="spellStart"/>
      <w:r w:rsidRPr="009D796A">
        <w:rPr>
          <w:rFonts w:ascii="Calibri" w:hAnsi="Calibri" w:cs="Calibri"/>
          <w:color w:val="000000"/>
        </w:rPr>
        <w:t>Zitun</w:t>
      </w:r>
      <w:proofErr w:type="spellEnd"/>
      <w:r w:rsidRPr="009D796A">
        <w:rPr>
          <w:rFonts w:ascii="Calibri" w:hAnsi="Calibri" w:cs="Calibri"/>
          <w:color w:val="000000"/>
        </w:rPr>
        <w:t xml:space="preserve">, corresponsal de asuntos militares del diario </w:t>
      </w:r>
      <w:proofErr w:type="spellStart"/>
      <w:r w:rsidRPr="009D796A">
        <w:rPr>
          <w:rFonts w:ascii="Calibri" w:hAnsi="Calibri" w:cs="Calibri"/>
          <w:color w:val="000000"/>
        </w:rPr>
        <w:t>Yediot</w:t>
      </w:r>
      <w:proofErr w:type="spellEnd"/>
      <w:r w:rsidRPr="009D796A">
        <w:rPr>
          <w:rFonts w:ascii="Calibri" w:hAnsi="Calibri" w:cs="Calibri"/>
          <w:color w:val="000000"/>
        </w:rPr>
        <w:t xml:space="preserve"> </w:t>
      </w:r>
      <w:proofErr w:type="spellStart"/>
      <w:r w:rsidRPr="009D796A">
        <w:rPr>
          <w:rFonts w:ascii="Calibri" w:hAnsi="Calibri" w:cs="Calibri"/>
          <w:color w:val="000000"/>
        </w:rPr>
        <w:t>Aharonot</w:t>
      </w:r>
      <w:proofErr w:type="spellEnd"/>
      <w:r w:rsidRPr="009D796A">
        <w:rPr>
          <w:rFonts w:ascii="Calibri" w:hAnsi="Calibri" w:cs="Calibri"/>
          <w:color w:val="000000"/>
        </w:rPr>
        <w:t>, aventuraba ayer que, 'si el ejército continúa avanzando a su ritmo actual, completar la operación podría llevar entre seis y 12 meses', frente a las 'estimaciones iniciales de dos y tres meses de combates'." Aquí, se destaca la prolongación de la invasión, sugiriendo que las operaciones militares de Israel se están extendiendo más allá de lo previsto, lo que puede interpretarse como una señal de fracaso o ineficacia.</w:t>
      </w:r>
    </w:p>
    <w:p w14:paraId="0D894169" w14:textId="34C42F61" w:rsidR="001C78CC" w:rsidRPr="009A6967" w:rsidRDefault="001C78CC" w:rsidP="009D796A">
      <w:pPr>
        <w:pStyle w:val="Ttulo4"/>
        <w:spacing w:line="360" w:lineRule="auto"/>
        <w:jc w:val="both"/>
        <w:rPr>
          <w:rFonts w:ascii="Calibri" w:hAnsi="Calibri" w:cs="Calibri"/>
          <w:lang w:val="es-ES"/>
        </w:rPr>
      </w:pPr>
      <w:r w:rsidRPr="009A6967">
        <w:rPr>
          <w:rFonts w:ascii="Calibri" w:hAnsi="Calibri" w:cs="Calibri"/>
          <w:lang w:val="es-ES"/>
        </w:rPr>
        <w:t xml:space="preserve">Tabla </w:t>
      </w:r>
      <w:r w:rsidR="00152939" w:rsidRPr="009A6967">
        <w:rPr>
          <w:rFonts w:ascii="Calibri" w:hAnsi="Calibri" w:cs="Calibri"/>
          <w:lang w:val="es-ES"/>
        </w:rPr>
        <w:t xml:space="preserve">(5) </w:t>
      </w:r>
      <w:r w:rsidRPr="009A6967">
        <w:rPr>
          <w:rFonts w:ascii="Calibri" w:hAnsi="Calibri" w:cs="Calibri"/>
          <w:lang w:val="es-ES"/>
        </w:rPr>
        <w:t>de Cantidad de Frames</w:t>
      </w:r>
    </w:p>
    <w:p w14:paraId="35EFFE24" w14:textId="77777777" w:rsidR="00914766" w:rsidRPr="009A6967" w:rsidRDefault="00914766" w:rsidP="009D796A">
      <w:pPr>
        <w:spacing w:line="360" w:lineRule="auto"/>
        <w:jc w:val="both"/>
        <w:rPr>
          <w:rFonts w:ascii="Calibri" w:hAnsi="Calibri" w:cs="Calibri"/>
          <w:lang w:val="es-ES"/>
        </w:rPr>
      </w:pPr>
    </w:p>
    <w:tbl>
      <w:tblPr>
        <w:tblStyle w:val="Tablanormal4"/>
        <w:tblW w:w="8290" w:type="dxa"/>
        <w:tblLook w:val="04A0" w:firstRow="1" w:lastRow="0" w:firstColumn="1" w:lastColumn="0" w:noHBand="0" w:noVBand="1"/>
      </w:tblPr>
      <w:tblGrid>
        <w:gridCol w:w="4304"/>
        <w:gridCol w:w="3986"/>
      </w:tblGrid>
      <w:tr w:rsidR="001C78CC" w:rsidRPr="009A6967" w14:paraId="7E4598C0" w14:textId="77777777" w:rsidTr="001C78CC">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659F0041" w14:textId="77777777" w:rsidR="001C78CC" w:rsidRPr="009A6967" w:rsidRDefault="001C78CC" w:rsidP="009D796A">
            <w:pPr>
              <w:spacing w:line="360" w:lineRule="auto"/>
              <w:jc w:val="both"/>
              <w:rPr>
                <w:rFonts w:ascii="Calibri" w:hAnsi="Calibri" w:cs="Calibri"/>
                <w:color w:val="000000"/>
                <w:lang w:val="es-ES"/>
              </w:rPr>
            </w:pPr>
            <w:r w:rsidRPr="009A6967">
              <w:rPr>
                <w:rFonts w:ascii="Calibri" w:hAnsi="Calibri" w:cs="Calibri"/>
                <w:b w:val="0"/>
                <w:bCs w:val="0"/>
                <w:color w:val="000000"/>
                <w:lang w:val="es-ES"/>
              </w:rPr>
              <w:t>Tipo de Frame</w:t>
            </w:r>
          </w:p>
        </w:tc>
        <w:tc>
          <w:tcPr>
            <w:tcW w:w="0" w:type="auto"/>
            <w:hideMark/>
          </w:tcPr>
          <w:p w14:paraId="1FD9B6C6" w14:textId="77777777" w:rsidR="001C78CC" w:rsidRPr="009A6967" w:rsidRDefault="001C78CC"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lang w:val="es-ES"/>
              </w:rPr>
            </w:pPr>
            <w:r w:rsidRPr="009A6967">
              <w:rPr>
                <w:rFonts w:ascii="Calibri" w:hAnsi="Calibri" w:cs="Calibri"/>
                <w:b w:val="0"/>
                <w:bCs w:val="0"/>
                <w:color w:val="000000"/>
                <w:lang w:val="es-ES"/>
              </w:rPr>
              <w:t>Cantidad de Ejemplos</w:t>
            </w:r>
          </w:p>
        </w:tc>
      </w:tr>
      <w:tr w:rsidR="001C78CC" w:rsidRPr="009A6967" w14:paraId="080B2884" w14:textId="77777777" w:rsidTr="001C78CC">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0" w:type="auto"/>
            <w:hideMark/>
          </w:tcPr>
          <w:p w14:paraId="4F020140" w14:textId="77777777" w:rsidR="001C78CC" w:rsidRPr="009A6967" w:rsidRDefault="001C78CC" w:rsidP="009D796A">
            <w:pPr>
              <w:spacing w:line="360" w:lineRule="auto"/>
              <w:jc w:val="both"/>
              <w:rPr>
                <w:rFonts w:ascii="Calibri" w:hAnsi="Calibri" w:cs="Calibri"/>
                <w:b w:val="0"/>
                <w:bCs w:val="0"/>
                <w:color w:val="000000"/>
                <w:lang w:val="es-ES"/>
              </w:rPr>
            </w:pPr>
            <w:r w:rsidRPr="009A6967">
              <w:rPr>
                <w:rFonts w:ascii="Calibri" w:hAnsi="Calibri" w:cs="Calibri"/>
                <w:color w:val="000000"/>
                <w:lang w:val="es-ES"/>
              </w:rPr>
              <w:t>Conflicto Justificado</w:t>
            </w:r>
          </w:p>
        </w:tc>
        <w:tc>
          <w:tcPr>
            <w:tcW w:w="0" w:type="auto"/>
            <w:hideMark/>
          </w:tcPr>
          <w:p w14:paraId="1AF6C5B3" w14:textId="77777777" w:rsidR="001C78CC" w:rsidRPr="009A6967" w:rsidRDefault="001C78CC"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1C78CC" w:rsidRPr="009A6967" w14:paraId="00BF9727" w14:textId="77777777" w:rsidTr="001C78CC">
        <w:trPr>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2F1E042E" w14:textId="77777777" w:rsidR="001C78CC" w:rsidRPr="009A6967" w:rsidRDefault="001C78CC" w:rsidP="009D796A">
            <w:pPr>
              <w:spacing w:line="360" w:lineRule="auto"/>
              <w:jc w:val="both"/>
              <w:rPr>
                <w:rFonts w:ascii="Calibri" w:hAnsi="Calibri" w:cs="Calibri"/>
                <w:color w:val="000000"/>
                <w:lang w:val="es-ES"/>
              </w:rPr>
            </w:pPr>
            <w:r w:rsidRPr="009A6967">
              <w:rPr>
                <w:rFonts w:ascii="Calibri" w:hAnsi="Calibri" w:cs="Calibri"/>
                <w:color w:val="000000"/>
                <w:lang w:val="es-ES"/>
              </w:rPr>
              <w:t>Reacción Positiva</w:t>
            </w:r>
          </w:p>
        </w:tc>
        <w:tc>
          <w:tcPr>
            <w:tcW w:w="0" w:type="auto"/>
            <w:hideMark/>
          </w:tcPr>
          <w:p w14:paraId="2D932357" w14:textId="77777777" w:rsidR="001C78CC" w:rsidRPr="009A6967" w:rsidRDefault="001C78CC"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1C78CC" w:rsidRPr="009A6967" w14:paraId="1D6C925F" w14:textId="77777777" w:rsidTr="001C78CC">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51165EC7" w14:textId="77777777" w:rsidR="001C78CC" w:rsidRPr="009A6967" w:rsidRDefault="001C78CC" w:rsidP="009D796A">
            <w:pPr>
              <w:spacing w:line="360" w:lineRule="auto"/>
              <w:jc w:val="both"/>
              <w:rPr>
                <w:rFonts w:ascii="Calibri" w:hAnsi="Calibri" w:cs="Calibri"/>
                <w:color w:val="000000"/>
                <w:lang w:val="es-ES"/>
              </w:rPr>
            </w:pPr>
            <w:r w:rsidRPr="009A6967">
              <w:rPr>
                <w:rFonts w:ascii="Calibri" w:hAnsi="Calibri" w:cs="Calibri"/>
                <w:color w:val="000000"/>
                <w:lang w:val="es-ES"/>
              </w:rPr>
              <w:t>Política Defensiva</w:t>
            </w:r>
          </w:p>
        </w:tc>
        <w:tc>
          <w:tcPr>
            <w:tcW w:w="0" w:type="auto"/>
            <w:hideMark/>
          </w:tcPr>
          <w:p w14:paraId="623EC731" w14:textId="77777777" w:rsidR="001C78CC" w:rsidRPr="009A6967" w:rsidRDefault="001C78CC"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1C78CC" w:rsidRPr="009A6967" w14:paraId="524AA59B" w14:textId="77777777" w:rsidTr="001C78CC">
        <w:trPr>
          <w:trHeight w:val="392"/>
        </w:trPr>
        <w:tc>
          <w:tcPr>
            <w:cnfStyle w:val="001000000000" w:firstRow="0" w:lastRow="0" w:firstColumn="1" w:lastColumn="0" w:oddVBand="0" w:evenVBand="0" w:oddHBand="0" w:evenHBand="0" w:firstRowFirstColumn="0" w:firstRowLastColumn="0" w:lastRowFirstColumn="0" w:lastRowLastColumn="0"/>
            <w:tcW w:w="0" w:type="auto"/>
            <w:hideMark/>
          </w:tcPr>
          <w:p w14:paraId="69380BBE" w14:textId="77777777" w:rsidR="001C78CC" w:rsidRPr="009A6967" w:rsidRDefault="001C78CC" w:rsidP="009D796A">
            <w:pPr>
              <w:spacing w:line="360" w:lineRule="auto"/>
              <w:jc w:val="both"/>
              <w:rPr>
                <w:rFonts w:ascii="Calibri" w:hAnsi="Calibri" w:cs="Calibri"/>
                <w:color w:val="000000"/>
                <w:lang w:val="es-ES"/>
              </w:rPr>
            </w:pPr>
            <w:r w:rsidRPr="009A6967">
              <w:rPr>
                <w:rFonts w:ascii="Calibri" w:hAnsi="Calibri" w:cs="Calibri"/>
                <w:color w:val="000000"/>
                <w:lang w:val="es-ES"/>
              </w:rPr>
              <w:t>Consenso Pro-Israel</w:t>
            </w:r>
          </w:p>
        </w:tc>
        <w:tc>
          <w:tcPr>
            <w:tcW w:w="0" w:type="auto"/>
            <w:hideMark/>
          </w:tcPr>
          <w:p w14:paraId="262771EF" w14:textId="77777777" w:rsidR="001C78CC" w:rsidRPr="009A6967" w:rsidRDefault="001C78CC"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1C78CC" w:rsidRPr="009A6967" w14:paraId="0F66210F" w14:textId="77777777" w:rsidTr="001C78CC">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14C0059A" w14:textId="77777777" w:rsidR="001C78CC" w:rsidRPr="009A6967" w:rsidRDefault="001C78CC" w:rsidP="009D796A">
            <w:pPr>
              <w:spacing w:line="360" w:lineRule="auto"/>
              <w:jc w:val="both"/>
              <w:rPr>
                <w:rFonts w:ascii="Calibri" w:hAnsi="Calibri" w:cs="Calibri"/>
                <w:color w:val="000000"/>
                <w:lang w:val="es-ES"/>
              </w:rPr>
            </w:pPr>
            <w:r w:rsidRPr="009A6967">
              <w:rPr>
                <w:rFonts w:ascii="Calibri" w:hAnsi="Calibri" w:cs="Calibri"/>
                <w:color w:val="000000"/>
                <w:lang w:val="es-ES"/>
              </w:rPr>
              <w:t>Historia Pro-Israel</w:t>
            </w:r>
          </w:p>
        </w:tc>
        <w:tc>
          <w:tcPr>
            <w:tcW w:w="0" w:type="auto"/>
            <w:hideMark/>
          </w:tcPr>
          <w:p w14:paraId="25A393B4" w14:textId="77777777" w:rsidR="001C78CC" w:rsidRPr="009A6967" w:rsidRDefault="001C78CC"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1C78CC" w:rsidRPr="009A6967" w14:paraId="6F22329F" w14:textId="77777777" w:rsidTr="001C78CC">
        <w:trPr>
          <w:trHeight w:val="392"/>
        </w:trPr>
        <w:tc>
          <w:tcPr>
            <w:cnfStyle w:val="001000000000" w:firstRow="0" w:lastRow="0" w:firstColumn="1" w:lastColumn="0" w:oddVBand="0" w:evenVBand="0" w:oddHBand="0" w:evenHBand="0" w:firstRowFirstColumn="0" w:firstRowLastColumn="0" w:lastRowFirstColumn="0" w:lastRowLastColumn="0"/>
            <w:tcW w:w="0" w:type="auto"/>
            <w:hideMark/>
          </w:tcPr>
          <w:p w14:paraId="5C0EE68F" w14:textId="77777777" w:rsidR="001C78CC" w:rsidRPr="009A6967" w:rsidRDefault="001C78CC" w:rsidP="009D796A">
            <w:pPr>
              <w:spacing w:line="360" w:lineRule="auto"/>
              <w:jc w:val="both"/>
              <w:rPr>
                <w:rFonts w:ascii="Calibri" w:hAnsi="Calibri" w:cs="Calibri"/>
                <w:color w:val="000000"/>
                <w:lang w:val="es-ES"/>
              </w:rPr>
            </w:pPr>
            <w:r w:rsidRPr="009A6967">
              <w:rPr>
                <w:rFonts w:ascii="Calibri" w:hAnsi="Calibri" w:cs="Calibri"/>
                <w:color w:val="000000"/>
                <w:lang w:val="es-ES"/>
              </w:rPr>
              <w:t>Negligencia y Violación</w:t>
            </w:r>
          </w:p>
        </w:tc>
        <w:tc>
          <w:tcPr>
            <w:tcW w:w="0" w:type="auto"/>
            <w:hideMark/>
          </w:tcPr>
          <w:p w14:paraId="42AFD8EF" w14:textId="77777777" w:rsidR="001C78CC" w:rsidRPr="009A6967" w:rsidRDefault="001C78CC"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1C78CC" w:rsidRPr="009A6967" w14:paraId="758C53FA" w14:textId="77777777" w:rsidTr="001C78CC">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0DFCE9E3" w14:textId="77777777" w:rsidR="001C78CC" w:rsidRPr="009A6967" w:rsidRDefault="001C78CC" w:rsidP="009D796A">
            <w:pPr>
              <w:spacing w:line="360" w:lineRule="auto"/>
              <w:jc w:val="both"/>
              <w:rPr>
                <w:rFonts w:ascii="Calibri" w:hAnsi="Calibri" w:cs="Calibri"/>
                <w:color w:val="000000"/>
                <w:lang w:val="es-ES"/>
              </w:rPr>
            </w:pPr>
            <w:r w:rsidRPr="009A6967">
              <w:rPr>
                <w:rFonts w:ascii="Calibri" w:hAnsi="Calibri" w:cs="Calibri"/>
                <w:color w:val="000000"/>
                <w:lang w:val="es-ES"/>
              </w:rPr>
              <w:t>Política Crítica</w:t>
            </w:r>
          </w:p>
        </w:tc>
        <w:tc>
          <w:tcPr>
            <w:tcW w:w="0" w:type="auto"/>
            <w:hideMark/>
          </w:tcPr>
          <w:p w14:paraId="3AA56123" w14:textId="77777777" w:rsidR="001C78CC" w:rsidRPr="009A6967" w:rsidRDefault="001C78CC"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1C78CC" w:rsidRPr="009A6967" w14:paraId="2B8C22FD" w14:textId="77777777" w:rsidTr="001C78CC">
        <w:trPr>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237E9CFA" w14:textId="77777777" w:rsidR="001C78CC" w:rsidRPr="009A6967" w:rsidRDefault="001C78CC" w:rsidP="009D796A">
            <w:pPr>
              <w:spacing w:line="360" w:lineRule="auto"/>
              <w:jc w:val="both"/>
              <w:rPr>
                <w:rFonts w:ascii="Calibri" w:hAnsi="Calibri" w:cs="Calibri"/>
                <w:color w:val="000000"/>
                <w:lang w:val="es-ES"/>
              </w:rPr>
            </w:pPr>
            <w:r w:rsidRPr="009A6967">
              <w:rPr>
                <w:rFonts w:ascii="Calibri" w:hAnsi="Calibri" w:cs="Calibri"/>
                <w:color w:val="000000"/>
                <w:lang w:val="es-ES"/>
              </w:rPr>
              <w:t>Conflicto Culpable</w:t>
            </w:r>
          </w:p>
        </w:tc>
        <w:tc>
          <w:tcPr>
            <w:tcW w:w="0" w:type="auto"/>
            <w:hideMark/>
          </w:tcPr>
          <w:p w14:paraId="4B58DFBD" w14:textId="77777777" w:rsidR="001C78CC" w:rsidRPr="009A6967" w:rsidRDefault="001C78CC"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1C78CC" w:rsidRPr="009A6967" w14:paraId="34BDD73D" w14:textId="77777777" w:rsidTr="001C78CC">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0" w:type="auto"/>
            <w:hideMark/>
          </w:tcPr>
          <w:p w14:paraId="3A2708C5" w14:textId="77777777" w:rsidR="001C78CC" w:rsidRPr="009A6967" w:rsidRDefault="001C78CC" w:rsidP="009D796A">
            <w:pPr>
              <w:spacing w:line="360" w:lineRule="auto"/>
              <w:jc w:val="both"/>
              <w:rPr>
                <w:rFonts w:ascii="Calibri" w:hAnsi="Calibri" w:cs="Calibri"/>
                <w:color w:val="000000"/>
                <w:lang w:val="es-ES"/>
              </w:rPr>
            </w:pPr>
            <w:r w:rsidRPr="009A6967">
              <w:rPr>
                <w:rFonts w:ascii="Calibri" w:hAnsi="Calibri" w:cs="Calibri"/>
                <w:color w:val="000000"/>
                <w:lang w:val="es-ES"/>
              </w:rPr>
              <w:t>Reacción Negativa</w:t>
            </w:r>
          </w:p>
        </w:tc>
        <w:tc>
          <w:tcPr>
            <w:tcW w:w="0" w:type="auto"/>
            <w:hideMark/>
          </w:tcPr>
          <w:p w14:paraId="068844A3" w14:textId="77777777" w:rsidR="001C78CC" w:rsidRPr="009A6967" w:rsidRDefault="001C78CC"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bl>
    <w:p w14:paraId="31EB541D" w14:textId="77777777" w:rsidR="001C78CC" w:rsidRPr="009D796A" w:rsidRDefault="001C78CC" w:rsidP="009D796A">
      <w:pPr>
        <w:pStyle w:val="NormalWeb"/>
        <w:spacing w:line="360" w:lineRule="auto"/>
        <w:jc w:val="both"/>
        <w:rPr>
          <w:rFonts w:ascii="Calibri" w:hAnsi="Calibri" w:cs="Calibri"/>
          <w:color w:val="000000"/>
        </w:rPr>
      </w:pPr>
    </w:p>
    <w:p w14:paraId="218A2C01" w14:textId="1205E1D0" w:rsidR="00A450A0" w:rsidRPr="009D796A" w:rsidRDefault="00D8404E" w:rsidP="009D796A">
      <w:pPr>
        <w:pStyle w:val="Ttulo2"/>
        <w:numPr>
          <w:ilvl w:val="1"/>
          <w:numId w:val="30"/>
        </w:numPr>
        <w:spacing w:line="360" w:lineRule="auto"/>
        <w:jc w:val="both"/>
        <w:rPr>
          <w:rFonts w:ascii="Calibri" w:hAnsi="Calibri" w:cs="Calibri"/>
          <w:lang w:val="es-ES"/>
        </w:rPr>
      </w:pPr>
      <w:bookmarkStart w:id="25" w:name="_Toc169556916"/>
      <w:r w:rsidRPr="009D796A">
        <w:rPr>
          <w:rFonts w:ascii="Calibri" w:hAnsi="Calibri" w:cs="Calibri"/>
          <w:lang w:val="es-ES"/>
        </w:rPr>
        <w:lastRenderedPageBreak/>
        <w:t xml:space="preserve">24 de </w:t>
      </w:r>
      <w:proofErr w:type="gramStart"/>
      <w:r w:rsidRPr="009D796A">
        <w:rPr>
          <w:rFonts w:ascii="Calibri" w:hAnsi="Calibri" w:cs="Calibri"/>
          <w:lang w:val="es-ES"/>
        </w:rPr>
        <w:t>Noviembre</w:t>
      </w:r>
      <w:proofErr w:type="gramEnd"/>
      <w:r w:rsidRPr="009D796A">
        <w:rPr>
          <w:rFonts w:ascii="Calibri" w:hAnsi="Calibri" w:cs="Calibri"/>
          <w:lang w:val="es-ES"/>
        </w:rPr>
        <w:t xml:space="preserve"> de 2023, La Tregua</w:t>
      </w:r>
      <w:bookmarkEnd w:id="25"/>
    </w:p>
    <w:p w14:paraId="6BC96BA3" w14:textId="03FD2E86" w:rsidR="002B682E" w:rsidRPr="009D796A" w:rsidRDefault="00A450A0" w:rsidP="009D796A">
      <w:pPr>
        <w:pStyle w:val="Ttulo3"/>
        <w:numPr>
          <w:ilvl w:val="2"/>
          <w:numId w:val="30"/>
        </w:numPr>
        <w:spacing w:line="360" w:lineRule="auto"/>
        <w:jc w:val="both"/>
        <w:rPr>
          <w:rFonts w:ascii="Calibri" w:hAnsi="Calibri" w:cs="Calibri"/>
          <w:lang w:val="es-ES"/>
        </w:rPr>
      </w:pPr>
      <w:bookmarkStart w:id="26" w:name="_Toc169556917"/>
      <w:r w:rsidRPr="009D796A">
        <w:rPr>
          <w:rFonts w:ascii="Calibri" w:hAnsi="Calibri" w:cs="Calibri"/>
          <w:lang w:val="es-ES"/>
        </w:rPr>
        <w:t>ABC</w:t>
      </w:r>
      <w:bookmarkEnd w:id="26"/>
    </w:p>
    <w:p w14:paraId="6F1DCE34" w14:textId="2F9F1F2C" w:rsidR="0048667D" w:rsidRPr="009D796A" w:rsidRDefault="000F5F5E"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Conflicto Justificado</w:t>
      </w:r>
    </w:p>
    <w:p w14:paraId="2DD2B136" w14:textId="564427E3" w:rsidR="0048667D" w:rsidRPr="009D796A" w:rsidRDefault="0048667D" w:rsidP="009D796A">
      <w:pPr>
        <w:pStyle w:val="NormalWeb"/>
        <w:spacing w:line="360" w:lineRule="auto"/>
        <w:ind w:firstLine="708"/>
        <w:jc w:val="both"/>
        <w:rPr>
          <w:rFonts w:ascii="Calibri" w:hAnsi="Calibri" w:cs="Calibri"/>
          <w:color w:val="000000"/>
        </w:rPr>
      </w:pPr>
      <w:r w:rsidRPr="009D796A">
        <w:rPr>
          <w:rFonts w:ascii="Calibri" w:hAnsi="Calibri" w:cs="Calibri"/>
          <w:color w:val="000000"/>
        </w:rPr>
        <w:t>El frame de Conflicto Justificado se utiliza para presentar las acciones de Israel como necesarias y justificadas dentro del contexto del conflicto, y esto se refleja claramente en la frase "El plan diseñado con la mediación de Qatar dibuja un escenario similar durante los cuatro días de alto el fuego hasta que se libere a 50 rehenes y se ponga en libertad a 150 presos palestinos." Aquí, el uso estratégico del contraste numérico entre los rehenes liberados por Hamás y los presos liberados por Israel es clave para justificar las acciones israelíes. Al señalar que Hamás libera solo a 50 rehenes mientras que Israel libera a 150 presos, la frase subraya una desproporción significativa que favorece a la narrativa de Israel como el actor más generoso y dispuesto a hacer concesiones en el proceso de paz.</w:t>
      </w:r>
    </w:p>
    <w:p w14:paraId="60C6806F" w14:textId="77777777" w:rsidR="0048667D" w:rsidRPr="009D796A" w:rsidRDefault="0048667D" w:rsidP="009D796A">
      <w:pPr>
        <w:pStyle w:val="NormalWeb"/>
        <w:spacing w:line="360" w:lineRule="auto"/>
        <w:ind w:firstLine="708"/>
        <w:jc w:val="both"/>
        <w:rPr>
          <w:rFonts w:ascii="Calibri" w:hAnsi="Calibri" w:cs="Calibri"/>
          <w:color w:val="000000"/>
        </w:rPr>
      </w:pPr>
      <w:r w:rsidRPr="009D796A">
        <w:rPr>
          <w:rFonts w:ascii="Calibri" w:hAnsi="Calibri" w:cs="Calibri"/>
          <w:color w:val="000000"/>
        </w:rPr>
        <w:t>Este contraste está cuidadosamente elaborado para crear una percepción de equilibrio y reciprocidad, sugiriendo que Israel está haciendo un esfuerzo mayor para resolver la crisis humanitaria. La inclusión de estos números en la misma frase no solo destaca la asimetría en el intercambio, sino que también sirve para legitimar las acciones israelíes como parte de un esfuerzo humanitario y diplomático más amplio. Al enmarcar el acto de liberación de prisioneros como una concesión importante, la narrativa justifica las medidas de Israel como necesarias para alcanzar un objetivo mayor de paz y estabilidad.</w:t>
      </w:r>
    </w:p>
    <w:p w14:paraId="61F5561A" w14:textId="77777777" w:rsidR="0048667D" w:rsidRPr="009D796A" w:rsidRDefault="0048667D" w:rsidP="009D796A">
      <w:pPr>
        <w:pStyle w:val="Ttulo4"/>
        <w:spacing w:line="360" w:lineRule="auto"/>
        <w:jc w:val="both"/>
        <w:rPr>
          <w:rFonts w:ascii="Calibri" w:eastAsia="Times New Roman" w:hAnsi="Calibri" w:cs="Calibri"/>
          <w:i w:val="0"/>
          <w:iCs w:val="0"/>
          <w:color w:val="000000"/>
          <w:kern w:val="0"/>
          <w:lang w:val="es-ES" w:eastAsia="es-ES_tradnl"/>
          <w14:ligatures w14:val="none"/>
        </w:rPr>
      </w:pPr>
    </w:p>
    <w:p w14:paraId="7AEA3867" w14:textId="3A3A199C" w:rsidR="000F5F5E" w:rsidRPr="009D796A" w:rsidRDefault="000F5F5E"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Reacción Positiva</w:t>
      </w:r>
    </w:p>
    <w:p w14:paraId="0682C9B9" w14:textId="0C03C2C4" w:rsidR="000F5F5E" w:rsidRPr="009D796A" w:rsidRDefault="000F5F5E"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Reacción Positiva</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destaca las acciones de Israel que pueden percibirse como gestos de buena voluntad y cooperación. Un ejemplo de este frame es la frase: "Israel autorizará la entrada por </w:t>
      </w:r>
      <w:proofErr w:type="spellStart"/>
      <w:r w:rsidRPr="009D796A">
        <w:rPr>
          <w:rFonts w:ascii="Calibri" w:hAnsi="Calibri" w:cs="Calibri"/>
          <w:color w:val="000000"/>
        </w:rPr>
        <w:t>Rafah</w:t>
      </w:r>
      <w:proofErr w:type="spellEnd"/>
      <w:r w:rsidRPr="009D796A">
        <w:rPr>
          <w:rFonts w:ascii="Calibri" w:hAnsi="Calibri" w:cs="Calibri"/>
          <w:color w:val="000000"/>
        </w:rPr>
        <w:t xml:space="preserve"> de 200 camiones diarios con ayuda humanitaria, combustible y gas." Este enunciado presenta a Israel como un actor que toma medidas humanitarias significativas en medio del conflicto, facilitando la entrada de ayuda </w:t>
      </w:r>
      <w:r w:rsidRPr="009D796A">
        <w:rPr>
          <w:rFonts w:ascii="Calibri" w:hAnsi="Calibri" w:cs="Calibri"/>
          <w:color w:val="000000"/>
        </w:rPr>
        <w:lastRenderedPageBreak/>
        <w:t>humanitaria y mostrando un gesto de buena voluntad. Al enfatizar estos gestos, el frame construye una imagen de Israel como un país dispuesto a realizar concesiones importantes para mejorar la situación humanitaria en Gaza.</w:t>
      </w:r>
      <w:r w:rsidR="00290939" w:rsidRPr="009D796A">
        <w:rPr>
          <w:rFonts w:ascii="Calibri" w:hAnsi="Calibri" w:cs="Calibri"/>
          <w:color w:val="000000"/>
        </w:rPr>
        <w:t xml:space="preserve"> </w:t>
      </w:r>
    </w:p>
    <w:p w14:paraId="62816CE3" w14:textId="77777777" w:rsidR="000F5F5E" w:rsidRPr="009D796A" w:rsidRDefault="000F5F5E" w:rsidP="009D796A">
      <w:pPr>
        <w:pStyle w:val="NormalWeb"/>
        <w:spacing w:line="360" w:lineRule="auto"/>
        <w:jc w:val="both"/>
        <w:rPr>
          <w:rFonts w:ascii="Calibri" w:hAnsi="Calibri" w:cs="Calibri"/>
          <w:color w:val="000000"/>
        </w:rPr>
      </w:pPr>
      <w:r w:rsidRPr="009D796A">
        <w:rPr>
          <w:rFonts w:ascii="Calibri" w:hAnsi="Calibri" w:cs="Calibri"/>
          <w:color w:val="000000"/>
        </w:rPr>
        <w:t xml:space="preserve">Otro ejemplo de este frame se observa en frases como: “Queríamos garantizar que nada causara daño a los rehenes en el proceso de liberación” y “Horas después del comienzo de alto el fuego, los primeros 13 cautivos en manos de Hamás saldrán de la Franja por el paso de </w:t>
      </w:r>
      <w:proofErr w:type="spellStart"/>
      <w:r w:rsidRPr="009D796A">
        <w:rPr>
          <w:rFonts w:ascii="Calibri" w:hAnsi="Calibri" w:cs="Calibri"/>
          <w:color w:val="000000"/>
        </w:rPr>
        <w:t>Rafah</w:t>
      </w:r>
      <w:proofErr w:type="spellEnd"/>
      <w:r w:rsidRPr="009D796A">
        <w:rPr>
          <w:rFonts w:ascii="Calibri" w:hAnsi="Calibri" w:cs="Calibri"/>
          <w:color w:val="000000"/>
        </w:rPr>
        <w:t>, en Egipto.” Estas afirmaciones destacan la preocupación de Israel por la seguridad de los rehenes y su disposición a cooperar en su liberación, proyectando una imagen de empatía y responsabilidad humanitaria.</w:t>
      </w:r>
    </w:p>
    <w:p w14:paraId="1A3B2087" w14:textId="77777777" w:rsidR="000F5F5E" w:rsidRPr="00A554A9" w:rsidRDefault="000F5F5E"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Política Defensiva</w:t>
      </w:r>
    </w:p>
    <w:p w14:paraId="695B8946" w14:textId="77777777" w:rsidR="000F5F5E" w:rsidRPr="009D796A" w:rsidRDefault="000F5F5E"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Política Defensiva</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se utiliza para justificar las acciones militares de Israel como necesarias para la defensa y seguridad del país. Un ejemplo claro de este frame es la frase: "El ejército confirmó la detención de Muhammad Abu </w:t>
      </w:r>
      <w:proofErr w:type="spellStart"/>
      <w:r w:rsidRPr="009D796A">
        <w:rPr>
          <w:rFonts w:ascii="Calibri" w:hAnsi="Calibri" w:cs="Calibri"/>
          <w:color w:val="000000"/>
        </w:rPr>
        <w:t>Salmiya</w:t>
      </w:r>
      <w:proofErr w:type="spellEnd"/>
      <w:r w:rsidRPr="009D796A">
        <w:rPr>
          <w:rFonts w:ascii="Calibri" w:hAnsi="Calibri" w:cs="Calibri"/>
          <w:color w:val="000000"/>
        </w:rPr>
        <w:t xml:space="preserve"> para interrogarle ‘tras lograr evidencias que confirman que el hospital bajo su control servía como un centro de operaciones de Hamás’." Esta afirmación sugiere que las acciones de Israel están basadas en información de inteligencia y son necesarias para la seguridad. Al presentar la detención como una medida basada en evidencias, se justifica la acción militar como una respuesta defensiva y necesaria.</w:t>
      </w:r>
    </w:p>
    <w:p w14:paraId="6DE9AFF3" w14:textId="77777777" w:rsidR="000F5F5E" w:rsidRPr="00A554A9" w:rsidRDefault="000F5F5E"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Consenso Pro-Israel</w:t>
      </w:r>
    </w:p>
    <w:p w14:paraId="390FFE14" w14:textId="77777777" w:rsidR="000F5F5E" w:rsidRPr="009D796A" w:rsidRDefault="000F5F5E"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Consenso Pro-Israel</w:t>
      </w:r>
      <w:r w:rsidRPr="009D796A">
        <w:rPr>
          <w:rStyle w:val="apple-converted-space"/>
          <w:rFonts w:ascii="Calibri" w:eastAsiaTheme="majorEastAsia" w:hAnsi="Calibri" w:cs="Calibri"/>
          <w:color w:val="000000"/>
        </w:rPr>
        <w:t> </w:t>
      </w:r>
      <w:r w:rsidRPr="009D796A">
        <w:rPr>
          <w:rFonts w:ascii="Calibri" w:hAnsi="Calibri" w:cs="Calibri"/>
          <w:color w:val="000000"/>
        </w:rPr>
        <w:t>destaca el apoyo y la mediación de actores internacionales influyentes en respaldo a las acciones de Israel. Un ejemplo de este frame es la frase: "Las autoridades de Qatar, país en el que Hamás cuenta con una oficina y que da refugio a los grandes líderes políticos de este grupo considerado terrorista por Estados Unidos o la Unión Europea, han resultado claves en el proceso negociador." Aquí, se muestra que Israel cuenta con el apoyo y la mediación de actores internacionales significativos, lo que legitima sus acciones y esfuerzos en el conflicto. Al mencionar que Hamás es considerado un grupo terrorista por actores internacionales, se refuerza la percepción de que Israel está en el lado correcto del conflicto, combatiendo a un enemigo reconocido globalmente.</w:t>
      </w:r>
    </w:p>
    <w:p w14:paraId="3DBCE27F" w14:textId="77777777" w:rsidR="000F5F5E" w:rsidRPr="009D796A" w:rsidRDefault="000F5F5E" w:rsidP="009D796A">
      <w:pPr>
        <w:pStyle w:val="Ttulo4"/>
        <w:spacing w:line="360" w:lineRule="auto"/>
        <w:jc w:val="both"/>
        <w:rPr>
          <w:rFonts w:ascii="Calibri" w:hAnsi="Calibri" w:cs="Calibri"/>
        </w:rPr>
      </w:pPr>
      <w:r w:rsidRPr="009D796A">
        <w:rPr>
          <w:rStyle w:val="Textoennegrita"/>
          <w:rFonts w:ascii="Calibri" w:hAnsi="Calibri" w:cs="Calibri"/>
          <w:color w:val="000000"/>
          <w:lang w:val="es-ES"/>
        </w:rPr>
        <w:lastRenderedPageBreak/>
        <w:t>Negligencia y Violación</w:t>
      </w:r>
    </w:p>
    <w:p w14:paraId="1249FD67" w14:textId="77777777" w:rsidR="000F5F5E" w:rsidRPr="009D796A" w:rsidRDefault="000F5F5E"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Negligencia y Violación</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sugiere que las acciones de Israel han sido negligentes o violan principios éticos y humanitarios. Un ejemplo de este frame es la frase: "Las Brigadas Al </w:t>
      </w:r>
      <w:proofErr w:type="spellStart"/>
      <w:r w:rsidRPr="009D796A">
        <w:rPr>
          <w:rFonts w:ascii="Calibri" w:hAnsi="Calibri" w:cs="Calibri"/>
          <w:color w:val="000000"/>
        </w:rPr>
        <w:t>Qassam</w:t>
      </w:r>
      <w:proofErr w:type="spellEnd"/>
      <w:r w:rsidRPr="009D796A">
        <w:rPr>
          <w:rFonts w:ascii="Calibri" w:hAnsi="Calibri" w:cs="Calibri"/>
          <w:color w:val="000000"/>
        </w:rPr>
        <w:t xml:space="preserve"> emitieron un comunicado para anunciar que tanto ellos como el resto de </w:t>
      </w:r>
      <w:proofErr w:type="gramStart"/>
      <w:r w:rsidRPr="009D796A">
        <w:rPr>
          <w:rFonts w:ascii="Calibri" w:hAnsi="Calibri" w:cs="Calibri"/>
          <w:color w:val="000000"/>
        </w:rPr>
        <w:t>facciones</w:t>
      </w:r>
      <w:proofErr w:type="gramEnd"/>
      <w:r w:rsidRPr="009D796A">
        <w:rPr>
          <w:rFonts w:ascii="Calibri" w:hAnsi="Calibri" w:cs="Calibri"/>
          <w:color w:val="000000"/>
        </w:rPr>
        <w:t xml:space="preserve"> palestinas se adhieren a la tregua y detendrán todas sus actividades militares durante cuatro días." Esta afirmación sugiere que la tregua ha sido impuesta a las facciones palestinas mediante la presión militar de Israel, implicando una coerción que podría interpretarse como una violación de los principios de autodefensa y soberanía de los palestinos.</w:t>
      </w:r>
    </w:p>
    <w:p w14:paraId="3B8B1509" w14:textId="77777777" w:rsidR="000F5F5E" w:rsidRPr="009D796A" w:rsidRDefault="000F5F5E" w:rsidP="009D796A">
      <w:pPr>
        <w:pStyle w:val="NormalWeb"/>
        <w:spacing w:line="360" w:lineRule="auto"/>
        <w:jc w:val="both"/>
        <w:rPr>
          <w:rFonts w:ascii="Calibri" w:hAnsi="Calibri" w:cs="Calibri"/>
          <w:color w:val="000000"/>
        </w:rPr>
      </w:pPr>
      <w:r w:rsidRPr="009D796A">
        <w:rPr>
          <w:rFonts w:ascii="Calibri" w:hAnsi="Calibri" w:cs="Calibri"/>
          <w:color w:val="000000"/>
        </w:rPr>
        <w:t xml:space="preserve">Otro ejemplo de este frame es la frase: "Uno de los ataques tuvo como objetivo la escuela de la ONU Abu Husein del campo de refugiados de </w:t>
      </w:r>
      <w:proofErr w:type="spellStart"/>
      <w:r w:rsidRPr="009D796A">
        <w:rPr>
          <w:rFonts w:ascii="Calibri" w:hAnsi="Calibri" w:cs="Calibri"/>
          <w:color w:val="000000"/>
        </w:rPr>
        <w:t>Yabalia</w:t>
      </w:r>
      <w:proofErr w:type="spellEnd"/>
      <w:r w:rsidRPr="009D796A">
        <w:rPr>
          <w:rFonts w:ascii="Calibri" w:hAnsi="Calibri" w:cs="Calibri"/>
          <w:color w:val="000000"/>
        </w:rPr>
        <w:t>." Aquí, se destaca un ataque a una instalación de la ONU, presentando a Israel como responsable de la violencia contra civiles y refugiados. Al enfatizar este ataque, el frame sugiere una violación de los derechos humanos y los principios humanitarios por parte de Israel.</w:t>
      </w:r>
    </w:p>
    <w:p w14:paraId="61B2D215" w14:textId="77777777" w:rsidR="000F5F5E" w:rsidRPr="009D796A" w:rsidRDefault="000F5F5E" w:rsidP="009D796A">
      <w:pPr>
        <w:pStyle w:val="NormalWeb"/>
        <w:spacing w:line="360" w:lineRule="auto"/>
        <w:jc w:val="both"/>
        <w:rPr>
          <w:rFonts w:ascii="Calibri" w:hAnsi="Calibri" w:cs="Calibri"/>
          <w:color w:val="000000"/>
        </w:rPr>
      </w:pPr>
      <w:r w:rsidRPr="009D796A">
        <w:rPr>
          <w:rFonts w:ascii="Calibri" w:hAnsi="Calibri" w:cs="Calibri"/>
          <w:color w:val="000000"/>
        </w:rPr>
        <w:t>La mención de que "Hace tiempo que las escuelas del organismo internacional reconvertidas en refugios para miles de desplazados dejaron de ser un lugar seguro e Israel las ataca a diario" refuerza esta narrativa. Al señalar que las escuelas, que deberían ser lugares seguros para los civiles, son atacadas diariamente por Israel, se sugiere una violación sistemática de estos refugios y una negligencia hacia la seguridad de los desplazados.</w:t>
      </w:r>
    </w:p>
    <w:p w14:paraId="24326B56" w14:textId="77777777" w:rsidR="000F5F5E" w:rsidRPr="00A554A9" w:rsidRDefault="000F5F5E"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Política Crítica</w:t>
      </w:r>
    </w:p>
    <w:p w14:paraId="3D4C97D0" w14:textId="77777777" w:rsidR="000F5F5E" w:rsidRPr="009D796A" w:rsidRDefault="000F5F5E"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Política Crítica</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se utiliza para cuestionar y criticar directamente las políticas militares de Israel. Un ejemplo claro de este frame es la frase: "Osama </w:t>
      </w:r>
      <w:proofErr w:type="spellStart"/>
      <w:r w:rsidRPr="009D796A">
        <w:rPr>
          <w:rFonts w:ascii="Calibri" w:hAnsi="Calibri" w:cs="Calibri"/>
          <w:color w:val="000000"/>
        </w:rPr>
        <w:t>Hamdan</w:t>
      </w:r>
      <w:proofErr w:type="spellEnd"/>
      <w:r w:rsidRPr="009D796A">
        <w:rPr>
          <w:rFonts w:ascii="Calibri" w:hAnsi="Calibri" w:cs="Calibri"/>
          <w:color w:val="000000"/>
        </w:rPr>
        <w:t>, portavoz del grupo, agradeció la mediación de Qatar y Egipto y acusó a Benjamín Netanyahu de ser el responsable de la tardanza en la entrada en vigor de un alto el fuego al que ellos accedieron 'hace diez días'." Aquí, se critica directamente a las políticas de Netanyahu, sugiriendo que la tardanza en la tregua se debe a su manejo del conflicto. Esta crítica implica que las decisiones políticas de Netanyahu han obstaculizado el proceso de paz, presentándolo como un obstáculo para la resolución del conflicto.</w:t>
      </w:r>
    </w:p>
    <w:p w14:paraId="55340698" w14:textId="77777777" w:rsidR="000F5F5E" w:rsidRPr="00A554A9" w:rsidRDefault="000F5F5E"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lastRenderedPageBreak/>
        <w:t>Conflicto Culpable</w:t>
      </w:r>
    </w:p>
    <w:p w14:paraId="54A3EFF6" w14:textId="13F60ADF" w:rsidR="008D6C00" w:rsidRPr="009D796A" w:rsidRDefault="000F5F5E" w:rsidP="009D796A">
      <w:pPr>
        <w:pStyle w:val="NormalWeb"/>
        <w:spacing w:line="360" w:lineRule="auto"/>
        <w:jc w:val="both"/>
        <w:rPr>
          <w:rStyle w:val="Textoennegrita"/>
          <w:rFonts w:ascii="Calibri" w:hAnsi="Calibri" w:cs="Calibri"/>
          <w:b w:val="0"/>
          <w:bCs w:val="0"/>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Conflicto Culpable</w:t>
      </w:r>
      <w:r w:rsidRPr="009D796A">
        <w:rPr>
          <w:rStyle w:val="apple-converted-space"/>
          <w:rFonts w:ascii="Calibri" w:eastAsiaTheme="majorEastAsia" w:hAnsi="Calibri" w:cs="Calibri"/>
          <w:color w:val="000000"/>
        </w:rPr>
        <w:t> </w:t>
      </w:r>
      <w:r w:rsidRPr="009D796A">
        <w:rPr>
          <w:rFonts w:ascii="Calibri" w:hAnsi="Calibri" w:cs="Calibri"/>
          <w:color w:val="000000"/>
        </w:rPr>
        <w:t>presenta a Israel como el iniciador y responsable de la violencia en el conflicto. Un ejemplo de este frame es la frase: "Gaza vivió una jornada de intensos bombardeos en los que Israel aseguró que acabó con más de 300 objetivos relacionados con Hamás." Aquí se presenta a Israel como el agresor, sugiriendo que los ataques israelíes son la causa principal de la violencia. Al resaltar el número de objetivos alcanzados y el impacto de los bombardeos, se sugiere que Israel es culpable de exacerbar el conflicto y de causar un alto nivel de destrucción y sufrimiento.</w:t>
      </w:r>
    </w:p>
    <w:p w14:paraId="09FC3AD0" w14:textId="4327458C" w:rsidR="000F5F5E" w:rsidRPr="00A554A9" w:rsidRDefault="000F5F5E"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Reacción Negativa</w:t>
      </w:r>
    </w:p>
    <w:p w14:paraId="2C68FAC8" w14:textId="6432DD56" w:rsidR="000F5F5E" w:rsidRPr="009D796A" w:rsidRDefault="000F5F5E"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Reacción Negativa</w:t>
      </w:r>
      <w:r w:rsidRPr="009D796A">
        <w:rPr>
          <w:rStyle w:val="apple-converted-space"/>
          <w:rFonts w:ascii="Calibri" w:eastAsiaTheme="majorEastAsia" w:hAnsi="Calibri" w:cs="Calibri"/>
          <w:color w:val="000000"/>
        </w:rPr>
        <w:t> </w:t>
      </w:r>
      <w:r w:rsidRPr="009D796A">
        <w:rPr>
          <w:rFonts w:ascii="Calibri" w:hAnsi="Calibri" w:cs="Calibri"/>
          <w:color w:val="000000"/>
        </w:rPr>
        <w:t>destaca las imposiciones y limitaciones que afectan negativamente a Israel durante el conflicto. Un ejemplo de este frame es la frase: "quedan operativos en la Franja trabajaron sin descanso en los múltiples bombardeos que dejaron decenas de muertos." Aquí, se destaca la respuesta desproporcionada de Israel, que resulta en numerosas víctimas civiles. Al enfatizar el impacto negativo de los bombardeos israelíes en los servicios médicos y en la población civil, el frame sugiere que las acciones de Israel son excesivas y causan un sufrimiento innecesario.</w:t>
      </w:r>
    </w:p>
    <w:p w14:paraId="141DB191" w14:textId="1B1E8EDD" w:rsidR="001558EF" w:rsidRPr="009D796A" w:rsidRDefault="000F5F5E" w:rsidP="009D796A">
      <w:pPr>
        <w:pStyle w:val="NormalWeb"/>
        <w:spacing w:line="360" w:lineRule="auto"/>
        <w:jc w:val="both"/>
        <w:rPr>
          <w:rFonts w:ascii="Calibri" w:hAnsi="Calibri" w:cs="Calibri"/>
          <w:color w:val="000000"/>
        </w:rPr>
      </w:pPr>
      <w:r w:rsidRPr="009D796A">
        <w:rPr>
          <w:rFonts w:ascii="Calibri" w:hAnsi="Calibri" w:cs="Calibri"/>
          <w:color w:val="000000"/>
        </w:rPr>
        <w:t>Otro ejemplo es la cobertura que resalta las restricciones impuestas a Israel durante la tregua, implicando que estas limitaciones son un punto crítico en la negociación y en el cese temporal de hostilidades. Al destacar estas restricciones, el frame presenta las acciones de Israel bajo una luz negativa, sugiriendo que se están imponiendo condiciones que pueden comprometer su seguridad y eficacia en el conflicto.</w:t>
      </w:r>
    </w:p>
    <w:p w14:paraId="60C074EF" w14:textId="0DC4DA37" w:rsidR="00645B1B" w:rsidRPr="00A554A9" w:rsidRDefault="00645B1B" w:rsidP="009D796A">
      <w:pPr>
        <w:pStyle w:val="Ttulo3"/>
        <w:spacing w:line="360" w:lineRule="auto"/>
        <w:jc w:val="both"/>
        <w:rPr>
          <w:rFonts w:ascii="Calibri" w:hAnsi="Calibri" w:cs="Calibri"/>
          <w:color w:val="000000"/>
          <w:lang w:val="es-ES"/>
        </w:rPr>
      </w:pPr>
    </w:p>
    <w:tbl>
      <w:tblPr>
        <w:tblStyle w:val="Tablanormal4"/>
        <w:tblW w:w="8259" w:type="dxa"/>
        <w:tblLook w:val="04A0" w:firstRow="1" w:lastRow="0" w:firstColumn="1" w:lastColumn="0" w:noHBand="0" w:noVBand="1"/>
      </w:tblPr>
      <w:tblGrid>
        <w:gridCol w:w="4288"/>
        <w:gridCol w:w="3971"/>
      </w:tblGrid>
      <w:tr w:rsidR="00645B1B" w:rsidRPr="009D796A" w14:paraId="66D154A3" w14:textId="77777777" w:rsidTr="00620D65">
        <w:trPr>
          <w:cnfStyle w:val="100000000000" w:firstRow="1" w:lastRow="0" w:firstColumn="0" w:lastColumn="0" w:oddVBand="0" w:evenVBand="0" w:oddHBand="0"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0" w:type="auto"/>
            <w:hideMark/>
          </w:tcPr>
          <w:p w14:paraId="5252DACD" w14:textId="77777777" w:rsidR="00645B1B" w:rsidRPr="009A6967" w:rsidRDefault="00645B1B" w:rsidP="009D796A">
            <w:pPr>
              <w:spacing w:line="360" w:lineRule="auto"/>
              <w:jc w:val="both"/>
              <w:rPr>
                <w:rFonts w:ascii="Calibri" w:hAnsi="Calibri" w:cs="Calibri"/>
                <w:color w:val="000000"/>
                <w:lang w:val="es-ES"/>
              </w:rPr>
            </w:pPr>
            <w:r w:rsidRPr="009A6967">
              <w:rPr>
                <w:rFonts w:ascii="Calibri" w:hAnsi="Calibri" w:cs="Calibri"/>
                <w:b w:val="0"/>
                <w:bCs w:val="0"/>
                <w:color w:val="000000"/>
                <w:lang w:val="es-ES"/>
              </w:rPr>
              <w:t>Tipo de Frame</w:t>
            </w:r>
          </w:p>
        </w:tc>
        <w:tc>
          <w:tcPr>
            <w:tcW w:w="0" w:type="auto"/>
            <w:hideMark/>
          </w:tcPr>
          <w:p w14:paraId="4FA0CC7A" w14:textId="77777777" w:rsidR="00645B1B" w:rsidRPr="009A6967" w:rsidRDefault="00645B1B"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lang w:val="es-ES"/>
              </w:rPr>
            </w:pPr>
            <w:r w:rsidRPr="009A6967">
              <w:rPr>
                <w:rFonts w:ascii="Calibri" w:hAnsi="Calibri" w:cs="Calibri"/>
                <w:b w:val="0"/>
                <w:bCs w:val="0"/>
                <w:color w:val="000000"/>
                <w:lang w:val="es-ES"/>
              </w:rPr>
              <w:t>Cantidad de Ejemplos</w:t>
            </w:r>
          </w:p>
        </w:tc>
      </w:tr>
      <w:tr w:rsidR="00645B1B" w:rsidRPr="009D796A" w14:paraId="560C773B" w14:textId="77777777" w:rsidTr="00620D65">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07A8D5C6" w14:textId="77777777" w:rsidR="00645B1B" w:rsidRPr="009A6967" w:rsidRDefault="00645B1B" w:rsidP="009D796A">
            <w:pPr>
              <w:spacing w:line="360" w:lineRule="auto"/>
              <w:jc w:val="both"/>
              <w:rPr>
                <w:rFonts w:ascii="Calibri" w:hAnsi="Calibri" w:cs="Calibri"/>
                <w:b w:val="0"/>
                <w:bCs w:val="0"/>
                <w:color w:val="000000"/>
                <w:lang w:val="es-ES"/>
              </w:rPr>
            </w:pPr>
            <w:r w:rsidRPr="009A6967">
              <w:rPr>
                <w:rFonts w:ascii="Calibri" w:hAnsi="Calibri" w:cs="Calibri"/>
                <w:color w:val="000000"/>
                <w:lang w:val="es-ES"/>
              </w:rPr>
              <w:t>Conflicto Justificado</w:t>
            </w:r>
          </w:p>
        </w:tc>
        <w:tc>
          <w:tcPr>
            <w:tcW w:w="0" w:type="auto"/>
            <w:hideMark/>
          </w:tcPr>
          <w:p w14:paraId="731DB743" w14:textId="77777777" w:rsidR="00645B1B" w:rsidRPr="009A6967" w:rsidRDefault="00645B1B"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645B1B" w:rsidRPr="009D796A" w14:paraId="6C619896" w14:textId="77777777" w:rsidTr="00620D65">
        <w:trPr>
          <w:trHeight w:val="356"/>
        </w:trPr>
        <w:tc>
          <w:tcPr>
            <w:cnfStyle w:val="001000000000" w:firstRow="0" w:lastRow="0" w:firstColumn="1" w:lastColumn="0" w:oddVBand="0" w:evenVBand="0" w:oddHBand="0" w:evenHBand="0" w:firstRowFirstColumn="0" w:firstRowLastColumn="0" w:lastRowFirstColumn="0" w:lastRowLastColumn="0"/>
            <w:tcW w:w="0" w:type="auto"/>
            <w:hideMark/>
          </w:tcPr>
          <w:p w14:paraId="3746EFDF" w14:textId="77777777" w:rsidR="00645B1B" w:rsidRPr="009A6967" w:rsidRDefault="00645B1B" w:rsidP="009D796A">
            <w:pPr>
              <w:spacing w:line="360" w:lineRule="auto"/>
              <w:jc w:val="both"/>
              <w:rPr>
                <w:rFonts w:ascii="Calibri" w:hAnsi="Calibri" w:cs="Calibri"/>
                <w:color w:val="000000"/>
                <w:lang w:val="es-ES"/>
              </w:rPr>
            </w:pPr>
            <w:r w:rsidRPr="009A6967">
              <w:rPr>
                <w:rFonts w:ascii="Calibri" w:hAnsi="Calibri" w:cs="Calibri"/>
                <w:color w:val="000000"/>
                <w:lang w:val="es-ES"/>
              </w:rPr>
              <w:t>Reacción Positiva</w:t>
            </w:r>
          </w:p>
        </w:tc>
        <w:tc>
          <w:tcPr>
            <w:tcW w:w="0" w:type="auto"/>
            <w:hideMark/>
          </w:tcPr>
          <w:p w14:paraId="376D04E5" w14:textId="77777777" w:rsidR="00645B1B" w:rsidRPr="009A6967" w:rsidRDefault="00645B1B"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645B1B" w:rsidRPr="009D796A" w14:paraId="1048A566" w14:textId="77777777" w:rsidTr="00620D65">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0" w:type="auto"/>
            <w:hideMark/>
          </w:tcPr>
          <w:p w14:paraId="772792B2" w14:textId="77777777" w:rsidR="00645B1B" w:rsidRPr="009A6967" w:rsidRDefault="00645B1B" w:rsidP="009D796A">
            <w:pPr>
              <w:spacing w:line="360" w:lineRule="auto"/>
              <w:jc w:val="both"/>
              <w:rPr>
                <w:rFonts w:ascii="Calibri" w:hAnsi="Calibri" w:cs="Calibri"/>
                <w:color w:val="000000"/>
                <w:lang w:val="es-ES"/>
              </w:rPr>
            </w:pPr>
            <w:r w:rsidRPr="009A6967">
              <w:rPr>
                <w:rFonts w:ascii="Calibri" w:hAnsi="Calibri" w:cs="Calibri"/>
                <w:color w:val="000000"/>
                <w:lang w:val="es-ES"/>
              </w:rPr>
              <w:t>Política Defensiva</w:t>
            </w:r>
          </w:p>
        </w:tc>
        <w:tc>
          <w:tcPr>
            <w:tcW w:w="0" w:type="auto"/>
            <w:hideMark/>
          </w:tcPr>
          <w:p w14:paraId="4433BF8F" w14:textId="77777777" w:rsidR="00645B1B" w:rsidRPr="009A6967" w:rsidRDefault="00645B1B"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645B1B" w:rsidRPr="009D796A" w14:paraId="3C0DD2F2" w14:textId="77777777" w:rsidTr="00620D65">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4DFDE25E" w14:textId="77777777" w:rsidR="00645B1B" w:rsidRPr="009A6967" w:rsidRDefault="00645B1B" w:rsidP="009D796A">
            <w:pPr>
              <w:spacing w:line="360" w:lineRule="auto"/>
              <w:jc w:val="both"/>
              <w:rPr>
                <w:rFonts w:ascii="Calibri" w:hAnsi="Calibri" w:cs="Calibri"/>
                <w:color w:val="000000"/>
                <w:lang w:val="es-ES"/>
              </w:rPr>
            </w:pPr>
            <w:r w:rsidRPr="009A6967">
              <w:rPr>
                <w:rFonts w:ascii="Calibri" w:hAnsi="Calibri" w:cs="Calibri"/>
                <w:color w:val="000000"/>
                <w:lang w:val="es-ES"/>
              </w:rPr>
              <w:t>Consenso Pro-Israel</w:t>
            </w:r>
          </w:p>
        </w:tc>
        <w:tc>
          <w:tcPr>
            <w:tcW w:w="0" w:type="auto"/>
            <w:hideMark/>
          </w:tcPr>
          <w:p w14:paraId="1FE1FF5A" w14:textId="77777777" w:rsidR="00645B1B" w:rsidRPr="009A6967" w:rsidRDefault="00645B1B"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645B1B" w:rsidRPr="009D796A" w14:paraId="62CBCB00" w14:textId="77777777" w:rsidTr="00620D65">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0" w:type="auto"/>
            <w:hideMark/>
          </w:tcPr>
          <w:p w14:paraId="7962710A" w14:textId="77777777" w:rsidR="00645B1B" w:rsidRPr="009A6967" w:rsidRDefault="00645B1B" w:rsidP="009D796A">
            <w:pPr>
              <w:spacing w:line="360" w:lineRule="auto"/>
              <w:jc w:val="both"/>
              <w:rPr>
                <w:rFonts w:ascii="Calibri" w:hAnsi="Calibri" w:cs="Calibri"/>
                <w:color w:val="000000"/>
                <w:lang w:val="es-ES"/>
              </w:rPr>
            </w:pPr>
            <w:r w:rsidRPr="009A6967">
              <w:rPr>
                <w:rFonts w:ascii="Calibri" w:hAnsi="Calibri" w:cs="Calibri"/>
                <w:color w:val="000000"/>
                <w:lang w:val="es-ES"/>
              </w:rPr>
              <w:t>Negligencia y Violación</w:t>
            </w:r>
          </w:p>
        </w:tc>
        <w:tc>
          <w:tcPr>
            <w:tcW w:w="0" w:type="auto"/>
            <w:hideMark/>
          </w:tcPr>
          <w:p w14:paraId="509798BF" w14:textId="77777777" w:rsidR="00645B1B" w:rsidRPr="009A6967" w:rsidRDefault="00645B1B"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3</w:t>
            </w:r>
          </w:p>
        </w:tc>
      </w:tr>
      <w:tr w:rsidR="00645B1B" w:rsidRPr="009D796A" w14:paraId="1FF6C77D" w14:textId="77777777" w:rsidTr="00620D65">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3F37A341" w14:textId="77777777" w:rsidR="00645B1B" w:rsidRPr="009A6967" w:rsidRDefault="00645B1B" w:rsidP="009D796A">
            <w:pPr>
              <w:spacing w:line="360" w:lineRule="auto"/>
              <w:jc w:val="both"/>
              <w:rPr>
                <w:rFonts w:ascii="Calibri" w:hAnsi="Calibri" w:cs="Calibri"/>
                <w:color w:val="000000"/>
                <w:lang w:val="es-ES"/>
              </w:rPr>
            </w:pPr>
            <w:r w:rsidRPr="009A6967">
              <w:rPr>
                <w:rFonts w:ascii="Calibri" w:hAnsi="Calibri" w:cs="Calibri"/>
                <w:color w:val="000000"/>
                <w:lang w:val="es-ES"/>
              </w:rPr>
              <w:lastRenderedPageBreak/>
              <w:t>Política Crítica</w:t>
            </w:r>
          </w:p>
        </w:tc>
        <w:tc>
          <w:tcPr>
            <w:tcW w:w="0" w:type="auto"/>
            <w:hideMark/>
          </w:tcPr>
          <w:p w14:paraId="547ECFCD" w14:textId="77777777" w:rsidR="00645B1B" w:rsidRPr="009A6967" w:rsidRDefault="00645B1B"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645B1B" w:rsidRPr="009D796A" w14:paraId="00BAAC0C" w14:textId="77777777" w:rsidTr="00620D65">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0" w:type="auto"/>
            <w:hideMark/>
          </w:tcPr>
          <w:p w14:paraId="594FBBFC" w14:textId="77777777" w:rsidR="00645B1B" w:rsidRPr="009A6967" w:rsidRDefault="00645B1B" w:rsidP="009D796A">
            <w:pPr>
              <w:spacing w:line="360" w:lineRule="auto"/>
              <w:jc w:val="both"/>
              <w:rPr>
                <w:rFonts w:ascii="Calibri" w:hAnsi="Calibri" w:cs="Calibri"/>
                <w:color w:val="000000"/>
                <w:lang w:val="es-ES"/>
              </w:rPr>
            </w:pPr>
            <w:r w:rsidRPr="009A6967">
              <w:rPr>
                <w:rFonts w:ascii="Calibri" w:hAnsi="Calibri" w:cs="Calibri"/>
                <w:color w:val="000000"/>
                <w:lang w:val="es-ES"/>
              </w:rPr>
              <w:t>Conflicto Culpable</w:t>
            </w:r>
          </w:p>
        </w:tc>
        <w:tc>
          <w:tcPr>
            <w:tcW w:w="0" w:type="auto"/>
            <w:hideMark/>
          </w:tcPr>
          <w:p w14:paraId="62EB8784" w14:textId="77777777" w:rsidR="00645B1B" w:rsidRPr="009A6967" w:rsidRDefault="00645B1B"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645B1B" w:rsidRPr="009D796A" w14:paraId="7F271D09" w14:textId="77777777" w:rsidTr="00620D65">
        <w:trPr>
          <w:trHeight w:val="356"/>
        </w:trPr>
        <w:tc>
          <w:tcPr>
            <w:cnfStyle w:val="001000000000" w:firstRow="0" w:lastRow="0" w:firstColumn="1" w:lastColumn="0" w:oddVBand="0" w:evenVBand="0" w:oddHBand="0" w:evenHBand="0" w:firstRowFirstColumn="0" w:firstRowLastColumn="0" w:lastRowFirstColumn="0" w:lastRowLastColumn="0"/>
            <w:tcW w:w="0" w:type="auto"/>
            <w:hideMark/>
          </w:tcPr>
          <w:p w14:paraId="1466FAB7" w14:textId="77777777" w:rsidR="00645B1B" w:rsidRPr="009A6967" w:rsidRDefault="00645B1B" w:rsidP="009D796A">
            <w:pPr>
              <w:spacing w:line="360" w:lineRule="auto"/>
              <w:jc w:val="both"/>
              <w:rPr>
                <w:rFonts w:ascii="Calibri" w:hAnsi="Calibri" w:cs="Calibri"/>
                <w:color w:val="000000"/>
                <w:lang w:val="es-ES"/>
              </w:rPr>
            </w:pPr>
            <w:r w:rsidRPr="009A6967">
              <w:rPr>
                <w:rFonts w:ascii="Calibri" w:hAnsi="Calibri" w:cs="Calibri"/>
                <w:color w:val="000000"/>
                <w:lang w:val="es-ES"/>
              </w:rPr>
              <w:t>Reacción Negativa</w:t>
            </w:r>
          </w:p>
        </w:tc>
        <w:tc>
          <w:tcPr>
            <w:tcW w:w="0" w:type="auto"/>
            <w:hideMark/>
          </w:tcPr>
          <w:p w14:paraId="4DACF45B" w14:textId="77777777" w:rsidR="00645B1B" w:rsidRPr="009A6967" w:rsidRDefault="00645B1B"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bl>
    <w:p w14:paraId="58214369" w14:textId="77777777" w:rsidR="00645B1B" w:rsidRPr="009D796A" w:rsidRDefault="00645B1B" w:rsidP="009D796A">
      <w:pPr>
        <w:pStyle w:val="NormalWeb"/>
        <w:spacing w:line="360" w:lineRule="auto"/>
        <w:jc w:val="both"/>
        <w:rPr>
          <w:rFonts w:ascii="Calibri" w:hAnsi="Calibri" w:cs="Calibri"/>
          <w:color w:val="000000"/>
        </w:rPr>
      </w:pPr>
    </w:p>
    <w:p w14:paraId="215E9F07" w14:textId="3F015A78" w:rsidR="0086038C" w:rsidRPr="009D796A" w:rsidRDefault="001558EF" w:rsidP="009D796A">
      <w:pPr>
        <w:pStyle w:val="Ttulo3"/>
        <w:numPr>
          <w:ilvl w:val="2"/>
          <w:numId w:val="30"/>
        </w:numPr>
        <w:spacing w:line="360" w:lineRule="auto"/>
        <w:jc w:val="both"/>
        <w:rPr>
          <w:rFonts w:ascii="Calibri" w:hAnsi="Calibri" w:cs="Calibri"/>
          <w:lang w:val="es-ES"/>
        </w:rPr>
      </w:pPr>
      <w:bookmarkStart w:id="27" w:name="_Toc169556918"/>
      <w:r w:rsidRPr="009D796A">
        <w:rPr>
          <w:rFonts w:ascii="Calibri" w:hAnsi="Calibri" w:cs="Calibri"/>
          <w:lang w:val="es-ES"/>
        </w:rPr>
        <w:t>El Mundo</w:t>
      </w:r>
      <w:bookmarkEnd w:id="27"/>
    </w:p>
    <w:p w14:paraId="07ADFBAE" w14:textId="77777777" w:rsidR="00765369" w:rsidRPr="009D796A" w:rsidRDefault="00765369" w:rsidP="009D796A">
      <w:pPr>
        <w:pStyle w:val="Ttulo4"/>
        <w:spacing w:line="360" w:lineRule="auto"/>
        <w:jc w:val="both"/>
        <w:rPr>
          <w:rFonts w:ascii="Calibri" w:hAnsi="Calibri" w:cs="Calibri"/>
        </w:rPr>
      </w:pPr>
      <w:r w:rsidRPr="009D796A">
        <w:rPr>
          <w:rStyle w:val="Textoennegrita"/>
          <w:rFonts w:ascii="Calibri" w:hAnsi="Calibri" w:cs="Calibri"/>
          <w:color w:val="000000"/>
          <w:lang w:val="es-ES"/>
        </w:rPr>
        <w:t>Conflicto Justificado</w:t>
      </w:r>
    </w:p>
    <w:p w14:paraId="78EA32C4" w14:textId="77777777" w:rsidR="009A6967" w:rsidRDefault="00765369" w:rsidP="009A6967">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Conflicto Justificado</w:t>
      </w:r>
      <w:r w:rsidRPr="009D796A">
        <w:rPr>
          <w:rStyle w:val="apple-converted-space"/>
          <w:rFonts w:ascii="Calibri" w:eastAsiaTheme="majorEastAsia" w:hAnsi="Calibri" w:cs="Calibri"/>
          <w:color w:val="000000"/>
        </w:rPr>
        <w:t> </w:t>
      </w:r>
      <w:r w:rsidRPr="009D796A">
        <w:rPr>
          <w:rFonts w:ascii="Calibri" w:hAnsi="Calibri" w:cs="Calibri"/>
          <w:color w:val="000000"/>
        </w:rPr>
        <w:t>se utiliza para presentar las acciones de Israel como necesarias y justificadas dentro del contexto del conflicto. Este frame se observa en varias ocasiones a lo largo de la noticia, comenzando con la frase: "La tregua de cuatro días entre Israel y Hamás, que incluye la liberación de 50 secuestrados en manos del grupo integrista, entrará en vigor hoy por la mañana." Este enunciado no solo informa sobre la tregua, sino que también implica una justificación tácita de las acciones de Israel al resaltar que la tregua permite la liberación de secuestrados. Al subrayar este aspecto, El Mundo presenta a Israel en un contexto de cooperación y cumplimiento de acuerdos, lo que sugiere que sus acciones están orientadas a resolver la crisis humanitaria causada por los secuestros.</w:t>
      </w:r>
    </w:p>
    <w:p w14:paraId="66174FD6" w14:textId="275EBFA0" w:rsidR="009A6967" w:rsidRDefault="00765369" w:rsidP="009A6967">
      <w:pPr>
        <w:pStyle w:val="NormalWeb"/>
        <w:spacing w:line="360" w:lineRule="auto"/>
        <w:jc w:val="both"/>
        <w:rPr>
          <w:rStyle w:val="Textoennegrita"/>
          <w:rFonts w:ascii="Calibri" w:hAnsi="Calibri" w:cs="Calibri"/>
          <w:color w:val="000000"/>
        </w:rPr>
      </w:pPr>
      <w:r w:rsidRPr="009D796A">
        <w:rPr>
          <w:rStyle w:val="Textoennegrita"/>
          <w:rFonts w:ascii="Calibri" w:hAnsi="Calibri" w:cs="Calibri"/>
          <w:color w:val="000000"/>
        </w:rPr>
        <w:t>Reacción Positiva</w:t>
      </w:r>
    </w:p>
    <w:p w14:paraId="0C9EF611" w14:textId="471AB179" w:rsidR="006C7D2D" w:rsidRPr="009A6967" w:rsidRDefault="006C7D2D" w:rsidP="009A6967">
      <w:pPr>
        <w:pStyle w:val="NormalWeb"/>
        <w:spacing w:line="360" w:lineRule="auto"/>
        <w:ind w:firstLine="708"/>
        <w:jc w:val="both"/>
        <w:rPr>
          <w:rFonts w:ascii="Calibri" w:hAnsi="Calibri" w:cs="Calibri"/>
          <w:color w:val="000000"/>
        </w:rPr>
      </w:pPr>
      <w:r w:rsidRPr="009D796A">
        <w:rPr>
          <w:rFonts w:ascii="Calibri" w:hAnsi="Calibri" w:cs="Calibri"/>
          <w:color w:val="000000"/>
        </w:rPr>
        <w:t>El frame de Reacción Positiva hacia Israel destaca las acciones del país que pueden ser percibidas como gestos de buena voluntad y cooperación, pintando una imagen favorable de Israel en el contexto del conflicto palestino-israelí. Un ejemplo de este encuadre se puede observar en la frase: "Israel pondrá en libertad al menos a 150 presos palestinos (39 hoy mismo), entre ellos mujeres y menores, que cumplen condena en sus cárceles y aumentará el ingreso de combustible (a ocho camiones cisterna) y ayuda humanitaria en el castigado enclave palestino."</w:t>
      </w:r>
    </w:p>
    <w:p w14:paraId="4952B328" w14:textId="77777777" w:rsidR="006C7D2D" w:rsidRPr="009D796A" w:rsidRDefault="006C7D2D" w:rsidP="009D796A">
      <w:pPr>
        <w:pStyle w:val="Ttulo4"/>
        <w:spacing w:line="360" w:lineRule="auto"/>
        <w:jc w:val="both"/>
        <w:rPr>
          <w:rFonts w:ascii="Calibri" w:eastAsia="Times New Roman" w:hAnsi="Calibri" w:cs="Calibri"/>
          <w:i w:val="0"/>
          <w:iCs w:val="0"/>
          <w:color w:val="000000"/>
          <w:kern w:val="0"/>
          <w:lang w:val="es-ES" w:eastAsia="es-ES_tradnl"/>
          <w14:ligatures w14:val="none"/>
        </w:rPr>
      </w:pPr>
    </w:p>
    <w:p w14:paraId="721CCD17" w14:textId="77777777" w:rsidR="006C7D2D" w:rsidRPr="009D796A" w:rsidRDefault="006C7D2D" w:rsidP="009D796A">
      <w:pPr>
        <w:pStyle w:val="Ttulo4"/>
        <w:spacing w:line="360" w:lineRule="auto"/>
        <w:ind w:firstLine="708"/>
        <w:jc w:val="both"/>
        <w:rPr>
          <w:rFonts w:ascii="Calibri" w:eastAsia="Times New Roman" w:hAnsi="Calibri" w:cs="Calibri"/>
          <w:i w:val="0"/>
          <w:iCs w:val="0"/>
          <w:color w:val="000000"/>
          <w:kern w:val="0"/>
          <w:lang w:val="es-ES" w:eastAsia="es-ES_tradnl"/>
          <w14:ligatures w14:val="none"/>
        </w:rPr>
      </w:pPr>
      <w:r w:rsidRPr="009D796A">
        <w:rPr>
          <w:rFonts w:ascii="Calibri" w:eastAsia="Times New Roman" w:hAnsi="Calibri" w:cs="Calibri"/>
          <w:i w:val="0"/>
          <w:iCs w:val="0"/>
          <w:color w:val="000000"/>
          <w:kern w:val="0"/>
          <w:lang w:val="es-ES" w:eastAsia="es-ES_tradnl"/>
          <w14:ligatures w14:val="none"/>
        </w:rPr>
        <w:t>Este enunciado no solo informa sobre la liberación de prisioneros, sino que destaca la inclusión de mujeres y menores entre los liberados, lo que amplifica el carácter humanitario de la acción. Además, el aumento en el suministro de combustible y ayuda humanitaria se presenta como un esfuerzo tangible y significativo para aliviar las condiciones adversas en Gaza. Estos gestos, presentados de manera positiva, construyen una narrativa en la que Israel aparece como un actor que toma medidas concretas y compasivas en medio del conflicto.</w:t>
      </w:r>
    </w:p>
    <w:p w14:paraId="4BDE9EB4" w14:textId="77777777" w:rsidR="006C7D2D" w:rsidRPr="009D796A" w:rsidRDefault="006C7D2D" w:rsidP="009D796A">
      <w:pPr>
        <w:pStyle w:val="Ttulo4"/>
        <w:spacing w:line="360" w:lineRule="auto"/>
        <w:jc w:val="both"/>
        <w:rPr>
          <w:rFonts w:ascii="Calibri" w:eastAsia="Times New Roman" w:hAnsi="Calibri" w:cs="Calibri"/>
          <w:i w:val="0"/>
          <w:iCs w:val="0"/>
          <w:color w:val="000000"/>
          <w:kern w:val="0"/>
          <w:lang w:val="es-ES" w:eastAsia="es-ES_tradnl"/>
          <w14:ligatures w14:val="none"/>
        </w:rPr>
      </w:pPr>
    </w:p>
    <w:p w14:paraId="2E670894" w14:textId="07C92D61" w:rsidR="00765369" w:rsidRPr="009D796A" w:rsidRDefault="00765369"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Consenso Pro-Israel</w:t>
      </w:r>
    </w:p>
    <w:p w14:paraId="41C0F4DA" w14:textId="77777777" w:rsidR="00765369" w:rsidRPr="009D796A" w:rsidRDefault="00765369"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Consenso Pro-Israel</w:t>
      </w:r>
      <w:r w:rsidRPr="009D796A">
        <w:rPr>
          <w:rStyle w:val="apple-converted-space"/>
          <w:rFonts w:ascii="Calibri" w:eastAsiaTheme="majorEastAsia" w:hAnsi="Calibri" w:cs="Calibri"/>
          <w:color w:val="000000"/>
        </w:rPr>
        <w:t> </w:t>
      </w:r>
      <w:r w:rsidRPr="009D796A">
        <w:rPr>
          <w:rFonts w:ascii="Calibri" w:hAnsi="Calibri" w:cs="Calibri"/>
          <w:color w:val="000000"/>
        </w:rPr>
        <w:t>destaca el apoyo y la mediación de actores internacionales influyentes en respaldo a las acciones de Israel. Por ejemplo, la frase: "El hecho de que Qatar, con enorme influencia sobre Hamás y bajo presión de EEUU, fuera quien lo anunciara de forma oficial y pública, aleja un nuevo fiasco como el que llevó a aplazar el alto el fuego previsto para ayer." Esto muestra que Israel cuenta con el apoyo y la mediación de actores internacionales significativos, lo que legitima sus acciones y esfuerzos en el conflicto. La implicación aquí es que la participación de Qatar y la presión de Estados Unidos son fundamentales para el éxito de la tregua, presentando a Israel como un actor racional que busca la cooperación internacional para resolver el conflicto.</w:t>
      </w:r>
    </w:p>
    <w:p w14:paraId="227E15EE" w14:textId="77777777" w:rsidR="00765369" w:rsidRPr="00A554A9" w:rsidRDefault="00765369"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Historia Pro-Israel</w:t>
      </w:r>
    </w:p>
    <w:p w14:paraId="5A1C10EB" w14:textId="77777777" w:rsidR="00765369" w:rsidRPr="009D796A" w:rsidRDefault="00765369"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Historia Pro-Israel</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se utiliza para contextualizar históricamente las acciones de Israel, justificándolas como respuestas a provocaciones o agresiones previas. Un ejemplo de este frame es la frase: "El acuerdo permitirá una pausa humanitaria en la Franja de Gaza y la puesta en libertad de parte de los ciudadanos secuestrados en el ataque de Hamás del pasado 7 de octubre que desató la masiva ofensiva israelí." Aquí, se presenta un contexto histórico que justifica las acciones de Israel, destacando que la ofensiva fue una respuesta al ataque de Hamás. Al enmarcar la ofensiva como una reacción a un evento específico y significativo, el frame busca legitimar las acciones </w:t>
      </w:r>
      <w:r w:rsidRPr="009D796A">
        <w:rPr>
          <w:rFonts w:ascii="Calibri" w:hAnsi="Calibri" w:cs="Calibri"/>
          <w:color w:val="000000"/>
        </w:rPr>
        <w:lastRenderedPageBreak/>
        <w:t>militares de Israel como parte de una secuencia de eventos históricos que obligaron al país a actuar en defensa propia.</w:t>
      </w:r>
    </w:p>
    <w:p w14:paraId="6F3FE6F4" w14:textId="77777777" w:rsidR="00765369" w:rsidRPr="00A554A9" w:rsidRDefault="00765369"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Negligencia y Violación</w:t>
      </w:r>
    </w:p>
    <w:p w14:paraId="7FC1D993" w14:textId="77777777" w:rsidR="009A0317" w:rsidRPr="009D796A" w:rsidRDefault="009A0317" w:rsidP="009D796A">
      <w:pPr>
        <w:spacing w:line="360" w:lineRule="auto"/>
        <w:jc w:val="both"/>
        <w:rPr>
          <w:rFonts w:ascii="Calibri" w:hAnsi="Calibri" w:cs="Calibri"/>
          <w:lang w:val="es-ES" w:eastAsia="es-ES_tradnl"/>
        </w:rPr>
      </w:pPr>
    </w:p>
    <w:p w14:paraId="3183B35D" w14:textId="442C0864" w:rsidR="009A0317" w:rsidRPr="009D796A" w:rsidRDefault="009A0317" w:rsidP="009D796A">
      <w:pPr>
        <w:spacing w:line="360" w:lineRule="auto"/>
        <w:ind w:firstLine="708"/>
        <w:jc w:val="both"/>
        <w:rPr>
          <w:rFonts w:ascii="Calibri" w:hAnsi="Calibri" w:cs="Calibri"/>
          <w:lang w:val="es-ES" w:eastAsia="es-ES_tradnl"/>
        </w:rPr>
      </w:pPr>
      <w:r w:rsidRPr="009D796A">
        <w:rPr>
          <w:rFonts w:ascii="Calibri" w:hAnsi="Calibri" w:cs="Calibri"/>
          <w:lang w:val="es-ES" w:eastAsia="es-ES_tradnl"/>
        </w:rPr>
        <w:t xml:space="preserve">El frame de "Negligencia y Violación" sugiere que las acciones de Israel han sido negligentes o violan principios éticos y humanitarios. Un ejemplo de este frame es la frase: "El portavoz de Exteriores catarí, </w:t>
      </w:r>
      <w:proofErr w:type="spellStart"/>
      <w:r w:rsidRPr="009D796A">
        <w:rPr>
          <w:rFonts w:ascii="Calibri" w:hAnsi="Calibri" w:cs="Calibri"/>
          <w:lang w:val="es-ES" w:eastAsia="es-ES_tradnl"/>
        </w:rPr>
        <w:t>Majid</w:t>
      </w:r>
      <w:proofErr w:type="spellEnd"/>
      <w:r w:rsidRPr="009D796A">
        <w:rPr>
          <w:rFonts w:ascii="Calibri" w:hAnsi="Calibri" w:cs="Calibri"/>
          <w:lang w:val="es-ES" w:eastAsia="es-ES_tradnl"/>
        </w:rPr>
        <w:t xml:space="preserve"> Al Ansari, anunció que la tregua debe comenzar a las 7:00 horas de la mañana mientras 13 niños y mujeres serán puestos en libertad a las 16:00 horas desde Gaza a Israel pasando por Egipto." </w:t>
      </w:r>
      <w:r w:rsidR="002C15EE" w:rsidRPr="009D796A">
        <w:rPr>
          <w:rFonts w:ascii="Calibri" w:hAnsi="Calibri" w:cs="Calibri"/>
          <w:lang w:val="es-ES" w:eastAsia="es-ES_tradnl"/>
        </w:rPr>
        <w:t>Aquí se</w:t>
      </w:r>
      <w:r w:rsidRPr="009D796A">
        <w:rPr>
          <w:rFonts w:ascii="Calibri" w:hAnsi="Calibri" w:cs="Calibri"/>
          <w:lang w:val="es-ES" w:eastAsia="es-ES_tradnl"/>
        </w:rPr>
        <w:t xml:space="preserve"> sugiere que la situación de los rehenes ha sido crítica y que la liberación de mujeres y niños es una necesidad urgente debido a la presión internacional</w:t>
      </w:r>
      <w:r w:rsidR="00B16967" w:rsidRPr="009D796A">
        <w:rPr>
          <w:rFonts w:ascii="Calibri" w:hAnsi="Calibri" w:cs="Calibri"/>
          <w:lang w:val="es-ES" w:eastAsia="es-ES_tradnl"/>
        </w:rPr>
        <w:t xml:space="preserve"> y a</w:t>
      </w:r>
      <w:r w:rsidRPr="009D796A">
        <w:rPr>
          <w:rFonts w:ascii="Calibri" w:hAnsi="Calibri" w:cs="Calibri"/>
          <w:lang w:val="es-ES" w:eastAsia="es-ES_tradnl"/>
        </w:rPr>
        <w:t xml:space="preserve">l destacar </w:t>
      </w:r>
      <w:r w:rsidR="00345851" w:rsidRPr="009D796A">
        <w:rPr>
          <w:rFonts w:ascii="Calibri" w:hAnsi="Calibri" w:cs="Calibri"/>
          <w:lang w:val="es-ES" w:eastAsia="es-ES_tradnl"/>
        </w:rPr>
        <w:t>estos factores</w:t>
      </w:r>
      <w:r w:rsidRPr="009D796A">
        <w:rPr>
          <w:rFonts w:ascii="Calibri" w:hAnsi="Calibri" w:cs="Calibri"/>
          <w:lang w:val="es-ES" w:eastAsia="es-ES_tradnl"/>
        </w:rPr>
        <w:t xml:space="preserve">, el frame </w:t>
      </w:r>
      <w:r w:rsidR="007A6373" w:rsidRPr="009D796A">
        <w:rPr>
          <w:rFonts w:ascii="Calibri" w:hAnsi="Calibri" w:cs="Calibri"/>
          <w:lang w:val="es-ES" w:eastAsia="es-ES_tradnl"/>
        </w:rPr>
        <w:t xml:space="preserve">también </w:t>
      </w:r>
      <w:r w:rsidRPr="009D796A">
        <w:rPr>
          <w:rFonts w:ascii="Calibri" w:hAnsi="Calibri" w:cs="Calibri"/>
          <w:lang w:val="es-ES" w:eastAsia="es-ES_tradnl"/>
        </w:rPr>
        <w:t>implica que Israel ha sido negligente en su manejo de la situación, obligando a una intervención externa para rectificarla.</w:t>
      </w:r>
    </w:p>
    <w:p w14:paraId="2484D619" w14:textId="77777777" w:rsidR="009A0317" w:rsidRPr="009D796A" w:rsidRDefault="009A0317" w:rsidP="009D796A">
      <w:pPr>
        <w:spacing w:line="360" w:lineRule="auto"/>
        <w:jc w:val="both"/>
        <w:rPr>
          <w:rFonts w:ascii="Calibri" w:hAnsi="Calibri" w:cs="Calibri"/>
          <w:lang w:val="es-ES" w:eastAsia="es-ES_tradnl"/>
        </w:rPr>
      </w:pPr>
    </w:p>
    <w:p w14:paraId="1716325C" w14:textId="77777777" w:rsidR="009A0317" w:rsidRPr="009D796A" w:rsidRDefault="009A0317" w:rsidP="009D796A">
      <w:pPr>
        <w:spacing w:line="360" w:lineRule="auto"/>
        <w:ind w:firstLine="708"/>
        <w:jc w:val="both"/>
        <w:rPr>
          <w:rFonts w:ascii="Calibri" w:hAnsi="Calibri" w:cs="Calibri"/>
          <w:lang w:val="es-ES" w:eastAsia="es-ES_tradnl"/>
        </w:rPr>
      </w:pPr>
      <w:r w:rsidRPr="009D796A">
        <w:rPr>
          <w:rFonts w:ascii="Calibri" w:hAnsi="Calibri" w:cs="Calibri"/>
          <w:lang w:val="es-ES" w:eastAsia="es-ES_tradnl"/>
        </w:rPr>
        <w:t>Otro ejemplo de este frame es la frase: "Israel no podrá activar sus drones de vigilancia." Aquí, se destaca una limitación impuesta a Israel y se presenta la vigilancia con drones como una medida intrusiva y problemática. Al enfatizar la restricción de esta práctica, el frame sugiere que las acciones de vigilancia de Israel son violaciones de la privacidad y los derechos humanos de los palestinos. Además, se añade la frase "Eso quiere decir que el bombardeo va a seguir." Esta continuación subraya la preocupación de que, a pesar de las restricciones impuestas sobre el uso de drones, las hostilidades y bombardeos persistirán. Esto refuerza la percepción de negligencia por parte de Israel, sugiriendo que las medidas adoptadas no son suficientes para detener la violencia y el sufrimiento de los civiles.</w:t>
      </w:r>
    </w:p>
    <w:p w14:paraId="4FE0385F" w14:textId="77777777" w:rsidR="009A0317" w:rsidRPr="009D796A" w:rsidRDefault="009A0317" w:rsidP="009D796A">
      <w:pPr>
        <w:spacing w:line="360" w:lineRule="auto"/>
        <w:jc w:val="both"/>
        <w:rPr>
          <w:rFonts w:ascii="Calibri" w:hAnsi="Calibri" w:cs="Calibri"/>
          <w:lang w:val="es-ES" w:eastAsia="es-ES_tradnl"/>
        </w:rPr>
      </w:pPr>
    </w:p>
    <w:p w14:paraId="7E82EDBD" w14:textId="77777777" w:rsidR="00765369" w:rsidRPr="00A554A9" w:rsidRDefault="00765369"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Política Crítica</w:t>
      </w:r>
    </w:p>
    <w:p w14:paraId="7FE76078" w14:textId="77777777" w:rsidR="00765369" w:rsidRPr="009D796A" w:rsidRDefault="00765369"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Política Crítica</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se utiliza para cuestionar y criticar directamente las políticas militares de Israel. Por ejemplo, la frase: "La milicia de Yahia </w:t>
      </w:r>
      <w:proofErr w:type="spellStart"/>
      <w:r w:rsidRPr="009D796A">
        <w:rPr>
          <w:rFonts w:ascii="Calibri" w:hAnsi="Calibri" w:cs="Calibri"/>
          <w:color w:val="000000"/>
        </w:rPr>
        <w:t>Sinwar</w:t>
      </w:r>
      <w:proofErr w:type="spellEnd"/>
      <w:r w:rsidRPr="009D796A">
        <w:rPr>
          <w:rFonts w:ascii="Calibri" w:hAnsi="Calibri" w:cs="Calibri"/>
          <w:color w:val="000000"/>
        </w:rPr>
        <w:t xml:space="preserve"> ve la tregua como la oportunidad para respirar ante la presión militar israelí sin precedentes, reorganizarse tras ser golpeada e intentar, con ayuda de la presión internacional, que no se reanude </w:t>
      </w:r>
      <w:r w:rsidRPr="009D796A">
        <w:rPr>
          <w:rFonts w:ascii="Calibri" w:hAnsi="Calibri" w:cs="Calibri"/>
          <w:color w:val="000000"/>
        </w:rPr>
        <w:lastRenderedPageBreak/>
        <w:t>la ofensiva que busca desarticular su brazo armado y poder en Gaza." Aquí, se critica la presión militar de Israel, sugiriendo que ha sido extrema y que la tregua es vista por Hamás como una oportunidad para reorganizarse y resistir. Este frame cuestiona la efectividad y la moralidad de las tácticas militares israelíes, sugiriendo que pueden estar exacerbando el conflicto en lugar de resolverlo.</w:t>
      </w:r>
    </w:p>
    <w:p w14:paraId="3D208D79" w14:textId="74A72B1F" w:rsidR="00661058" w:rsidRPr="009D796A" w:rsidRDefault="00765369" w:rsidP="009D796A">
      <w:pPr>
        <w:pStyle w:val="NormalWeb"/>
        <w:spacing w:line="360" w:lineRule="auto"/>
        <w:jc w:val="both"/>
        <w:rPr>
          <w:rFonts w:ascii="Calibri" w:hAnsi="Calibri" w:cs="Calibri"/>
          <w:color w:val="000000"/>
        </w:rPr>
      </w:pPr>
      <w:r w:rsidRPr="009D796A">
        <w:rPr>
          <w:rFonts w:ascii="Calibri" w:hAnsi="Calibri" w:cs="Calibri"/>
          <w:color w:val="000000"/>
        </w:rPr>
        <w:t xml:space="preserve">Otro ejemplo es la frase: "Todas ellas –de los </w:t>
      </w:r>
      <w:proofErr w:type="spellStart"/>
      <w:r w:rsidRPr="009D796A">
        <w:rPr>
          <w:rFonts w:ascii="Calibri" w:hAnsi="Calibri" w:cs="Calibri"/>
          <w:color w:val="000000"/>
        </w:rPr>
        <w:t>kibutzim</w:t>
      </w:r>
      <w:proofErr w:type="spellEnd"/>
      <w:r w:rsidRPr="009D796A">
        <w:rPr>
          <w:rFonts w:ascii="Calibri" w:hAnsi="Calibri" w:cs="Calibri"/>
          <w:color w:val="000000"/>
        </w:rPr>
        <w:t xml:space="preserve"> atacados y hoy en hoteles para desplazados– llevan esperando destrozadas, entre la incertidumbre y el dolor, desde hace 48 días." Esta afirmación critica las consecuencias humanitarias del conflicto, destacando el sufrimiento de las familias afectadas. Al enfatizar el dolor y la incertidumbre experimentados por los desplazados, el frame critica las políticas que han llevado a esta situación y sugiere una falta de consideración por las consecuencias humanitarias.</w:t>
      </w:r>
    </w:p>
    <w:tbl>
      <w:tblPr>
        <w:tblStyle w:val="Tablanormal4"/>
        <w:tblW w:w="7955" w:type="dxa"/>
        <w:tblLook w:val="04A0" w:firstRow="1" w:lastRow="0" w:firstColumn="1" w:lastColumn="0" w:noHBand="0" w:noVBand="1"/>
      </w:tblPr>
      <w:tblGrid>
        <w:gridCol w:w="4130"/>
        <w:gridCol w:w="3825"/>
      </w:tblGrid>
      <w:tr w:rsidR="00661058" w:rsidRPr="009D796A" w14:paraId="531559A1" w14:textId="77777777" w:rsidTr="00661058">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0" w:type="auto"/>
            <w:hideMark/>
          </w:tcPr>
          <w:p w14:paraId="24E01E78" w14:textId="77777777" w:rsidR="00661058" w:rsidRPr="009A6967" w:rsidRDefault="00661058" w:rsidP="009D796A">
            <w:pPr>
              <w:spacing w:line="360" w:lineRule="auto"/>
              <w:jc w:val="both"/>
              <w:rPr>
                <w:rFonts w:ascii="Calibri" w:hAnsi="Calibri" w:cs="Calibri"/>
                <w:color w:val="000000"/>
                <w:lang w:val="es-ES"/>
              </w:rPr>
            </w:pPr>
            <w:r w:rsidRPr="009A6967">
              <w:rPr>
                <w:rFonts w:ascii="Calibri" w:hAnsi="Calibri" w:cs="Calibri"/>
                <w:b w:val="0"/>
                <w:bCs w:val="0"/>
                <w:color w:val="000000"/>
                <w:lang w:val="es-ES"/>
              </w:rPr>
              <w:t>Tipo de Frame</w:t>
            </w:r>
          </w:p>
        </w:tc>
        <w:tc>
          <w:tcPr>
            <w:tcW w:w="0" w:type="auto"/>
            <w:hideMark/>
          </w:tcPr>
          <w:p w14:paraId="44FDAE52" w14:textId="77777777" w:rsidR="00661058" w:rsidRPr="009A6967" w:rsidRDefault="00661058"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lang w:val="es-ES"/>
              </w:rPr>
            </w:pPr>
            <w:r w:rsidRPr="009A6967">
              <w:rPr>
                <w:rFonts w:ascii="Calibri" w:hAnsi="Calibri" w:cs="Calibri"/>
                <w:b w:val="0"/>
                <w:bCs w:val="0"/>
                <w:color w:val="000000"/>
                <w:lang w:val="es-ES"/>
              </w:rPr>
              <w:t>Cantidad de Ejemplos</w:t>
            </w:r>
          </w:p>
        </w:tc>
      </w:tr>
      <w:tr w:rsidR="00661058" w:rsidRPr="009D796A" w14:paraId="0F50C3D3" w14:textId="77777777" w:rsidTr="00661058">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0" w:type="auto"/>
            <w:hideMark/>
          </w:tcPr>
          <w:p w14:paraId="751C4728" w14:textId="77777777" w:rsidR="00661058" w:rsidRPr="009A6967" w:rsidRDefault="00661058" w:rsidP="009D796A">
            <w:pPr>
              <w:spacing w:line="360" w:lineRule="auto"/>
              <w:jc w:val="both"/>
              <w:rPr>
                <w:rFonts w:ascii="Calibri" w:hAnsi="Calibri" w:cs="Calibri"/>
                <w:b w:val="0"/>
                <w:bCs w:val="0"/>
                <w:color w:val="000000"/>
                <w:lang w:val="es-ES"/>
              </w:rPr>
            </w:pPr>
            <w:r w:rsidRPr="009A6967">
              <w:rPr>
                <w:rFonts w:ascii="Calibri" w:hAnsi="Calibri" w:cs="Calibri"/>
                <w:color w:val="000000"/>
                <w:lang w:val="es-ES"/>
              </w:rPr>
              <w:t>Conflicto Justificado</w:t>
            </w:r>
          </w:p>
        </w:tc>
        <w:tc>
          <w:tcPr>
            <w:tcW w:w="0" w:type="auto"/>
            <w:hideMark/>
          </w:tcPr>
          <w:p w14:paraId="58E2C948" w14:textId="77777777" w:rsidR="00661058" w:rsidRPr="009A6967" w:rsidRDefault="00661058"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661058" w:rsidRPr="009D796A" w14:paraId="01ACE92D" w14:textId="77777777" w:rsidTr="00661058">
        <w:trPr>
          <w:trHeight w:val="408"/>
        </w:trPr>
        <w:tc>
          <w:tcPr>
            <w:cnfStyle w:val="001000000000" w:firstRow="0" w:lastRow="0" w:firstColumn="1" w:lastColumn="0" w:oddVBand="0" w:evenVBand="0" w:oddHBand="0" w:evenHBand="0" w:firstRowFirstColumn="0" w:firstRowLastColumn="0" w:lastRowFirstColumn="0" w:lastRowLastColumn="0"/>
            <w:tcW w:w="0" w:type="auto"/>
            <w:hideMark/>
          </w:tcPr>
          <w:p w14:paraId="28752203" w14:textId="77777777" w:rsidR="00661058" w:rsidRPr="009A6967" w:rsidRDefault="00661058" w:rsidP="009D796A">
            <w:pPr>
              <w:spacing w:line="360" w:lineRule="auto"/>
              <w:jc w:val="both"/>
              <w:rPr>
                <w:rFonts w:ascii="Calibri" w:hAnsi="Calibri" w:cs="Calibri"/>
                <w:color w:val="000000"/>
                <w:lang w:val="es-ES"/>
              </w:rPr>
            </w:pPr>
            <w:r w:rsidRPr="009A6967">
              <w:rPr>
                <w:rFonts w:ascii="Calibri" w:hAnsi="Calibri" w:cs="Calibri"/>
                <w:color w:val="000000"/>
                <w:lang w:val="es-ES"/>
              </w:rPr>
              <w:t>Reacción Positiva</w:t>
            </w:r>
          </w:p>
        </w:tc>
        <w:tc>
          <w:tcPr>
            <w:tcW w:w="0" w:type="auto"/>
            <w:hideMark/>
          </w:tcPr>
          <w:p w14:paraId="30A694F3" w14:textId="77777777" w:rsidR="00661058" w:rsidRPr="009A6967" w:rsidRDefault="00661058"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661058" w:rsidRPr="009D796A" w14:paraId="53828772" w14:textId="77777777" w:rsidTr="00661058">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0" w:type="auto"/>
            <w:hideMark/>
          </w:tcPr>
          <w:p w14:paraId="617A0DFB" w14:textId="77777777" w:rsidR="00661058" w:rsidRPr="009A6967" w:rsidRDefault="00661058" w:rsidP="009D796A">
            <w:pPr>
              <w:spacing w:line="360" w:lineRule="auto"/>
              <w:jc w:val="both"/>
              <w:rPr>
                <w:rFonts w:ascii="Calibri" w:hAnsi="Calibri" w:cs="Calibri"/>
                <w:color w:val="000000"/>
                <w:lang w:val="es-ES"/>
              </w:rPr>
            </w:pPr>
            <w:r w:rsidRPr="009A6967">
              <w:rPr>
                <w:rFonts w:ascii="Calibri" w:hAnsi="Calibri" w:cs="Calibri"/>
                <w:color w:val="000000"/>
                <w:lang w:val="es-ES"/>
              </w:rPr>
              <w:t>Consenso Pro-Israel</w:t>
            </w:r>
          </w:p>
        </w:tc>
        <w:tc>
          <w:tcPr>
            <w:tcW w:w="0" w:type="auto"/>
            <w:hideMark/>
          </w:tcPr>
          <w:p w14:paraId="22773D97" w14:textId="77777777" w:rsidR="00661058" w:rsidRPr="009A6967" w:rsidRDefault="00661058"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661058" w:rsidRPr="009D796A" w14:paraId="6FF161A2" w14:textId="77777777" w:rsidTr="00661058">
        <w:trPr>
          <w:trHeight w:val="431"/>
        </w:trPr>
        <w:tc>
          <w:tcPr>
            <w:cnfStyle w:val="001000000000" w:firstRow="0" w:lastRow="0" w:firstColumn="1" w:lastColumn="0" w:oddVBand="0" w:evenVBand="0" w:oddHBand="0" w:evenHBand="0" w:firstRowFirstColumn="0" w:firstRowLastColumn="0" w:lastRowFirstColumn="0" w:lastRowLastColumn="0"/>
            <w:tcW w:w="0" w:type="auto"/>
            <w:hideMark/>
          </w:tcPr>
          <w:p w14:paraId="51930617" w14:textId="77777777" w:rsidR="00661058" w:rsidRPr="009A6967" w:rsidRDefault="00661058" w:rsidP="009D796A">
            <w:pPr>
              <w:spacing w:line="360" w:lineRule="auto"/>
              <w:jc w:val="both"/>
              <w:rPr>
                <w:rFonts w:ascii="Calibri" w:hAnsi="Calibri" w:cs="Calibri"/>
                <w:color w:val="000000"/>
                <w:lang w:val="es-ES"/>
              </w:rPr>
            </w:pPr>
            <w:r w:rsidRPr="009A6967">
              <w:rPr>
                <w:rFonts w:ascii="Calibri" w:hAnsi="Calibri" w:cs="Calibri"/>
                <w:color w:val="000000"/>
                <w:lang w:val="es-ES"/>
              </w:rPr>
              <w:t>Historia Pro-Israel</w:t>
            </w:r>
          </w:p>
        </w:tc>
        <w:tc>
          <w:tcPr>
            <w:tcW w:w="0" w:type="auto"/>
            <w:hideMark/>
          </w:tcPr>
          <w:p w14:paraId="105D8CDB" w14:textId="77777777" w:rsidR="00661058" w:rsidRPr="009A6967" w:rsidRDefault="00661058"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661058" w:rsidRPr="009D796A" w14:paraId="1A866A24" w14:textId="77777777" w:rsidTr="00661058">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0" w:type="auto"/>
            <w:hideMark/>
          </w:tcPr>
          <w:p w14:paraId="1A3B66E9" w14:textId="77777777" w:rsidR="00661058" w:rsidRPr="009A6967" w:rsidRDefault="00661058" w:rsidP="009D796A">
            <w:pPr>
              <w:spacing w:line="360" w:lineRule="auto"/>
              <w:jc w:val="both"/>
              <w:rPr>
                <w:rFonts w:ascii="Calibri" w:hAnsi="Calibri" w:cs="Calibri"/>
                <w:color w:val="000000"/>
                <w:lang w:val="es-ES"/>
              </w:rPr>
            </w:pPr>
            <w:r w:rsidRPr="009A6967">
              <w:rPr>
                <w:rFonts w:ascii="Calibri" w:hAnsi="Calibri" w:cs="Calibri"/>
                <w:color w:val="000000"/>
                <w:lang w:val="es-ES"/>
              </w:rPr>
              <w:t>Negligencia y Violación</w:t>
            </w:r>
          </w:p>
        </w:tc>
        <w:tc>
          <w:tcPr>
            <w:tcW w:w="0" w:type="auto"/>
            <w:hideMark/>
          </w:tcPr>
          <w:p w14:paraId="73E7B136" w14:textId="77777777" w:rsidR="00661058" w:rsidRPr="009A6967" w:rsidRDefault="00661058"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3</w:t>
            </w:r>
          </w:p>
        </w:tc>
      </w:tr>
      <w:tr w:rsidR="00661058" w:rsidRPr="009D796A" w14:paraId="115E55E2" w14:textId="77777777" w:rsidTr="00661058">
        <w:trPr>
          <w:trHeight w:val="408"/>
        </w:trPr>
        <w:tc>
          <w:tcPr>
            <w:cnfStyle w:val="001000000000" w:firstRow="0" w:lastRow="0" w:firstColumn="1" w:lastColumn="0" w:oddVBand="0" w:evenVBand="0" w:oddHBand="0" w:evenHBand="0" w:firstRowFirstColumn="0" w:firstRowLastColumn="0" w:lastRowFirstColumn="0" w:lastRowLastColumn="0"/>
            <w:tcW w:w="0" w:type="auto"/>
            <w:hideMark/>
          </w:tcPr>
          <w:p w14:paraId="31A2B4EE" w14:textId="77777777" w:rsidR="00661058" w:rsidRPr="009A6967" w:rsidRDefault="00661058" w:rsidP="009D796A">
            <w:pPr>
              <w:spacing w:line="360" w:lineRule="auto"/>
              <w:jc w:val="both"/>
              <w:rPr>
                <w:rFonts w:ascii="Calibri" w:hAnsi="Calibri" w:cs="Calibri"/>
                <w:color w:val="000000"/>
                <w:lang w:val="es-ES"/>
              </w:rPr>
            </w:pPr>
            <w:r w:rsidRPr="009A6967">
              <w:rPr>
                <w:rFonts w:ascii="Calibri" w:hAnsi="Calibri" w:cs="Calibri"/>
                <w:color w:val="000000"/>
                <w:lang w:val="es-ES"/>
              </w:rPr>
              <w:t>Política Crítica</w:t>
            </w:r>
          </w:p>
        </w:tc>
        <w:tc>
          <w:tcPr>
            <w:tcW w:w="0" w:type="auto"/>
            <w:hideMark/>
          </w:tcPr>
          <w:p w14:paraId="4A03DDBC" w14:textId="77777777" w:rsidR="00661058" w:rsidRPr="009A6967" w:rsidRDefault="00661058"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bl>
    <w:p w14:paraId="05E61785" w14:textId="77777777" w:rsidR="006B1887" w:rsidRPr="009D796A" w:rsidRDefault="006B1887" w:rsidP="009D796A">
      <w:pPr>
        <w:pStyle w:val="NormalWeb"/>
        <w:spacing w:line="360" w:lineRule="auto"/>
        <w:jc w:val="both"/>
        <w:rPr>
          <w:rFonts w:ascii="Calibri" w:hAnsi="Calibri" w:cs="Calibri"/>
          <w:color w:val="000000"/>
        </w:rPr>
      </w:pPr>
    </w:p>
    <w:p w14:paraId="695579B3" w14:textId="49B332EA" w:rsidR="005740EA" w:rsidRPr="009D796A" w:rsidRDefault="005740EA" w:rsidP="009D796A">
      <w:pPr>
        <w:pStyle w:val="Ttulo3"/>
        <w:numPr>
          <w:ilvl w:val="2"/>
          <w:numId w:val="30"/>
        </w:numPr>
        <w:spacing w:line="360" w:lineRule="auto"/>
        <w:jc w:val="both"/>
        <w:rPr>
          <w:rFonts w:ascii="Calibri" w:hAnsi="Calibri" w:cs="Calibri"/>
          <w:lang w:val="es-ES"/>
        </w:rPr>
      </w:pPr>
      <w:bookmarkStart w:id="28" w:name="_Toc169556919"/>
      <w:r w:rsidRPr="009D796A">
        <w:rPr>
          <w:rFonts w:ascii="Calibri" w:hAnsi="Calibri" w:cs="Calibri"/>
          <w:lang w:val="es-ES"/>
        </w:rPr>
        <w:t>El País</w:t>
      </w:r>
      <w:bookmarkEnd w:id="28"/>
    </w:p>
    <w:p w14:paraId="77788F4B" w14:textId="77777777" w:rsidR="005740EA" w:rsidRPr="009D796A" w:rsidRDefault="005740EA" w:rsidP="009D796A">
      <w:pPr>
        <w:pStyle w:val="Ttulo4"/>
        <w:spacing w:line="360" w:lineRule="auto"/>
        <w:jc w:val="both"/>
        <w:rPr>
          <w:rFonts w:ascii="Calibri" w:hAnsi="Calibri" w:cs="Calibri"/>
        </w:rPr>
      </w:pPr>
      <w:r w:rsidRPr="009D796A">
        <w:rPr>
          <w:rStyle w:val="Textoennegrita"/>
          <w:rFonts w:ascii="Calibri" w:hAnsi="Calibri" w:cs="Calibri"/>
          <w:color w:val="000000"/>
          <w:lang w:val="es-ES"/>
        </w:rPr>
        <w:t>Conflicto Justificado</w:t>
      </w:r>
    </w:p>
    <w:p w14:paraId="671E1CAA" w14:textId="77777777" w:rsidR="005740EA" w:rsidRPr="009D796A" w:rsidRDefault="005740EA"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Conflicto Justificado</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se utiliza para presentar las acciones de Israel como necesarias y justificadas dentro del contexto del conflicto. Este frame aparece en varias ocasiones a lo largo de la noticia, comenzando con la frase: "Qatar anuncia que el alto el fuego de cuatro días en Gaza comienza hoy". Este enunciado no solo informa sobre la tregua, sino que también implica una justificación tácita de las acciones de Israel al señalar que el alto el fuego permitirá la liberación de rehenes, presentando así a Israel </w:t>
      </w:r>
      <w:r w:rsidRPr="009D796A">
        <w:rPr>
          <w:rFonts w:ascii="Calibri" w:hAnsi="Calibri" w:cs="Calibri"/>
          <w:color w:val="000000"/>
        </w:rPr>
        <w:lastRenderedPageBreak/>
        <w:t>en un contexto de cumplimiento y cooperación. Al destacar la tregua como un primer gesto de distensión, se sugiere que las acciones israelíes están orientadas a resolver la crisis humanitaria causada por los secuestros, presentando a Israel como un actor responsable que cumple con sus compromisos en el conflicto.</w:t>
      </w:r>
    </w:p>
    <w:p w14:paraId="093E9FAB" w14:textId="77777777" w:rsidR="005740EA" w:rsidRPr="009D796A" w:rsidRDefault="005740EA" w:rsidP="009D796A">
      <w:pPr>
        <w:pStyle w:val="NormalWeb"/>
        <w:spacing w:line="360" w:lineRule="auto"/>
        <w:jc w:val="both"/>
        <w:rPr>
          <w:rFonts w:ascii="Calibri" w:hAnsi="Calibri" w:cs="Calibri"/>
          <w:color w:val="000000"/>
        </w:rPr>
      </w:pPr>
      <w:r w:rsidRPr="009D796A">
        <w:rPr>
          <w:rFonts w:ascii="Calibri" w:hAnsi="Calibri" w:cs="Calibri"/>
          <w:color w:val="000000"/>
        </w:rPr>
        <w:t xml:space="preserve">La narrativa de justificación se refuerza en la frase: "Un portavoz del Ministerio de Asuntos Exteriores catarí, </w:t>
      </w:r>
      <w:proofErr w:type="spellStart"/>
      <w:r w:rsidRPr="009D796A">
        <w:rPr>
          <w:rFonts w:ascii="Calibri" w:hAnsi="Calibri" w:cs="Calibri"/>
          <w:color w:val="000000"/>
        </w:rPr>
        <w:t>Majed</w:t>
      </w:r>
      <w:proofErr w:type="spellEnd"/>
      <w:r w:rsidRPr="009D796A">
        <w:rPr>
          <w:rFonts w:ascii="Calibri" w:hAnsi="Calibri" w:cs="Calibri"/>
          <w:color w:val="000000"/>
        </w:rPr>
        <w:t xml:space="preserve"> Al Ansari, citado por Reuters, anunció también que Hamás liberará a las 16.00 de la tarde a 13 de los aproximadamente 240 rehenes israelíes". Aquí, la mediación internacional y la planificación meticulosa del alto el fuego se presentan como elementos cruciales, lo cual puede percibirse como una acción justificada y necesaria. Este aspecto del frame sugiere que la tregua no es un acto impulsivo, sino el resultado de esfuerzos diplomáticos significativos que legitiman las acciones israelíes.</w:t>
      </w:r>
    </w:p>
    <w:p w14:paraId="312BB6DD" w14:textId="77777777" w:rsidR="005740EA" w:rsidRPr="00A554A9" w:rsidRDefault="005740EA"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Consenso Pro-Israel</w:t>
      </w:r>
    </w:p>
    <w:p w14:paraId="751300C4" w14:textId="77777777" w:rsidR="005740EA" w:rsidRPr="009D796A" w:rsidRDefault="005740EA"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Consenso Pro-Israel</w:t>
      </w:r>
      <w:r w:rsidRPr="009D796A">
        <w:rPr>
          <w:rStyle w:val="apple-converted-space"/>
          <w:rFonts w:ascii="Calibri" w:eastAsiaTheme="majorEastAsia" w:hAnsi="Calibri" w:cs="Calibri"/>
          <w:color w:val="000000"/>
        </w:rPr>
        <w:t> </w:t>
      </w:r>
      <w:r w:rsidRPr="009D796A">
        <w:rPr>
          <w:rFonts w:ascii="Calibri" w:hAnsi="Calibri" w:cs="Calibri"/>
          <w:color w:val="000000"/>
        </w:rPr>
        <w:t>destaca el apoyo y la mediación de actores internacionales influyentes en respaldo a las acciones de Israel. Un ejemplo de este frame es la frase: "Qatar, el país que ha auspiciado el acuerdo de canje de prisioneros entre Hamás e Israel y una tregua en Gaza, acabó ayer con la incertidumbre sobre el pacto al anunciar que este entra en vigor hoy a las 7.00 de la mañana." Aquí, se muestra que Israel cuenta con el apoyo y la mediación de actores internacionales significativos, lo que legitima sus acciones y esfuerzos en el conflicto. Al mencionar que Qatar ha jugado un papel crucial en la mediación, se refuerza la percepción de que Israel está en el lado correcto del conflicto, combatiendo a un enemigo reconocido globalmente.</w:t>
      </w:r>
    </w:p>
    <w:p w14:paraId="75116027" w14:textId="77777777" w:rsidR="005740EA" w:rsidRPr="00A554A9" w:rsidRDefault="005740EA"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Historia Pro-Israel</w:t>
      </w:r>
    </w:p>
    <w:p w14:paraId="36A2A93C" w14:textId="77777777" w:rsidR="005740EA" w:rsidRPr="009D796A" w:rsidRDefault="005740EA"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Historia Pro-Israel</w:t>
      </w:r>
      <w:r w:rsidRPr="009D796A">
        <w:rPr>
          <w:rStyle w:val="apple-converted-space"/>
          <w:rFonts w:ascii="Calibri" w:eastAsiaTheme="majorEastAsia" w:hAnsi="Calibri" w:cs="Calibri"/>
          <w:color w:val="000000"/>
        </w:rPr>
        <w:t> </w:t>
      </w:r>
      <w:r w:rsidRPr="009D796A">
        <w:rPr>
          <w:rFonts w:ascii="Calibri" w:hAnsi="Calibri" w:cs="Calibri"/>
          <w:color w:val="000000"/>
        </w:rPr>
        <w:t xml:space="preserve">se utiliza para contextualizar históricamente las acciones de Israel, justificándolas como respuestas a provocaciones o agresiones previas. Un ejemplo de este frame es la frase: "El portavoz militar del ejército israelí, Daniel </w:t>
      </w:r>
      <w:proofErr w:type="spellStart"/>
      <w:r w:rsidRPr="009D796A">
        <w:rPr>
          <w:rFonts w:ascii="Calibri" w:hAnsi="Calibri" w:cs="Calibri"/>
          <w:color w:val="000000"/>
        </w:rPr>
        <w:t>Hagari</w:t>
      </w:r>
      <w:proofErr w:type="spellEnd"/>
      <w:r w:rsidRPr="009D796A">
        <w:rPr>
          <w:rFonts w:ascii="Calibri" w:hAnsi="Calibri" w:cs="Calibri"/>
          <w:color w:val="000000"/>
        </w:rPr>
        <w:t xml:space="preserve">, se refirió después al cese de los combates y precisó que sus tropas permanecerán tras una ‘línea del alto el fuego’, dentro de Gaza, aunque sin especificar dónde se situará esta." Aquí, se presenta un contexto histórico que justifica las acciones de Israel, </w:t>
      </w:r>
      <w:r w:rsidRPr="009D796A">
        <w:rPr>
          <w:rFonts w:ascii="Calibri" w:hAnsi="Calibri" w:cs="Calibri"/>
          <w:color w:val="000000"/>
        </w:rPr>
        <w:lastRenderedPageBreak/>
        <w:t>destacando la necesidad de mantener una presencia militar para asegurar la paz y la estabilidad en la región. Al enmarcar estas acciones como parte de un contexto más amplio de seguridad y defensa, el frame busca legitimar las medidas tomadas por Israel como necesarias para mantener la estabilidad en la región.</w:t>
      </w:r>
    </w:p>
    <w:p w14:paraId="45C12E63" w14:textId="77777777" w:rsidR="005740EA" w:rsidRPr="00A554A9" w:rsidRDefault="005740EA"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Negligencia y Violación</w:t>
      </w:r>
    </w:p>
    <w:p w14:paraId="1F1D6CED" w14:textId="77777777" w:rsidR="005740EA" w:rsidRPr="009D796A" w:rsidRDefault="005740EA"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Negligencia y Violación</w:t>
      </w:r>
      <w:r w:rsidRPr="009D796A">
        <w:rPr>
          <w:rStyle w:val="apple-converted-space"/>
          <w:rFonts w:ascii="Calibri" w:eastAsiaTheme="majorEastAsia" w:hAnsi="Calibri" w:cs="Calibri"/>
          <w:color w:val="000000"/>
        </w:rPr>
        <w:t> </w:t>
      </w:r>
      <w:r w:rsidRPr="009D796A">
        <w:rPr>
          <w:rFonts w:ascii="Calibri" w:hAnsi="Calibri" w:cs="Calibri"/>
          <w:color w:val="000000"/>
        </w:rPr>
        <w:t>sugiere que las acciones de Israel han sido negligentes o violan principios éticos y humanitarios. Un ejemplo de este frame es la frase: "Israel sigue tratando de demostrar que los hospitales del Gaza son una tapadera para Hamás, hasta ahora sin pruebas." Esta afirmación sugiere que Israel ha estado acusando a Hamás de utilizar hospitales como centros de operaciones sin proporcionar pruebas concretas, implicando una negligencia en la gestión de las acusaciones y las acciones militares.</w:t>
      </w:r>
    </w:p>
    <w:p w14:paraId="46E87539" w14:textId="77777777" w:rsidR="005740EA" w:rsidRPr="009D796A" w:rsidRDefault="005740EA" w:rsidP="009D796A">
      <w:pPr>
        <w:pStyle w:val="NormalWeb"/>
        <w:spacing w:line="360" w:lineRule="auto"/>
        <w:jc w:val="both"/>
        <w:rPr>
          <w:rFonts w:ascii="Calibri" w:hAnsi="Calibri" w:cs="Calibri"/>
          <w:color w:val="000000"/>
        </w:rPr>
      </w:pPr>
      <w:r w:rsidRPr="009D796A">
        <w:rPr>
          <w:rFonts w:ascii="Calibri" w:hAnsi="Calibri" w:cs="Calibri"/>
          <w:color w:val="000000"/>
        </w:rPr>
        <w:t xml:space="preserve">Otro ejemplo de este frame es la frase: "Abu </w:t>
      </w:r>
      <w:proofErr w:type="spellStart"/>
      <w:r w:rsidRPr="009D796A">
        <w:rPr>
          <w:rFonts w:ascii="Calibri" w:hAnsi="Calibri" w:cs="Calibri"/>
          <w:color w:val="000000"/>
        </w:rPr>
        <w:t>Salamiya</w:t>
      </w:r>
      <w:proofErr w:type="spellEnd"/>
      <w:r w:rsidRPr="009D796A">
        <w:rPr>
          <w:rFonts w:ascii="Calibri" w:hAnsi="Calibri" w:cs="Calibri"/>
          <w:color w:val="000000"/>
        </w:rPr>
        <w:t xml:space="preserve"> fue arrestado mientras era evacuado del Al </w:t>
      </w:r>
      <w:proofErr w:type="spellStart"/>
      <w:r w:rsidRPr="009D796A">
        <w:rPr>
          <w:rFonts w:ascii="Calibri" w:hAnsi="Calibri" w:cs="Calibri"/>
          <w:color w:val="000000"/>
        </w:rPr>
        <w:t>Shifa</w:t>
      </w:r>
      <w:proofErr w:type="spellEnd"/>
      <w:r w:rsidRPr="009D796A">
        <w:rPr>
          <w:rFonts w:ascii="Calibri" w:hAnsi="Calibri" w:cs="Calibri"/>
          <w:color w:val="000000"/>
        </w:rPr>
        <w:t xml:space="preserve"> dentro de una comitiva de la Organización Mundial de la Salud (OMS)." Aquí, se destaca que el arresto se produjo durante una evacuación supervisada por una organización internacional, sugiriendo una violación de los principios humanitarios y una falta de respeto por los acuerdos internacionales.</w:t>
      </w:r>
    </w:p>
    <w:p w14:paraId="5EE5DD3A" w14:textId="77777777" w:rsidR="005740EA" w:rsidRPr="00A554A9" w:rsidRDefault="005740EA"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Política Crítica</w:t>
      </w:r>
    </w:p>
    <w:p w14:paraId="3364EBE3" w14:textId="77777777" w:rsidR="005740EA" w:rsidRPr="009D796A" w:rsidRDefault="005740EA"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Política Crítica</w:t>
      </w:r>
      <w:r w:rsidRPr="009D796A">
        <w:rPr>
          <w:rStyle w:val="apple-converted-space"/>
          <w:rFonts w:ascii="Calibri" w:eastAsiaTheme="majorEastAsia" w:hAnsi="Calibri" w:cs="Calibri"/>
          <w:color w:val="000000"/>
        </w:rPr>
        <w:t> </w:t>
      </w:r>
      <w:r w:rsidRPr="009D796A">
        <w:rPr>
          <w:rFonts w:ascii="Calibri" w:hAnsi="Calibri" w:cs="Calibri"/>
          <w:color w:val="000000"/>
        </w:rPr>
        <w:t>se utiliza para cuestionar y criticar directamente las políticas militares de Israel. Un ejemplo claro de este frame es la frase: "Netanyahu lleva desde el inicio de la guerra buscando contrarrestar la presión creciente de las familias de los rehenes, que le reprochaban su indiferencia." Aquí, se critica directamente a las políticas de Netanyahu, sugiriendo que ha sido indiferente a las demandas de las familias de los rehenes y que su gestión del conflicto ha sido insensible. Esta crítica implica que las decisiones políticas de Netanyahu han exacerbado el conflicto y han ignorado las preocupaciones humanitarias.</w:t>
      </w:r>
    </w:p>
    <w:p w14:paraId="41BA39EF" w14:textId="77777777" w:rsidR="005740EA" w:rsidRPr="009D796A" w:rsidRDefault="005740EA" w:rsidP="009D796A">
      <w:pPr>
        <w:pStyle w:val="NormalWeb"/>
        <w:spacing w:line="360" w:lineRule="auto"/>
        <w:jc w:val="both"/>
        <w:rPr>
          <w:rFonts w:ascii="Calibri" w:hAnsi="Calibri" w:cs="Calibri"/>
          <w:color w:val="000000"/>
        </w:rPr>
      </w:pPr>
      <w:r w:rsidRPr="009D796A">
        <w:rPr>
          <w:rFonts w:ascii="Calibri" w:hAnsi="Calibri" w:cs="Calibri"/>
          <w:color w:val="000000"/>
        </w:rPr>
        <w:t xml:space="preserve">La frase: "Israel seguía ayer atacando Gaza, incluidas las localidades del sur </w:t>
      </w:r>
      <w:proofErr w:type="spellStart"/>
      <w:r w:rsidRPr="009D796A">
        <w:rPr>
          <w:rFonts w:ascii="Calibri" w:hAnsi="Calibri" w:cs="Calibri"/>
          <w:color w:val="000000"/>
        </w:rPr>
        <w:t>Rafah</w:t>
      </w:r>
      <w:proofErr w:type="spellEnd"/>
      <w:r w:rsidRPr="009D796A">
        <w:rPr>
          <w:rFonts w:ascii="Calibri" w:hAnsi="Calibri" w:cs="Calibri"/>
          <w:color w:val="000000"/>
        </w:rPr>
        <w:t xml:space="preserve"> y Jan </w:t>
      </w:r>
      <w:proofErr w:type="spellStart"/>
      <w:r w:rsidRPr="009D796A">
        <w:rPr>
          <w:rFonts w:ascii="Calibri" w:hAnsi="Calibri" w:cs="Calibri"/>
          <w:color w:val="000000"/>
        </w:rPr>
        <w:t>Yunis</w:t>
      </w:r>
      <w:proofErr w:type="spellEnd"/>
      <w:r w:rsidRPr="009D796A">
        <w:rPr>
          <w:rFonts w:ascii="Calibri" w:hAnsi="Calibri" w:cs="Calibri"/>
          <w:color w:val="000000"/>
        </w:rPr>
        <w:t xml:space="preserve">, donde la mayor parte de </w:t>
      </w:r>
      <w:proofErr w:type="spellStart"/>
      <w:r w:rsidRPr="009D796A">
        <w:rPr>
          <w:rFonts w:ascii="Calibri" w:hAnsi="Calibri" w:cs="Calibri"/>
          <w:color w:val="000000"/>
        </w:rPr>
        <w:t>gazatíes</w:t>
      </w:r>
      <w:proofErr w:type="spellEnd"/>
      <w:r w:rsidRPr="009D796A">
        <w:rPr>
          <w:rFonts w:ascii="Calibri" w:hAnsi="Calibri" w:cs="Calibri"/>
          <w:color w:val="000000"/>
        </w:rPr>
        <w:t xml:space="preserve"> se refugia siguiendo órdenes del ejército israelí" </w:t>
      </w:r>
      <w:r w:rsidRPr="009D796A">
        <w:rPr>
          <w:rFonts w:ascii="Calibri" w:hAnsi="Calibri" w:cs="Calibri"/>
          <w:color w:val="000000"/>
        </w:rPr>
        <w:lastRenderedPageBreak/>
        <w:t>también utiliza este frame. Al destacar que Israel continúa atacando áreas donde se refugian civiles, se critica la estrategia militar de Israel, sugiriendo que estas tácticas son inhumanas y desproporcionadas. Este frame cuestiona la moralidad y la efectividad de las políticas militares israelíes, sugiriendo que pueden estar exacerbando el conflicto en lugar de resolverlo.</w:t>
      </w:r>
    </w:p>
    <w:p w14:paraId="204D50D4" w14:textId="77777777" w:rsidR="005740EA" w:rsidRPr="00A554A9" w:rsidRDefault="005740EA"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Conflicto Culpable</w:t>
      </w:r>
    </w:p>
    <w:p w14:paraId="5122A809" w14:textId="77777777" w:rsidR="005740EA" w:rsidRPr="009D796A" w:rsidRDefault="005740EA"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Conflicto Culpable</w:t>
      </w:r>
      <w:r w:rsidRPr="009D796A">
        <w:rPr>
          <w:rStyle w:val="apple-converted-space"/>
          <w:rFonts w:ascii="Calibri" w:eastAsiaTheme="majorEastAsia" w:hAnsi="Calibri" w:cs="Calibri"/>
          <w:color w:val="000000"/>
        </w:rPr>
        <w:t> </w:t>
      </w:r>
      <w:r w:rsidRPr="009D796A">
        <w:rPr>
          <w:rFonts w:ascii="Calibri" w:hAnsi="Calibri" w:cs="Calibri"/>
          <w:color w:val="000000"/>
        </w:rPr>
        <w:t>presenta a Israel como el iniciador y responsable de la violencia en el conflicto. Un ejemplo de este frame es la frase: "Los bombardeos de esta noche han sido los más duros desde que empezó la guerra." Aquí se presenta a Israel como el agresor, sugiriendo que los ataques israelíes son la causa principal de la violencia. Al resaltar la intensidad de los bombardeos y el impacto en la población civil, se sugiere que Israel es culpable de exacerbar el conflicto y de causar un alto nivel de destrucción y sufrimiento.</w:t>
      </w:r>
    </w:p>
    <w:p w14:paraId="39954500" w14:textId="77777777" w:rsidR="005740EA" w:rsidRPr="00A554A9" w:rsidRDefault="005740EA" w:rsidP="009D796A">
      <w:pPr>
        <w:pStyle w:val="Ttulo4"/>
        <w:spacing w:line="360" w:lineRule="auto"/>
        <w:jc w:val="both"/>
        <w:rPr>
          <w:rFonts w:ascii="Calibri" w:hAnsi="Calibri" w:cs="Calibri"/>
          <w:lang w:val="es-ES"/>
        </w:rPr>
      </w:pPr>
      <w:r w:rsidRPr="009D796A">
        <w:rPr>
          <w:rStyle w:val="Textoennegrita"/>
          <w:rFonts w:ascii="Calibri" w:hAnsi="Calibri" w:cs="Calibri"/>
          <w:color w:val="000000"/>
          <w:lang w:val="es-ES"/>
        </w:rPr>
        <w:t>Reacción Negativa</w:t>
      </w:r>
    </w:p>
    <w:p w14:paraId="2CEB576D" w14:textId="67E0CE73" w:rsidR="00BE65EE" w:rsidRPr="00A00A40" w:rsidRDefault="005740EA" w:rsidP="009D796A">
      <w:pPr>
        <w:pStyle w:val="NormalWeb"/>
        <w:spacing w:line="360" w:lineRule="auto"/>
        <w:jc w:val="both"/>
        <w:rPr>
          <w:rFonts w:ascii="Calibri" w:hAnsi="Calibri" w:cs="Calibri"/>
          <w:color w:val="000000"/>
        </w:rPr>
      </w:pPr>
      <w:r w:rsidRPr="009D796A">
        <w:rPr>
          <w:rFonts w:ascii="Calibri" w:hAnsi="Calibri" w:cs="Calibri"/>
          <w:color w:val="000000"/>
        </w:rPr>
        <w:t>El frame de</w:t>
      </w:r>
      <w:r w:rsidRPr="009D796A">
        <w:rPr>
          <w:rStyle w:val="apple-converted-space"/>
          <w:rFonts w:ascii="Calibri" w:eastAsiaTheme="majorEastAsia" w:hAnsi="Calibri" w:cs="Calibri"/>
          <w:color w:val="000000"/>
        </w:rPr>
        <w:t> </w:t>
      </w:r>
      <w:r w:rsidRPr="009D796A">
        <w:rPr>
          <w:rStyle w:val="Textoennegrita"/>
          <w:rFonts w:ascii="Calibri" w:eastAsiaTheme="majorEastAsia" w:hAnsi="Calibri" w:cs="Calibri"/>
          <w:color w:val="000000"/>
        </w:rPr>
        <w:t>Reacción Negativa</w:t>
      </w:r>
      <w:r w:rsidRPr="009D796A">
        <w:rPr>
          <w:rStyle w:val="apple-converted-space"/>
          <w:rFonts w:ascii="Calibri" w:eastAsiaTheme="majorEastAsia" w:hAnsi="Calibri" w:cs="Calibri"/>
          <w:color w:val="000000"/>
        </w:rPr>
        <w:t> </w:t>
      </w:r>
      <w:r w:rsidRPr="009D796A">
        <w:rPr>
          <w:rFonts w:ascii="Calibri" w:hAnsi="Calibri" w:cs="Calibri"/>
          <w:color w:val="000000"/>
        </w:rPr>
        <w:t>destaca las imposiciones y limitaciones que afectan negativamente a Israel durante el conflicto. Un ejemplo de este frame es la frase: "Detenidos los directores de dos centros sanitarios de Gaza." Aquí, se destaca la respuesta desproporcionada de Israel, que resulta en la detención de personal sanitario, lo que sugiere una medida excesiva y contraproducente. Al enfatizar el impacto negativo de estas detenciones en los servicios médicos y en la población</w:t>
      </w:r>
      <w:r w:rsidRPr="00A00A40">
        <w:rPr>
          <w:rFonts w:ascii="Calibri" w:hAnsi="Calibri" w:cs="Calibri"/>
          <w:color w:val="000000"/>
        </w:rPr>
        <w:t xml:space="preserve"> civil, el frame sugiere que las acciones de Israel son excesivas y causan un sufrimiento innecesario.</w:t>
      </w:r>
    </w:p>
    <w:p w14:paraId="499D98CB" w14:textId="05E6677D" w:rsidR="005212E3" w:rsidRPr="009A6967" w:rsidRDefault="00914766" w:rsidP="009D796A">
      <w:pPr>
        <w:pStyle w:val="Ttulo4"/>
        <w:spacing w:line="360" w:lineRule="auto"/>
        <w:jc w:val="both"/>
        <w:rPr>
          <w:rFonts w:ascii="Calibri" w:hAnsi="Calibri" w:cs="Calibri"/>
          <w:lang w:val="es-ES"/>
        </w:rPr>
      </w:pPr>
      <w:r w:rsidRPr="009A6967">
        <w:rPr>
          <w:rFonts w:ascii="Calibri" w:hAnsi="Calibri" w:cs="Calibri"/>
          <w:lang w:val="es-ES"/>
        </w:rPr>
        <w:t xml:space="preserve">Tabla </w:t>
      </w:r>
      <w:r w:rsidR="00152939" w:rsidRPr="009A6967">
        <w:rPr>
          <w:rFonts w:ascii="Calibri" w:hAnsi="Calibri" w:cs="Calibri"/>
          <w:lang w:val="es-ES"/>
        </w:rPr>
        <w:t xml:space="preserve">(6) </w:t>
      </w:r>
      <w:r w:rsidRPr="009A6967">
        <w:rPr>
          <w:rFonts w:ascii="Calibri" w:hAnsi="Calibri" w:cs="Calibri"/>
          <w:lang w:val="es-ES"/>
        </w:rPr>
        <w:t>de Cantidad de Frames</w:t>
      </w:r>
    </w:p>
    <w:p w14:paraId="7EB316DF" w14:textId="77777777" w:rsidR="00914766" w:rsidRPr="009A6967" w:rsidRDefault="00914766" w:rsidP="009D796A">
      <w:pPr>
        <w:spacing w:line="360" w:lineRule="auto"/>
        <w:jc w:val="both"/>
        <w:rPr>
          <w:rFonts w:ascii="Calibri" w:hAnsi="Calibri" w:cs="Calibri"/>
          <w:lang w:val="es-ES"/>
        </w:rPr>
      </w:pPr>
    </w:p>
    <w:tbl>
      <w:tblPr>
        <w:tblStyle w:val="Tablanormal4"/>
        <w:tblW w:w="7600" w:type="dxa"/>
        <w:tblLook w:val="04A0" w:firstRow="1" w:lastRow="0" w:firstColumn="1" w:lastColumn="0" w:noHBand="0" w:noVBand="1"/>
      </w:tblPr>
      <w:tblGrid>
        <w:gridCol w:w="3946"/>
        <w:gridCol w:w="3654"/>
      </w:tblGrid>
      <w:tr w:rsidR="005212E3" w:rsidRPr="009A6967" w14:paraId="1F98EDCA" w14:textId="77777777" w:rsidTr="00CE1F76">
        <w:trPr>
          <w:cnfStyle w:val="100000000000" w:firstRow="1" w:lastRow="0" w:firstColumn="0" w:lastColumn="0" w:oddVBand="0" w:evenVBand="0" w:oddHBand="0"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3DFB7EDC" w14:textId="77777777" w:rsidR="005212E3" w:rsidRPr="009A6967" w:rsidRDefault="005212E3" w:rsidP="009D796A">
            <w:pPr>
              <w:spacing w:line="360" w:lineRule="auto"/>
              <w:jc w:val="both"/>
              <w:rPr>
                <w:rFonts w:ascii="Calibri" w:hAnsi="Calibri" w:cs="Calibri"/>
                <w:color w:val="000000"/>
                <w:lang w:val="es-ES"/>
              </w:rPr>
            </w:pPr>
            <w:r w:rsidRPr="009A6967">
              <w:rPr>
                <w:rFonts w:ascii="Calibri" w:hAnsi="Calibri" w:cs="Calibri"/>
                <w:b w:val="0"/>
                <w:bCs w:val="0"/>
                <w:color w:val="000000"/>
                <w:lang w:val="es-ES"/>
              </w:rPr>
              <w:t>Tipo de Frame</w:t>
            </w:r>
          </w:p>
        </w:tc>
        <w:tc>
          <w:tcPr>
            <w:tcW w:w="0" w:type="auto"/>
            <w:hideMark/>
          </w:tcPr>
          <w:p w14:paraId="743E92F6" w14:textId="77777777" w:rsidR="005212E3" w:rsidRPr="009A6967" w:rsidRDefault="005212E3"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b w:val="0"/>
                <w:bCs w:val="0"/>
                <w:color w:val="000000"/>
                <w:lang w:val="es-ES"/>
              </w:rPr>
            </w:pPr>
            <w:r w:rsidRPr="009A6967">
              <w:rPr>
                <w:rFonts w:ascii="Calibri" w:hAnsi="Calibri" w:cs="Calibri"/>
                <w:b w:val="0"/>
                <w:bCs w:val="0"/>
                <w:color w:val="000000"/>
                <w:lang w:val="es-ES"/>
              </w:rPr>
              <w:t>Cantidad de Ejemplos</w:t>
            </w:r>
          </w:p>
        </w:tc>
      </w:tr>
      <w:tr w:rsidR="005212E3" w:rsidRPr="009A6967" w14:paraId="0CB4A611" w14:textId="77777777" w:rsidTr="00CE1F76">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48E73320" w14:textId="77777777" w:rsidR="005212E3" w:rsidRPr="009A6967" w:rsidRDefault="005212E3" w:rsidP="009D796A">
            <w:pPr>
              <w:spacing w:line="360" w:lineRule="auto"/>
              <w:jc w:val="both"/>
              <w:rPr>
                <w:rFonts w:ascii="Calibri" w:hAnsi="Calibri" w:cs="Calibri"/>
                <w:b w:val="0"/>
                <w:bCs w:val="0"/>
                <w:color w:val="000000"/>
                <w:lang w:val="es-ES"/>
              </w:rPr>
            </w:pPr>
            <w:r w:rsidRPr="009A6967">
              <w:rPr>
                <w:rFonts w:ascii="Calibri" w:hAnsi="Calibri" w:cs="Calibri"/>
                <w:color w:val="000000"/>
                <w:lang w:val="es-ES"/>
              </w:rPr>
              <w:t>Conflicto Justificado</w:t>
            </w:r>
          </w:p>
        </w:tc>
        <w:tc>
          <w:tcPr>
            <w:tcW w:w="0" w:type="auto"/>
            <w:hideMark/>
          </w:tcPr>
          <w:p w14:paraId="68A13D2C" w14:textId="77777777" w:rsidR="005212E3" w:rsidRPr="009A6967" w:rsidRDefault="005212E3"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5212E3" w:rsidRPr="009A6967" w14:paraId="1D491823" w14:textId="77777777" w:rsidTr="00CE1F76">
        <w:trPr>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09538EEE" w14:textId="77777777" w:rsidR="005212E3" w:rsidRPr="009A6967" w:rsidRDefault="005212E3" w:rsidP="009D796A">
            <w:pPr>
              <w:spacing w:line="360" w:lineRule="auto"/>
              <w:jc w:val="both"/>
              <w:rPr>
                <w:rFonts w:ascii="Calibri" w:hAnsi="Calibri" w:cs="Calibri"/>
                <w:color w:val="000000"/>
                <w:lang w:val="es-ES"/>
              </w:rPr>
            </w:pPr>
            <w:r w:rsidRPr="009A6967">
              <w:rPr>
                <w:rFonts w:ascii="Calibri" w:hAnsi="Calibri" w:cs="Calibri"/>
                <w:color w:val="000000"/>
                <w:lang w:val="es-ES"/>
              </w:rPr>
              <w:t>Consenso Pro-Israel</w:t>
            </w:r>
          </w:p>
        </w:tc>
        <w:tc>
          <w:tcPr>
            <w:tcW w:w="0" w:type="auto"/>
            <w:hideMark/>
          </w:tcPr>
          <w:p w14:paraId="659EEF24" w14:textId="77777777" w:rsidR="005212E3" w:rsidRPr="009A6967" w:rsidRDefault="005212E3"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5212E3" w:rsidRPr="009A6967" w14:paraId="59092E05" w14:textId="77777777" w:rsidTr="00CE1F76">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182FCB50" w14:textId="77777777" w:rsidR="005212E3" w:rsidRPr="009A6967" w:rsidRDefault="005212E3" w:rsidP="009D796A">
            <w:pPr>
              <w:spacing w:line="360" w:lineRule="auto"/>
              <w:jc w:val="both"/>
              <w:rPr>
                <w:rFonts w:ascii="Calibri" w:hAnsi="Calibri" w:cs="Calibri"/>
                <w:color w:val="000000"/>
                <w:lang w:val="es-ES"/>
              </w:rPr>
            </w:pPr>
            <w:r w:rsidRPr="009A6967">
              <w:rPr>
                <w:rFonts w:ascii="Calibri" w:hAnsi="Calibri" w:cs="Calibri"/>
                <w:color w:val="000000"/>
                <w:lang w:val="es-ES"/>
              </w:rPr>
              <w:t>Historia Pro-Israel</w:t>
            </w:r>
          </w:p>
        </w:tc>
        <w:tc>
          <w:tcPr>
            <w:tcW w:w="0" w:type="auto"/>
            <w:hideMark/>
          </w:tcPr>
          <w:p w14:paraId="7C97724F" w14:textId="77777777" w:rsidR="005212E3" w:rsidRPr="009A6967" w:rsidRDefault="005212E3"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5212E3" w:rsidRPr="009A6967" w14:paraId="4F9C6EE8" w14:textId="77777777" w:rsidTr="00CE1F76">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50375041" w14:textId="77777777" w:rsidR="005212E3" w:rsidRPr="009A6967" w:rsidRDefault="005212E3" w:rsidP="009D796A">
            <w:pPr>
              <w:spacing w:line="360" w:lineRule="auto"/>
              <w:jc w:val="both"/>
              <w:rPr>
                <w:rFonts w:ascii="Calibri" w:hAnsi="Calibri" w:cs="Calibri"/>
                <w:color w:val="000000"/>
                <w:lang w:val="es-ES"/>
              </w:rPr>
            </w:pPr>
            <w:r w:rsidRPr="009A6967">
              <w:rPr>
                <w:rFonts w:ascii="Calibri" w:hAnsi="Calibri" w:cs="Calibri"/>
                <w:color w:val="000000"/>
                <w:lang w:val="es-ES"/>
              </w:rPr>
              <w:lastRenderedPageBreak/>
              <w:t>Negligencia y Violación</w:t>
            </w:r>
          </w:p>
        </w:tc>
        <w:tc>
          <w:tcPr>
            <w:tcW w:w="0" w:type="auto"/>
            <w:hideMark/>
          </w:tcPr>
          <w:p w14:paraId="750EB0AA" w14:textId="77777777" w:rsidR="005212E3" w:rsidRPr="009A6967" w:rsidRDefault="005212E3"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5212E3" w:rsidRPr="009A6967" w14:paraId="3CB894AE" w14:textId="77777777" w:rsidTr="00CE1F76">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3F578B94" w14:textId="77777777" w:rsidR="005212E3" w:rsidRPr="009A6967" w:rsidRDefault="005212E3" w:rsidP="009D796A">
            <w:pPr>
              <w:spacing w:line="360" w:lineRule="auto"/>
              <w:jc w:val="both"/>
              <w:rPr>
                <w:rFonts w:ascii="Calibri" w:hAnsi="Calibri" w:cs="Calibri"/>
                <w:color w:val="000000"/>
                <w:lang w:val="es-ES"/>
              </w:rPr>
            </w:pPr>
            <w:r w:rsidRPr="009A6967">
              <w:rPr>
                <w:rFonts w:ascii="Calibri" w:hAnsi="Calibri" w:cs="Calibri"/>
                <w:color w:val="000000"/>
                <w:lang w:val="es-ES"/>
              </w:rPr>
              <w:t>Política Crítica</w:t>
            </w:r>
          </w:p>
        </w:tc>
        <w:tc>
          <w:tcPr>
            <w:tcW w:w="0" w:type="auto"/>
            <w:hideMark/>
          </w:tcPr>
          <w:p w14:paraId="1C9289AE" w14:textId="77777777" w:rsidR="005212E3" w:rsidRPr="009A6967" w:rsidRDefault="005212E3"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2</w:t>
            </w:r>
          </w:p>
        </w:tc>
      </w:tr>
      <w:tr w:rsidR="005212E3" w:rsidRPr="009A6967" w14:paraId="20BF0E5F" w14:textId="77777777" w:rsidTr="00CE1F76">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102CA118" w14:textId="77777777" w:rsidR="005212E3" w:rsidRPr="009A6967" w:rsidRDefault="005212E3" w:rsidP="009D796A">
            <w:pPr>
              <w:spacing w:line="360" w:lineRule="auto"/>
              <w:jc w:val="both"/>
              <w:rPr>
                <w:rFonts w:ascii="Calibri" w:hAnsi="Calibri" w:cs="Calibri"/>
                <w:color w:val="000000"/>
                <w:lang w:val="es-ES"/>
              </w:rPr>
            </w:pPr>
            <w:r w:rsidRPr="009A6967">
              <w:rPr>
                <w:rFonts w:ascii="Calibri" w:hAnsi="Calibri" w:cs="Calibri"/>
                <w:color w:val="000000"/>
                <w:lang w:val="es-ES"/>
              </w:rPr>
              <w:t>Conflicto Culpable</w:t>
            </w:r>
          </w:p>
        </w:tc>
        <w:tc>
          <w:tcPr>
            <w:tcW w:w="0" w:type="auto"/>
            <w:hideMark/>
          </w:tcPr>
          <w:p w14:paraId="1B2CCCF2" w14:textId="77777777" w:rsidR="005212E3" w:rsidRPr="009A6967" w:rsidRDefault="005212E3"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r w:rsidR="005212E3" w:rsidRPr="009A6967" w14:paraId="0F81BEF9" w14:textId="77777777" w:rsidTr="00CE1F76">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0" w:type="auto"/>
            <w:hideMark/>
          </w:tcPr>
          <w:p w14:paraId="5C971DAA" w14:textId="77777777" w:rsidR="005212E3" w:rsidRPr="009A6967" w:rsidRDefault="005212E3" w:rsidP="009D796A">
            <w:pPr>
              <w:spacing w:line="360" w:lineRule="auto"/>
              <w:jc w:val="both"/>
              <w:rPr>
                <w:rFonts w:ascii="Calibri" w:hAnsi="Calibri" w:cs="Calibri"/>
                <w:color w:val="000000"/>
                <w:lang w:val="es-ES"/>
              </w:rPr>
            </w:pPr>
            <w:r w:rsidRPr="009A6967">
              <w:rPr>
                <w:rFonts w:ascii="Calibri" w:hAnsi="Calibri" w:cs="Calibri"/>
                <w:color w:val="000000"/>
                <w:lang w:val="es-ES"/>
              </w:rPr>
              <w:t>Reacción Negativa</w:t>
            </w:r>
          </w:p>
        </w:tc>
        <w:tc>
          <w:tcPr>
            <w:tcW w:w="0" w:type="auto"/>
            <w:hideMark/>
          </w:tcPr>
          <w:p w14:paraId="2C59E3B7" w14:textId="77777777" w:rsidR="005212E3" w:rsidRPr="009A6967" w:rsidRDefault="005212E3"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val="es-ES"/>
              </w:rPr>
            </w:pPr>
            <w:r w:rsidRPr="009A6967">
              <w:rPr>
                <w:rFonts w:ascii="Calibri" w:hAnsi="Calibri" w:cs="Calibri"/>
                <w:color w:val="000000"/>
                <w:lang w:val="es-ES"/>
              </w:rPr>
              <w:t>1</w:t>
            </w:r>
          </w:p>
        </w:tc>
      </w:tr>
    </w:tbl>
    <w:p w14:paraId="18F6F9C9" w14:textId="77777777" w:rsidR="00152939" w:rsidRPr="00A00A40" w:rsidRDefault="00152939" w:rsidP="009D796A">
      <w:pPr>
        <w:pStyle w:val="NormalWeb"/>
        <w:spacing w:line="360" w:lineRule="auto"/>
        <w:jc w:val="both"/>
        <w:rPr>
          <w:rFonts w:ascii="Calibri" w:hAnsi="Calibri" w:cs="Calibri"/>
          <w:color w:val="000000"/>
        </w:rPr>
      </w:pPr>
    </w:p>
    <w:p w14:paraId="67C8507A" w14:textId="788717C3" w:rsidR="00AA2BAC" w:rsidRPr="00A00A40" w:rsidRDefault="008C5971" w:rsidP="009D796A">
      <w:pPr>
        <w:pStyle w:val="Ttulo2"/>
        <w:numPr>
          <w:ilvl w:val="1"/>
          <w:numId w:val="30"/>
        </w:numPr>
        <w:spacing w:line="360" w:lineRule="auto"/>
        <w:jc w:val="both"/>
        <w:rPr>
          <w:rFonts w:ascii="Calibri" w:hAnsi="Calibri" w:cs="Calibri"/>
          <w:lang w:val="es-ES"/>
        </w:rPr>
      </w:pPr>
      <w:bookmarkStart w:id="29" w:name="_Toc169556920"/>
      <w:r w:rsidRPr="00A00A40">
        <w:rPr>
          <w:rFonts w:ascii="Calibri" w:hAnsi="Calibri" w:cs="Calibri"/>
          <w:lang w:val="es-ES"/>
        </w:rPr>
        <w:t>Recopilación de Frames utilizados</w:t>
      </w:r>
      <w:r w:rsidR="0084629B" w:rsidRPr="00A00A40">
        <w:rPr>
          <w:rFonts w:ascii="Calibri" w:hAnsi="Calibri" w:cs="Calibri"/>
          <w:lang w:val="es-ES"/>
        </w:rPr>
        <w:t xml:space="preserve"> por periódico</w:t>
      </w:r>
      <w:bookmarkEnd w:id="29"/>
    </w:p>
    <w:p w14:paraId="4A5322FD" w14:textId="77777777" w:rsidR="00C8368C" w:rsidRPr="00A00A40" w:rsidRDefault="00C8368C" w:rsidP="009D796A">
      <w:pPr>
        <w:spacing w:line="360" w:lineRule="auto"/>
        <w:jc w:val="both"/>
        <w:rPr>
          <w:rFonts w:ascii="Calibri" w:hAnsi="Calibri" w:cs="Calibri"/>
          <w:lang w:val="es-ES"/>
        </w:rPr>
      </w:pPr>
    </w:p>
    <w:p w14:paraId="1CC9F8FF" w14:textId="3F0C8418" w:rsidR="00C8368C" w:rsidRPr="00152939" w:rsidRDefault="00152939" w:rsidP="009D796A">
      <w:pPr>
        <w:spacing w:line="360" w:lineRule="auto"/>
        <w:jc w:val="both"/>
        <w:rPr>
          <w:rFonts w:ascii="Calibri" w:hAnsi="Calibri" w:cs="Calibri"/>
          <w:b/>
          <w:bCs/>
          <w:lang w:val="es-ES"/>
        </w:rPr>
      </w:pPr>
      <w:r w:rsidRPr="00152939">
        <w:rPr>
          <w:rFonts w:ascii="Calibri" w:hAnsi="Calibri" w:cs="Calibri"/>
          <w:b/>
          <w:bCs/>
          <w:lang w:val="es-ES"/>
        </w:rPr>
        <w:t>Tabla 7</w:t>
      </w:r>
    </w:p>
    <w:p w14:paraId="32704F44" w14:textId="77777777" w:rsidR="007D504D" w:rsidRPr="00A00A40" w:rsidRDefault="007D504D" w:rsidP="009D796A">
      <w:pPr>
        <w:spacing w:line="360" w:lineRule="auto"/>
        <w:jc w:val="both"/>
        <w:rPr>
          <w:rFonts w:ascii="Calibri" w:hAnsi="Calibri" w:cs="Calibri"/>
          <w:lang w:val="es-ES"/>
        </w:rPr>
      </w:pPr>
    </w:p>
    <w:tbl>
      <w:tblPr>
        <w:tblStyle w:val="Tablanormal4"/>
        <w:tblW w:w="7831" w:type="dxa"/>
        <w:tblLook w:val="04A0" w:firstRow="1" w:lastRow="0" w:firstColumn="1" w:lastColumn="0" w:noHBand="0" w:noVBand="1"/>
      </w:tblPr>
      <w:tblGrid>
        <w:gridCol w:w="3819"/>
        <w:gridCol w:w="946"/>
        <w:gridCol w:w="1779"/>
        <w:gridCol w:w="1287"/>
      </w:tblGrid>
      <w:tr w:rsidR="007D504D" w:rsidRPr="007D504D" w14:paraId="48B670AC" w14:textId="77777777" w:rsidTr="007D504D">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448EC6D8" w14:textId="77777777" w:rsidR="007D504D" w:rsidRPr="007D504D" w:rsidRDefault="007D504D" w:rsidP="009D796A">
            <w:pPr>
              <w:spacing w:line="360" w:lineRule="auto"/>
              <w:jc w:val="both"/>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Tipo de Frame</w:t>
            </w:r>
          </w:p>
        </w:tc>
        <w:tc>
          <w:tcPr>
            <w:tcW w:w="0" w:type="auto"/>
            <w:hideMark/>
          </w:tcPr>
          <w:p w14:paraId="346F1992" w14:textId="77777777" w:rsidR="007D504D" w:rsidRPr="007D504D" w:rsidRDefault="007D504D"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ABC</w:t>
            </w:r>
          </w:p>
        </w:tc>
        <w:tc>
          <w:tcPr>
            <w:tcW w:w="0" w:type="auto"/>
            <w:hideMark/>
          </w:tcPr>
          <w:p w14:paraId="2534CC5C" w14:textId="77777777" w:rsidR="007D504D" w:rsidRPr="007D504D" w:rsidRDefault="007D504D"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El Mundo</w:t>
            </w:r>
          </w:p>
        </w:tc>
        <w:tc>
          <w:tcPr>
            <w:tcW w:w="0" w:type="auto"/>
            <w:hideMark/>
          </w:tcPr>
          <w:p w14:paraId="7590A27C" w14:textId="77777777" w:rsidR="007D504D" w:rsidRPr="007D504D" w:rsidRDefault="007D504D" w:rsidP="009D796A">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El País</w:t>
            </w:r>
          </w:p>
        </w:tc>
      </w:tr>
      <w:tr w:rsidR="007D504D" w:rsidRPr="007D504D" w14:paraId="724C9936" w14:textId="77777777" w:rsidTr="007D504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1A0D599E" w14:textId="77777777" w:rsidR="007D504D" w:rsidRPr="007D504D" w:rsidRDefault="007D504D" w:rsidP="009D796A">
            <w:pPr>
              <w:spacing w:line="360" w:lineRule="auto"/>
              <w:jc w:val="both"/>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Conflicto Justificado</w:t>
            </w:r>
          </w:p>
        </w:tc>
        <w:tc>
          <w:tcPr>
            <w:tcW w:w="0" w:type="auto"/>
            <w:hideMark/>
          </w:tcPr>
          <w:p w14:paraId="0D33C1CB"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7</w:t>
            </w:r>
          </w:p>
        </w:tc>
        <w:tc>
          <w:tcPr>
            <w:tcW w:w="0" w:type="auto"/>
            <w:hideMark/>
          </w:tcPr>
          <w:p w14:paraId="159E2F7D"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3</w:t>
            </w:r>
          </w:p>
        </w:tc>
        <w:tc>
          <w:tcPr>
            <w:tcW w:w="0" w:type="auto"/>
            <w:hideMark/>
          </w:tcPr>
          <w:p w14:paraId="70907E5D"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3</w:t>
            </w:r>
          </w:p>
        </w:tc>
      </w:tr>
      <w:tr w:rsidR="007D504D" w:rsidRPr="007D504D" w14:paraId="51CB719E" w14:textId="77777777" w:rsidTr="007D504D">
        <w:trPr>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7F9EAE51" w14:textId="77777777" w:rsidR="007D504D" w:rsidRPr="007D504D" w:rsidRDefault="007D504D" w:rsidP="009D796A">
            <w:pPr>
              <w:spacing w:line="360" w:lineRule="auto"/>
              <w:jc w:val="both"/>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Reacción Positiva</w:t>
            </w:r>
          </w:p>
        </w:tc>
        <w:tc>
          <w:tcPr>
            <w:tcW w:w="0" w:type="auto"/>
            <w:hideMark/>
          </w:tcPr>
          <w:p w14:paraId="05924374"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4</w:t>
            </w:r>
          </w:p>
        </w:tc>
        <w:tc>
          <w:tcPr>
            <w:tcW w:w="0" w:type="auto"/>
            <w:hideMark/>
          </w:tcPr>
          <w:p w14:paraId="57326D84"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3</w:t>
            </w:r>
          </w:p>
        </w:tc>
        <w:tc>
          <w:tcPr>
            <w:tcW w:w="0" w:type="auto"/>
            <w:hideMark/>
          </w:tcPr>
          <w:p w14:paraId="44A03985"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1</w:t>
            </w:r>
          </w:p>
        </w:tc>
      </w:tr>
      <w:tr w:rsidR="007D504D" w:rsidRPr="007D504D" w14:paraId="3253F385" w14:textId="77777777" w:rsidTr="007D504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04D28D20" w14:textId="77777777" w:rsidR="007D504D" w:rsidRPr="007D504D" w:rsidRDefault="007D504D" w:rsidP="009D796A">
            <w:pPr>
              <w:spacing w:line="360" w:lineRule="auto"/>
              <w:jc w:val="both"/>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Política Defensiva</w:t>
            </w:r>
          </w:p>
        </w:tc>
        <w:tc>
          <w:tcPr>
            <w:tcW w:w="0" w:type="auto"/>
            <w:hideMark/>
          </w:tcPr>
          <w:p w14:paraId="1C7CA61F"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2</w:t>
            </w:r>
          </w:p>
        </w:tc>
        <w:tc>
          <w:tcPr>
            <w:tcW w:w="0" w:type="auto"/>
            <w:hideMark/>
          </w:tcPr>
          <w:p w14:paraId="74FDAE27"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2</w:t>
            </w:r>
          </w:p>
        </w:tc>
        <w:tc>
          <w:tcPr>
            <w:tcW w:w="0" w:type="auto"/>
            <w:hideMark/>
          </w:tcPr>
          <w:p w14:paraId="430F0587"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1</w:t>
            </w:r>
          </w:p>
        </w:tc>
      </w:tr>
      <w:tr w:rsidR="007D504D" w:rsidRPr="007D504D" w14:paraId="2C295034" w14:textId="77777777" w:rsidTr="007D504D">
        <w:trPr>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59B2093C" w14:textId="77777777" w:rsidR="007D504D" w:rsidRPr="007D504D" w:rsidRDefault="007D504D" w:rsidP="009D796A">
            <w:pPr>
              <w:spacing w:line="360" w:lineRule="auto"/>
              <w:jc w:val="both"/>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Consenso Pro-Israel</w:t>
            </w:r>
          </w:p>
        </w:tc>
        <w:tc>
          <w:tcPr>
            <w:tcW w:w="0" w:type="auto"/>
            <w:hideMark/>
          </w:tcPr>
          <w:p w14:paraId="1E192D6C"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2</w:t>
            </w:r>
          </w:p>
        </w:tc>
        <w:tc>
          <w:tcPr>
            <w:tcW w:w="0" w:type="auto"/>
            <w:hideMark/>
          </w:tcPr>
          <w:p w14:paraId="46F04DEB"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2</w:t>
            </w:r>
          </w:p>
        </w:tc>
        <w:tc>
          <w:tcPr>
            <w:tcW w:w="0" w:type="auto"/>
            <w:hideMark/>
          </w:tcPr>
          <w:p w14:paraId="0BEA075E"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2</w:t>
            </w:r>
          </w:p>
        </w:tc>
      </w:tr>
      <w:tr w:rsidR="007D504D" w:rsidRPr="007D504D" w14:paraId="0EF361A7" w14:textId="77777777" w:rsidTr="007D504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47F6B76D" w14:textId="77777777" w:rsidR="007D504D" w:rsidRPr="007D504D" w:rsidRDefault="007D504D" w:rsidP="009D796A">
            <w:pPr>
              <w:spacing w:line="360" w:lineRule="auto"/>
              <w:jc w:val="both"/>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Historia Pro-Israel</w:t>
            </w:r>
          </w:p>
        </w:tc>
        <w:tc>
          <w:tcPr>
            <w:tcW w:w="0" w:type="auto"/>
            <w:hideMark/>
          </w:tcPr>
          <w:p w14:paraId="5EE7B6F3"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0</w:t>
            </w:r>
          </w:p>
        </w:tc>
        <w:tc>
          <w:tcPr>
            <w:tcW w:w="0" w:type="auto"/>
            <w:hideMark/>
          </w:tcPr>
          <w:p w14:paraId="7A6266C2"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1</w:t>
            </w:r>
          </w:p>
        </w:tc>
        <w:tc>
          <w:tcPr>
            <w:tcW w:w="0" w:type="auto"/>
            <w:hideMark/>
          </w:tcPr>
          <w:p w14:paraId="2C0D228E"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2</w:t>
            </w:r>
          </w:p>
        </w:tc>
      </w:tr>
      <w:tr w:rsidR="007D504D" w:rsidRPr="007D504D" w14:paraId="4B155D19" w14:textId="77777777" w:rsidTr="007D504D">
        <w:trPr>
          <w:trHeight w:val="316"/>
        </w:trPr>
        <w:tc>
          <w:tcPr>
            <w:cnfStyle w:val="001000000000" w:firstRow="0" w:lastRow="0" w:firstColumn="1" w:lastColumn="0" w:oddVBand="0" w:evenVBand="0" w:oddHBand="0" w:evenHBand="0" w:firstRowFirstColumn="0" w:firstRowLastColumn="0" w:lastRowFirstColumn="0" w:lastRowLastColumn="0"/>
            <w:tcW w:w="0" w:type="auto"/>
            <w:hideMark/>
          </w:tcPr>
          <w:p w14:paraId="29F602C2" w14:textId="77777777" w:rsidR="007D504D" w:rsidRPr="007D504D" w:rsidRDefault="007D504D" w:rsidP="009D796A">
            <w:pPr>
              <w:spacing w:line="360" w:lineRule="auto"/>
              <w:jc w:val="both"/>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Negligencia y Violación</w:t>
            </w:r>
          </w:p>
        </w:tc>
        <w:tc>
          <w:tcPr>
            <w:tcW w:w="0" w:type="auto"/>
            <w:hideMark/>
          </w:tcPr>
          <w:p w14:paraId="5DD4A411"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4</w:t>
            </w:r>
          </w:p>
        </w:tc>
        <w:tc>
          <w:tcPr>
            <w:tcW w:w="0" w:type="auto"/>
            <w:hideMark/>
          </w:tcPr>
          <w:p w14:paraId="41A706FA"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5</w:t>
            </w:r>
          </w:p>
        </w:tc>
        <w:tc>
          <w:tcPr>
            <w:tcW w:w="0" w:type="auto"/>
            <w:hideMark/>
          </w:tcPr>
          <w:p w14:paraId="3FC386C0"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4</w:t>
            </w:r>
          </w:p>
        </w:tc>
      </w:tr>
      <w:tr w:rsidR="007D504D" w:rsidRPr="007D504D" w14:paraId="2361C76F" w14:textId="77777777" w:rsidTr="007D504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0DA170C3" w14:textId="77777777" w:rsidR="007D504D" w:rsidRPr="007D504D" w:rsidRDefault="007D504D" w:rsidP="009D796A">
            <w:pPr>
              <w:spacing w:line="360" w:lineRule="auto"/>
              <w:jc w:val="both"/>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Política Crítica</w:t>
            </w:r>
          </w:p>
        </w:tc>
        <w:tc>
          <w:tcPr>
            <w:tcW w:w="0" w:type="auto"/>
            <w:hideMark/>
          </w:tcPr>
          <w:p w14:paraId="056F92CE"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3</w:t>
            </w:r>
          </w:p>
        </w:tc>
        <w:tc>
          <w:tcPr>
            <w:tcW w:w="0" w:type="auto"/>
            <w:hideMark/>
          </w:tcPr>
          <w:p w14:paraId="245F9186"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4</w:t>
            </w:r>
          </w:p>
        </w:tc>
        <w:tc>
          <w:tcPr>
            <w:tcW w:w="0" w:type="auto"/>
            <w:hideMark/>
          </w:tcPr>
          <w:p w14:paraId="015E8D5D"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4</w:t>
            </w:r>
          </w:p>
        </w:tc>
      </w:tr>
      <w:tr w:rsidR="007D504D" w:rsidRPr="007D504D" w14:paraId="75DF2100" w14:textId="77777777" w:rsidTr="007D504D">
        <w:trPr>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792CABF6" w14:textId="77777777" w:rsidR="007D504D" w:rsidRPr="007D504D" w:rsidRDefault="007D504D" w:rsidP="009D796A">
            <w:pPr>
              <w:spacing w:line="360" w:lineRule="auto"/>
              <w:jc w:val="both"/>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Conflicto Culpable</w:t>
            </w:r>
          </w:p>
        </w:tc>
        <w:tc>
          <w:tcPr>
            <w:tcW w:w="0" w:type="auto"/>
            <w:hideMark/>
          </w:tcPr>
          <w:p w14:paraId="41CE0260"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2</w:t>
            </w:r>
          </w:p>
        </w:tc>
        <w:tc>
          <w:tcPr>
            <w:tcW w:w="0" w:type="auto"/>
            <w:hideMark/>
          </w:tcPr>
          <w:p w14:paraId="173E04CE"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0</w:t>
            </w:r>
          </w:p>
        </w:tc>
        <w:tc>
          <w:tcPr>
            <w:tcW w:w="0" w:type="auto"/>
            <w:hideMark/>
          </w:tcPr>
          <w:p w14:paraId="414B03D7" w14:textId="77777777" w:rsidR="007D504D" w:rsidRPr="007D504D" w:rsidRDefault="007D504D" w:rsidP="009D796A">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3</w:t>
            </w:r>
          </w:p>
        </w:tc>
      </w:tr>
      <w:tr w:rsidR="007D504D" w:rsidRPr="007D504D" w14:paraId="2B2AE0F6" w14:textId="77777777" w:rsidTr="007D504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0C01EB4C" w14:textId="77777777" w:rsidR="007D504D" w:rsidRPr="007D504D" w:rsidRDefault="007D504D" w:rsidP="009D796A">
            <w:pPr>
              <w:spacing w:line="360" w:lineRule="auto"/>
              <w:jc w:val="both"/>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Reacción Negativa</w:t>
            </w:r>
          </w:p>
        </w:tc>
        <w:tc>
          <w:tcPr>
            <w:tcW w:w="0" w:type="auto"/>
            <w:hideMark/>
          </w:tcPr>
          <w:p w14:paraId="40AC8479"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2</w:t>
            </w:r>
          </w:p>
        </w:tc>
        <w:tc>
          <w:tcPr>
            <w:tcW w:w="0" w:type="auto"/>
            <w:hideMark/>
          </w:tcPr>
          <w:p w14:paraId="3562E2D6"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0</w:t>
            </w:r>
          </w:p>
        </w:tc>
        <w:tc>
          <w:tcPr>
            <w:tcW w:w="0" w:type="auto"/>
            <w:hideMark/>
          </w:tcPr>
          <w:p w14:paraId="2DA4ED28" w14:textId="77777777" w:rsidR="007D504D" w:rsidRPr="007D504D" w:rsidRDefault="007D504D" w:rsidP="009D796A">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s-ES" w:eastAsia="es-ES_tradnl"/>
                <w14:ligatures w14:val="none"/>
              </w:rPr>
            </w:pPr>
            <w:r w:rsidRPr="007D504D">
              <w:rPr>
                <w:rFonts w:ascii="Calibri" w:eastAsia="Times New Roman" w:hAnsi="Calibri" w:cs="Calibri"/>
                <w:color w:val="000000"/>
                <w:kern w:val="0"/>
                <w:lang w:val="es-ES" w:eastAsia="es-ES_tradnl"/>
                <w14:ligatures w14:val="none"/>
              </w:rPr>
              <w:t>3</w:t>
            </w:r>
          </w:p>
        </w:tc>
      </w:tr>
    </w:tbl>
    <w:p w14:paraId="5F731A13" w14:textId="77777777" w:rsidR="008C5971" w:rsidRDefault="008C5971" w:rsidP="009D796A">
      <w:pPr>
        <w:pStyle w:val="NormalWeb"/>
        <w:spacing w:line="360" w:lineRule="auto"/>
        <w:jc w:val="both"/>
        <w:rPr>
          <w:rFonts w:ascii="Calibri" w:hAnsi="Calibri" w:cs="Calibri"/>
          <w:color w:val="000000"/>
        </w:rPr>
      </w:pPr>
    </w:p>
    <w:p w14:paraId="662FE614" w14:textId="77777777" w:rsidR="009A6967" w:rsidRDefault="009A6967" w:rsidP="009D796A">
      <w:pPr>
        <w:pStyle w:val="NormalWeb"/>
        <w:spacing w:line="360" w:lineRule="auto"/>
        <w:jc w:val="both"/>
        <w:rPr>
          <w:rFonts w:ascii="Calibri" w:hAnsi="Calibri" w:cs="Calibri"/>
          <w:color w:val="000000"/>
        </w:rPr>
      </w:pPr>
    </w:p>
    <w:p w14:paraId="7F664677" w14:textId="77777777" w:rsidR="009A6967" w:rsidRDefault="009A6967" w:rsidP="009D796A">
      <w:pPr>
        <w:pStyle w:val="NormalWeb"/>
        <w:spacing w:line="360" w:lineRule="auto"/>
        <w:jc w:val="both"/>
        <w:rPr>
          <w:rFonts w:ascii="Calibri" w:hAnsi="Calibri" w:cs="Calibri"/>
          <w:color w:val="000000"/>
        </w:rPr>
      </w:pPr>
    </w:p>
    <w:p w14:paraId="40F2C5E5" w14:textId="77777777" w:rsidR="009A6967" w:rsidRDefault="009A6967" w:rsidP="009D796A">
      <w:pPr>
        <w:pStyle w:val="NormalWeb"/>
        <w:spacing w:line="360" w:lineRule="auto"/>
        <w:jc w:val="both"/>
        <w:rPr>
          <w:rFonts w:ascii="Calibri" w:hAnsi="Calibri" w:cs="Calibri"/>
          <w:color w:val="000000"/>
        </w:rPr>
      </w:pPr>
    </w:p>
    <w:p w14:paraId="77B58555" w14:textId="77777777" w:rsidR="009A6967" w:rsidRPr="00A00A40" w:rsidRDefault="009A6967" w:rsidP="009D796A">
      <w:pPr>
        <w:pStyle w:val="NormalWeb"/>
        <w:spacing w:line="360" w:lineRule="auto"/>
        <w:jc w:val="both"/>
        <w:rPr>
          <w:rFonts w:ascii="Calibri" w:hAnsi="Calibri" w:cs="Calibri"/>
          <w:color w:val="000000"/>
        </w:rPr>
      </w:pPr>
    </w:p>
    <w:p w14:paraId="5F15FD96" w14:textId="61355C21" w:rsidR="0023586B" w:rsidRPr="00A00A40" w:rsidRDefault="00B007CF" w:rsidP="009D796A">
      <w:pPr>
        <w:pStyle w:val="Ttulo1"/>
        <w:numPr>
          <w:ilvl w:val="0"/>
          <w:numId w:val="30"/>
        </w:numPr>
        <w:spacing w:line="360" w:lineRule="auto"/>
        <w:jc w:val="both"/>
        <w:rPr>
          <w:rFonts w:ascii="Calibri" w:hAnsi="Calibri" w:cs="Calibri"/>
          <w:lang w:val="es-ES"/>
        </w:rPr>
      </w:pPr>
      <w:bookmarkStart w:id="30" w:name="_Toc169556921"/>
      <w:r w:rsidRPr="00A00A40">
        <w:rPr>
          <w:rFonts w:ascii="Calibri" w:hAnsi="Calibri" w:cs="Calibri"/>
          <w:lang w:val="es-ES"/>
        </w:rPr>
        <w:lastRenderedPageBreak/>
        <w:t>Conclusiones</w:t>
      </w:r>
      <w:bookmarkEnd w:id="30"/>
    </w:p>
    <w:p w14:paraId="6E36ADAB" w14:textId="77777777" w:rsidR="00C56823" w:rsidRPr="00A00A40" w:rsidRDefault="00C56823" w:rsidP="009D796A">
      <w:pPr>
        <w:spacing w:line="360" w:lineRule="auto"/>
        <w:jc w:val="both"/>
        <w:rPr>
          <w:rFonts w:ascii="Calibri" w:hAnsi="Calibri" w:cs="Calibri"/>
          <w:lang w:val="es-ES"/>
        </w:rPr>
      </w:pPr>
    </w:p>
    <w:p w14:paraId="27F7906D" w14:textId="5C08C6F9" w:rsidR="006441EB" w:rsidRPr="00A00A40" w:rsidRDefault="00C56823" w:rsidP="009D796A">
      <w:pPr>
        <w:pStyle w:val="Ttulo2"/>
        <w:spacing w:line="360" w:lineRule="auto"/>
        <w:jc w:val="both"/>
        <w:rPr>
          <w:rFonts w:ascii="Calibri" w:hAnsi="Calibri" w:cs="Calibri"/>
          <w:lang w:val="es-ES"/>
        </w:rPr>
      </w:pPr>
      <w:bookmarkStart w:id="31" w:name="_Toc169556922"/>
      <w:r w:rsidRPr="00A00A40">
        <w:rPr>
          <w:rFonts w:ascii="Calibri" w:hAnsi="Calibri" w:cs="Calibri"/>
          <w:lang w:val="es-ES"/>
        </w:rPr>
        <w:t>Conclusiones del Análisis de Frames en la Cobertura del Conflicto Israel-Hamás</w:t>
      </w:r>
      <w:bookmarkEnd w:id="31"/>
    </w:p>
    <w:p w14:paraId="5F6C7F6F" w14:textId="7E8F9EAB" w:rsidR="006441EB" w:rsidRPr="00A00A40" w:rsidRDefault="006441EB" w:rsidP="009D796A">
      <w:pPr>
        <w:pStyle w:val="Ttulo3"/>
        <w:spacing w:line="360" w:lineRule="auto"/>
        <w:jc w:val="both"/>
        <w:rPr>
          <w:rFonts w:ascii="Calibri" w:hAnsi="Calibri" w:cs="Calibri"/>
          <w:lang w:val="es-ES"/>
        </w:rPr>
      </w:pPr>
      <w:bookmarkStart w:id="32" w:name="_Toc169556923"/>
      <w:r w:rsidRPr="00A00A40">
        <w:rPr>
          <w:rFonts w:ascii="Calibri" w:hAnsi="Calibri" w:cs="Calibri"/>
          <w:lang w:val="es-ES"/>
        </w:rPr>
        <w:t>ABC: Predominio de Frames Positivos</w:t>
      </w:r>
      <w:bookmarkEnd w:id="32"/>
    </w:p>
    <w:p w14:paraId="6061BD5C" w14:textId="77777777" w:rsidR="006441EB" w:rsidRPr="00A00A40" w:rsidRDefault="006441EB" w:rsidP="009D796A">
      <w:pPr>
        <w:spacing w:line="360" w:lineRule="auto"/>
        <w:jc w:val="both"/>
        <w:rPr>
          <w:rFonts w:ascii="Calibri" w:hAnsi="Calibri" w:cs="Calibri"/>
          <w:lang w:val="es-ES"/>
        </w:rPr>
      </w:pPr>
    </w:p>
    <w:p w14:paraId="20AA4BD0" w14:textId="77777777" w:rsidR="006441EB" w:rsidRPr="00A00A40" w:rsidRDefault="006441EB" w:rsidP="009D796A">
      <w:pPr>
        <w:spacing w:line="360" w:lineRule="auto"/>
        <w:jc w:val="both"/>
        <w:rPr>
          <w:rFonts w:ascii="Calibri" w:hAnsi="Calibri" w:cs="Calibri"/>
          <w:lang w:val="es-ES"/>
        </w:rPr>
      </w:pPr>
      <w:r w:rsidRPr="00A00A40">
        <w:rPr>
          <w:rFonts w:ascii="Calibri" w:hAnsi="Calibri" w:cs="Calibri"/>
          <w:lang w:val="es-ES"/>
        </w:rPr>
        <w:t xml:space="preserve">ABC destaca por su uso predominante de frames positivos en la cobertura del conflicto, con un total de 15 ejemplos repartidos entre los siguientes marcos: "Conflicto Justificado" (7), "Reacción Positiva" (4), "Política Defensiva" (2) y "Consenso Pro-Israel" (2). Este medio tiende a justificar las acciones de Israel, presentándolas como necesarias y defensivas. El frame de "Conflicto Justificado" es el más utilizado, subrayando la narrativa de que las operaciones militares israelíes son respuestas necesarias a provocaciones externas y amenazas directas. </w:t>
      </w:r>
    </w:p>
    <w:p w14:paraId="402B38CA" w14:textId="77777777" w:rsidR="006441EB" w:rsidRPr="00A00A40" w:rsidRDefault="006441EB" w:rsidP="009D796A">
      <w:pPr>
        <w:spacing w:line="360" w:lineRule="auto"/>
        <w:jc w:val="both"/>
        <w:rPr>
          <w:rFonts w:ascii="Calibri" w:hAnsi="Calibri" w:cs="Calibri"/>
          <w:lang w:val="es-ES"/>
        </w:rPr>
      </w:pPr>
    </w:p>
    <w:p w14:paraId="552E6922" w14:textId="77777777" w:rsidR="006441EB" w:rsidRPr="00A00A40" w:rsidRDefault="006441EB" w:rsidP="009D796A">
      <w:pPr>
        <w:spacing w:line="360" w:lineRule="auto"/>
        <w:jc w:val="both"/>
        <w:rPr>
          <w:rFonts w:ascii="Calibri" w:hAnsi="Calibri" w:cs="Calibri"/>
          <w:lang w:val="es-ES"/>
        </w:rPr>
      </w:pPr>
      <w:r w:rsidRPr="00A00A40">
        <w:rPr>
          <w:rFonts w:ascii="Calibri" w:hAnsi="Calibri" w:cs="Calibri"/>
          <w:lang w:val="es-ES"/>
        </w:rPr>
        <w:t>La narrativa de ABC sugiere que Israel actúa en defensa propia y con la intención de proteger a su población, resaltar su cooperación internacional y mostrar buena voluntad en medio del conflicto. Esto se ve reflejado en la repetida mención de operaciones de rescate exitosas, la liberación de rehenes y la colaboración con mediadores internacionales como Qatar. La presentación de las acciones israelíes bajo esta luz favorable contribuye a construir una imagen de Israel como un actor responsable y comprometido con la resolución del conflicto y la seguridad regional.</w:t>
      </w:r>
    </w:p>
    <w:p w14:paraId="70842FB1" w14:textId="77777777" w:rsidR="006441EB" w:rsidRPr="00A00A40" w:rsidRDefault="006441EB" w:rsidP="009D796A">
      <w:pPr>
        <w:spacing w:line="360" w:lineRule="auto"/>
        <w:jc w:val="both"/>
        <w:rPr>
          <w:rFonts w:ascii="Calibri" w:hAnsi="Calibri" w:cs="Calibri"/>
          <w:lang w:val="es-ES"/>
        </w:rPr>
      </w:pPr>
    </w:p>
    <w:p w14:paraId="1A267A30" w14:textId="77777777" w:rsidR="006441EB" w:rsidRPr="00A00A40" w:rsidRDefault="006441EB" w:rsidP="009D796A">
      <w:pPr>
        <w:spacing w:line="360" w:lineRule="auto"/>
        <w:jc w:val="both"/>
        <w:rPr>
          <w:rFonts w:ascii="Calibri" w:hAnsi="Calibri" w:cs="Calibri"/>
          <w:lang w:val="es-ES"/>
        </w:rPr>
      </w:pPr>
      <w:r w:rsidRPr="00A00A40">
        <w:rPr>
          <w:rFonts w:ascii="Calibri" w:hAnsi="Calibri" w:cs="Calibri"/>
          <w:lang w:val="es-ES"/>
        </w:rPr>
        <w:t xml:space="preserve">Sin embargo, ABC también incluye algunos frames negativos, aunque en menor medida. Se observan ejemplos de "Negligencia y Violación" (4), "Política Crítica" (3), "Conflicto Culpable" (2) y "Reacción Negativa" (2). Estos marcos críticos sugieren una cierta apertura a cuestionar las acciones de Israel, aunque no dominan la narrativa general del medio. </w:t>
      </w:r>
    </w:p>
    <w:p w14:paraId="512A31AB" w14:textId="77777777" w:rsidR="006441EB" w:rsidRPr="00A00A40" w:rsidRDefault="006441EB" w:rsidP="009D796A">
      <w:pPr>
        <w:spacing w:line="360" w:lineRule="auto"/>
        <w:jc w:val="both"/>
        <w:rPr>
          <w:rFonts w:ascii="Calibri" w:hAnsi="Calibri" w:cs="Calibri"/>
          <w:lang w:val="es-ES"/>
        </w:rPr>
      </w:pPr>
    </w:p>
    <w:p w14:paraId="5AC049BB" w14:textId="73E89523" w:rsidR="006441EB" w:rsidRPr="00A00A40" w:rsidRDefault="006441EB" w:rsidP="009D796A">
      <w:pPr>
        <w:pStyle w:val="Ttulo3"/>
        <w:spacing w:line="360" w:lineRule="auto"/>
        <w:jc w:val="both"/>
        <w:rPr>
          <w:rFonts w:ascii="Calibri" w:hAnsi="Calibri" w:cs="Calibri"/>
          <w:lang w:val="es-ES"/>
        </w:rPr>
      </w:pPr>
      <w:bookmarkStart w:id="33" w:name="_Toc169556924"/>
      <w:r w:rsidRPr="00A00A40">
        <w:rPr>
          <w:rStyle w:val="Ttulo2Car"/>
          <w:rFonts w:ascii="Calibri" w:hAnsi="Calibri" w:cs="Calibri"/>
          <w:lang w:val="es-ES"/>
        </w:rPr>
        <w:lastRenderedPageBreak/>
        <w:t>El Mundo: Equilibrio entre Frames Positivos y Negativos</w:t>
      </w:r>
      <w:bookmarkEnd w:id="33"/>
    </w:p>
    <w:p w14:paraId="1DD97842" w14:textId="77777777" w:rsidR="006441EB" w:rsidRPr="00A00A40" w:rsidRDefault="006441EB" w:rsidP="009D796A">
      <w:pPr>
        <w:spacing w:line="360" w:lineRule="auto"/>
        <w:jc w:val="both"/>
        <w:rPr>
          <w:rFonts w:ascii="Calibri" w:hAnsi="Calibri" w:cs="Calibri"/>
          <w:lang w:val="es-ES"/>
        </w:rPr>
      </w:pPr>
    </w:p>
    <w:p w14:paraId="3AE72FFA" w14:textId="77777777" w:rsidR="006441EB" w:rsidRPr="00A00A40" w:rsidRDefault="006441EB" w:rsidP="009D796A">
      <w:pPr>
        <w:spacing w:line="360" w:lineRule="auto"/>
        <w:jc w:val="both"/>
        <w:rPr>
          <w:rFonts w:ascii="Calibri" w:hAnsi="Calibri" w:cs="Calibri"/>
          <w:lang w:val="es-ES"/>
        </w:rPr>
      </w:pPr>
      <w:r w:rsidRPr="00A00A40">
        <w:rPr>
          <w:rFonts w:ascii="Calibri" w:hAnsi="Calibri" w:cs="Calibri"/>
          <w:lang w:val="es-ES"/>
        </w:rPr>
        <w:t>El Mundo muestra un equilibrio entre el uso de frames positivos y negativos en su cobertura. Utiliza 11 ejemplos de frames positivos: "Conflicto Justificado" (3), "Reacción Positiva" (3), "Política Defensiva" (2), "Consenso Pro-Israel" (2) y "Historia Pro-Israel" (1). Este medio presenta las acciones de Israel como respuestas legítimas a amenazas, destacando su capacidad de realizar operaciones de rescate y su cooperación con actores internacionales. El uso de estos frames sugiere una narrativa que reconoce las justificaciones israelíes, aunque no de manera tan dominante como ABC.</w:t>
      </w:r>
    </w:p>
    <w:p w14:paraId="522865E8" w14:textId="77777777" w:rsidR="006441EB" w:rsidRPr="00A00A40" w:rsidRDefault="006441EB" w:rsidP="009D796A">
      <w:pPr>
        <w:spacing w:line="360" w:lineRule="auto"/>
        <w:jc w:val="both"/>
        <w:rPr>
          <w:rFonts w:ascii="Calibri" w:hAnsi="Calibri" w:cs="Calibri"/>
          <w:lang w:val="es-ES"/>
        </w:rPr>
      </w:pPr>
    </w:p>
    <w:p w14:paraId="72DA582F" w14:textId="77777777" w:rsidR="006441EB" w:rsidRPr="00A00A40" w:rsidRDefault="006441EB" w:rsidP="009D796A">
      <w:pPr>
        <w:spacing w:line="360" w:lineRule="auto"/>
        <w:jc w:val="both"/>
        <w:rPr>
          <w:rFonts w:ascii="Calibri" w:hAnsi="Calibri" w:cs="Calibri"/>
          <w:lang w:val="es-ES"/>
        </w:rPr>
      </w:pPr>
      <w:r w:rsidRPr="00A00A40">
        <w:rPr>
          <w:rFonts w:ascii="Calibri" w:hAnsi="Calibri" w:cs="Calibri"/>
          <w:lang w:val="es-ES"/>
        </w:rPr>
        <w:t>El Mundo también emplea un número significativo de frames negativos, con 11 ejemplos en total: "Negligencia y Violación" (5), "Política Crítica" (4), y "Conflicto Culpable" (2). Estos marcos críticos se enfocan en las consecuencias humanitarias de las acciones israelíes, cuestionan las tácticas militares y sugieren una culpabilidad en la escalada del conflicto. La inclusión de estos frames indica una cobertura más balanceada, que reconoce tanto las justificaciones de Israel como las críticas a sus acciones.</w:t>
      </w:r>
    </w:p>
    <w:p w14:paraId="3D75FA49" w14:textId="77777777" w:rsidR="006441EB" w:rsidRPr="00A00A40" w:rsidRDefault="006441EB" w:rsidP="009D796A">
      <w:pPr>
        <w:spacing w:line="360" w:lineRule="auto"/>
        <w:jc w:val="both"/>
        <w:rPr>
          <w:rFonts w:ascii="Calibri" w:hAnsi="Calibri" w:cs="Calibri"/>
          <w:lang w:val="es-ES"/>
        </w:rPr>
      </w:pPr>
    </w:p>
    <w:p w14:paraId="720F9C0E" w14:textId="77777777" w:rsidR="006441EB" w:rsidRPr="00A00A40" w:rsidRDefault="006441EB" w:rsidP="009D796A">
      <w:pPr>
        <w:spacing w:line="360" w:lineRule="auto"/>
        <w:jc w:val="both"/>
        <w:rPr>
          <w:rFonts w:ascii="Calibri" w:hAnsi="Calibri" w:cs="Calibri"/>
          <w:lang w:val="es-ES"/>
        </w:rPr>
      </w:pPr>
      <w:r w:rsidRPr="00A00A40">
        <w:rPr>
          <w:rFonts w:ascii="Calibri" w:hAnsi="Calibri" w:cs="Calibri"/>
          <w:lang w:val="es-ES"/>
        </w:rPr>
        <w:t>Este equilibrio en el uso de frames positivos y negativos hace que El Mundo se perciba como más neutral en comparación con ABC. La variedad de frames utilizados permite una presentación más matizada del conflicto, que incluye tanto las perspectivas defensivas de Israel como las críticas a sus políticas.</w:t>
      </w:r>
    </w:p>
    <w:p w14:paraId="5BE2C79C" w14:textId="77777777" w:rsidR="006441EB" w:rsidRPr="00A00A40" w:rsidRDefault="006441EB" w:rsidP="009D796A">
      <w:pPr>
        <w:spacing w:line="360" w:lineRule="auto"/>
        <w:jc w:val="both"/>
        <w:rPr>
          <w:rFonts w:ascii="Calibri" w:hAnsi="Calibri" w:cs="Calibri"/>
          <w:lang w:val="es-ES"/>
        </w:rPr>
      </w:pPr>
    </w:p>
    <w:p w14:paraId="261095B3" w14:textId="3CAE50A2" w:rsidR="006441EB" w:rsidRPr="00A00A40" w:rsidRDefault="006441EB" w:rsidP="009D796A">
      <w:pPr>
        <w:pStyle w:val="Ttulo3"/>
        <w:spacing w:line="360" w:lineRule="auto"/>
        <w:jc w:val="both"/>
        <w:rPr>
          <w:rFonts w:ascii="Calibri" w:hAnsi="Calibri" w:cs="Calibri"/>
          <w:lang w:val="es-ES"/>
        </w:rPr>
      </w:pPr>
      <w:bookmarkStart w:id="34" w:name="_Toc169556925"/>
      <w:r w:rsidRPr="00A00A40">
        <w:rPr>
          <w:rFonts w:ascii="Calibri" w:hAnsi="Calibri" w:cs="Calibri"/>
          <w:lang w:val="es-ES"/>
        </w:rPr>
        <w:t>El País: Predominio de Frames Negativos</w:t>
      </w:r>
      <w:bookmarkEnd w:id="34"/>
    </w:p>
    <w:p w14:paraId="654BA853" w14:textId="77777777" w:rsidR="006441EB" w:rsidRPr="00A00A40" w:rsidRDefault="006441EB" w:rsidP="009D796A">
      <w:pPr>
        <w:spacing w:line="360" w:lineRule="auto"/>
        <w:jc w:val="both"/>
        <w:rPr>
          <w:rFonts w:ascii="Calibri" w:hAnsi="Calibri" w:cs="Calibri"/>
          <w:lang w:val="es-ES"/>
        </w:rPr>
      </w:pPr>
    </w:p>
    <w:p w14:paraId="2285701D" w14:textId="77777777" w:rsidR="006441EB" w:rsidRPr="00A00A40" w:rsidRDefault="006441EB" w:rsidP="009D796A">
      <w:pPr>
        <w:spacing w:line="360" w:lineRule="auto"/>
        <w:jc w:val="both"/>
        <w:rPr>
          <w:rFonts w:ascii="Calibri" w:hAnsi="Calibri" w:cs="Calibri"/>
          <w:lang w:val="es-ES"/>
        </w:rPr>
      </w:pPr>
      <w:r w:rsidRPr="00A00A40">
        <w:rPr>
          <w:rFonts w:ascii="Calibri" w:hAnsi="Calibri" w:cs="Calibri"/>
          <w:lang w:val="es-ES"/>
        </w:rPr>
        <w:t>El País se caracteriza por una mayor frecuencia de frames negativos en su cobertura del conflicto. Utiliza 9 ejemplos de frames positivos: "Conflicto Justificado" (3), "Reacción Positiva" (1), "Política Defensiva" (1), "Consenso Pro-Israel" (2) y "Historia Pro-Israel" (2). Aunque estos marcos reconocen las justificaciones israelíes y su cooperación internacional, no dominan la narrativa general del medio.</w:t>
      </w:r>
    </w:p>
    <w:p w14:paraId="742ADAF4" w14:textId="77777777" w:rsidR="006441EB" w:rsidRPr="00A00A40" w:rsidRDefault="006441EB" w:rsidP="009D796A">
      <w:pPr>
        <w:spacing w:line="360" w:lineRule="auto"/>
        <w:jc w:val="both"/>
        <w:rPr>
          <w:rFonts w:ascii="Calibri" w:hAnsi="Calibri" w:cs="Calibri"/>
          <w:lang w:val="es-ES"/>
        </w:rPr>
      </w:pPr>
    </w:p>
    <w:p w14:paraId="2B1EBB5A" w14:textId="77777777" w:rsidR="006441EB" w:rsidRPr="00A00A40" w:rsidRDefault="006441EB" w:rsidP="009D796A">
      <w:pPr>
        <w:spacing w:line="360" w:lineRule="auto"/>
        <w:jc w:val="both"/>
        <w:rPr>
          <w:rFonts w:ascii="Calibri" w:hAnsi="Calibri" w:cs="Calibri"/>
          <w:lang w:val="es-ES"/>
        </w:rPr>
      </w:pPr>
      <w:r w:rsidRPr="00A00A40">
        <w:rPr>
          <w:rFonts w:ascii="Calibri" w:hAnsi="Calibri" w:cs="Calibri"/>
          <w:lang w:val="es-ES"/>
        </w:rPr>
        <w:lastRenderedPageBreak/>
        <w:t>En contraste, El País emplea un total de 14 ejemplos de frames negativos: "Negligencia y Violación" (4), "Política Crítica" (4), "Conflicto Culpable" (3) y "Reacción Negativa" (3). Estos marcos críticos se centran en las consecuencias humanitarias negativas de las acciones israelíes, cuestionan la efectividad y moralidad de las tácticas militares y sugieren una culpabilidad en la escalada de la violencia. La predominancia de estos frames indica una cobertura más crítica y menos favorable hacia Israel.</w:t>
      </w:r>
    </w:p>
    <w:p w14:paraId="55063726" w14:textId="77777777" w:rsidR="006441EB" w:rsidRPr="00A00A40" w:rsidRDefault="006441EB" w:rsidP="009D796A">
      <w:pPr>
        <w:spacing w:line="360" w:lineRule="auto"/>
        <w:jc w:val="both"/>
        <w:rPr>
          <w:rFonts w:ascii="Calibri" w:hAnsi="Calibri" w:cs="Calibri"/>
          <w:lang w:val="es-ES"/>
        </w:rPr>
      </w:pPr>
    </w:p>
    <w:p w14:paraId="6A7E8345" w14:textId="77777777" w:rsidR="006441EB" w:rsidRPr="00A00A40" w:rsidRDefault="006441EB" w:rsidP="009D796A">
      <w:pPr>
        <w:spacing w:line="360" w:lineRule="auto"/>
        <w:jc w:val="both"/>
        <w:rPr>
          <w:rFonts w:ascii="Calibri" w:hAnsi="Calibri" w:cs="Calibri"/>
          <w:lang w:val="es-ES"/>
        </w:rPr>
      </w:pPr>
      <w:r w:rsidRPr="00A00A40">
        <w:rPr>
          <w:rFonts w:ascii="Calibri" w:hAnsi="Calibri" w:cs="Calibri"/>
          <w:lang w:val="es-ES"/>
        </w:rPr>
        <w:t>El uso frecuente de frames negativos por parte de El País sugiere una postura más crítica hacia las acciones de Israel, enfocándose en los aspectos problemáticos y las violaciones de derechos humanos. Esta narrativa se destaca por cuestionar las justificaciones israelíes y subrayar las repercusiones negativas de sus políticas militares en la región.</w:t>
      </w:r>
    </w:p>
    <w:p w14:paraId="127EDF70" w14:textId="77777777" w:rsidR="006441EB" w:rsidRPr="00A00A40" w:rsidRDefault="006441EB" w:rsidP="009D796A">
      <w:pPr>
        <w:spacing w:line="360" w:lineRule="auto"/>
        <w:jc w:val="both"/>
        <w:rPr>
          <w:rFonts w:ascii="Calibri" w:hAnsi="Calibri" w:cs="Calibri"/>
          <w:lang w:val="es-ES"/>
        </w:rPr>
      </w:pPr>
    </w:p>
    <w:p w14:paraId="284E7859" w14:textId="6C007093" w:rsidR="006441EB" w:rsidRPr="00A00A40" w:rsidRDefault="006441EB" w:rsidP="009D796A">
      <w:pPr>
        <w:pStyle w:val="Ttulo2"/>
        <w:spacing w:line="360" w:lineRule="auto"/>
        <w:jc w:val="both"/>
        <w:rPr>
          <w:rFonts w:ascii="Calibri" w:hAnsi="Calibri" w:cs="Calibri"/>
          <w:lang w:val="es-ES"/>
        </w:rPr>
      </w:pPr>
      <w:bookmarkStart w:id="35" w:name="_Toc169556926"/>
      <w:r w:rsidRPr="00A00A40">
        <w:rPr>
          <w:rFonts w:ascii="Calibri" w:hAnsi="Calibri" w:cs="Calibri"/>
          <w:lang w:val="es-ES"/>
        </w:rPr>
        <w:t>Conclusiones Generales</w:t>
      </w:r>
      <w:bookmarkEnd w:id="35"/>
    </w:p>
    <w:p w14:paraId="656BABB2" w14:textId="77777777" w:rsidR="006441EB" w:rsidRPr="00A00A40" w:rsidRDefault="006441EB" w:rsidP="009D796A">
      <w:pPr>
        <w:spacing w:line="360" w:lineRule="auto"/>
        <w:jc w:val="both"/>
        <w:rPr>
          <w:rFonts w:ascii="Calibri" w:hAnsi="Calibri" w:cs="Calibri"/>
          <w:lang w:val="es-ES"/>
        </w:rPr>
      </w:pPr>
    </w:p>
    <w:p w14:paraId="60BC7F3F" w14:textId="27999CB4" w:rsidR="00612CA6" w:rsidRPr="00A00A40" w:rsidRDefault="006441EB" w:rsidP="009D796A">
      <w:pPr>
        <w:spacing w:line="360" w:lineRule="auto"/>
        <w:ind w:firstLine="708"/>
        <w:jc w:val="both"/>
        <w:rPr>
          <w:rFonts w:ascii="Calibri" w:hAnsi="Calibri" w:cs="Calibri"/>
          <w:lang w:val="es-ES"/>
        </w:rPr>
      </w:pPr>
      <w:r w:rsidRPr="00A00A40">
        <w:rPr>
          <w:rFonts w:ascii="Calibri" w:hAnsi="Calibri" w:cs="Calibri"/>
          <w:lang w:val="es-ES"/>
        </w:rPr>
        <w:t>El análisis revela que ABC es el medio que más utiliza frames positivos, presentando las acciones de Israel bajo un</w:t>
      </w:r>
      <w:r w:rsidR="008C3725" w:rsidRPr="00A00A40">
        <w:rPr>
          <w:rFonts w:ascii="Calibri" w:hAnsi="Calibri" w:cs="Calibri"/>
          <w:lang w:val="es-ES"/>
        </w:rPr>
        <w:t xml:space="preserve"> marco de justificación</w:t>
      </w:r>
      <w:r w:rsidRPr="00A00A40">
        <w:rPr>
          <w:rFonts w:ascii="Calibri" w:hAnsi="Calibri" w:cs="Calibri"/>
          <w:lang w:val="es-ES"/>
        </w:rPr>
        <w:t xml:space="preserve"> </w:t>
      </w:r>
      <w:r w:rsidR="008C3725" w:rsidRPr="00A00A40">
        <w:rPr>
          <w:rFonts w:ascii="Calibri" w:hAnsi="Calibri" w:cs="Calibri"/>
          <w:lang w:val="es-ES"/>
        </w:rPr>
        <w:t>y de defensa de sus acciones</w:t>
      </w:r>
      <w:r w:rsidRPr="00A00A40">
        <w:rPr>
          <w:rFonts w:ascii="Calibri" w:hAnsi="Calibri" w:cs="Calibri"/>
          <w:lang w:val="es-ES"/>
        </w:rPr>
        <w:t xml:space="preserve">. </w:t>
      </w:r>
      <w:r w:rsidR="00F213C7" w:rsidRPr="00A00A40">
        <w:rPr>
          <w:rFonts w:ascii="Calibri" w:hAnsi="Calibri" w:cs="Calibri"/>
          <w:lang w:val="es-ES"/>
        </w:rPr>
        <w:t>Por otro lado</w:t>
      </w:r>
      <w:r w:rsidRPr="00A00A40">
        <w:rPr>
          <w:rFonts w:ascii="Calibri" w:hAnsi="Calibri" w:cs="Calibri"/>
          <w:lang w:val="es-ES"/>
        </w:rPr>
        <w:t>, El País es el medio que más emplea frames negativos</w:t>
      </w:r>
      <w:r w:rsidR="00F213C7" w:rsidRPr="00A00A40">
        <w:rPr>
          <w:rFonts w:ascii="Calibri" w:hAnsi="Calibri" w:cs="Calibri"/>
          <w:lang w:val="es-ES"/>
        </w:rPr>
        <w:t xml:space="preserve"> ya que cuestiona y critica</w:t>
      </w:r>
      <w:r w:rsidRPr="00A00A40">
        <w:rPr>
          <w:rFonts w:ascii="Calibri" w:hAnsi="Calibri" w:cs="Calibri"/>
          <w:lang w:val="es-ES"/>
        </w:rPr>
        <w:t xml:space="preserve"> las políticas israelíes y </w:t>
      </w:r>
      <w:r w:rsidR="00F213C7" w:rsidRPr="00A00A40">
        <w:rPr>
          <w:rFonts w:ascii="Calibri" w:hAnsi="Calibri" w:cs="Calibri"/>
          <w:lang w:val="es-ES"/>
        </w:rPr>
        <w:t>subraya</w:t>
      </w:r>
      <w:r w:rsidRPr="00A00A40">
        <w:rPr>
          <w:rFonts w:ascii="Calibri" w:hAnsi="Calibri" w:cs="Calibri"/>
          <w:lang w:val="es-ES"/>
        </w:rPr>
        <w:t xml:space="preserve"> sus consecuencias humanitarias negativas</w:t>
      </w:r>
      <w:r w:rsidR="00F213C7" w:rsidRPr="00A00A40">
        <w:rPr>
          <w:rFonts w:ascii="Calibri" w:hAnsi="Calibri" w:cs="Calibri"/>
          <w:lang w:val="es-ES"/>
        </w:rPr>
        <w:t xml:space="preserve"> de manera más habitual</w:t>
      </w:r>
      <w:r w:rsidRPr="00A00A40">
        <w:rPr>
          <w:rFonts w:ascii="Calibri" w:hAnsi="Calibri" w:cs="Calibri"/>
          <w:lang w:val="es-ES"/>
        </w:rPr>
        <w:t xml:space="preserve">. </w:t>
      </w:r>
      <w:r w:rsidR="00F213C7" w:rsidRPr="00A00A40">
        <w:rPr>
          <w:rFonts w:ascii="Calibri" w:hAnsi="Calibri" w:cs="Calibri"/>
          <w:lang w:val="es-ES"/>
        </w:rPr>
        <w:t>Y por último,</w:t>
      </w:r>
      <w:r w:rsidR="002D41F3" w:rsidRPr="00A00A40">
        <w:rPr>
          <w:rFonts w:ascii="Calibri" w:hAnsi="Calibri" w:cs="Calibri"/>
          <w:lang w:val="es-ES"/>
        </w:rPr>
        <w:t xml:space="preserve"> encontramos que</w:t>
      </w:r>
      <w:r w:rsidR="00F213C7" w:rsidRPr="00A00A40">
        <w:rPr>
          <w:rFonts w:ascii="Calibri" w:hAnsi="Calibri" w:cs="Calibri"/>
          <w:lang w:val="es-ES"/>
        </w:rPr>
        <w:t xml:space="preserve"> </w:t>
      </w:r>
      <w:r w:rsidRPr="00A00A40">
        <w:rPr>
          <w:rFonts w:ascii="Calibri" w:hAnsi="Calibri" w:cs="Calibri"/>
          <w:lang w:val="es-ES"/>
        </w:rPr>
        <w:t xml:space="preserve">El Mundo se posiciona en un punto intermedio, mostrando un equilibrio entre frames positivos y negativos, lo que sugiere una cobertura más neutral del </w:t>
      </w:r>
      <w:proofErr w:type="spellStart"/>
      <w:r w:rsidRPr="00A00A40">
        <w:rPr>
          <w:rFonts w:ascii="Calibri" w:hAnsi="Calibri" w:cs="Calibri"/>
          <w:lang w:val="es-ES"/>
        </w:rPr>
        <w:t>conflicto.</w:t>
      </w:r>
      <w:r w:rsidR="0031298F" w:rsidRPr="00A00A40">
        <w:rPr>
          <w:rFonts w:ascii="Calibri" w:hAnsi="Calibri" w:cs="Calibri"/>
          <w:lang w:val="es-ES"/>
        </w:rPr>
        <w:t>En</w:t>
      </w:r>
      <w:proofErr w:type="spellEnd"/>
      <w:r w:rsidR="0031298F" w:rsidRPr="00A00A40">
        <w:rPr>
          <w:rFonts w:ascii="Calibri" w:hAnsi="Calibri" w:cs="Calibri"/>
          <w:lang w:val="es-ES"/>
        </w:rPr>
        <w:t xml:space="preserve"> términos de frames utilizados</w:t>
      </w:r>
      <w:r w:rsidR="0009525B" w:rsidRPr="00A00A40">
        <w:rPr>
          <w:rFonts w:ascii="Calibri" w:hAnsi="Calibri" w:cs="Calibri"/>
          <w:lang w:val="es-ES"/>
        </w:rPr>
        <w:t>, en el ABC, destaca el uso del frame de "Conflicto Justificado"</w:t>
      </w:r>
      <w:r w:rsidR="00744640" w:rsidRPr="00A00A40">
        <w:rPr>
          <w:rFonts w:ascii="Calibri" w:hAnsi="Calibri" w:cs="Calibri"/>
          <w:lang w:val="es-ES"/>
        </w:rPr>
        <w:t xml:space="preserve"> para legitimar las acciones del bando judío</w:t>
      </w:r>
      <w:r w:rsidR="00755AAC" w:rsidRPr="00A00A40">
        <w:rPr>
          <w:rFonts w:ascii="Calibri" w:hAnsi="Calibri" w:cs="Calibri"/>
          <w:lang w:val="es-ES"/>
        </w:rPr>
        <w:t xml:space="preserve">, sin </w:t>
      </w:r>
      <w:r w:rsidR="00286528" w:rsidRPr="00A00A40">
        <w:rPr>
          <w:rFonts w:ascii="Calibri" w:hAnsi="Calibri" w:cs="Calibri"/>
          <w:lang w:val="es-ES"/>
        </w:rPr>
        <w:t>embargo</w:t>
      </w:r>
      <w:r w:rsidR="00755AAC" w:rsidRPr="00A00A40">
        <w:rPr>
          <w:rFonts w:ascii="Calibri" w:hAnsi="Calibri" w:cs="Calibri"/>
          <w:lang w:val="es-ES"/>
        </w:rPr>
        <w:t xml:space="preserve"> en </w:t>
      </w:r>
      <w:r w:rsidR="004272A4" w:rsidRPr="00A00A40">
        <w:rPr>
          <w:rFonts w:ascii="Calibri" w:hAnsi="Calibri" w:cs="Calibri"/>
          <w:lang w:val="es-ES"/>
        </w:rPr>
        <w:t>E</w:t>
      </w:r>
      <w:r w:rsidR="00755AAC" w:rsidRPr="00A00A40">
        <w:rPr>
          <w:rFonts w:ascii="Calibri" w:hAnsi="Calibri" w:cs="Calibri"/>
          <w:lang w:val="es-ES"/>
        </w:rPr>
        <w:t xml:space="preserve">l </w:t>
      </w:r>
      <w:r w:rsidR="004272A4" w:rsidRPr="00A00A40">
        <w:rPr>
          <w:rFonts w:ascii="Calibri" w:hAnsi="Calibri" w:cs="Calibri"/>
          <w:lang w:val="es-ES"/>
        </w:rPr>
        <w:t>M</w:t>
      </w:r>
      <w:r w:rsidR="00755AAC" w:rsidRPr="00A00A40">
        <w:rPr>
          <w:rFonts w:ascii="Calibri" w:hAnsi="Calibri" w:cs="Calibri"/>
          <w:lang w:val="es-ES"/>
        </w:rPr>
        <w:t xml:space="preserve">undo existe un equilibrio entre la </w:t>
      </w:r>
      <w:r w:rsidR="00286528" w:rsidRPr="00A00A40">
        <w:rPr>
          <w:rFonts w:ascii="Calibri" w:hAnsi="Calibri" w:cs="Calibri"/>
          <w:lang w:val="es-ES"/>
        </w:rPr>
        <w:t>crítica</w:t>
      </w:r>
      <w:r w:rsidR="00755AAC" w:rsidRPr="00A00A40">
        <w:rPr>
          <w:rFonts w:ascii="Calibri" w:hAnsi="Calibri" w:cs="Calibri"/>
          <w:lang w:val="es-ES"/>
        </w:rPr>
        <w:t xml:space="preserve"> y el apoyo</w:t>
      </w:r>
      <w:r w:rsidR="00DC6013" w:rsidRPr="00A00A40">
        <w:rPr>
          <w:rFonts w:ascii="Calibri" w:hAnsi="Calibri" w:cs="Calibri"/>
          <w:lang w:val="es-ES"/>
        </w:rPr>
        <w:t xml:space="preserve"> a pesar de que los frames más utilizados como </w:t>
      </w:r>
      <w:r w:rsidR="00414A89" w:rsidRPr="00A00A40">
        <w:rPr>
          <w:rFonts w:ascii="Calibri" w:hAnsi="Calibri" w:cs="Calibri"/>
          <w:lang w:val="es-ES"/>
        </w:rPr>
        <w:t xml:space="preserve">el de "Negligencia y Violación" y "Política Crítica" se </w:t>
      </w:r>
      <w:r w:rsidR="00286528" w:rsidRPr="00A00A40">
        <w:rPr>
          <w:rFonts w:ascii="Calibri" w:hAnsi="Calibri" w:cs="Calibri"/>
          <w:lang w:val="es-ES"/>
        </w:rPr>
        <w:t>encuentren</w:t>
      </w:r>
      <w:r w:rsidR="00414A89" w:rsidRPr="00A00A40">
        <w:rPr>
          <w:rFonts w:ascii="Calibri" w:hAnsi="Calibri" w:cs="Calibri"/>
          <w:lang w:val="es-ES"/>
        </w:rPr>
        <w:t xml:space="preserve"> dentro del grupo de los desfavorables</w:t>
      </w:r>
      <w:r w:rsidR="00286528" w:rsidRPr="00A00A40">
        <w:rPr>
          <w:rFonts w:ascii="Calibri" w:hAnsi="Calibri" w:cs="Calibri"/>
          <w:lang w:val="es-ES"/>
        </w:rPr>
        <w:t xml:space="preserve">. Por último, </w:t>
      </w:r>
      <w:r w:rsidR="00A0634D" w:rsidRPr="00A00A40">
        <w:rPr>
          <w:rFonts w:ascii="Calibri" w:hAnsi="Calibri" w:cs="Calibri"/>
          <w:lang w:val="es-ES"/>
        </w:rPr>
        <w:t xml:space="preserve">al igual que el ABC indica una clara tendencia </w:t>
      </w:r>
      <w:r w:rsidR="0028587F" w:rsidRPr="00A00A40">
        <w:rPr>
          <w:rFonts w:ascii="Calibri" w:hAnsi="Calibri" w:cs="Calibri"/>
          <w:lang w:val="es-ES"/>
        </w:rPr>
        <w:t>desfavorable</w:t>
      </w:r>
      <w:r w:rsidR="004630B2" w:rsidRPr="00A00A40">
        <w:rPr>
          <w:rFonts w:ascii="Calibri" w:hAnsi="Calibri" w:cs="Calibri"/>
          <w:lang w:val="es-ES"/>
        </w:rPr>
        <w:t xml:space="preserve"> </w:t>
      </w:r>
      <w:r w:rsidR="0028587F" w:rsidRPr="00A00A40">
        <w:rPr>
          <w:rFonts w:ascii="Calibri" w:hAnsi="Calibri" w:cs="Calibri"/>
          <w:lang w:val="es-ES"/>
        </w:rPr>
        <w:t xml:space="preserve">hacia la posición </w:t>
      </w:r>
      <w:proofErr w:type="gramStart"/>
      <w:r w:rsidR="0028587F" w:rsidRPr="00A00A40">
        <w:rPr>
          <w:rFonts w:ascii="Calibri" w:hAnsi="Calibri" w:cs="Calibri"/>
          <w:lang w:val="es-ES"/>
        </w:rPr>
        <w:t>Israelí</w:t>
      </w:r>
      <w:proofErr w:type="gramEnd"/>
      <w:r w:rsidR="0028587F" w:rsidRPr="00A00A40">
        <w:rPr>
          <w:rFonts w:ascii="Calibri" w:hAnsi="Calibri" w:cs="Calibri"/>
          <w:lang w:val="es-ES"/>
        </w:rPr>
        <w:t xml:space="preserve"> en el conflicto con el predominio de </w:t>
      </w:r>
      <w:r w:rsidR="001F6D6B" w:rsidRPr="00A00A40">
        <w:rPr>
          <w:rFonts w:ascii="Calibri" w:hAnsi="Calibri" w:cs="Calibri"/>
          <w:lang w:val="es-ES"/>
        </w:rPr>
        <w:t>los frames "Política Crítica" y "Negligencia y Violación" en sus noticias</w:t>
      </w:r>
      <w:r w:rsidR="00F052A4" w:rsidRPr="00A00A40">
        <w:rPr>
          <w:rFonts w:ascii="Calibri" w:hAnsi="Calibri" w:cs="Calibri"/>
          <w:lang w:val="es-ES"/>
        </w:rPr>
        <w:t>.</w:t>
      </w:r>
      <w:r w:rsidR="00F52E10" w:rsidRPr="00A00A40">
        <w:rPr>
          <w:rFonts w:ascii="Calibri" w:hAnsi="Calibri" w:cs="Calibri"/>
          <w:lang w:val="es-ES"/>
        </w:rPr>
        <w:t xml:space="preserve"> </w:t>
      </w:r>
      <w:r w:rsidR="009F0CFA" w:rsidRPr="00A00A40">
        <w:rPr>
          <w:rFonts w:ascii="Calibri" w:hAnsi="Calibri" w:cs="Calibri"/>
          <w:lang w:val="es-ES"/>
        </w:rPr>
        <w:t>El</w:t>
      </w:r>
      <w:r w:rsidR="00612CA6" w:rsidRPr="00A00A40">
        <w:rPr>
          <w:rFonts w:ascii="Calibri" w:hAnsi="Calibri" w:cs="Calibri"/>
          <w:lang w:val="es-ES"/>
        </w:rPr>
        <w:t xml:space="preserve"> análisis tanto cualitativo como cuantitativo nos muestra unas claras posiciones de sesgo </w:t>
      </w:r>
      <w:r w:rsidR="00E12DDC" w:rsidRPr="00A00A40">
        <w:rPr>
          <w:rFonts w:ascii="Calibri" w:hAnsi="Calibri" w:cs="Calibri"/>
          <w:lang w:val="es-ES"/>
        </w:rPr>
        <w:t>a través de la categorización de frames favorables y desfavorables</w:t>
      </w:r>
      <w:r w:rsidR="00956895" w:rsidRPr="00A00A40">
        <w:rPr>
          <w:rFonts w:ascii="Calibri" w:hAnsi="Calibri" w:cs="Calibri"/>
          <w:lang w:val="es-ES"/>
        </w:rPr>
        <w:t>, que los periódicos</w:t>
      </w:r>
      <w:r w:rsidR="004F55E1" w:rsidRPr="00A00A40">
        <w:rPr>
          <w:rFonts w:ascii="Calibri" w:hAnsi="Calibri" w:cs="Calibri"/>
          <w:lang w:val="es-ES"/>
        </w:rPr>
        <w:t xml:space="preserve"> españoles</w:t>
      </w:r>
      <w:r w:rsidR="00956895" w:rsidRPr="00A00A40">
        <w:rPr>
          <w:rFonts w:ascii="Calibri" w:hAnsi="Calibri" w:cs="Calibri"/>
          <w:lang w:val="es-ES"/>
        </w:rPr>
        <w:t xml:space="preserve"> </w:t>
      </w:r>
      <w:r w:rsidR="004F55E1" w:rsidRPr="00A00A40">
        <w:rPr>
          <w:rFonts w:ascii="Calibri" w:hAnsi="Calibri" w:cs="Calibri"/>
          <w:lang w:val="es-ES"/>
        </w:rPr>
        <w:t xml:space="preserve">utilizan para </w:t>
      </w:r>
      <w:r w:rsidR="00A64822" w:rsidRPr="00A00A40">
        <w:rPr>
          <w:rFonts w:ascii="Calibri" w:hAnsi="Calibri" w:cs="Calibri"/>
          <w:lang w:val="es-ES"/>
        </w:rPr>
        <w:t>presentar una versión</w:t>
      </w:r>
      <w:r w:rsidR="00736BB9" w:rsidRPr="00A00A40">
        <w:rPr>
          <w:rFonts w:ascii="Calibri" w:hAnsi="Calibri" w:cs="Calibri"/>
          <w:lang w:val="es-ES"/>
        </w:rPr>
        <w:t xml:space="preserve"> matizada del conflicto</w:t>
      </w:r>
      <w:r w:rsidR="00BE7984" w:rsidRPr="00A00A40">
        <w:rPr>
          <w:rFonts w:ascii="Calibri" w:hAnsi="Calibri" w:cs="Calibri"/>
          <w:lang w:val="es-ES"/>
        </w:rPr>
        <w:t>.</w:t>
      </w:r>
      <w:r w:rsidR="001C2046">
        <w:rPr>
          <w:rFonts w:ascii="Calibri" w:hAnsi="Calibri" w:cs="Calibri"/>
          <w:lang w:val="es-ES"/>
        </w:rPr>
        <w:t xml:space="preserve"> Sin embargo, en futuras investigaciones, resultaría interesante </w:t>
      </w:r>
      <w:r w:rsidR="001C2046" w:rsidRPr="001C2046">
        <w:rPr>
          <w:rFonts w:ascii="Calibri" w:hAnsi="Calibri" w:cs="Calibri"/>
          <w:lang w:val="es-ES"/>
        </w:rPr>
        <w:t>ampliar la muestra</w:t>
      </w:r>
      <w:r w:rsidR="001C2046">
        <w:rPr>
          <w:rFonts w:ascii="Calibri" w:hAnsi="Calibri" w:cs="Calibri"/>
          <w:lang w:val="es-ES"/>
        </w:rPr>
        <w:t xml:space="preserve"> y</w:t>
      </w:r>
      <w:r w:rsidR="001C2046" w:rsidRPr="001C2046">
        <w:rPr>
          <w:rFonts w:ascii="Calibri" w:hAnsi="Calibri" w:cs="Calibri"/>
          <w:lang w:val="es-ES"/>
        </w:rPr>
        <w:t xml:space="preserve"> </w:t>
      </w:r>
      <w:r w:rsidR="001C2046" w:rsidRPr="001C2046">
        <w:rPr>
          <w:rFonts w:ascii="Calibri" w:hAnsi="Calibri" w:cs="Calibri"/>
          <w:lang w:val="es-ES"/>
        </w:rPr>
        <w:lastRenderedPageBreak/>
        <w:t>considerar un análisis más temporalmente expansivo</w:t>
      </w:r>
      <w:r w:rsidR="001C2046">
        <w:rPr>
          <w:rFonts w:ascii="Calibri" w:hAnsi="Calibri" w:cs="Calibri"/>
          <w:lang w:val="es-ES"/>
        </w:rPr>
        <w:t>, o</w:t>
      </w:r>
      <w:r w:rsidR="001C2046" w:rsidRPr="001C2046">
        <w:rPr>
          <w:rFonts w:ascii="Calibri" w:hAnsi="Calibri" w:cs="Calibri"/>
          <w:lang w:val="es-ES"/>
        </w:rPr>
        <w:t xml:space="preserve"> incluir un enfoque comparativo con medios de otros contextos culturales </w:t>
      </w:r>
      <w:r w:rsidR="001E08DC">
        <w:rPr>
          <w:rFonts w:ascii="Calibri" w:hAnsi="Calibri" w:cs="Calibri"/>
          <w:lang w:val="es-ES"/>
        </w:rPr>
        <w:t>para enriquecer la calidad de los resultados.</w:t>
      </w:r>
    </w:p>
    <w:p w14:paraId="4DBAE060" w14:textId="77777777" w:rsidR="00155439" w:rsidRDefault="00155439" w:rsidP="009D796A">
      <w:pPr>
        <w:spacing w:line="360" w:lineRule="auto"/>
        <w:jc w:val="both"/>
        <w:rPr>
          <w:rFonts w:ascii="Calibri" w:hAnsi="Calibri" w:cs="Calibri"/>
          <w:lang w:val="es-ES"/>
        </w:rPr>
      </w:pPr>
    </w:p>
    <w:p w14:paraId="47777DCD" w14:textId="77777777" w:rsidR="00155439" w:rsidRDefault="00155439" w:rsidP="009D796A">
      <w:pPr>
        <w:spacing w:line="360" w:lineRule="auto"/>
        <w:jc w:val="both"/>
        <w:rPr>
          <w:rFonts w:ascii="Calibri" w:hAnsi="Calibri" w:cs="Calibri"/>
          <w:lang w:val="es-ES"/>
        </w:rPr>
      </w:pPr>
    </w:p>
    <w:p w14:paraId="7EC3370F" w14:textId="77777777" w:rsidR="00155439" w:rsidRDefault="00155439" w:rsidP="009D796A">
      <w:pPr>
        <w:spacing w:line="360" w:lineRule="auto"/>
        <w:jc w:val="both"/>
        <w:rPr>
          <w:rFonts w:ascii="Calibri" w:hAnsi="Calibri" w:cs="Calibri"/>
          <w:lang w:val="es-ES"/>
        </w:rPr>
      </w:pPr>
    </w:p>
    <w:p w14:paraId="61EDF5CB" w14:textId="77777777" w:rsidR="00155439" w:rsidRDefault="00155439" w:rsidP="009D796A">
      <w:pPr>
        <w:spacing w:line="360" w:lineRule="auto"/>
        <w:jc w:val="both"/>
        <w:rPr>
          <w:rFonts w:ascii="Calibri" w:hAnsi="Calibri" w:cs="Calibri"/>
          <w:lang w:val="es-ES"/>
        </w:rPr>
      </w:pPr>
    </w:p>
    <w:p w14:paraId="4664B0E9" w14:textId="77777777" w:rsidR="00155439" w:rsidRDefault="00155439" w:rsidP="009D796A">
      <w:pPr>
        <w:spacing w:line="360" w:lineRule="auto"/>
        <w:jc w:val="both"/>
        <w:rPr>
          <w:rFonts w:ascii="Calibri" w:hAnsi="Calibri" w:cs="Calibri"/>
          <w:lang w:val="es-ES"/>
        </w:rPr>
      </w:pPr>
    </w:p>
    <w:p w14:paraId="7BF4C8AC" w14:textId="77777777" w:rsidR="00155439" w:rsidRDefault="00155439" w:rsidP="009D796A">
      <w:pPr>
        <w:spacing w:line="360" w:lineRule="auto"/>
        <w:jc w:val="both"/>
        <w:rPr>
          <w:rFonts w:ascii="Calibri" w:hAnsi="Calibri" w:cs="Calibri"/>
          <w:lang w:val="es-ES"/>
        </w:rPr>
      </w:pPr>
    </w:p>
    <w:p w14:paraId="7D491E5F" w14:textId="77777777" w:rsidR="00155439" w:rsidRDefault="00155439" w:rsidP="009D796A">
      <w:pPr>
        <w:spacing w:line="360" w:lineRule="auto"/>
        <w:jc w:val="both"/>
        <w:rPr>
          <w:rFonts w:ascii="Calibri" w:hAnsi="Calibri" w:cs="Calibri"/>
          <w:lang w:val="es-ES"/>
        </w:rPr>
      </w:pPr>
    </w:p>
    <w:p w14:paraId="6F9B776C" w14:textId="77777777" w:rsidR="00155439" w:rsidRDefault="00155439" w:rsidP="009D796A">
      <w:pPr>
        <w:spacing w:line="360" w:lineRule="auto"/>
        <w:jc w:val="both"/>
        <w:rPr>
          <w:rFonts w:ascii="Calibri" w:hAnsi="Calibri" w:cs="Calibri"/>
          <w:lang w:val="es-ES"/>
        </w:rPr>
      </w:pPr>
    </w:p>
    <w:p w14:paraId="4D694139" w14:textId="77777777" w:rsidR="00155439" w:rsidRDefault="00155439" w:rsidP="009D796A">
      <w:pPr>
        <w:spacing w:line="360" w:lineRule="auto"/>
        <w:jc w:val="both"/>
        <w:rPr>
          <w:rFonts w:ascii="Calibri" w:hAnsi="Calibri" w:cs="Calibri"/>
          <w:lang w:val="es-ES"/>
        </w:rPr>
      </w:pPr>
    </w:p>
    <w:p w14:paraId="1F013189" w14:textId="77777777" w:rsidR="00620F27" w:rsidRDefault="00620F27" w:rsidP="009D796A">
      <w:pPr>
        <w:spacing w:line="360" w:lineRule="auto"/>
        <w:jc w:val="both"/>
        <w:rPr>
          <w:rFonts w:ascii="Calibri" w:hAnsi="Calibri" w:cs="Calibri"/>
          <w:lang w:val="es-ES"/>
        </w:rPr>
      </w:pPr>
    </w:p>
    <w:p w14:paraId="2ED315DE" w14:textId="77777777" w:rsidR="00620F27" w:rsidRDefault="00620F27" w:rsidP="009D796A">
      <w:pPr>
        <w:spacing w:line="360" w:lineRule="auto"/>
        <w:jc w:val="both"/>
        <w:rPr>
          <w:rFonts w:ascii="Calibri" w:hAnsi="Calibri" w:cs="Calibri"/>
          <w:lang w:val="es-ES"/>
        </w:rPr>
      </w:pPr>
    </w:p>
    <w:p w14:paraId="04DA8F95" w14:textId="77777777" w:rsidR="00620F27" w:rsidRDefault="00620F27" w:rsidP="009D796A">
      <w:pPr>
        <w:spacing w:line="360" w:lineRule="auto"/>
        <w:jc w:val="both"/>
        <w:rPr>
          <w:rFonts w:ascii="Calibri" w:hAnsi="Calibri" w:cs="Calibri"/>
          <w:lang w:val="es-ES"/>
        </w:rPr>
      </w:pPr>
    </w:p>
    <w:p w14:paraId="69013466" w14:textId="77777777" w:rsidR="00620F27" w:rsidRDefault="00620F27" w:rsidP="009D796A">
      <w:pPr>
        <w:spacing w:line="360" w:lineRule="auto"/>
        <w:jc w:val="both"/>
        <w:rPr>
          <w:rFonts w:ascii="Calibri" w:hAnsi="Calibri" w:cs="Calibri"/>
          <w:lang w:val="es-ES"/>
        </w:rPr>
      </w:pPr>
    </w:p>
    <w:p w14:paraId="4B2173EF" w14:textId="77777777" w:rsidR="00620F27" w:rsidRDefault="00620F27" w:rsidP="009D796A">
      <w:pPr>
        <w:spacing w:line="360" w:lineRule="auto"/>
        <w:jc w:val="both"/>
        <w:rPr>
          <w:rFonts w:ascii="Calibri" w:hAnsi="Calibri" w:cs="Calibri"/>
          <w:lang w:val="es-ES"/>
        </w:rPr>
      </w:pPr>
    </w:p>
    <w:p w14:paraId="0543D999" w14:textId="77777777" w:rsidR="00620F27" w:rsidRDefault="00620F27" w:rsidP="009D796A">
      <w:pPr>
        <w:spacing w:line="360" w:lineRule="auto"/>
        <w:jc w:val="both"/>
        <w:rPr>
          <w:rFonts w:ascii="Calibri" w:hAnsi="Calibri" w:cs="Calibri"/>
          <w:lang w:val="es-ES"/>
        </w:rPr>
      </w:pPr>
    </w:p>
    <w:p w14:paraId="6770A3CB" w14:textId="77777777" w:rsidR="00620F27" w:rsidRDefault="00620F27" w:rsidP="009D796A">
      <w:pPr>
        <w:spacing w:line="360" w:lineRule="auto"/>
        <w:jc w:val="both"/>
        <w:rPr>
          <w:rFonts w:ascii="Calibri" w:hAnsi="Calibri" w:cs="Calibri"/>
          <w:lang w:val="es-ES"/>
        </w:rPr>
      </w:pPr>
    </w:p>
    <w:p w14:paraId="4945B369" w14:textId="77777777" w:rsidR="00620F27" w:rsidRDefault="00620F27" w:rsidP="009D796A">
      <w:pPr>
        <w:spacing w:line="360" w:lineRule="auto"/>
        <w:jc w:val="both"/>
        <w:rPr>
          <w:rFonts w:ascii="Calibri" w:hAnsi="Calibri" w:cs="Calibri"/>
          <w:lang w:val="es-ES"/>
        </w:rPr>
      </w:pPr>
    </w:p>
    <w:p w14:paraId="7606C714" w14:textId="77777777" w:rsidR="00620F27" w:rsidRDefault="00620F27" w:rsidP="009D796A">
      <w:pPr>
        <w:spacing w:line="360" w:lineRule="auto"/>
        <w:jc w:val="both"/>
        <w:rPr>
          <w:rFonts w:ascii="Calibri" w:hAnsi="Calibri" w:cs="Calibri"/>
          <w:lang w:val="es-ES"/>
        </w:rPr>
      </w:pPr>
    </w:p>
    <w:p w14:paraId="254633F9" w14:textId="77777777" w:rsidR="009A6967" w:rsidRDefault="009A6967" w:rsidP="009D796A">
      <w:pPr>
        <w:spacing w:line="360" w:lineRule="auto"/>
        <w:jc w:val="both"/>
        <w:rPr>
          <w:rFonts w:ascii="Calibri" w:hAnsi="Calibri" w:cs="Calibri"/>
          <w:lang w:val="es-ES"/>
        </w:rPr>
      </w:pPr>
    </w:p>
    <w:p w14:paraId="4A505AA7" w14:textId="77777777" w:rsidR="009A6967" w:rsidRDefault="009A6967" w:rsidP="009D796A">
      <w:pPr>
        <w:spacing w:line="360" w:lineRule="auto"/>
        <w:jc w:val="both"/>
        <w:rPr>
          <w:rFonts w:ascii="Calibri" w:hAnsi="Calibri" w:cs="Calibri"/>
          <w:lang w:val="es-ES"/>
        </w:rPr>
      </w:pPr>
    </w:p>
    <w:p w14:paraId="691E51B9" w14:textId="77777777" w:rsidR="009A6967" w:rsidRDefault="009A6967" w:rsidP="009D796A">
      <w:pPr>
        <w:spacing w:line="360" w:lineRule="auto"/>
        <w:jc w:val="both"/>
        <w:rPr>
          <w:rFonts w:ascii="Calibri" w:hAnsi="Calibri" w:cs="Calibri"/>
          <w:lang w:val="es-ES"/>
        </w:rPr>
      </w:pPr>
    </w:p>
    <w:p w14:paraId="5C323040" w14:textId="77777777" w:rsidR="009A6967" w:rsidRDefault="009A6967" w:rsidP="009D796A">
      <w:pPr>
        <w:spacing w:line="360" w:lineRule="auto"/>
        <w:jc w:val="both"/>
        <w:rPr>
          <w:rFonts w:ascii="Calibri" w:hAnsi="Calibri" w:cs="Calibri"/>
          <w:lang w:val="es-ES"/>
        </w:rPr>
      </w:pPr>
    </w:p>
    <w:p w14:paraId="079B839E" w14:textId="77777777" w:rsidR="009A6967" w:rsidRDefault="009A6967" w:rsidP="009D796A">
      <w:pPr>
        <w:spacing w:line="360" w:lineRule="auto"/>
        <w:jc w:val="both"/>
        <w:rPr>
          <w:rFonts w:ascii="Calibri" w:hAnsi="Calibri" w:cs="Calibri"/>
          <w:lang w:val="es-ES"/>
        </w:rPr>
      </w:pPr>
    </w:p>
    <w:p w14:paraId="643F54FE" w14:textId="77777777" w:rsidR="009A6967" w:rsidRDefault="009A6967" w:rsidP="009D796A">
      <w:pPr>
        <w:spacing w:line="360" w:lineRule="auto"/>
        <w:jc w:val="both"/>
        <w:rPr>
          <w:rFonts w:ascii="Calibri" w:hAnsi="Calibri" w:cs="Calibri"/>
          <w:lang w:val="es-ES"/>
        </w:rPr>
      </w:pPr>
    </w:p>
    <w:p w14:paraId="30BB012C" w14:textId="77777777" w:rsidR="009A6967" w:rsidRDefault="009A6967" w:rsidP="009D796A">
      <w:pPr>
        <w:spacing w:line="360" w:lineRule="auto"/>
        <w:jc w:val="both"/>
        <w:rPr>
          <w:rFonts w:ascii="Calibri" w:hAnsi="Calibri" w:cs="Calibri"/>
          <w:lang w:val="es-ES"/>
        </w:rPr>
      </w:pPr>
    </w:p>
    <w:p w14:paraId="6109FA92" w14:textId="77777777" w:rsidR="009A6967" w:rsidRDefault="009A6967" w:rsidP="009D796A">
      <w:pPr>
        <w:spacing w:line="360" w:lineRule="auto"/>
        <w:jc w:val="both"/>
        <w:rPr>
          <w:rFonts w:ascii="Calibri" w:hAnsi="Calibri" w:cs="Calibri"/>
          <w:lang w:val="es-ES"/>
        </w:rPr>
      </w:pPr>
    </w:p>
    <w:p w14:paraId="35088BCE" w14:textId="77777777" w:rsidR="009A6967" w:rsidRDefault="009A6967" w:rsidP="009D796A">
      <w:pPr>
        <w:spacing w:line="360" w:lineRule="auto"/>
        <w:jc w:val="both"/>
        <w:rPr>
          <w:rFonts w:ascii="Calibri" w:hAnsi="Calibri" w:cs="Calibri"/>
          <w:lang w:val="es-ES"/>
        </w:rPr>
      </w:pPr>
    </w:p>
    <w:p w14:paraId="79B89778" w14:textId="77777777" w:rsidR="00620F27" w:rsidRDefault="00620F27" w:rsidP="009D796A">
      <w:pPr>
        <w:spacing w:line="360" w:lineRule="auto"/>
        <w:jc w:val="both"/>
        <w:rPr>
          <w:rFonts w:ascii="Calibri" w:hAnsi="Calibri" w:cs="Calibri"/>
          <w:lang w:val="es-ES"/>
        </w:rPr>
      </w:pPr>
    </w:p>
    <w:p w14:paraId="0AACE6FA" w14:textId="1C02FC09" w:rsidR="00155439" w:rsidRDefault="00155439" w:rsidP="00620F27">
      <w:pPr>
        <w:pStyle w:val="Ttulo1"/>
        <w:numPr>
          <w:ilvl w:val="0"/>
          <w:numId w:val="30"/>
        </w:numPr>
        <w:jc w:val="both"/>
        <w:rPr>
          <w:lang w:val="es-ES"/>
        </w:rPr>
      </w:pPr>
      <w:bookmarkStart w:id="36" w:name="_Toc169556927"/>
      <w:r>
        <w:rPr>
          <w:lang w:val="es-ES"/>
        </w:rPr>
        <w:lastRenderedPageBreak/>
        <w:t>Referencias</w:t>
      </w:r>
      <w:bookmarkEnd w:id="36"/>
    </w:p>
    <w:p w14:paraId="65DEBB02" w14:textId="77777777" w:rsidR="00155439" w:rsidRDefault="00155439" w:rsidP="009D796A">
      <w:pPr>
        <w:jc w:val="both"/>
        <w:rPr>
          <w:lang w:val="es-ES"/>
        </w:rPr>
      </w:pPr>
    </w:p>
    <w:p w14:paraId="60A1461C"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620F27">
        <w:rPr>
          <w:rFonts w:ascii="Calibri" w:eastAsia="Times New Roman" w:hAnsi="Calibri" w:cs="Calibri"/>
          <w:color w:val="000000"/>
          <w:kern w:val="0"/>
          <w:lang w:val="es-ES" w:eastAsia="es-ES_tradnl"/>
          <w14:ligatures w14:val="none"/>
        </w:rPr>
        <w:t xml:space="preserve">Alas, R. A. (2021). Encuadrar la realidad: Framing en las noticias, comunicación política electoral Y análisis de contenido cualitativo (1st ed.). </w:t>
      </w:r>
      <w:proofErr w:type="spellStart"/>
      <w:r w:rsidRPr="00620F27">
        <w:rPr>
          <w:rFonts w:ascii="Calibri" w:eastAsia="Times New Roman" w:hAnsi="Calibri" w:cs="Calibri"/>
          <w:color w:val="000000"/>
          <w:kern w:val="0"/>
          <w:lang w:val="es-ES" w:eastAsia="es-ES_tradnl"/>
          <w14:ligatures w14:val="none"/>
        </w:rPr>
        <w:t>Eunsa</w:t>
      </w:r>
      <w:proofErr w:type="spellEnd"/>
      <w:r w:rsidRPr="00620F27">
        <w:rPr>
          <w:rFonts w:ascii="Calibri" w:eastAsia="Times New Roman" w:hAnsi="Calibri" w:cs="Calibri"/>
          <w:color w:val="000000"/>
          <w:kern w:val="0"/>
          <w:lang w:val="es-ES" w:eastAsia="es-ES_tradnl"/>
          <w14:ligatures w14:val="none"/>
        </w:rPr>
        <w:t>.</w:t>
      </w:r>
    </w:p>
    <w:p w14:paraId="260B97AF"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25C6E38D"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620F27">
        <w:rPr>
          <w:rFonts w:ascii="Calibri" w:eastAsia="Times New Roman" w:hAnsi="Calibri" w:cs="Calibri"/>
          <w:color w:val="000000"/>
          <w:kern w:val="0"/>
          <w:lang w:eastAsia="es-ES_tradnl"/>
          <w14:ligatures w14:val="none"/>
        </w:rPr>
        <w:t>Balfour, A. (1917). The Balfour Declaration.</w:t>
      </w:r>
    </w:p>
    <w:p w14:paraId="5A145CEE" w14:textId="77777777" w:rsidR="00620F27" w:rsidRPr="00620F27" w:rsidRDefault="00620F27" w:rsidP="00620F27">
      <w:pPr>
        <w:spacing w:line="360" w:lineRule="auto"/>
        <w:jc w:val="both"/>
        <w:rPr>
          <w:rFonts w:ascii="Calibri" w:eastAsia="Times New Roman" w:hAnsi="Calibri" w:cs="Calibri"/>
          <w:color w:val="000000"/>
          <w:kern w:val="0"/>
          <w:lang w:eastAsia="es-ES_tradnl"/>
          <w14:ligatures w14:val="none"/>
        </w:rPr>
      </w:pPr>
    </w:p>
    <w:p w14:paraId="5A3E05F4"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620F27">
        <w:rPr>
          <w:rFonts w:ascii="Calibri" w:eastAsia="Times New Roman" w:hAnsi="Calibri" w:cs="Calibri"/>
          <w:color w:val="000000"/>
          <w:kern w:val="0"/>
          <w:lang w:eastAsia="es-ES_tradnl"/>
          <w14:ligatures w14:val="none"/>
        </w:rPr>
        <w:t xml:space="preserve">BBC News. (2020). Palestinian anger over Israel-UAE deal </w:t>
      </w:r>
      <w:proofErr w:type="spellStart"/>
      <w:r w:rsidRPr="00620F27">
        <w:rPr>
          <w:rFonts w:ascii="Calibri" w:eastAsia="Times New Roman" w:hAnsi="Calibri" w:cs="Calibri"/>
          <w:color w:val="000000"/>
          <w:kern w:val="0"/>
          <w:lang w:eastAsia="es-ES_tradnl"/>
          <w14:ligatures w14:val="none"/>
        </w:rPr>
        <w:t>normalisation</w:t>
      </w:r>
      <w:proofErr w:type="spellEnd"/>
      <w:r w:rsidRPr="00620F27">
        <w:rPr>
          <w:rFonts w:ascii="Calibri" w:eastAsia="Times New Roman" w:hAnsi="Calibri" w:cs="Calibri"/>
          <w:color w:val="000000"/>
          <w:kern w:val="0"/>
          <w:lang w:eastAsia="es-ES_tradnl"/>
          <w14:ligatures w14:val="none"/>
        </w:rPr>
        <w:t xml:space="preserve"> deal. Retrieved from https://www.bbc.com/news/world-middle-east-53770859</w:t>
      </w:r>
    </w:p>
    <w:p w14:paraId="18774646" w14:textId="77777777" w:rsidR="00620F27" w:rsidRPr="00620F27" w:rsidRDefault="00620F27" w:rsidP="00620F27">
      <w:pPr>
        <w:spacing w:line="360" w:lineRule="auto"/>
        <w:jc w:val="both"/>
        <w:rPr>
          <w:rFonts w:ascii="Calibri" w:eastAsia="Times New Roman" w:hAnsi="Calibri" w:cs="Calibri"/>
          <w:color w:val="000000"/>
          <w:kern w:val="0"/>
          <w:lang w:eastAsia="es-ES_tradnl"/>
          <w14:ligatures w14:val="none"/>
        </w:rPr>
      </w:pPr>
    </w:p>
    <w:p w14:paraId="32CF9CBC"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proofErr w:type="spellStart"/>
      <w:r w:rsidRPr="00767402">
        <w:rPr>
          <w:rFonts w:ascii="Calibri" w:eastAsia="Times New Roman" w:hAnsi="Calibri" w:cs="Calibri"/>
          <w:color w:val="000000"/>
          <w:kern w:val="0"/>
          <w:lang w:val="de-DE" w:eastAsia="es-ES_tradnl"/>
          <w14:ligatures w14:val="none"/>
        </w:rPr>
        <w:t>Bickerton</w:t>
      </w:r>
      <w:proofErr w:type="spellEnd"/>
      <w:r w:rsidRPr="00767402">
        <w:rPr>
          <w:rFonts w:ascii="Calibri" w:eastAsia="Times New Roman" w:hAnsi="Calibri" w:cs="Calibri"/>
          <w:color w:val="000000"/>
          <w:kern w:val="0"/>
          <w:lang w:val="de-DE" w:eastAsia="es-ES_tradnl"/>
          <w14:ligatures w14:val="none"/>
        </w:rPr>
        <w:t xml:space="preserve">, I. J., &amp; Klausner, C. L. (2018). </w:t>
      </w:r>
      <w:r w:rsidRPr="00767402">
        <w:rPr>
          <w:rFonts w:ascii="Calibri" w:eastAsia="Times New Roman" w:hAnsi="Calibri" w:cs="Calibri"/>
          <w:color w:val="000000"/>
          <w:kern w:val="0"/>
          <w:lang w:eastAsia="es-ES_tradnl"/>
          <w14:ligatures w14:val="none"/>
        </w:rPr>
        <w:t xml:space="preserve">A History of the </w:t>
      </w:r>
      <w:proofErr w:type="gramStart"/>
      <w:r w:rsidRPr="00767402">
        <w:rPr>
          <w:rFonts w:ascii="Calibri" w:eastAsia="Times New Roman" w:hAnsi="Calibri" w:cs="Calibri"/>
          <w:color w:val="000000"/>
          <w:kern w:val="0"/>
          <w:lang w:eastAsia="es-ES_tradnl"/>
          <w14:ligatures w14:val="none"/>
        </w:rPr>
        <w:t>Arab-Israeli</w:t>
      </w:r>
      <w:proofErr w:type="gramEnd"/>
      <w:r w:rsidRPr="00767402">
        <w:rPr>
          <w:rFonts w:ascii="Calibri" w:eastAsia="Times New Roman" w:hAnsi="Calibri" w:cs="Calibri"/>
          <w:color w:val="000000"/>
          <w:kern w:val="0"/>
          <w:lang w:eastAsia="es-ES_tradnl"/>
          <w14:ligatures w14:val="none"/>
        </w:rPr>
        <w:t xml:space="preserve"> Conflict. </w:t>
      </w:r>
      <w:r w:rsidRPr="00620F27">
        <w:rPr>
          <w:rFonts w:ascii="Calibri" w:eastAsia="Times New Roman" w:hAnsi="Calibri" w:cs="Calibri"/>
          <w:color w:val="000000"/>
          <w:kern w:val="0"/>
          <w:lang w:val="es-ES" w:eastAsia="es-ES_tradnl"/>
          <w14:ligatures w14:val="none"/>
        </w:rPr>
        <w:t>Routledge.</w:t>
      </w:r>
    </w:p>
    <w:p w14:paraId="61BC9FB4"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1C479A34" w14:textId="77777777" w:rsidR="00620F27" w:rsidRPr="00767402" w:rsidRDefault="00620F27" w:rsidP="00620F27">
      <w:pPr>
        <w:pStyle w:val="Prrafodelista"/>
        <w:numPr>
          <w:ilvl w:val="0"/>
          <w:numId w:val="37"/>
        </w:numPr>
        <w:spacing w:line="360" w:lineRule="auto"/>
        <w:jc w:val="both"/>
        <w:rPr>
          <w:rFonts w:ascii="Calibri" w:eastAsia="Times New Roman" w:hAnsi="Calibri" w:cs="Calibri"/>
          <w:color w:val="000000"/>
          <w:kern w:val="0"/>
          <w:lang w:val="de-DE" w:eastAsia="es-ES_tradnl"/>
          <w14:ligatures w14:val="none"/>
        </w:rPr>
      </w:pPr>
      <w:proofErr w:type="spellStart"/>
      <w:r w:rsidRPr="00767402">
        <w:rPr>
          <w:rFonts w:ascii="Calibri" w:eastAsia="Times New Roman" w:hAnsi="Calibri" w:cs="Calibri"/>
          <w:color w:val="000000"/>
          <w:kern w:val="0"/>
          <w:lang w:val="de-DE" w:eastAsia="es-ES_tradnl"/>
          <w14:ligatures w14:val="none"/>
        </w:rPr>
        <w:t>Brocca</w:t>
      </w:r>
      <w:proofErr w:type="spellEnd"/>
      <w:r w:rsidRPr="00767402">
        <w:rPr>
          <w:rFonts w:ascii="Calibri" w:eastAsia="Times New Roman" w:hAnsi="Calibri" w:cs="Calibri"/>
          <w:color w:val="000000"/>
          <w:kern w:val="0"/>
          <w:lang w:val="de-DE" w:eastAsia="es-ES_tradnl"/>
          <w14:ligatures w14:val="none"/>
        </w:rPr>
        <w:t xml:space="preserve">, V. (2022, June 14). Palästina, Der Ursprung des Konflikts. Geschichte eines umstrittenen </w:t>
      </w:r>
      <w:proofErr w:type="spellStart"/>
      <w:r w:rsidRPr="00767402">
        <w:rPr>
          <w:rFonts w:ascii="Calibri" w:eastAsia="Times New Roman" w:hAnsi="Calibri" w:cs="Calibri"/>
          <w:color w:val="000000"/>
          <w:kern w:val="0"/>
          <w:lang w:val="de-DE" w:eastAsia="es-ES_tradnl"/>
          <w14:ligatures w14:val="none"/>
        </w:rPr>
        <w:t>landes</w:t>
      </w:r>
      <w:proofErr w:type="spellEnd"/>
      <w:r w:rsidRPr="00767402">
        <w:rPr>
          <w:rFonts w:ascii="Calibri" w:eastAsia="Times New Roman" w:hAnsi="Calibri" w:cs="Calibri"/>
          <w:color w:val="000000"/>
          <w:kern w:val="0"/>
          <w:lang w:val="de-DE" w:eastAsia="es-ES_tradnl"/>
          <w14:ligatures w14:val="none"/>
        </w:rPr>
        <w:t>, erster teil. Pro Terra Sancta. https://www.proterrasancta.org/de/palaestina-der-ursprung-des-konflikts-geschichte-eines-umstrittenen-landes-erster-teil/</w:t>
      </w:r>
    </w:p>
    <w:p w14:paraId="01F38041" w14:textId="77777777" w:rsidR="00620F27" w:rsidRPr="00767402" w:rsidRDefault="00620F27" w:rsidP="00620F27">
      <w:pPr>
        <w:spacing w:line="360" w:lineRule="auto"/>
        <w:jc w:val="both"/>
        <w:rPr>
          <w:rFonts w:ascii="Calibri" w:eastAsia="Times New Roman" w:hAnsi="Calibri" w:cs="Calibri"/>
          <w:color w:val="000000"/>
          <w:kern w:val="0"/>
          <w:lang w:val="de-DE" w:eastAsia="es-ES_tradnl"/>
          <w14:ligatures w14:val="none"/>
        </w:rPr>
      </w:pPr>
    </w:p>
    <w:p w14:paraId="758BFC66"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767402">
        <w:rPr>
          <w:rFonts w:ascii="Calibri" w:eastAsia="Times New Roman" w:hAnsi="Calibri" w:cs="Calibri"/>
          <w:color w:val="000000"/>
          <w:kern w:val="0"/>
          <w:lang w:eastAsia="es-ES_tradnl"/>
          <w14:ligatures w14:val="none"/>
        </w:rPr>
        <w:t xml:space="preserve">Cleveland, W. L., &amp; Bunton, M. (2016). A History of the Modern Middle East (6th ed.). </w:t>
      </w:r>
      <w:proofErr w:type="spellStart"/>
      <w:r w:rsidRPr="00620F27">
        <w:rPr>
          <w:rFonts w:ascii="Calibri" w:eastAsia="Times New Roman" w:hAnsi="Calibri" w:cs="Calibri"/>
          <w:color w:val="000000"/>
          <w:kern w:val="0"/>
          <w:lang w:val="es-ES" w:eastAsia="es-ES_tradnl"/>
          <w14:ligatures w14:val="none"/>
        </w:rPr>
        <w:t>Westview</w:t>
      </w:r>
      <w:proofErr w:type="spellEnd"/>
      <w:r w:rsidRPr="00620F27">
        <w:rPr>
          <w:rFonts w:ascii="Calibri" w:eastAsia="Times New Roman" w:hAnsi="Calibri" w:cs="Calibri"/>
          <w:color w:val="000000"/>
          <w:kern w:val="0"/>
          <w:lang w:val="es-ES" w:eastAsia="es-ES_tradnl"/>
          <w14:ligatures w14:val="none"/>
        </w:rPr>
        <w:t xml:space="preserve"> </w:t>
      </w:r>
      <w:proofErr w:type="spellStart"/>
      <w:r w:rsidRPr="00620F27">
        <w:rPr>
          <w:rFonts w:ascii="Calibri" w:eastAsia="Times New Roman" w:hAnsi="Calibri" w:cs="Calibri"/>
          <w:color w:val="000000"/>
          <w:kern w:val="0"/>
          <w:lang w:val="es-ES" w:eastAsia="es-ES_tradnl"/>
          <w14:ligatures w14:val="none"/>
        </w:rPr>
        <w:t>Press</w:t>
      </w:r>
      <w:proofErr w:type="spellEnd"/>
      <w:r w:rsidRPr="00620F27">
        <w:rPr>
          <w:rFonts w:ascii="Calibri" w:eastAsia="Times New Roman" w:hAnsi="Calibri" w:cs="Calibri"/>
          <w:color w:val="000000"/>
          <w:kern w:val="0"/>
          <w:lang w:val="es-ES" w:eastAsia="es-ES_tradnl"/>
          <w14:ligatures w14:val="none"/>
        </w:rPr>
        <w:t>.</w:t>
      </w:r>
    </w:p>
    <w:p w14:paraId="165EDD81"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50645F6D"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767402">
        <w:rPr>
          <w:rFonts w:ascii="Calibri" w:eastAsia="Times New Roman" w:hAnsi="Calibri" w:cs="Calibri"/>
          <w:color w:val="000000"/>
          <w:kern w:val="0"/>
          <w:lang w:eastAsia="es-ES_tradnl"/>
          <w14:ligatures w14:val="none"/>
        </w:rPr>
        <w:t xml:space="preserve">Cohen, M. J. (1978). Britain's Moment in Palestine: Retrospect and Perspectives, 1917-1948. </w:t>
      </w:r>
      <w:r w:rsidRPr="00620F27">
        <w:rPr>
          <w:rFonts w:ascii="Calibri" w:eastAsia="Times New Roman" w:hAnsi="Calibri" w:cs="Calibri"/>
          <w:color w:val="000000"/>
          <w:kern w:val="0"/>
          <w:lang w:val="es-ES" w:eastAsia="es-ES_tradnl"/>
          <w14:ligatures w14:val="none"/>
        </w:rPr>
        <w:t>Routledge.</w:t>
      </w:r>
    </w:p>
    <w:p w14:paraId="526EB06B" w14:textId="77777777" w:rsidR="00620F27" w:rsidRPr="00767402" w:rsidRDefault="00620F27" w:rsidP="00620F27">
      <w:pPr>
        <w:spacing w:line="360" w:lineRule="auto"/>
        <w:jc w:val="both"/>
        <w:rPr>
          <w:rFonts w:ascii="Calibri" w:eastAsia="Times New Roman" w:hAnsi="Calibri" w:cs="Calibri"/>
          <w:color w:val="000000"/>
          <w:kern w:val="0"/>
          <w:lang w:eastAsia="es-ES_tradnl"/>
          <w14:ligatures w14:val="none"/>
        </w:rPr>
      </w:pPr>
    </w:p>
    <w:p w14:paraId="7B72E118" w14:textId="57D4E3BA" w:rsidR="00620F27" w:rsidRPr="00767402"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767402">
        <w:rPr>
          <w:rFonts w:ascii="Calibri" w:eastAsia="Times New Roman" w:hAnsi="Calibri" w:cs="Calibri"/>
          <w:color w:val="000000"/>
          <w:kern w:val="0"/>
          <w:lang w:eastAsia="es-ES_tradnl"/>
          <w14:ligatures w14:val="none"/>
        </w:rPr>
        <w:t xml:space="preserve">EU External Action. (2020). EU support to Palestine. Retrieved from </w:t>
      </w:r>
      <w:hyperlink r:id="rId9" w:history="1">
        <w:r w:rsidR="00E21424" w:rsidRPr="00F60936">
          <w:rPr>
            <w:rStyle w:val="Hipervnculo"/>
            <w:rFonts w:ascii="Calibri" w:eastAsia="Times New Roman" w:hAnsi="Calibri" w:cs="Calibri"/>
            <w:kern w:val="0"/>
            <w:lang w:eastAsia="es-ES_tradnl"/>
            <w14:ligatures w14:val="none"/>
          </w:rPr>
          <w:t>https://www.eeas.europa.eu/palestine/european-union-and-palestine_en?s=206</w:t>
        </w:r>
      </w:hyperlink>
      <w:r w:rsidR="00E21424">
        <w:rPr>
          <w:rFonts w:ascii="Calibri" w:eastAsia="Times New Roman" w:hAnsi="Calibri" w:cs="Calibri"/>
          <w:color w:val="000000"/>
          <w:kern w:val="0"/>
          <w:lang w:eastAsia="es-ES_tradnl"/>
          <w14:ligatures w14:val="none"/>
        </w:rPr>
        <w:t xml:space="preserve"> </w:t>
      </w:r>
    </w:p>
    <w:p w14:paraId="013248F6" w14:textId="77777777" w:rsidR="00620F27" w:rsidRPr="00767402" w:rsidRDefault="00620F27" w:rsidP="00620F27">
      <w:pPr>
        <w:spacing w:line="360" w:lineRule="auto"/>
        <w:jc w:val="both"/>
        <w:rPr>
          <w:rFonts w:ascii="Calibri" w:eastAsia="Times New Roman" w:hAnsi="Calibri" w:cs="Calibri"/>
          <w:color w:val="000000"/>
          <w:kern w:val="0"/>
          <w:lang w:eastAsia="es-ES_tradnl"/>
          <w14:ligatures w14:val="none"/>
        </w:rPr>
      </w:pPr>
    </w:p>
    <w:p w14:paraId="0125C6EF" w14:textId="1299373C" w:rsidR="00620F27" w:rsidRPr="001E581A"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E581A">
        <w:rPr>
          <w:rFonts w:ascii="Calibri" w:eastAsia="Times New Roman" w:hAnsi="Calibri" w:cs="Calibri"/>
          <w:color w:val="000000"/>
          <w:kern w:val="0"/>
          <w:lang w:eastAsia="es-ES_tradnl"/>
          <w14:ligatures w14:val="none"/>
        </w:rPr>
        <w:t xml:space="preserve">European Commission. (2019). European Union, Trade in goods with West Bank and Gaza Strip. Retrieved from </w:t>
      </w:r>
      <w:hyperlink r:id="rId10" w:history="1">
        <w:r w:rsidR="00142524" w:rsidRPr="00F60936">
          <w:rPr>
            <w:rStyle w:val="Hipervnculo"/>
            <w:rFonts w:ascii="Calibri" w:eastAsia="Times New Roman" w:hAnsi="Calibri" w:cs="Calibri"/>
            <w:kern w:val="0"/>
            <w:lang w:eastAsia="es-ES_tradnl"/>
            <w14:ligatures w14:val="none"/>
          </w:rPr>
          <w:t>https://ec.europa.eu/trade/policy/countries-and-regions/countries/west-bank-gaza-strip/</w:t>
        </w:r>
      </w:hyperlink>
      <w:r w:rsidR="00142524">
        <w:rPr>
          <w:rFonts w:ascii="Calibri" w:eastAsia="Times New Roman" w:hAnsi="Calibri" w:cs="Calibri"/>
          <w:color w:val="000000"/>
          <w:kern w:val="0"/>
          <w:lang w:eastAsia="es-ES_tradnl"/>
          <w14:ligatures w14:val="none"/>
        </w:rPr>
        <w:t xml:space="preserve"> </w:t>
      </w:r>
    </w:p>
    <w:p w14:paraId="214D6FD5" w14:textId="77777777" w:rsidR="00620F27" w:rsidRPr="001E581A" w:rsidRDefault="00620F27" w:rsidP="00620F27">
      <w:pPr>
        <w:spacing w:line="360" w:lineRule="auto"/>
        <w:jc w:val="both"/>
        <w:rPr>
          <w:rFonts w:ascii="Calibri" w:eastAsia="Times New Roman" w:hAnsi="Calibri" w:cs="Calibri"/>
          <w:color w:val="000000"/>
          <w:kern w:val="0"/>
          <w:lang w:eastAsia="es-ES_tradnl"/>
          <w14:ligatures w14:val="none"/>
        </w:rPr>
      </w:pPr>
    </w:p>
    <w:p w14:paraId="32C7F56A" w14:textId="3D7C649B"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1E581A">
        <w:rPr>
          <w:rFonts w:ascii="Calibri" w:eastAsia="Times New Roman" w:hAnsi="Calibri" w:cs="Calibri"/>
          <w:color w:val="000000"/>
          <w:kern w:val="0"/>
          <w:lang w:eastAsia="es-ES_tradnl"/>
          <w14:ligatures w14:val="none"/>
        </w:rPr>
        <w:t xml:space="preserve">Finkelstein, N. G. (2003). Image and Reality of the Israel-Palestine Conflict. </w:t>
      </w:r>
      <w:r w:rsidRPr="00620F27">
        <w:rPr>
          <w:rFonts w:ascii="Calibri" w:eastAsia="Times New Roman" w:hAnsi="Calibri" w:cs="Calibri"/>
          <w:color w:val="000000"/>
          <w:kern w:val="0"/>
          <w:lang w:val="es-ES" w:eastAsia="es-ES_tradnl"/>
          <w14:ligatures w14:val="none"/>
        </w:rPr>
        <w:t>Verso.</w:t>
      </w:r>
      <w:r w:rsidR="00AE3804">
        <w:rPr>
          <w:rFonts w:ascii="Calibri" w:eastAsia="Times New Roman" w:hAnsi="Calibri" w:cs="Calibri"/>
          <w:color w:val="000000"/>
          <w:kern w:val="0"/>
          <w:lang w:val="es-ES" w:eastAsia="es-ES_tradnl"/>
          <w14:ligatures w14:val="none"/>
        </w:rPr>
        <w:t xml:space="preserve"> </w:t>
      </w:r>
      <w:r w:rsidR="00AE3804" w:rsidRPr="00AE3804">
        <w:rPr>
          <w:rFonts w:ascii="Calibri" w:eastAsia="Times New Roman" w:hAnsi="Calibri" w:cs="Calibri"/>
          <w:color w:val="000000"/>
          <w:kern w:val="0"/>
          <w:lang w:val="es-ES" w:eastAsia="es-ES_tradnl"/>
          <w14:ligatures w14:val="none"/>
        </w:rPr>
        <w:t>https://ia600203.us.archive.org/8/items/norman-g.-finkelstein-image-and-reality-of-the-israel-palestine-conflict-verso-2003/Norman_G._Finkelstein_-_Image_and_Reality_of_the_Israel-Palestine_Conflict-Verso_2003.pdf</w:t>
      </w:r>
    </w:p>
    <w:p w14:paraId="3C1EA316"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7E634E54" w14:textId="2B7159AB"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proofErr w:type="spellStart"/>
      <w:r w:rsidRPr="001E581A">
        <w:rPr>
          <w:rFonts w:ascii="Calibri" w:eastAsia="Times New Roman" w:hAnsi="Calibri" w:cs="Calibri"/>
          <w:color w:val="000000"/>
          <w:kern w:val="0"/>
          <w:lang w:eastAsia="es-ES_tradnl"/>
          <w14:ligatures w14:val="none"/>
        </w:rPr>
        <w:t>Fromkin</w:t>
      </w:r>
      <w:proofErr w:type="spellEnd"/>
      <w:r w:rsidRPr="001E581A">
        <w:rPr>
          <w:rFonts w:ascii="Calibri" w:eastAsia="Times New Roman" w:hAnsi="Calibri" w:cs="Calibri"/>
          <w:color w:val="000000"/>
          <w:kern w:val="0"/>
          <w:lang w:eastAsia="es-ES_tradnl"/>
          <w14:ligatures w14:val="none"/>
        </w:rPr>
        <w:t xml:space="preserve">, D. (1989). A Peace to End All Peace: The Fall of the Ottoman Empire and the Creation of the Modern Middle East. </w:t>
      </w:r>
      <w:r w:rsidRPr="00620F27">
        <w:rPr>
          <w:rFonts w:ascii="Calibri" w:eastAsia="Times New Roman" w:hAnsi="Calibri" w:cs="Calibri"/>
          <w:color w:val="000000"/>
          <w:kern w:val="0"/>
          <w:lang w:val="es-ES" w:eastAsia="es-ES_tradnl"/>
          <w14:ligatures w14:val="none"/>
        </w:rPr>
        <w:t>Henry Holt and Company.</w:t>
      </w:r>
      <w:r w:rsidR="001E581A">
        <w:rPr>
          <w:rFonts w:ascii="Calibri" w:eastAsia="Times New Roman" w:hAnsi="Calibri" w:cs="Calibri"/>
          <w:color w:val="000000"/>
          <w:kern w:val="0"/>
          <w:lang w:val="es-ES" w:eastAsia="es-ES_tradnl"/>
          <w14:ligatures w14:val="none"/>
        </w:rPr>
        <w:t xml:space="preserve"> </w:t>
      </w:r>
      <w:hyperlink r:id="rId11" w:history="1">
        <w:r w:rsidR="001E581A" w:rsidRPr="00767402">
          <w:rPr>
            <w:rStyle w:val="Hipervnculo"/>
            <w:rFonts w:ascii="Calibri" w:eastAsia="Times New Roman" w:hAnsi="Calibri" w:cs="Calibri"/>
            <w:kern w:val="0"/>
            <w:lang w:eastAsia="es-ES_tradnl"/>
            <w14:ligatures w14:val="none"/>
          </w:rPr>
          <w:t>https://archive.org/details/APeaceToEndAllPeaceTheFallOfTheOttomanEmpireAndTheCreationOfTheMiddleEast1989</w:t>
        </w:r>
      </w:hyperlink>
    </w:p>
    <w:p w14:paraId="42C0F20A"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7F12377B"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620F27">
        <w:rPr>
          <w:rFonts w:ascii="Calibri" w:eastAsia="Times New Roman" w:hAnsi="Calibri" w:cs="Calibri"/>
          <w:color w:val="000000"/>
          <w:kern w:val="0"/>
          <w:lang w:val="es-ES" w:eastAsia="es-ES_tradnl"/>
          <w14:ligatures w14:val="none"/>
        </w:rPr>
        <w:t xml:space="preserve">García, E. (2023, </w:t>
      </w:r>
      <w:proofErr w:type="spellStart"/>
      <w:r w:rsidRPr="00620F27">
        <w:rPr>
          <w:rFonts w:ascii="Calibri" w:eastAsia="Times New Roman" w:hAnsi="Calibri" w:cs="Calibri"/>
          <w:color w:val="000000"/>
          <w:kern w:val="0"/>
          <w:lang w:val="es-ES" w:eastAsia="es-ES_tradnl"/>
          <w14:ligatures w14:val="none"/>
        </w:rPr>
        <w:t>November</w:t>
      </w:r>
      <w:proofErr w:type="spellEnd"/>
      <w:r w:rsidRPr="00620F27">
        <w:rPr>
          <w:rFonts w:ascii="Calibri" w:eastAsia="Times New Roman" w:hAnsi="Calibri" w:cs="Calibri"/>
          <w:color w:val="000000"/>
          <w:kern w:val="0"/>
          <w:lang w:val="es-ES" w:eastAsia="es-ES_tradnl"/>
          <w14:ligatures w14:val="none"/>
        </w:rPr>
        <w:t xml:space="preserve"> 19). Cómo hemos llegado a esto. El </w:t>
      </w:r>
      <w:proofErr w:type="spellStart"/>
      <w:r w:rsidRPr="00620F27">
        <w:rPr>
          <w:rFonts w:ascii="Calibri" w:eastAsia="Times New Roman" w:hAnsi="Calibri" w:cs="Calibri"/>
          <w:color w:val="000000"/>
          <w:kern w:val="0"/>
          <w:lang w:val="es-ES" w:eastAsia="es-ES_tradnl"/>
          <w14:ligatures w14:val="none"/>
        </w:rPr>
        <w:t>Pais</w:t>
      </w:r>
      <w:proofErr w:type="spellEnd"/>
      <w:r w:rsidRPr="00620F27">
        <w:rPr>
          <w:rFonts w:ascii="Calibri" w:eastAsia="Times New Roman" w:hAnsi="Calibri" w:cs="Calibri"/>
          <w:color w:val="000000"/>
          <w:kern w:val="0"/>
          <w:lang w:val="es-ES" w:eastAsia="es-ES_tradnl"/>
          <w14:ligatures w14:val="none"/>
        </w:rPr>
        <w:t xml:space="preserve"> Semanal, (2460), 20-31.</w:t>
      </w:r>
    </w:p>
    <w:p w14:paraId="78E75F51"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5F40AD85" w14:textId="42DA9CB0" w:rsidR="00620F27" w:rsidRPr="00CF0DB2" w:rsidRDefault="00620F27" w:rsidP="00CF0DB2">
      <w:pPr>
        <w:pStyle w:val="Prrafodelista"/>
        <w:numPr>
          <w:ilvl w:val="0"/>
          <w:numId w:val="37"/>
        </w:numPr>
        <w:spacing w:line="360" w:lineRule="auto"/>
        <w:rPr>
          <w:rFonts w:ascii="Calibri" w:eastAsia="Times New Roman" w:hAnsi="Calibri" w:cs="Calibri"/>
          <w:color w:val="000000"/>
          <w:kern w:val="0"/>
          <w:lang w:eastAsia="es-ES_tradnl"/>
          <w14:ligatures w14:val="none"/>
        </w:rPr>
      </w:pPr>
      <w:proofErr w:type="spellStart"/>
      <w:r w:rsidRPr="001E581A">
        <w:rPr>
          <w:rFonts w:ascii="Calibri" w:eastAsia="Times New Roman" w:hAnsi="Calibri" w:cs="Calibri"/>
          <w:color w:val="000000"/>
          <w:kern w:val="0"/>
          <w:lang w:eastAsia="es-ES_tradnl"/>
          <w14:ligatures w14:val="none"/>
        </w:rPr>
        <w:t>Gelvin</w:t>
      </w:r>
      <w:proofErr w:type="spellEnd"/>
      <w:r w:rsidRPr="001E581A">
        <w:rPr>
          <w:rFonts w:ascii="Calibri" w:eastAsia="Times New Roman" w:hAnsi="Calibri" w:cs="Calibri"/>
          <w:color w:val="000000"/>
          <w:kern w:val="0"/>
          <w:lang w:eastAsia="es-ES_tradnl"/>
          <w14:ligatures w14:val="none"/>
        </w:rPr>
        <w:t>, J. L. (20</w:t>
      </w:r>
      <w:r w:rsidR="00037502">
        <w:rPr>
          <w:rFonts w:ascii="Calibri" w:eastAsia="Times New Roman" w:hAnsi="Calibri" w:cs="Calibri"/>
          <w:color w:val="000000"/>
          <w:kern w:val="0"/>
          <w:lang w:eastAsia="es-ES_tradnl"/>
          <w14:ligatures w14:val="none"/>
        </w:rPr>
        <w:t>08</w:t>
      </w:r>
      <w:r w:rsidRPr="001E581A">
        <w:rPr>
          <w:rFonts w:ascii="Calibri" w:eastAsia="Times New Roman" w:hAnsi="Calibri" w:cs="Calibri"/>
          <w:color w:val="000000"/>
          <w:kern w:val="0"/>
          <w:lang w:eastAsia="es-ES_tradnl"/>
          <w14:ligatures w14:val="none"/>
        </w:rPr>
        <w:t xml:space="preserve">). The Israel-Palestine Conflict: One Hundred Years of War. </w:t>
      </w:r>
      <w:proofErr w:type="spellStart"/>
      <w:r w:rsidRPr="00CF0DB2">
        <w:rPr>
          <w:rFonts w:ascii="Calibri" w:eastAsia="Times New Roman" w:hAnsi="Calibri" w:cs="Calibri"/>
          <w:color w:val="000000"/>
          <w:kern w:val="0"/>
          <w:lang w:eastAsia="es-ES_tradnl"/>
          <w14:ligatures w14:val="none"/>
        </w:rPr>
        <w:t>CambridgeUniversity</w:t>
      </w:r>
      <w:proofErr w:type="spellEnd"/>
      <w:r w:rsidRPr="00CF0DB2">
        <w:rPr>
          <w:rFonts w:ascii="Calibri" w:eastAsia="Times New Roman" w:hAnsi="Calibri" w:cs="Calibri"/>
          <w:color w:val="000000"/>
          <w:kern w:val="0"/>
          <w:lang w:eastAsia="es-ES_tradnl"/>
          <w14:ligatures w14:val="none"/>
        </w:rPr>
        <w:t xml:space="preserve"> Press.</w:t>
      </w:r>
      <w:r w:rsidR="00CF0DB2" w:rsidRPr="00CF0DB2">
        <w:rPr>
          <w:rFonts w:ascii="Calibri" w:eastAsia="Times New Roman" w:hAnsi="Calibri" w:cs="Calibri"/>
          <w:color w:val="000000"/>
          <w:kern w:val="0"/>
          <w:lang w:eastAsia="es-ES_tradnl"/>
          <w14:ligatures w14:val="none"/>
        </w:rPr>
        <w:t xml:space="preserve"> </w:t>
      </w:r>
      <w:hyperlink r:id="rId12" w:history="1">
        <w:r w:rsidR="00CF0DB2" w:rsidRPr="00F60936">
          <w:rPr>
            <w:rStyle w:val="Hipervnculo"/>
            <w:rFonts w:ascii="Calibri" w:eastAsia="Times New Roman" w:hAnsi="Calibri" w:cs="Calibri"/>
            <w:kern w:val="0"/>
            <w:lang w:eastAsia="es-ES_tradnl"/>
            <w14:ligatures w14:val="none"/>
          </w:rPr>
          <w:t>https://assets.cambridge.org/97811070/37182/frontmatter/9781107037182_frontmatter.pdf</w:t>
        </w:r>
      </w:hyperlink>
      <w:r w:rsidR="00CF0DB2">
        <w:rPr>
          <w:rFonts w:ascii="Calibri" w:eastAsia="Times New Roman" w:hAnsi="Calibri" w:cs="Calibri"/>
          <w:color w:val="000000"/>
          <w:kern w:val="0"/>
          <w:lang w:eastAsia="es-ES_tradnl"/>
          <w14:ligatures w14:val="none"/>
        </w:rPr>
        <w:t xml:space="preserve"> </w:t>
      </w:r>
    </w:p>
    <w:p w14:paraId="3504814A"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08E0D55E" w14:textId="398475CC" w:rsidR="00620F27" w:rsidRPr="00CF4CBD" w:rsidRDefault="00620F27" w:rsidP="00CF4CBD">
      <w:pPr>
        <w:pStyle w:val="Prrafodelista"/>
        <w:numPr>
          <w:ilvl w:val="0"/>
          <w:numId w:val="37"/>
        </w:numPr>
        <w:spacing w:line="360" w:lineRule="auto"/>
        <w:rPr>
          <w:rFonts w:ascii="Calibri" w:eastAsia="Times New Roman" w:hAnsi="Calibri" w:cs="Calibri"/>
          <w:color w:val="000000"/>
          <w:kern w:val="0"/>
          <w:lang w:val="de-DE" w:eastAsia="es-ES_tradnl"/>
          <w14:ligatures w14:val="none"/>
        </w:rPr>
      </w:pPr>
      <w:r w:rsidRPr="00CF4CBD">
        <w:rPr>
          <w:rFonts w:ascii="Calibri" w:eastAsia="Times New Roman" w:hAnsi="Calibri" w:cs="Calibri"/>
          <w:color w:val="000000"/>
          <w:kern w:val="0"/>
          <w:lang w:val="de-DE" w:eastAsia="es-ES_tradnl"/>
          <w14:ligatures w14:val="none"/>
        </w:rPr>
        <w:t>Herzl, T. (1896). Der Judenstaat.</w:t>
      </w:r>
      <w:r w:rsidR="00CF4CBD" w:rsidRPr="00CF4CBD">
        <w:rPr>
          <w:rFonts w:ascii="Calibri" w:eastAsia="Times New Roman" w:hAnsi="Calibri" w:cs="Calibri"/>
          <w:color w:val="000000"/>
          <w:kern w:val="0"/>
          <w:lang w:val="de-DE" w:eastAsia="es-ES_tradnl"/>
          <w14:ligatures w14:val="none"/>
        </w:rPr>
        <w:t xml:space="preserve"> http://www.literaturdownload.at/pdf/Theodor_Herzl_-_Der_Judenstaat.pdf</w:t>
      </w:r>
    </w:p>
    <w:p w14:paraId="346636B0" w14:textId="77777777" w:rsidR="00620F27" w:rsidRPr="00CF4CBD" w:rsidRDefault="00620F27" w:rsidP="00620F27">
      <w:pPr>
        <w:spacing w:line="360" w:lineRule="auto"/>
        <w:jc w:val="both"/>
        <w:rPr>
          <w:rFonts w:ascii="Calibri" w:eastAsia="Times New Roman" w:hAnsi="Calibri" w:cs="Calibri"/>
          <w:color w:val="000000"/>
          <w:kern w:val="0"/>
          <w:lang w:val="de-DE" w:eastAsia="es-ES_tradnl"/>
          <w14:ligatures w14:val="none"/>
        </w:rPr>
      </w:pPr>
    </w:p>
    <w:p w14:paraId="504CD8FA"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620F27">
        <w:rPr>
          <w:rFonts w:ascii="Calibri" w:eastAsia="Times New Roman" w:hAnsi="Calibri" w:cs="Calibri"/>
          <w:color w:val="000000"/>
          <w:kern w:val="0"/>
          <w:lang w:val="es-ES" w:eastAsia="es-ES_tradnl"/>
          <w14:ligatures w14:val="none"/>
        </w:rPr>
        <w:t>Historia de la cuestión Palestina CRONOLOGÍA HISTÓRICA. (</w:t>
      </w:r>
      <w:proofErr w:type="spellStart"/>
      <w:r w:rsidRPr="00620F27">
        <w:rPr>
          <w:rFonts w:ascii="Calibri" w:eastAsia="Times New Roman" w:hAnsi="Calibri" w:cs="Calibri"/>
          <w:color w:val="000000"/>
          <w:kern w:val="0"/>
          <w:lang w:val="es-ES" w:eastAsia="es-ES_tradnl"/>
          <w14:ligatures w14:val="none"/>
        </w:rPr>
        <w:t>n.d</w:t>
      </w:r>
      <w:proofErr w:type="spellEnd"/>
      <w:r w:rsidRPr="00620F27">
        <w:rPr>
          <w:rFonts w:ascii="Calibri" w:eastAsia="Times New Roman" w:hAnsi="Calibri" w:cs="Calibri"/>
          <w:color w:val="000000"/>
          <w:kern w:val="0"/>
          <w:lang w:val="es-ES" w:eastAsia="es-ES_tradnl"/>
          <w14:ligatures w14:val="none"/>
        </w:rPr>
        <w:t xml:space="preserve">.). Naciones Unidas. </w:t>
      </w:r>
      <w:proofErr w:type="spellStart"/>
      <w:r w:rsidRPr="00620F27">
        <w:rPr>
          <w:rFonts w:ascii="Calibri" w:eastAsia="Times New Roman" w:hAnsi="Calibri" w:cs="Calibri"/>
          <w:color w:val="000000"/>
          <w:kern w:val="0"/>
          <w:lang w:val="es-ES" w:eastAsia="es-ES_tradnl"/>
          <w14:ligatures w14:val="none"/>
        </w:rPr>
        <w:t>Retrieved</w:t>
      </w:r>
      <w:proofErr w:type="spellEnd"/>
      <w:r w:rsidRPr="00620F27">
        <w:rPr>
          <w:rFonts w:ascii="Calibri" w:eastAsia="Times New Roman" w:hAnsi="Calibri" w:cs="Calibri"/>
          <w:color w:val="000000"/>
          <w:kern w:val="0"/>
          <w:lang w:val="es-ES" w:eastAsia="es-ES_tradnl"/>
          <w14:ligatures w14:val="none"/>
        </w:rPr>
        <w:t xml:space="preserve"> April 14, 2024, </w:t>
      </w:r>
      <w:proofErr w:type="spellStart"/>
      <w:r w:rsidRPr="00620F27">
        <w:rPr>
          <w:rFonts w:ascii="Calibri" w:eastAsia="Times New Roman" w:hAnsi="Calibri" w:cs="Calibri"/>
          <w:color w:val="000000"/>
          <w:kern w:val="0"/>
          <w:lang w:val="es-ES" w:eastAsia="es-ES_tradnl"/>
          <w14:ligatures w14:val="none"/>
        </w:rPr>
        <w:t>from</w:t>
      </w:r>
      <w:proofErr w:type="spellEnd"/>
      <w:r w:rsidRPr="00620F27">
        <w:rPr>
          <w:rFonts w:ascii="Calibri" w:eastAsia="Times New Roman" w:hAnsi="Calibri" w:cs="Calibri"/>
          <w:color w:val="000000"/>
          <w:kern w:val="0"/>
          <w:lang w:val="es-ES" w:eastAsia="es-ES_tradnl"/>
          <w14:ligatures w14:val="none"/>
        </w:rPr>
        <w:t xml:space="preserve"> https://www.un.org/unispal/es/history/</w:t>
      </w:r>
    </w:p>
    <w:p w14:paraId="2F2CBCE6"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6257815E" w14:textId="77777777" w:rsidR="00620F27" w:rsidRPr="001E581A"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E581A">
        <w:rPr>
          <w:rFonts w:ascii="Calibri" w:eastAsia="Times New Roman" w:hAnsi="Calibri" w:cs="Calibri"/>
          <w:color w:val="000000"/>
          <w:kern w:val="0"/>
          <w:lang w:eastAsia="es-ES_tradnl"/>
          <w14:ligatures w14:val="none"/>
        </w:rPr>
        <w:t>HRW (Human Rights Watch). (2021). World Report 2021: Israel and Palestine. Retrieved from https://www.hrw.org/world-report/2021/country-chapters/israel/palestine</w:t>
      </w:r>
    </w:p>
    <w:p w14:paraId="520AEDBB" w14:textId="77777777" w:rsidR="00620F27" w:rsidRPr="001E581A" w:rsidRDefault="00620F27" w:rsidP="00620F27">
      <w:pPr>
        <w:spacing w:line="360" w:lineRule="auto"/>
        <w:jc w:val="both"/>
        <w:rPr>
          <w:rFonts w:ascii="Calibri" w:eastAsia="Times New Roman" w:hAnsi="Calibri" w:cs="Calibri"/>
          <w:color w:val="000000"/>
          <w:kern w:val="0"/>
          <w:lang w:eastAsia="es-ES_tradnl"/>
          <w14:ligatures w14:val="none"/>
        </w:rPr>
      </w:pPr>
    </w:p>
    <w:p w14:paraId="084EFF12"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1E581A">
        <w:rPr>
          <w:rFonts w:ascii="Calibri" w:eastAsia="Times New Roman" w:hAnsi="Calibri" w:cs="Calibri"/>
          <w:color w:val="000000"/>
          <w:kern w:val="0"/>
          <w:lang w:eastAsia="es-ES_tradnl"/>
          <w14:ligatures w14:val="none"/>
        </w:rPr>
        <w:lastRenderedPageBreak/>
        <w:t xml:space="preserve">Jabari, R. (2024, June 18). The West’s media influence on conflicts like Israel-Palestine war. </w:t>
      </w:r>
      <w:proofErr w:type="spellStart"/>
      <w:r w:rsidRPr="00620F27">
        <w:rPr>
          <w:rFonts w:ascii="Calibri" w:eastAsia="Times New Roman" w:hAnsi="Calibri" w:cs="Calibri"/>
          <w:color w:val="000000"/>
          <w:kern w:val="0"/>
          <w:lang w:val="es-ES" w:eastAsia="es-ES_tradnl"/>
          <w14:ligatures w14:val="none"/>
        </w:rPr>
        <w:t>DhakaTribune</w:t>
      </w:r>
      <w:proofErr w:type="spellEnd"/>
      <w:r w:rsidRPr="00620F27">
        <w:rPr>
          <w:rFonts w:ascii="Calibri" w:eastAsia="Times New Roman" w:hAnsi="Calibri" w:cs="Calibri"/>
          <w:color w:val="000000"/>
          <w:kern w:val="0"/>
          <w:lang w:val="es-ES" w:eastAsia="es-ES_tradnl"/>
          <w14:ligatures w14:val="none"/>
        </w:rPr>
        <w:t>. https://www.dhakatribune.com/world/middle-east/330974/the-west’s-media-influence-on-conflicts-like</w:t>
      </w:r>
    </w:p>
    <w:p w14:paraId="599C0ABD"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5254CD26" w14:textId="3B9FD1AC"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1E581A">
        <w:rPr>
          <w:rFonts w:ascii="Calibri" w:eastAsia="Times New Roman" w:hAnsi="Calibri" w:cs="Calibri"/>
          <w:color w:val="000000"/>
          <w:kern w:val="0"/>
          <w:lang w:eastAsia="es-ES_tradnl"/>
          <w14:ligatures w14:val="none"/>
        </w:rPr>
        <w:t xml:space="preserve">Khalidi, R. (1997). Palestinian Identity: The Construction of Modern National Consciousness. </w:t>
      </w:r>
      <w:r w:rsidRPr="00620F27">
        <w:rPr>
          <w:rFonts w:ascii="Calibri" w:eastAsia="Times New Roman" w:hAnsi="Calibri" w:cs="Calibri"/>
          <w:color w:val="000000"/>
          <w:kern w:val="0"/>
          <w:lang w:val="es-ES" w:eastAsia="es-ES_tradnl"/>
          <w14:ligatures w14:val="none"/>
        </w:rPr>
        <w:t xml:space="preserve">Columbia </w:t>
      </w:r>
      <w:proofErr w:type="spellStart"/>
      <w:r w:rsidRPr="00620F27">
        <w:rPr>
          <w:rFonts w:ascii="Calibri" w:eastAsia="Times New Roman" w:hAnsi="Calibri" w:cs="Calibri"/>
          <w:color w:val="000000"/>
          <w:kern w:val="0"/>
          <w:lang w:val="es-ES" w:eastAsia="es-ES_tradnl"/>
          <w14:ligatures w14:val="none"/>
        </w:rPr>
        <w:t>University</w:t>
      </w:r>
      <w:proofErr w:type="spellEnd"/>
      <w:r w:rsidRPr="00620F27">
        <w:rPr>
          <w:rFonts w:ascii="Calibri" w:eastAsia="Times New Roman" w:hAnsi="Calibri" w:cs="Calibri"/>
          <w:color w:val="000000"/>
          <w:kern w:val="0"/>
          <w:lang w:val="es-ES" w:eastAsia="es-ES_tradnl"/>
          <w14:ligatures w14:val="none"/>
        </w:rPr>
        <w:t xml:space="preserve"> </w:t>
      </w:r>
      <w:proofErr w:type="spellStart"/>
      <w:r w:rsidRPr="00620F27">
        <w:rPr>
          <w:rFonts w:ascii="Calibri" w:eastAsia="Times New Roman" w:hAnsi="Calibri" w:cs="Calibri"/>
          <w:color w:val="000000"/>
          <w:kern w:val="0"/>
          <w:lang w:val="es-ES" w:eastAsia="es-ES_tradnl"/>
          <w14:ligatures w14:val="none"/>
        </w:rPr>
        <w:t>Press</w:t>
      </w:r>
      <w:proofErr w:type="spellEnd"/>
      <w:r w:rsidRPr="00620F27">
        <w:rPr>
          <w:rFonts w:ascii="Calibri" w:eastAsia="Times New Roman" w:hAnsi="Calibri" w:cs="Calibri"/>
          <w:color w:val="000000"/>
          <w:kern w:val="0"/>
          <w:lang w:val="es-ES" w:eastAsia="es-ES_tradnl"/>
          <w14:ligatures w14:val="none"/>
        </w:rPr>
        <w:t>.</w:t>
      </w:r>
      <w:r w:rsidR="00E96F8D">
        <w:rPr>
          <w:rFonts w:ascii="Calibri" w:eastAsia="Times New Roman" w:hAnsi="Calibri" w:cs="Calibri"/>
          <w:color w:val="000000"/>
          <w:kern w:val="0"/>
          <w:lang w:val="es-ES" w:eastAsia="es-ES_tradnl"/>
          <w14:ligatures w14:val="none"/>
        </w:rPr>
        <w:t xml:space="preserve"> </w:t>
      </w:r>
      <w:hyperlink r:id="rId13" w:history="1">
        <w:r w:rsidR="00E96F8D" w:rsidRPr="00F60936">
          <w:rPr>
            <w:rStyle w:val="Hipervnculo"/>
            <w:rFonts w:ascii="Calibri" w:eastAsia="Times New Roman" w:hAnsi="Calibri" w:cs="Calibri"/>
            <w:kern w:val="0"/>
            <w:lang w:val="es-ES" w:eastAsia="es-ES_tradnl"/>
            <w14:ligatures w14:val="none"/>
          </w:rPr>
          <w:t>https://www.jstor.org/stable/10.7312/khal15074</w:t>
        </w:r>
      </w:hyperlink>
      <w:r w:rsidR="00E96F8D">
        <w:rPr>
          <w:rFonts w:ascii="Calibri" w:eastAsia="Times New Roman" w:hAnsi="Calibri" w:cs="Calibri"/>
          <w:color w:val="000000"/>
          <w:kern w:val="0"/>
          <w:lang w:val="es-ES" w:eastAsia="es-ES_tradnl"/>
          <w14:ligatures w14:val="none"/>
        </w:rPr>
        <w:t xml:space="preserve"> </w:t>
      </w:r>
    </w:p>
    <w:p w14:paraId="2B4BA074" w14:textId="77777777" w:rsidR="00620F27" w:rsidRPr="001E581A" w:rsidRDefault="00620F27" w:rsidP="00620F27">
      <w:pPr>
        <w:spacing w:line="360" w:lineRule="auto"/>
        <w:jc w:val="both"/>
        <w:rPr>
          <w:rFonts w:ascii="Calibri" w:eastAsia="Times New Roman" w:hAnsi="Calibri" w:cs="Calibri"/>
          <w:color w:val="000000"/>
          <w:kern w:val="0"/>
          <w:lang w:eastAsia="es-ES_tradnl"/>
          <w14:ligatures w14:val="none"/>
        </w:rPr>
      </w:pPr>
    </w:p>
    <w:p w14:paraId="0F57408F" w14:textId="2C95E742"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1E581A">
        <w:rPr>
          <w:rFonts w:ascii="Calibri" w:eastAsia="Times New Roman" w:hAnsi="Calibri" w:cs="Calibri"/>
          <w:color w:val="000000"/>
          <w:kern w:val="0"/>
          <w:lang w:eastAsia="es-ES_tradnl"/>
          <w14:ligatures w14:val="none"/>
        </w:rPr>
        <w:t xml:space="preserve">Khalidi, R. (2006). The Iron Cage: The Story of the Palestinian Struggle for Statehood. </w:t>
      </w:r>
      <w:r w:rsidRPr="00620F27">
        <w:rPr>
          <w:rFonts w:ascii="Calibri" w:eastAsia="Times New Roman" w:hAnsi="Calibri" w:cs="Calibri"/>
          <w:color w:val="000000"/>
          <w:kern w:val="0"/>
          <w:lang w:val="es-ES" w:eastAsia="es-ES_tradnl"/>
          <w14:ligatures w14:val="none"/>
        </w:rPr>
        <w:t xml:space="preserve">Beacon </w:t>
      </w:r>
      <w:proofErr w:type="spellStart"/>
      <w:r w:rsidRPr="00620F27">
        <w:rPr>
          <w:rFonts w:ascii="Calibri" w:eastAsia="Times New Roman" w:hAnsi="Calibri" w:cs="Calibri"/>
          <w:color w:val="000000"/>
          <w:kern w:val="0"/>
          <w:lang w:val="es-ES" w:eastAsia="es-ES_tradnl"/>
          <w14:ligatures w14:val="none"/>
        </w:rPr>
        <w:t>Press</w:t>
      </w:r>
      <w:proofErr w:type="spellEnd"/>
      <w:r w:rsidRPr="00620F27">
        <w:rPr>
          <w:rFonts w:ascii="Calibri" w:eastAsia="Times New Roman" w:hAnsi="Calibri" w:cs="Calibri"/>
          <w:color w:val="000000"/>
          <w:kern w:val="0"/>
          <w:lang w:val="es-ES" w:eastAsia="es-ES_tradnl"/>
          <w14:ligatures w14:val="none"/>
        </w:rPr>
        <w:t>.</w:t>
      </w:r>
      <w:r w:rsidR="003B5284">
        <w:rPr>
          <w:rFonts w:ascii="Calibri" w:eastAsia="Times New Roman" w:hAnsi="Calibri" w:cs="Calibri"/>
          <w:color w:val="000000"/>
          <w:kern w:val="0"/>
          <w:lang w:val="es-ES" w:eastAsia="es-ES_tradnl"/>
          <w14:ligatures w14:val="none"/>
        </w:rPr>
        <w:t xml:space="preserve"> </w:t>
      </w:r>
      <w:r w:rsidR="003B5284" w:rsidRPr="003B5284">
        <w:rPr>
          <w:rFonts w:ascii="Calibri" w:eastAsia="Times New Roman" w:hAnsi="Calibri" w:cs="Calibri"/>
          <w:color w:val="000000"/>
          <w:kern w:val="0"/>
          <w:lang w:val="es-ES" w:eastAsia="es-ES_tradnl"/>
          <w14:ligatures w14:val="none"/>
        </w:rPr>
        <w:t>https://archive.org/details/ironcagestoryofp0000khal</w:t>
      </w:r>
    </w:p>
    <w:p w14:paraId="3F84754A"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57947A90" w14:textId="5FC62251" w:rsidR="00620F27" w:rsidRPr="00FC2615"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E581A">
        <w:rPr>
          <w:rFonts w:ascii="Calibri" w:eastAsia="Times New Roman" w:hAnsi="Calibri" w:cs="Calibri"/>
          <w:color w:val="000000"/>
          <w:kern w:val="0"/>
          <w:lang w:eastAsia="es-ES_tradnl"/>
          <w14:ligatures w14:val="none"/>
        </w:rPr>
        <w:t xml:space="preserve">Kerr, M. (2011). The </w:t>
      </w:r>
      <w:proofErr w:type="gramStart"/>
      <w:r w:rsidRPr="001E581A">
        <w:rPr>
          <w:rFonts w:ascii="Calibri" w:eastAsia="Times New Roman" w:hAnsi="Calibri" w:cs="Calibri"/>
          <w:color w:val="000000"/>
          <w:kern w:val="0"/>
          <w:lang w:eastAsia="es-ES_tradnl"/>
          <w14:ligatures w14:val="none"/>
        </w:rPr>
        <w:t>Arab-Israeli</w:t>
      </w:r>
      <w:proofErr w:type="gramEnd"/>
      <w:r w:rsidRPr="001E581A">
        <w:rPr>
          <w:rFonts w:ascii="Calibri" w:eastAsia="Times New Roman" w:hAnsi="Calibri" w:cs="Calibri"/>
          <w:color w:val="000000"/>
          <w:kern w:val="0"/>
          <w:lang w:eastAsia="es-ES_tradnl"/>
          <w14:ligatures w14:val="none"/>
        </w:rPr>
        <w:t xml:space="preserve"> Conflict. </w:t>
      </w:r>
      <w:r w:rsidRPr="00FC2615">
        <w:rPr>
          <w:rFonts w:ascii="Calibri" w:eastAsia="Times New Roman" w:hAnsi="Calibri" w:cs="Calibri"/>
          <w:color w:val="000000"/>
          <w:kern w:val="0"/>
          <w:lang w:eastAsia="es-ES_tradnl"/>
          <w14:ligatures w14:val="none"/>
        </w:rPr>
        <w:t>Oxford University Press.</w:t>
      </w:r>
      <w:r w:rsidR="00FC2615" w:rsidRPr="00FC2615">
        <w:rPr>
          <w:rFonts w:ascii="Calibri" w:eastAsia="Times New Roman" w:hAnsi="Calibri" w:cs="Calibri"/>
          <w:color w:val="000000"/>
          <w:kern w:val="0"/>
          <w:lang w:eastAsia="es-ES_tradnl"/>
          <w14:ligatures w14:val="none"/>
        </w:rPr>
        <w:t xml:space="preserve"> </w:t>
      </w:r>
      <w:hyperlink r:id="rId14" w:tgtFrame="_blank" w:history="1">
        <w:r w:rsidR="00FC2615">
          <w:rPr>
            <w:rStyle w:val="Hipervnculo"/>
            <w:rFonts w:ascii="Open Sans" w:hAnsi="Open Sans" w:cs="Open Sans"/>
            <w:color w:val="007A96"/>
            <w:spacing w:val="5"/>
            <w:sz w:val="21"/>
            <w:szCs w:val="21"/>
          </w:rPr>
          <w:t>https://doi.org/10.4324/9781003348948</w:t>
        </w:r>
      </w:hyperlink>
    </w:p>
    <w:p w14:paraId="762EC89E" w14:textId="77777777" w:rsidR="00620F27" w:rsidRPr="00FC2615" w:rsidRDefault="00620F27" w:rsidP="00620F27">
      <w:pPr>
        <w:spacing w:line="360" w:lineRule="auto"/>
        <w:jc w:val="both"/>
        <w:rPr>
          <w:rFonts w:ascii="Calibri" w:eastAsia="Times New Roman" w:hAnsi="Calibri" w:cs="Calibri"/>
          <w:color w:val="000000"/>
          <w:kern w:val="0"/>
          <w:lang w:eastAsia="es-ES_tradnl"/>
          <w14:ligatures w14:val="none"/>
        </w:rPr>
      </w:pPr>
    </w:p>
    <w:p w14:paraId="7BD33B39" w14:textId="52518C48"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proofErr w:type="spellStart"/>
      <w:r w:rsidRPr="001E581A">
        <w:rPr>
          <w:rFonts w:ascii="Calibri" w:eastAsia="Times New Roman" w:hAnsi="Calibri" w:cs="Calibri"/>
          <w:color w:val="000000"/>
          <w:kern w:val="0"/>
          <w:lang w:eastAsia="es-ES_tradnl"/>
          <w14:ligatures w14:val="none"/>
        </w:rPr>
        <w:t>Kimmerling</w:t>
      </w:r>
      <w:proofErr w:type="spellEnd"/>
      <w:r w:rsidRPr="001E581A">
        <w:rPr>
          <w:rFonts w:ascii="Calibri" w:eastAsia="Times New Roman" w:hAnsi="Calibri" w:cs="Calibri"/>
          <w:color w:val="000000"/>
          <w:kern w:val="0"/>
          <w:lang w:eastAsia="es-ES_tradnl"/>
          <w14:ligatures w14:val="none"/>
        </w:rPr>
        <w:t xml:space="preserve">, B., &amp; Migdal, J. S. (2003). The Palestinian People: A History. </w:t>
      </w:r>
      <w:r w:rsidRPr="00620F27">
        <w:rPr>
          <w:rFonts w:ascii="Calibri" w:eastAsia="Times New Roman" w:hAnsi="Calibri" w:cs="Calibri"/>
          <w:color w:val="000000"/>
          <w:kern w:val="0"/>
          <w:lang w:val="es-ES" w:eastAsia="es-ES_tradnl"/>
          <w14:ligatures w14:val="none"/>
        </w:rPr>
        <w:t xml:space="preserve">Harvard </w:t>
      </w:r>
      <w:proofErr w:type="spellStart"/>
      <w:r w:rsidRPr="00620F27">
        <w:rPr>
          <w:rFonts w:ascii="Calibri" w:eastAsia="Times New Roman" w:hAnsi="Calibri" w:cs="Calibri"/>
          <w:color w:val="000000"/>
          <w:kern w:val="0"/>
          <w:lang w:val="es-ES" w:eastAsia="es-ES_tradnl"/>
          <w14:ligatures w14:val="none"/>
        </w:rPr>
        <w:t>University</w:t>
      </w:r>
      <w:proofErr w:type="spellEnd"/>
      <w:r w:rsidRPr="00620F27">
        <w:rPr>
          <w:rFonts w:ascii="Calibri" w:eastAsia="Times New Roman" w:hAnsi="Calibri" w:cs="Calibri"/>
          <w:color w:val="000000"/>
          <w:kern w:val="0"/>
          <w:lang w:val="es-ES" w:eastAsia="es-ES_tradnl"/>
          <w14:ligatures w14:val="none"/>
        </w:rPr>
        <w:t xml:space="preserve"> </w:t>
      </w:r>
      <w:proofErr w:type="spellStart"/>
      <w:r w:rsidRPr="00620F27">
        <w:rPr>
          <w:rFonts w:ascii="Calibri" w:eastAsia="Times New Roman" w:hAnsi="Calibri" w:cs="Calibri"/>
          <w:color w:val="000000"/>
          <w:kern w:val="0"/>
          <w:lang w:val="es-ES" w:eastAsia="es-ES_tradnl"/>
          <w14:ligatures w14:val="none"/>
        </w:rPr>
        <w:t>Press</w:t>
      </w:r>
      <w:proofErr w:type="spellEnd"/>
      <w:r w:rsidRPr="00620F27">
        <w:rPr>
          <w:rFonts w:ascii="Calibri" w:eastAsia="Times New Roman" w:hAnsi="Calibri" w:cs="Calibri"/>
          <w:color w:val="000000"/>
          <w:kern w:val="0"/>
          <w:lang w:val="es-ES" w:eastAsia="es-ES_tradnl"/>
          <w14:ligatures w14:val="none"/>
        </w:rPr>
        <w:t>.</w:t>
      </w:r>
      <w:r w:rsidR="00D44702">
        <w:rPr>
          <w:rFonts w:ascii="Calibri" w:eastAsia="Times New Roman" w:hAnsi="Calibri" w:cs="Calibri"/>
          <w:color w:val="000000"/>
          <w:kern w:val="0"/>
          <w:lang w:val="es-ES" w:eastAsia="es-ES_tradnl"/>
          <w14:ligatures w14:val="none"/>
        </w:rPr>
        <w:t xml:space="preserve"> </w:t>
      </w:r>
      <w:r w:rsidR="00D44702" w:rsidRPr="00D44702">
        <w:rPr>
          <w:rFonts w:ascii="Calibri" w:eastAsia="Times New Roman" w:hAnsi="Calibri" w:cs="Calibri"/>
          <w:color w:val="000000"/>
          <w:kern w:val="0"/>
          <w:lang w:val="es-ES" w:eastAsia="es-ES_tradnl"/>
          <w14:ligatures w14:val="none"/>
        </w:rPr>
        <w:t>https://archive.org/details/palestinianpeopl0000kimm</w:t>
      </w:r>
    </w:p>
    <w:p w14:paraId="7193F436"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540CBB38" w14:textId="1BAA3DC4" w:rsid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620F27">
        <w:rPr>
          <w:rFonts w:ascii="Calibri" w:eastAsia="Times New Roman" w:hAnsi="Calibri" w:cs="Calibri"/>
          <w:color w:val="000000"/>
          <w:kern w:val="0"/>
          <w:lang w:val="es-ES" w:eastAsia="es-ES_tradnl"/>
          <w14:ligatures w14:val="none"/>
        </w:rPr>
        <w:t xml:space="preserve">La cuestión de Palestina Cuestiones clave objeto de debate. (2017, </w:t>
      </w:r>
      <w:proofErr w:type="spellStart"/>
      <w:r w:rsidRPr="00620F27">
        <w:rPr>
          <w:rFonts w:ascii="Calibri" w:eastAsia="Times New Roman" w:hAnsi="Calibri" w:cs="Calibri"/>
          <w:color w:val="000000"/>
          <w:kern w:val="0"/>
          <w:lang w:val="es-ES" w:eastAsia="es-ES_tradnl"/>
          <w14:ligatures w14:val="none"/>
        </w:rPr>
        <w:t>September</w:t>
      </w:r>
      <w:proofErr w:type="spellEnd"/>
      <w:r w:rsidRPr="00620F27">
        <w:rPr>
          <w:rFonts w:ascii="Calibri" w:eastAsia="Times New Roman" w:hAnsi="Calibri" w:cs="Calibri"/>
          <w:color w:val="000000"/>
          <w:kern w:val="0"/>
          <w:lang w:val="es-ES" w:eastAsia="es-ES_tradnl"/>
          <w14:ligatures w14:val="none"/>
        </w:rPr>
        <w:t xml:space="preserve"> 1). Naciones Unidas. </w:t>
      </w:r>
      <w:hyperlink r:id="rId15" w:history="1">
        <w:r w:rsidR="00D44702" w:rsidRPr="00F60936">
          <w:rPr>
            <w:rStyle w:val="Hipervnculo"/>
            <w:rFonts w:ascii="Calibri" w:eastAsia="Times New Roman" w:hAnsi="Calibri" w:cs="Calibri"/>
            <w:kern w:val="0"/>
            <w:lang w:val="es-ES" w:eastAsia="es-ES_tradnl"/>
            <w14:ligatures w14:val="none"/>
          </w:rPr>
          <w:t>https://www.un.org/unispal/es/permanent-status-issues/</w:t>
        </w:r>
      </w:hyperlink>
      <w:r w:rsidR="00D44702">
        <w:rPr>
          <w:rFonts w:ascii="Calibri" w:eastAsia="Times New Roman" w:hAnsi="Calibri" w:cs="Calibri"/>
          <w:color w:val="000000"/>
          <w:kern w:val="0"/>
          <w:lang w:val="es-ES" w:eastAsia="es-ES_tradnl"/>
          <w14:ligatures w14:val="none"/>
        </w:rPr>
        <w:t xml:space="preserve"> </w:t>
      </w:r>
    </w:p>
    <w:p w14:paraId="333C83B4" w14:textId="77777777" w:rsidR="009901D2" w:rsidRPr="009901D2" w:rsidRDefault="009901D2" w:rsidP="009901D2">
      <w:pPr>
        <w:spacing w:line="360" w:lineRule="auto"/>
        <w:jc w:val="both"/>
        <w:rPr>
          <w:rFonts w:ascii="Calibri" w:eastAsia="Times New Roman" w:hAnsi="Calibri" w:cs="Calibri"/>
          <w:color w:val="000000"/>
          <w:kern w:val="0"/>
          <w:lang w:val="es-ES" w:eastAsia="es-ES_tradnl"/>
          <w14:ligatures w14:val="none"/>
        </w:rPr>
      </w:pPr>
    </w:p>
    <w:p w14:paraId="4D1B606E" w14:textId="77777777" w:rsidR="009901D2" w:rsidRPr="009901D2" w:rsidRDefault="009901D2" w:rsidP="009901D2">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9901D2">
        <w:rPr>
          <w:rFonts w:ascii="Calibri" w:eastAsia="Times New Roman" w:hAnsi="Calibri" w:cs="Calibri"/>
          <w:color w:val="000000"/>
          <w:kern w:val="0"/>
          <w:lang w:eastAsia="es-ES_tradnl"/>
          <w14:ligatures w14:val="none"/>
        </w:rPr>
        <w:t>Laron, Guy. (2017). The Six Day War: The Breaking of the Middle East. 10.12987/9780300226324.</w:t>
      </w:r>
    </w:p>
    <w:p w14:paraId="07773A13" w14:textId="77777777" w:rsidR="00620F27" w:rsidRPr="009901D2" w:rsidRDefault="00620F27" w:rsidP="00620F27">
      <w:pPr>
        <w:spacing w:line="360" w:lineRule="auto"/>
        <w:jc w:val="both"/>
        <w:rPr>
          <w:rFonts w:ascii="Calibri" w:eastAsia="Times New Roman" w:hAnsi="Calibri" w:cs="Calibri"/>
          <w:color w:val="000000"/>
          <w:kern w:val="0"/>
          <w:lang w:eastAsia="es-ES_tradnl"/>
          <w14:ligatures w14:val="none"/>
        </w:rPr>
      </w:pPr>
    </w:p>
    <w:p w14:paraId="03FB9F82"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proofErr w:type="spellStart"/>
      <w:r w:rsidRPr="001E581A">
        <w:rPr>
          <w:rFonts w:ascii="Calibri" w:eastAsia="Times New Roman" w:hAnsi="Calibri" w:cs="Calibri"/>
          <w:color w:val="000000"/>
          <w:kern w:val="0"/>
          <w:lang w:eastAsia="es-ES_tradnl"/>
          <w14:ligatures w14:val="none"/>
        </w:rPr>
        <w:t>Laqueur</w:t>
      </w:r>
      <w:proofErr w:type="spellEnd"/>
      <w:r w:rsidRPr="001E581A">
        <w:rPr>
          <w:rFonts w:ascii="Calibri" w:eastAsia="Times New Roman" w:hAnsi="Calibri" w:cs="Calibri"/>
          <w:color w:val="000000"/>
          <w:kern w:val="0"/>
          <w:lang w:eastAsia="es-ES_tradnl"/>
          <w14:ligatures w14:val="none"/>
        </w:rPr>
        <w:t xml:space="preserve">, W. (2003). A History of Zionism: From the French Revolution to the Establishment of the State of Israel. </w:t>
      </w:r>
      <w:proofErr w:type="spellStart"/>
      <w:r w:rsidRPr="00620F27">
        <w:rPr>
          <w:rFonts w:ascii="Calibri" w:eastAsia="Times New Roman" w:hAnsi="Calibri" w:cs="Calibri"/>
          <w:color w:val="000000"/>
          <w:kern w:val="0"/>
          <w:lang w:val="es-ES" w:eastAsia="es-ES_tradnl"/>
          <w14:ligatures w14:val="none"/>
        </w:rPr>
        <w:t>Schocken</w:t>
      </w:r>
      <w:proofErr w:type="spellEnd"/>
      <w:r w:rsidRPr="00620F27">
        <w:rPr>
          <w:rFonts w:ascii="Calibri" w:eastAsia="Times New Roman" w:hAnsi="Calibri" w:cs="Calibri"/>
          <w:color w:val="000000"/>
          <w:kern w:val="0"/>
          <w:lang w:val="es-ES" w:eastAsia="es-ES_tradnl"/>
          <w14:ligatures w14:val="none"/>
        </w:rPr>
        <w:t xml:space="preserve"> </w:t>
      </w:r>
      <w:proofErr w:type="spellStart"/>
      <w:r w:rsidRPr="00620F27">
        <w:rPr>
          <w:rFonts w:ascii="Calibri" w:eastAsia="Times New Roman" w:hAnsi="Calibri" w:cs="Calibri"/>
          <w:color w:val="000000"/>
          <w:kern w:val="0"/>
          <w:lang w:val="es-ES" w:eastAsia="es-ES_tradnl"/>
          <w14:ligatures w14:val="none"/>
        </w:rPr>
        <w:t>Books</w:t>
      </w:r>
      <w:proofErr w:type="spellEnd"/>
      <w:r w:rsidRPr="00620F27">
        <w:rPr>
          <w:rFonts w:ascii="Calibri" w:eastAsia="Times New Roman" w:hAnsi="Calibri" w:cs="Calibri"/>
          <w:color w:val="000000"/>
          <w:kern w:val="0"/>
          <w:lang w:val="es-ES" w:eastAsia="es-ES_tradnl"/>
          <w14:ligatures w14:val="none"/>
        </w:rPr>
        <w:t>.</w:t>
      </w:r>
    </w:p>
    <w:p w14:paraId="6722DEF8"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3FD0B865" w14:textId="630E08BC" w:rsidR="00620F27" w:rsidRPr="001E581A"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E581A">
        <w:rPr>
          <w:rFonts w:ascii="Calibri" w:eastAsia="Times New Roman" w:hAnsi="Calibri" w:cs="Calibri"/>
          <w:color w:val="000000"/>
          <w:kern w:val="0"/>
          <w:lang w:eastAsia="es-ES_tradnl"/>
          <w14:ligatures w14:val="none"/>
        </w:rPr>
        <w:t>Mansfield, P. (1991). The Arabs. Penguin Books.</w:t>
      </w:r>
      <w:r w:rsidR="00E866C0">
        <w:rPr>
          <w:rFonts w:ascii="Calibri" w:eastAsia="Times New Roman" w:hAnsi="Calibri" w:cs="Calibri"/>
          <w:color w:val="000000"/>
          <w:kern w:val="0"/>
          <w:lang w:eastAsia="es-ES_tradnl"/>
          <w14:ligatures w14:val="none"/>
        </w:rPr>
        <w:t xml:space="preserve"> </w:t>
      </w:r>
      <w:hyperlink r:id="rId16" w:history="1">
        <w:r w:rsidR="00E866C0" w:rsidRPr="00F60936">
          <w:rPr>
            <w:rStyle w:val="Hipervnculo"/>
            <w:rFonts w:ascii="Calibri" w:eastAsia="Times New Roman" w:hAnsi="Calibri" w:cs="Calibri"/>
            <w:kern w:val="0"/>
            <w:lang w:eastAsia="es-ES_tradnl"/>
            <w14:ligatures w14:val="none"/>
          </w:rPr>
          <w:t>https://archive.org/details/arabs0000mans</w:t>
        </w:r>
      </w:hyperlink>
      <w:r w:rsidR="00E866C0">
        <w:rPr>
          <w:rFonts w:ascii="Calibri" w:eastAsia="Times New Roman" w:hAnsi="Calibri" w:cs="Calibri"/>
          <w:color w:val="000000"/>
          <w:kern w:val="0"/>
          <w:lang w:eastAsia="es-ES_tradnl"/>
          <w14:ligatures w14:val="none"/>
        </w:rPr>
        <w:t xml:space="preserve"> </w:t>
      </w:r>
    </w:p>
    <w:p w14:paraId="453ECE89" w14:textId="77777777" w:rsidR="00620F27" w:rsidRPr="001E581A" w:rsidRDefault="00620F27" w:rsidP="00620F27">
      <w:pPr>
        <w:spacing w:line="360" w:lineRule="auto"/>
        <w:jc w:val="both"/>
        <w:rPr>
          <w:rFonts w:ascii="Calibri" w:eastAsia="Times New Roman" w:hAnsi="Calibri" w:cs="Calibri"/>
          <w:color w:val="000000"/>
          <w:kern w:val="0"/>
          <w:lang w:eastAsia="es-ES_tradnl"/>
          <w14:ligatures w14:val="none"/>
        </w:rPr>
      </w:pPr>
    </w:p>
    <w:p w14:paraId="1586416D" w14:textId="0E6AA01A" w:rsidR="00620F27" w:rsidRPr="00CE1EBA"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E581A">
        <w:rPr>
          <w:rFonts w:ascii="Calibri" w:eastAsia="Times New Roman" w:hAnsi="Calibri" w:cs="Calibri"/>
          <w:color w:val="000000"/>
          <w:kern w:val="0"/>
          <w:lang w:eastAsia="es-ES_tradnl"/>
          <w14:ligatures w14:val="none"/>
        </w:rPr>
        <w:lastRenderedPageBreak/>
        <w:t xml:space="preserve">Morris, B. (2001). Righteous Victims: A History of the Zionist-Arab Conflict, 1881-2001. </w:t>
      </w:r>
      <w:r w:rsidRPr="00CE1EBA">
        <w:rPr>
          <w:rFonts w:ascii="Calibri" w:eastAsia="Times New Roman" w:hAnsi="Calibri" w:cs="Calibri"/>
          <w:color w:val="000000"/>
          <w:kern w:val="0"/>
          <w:lang w:eastAsia="es-ES_tradnl"/>
          <w14:ligatures w14:val="none"/>
        </w:rPr>
        <w:t>Vintage Books.</w:t>
      </w:r>
      <w:r w:rsidR="00CE1EBA" w:rsidRPr="00CE1EBA">
        <w:rPr>
          <w:rFonts w:ascii="Calibri" w:eastAsia="Times New Roman" w:hAnsi="Calibri" w:cs="Calibri"/>
          <w:color w:val="000000"/>
          <w:kern w:val="0"/>
          <w:lang w:eastAsia="es-ES_tradnl"/>
          <w14:ligatures w14:val="none"/>
        </w:rPr>
        <w:t xml:space="preserve"> </w:t>
      </w:r>
      <w:hyperlink r:id="rId17" w:history="1">
        <w:r w:rsidR="00CE1EBA" w:rsidRPr="00CE1EBA">
          <w:rPr>
            <w:rStyle w:val="Hipervnculo"/>
            <w:rFonts w:ascii="Calibri" w:eastAsia="Times New Roman" w:hAnsi="Calibri" w:cs="Calibri"/>
            <w:kern w:val="0"/>
            <w:lang w:eastAsia="es-ES_tradnl"/>
            <w14:ligatures w14:val="none"/>
          </w:rPr>
          <w:t>https://archive.org/details/righteousvictims0000morr/page/n7/mode/2up</w:t>
        </w:r>
      </w:hyperlink>
      <w:r w:rsidR="00CE1EBA" w:rsidRPr="00CE1EBA">
        <w:rPr>
          <w:rFonts w:ascii="Calibri" w:eastAsia="Times New Roman" w:hAnsi="Calibri" w:cs="Calibri"/>
          <w:color w:val="000000"/>
          <w:kern w:val="0"/>
          <w:lang w:eastAsia="es-ES_tradnl"/>
          <w14:ligatures w14:val="none"/>
        </w:rPr>
        <w:t xml:space="preserve"> </w:t>
      </w:r>
    </w:p>
    <w:p w14:paraId="5A88BC67" w14:textId="77777777" w:rsidR="00620F27" w:rsidRPr="00CE1EBA" w:rsidRDefault="00620F27" w:rsidP="00620F27">
      <w:pPr>
        <w:spacing w:line="360" w:lineRule="auto"/>
        <w:jc w:val="both"/>
        <w:rPr>
          <w:rFonts w:ascii="Calibri" w:eastAsia="Times New Roman" w:hAnsi="Calibri" w:cs="Calibri"/>
          <w:color w:val="000000"/>
          <w:kern w:val="0"/>
          <w:lang w:eastAsia="es-ES_tradnl"/>
          <w14:ligatures w14:val="none"/>
        </w:rPr>
      </w:pPr>
    </w:p>
    <w:p w14:paraId="4AB09209" w14:textId="184CC2BE" w:rsidR="00620F27" w:rsidRPr="009901D2" w:rsidRDefault="00620F27" w:rsidP="009901D2">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1E581A">
        <w:rPr>
          <w:rFonts w:ascii="Calibri" w:eastAsia="Times New Roman" w:hAnsi="Calibri" w:cs="Calibri"/>
          <w:color w:val="000000"/>
          <w:kern w:val="0"/>
          <w:lang w:eastAsia="es-ES_tradnl"/>
          <w14:ligatures w14:val="none"/>
        </w:rPr>
        <w:t>Morris, B. (</w:t>
      </w:r>
      <w:r w:rsidRPr="009901D2">
        <w:rPr>
          <w:rFonts w:ascii="Calibri" w:eastAsia="Times New Roman" w:hAnsi="Calibri" w:cs="Calibri"/>
          <w:color w:val="000000"/>
          <w:kern w:val="0"/>
          <w:lang w:eastAsia="es-ES_tradnl"/>
          <w14:ligatures w14:val="none"/>
        </w:rPr>
        <w:t xml:space="preserve">2008). 1948: A History of the First </w:t>
      </w:r>
      <w:proofErr w:type="gramStart"/>
      <w:r w:rsidRPr="009901D2">
        <w:rPr>
          <w:rFonts w:ascii="Calibri" w:eastAsia="Times New Roman" w:hAnsi="Calibri" w:cs="Calibri"/>
          <w:color w:val="000000"/>
          <w:kern w:val="0"/>
          <w:lang w:eastAsia="es-ES_tradnl"/>
          <w14:ligatures w14:val="none"/>
        </w:rPr>
        <w:t>Arab-Israeli</w:t>
      </w:r>
      <w:proofErr w:type="gramEnd"/>
      <w:r w:rsidRPr="009901D2">
        <w:rPr>
          <w:rFonts w:ascii="Calibri" w:eastAsia="Times New Roman" w:hAnsi="Calibri" w:cs="Calibri"/>
          <w:color w:val="000000"/>
          <w:kern w:val="0"/>
          <w:lang w:eastAsia="es-ES_tradnl"/>
          <w14:ligatures w14:val="none"/>
        </w:rPr>
        <w:t xml:space="preserve"> War. </w:t>
      </w:r>
      <w:r w:rsidRPr="009901D2">
        <w:rPr>
          <w:rFonts w:ascii="Calibri" w:eastAsia="Times New Roman" w:hAnsi="Calibri" w:cs="Calibri"/>
          <w:color w:val="000000"/>
          <w:kern w:val="0"/>
          <w:lang w:val="es-ES" w:eastAsia="es-ES_tradnl"/>
          <w14:ligatures w14:val="none"/>
        </w:rPr>
        <w:t xml:space="preserve">Yale </w:t>
      </w:r>
      <w:proofErr w:type="spellStart"/>
      <w:r w:rsidRPr="009901D2">
        <w:rPr>
          <w:rFonts w:ascii="Calibri" w:eastAsia="Times New Roman" w:hAnsi="Calibri" w:cs="Calibri"/>
          <w:color w:val="000000"/>
          <w:kern w:val="0"/>
          <w:lang w:val="es-ES" w:eastAsia="es-ES_tradnl"/>
          <w14:ligatures w14:val="none"/>
        </w:rPr>
        <w:t>University</w:t>
      </w:r>
      <w:proofErr w:type="spellEnd"/>
      <w:r w:rsidRPr="009901D2">
        <w:rPr>
          <w:rFonts w:ascii="Calibri" w:eastAsia="Times New Roman" w:hAnsi="Calibri" w:cs="Calibri"/>
          <w:color w:val="000000"/>
          <w:kern w:val="0"/>
          <w:lang w:val="es-ES" w:eastAsia="es-ES_tradnl"/>
          <w14:ligatures w14:val="none"/>
        </w:rPr>
        <w:t xml:space="preserve"> </w:t>
      </w:r>
      <w:proofErr w:type="spellStart"/>
      <w:r w:rsidRPr="009901D2">
        <w:rPr>
          <w:rFonts w:ascii="Calibri" w:eastAsia="Times New Roman" w:hAnsi="Calibri" w:cs="Calibri"/>
          <w:color w:val="000000"/>
          <w:kern w:val="0"/>
          <w:lang w:val="es-ES" w:eastAsia="es-ES_tradnl"/>
          <w14:ligatures w14:val="none"/>
        </w:rPr>
        <w:t>Press</w:t>
      </w:r>
      <w:proofErr w:type="spellEnd"/>
      <w:r w:rsidRPr="009901D2">
        <w:rPr>
          <w:rFonts w:ascii="Calibri" w:eastAsia="Times New Roman" w:hAnsi="Calibri" w:cs="Calibri"/>
          <w:color w:val="000000"/>
          <w:kern w:val="0"/>
          <w:lang w:val="es-ES" w:eastAsia="es-ES_tradnl"/>
          <w14:ligatures w14:val="none"/>
        </w:rPr>
        <w:t>.</w:t>
      </w:r>
      <w:r w:rsidR="00B84018" w:rsidRPr="009901D2">
        <w:rPr>
          <w:rFonts w:ascii="Calibri" w:eastAsia="Times New Roman" w:hAnsi="Calibri" w:cs="Calibri"/>
          <w:color w:val="000000"/>
          <w:kern w:val="0"/>
          <w:lang w:val="es-ES" w:eastAsia="es-ES_tradnl"/>
          <w14:ligatures w14:val="none"/>
        </w:rPr>
        <w:t xml:space="preserve"> </w:t>
      </w:r>
      <w:hyperlink r:id="rId18" w:history="1">
        <w:r w:rsidR="00B84018" w:rsidRPr="009901D2">
          <w:rPr>
            <w:rStyle w:val="Hipervnculo"/>
            <w:rFonts w:ascii="Calibri" w:hAnsi="Calibri" w:cs="Calibri"/>
            <w:spacing w:val="-5"/>
          </w:rPr>
          <w:t>https://doi.org/10.2307/j.ctt1np9bm</w:t>
        </w:r>
      </w:hyperlink>
      <w:r w:rsidR="00B84018" w:rsidRPr="009901D2">
        <w:rPr>
          <w:rFonts w:ascii="Calibri" w:hAnsi="Calibri" w:cs="Calibri"/>
          <w:color w:val="343332"/>
          <w:spacing w:val="-5"/>
        </w:rPr>
        <w:t xml:space="preserve"> </w:t>
      </w:r>
    </w:p>
    <w:p w14:paraId="09EBF9D8" w14:textId="77777777" w:rsidR="009901D2" w:rsidRPr="009901D2" w:rsidRDefault="009901D2" w:rsidP="009901D2">
      <w:pPr>
        <w:spacing w:line="360" w:lineRule="auto"/>
        <w:jc w:val="both"/>
        <w:rPr>
          <w:rFonts w:ascii="Calibri" w:eastAsia="Times New Roman" w:hAnsi="Calibri" w:cs="Calibri"/>
          <w:color w:val="000000"/>
          <w:kern w:val="0"/>
          <w:lang w:val="es-ES" w:eastAsia="es-ES_tradnl"/>
          <w14:ligatures w14:val="none"/>
        </w:rPr>
      </w:pPr>
    </w:p>
    <w:p w14:paraId="4A3F8F1B" w14:textId="23B0944A" w:rsidR="00620F27" w:rsidRPr="009901D2" w:rsidRDefault="00620F27" w:rsidP="009901D2">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A554A9">
        <w:rPr>
          <w:rFonts w:ascii="Calibri" w:eastAsia="Times New Roman" w:hAnsi="Calibri" w:cs="Calibri"/>
          <w:color w:val="000000"/>
          <w:kern w:val="0"/>
          <w:lang w:eastAsia="es-ES_tradnl"/>
          <w14:ligatures w14:val="none"/>
        </w:rPr>
        <w:t xml:space="preserve">Oren, M. B. (2002). Six Days of War: June 1967 and the Making of the Modern Middle East. </w:t>
      </w:r>
      <w:r w:rsidRPr="009901D2">
        <w:rPr>
          <w:rFonts w:ascii="Calibri" w:eastAsia="Times New Roman" w:hAnsi="Calibri" w:cs="Calibri"/>
          <w:color w:val="000000"/>
          <w:kern w:val="0"/>
          <w:lang w:val="es-ES" w:eastAsia="es-ES_tradnl"/>
          <w14:ligatures w14:val="none"/>
        </w:rPr>
        <w:t xml:space="preserve">Oxford </w:t>
      </w:r>
      <w:proofErr w:type="spellStart"/>
      <w:r w:rsidRPr="009901D2">
        <w:rPr>
          <w:rFonts w:ascii="Calibri" w:eastAsia="Times New Roman" w:hAnsi="Calibri" w:cs="Calibri"/>
          <w:color w:val="000000"/>
          <w:kern w:val="0"/>
          <w:lang w:val="es-ES" w:eastAsia="es-ES_tradnl"/>
          <w14:ligatures w14:val="none"/>
        </w:rPr>
        <w:t>University</w:t>
      </w:r>
      <w:proofErr w:type="spellEnd"/>
      <w:r w:rsidRPr="009901D2">
        <w:rPr>
          <w:rFonts w:ascii="Calibri" w:eastAsia="Times New Roman" w:hAnsi="Calibri" w:cs="Calibri"/>
          <w:color w:val="000000"/>
          <w:kern w:val="0"/>
          <w:lang w:val="es-ES" w:eastAsia="es-ES_tradnl"/>
          <w14:ligatures w14:val="none"/>
        </w:rPr>
        <w:t xml:space="preserve"> </w:t>
      </w:r>
      <w:proofErr w:type="spellStart"/>
      <w:r w:rsidRPr="009901D2">
        <w:rPr>
          <w:rFonts w:ascii="Calibri" w:eastAsia="Times New Roman" w:hAnsi="Calibri" w:cs="Calibri"/>
          <w:color w:val="000000"/>
          <w:kern w:val="0"/>
          <w:lang w:val="es-ES" w:eastAsia="es-ES_tradnl"/>
          <w14:ligatures w14:val="none"/>
        </w:rPr>
        <w:t>Press</w:t>
      </w:r>
      <w:proofErr w:type="spellEnd"/>
      <w:r w:rsidRPr="009901D2">
        <w:rPr>
          <w:rFonts w:ascii="Calibri" w:eastAsia="Times New Roman" w:hAnsi="Calibri" w:cs="Calibri"/>
          <w:color w:val="000000"/>
          <w:kern w:val="0"/>
          <w:lang w:val="es-ES" w:eastAsia="es-ES_tradnl"/>
          <w14:ligatures w14:val="none"/>
        </w:rPr>
        <w:t>.</w:t>
      </w:r>
      <w:r w:rsidR="00B07016">
        <w:rPr>
          <w:rFonts w:ascii="Calibri" w:eastAsia="Times New Roman" w:hAnsi="Calibri" w:cs="Calibri"/>
          <w:color w:val="000000"/>
          <w:kern w:val="0"/>
          <w:lang w:val="es-ES" w:eastAsia="es-ES_tradnl"/>
          <w14:ligatures w14:val="none"/>
        </w:rPr>
        <w:t xml:space="preserve"> </w:t>
      </w:r>
      <w:hyperlink r:id="rId19" w:history="1">
        <w:r w:rsidR="00B07016" w:rsidRPr="00F60936">
          <w:rPr>
            <w:rStyle w:val="Hipervnculo"/>
            <w:rFonts w:ascii="Calibri" w:eastAsia="Times New Roman" w:hAnsi="Calibri" w:cs="Calibri"/>
            <w:kern w:val="0"/>
            <w:lang w:val="es-ES" w:eastAsia="es-ES_tradnl"/>
            <w14:ligatures w14:val="none"/>
          </w:rPr>
          <w:t>https://archive.org/details/sixdaysofwarjune0000oren</w:t>
        </w:r>
      </w:hyperlink>
      <w:r w:rsidR="00B07016">
        <w:rPr>
          <w:rFonts w:ascii="Calibri" w:eastAsia="Times New Roman" w:hAnsi="Calibri" w:cs="Calibri"/>
          <w:color w:val="000000"/>
          <w:kern w:val="0"/>
          <w:lang w:val="es-ES" w:eastAsia="es-ES_tradnl"/>
          <w14:ligatures w14:val="none"/>
        </w:rPr>
        <w:t xml:space="preserve"> </w:t>
      </w:r>
    </w:p>
    <w:p w14:paraId="4618820C"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3541E79E"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proofErr w:type="spellStart"/>
      <w:r w:rsidRPr="00620F27">
        <w:rPr>
          <w:rFonts w:ascii="Calibri" w:eastAsia="Times New Roman" w:hAnsi="Calibri" w:cs="Calibri"/>
          <w:color w:val="000000"/>
          <w:kern w:val="0"/>
          <w:lang w:val="es-ES" w:eastAsia="es-ES_tradnl"/>
          <w14:ligatures w14:val="none"/>
        </w:rPr>
        <w:t>Orús</w:t>
      </w:r>
      <w:proofErr w:type="spellEnd"/>
      <w:r w:rsidRPr="00620F27">
        <w:rPr>
          <w:rFonts w:ascii="Calibri" w:eastAsia="Times New Roman" w:hAnsi="Calibri" w:cs="Calibri"/>
          <w:color w:val="000000"/>
          <w:kern w:val="0"/>
          <w:lang w:val="es-ES" w:eastAsia="es-ES_tradnl"/>
          <w14:ligatures w14:val="none"/>
        </w:rPr>
        <w:t xml:space="preserve">, A. (2023, </w:t>
      </w:r>
      <w:proofErr w:type="spellStart"/>
      <w:r w:rsidRPr="00620F27">
        <w:rPr>
          <w:rFonts w:ascii="Calibri" w:eastAsia="Times New Roman" w:hAnsi="Calibri" w:cs="Calibri"/>
          <w:color w:val="000000"/>
          <w:kern w:val="0"/>
          <w:lang w:val="es-ES" w:eastAsia="es-ES_tradnl"/>
          <w14:ligatures w14:val="none"/>
        </w:rPr>
        <w:t>December</w:t>
      </w:r>
      <w:proofErr w:type="spellEnd"/>
      <w:r w:rsidRPr="00620F27">
        <w:rPr>
          <w:rFonts w:ascii="Calibri" w:eastAsia="Times New Roman" w:hAnsi="Calibri" w:cs="Calibri"/>
          <w:color w:val="000000"/>
          <w:kern w:val="0"/>
          <w:lang w:val="es-ES" w:eastAsia="es-ES_tradnl"/>
          <w14:ligatures w14:val="none"/>
        </w:rPr>
        <w:t xml:space="preserve"> 30). Principales periódicos POR lectores diarios en </w:t>
      </w:r>
      <w:proofErr w:type="spellStart"/>
      <w:r w:rsidRPr="00620F27">
        <w:rPr>
          <w:rFonts w:ascii="Calibri" w:eastAsia="Times New Roman" w:hAnsi="Calibri" w:cs="Calibri"/>
          <w:color w:val="000000"/>
          <w:kern w:val="0"/>
          <w:lang w:val="es-ES" w:eastAsia="es-ES_tradnl"/>
          <w14:ligatures w14:val="none"/>
        </w:rPr>
        <w:t>Espana</w:t>
      </w:r>
      <w:proofErr w:type="spellEnd"/>
      <w:r w:rsidRPr="00620F27">
        <w:rPr>
          <w:rFonts w:ascii="Calibri" w:eastAsia="Times New Roman" w:hAnsi="Calibri" w:cs="Calibri"/>
          <w:color w:val="000000"/>
          <w:kern w:val="0"/>
          <w:lang w:val="es-ES" w:eastAsia="es-ES_tradnl"/>
          <w14:ligatures w14:val="none"/>
        </w:rPr>
        <w:t xml:space="preserve"> en 2023. Statista. https://es.statista.com/estadisticas/476795/periodicos-diarios-mas-leidos-en-espana/</w:t>
      </w:r>
    </w:p>
    <w:p w14:paraId="3C5F6965"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335B2F18" w14:textId="1D566C6B" w:rsidR="00620F27" w:rsidRPr="00FA2350"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proofErr w:type="spellStart"/>
      <w:r w:rsidRPr="001E581A">
        <w:rPr>
          <w:rFonts w:ascii="Calibri" w:eastAsia="Times New Roman" w:hAnsi="Calibri" w:cs="Calibri"/>
          <w:color w:val="000000"/>
          <w:kern w:val="0"/>
          <w:lang w:eastAsia="es-ES_tradnl"/>
          <w14:ligatures w14:val="none"/>
        </w:rPr>
        <w:t>Pappe</w:t>
      </w:r>
      <w:proofErr w:type="spellEnd"/>
      <w:r w:rsidRPr="001E581A">
        <w:rPr>
          <w:rFonts w:ascii="Calibri" w:eastAsia="Times New Roman" w:hAnsi="Calibri" w:cs="Calibri"/>
          <w:color w:val="000000"/>
          <w:kern w:val="0"/>
          <w:lang w:eastAsia="es-ES_tradnl"/>
          <w14:ligatures w14:val="none"/>
        </w:rPr>
        <w:t xml:space="preserve">, I. (2006). The Ethnic Cleansing of Palestine. </w:t>
      </w:r>
      <w:proofErr w:type="spellStart"/>
      <w:r w:rsidRPr="00FA2350">
        <w:rPr>
          <w:rFonts w:ascii="Calibri" w:eastAsia="Times New Roman" w:hAnsi="Calibri" w:cs="Calibri"/>
          <w:color w:val="000000"/>
          <w:kern w:val="0"/>
          <w:lang w:eastAsia="es-ES_tradnl"/>
          <w14:ligatures w14:val="none"/>
        </w:rPr>
        <w:t>Oneworld</w:t>
      </w:r>
      <w:proofErr w:type="spellEnd"/>
      <w:r w:rsidRPr="00FA2350">
        <w:rPr>
          <w:rFonts w:ascii="Calibri" w:eastAsia="Times New Roman" w:hAnsi="Calibri" w:cs="Calibri"/>
          <w:color w:val="000000"/>
          <w:kern w:val="0"/>
          <w:lang w:eastAsia="es-ES_tradnl"/>
          <w14:ligatures w14:val="none"/>
        </w:rPr>
        <w:t xml:space="preserve"> Publications.</w:t>
      </w:r>
      <w:r w:rsidR="00FA2350" w:rsidRPr="00FA2350">
        <w:rPr>
          <w:rFonts w:ascii="Calibri" w:eastAsia="Times New Roman" w:hAnsi="Calibri" w:cs="Calibri"/>
          <w:color w:val="000000"/>
          <w:kern w:val="0"/>
          <w:lang w:eastAsia="es-ES_tradnl"/>
          <w14:ligatures w14:val="none"/>
        </w:rPr>
        <w:t xml:space="preserve"> </w:t>
      </w:r>
      <w:hyperlink r:id="rId20" w:history="1">
        <w:r w:rsidR="00FA2350" w:rsidRPr="00FA2350">
          <w:rPr>
            <w:rStyle w:val="Hipervnculo"/>
            <w:rFonts w:ascii="Calibri" w:eastAsia="Times New Roman" w:hAnsi="Calibri" w:cs="Calibri"/>
            <w:kern w:val="0"/>
            <w:lang w:eastAsia="es-ES_tradnl"/>
            <w14:ligatures w14:val="none"/>
          </w:rPr>
          <w:t>https://ia802501.us.archive.org/15/items/the-ethnic-cleansing-of-palestine/The%20Ethnic%20Cleansing%20of%20Palestine.pdf</w:t>
        </w:r>
      </w:hyperlink>
      <w:r w:rsidR="00FA2350" w:rsidRPr="00FA2350">
        <w:rPr>
          <w:rFonts w:ascii="Calibri" w:eastAsia="Times New Roman" w:hAnsi="Calibri" w:cs="Calibri"/>
          <w:color w:val="000000"/>
          <w:kern w:val="0"/>
          <w:lang w:eastAsia="es-ES_tradnl"/>
          <w14:ligatures w14:val="none"/>
        </w:rPr>
        <w:t xml:space="preserve"> </w:t>
      </w:r>
    </w:p>
    <w:p w14:paraId="4C2A78AB" w14:textId="77777777" w:rsidR="00620F27" w:rsidRPr="00FA2350" w:rsidRDefault="00620F27" w:rsidP="00620F27">
      <w:pPr>
        <w:spacing w:line="360" w:lineRule="auto"/>
        <w:jc w:val="both"/>
        <w:rPr>
          <w:rFonts w:ascii="Calibri" w:eastAsia="Times New Roman" w:hAnsi="Calibri" w:cs="Calibri"/>
          <w:color w:val="000000"/>
          <w:kern w:val="0"/>
          <w:lang w:eastAsia="es-ES_tradnl"/>
          <w14:ligatures w14:val="none"/>
        </w:rPr>
      </w:pPr>
    </w:p>
    <w:p w14:paraId="146426DE" w14:textId="66C6D685" w:rsidR="00620F27" w:rsidRPr="004551EE"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proofErr w:type="spellStart"/>
      <w:r w:rsidRPr="001E581A">
        <w:rPr>
          <w:rFonts w:ascii="Calibri" w:eastAsia="Times New Roman" w:hAnsi="Calibri" w:cs="Calibri"/>
          <w:color w:val="000000"/>
          <w:kern w:val="0"/>
          <w:lang w:eastAsia="es-ES_tradnl"/>
          <w14:ligatures w14:val="none"/>
        </w:rPr>
        <w:t>Pappe</w:t>
      </w:r>
      <w:proofErr w:type="spellEnd"/>
      <w:r w:rsidRPr="001E581A">
        <w:rPr>
          <w:rFonts w:ascii="Calibri" w:eastAsia="Times New Roman" w:hAnsi="Calibri" w:cs="Calibri"/>
          <w:color w:val="000000"/>
          <w:kern w:val="0"/>
          <w:lang w:eastAsia="es-ES_tradnl"/>
          <w14:ligatures w14:val="none"/>
        </w:rPr>
        <w:t xml:space="preserve">, I. (2011). The Forgotten Palestinians: A History of the Palestinians in Israel. </w:t>
      </w:r>
      <w:r w:rsidRPr="004551EE">
        <w:rPr>
          <w:rFonts w:ascii="Calibri" w:eastAsia="Times New Roman" w:hAnsi="Calibri" w:cs="Calibri"/>
          <w:color w:val="000000"/>
          <w:kern w:val="0"/>
          <w:lang w:eastAsia="es-ES_tradnl"/>
          <w14:ligatures w14:val="none"/>
        </w:rPr>
        <w:t>Yale University Press.</w:t>
      </w:r>
      <w:r w:rsidR="004551EE" w:rsidRPr="004551EE">
        <w:rPr>
          <w:rFonts w:ascii="Calibri" w:eastAsia="Times New Roman" w:hAnsi="Calibri" w:cs="Calibri"/>
          <w:color w:val="000000"/>
          <w:kern w:val="0"/>
          <w:lang w:eastAsia="es-ES_tradnl"/>
          <w14:ligatures w14:val="none"/>
        </w:rPr>
        <w:t xml:space="preserve"> https://www.jstor.org/stable/j.ctt1nphsk</w:t>
      </w:r>
    </w:p>
    <w:p w14:paraId="6133D7F5" w14:textId="77777777" w:rsidR="00620F27" w:rsidRPr="004551EE" w:rsidRDefault="00620F27" w:rsidP="00620F27">
      <w:pPr>
        <w:spacing w:line="360" w:lineRule="auto"/>
        <w:jc w:val="both"/>
        <w:rPr>
          <w:rFonts w:ascii="Calibri" w:eastAsia="Times New Roman" w:hAnsi="Calibri" w:cs="Calibri"/>
          <w:color w:val="000000"/>
          <w:kern w:val="0"/>
          <w:lang w:eastAsia="es-ES_tradnl"/>
          <w14:ligatures w14:val="none"/>
        </w:rPr>
      </w:pPr>
    </w:p>
    <w:p w14:paraId="1CF0AC85" w14:textId="77777777" w:rsidR="00620F27" w:rsidRPr="001E581A"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620F27">
        <w:rPr>
          <w:rFonts w:ascii="Calibri" w:eastAsia="Times New Roman" w:hAnsi="Calibri" w:cs="Calibri"/>
          <w:color w:val="000000"/>
          <w:kern w:val="0"/>
          <w:lang w:val="es-ES" w:eastAsia="es-ES_tradnl"/>
          <w14:ligatures w14:val="none"/>
        </w:rPr>
        <w:t xml:space="preserve">Pérez, J. (2021, June 21). </w:t>
      </w:r>
      <w:proofErr w:type="spellStart"/>
      <w:r w:rsidRPr="00620F27">
        <w:rPr>
          <w:rFonts w:ascii="Calibri" w:eastAsia="Times New Roman" w:hAnsi="Calibri" w:cs="Calibri"/>
          <w:color w:val="000000"/>
          <w:kern w:val="0"/>
          <w:lang w:val="es-ES" w:eastAsia="es-ES_tradnl"/>
          <w14:ligatures w14:val="none"/>
        </w:rPr>
        <w:t>Political</w:t>
      </w:r>
      <w:proofErr w:type="spellEnd"/>
      <w:r w:rsidRPr="00620F27">
        <w:rPr>
          <w:rFonts w:ascii="Calibri" w:eastAsia="Times New Roman" w:hAnsi="Calibri" w:cs="Calibri"/>
          <w:color w:val="000000"/>
          <w:kern w:val="0"/>
          <w:lang w:val="es-ES" w:eastAsia="es-ES_tradnl"/>
          <w14:ligatures w14:val="none"/>
        </w:rPr>
        <w:t xml:space="preserve"> </w:t>
      </w:r>
      <w:proofErr w:type="spellStart"/>
      <w:r w:rsidRPr="00620F27">
        <w:rPr>
          <w:rFonts w:ascii="Calibri" w:eastAsia="Times New Roman" w:hAnsi="Calibri" w:cs="Calibri"/>
          <w:color w:val="000000"/>
          <w:kern w:val="0"/>
          <w:lang w:val="es-ES" w:eastAsia="es-ES_tradnl"/>
          <w14:ligatures w14:val="none"/>
        </w:rPr>
        <w:t>watch</w:t>
      </w:r>
      <w:proofErr w:type="spellEnd"/>
      <w:r w:rsidRPr="00620F27">
        <w:rPr>
          <w:rFonts w:ascii="Calibri" w:eastAsia="Times New Roman" w:hAnsi="Calibri" w:cs="Calibri"/>
          <w:color w:val="000000"/>
          <w:kern w:val="0"/>
          <w:lang w:val="es-ES" w:eastAsia="es-ES_tradnl"/>
          <w14:ligatures w14:val="none"/>
        </w:rPr>
        <w:t xml:space="preserve"> publica el </w:t>
      </w:r>
      <w:proofErr w:type="gramStart"/>
      <w:r w:rsidRPr="00620F27">
        <w:rPr>
          <w:rFonts w:ascii="Calibri" w:eastAsia="Times New Roman" w:hAnsi="Calibri" w:cs="Calibri"/>
          <w:color w:val="000000"/>
          <w:kern w:val="0"/>
          <w:lang w:val="es-ES" w:eastAsia="es-ES_tradnl"/>
          <w14:ligatures w14:val="none"/>
        </w:rPr>
        <w:t>primer media</w:t>
      </w:r>
      <w:proofErr w:type="gramEnd"/>
      <w:r w:rsidRPr="00620F27">
        <w:rPr>
          <w:rFonts w:ascii="Calibri" w:eastAsia="Times New Roman" w:hAnsi="Calibri" w:cs="Calibri"/>
          <w:color w:val="000000"/>
          <w:kern w:val="0"/>
          <w:lang w:val="es-ES" w:eastAsia="es-ES_tradnl"/>
          <w14:ligatures w14:val="none"/>
        </w:rPr>
        <w:t xml:space="preserve"> </w:t>
      </w:r>
      <w:proofErr w:type="spellStart"/>
      <w:r w:rsidRPr="00620F27">
        <w:rPr>
          <w:rFonts w:ascii="Calibri" w:eastAsia="Times New Roman" w:hAnsi="Calibri" w:cs="Calibri"/>
          <w:color w:val="000000"/>
          <w:kern w:val="0"/>
          <w:lang w:val="es-ES" w:eastAsia="es-ES_tradnl"/>
          <w14:ligatures w14:val="none"/>
        </w:rPr>
        <w:t>bias</w:t>
      </w:r>
      <w:proofErr w:type="spellEnd"/>
      <w:r w:rsidRPr="00620F27">
        <w:rPr>
          <w:rFonts w:ascii="Calibri" w:eastAsia="Times New Roman" w:hAnsi="Calibri" w:cs="Calibri"/>
          <w:color w:val="000000"/>
          <w:kern w:val="0"/>
          <w:lang w:val="es-ES" w:eastAsia="es-ES_tradnl"/>
          <w14:ligatures w14:val="none"/>
        </w:rPr>
        <w:t xml:space="preserve"> chart con el análisis de 30 medios de comunicación en </w:t>
      </w:r>
      <w:proofErr w:type="spellStart"/>
      <w:r w:rsidRPr="00620F27">
        <w:rPr>
          <w:rFonts w:ascii="Calibri" w:eastAsia="Times New Roman" w:hAnsi="Calibri" w:cs="Calibri"/>
          <w:color w:val="000000"/>
          <w:kern w:val="0"/>
          <w:lang w:val="es-ES" w:eastAsia="es-ES_tradnl"/>
          <w14:ligatures w14:val="none"/>
        </w:rPr>
        <w:t>Espana</w:t>
      </w:r>
      <w:proofErr w:type="spellEnd"/>
      <w:r w:rsidRPr="00620F27">
        <w:rPr>
          <w:rFonts w:ascii="Calibri" w:eastAsia="Times New Roman" w:hAnsi="Calibri" w:cs="Calibri"/>
          <w:color w:val="000000"/>
          <w:kern w:val="0"/>
          <w:lang w:val="es-ES" w:eastAsia="es-ES_tradnl"/>
          <w14:ligatures w14:val="none"/>
        </w:rPr>
        <w:t xml:space="preserve">. </w:t>
      </w:r>
      <w:r w:rsidRPr="001E581A">
        <w:rPr>
          <w:rFonts w:ascii="Calibri" w:eastAsia="Times New Roman" w:hAnsi="Calibri" w:cs="Calibri"/>
          <w:color w:val="000000"/>
          <w:kern w:val="0"/>
          <w:lang w:eastAsia="es-ES_tradnl"/>
          <w14:ligatures w14:val="none"/>
        </w:rPr>
        <w:t>Political Watch. https://politicalwatch.es/blog/political-watch-publica-primer-media-bias-chart-espana-2021</w:t>
      </w:r>
    </w:p>
    <w:p w14:paraId="58172DFA" w14:textId="77777777" w:rsidR="00620F27" w:rsidRPr="001E581A" w:rsidRDefault="00620F27" w:rsidP="00620F27">
      <w:pPr>
        <w:spacing w:line="360" w:lineRule="auto"/>
        <w:jc w:val="both"/>
        <w:rPr>
          <w:rFonts w:ascii="Calibri" w:eastAsia="Times New Roman" w:hAnsi="Calibri" w:cs="Calibri"/>
          <w:color w:val="000000"/>
          <w:kern w:val="0"/>
          <w:lang w:eastAsia="es-ES_tradnl"/>
          <w14:ligatures w14:val="none"/>
        </w:rPr>
      </w:pPr>
    </w:p>
    <w:p w14:paraId="0C4BAA7D" w14:textId="74260710" w:rsidR="00620F27" w:rsidRPr="00535C25"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E581A">
        <w:rPr>
          <w:rFonts w:ascii="Calibri" w:eastAsia="Times New Roman" w:hAnsi="Calibri" w:cs="Calibri"/>
          <w:color w:val="000000"/>
          <w:kern w:val="0"/>
          <w:lang w:eastAsia="es-ES_tradnl"/>
          <w14:ligatures w14:val="none"/>
        </w:rPr>
        <w:t xml:space="preserve">Porath, Y. (1986). The Palestinian Arab National Movement: From Riots to Rebellion, Vol. </w:t>
      </w:r>
      <w:r w:rsidRPr="00535C25">
        <w:rPr>
          <w:rFonts w:ascii="Calibri" w:eastAsia="Times New Roman" w:hAnsi="Calibri" w:cs="Calibri"/>
          <w:color w:val="000000"/>
          <w:kern w:val="0"/>
          <w:lang w:eastAsia="es-ES_tradnl"/>
          <w14:ligatures w14:val="none"/>
        </w:rPr>
        <w:t>II, 1929-1939. Frank Cass.</w:t>
      </w:r>
      <w:r w:rsidR="00535C25" w:rsidRPr="00535C25">
        <w:rPr>
          <w:rFonts w:ascii="Calibri" w:eastAsia="Times New Roman" w:hAnsi="Calibri" w:cs="Calibri"/>
          <w:color w:val="000000"/>
          <w:kern w:val="0"/>
          <w:lang w:eastAsia="es-ES_tradnl"/>
          <w14:ligatures w14:val="none"/>
        </w:rPr>
        <w:t xml:space="preserve"> https://academic.oup.com/ahr/article-abstract/83/5/1308/227878?redirectedFrom=fulltext&amp;login=false</w:t>
      </w:r>
    </w:p>
    <w:p w14:paraId="4DD828A5" w14:textId="77777777" w:rsidR="00620F27" w:rsidRPr="00535C25" w:rsidRDefault="00620F27" w:rsidP="00620F27">
      <w:pPr>
        <w:spacing w:line="360" w:lineRule="auto"/>
        <w:jc w:val="both"/>
        <w:rPr>
          <w:rFonts w:ascii="Calibri" w:eastAsia="Times New Roman" w:hAnsi="Calibri" w:cs="Calibri"/>
          <w:color w:val="000000"/>
          <w:kern w:val="0"/>
          <w:lang w:eastAsia="es-ES_tradnl"/>
          <w14:ligatures w14:val="none"/>
        </w:rPr>
      </w:pPr>
    </w:p>
    <w:p w14:paraId="789C145C" w14:textId="77777777"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1E581A">
        <w:rPr>
          <w:rFonts w:ascii="Calibri" w:eastAsia="Times New Roman" w:hAnsi="Calibri" w:cs="Calibri"/>
          <w:color w:val="000000"/>
          <w:kern w:val="0"/>
          <w:lang w:eastAsia="es-ES_tradnl"/>
          <w14:ligatures w14:val="none"/>
        </w:rPr>
        <w:t xml:space="preserve">Project for Excellence in Journalism. (2009). Framing the News: The Triggers, Frames, and Messages in Newspaper Coverage. </w:t>
      </w:r>
      <w:r w:rsidRPr="00620F27">
        <w:rPr>
          <w:rFonts w:ascii="Calibri" w:eastAsia="Times New Roman" w:hAnsi="Calibri" w:cs="Calibri"/>
          <w:color w:val="000000"/>
          <w:kern w:val="0"/>
          <w:lang w:val="es-ES" w:eastAsia="es-ES_tradnl"/>
          <w14:ligatures w14:val="none"/>
        </w:rPr>
        <w:t xml:space="preserve">Pew </w:t>
      </w:r>
      <w:proofErr w:type="spellStart"/>
      <w:r w:rsidRPr="00620F27">
        <w:rPr>
          <w:rFonts w:ascii="Calibri" w:eastAsia="Times New Roman" w:hAnsi="Calibri" w:cs="Calibri"/>
          <w:color w:val="000000"/>
          <w:kern w:val="0"/>
          <w:lang w:val="es-ES" w:eastAsia="es-ES_tradnl"/>
          <w14:ligatures w14:val="none"/>
        </w:rPr>
        <w:t>Research</w:t>
      </w:r>
      <w:proofErr w:type="spellEnd"/>
      <w:r w:rsidRPr="00620F27">
        <w:rPr>
          <w:rFonts w:ascii="Calibri" w:eastAsia="Times New Roman" w:hAnsi="Calibri" w:cs="Calibri"/>
          <w:color w:val="000000"/>
          <w:kern w:val="0"/>
          <w:lang w:val="es-ES" w:eastAsia="es-ES_tradnl"/>
          <w14:ligatures w14:val="none"/>
        </w:rPr>
        <w:t xml:space="preserve"> Center. https://www.journalism.org</w:t>
      </w:r>
    </w:p>
    <w:p w14:paraId="16C60622"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45E611CE" w14:textId="5D6ED343"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proofErr w:type="spellStart"/>
      <w:r w:rsidRPr="001E581A">
        <w:rPr>
          <w:rFonts w:ascii="Calibri" w:eastAsia="Times New Roman" w:hAnsi="Calibri" w:cs="Calibri"/>
          <w:color w:val="000000"/>
          <w:kern w:val="0"/>
          <w:lang w:eastAsia="es-ES_tradnl"/>
          <w14:ligatures w14:val="none"/>
        </w:rPr>
        <w:t>Quandt</w:t>
      </w:r>
      <w:proofErr w:type="spellEnd"/>
      <w:r w:rsidRPr="001E581A">
        <w:rPr>
          <w:rFonts w:ascii="Calibri" w:eastAsia="Times New Roman" w:hAnsi="Calibri" w:cs="Calibri"/>
          <w:color w:val="000000"/>
          <w:kern w:val="0"/>
          <w:lang w:eastAsia="es-ES_tradnl"/>
          <w14:ligatures w14:val="none"/>
        </w:rPr>
        <w:t xml:space="preserve">, W. B. (2005). Peace Process: American Diplomacy and the </w:t>
      </w:r>
      <w:proofErr w:type="gramStart"/>
      <w:r w:rsidRPr="001E581A">
        <w:rPr>
          <w:rFonts w:ascii="Calibri" w:eastAsia="Times New Roman" w:hAnsi="Calibri" w:cs="Calibri"/>
          <w:color w:val="000000"/>
          <w:kern w:val="0"/>
          <w:lang w:eastAsia="es-ES_tradnl"/>
          <w14:ligatures w14:val="none"/>
        </w:rPr>
        <w:t>Arab-Israeli</w:t>
      </w:r>
      <w:proofErr w:type="gramEnd"/>
      <w:r w:rsidRPr="001E581A">
        <w:rPr>
          <w:rFonts w:ascii="Calibri" w:eastAsia="Times New Roman" w:hAnsi="Calibri" w:cs="Calibri"/>
          <w:color w:val="000000"/>
          <w:kern w:val="0"/>
          <w:lang w:eastAsia="es-ES_tradnl"/>
          <w14:ligatures w14:val="none"/>
        </w:rPr>
        <w:t xml:space="preserve"> Conflict since 1967. </w:t>
      </w:r>
      <w:r w:rsidRPr="00620F27">
        <w:rPr>
          <w:rFonts w:ascii="Calibri" w:eastAsia="Times New Roman" w:hAnsi="Calibri" w:cs="Calibri"/>
          <w:color w:val="000000"/>
          <w:kern w:val="0"/>
          <w:lang w:val="es-ES" w:eastAsia="es-ES_tradnl"/>
          <w14:ligatures w14:val="none"/>
        </w:rPr>
        <w:t xml:space="preserve">Brookings </w:t>
      </w:r>
      <w:proofErr w:type="spellStart"/>
      <w:r w:rsidRPr="00620F27">
        <w:rPr>
          <w:rFonts w:ascii="Calibri" w:eastAsia="Times New Roman" w:hAnsi="Calibri" w:cs="Calibri"/>
          <w:color w:val="000000"/>
          <w:kern w:val="0"/>
          <w:lang w:val="es-ES" w:eastAsia="es-ES_tradnl"/>
          <w14:ligatures w14:val="none"/>
        </w:rPr>
        <w:t>Institution</w:t>
      </w:r>
      <w:proofErr w:type="spellEnd"/>
      <w:r w:rsidRPr="00620F27">
        <w:rPr>
          <w:rFonts w:ascii="Calibri" w:eastAsia="Times New Roman" w:hAnsi="Calibri" w:cs="Calibri"/>
          <w:color w:val="000000"/>
          <w:kern w:val="0"/>
          <w:lang w:val="es-ES" w:eastAsia="es-ES_tradnl"/>
          <w14:ligatures w14:val="none"/>
        </w:rPr>
        <w:t xml:space="preserve"> </w:t>
      </w:r>
      <w:proofErr w:type="spellStart"/>
      <w:r w:rsidRPr="00620F27">
        <w:rPr>
          <w:rFonts w:ascii="Calibri" w:eastAsia="Times New Roman" w:hAnsi="Calibri" w:cs="Calibri"/>
          <w:color w:val="000000"/>
          <w:kern w:val="0"/>
          <w:lang w:val="es-ES" w:eastAsia="es-ES_tradnl"/>
          <w14:ligatures w14:val="none"/>
        </w:rPr>
        <w:t>Press</w:t>
      </w:r>
      <w:proofErr w:type="spellEnd"/>
      <w:r w:rsidRPr="00620F27">
        <w:rPr>
          <w:rFonts w:ascii="Calibri" w:eastAsia="Times New Roman" w:hAnsi="Calibri" w:cs="Calibri"/>
          <w:color w:val="000000"/>
          <w:kern w:val="0"/>
          <w:lang w:val="es-ES" w:eastAsia="es-ES_tradnl"/>
          <w14:ligatures w14:val="none"/>
        </w:rPr>
        <w:t>.</w:t>
      </w:r>
      <w:r w:rsidR="00B32C27">
        <w:rPr>
          <w:rFonts w:ascii="Calibri" w:eastAsia="Times New Roman" w:hAnsi="Calibri" w:cs="Calibri"/>
          <w:color w:val="000000"/>
          <w:kern w:val="0"/>
          <w:lang w:val="es-ES" w:eastAsia="es-ES_tradnl"/>
          <w14:ligatures w14:val="none"/>
        </w:rPr>
        <w:t xml:space="preserve"> </w:t>
      </w:r>
      <w:r w:rsidR="00B32C27" w:rsidRPr="00B32C27">
        <w:rPr>
          <w:rFonts w:ascii="Calibri" w:eastAsia="Times New Roman" w:hAnsi="Calibri" w:cs="Calibri"/>
          <w:color w:val="000000"/>
          <w:kern w:val="0"/>
          <w:lang w:val="es-ES" w:eastAsia="es-ES_tradnl"/>
          <w14:ligatures w14:val="none"/>
        </w:rPr>
        <w:t>https://www.jstor.org/stable/20752807</w:t>
      </w:r>
    </w:p>
    <w:p w14:paraId="2645E24E"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62079556" w14:textId="5DF925DB" w:rsidR="00620F27" w:rsidRPr="006068D6"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proofErr w:type="spellStart"/>
      <w:r w:rsidRPr="001E581A">
        <w:rPr>
          <w:rFonts w:ascii="Calibri" w:eastAsia="Times New Roman" w:hAnsi="Calibri" w:cs="Calibri"/>
          <w:color w:val="000000"/>
          <w:kern w:val="0"/>
          <w:lang w:eastAsia="es-ES_tradnl"/>
          <w14:ligatures w14:val="none"/>
        </w:rPr>
        <w:t>Rabinovich</w:t>
      </w:r>
      <w:proofErr w:type="spellEnd"/>
      <w:r w:rsidRPr="001E581A">
        <w:rPr>
          <w:rFonts w:ascii="Calibri" w:eastAsia="Times New Roman" w:hAnsi="Calibri" w:cs="Calibri"/>
          <w:color w:val="000000"/>
          <w:kern w:val="0"/>
          <w:lang w:eastAsia="es-ES_tradnl"/>
          <w14:ligatures w14:val="none"/>
        </w:rPr>
        <w:t xml:space="preserve">, I. (2005). The Brink of Peace: The </w:t>
      </w:r>
      <w:proofErr w:type="gramStart"/>
      <w:r w:rsidRPr="001E581A">
        <w:rPr>
          <w:rFonts w:ascii="Calibri" w:eastAsia="Times New Roman" w:hAnsi="Calibri" w:cs="Calibri"/>
          <w:color w:val="000000"/>
          <w:kern w:val="0"/>
          <w:lang w:eastAsia="es-ES_tradnl"/>
          <w14:ligatures w14:val="none"/>
        </w:rPr>
        <w:t>Israeli-Syrian</w:t>
      </w:r>
      <w:proofErr w:type="gramEnd"/>
      <w:r w:rsidRPr="001E581A">
        <w:rPr>
          <w:rFonts w:ascii="Calibri" w:eastAsia="Times New Roman" w:hAnsi="Calibri" w:cs="Calibri"/>
          <w:color w:val="000000"/>
          <w:kern w:val="0"/>
          <w:lang w:eastAsia="es-ES_tradnl"/>
          <w14:ligatures w14:val="none"/>
        </w:rPr>
        <w:t xml:space="preserve"> Negotiations. </w:t>
      </w:r>
      <w:r w:rsidRPr="006068D6">
        <w:rPr>
          <w:rFonts w:ascii="Calibri" w:eastAsia="Times New Roman" w:hAnsi="Calibri" w:cs="Calibri"/>
          <w:color w:val="000000"/>
          <w:kern w:val="0"/>
          <w:lang w:eastAsia="es-ES_tradnl"/>
          <w14:ligatures w14:val="none"/>
        </w:rPr>
        <w:t>Princeton University Press.</w:t>
      </w:r>
      <w:r w:rsidR="006068D6" w:rsidRPr="006068D6">
        <w:rPr>
          <w:rFonts w:ascii="Calibri" w:eastAsia="Times New Roman" w:hAnsi="Calibri" w:cs="Calibri"/>
          <w:color w:val="000000"/>
          <w:kern w:val="0"/>
          <w:lang w:eastAsia="es-ES_tradnl"/>
          <w14:ligatures w14:val="none"/>
        </w:rPr>
        <w:t xml:space="preserve"> https://www.jstor.org/stable/j.ctt7s26k</w:t>
      </w:r>
    </w:p>
    <w:p w14:paraId="57F8FDA0" w14:textId="77777777" w:rsidR="00620F27" w:rsidRPr="006068D6" w:rsidRDefault="00620F27" w:rsidP="00620F27">
      <w:pPr>
        <w:spacing w:line="360" w:lineRule="auto"/>
        <w:jc w:val="both"/>
        <w:rPr>
          <w:rFonts w:ascii="Calibri" w:eastAsia="Times New Roman" w:hAnsi="Calibri" w:cs="Calibri"/>
          <w:color w:val="000000"/>
          <w:kern w:val="0"/>
          <w:lang w:eastAsia="es-ES_tradnl"/>
          <w14:ligatures w14:val="none"/>
        </w:rPr>
      </w:pPr>
    </w:p>
    <w:p w14:paraId="0626C6DC" w14:textId="2962D9A6" w:rsidR="00620F27" w:rsidRPr="007F054F" w:rsidRDefault="00620F27" w:rsidP="007F054F">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7F054F">
        <w:rPr>
          <w:rFonts w:ascii="Calibri" w:eastAsia="Times New Roman" w:hAnsi="Calibri" w:cs="Calibri"/>
          <w:color w:val="000000"/>
          <w:kern w:val="0"/>
          <w:lang w:eastAsia="es-ES_tradnl"/>
          <w14:ligatures w14:val="none"/>
        </w:rPr>
        <w:t>Roy, S. (2012). Hamas and Civil Society in Gaza: Engaging the Islamist Social Sector. Princeton University Press.</w:t>
      </w:r>
      <w:r w:rsidR="008767AB" w:rsidRPr="007F054F">
        <w:rPr>
          <w:rFonts w:ascii="Calibri" w:eastAsia="Times New Roman" w:hAnsi="Calibri" w:cs="Calibri"/>
          <w:color w:val="000000"/>
          <w:kern w:val="0"/>
          <w:lang w:eastAsia="es-ES_tradnl"/>
          <w14:ligatures w14:val="none"/>
        </w:rPr>
        <w:t xml:space="preserve"> https://www.jstor.org/stable/j.ctt46n3sw</w:t>
      </w:r>
    </w:p>
    <w:p w14:paraId="3F00627D" w14:textId="77777777" w:rsidR="007F054F" w:rsidRPr="008767AB" w:rsidRDefault="007F054F" w:rsidP="007F054F">
      <w:pPr>
        <w:spacing w:line="360" w:lineRule="auto"/>
        <w:jc w:val="both"/>
        <w:rPr>
          <w:rFonts w:ascii="Calibri" w:eastAsia="Times New Roman" w:hAnsi="Calibri" w:cs="Calibri"/>
          <w:color w:val="000000"/>
          <w:kern w:val="0"/>
          <w:lang w:eastAsia="es-ES_tradnl"/>
          <w14:ligatures w14:val="none"/>
        </w:rPr>
      </w:pPr>
    </w:p>
    <w:p w14:paraId="394D9E60" w14:textId="77777777" w:rsidR="00DA3700" w:rsidRPr="007F054F" w:rsidRDefault="00DA3700" w:rsidP="007F054F">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7F054F">
        <w:rPr>
          <w:rFonts w:ascii="Calibri" w:eastAsia="Times New Roman" w:hAnsi="Calibri" w:cs="Calibri"/>
          <w:color w:val="000000"/>
          <w:kern w:val="0"/>
          <w:lang w:eastAsia="es-ES_tradnl"/>
          <w14:ligatures w14:val="none"/>
        </w:rPr>
        <w:t xml:space="preserve">Ruben Durante, Ekaterina </w:t>
      </w:r>
      <w:proofErr w:type="spellStart"/>
      <w:r w:rsidRPr="007F054F">
        <w:rPr>
          <w:rFonts w:ascii="Calibri" w:eastAsia="Times New Roman" w:hAnsi="Calibri" w:cs="Calibri"/>
          <w:color w:val="000000"/>
          <w:kern w:val="0"/>
          <w:lang w:eastAsia="es-ES_tradnl"/>
          <w14:ligatures w14:val="none"/>
        </w:rPr>
        <w:t>Zhuravskaya</w:t>
      </w:r>
      <w:proofErr w:type="spellEnd"/>
      <w:r w:rsidRPr="007F054F">
        <w:rPr>
          <w:rFonts w:ascii="Calibri" w:eastAsia="Times New Roman" w:hAnsi="Calibri" w:cs="Calibri"/>
          <w:color w:val="000000"/>
          <w:kern w:val="0"/>
          <w:lang w:eastAsia="es-ES_tradnl"/>
          <w14:ligatures w14:val="none"/>
        </w:rPr>
        <w:t xml:space="preserve">. Attack When the World is Not Watching? International Media and the Israeli-Palestinian Conflict. 2015. hal-03459981 </w:t>
      </w:r>
    </w:p>
    <w:p w14:paraId="18A79056" w14:textId="77777777" w:rsidR="00620F27" w:rsidRPr="008767AB" w:rsidRDefault="00620F27" w:rsidP="00620F27">
      <w:pPr>
        <w:spacing w:line="360" w:lineRule="auto"/>
        <w:jc w:val="both"/>
        <w:rPr>
          <w:rFonts w:ascii="Calibri" w:eastAsia="Times New Roman" w:hAnsi="Calibri" w:cs="Calibri"/>
          <w:color w:val="000000"/>
          <w:kern w:val="0"/>
          <w:lang w:eastAsia="es-ES_tradnl"/>
          <w14:ligatures w14:val="none"/>
        </w:rPr>
      </w:pPr>
    </w:p>
    <w:p w14:paraId="6F58DF5F" w14:textId="4F15CAF4" w:rsidR="00620F27" w:rsidRPr="008767AB" w:rsidRDefault="00620F27" w:rsidP="007F054F">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E581A">
        <w:rPr>
          <w:rFonts w:ascii="Calibri" w:eastAsia="Times New Roman" w:hAnsi="Calibri" w:cs="Calibri"/>
          <w:color w:val="000000"/>
          <w:kern w:val="0"/>
          <w:lang w:eastAsia="es-ES_tradnl"/>
          <w14:ligatures w14:val="none"/>
        </w:rPr>
        <w:t xml:space="preserve">Sachar, H. M. (2007). A History of Israel: From the Rise of Zionism to Our Time. </w:t>
      </w:r>
      <w:r w:rsidRPr="008767AB">
        <w:rPr>
          <w:rFonts w:ascii="Calibri" w:eastAsia="Times New Roman" w:hAnsi="Calibri" w:cs="Calibri"/>
          <w:color w:val="000000"/>
          <w:kern w:val="0"/>
          <w:lang w:eastAsia="es-ES_tradnl"/>
          <w14:ligatures w14:val="none"/>
        </w:rPr>
        <w:t>Knopf.</w:t>
      </w:r>
      <w:r w:rsidR="008767AB" w:rsidRPr="008767AB">
        <w:rPr>
          <w:rFonts w:ascii="Calibri" w:eastAsia="Times New Roman" w:hAnsi="Calibri" w:cs="Calibri"/>
          <w:color w:val="000000"/>
          <w:kern w:val="0"/>
          <w:lang w:eastAsia="es-ES_tradnl"/>
          <w14:ligatures w14:val="none"/>
        </w:rPr>
        <w:t xml:space="preserve"> https://books.google.es/books/about/A_History_of_Israel_From_the_rise_of_Zio.html?id=VRK3QEmXFtMC&amp;redir_esc=y</w:t>
      </w:r>
    </w:p>
    <w:p w14:paraId="3F7E3F31" w14:textId="77777777" w:rsidR="00620F27" w:rsidRPr="008767AB" w:rsidRDefault="00620F27" w:rsidP="00620F27">
      <w:pPr>
        <w:spacing w:line="360" w:lineRule="auto"/>
        <w:jc w:val="both"/>
        <w:rPr>
          <w:rFonts w:ascii="Calibri" w:eastAsia="Times New Roman" w:hAnsi="Calibri" w:cs="Calibri"/>
          <w:color w:val="000000"/>
          <w:kern w:val="0"/>
          <w:lang w:eastAsia="es-ES_tradnl"/>
          <w14:ligatures w14:val="none"/>
        </w:rPr>
      </w:pPr>
    </w:p>
    <w:p w14:paraId="694B020E" w14:textId="13408748" w:rsidR="00620F27" w:rsidRPr="00B3189C"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proofErr w:type="spellStart"/>
      <w:r w:rsidRPr="00142524">
        <w:rPr>
          <w:rFonts w:ascii="Calibri" w:eastAsia="Times New Roman" w:hAnsi="Calibri" w:cs="Calibri"/>
          <w:color w:val="000000"/>
          <w:kern w:val="0"/>
          <w:lang w:eastAsia="es-ES_tradnl"/>
          <w14:ligatures w14:val="none"/>
        </w:rPr>
        <w:t>Sayigh</w:t>
      </w:r>
      <w:proofErr w:type="spellEnd"/>
      <w:r w:rsidRPr="00142524">
        <w:rPr>
          <w:rFonts w:ascii="Calibri" w:eastAsia="Times New Roman" w:hAnsi="Calibri" w:cs="Calibri"/>
          <w:color w:val="000000"/>
          <w:kern w:val="0"/>
          <w:lang w:eastAsia="es-ES_tradnl"/>
          <w14:ligatures w14:val="none"/>
        </w:rPr>
        <w:t xml:space="preserve">, Y. (1999). Armed Struggle and the Search for State: The Palestinian National Movement, 1949-1993. </w:t>
      </w:r>
      <w:r w:rsidRPr="00B3189C">
        <w:rPr>
          <w:rFonts w:ascii="Calibri" w:eastAsia="Times New Roman" w:hAnsi="Calibri" w:cs="Calibri"/>
          <w:color w:val="000000"/>
          <w:kern w:val="0"/>
          <w:lang w:eastAsia="es-ES_tradnl"/>
          <w14:ligatures w14:val="none"/>
        </w:rPr>
        <w:t>Oxford University Press.</w:t>
      </w:r>
      <w:r w:rsidR="00B3189C" w:rsidRPr="00B3189C">
        <w:rPr>
          <w:rFonts w:ascii="Calibri" w:eastAsia="Times New Roman" w:hAnsi="Calibri" w:cs="Calibri"/>
          <w:color w:val="000000"/>
          <w:kern w:val="0"/>
          <w:lang w:eastAsia="es-ES_tradnl"/>
          <w14:ligatures w14:val="none"/>
        </w:rPr>
        <w:t xml:space="preserve"> https://books.google.es/books/about/Armed_Struggle_and_the_Search_for_State.html?id=emh-Kn2g9u8C&amp;redir_esc=y</w:t>
      </w:r>
    </w:p>
    <w:p w14:paraId="7D9AC952" w14:textId="77777777" w:rsidR="00620F27" w:rsidRPr="00B3189C" w:rsidRDefault="00620F27" w:rsidP="00620F27">
      <w:pPr>
        <w:spacing w:line="360" w:lineRule="auto"/>
        <w:jc w:val="both"/>
        <w:rPr>
          <w:rFonts w:ascii="Calibri" w:eastAsia="Times New Roman" w:hAnsi="Calibri" w:cs="Calibri"/>
          <w:color w:val="000000"/>
          <w:kern w:val="0"/>
          <w:lang w:eastAsia="es-ES_tradnl"/>
          <w14:ligatures w14:val="none"/>
        </w:rPr>
      </w:pPr>
    </w:p>
    <w:p w14:paraId="362A40C2" w14:textId="57B910B6"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proofErr w:type="spellStart"/>
      <w:r w:rsidRPr="00142524">
        <w:rPr>
          <w:rFonts w:ascii="Calibri" w:eastAsia="Times New Roman" w:hAnsi="Calibri" w:cs="Calibri"/>
          <w:color w:val="000000"/>
          <w:kern w:val="0"/>
          <w:lang w:eastAsia="es-ES_tradnl"/>
          <w14:ligatures w14:val="none"/>
        </w:rPr>
        <w:t>Segev</w:t>
      </w:r>
      <w:proofErr w:type="spellEnd"/>
      <w:r w:rsidRPr="00142524">
        <w:rPr>
          <w:rFonts w:ascii="Calibri" w:eastAsia="Times New Roman" w:hAnsi="Calibri" w:cs="Calibri"/>
          <w:color w:val="000000"/>
          <w:kern w:val="0"/>
          <w:lang w:eastAsia="es-ES_tradnl"/>
          <w14:ligatures w14:val="none"/>
        </w:rPr>
        <w:t xml:space="preserve">, T. (2000). One Palestine, Complete: Jews and Arabs under the British Mandate. </w:t>
      </w:r>
      <w:proofErr w:type="spellStart"/>
      <w:r w:rsidRPr="00620F27">
        <w:rPr>
          <w:rFonts w:ascii="Calibri" w:eastAsia="Times New Roman" w:hAnsi="Calibri" w:cs="Calibri"/>
          <w:color w:val="000000"/>
          <w:kern w:val="0"/>
          <w:lang w:val="es-ES" w:eastAsia="es-ES_tradnl"/>
          <w14:ligatures w14:val="none"/>
        </w:rPr>
        <w:t>Abacus</w:t>
      </w:r>
      <w:proofErr w:type="spellEnd"/>
      <w:r w:rsidRPr="00620F27">
        <w:rPr>
          <w:rFonts w:ascii="Calibri" w:eastAsia="Times New Roman" w:hAnsi="Calibri" w:cs="Calibri"/>
          <w:color w:val="000000"/>
          <w:kern w:val="0"/>
          <w:lang w:val="es-ES" w:eastAsia="es-ES_tradnl"/>
          <w14:ligatures w14:val="none"/>
        </w:rPr>
        <w:t>.</w:t>
      </w:r>
      <w:r w:rsidR="0098291A">
        <w:rPr>
          <w:rFonts w:ascii="Calibri" w:eastAsia="Times New Roman" w:hAnsi="Calibri" w:cs="Calibri"/>
          <w:color w:val="000000"/>
          <w:kern w:val="0"/>
          <w:lang w:val="es-ES" w:eastAsia="es-ES_tradnl"/>
          <w14:ligatures w14:val="none"/>
        </w:rPr>
        <w:t xml:space="preserve"> </w:t>
      </w:r>
      <w:r w:rsidR="0098291A" w:rsidRPr="0098291A">
        <w:rPr>
          <w:rFonts w:ascii="Calibri" w:eastAsia="Times New Roman" w:hAnsi="Calibri" w:cs="Calibri"/>
          <w:color w:val="000000"/>
          <w:kern w:val="0"/>
          <w:lang w:val="es-ES" w:eastAsia="es-ES_tradnl"/>
          <w14:ligatures w14:val="none"/>
        </w:rPr>
        <w:t>https://archive.org/details/onepalestinecomp00sege</w:t>
      </w:r>
    </w:p>
    <w:p w14:paraId="0E031098"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26A060F3" w14:textId="6B80E872" w:rsidR="00620F27" w:rsidRPr="002145BC"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proofErr w:type="spellStart"/>
      <w:r w:rsidRPr="00620F27">
        <w:rPr>
          <w:rFonts w:ascii="Calibri" w:eastAsia="Times New Roman" w:hAnsi="Calibri" w:cs="Calibri"/>
          <w:color w:val="000000"/>
          <w:kern w:val="0"/>
          <w:lang w:val="es-ES" w:eastAsia="es-ES_tradnl"/>
          <w14:ligatures w14:val="none"/>
        </w:rPr>
        <w:lastRenderedPageBreak/>
        <w:t>Shapira</w:t>
      </w:r>
      <w:proofErr w:type="spellEnd"/>
      <w:r w:rsidRPr="00620F27">
        <w:rPr>
          <w:rFonts w:ascii="Calibri" w:eastAsia="Times New Roman" w:hAnsi="Calibri" w:cs="Calibri"/>
          <w:color w:val="000000"/>
          <w:kern w:val="0"/>
          <w:lang w:val="es-ES" w:eastAsia="es-ES_tradnl"/>
          <w14:ligatures w14:val="none"/>
        </w:rPr>
        <w:t xml:space="preserve">, A. (2012). Israel: A </w:t>
      </w:r>
      <w:proofErr w:type="spellStart"/>
      <w:r w:rsidRPr="00620F27">
        <w:rPr>
          <w:rFonts w:ascii="Calibri" w:eastAsia="Times New Roman" w:hAnsi="Calibri" w:cs="Calibri"/>
          <w:color w:val="000000"/>
          <w:kern w:val="0"/>
          <w:lang w:val="es-ES" w:eastAsia="es-ES_tradnl"/>
          <w14:ligatures w14:val="none"/>
        </w:rPr>
        <w:t>History</w:t>
      </w:r>
      <w:proofErr w:type="spellEnd"/>
      <w:r w:rsidRPr="00620F27">
        <w:rPr>
          <w:rFonts w:ascii="Calibri" w:eastAsia="Times New Roman" w:hAnsi="Calibri" w:cs="Calibri"/>
          <w:color w:val="000000"/>
          <w:kern w:val="0"/>
          <w:lang w:val="es-ES" w:eastAsia="es-ES_tradnl"/>
          <w14:ligatures w14:val="none"/>
        </w:rPr>
        <w:t xml:space="preserve">. </w:t>
      </w:r>
      <w:r w:rsidRPr="002145BC">
        <w:rPr>
          <w:rFonts w:ascii="Calibri" w:eastAsia="Times New Roman" w:hAnsi="Calibri" w:cs="Calibri"/>
          <w:color w:val="000000"/>
          <w:kern w:val="0"/>
          <w:lang w:eastAsia="es-ES_tradnl"/>
          <w14:ligatures w14:val="none"/>
        </w:rPr>
        <w:t>Brandeis University Press.</w:t>
      </w:r>
      <w:r w:rsidR="0098291A" w:rsidRPr="002145BC">
        <w:rPr>
          <w:rFonts w:ascii="Calibri" w:eastAsia="Times New Roman" w:hAnsi="Calibri" w:cs="Calibri"/>
          <w:color w:val="000000"/>
          <w:kern w:val="0"/>
          <w:lang w:eastAsia="es-ES_tradnl"/>
          <w14:ligatures w14:val="none"/>
        </w:rPr>
        <w:t xml:space="preserve"> </w:t>
      </w:r>
      <w:r w:rsidR="002145BC" w:rsidRPr="002145BC">
        <w:rPr>
          <w:rFonts w:ascii="Calibri" w:eastAsia="Times New Roman" w:hAnsi="Calibri" w:cs="Calibri"/>
          <w:color w:val="000000"/>
          <w:kern w:val="0"/>
          <w:lang w:eastAsia="es-ES_tradnl"/>
          <w14:ligatures w14:val="none"/>
        </w:rPr>
        <w:t xml:space="preserve"> </w:t>
      </w:r>
      <w:r w:rsidR="002145BC">
        <w:rPr>
          <w:rFonts w:ascii="Helvetica" w:hAnsi="Helvetica"/>
          <w:color w:val="343332"/>
          <w:spacing w:val="-5"/>
        </w:rPr>
        <w:t>https://doi.org/10.2307/j.ctv102bfrj</w:t>
      </w:r>
    </w:p>
    <w:p w14:paraId="0DE8CD74" w14:textId="77777777" w:rsidR="00620F27" w:rsidRPr="00A554A9" w:rsidRDefault="00620F27" w:rsidP="00620F27">
      <w:pPr>
        <w:spacing w:line="360" w:lineRule="auto"/>
        <w:jc w:val="both"/>
        <w:rPr>
          <w:rFonts w:ascii="Calibri" w:eastAsia="Times New Roman" w:hAnsi="Calibri" w:cs="Calibri"/>
          <w:color w:val="000000"/>
          <w:kern w:val="0"/>
          <w:lang w:eastAsia="es-ES_tradnl"/>
          <w14:ligatures w14:val="none"/>
        </w:rPr>
      </w:pPr>
    </w:p>
    <w:p w14:paraId="371E845A" w14:textId="2CCF0DE5" w:rsidR="00620F27" w:rsidRPr="00BA5941"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proofErr w:type="spellStart"/>
      <w:r w:rsidRPr="001E581A">
        <w:rPr>
          <w:rFonts w:ascii="Calibri" w:eastAsia="Times New Roman" w:hAnsi="Calibri" w:cs="Calibri"/>
          <w:color w:val="000000"/>
          <w:kern w:val="0"/>
          <w:lang w:eastAsia="es-ES_tradnl"/>
          <w14:ligatures w14:val="none"/>
        </w:rPr>
        <w:t>Shlaim</w:t>
      </w:r>
      <w:proofErr w:type="spellEnd"/>
      <w:r w:rsidRPr="001E581A">
        <w:rPr>
          <w:rFonts w:ascii="Calibri" w:eastAsia="Times New Roman" w:hAnsi="Calibri" w:cs="Calibri"/>
          <w:color w:val="000000"/>
          <w:kern w:val="0"/>
          <w:lang w:eastAsia="es-ES_tradnl"/>
          <w14:ligatures w14:val="none"/>
        </w:rPr>
        <w:t xml:space="preserve">, A. (2001). The Iron Wall: Israel and the Arab World. </w:t>
      </w:r>
      <w:r w:rsidRPr="00BA5941">
        <w:rPr>
          <w:rFonts w:ascii="Calibri" w:eastAsia="Times New Roman" w:hAnsi="Calibri" w:cs="Calibri"/>
          <w:color w:val="000000"/>
          <w:kern w:val="0"/>
          <w:lang w:eastAsia="es-ES_tradnl"/>
          <w14:ligatures w14:val="none"/>
        </w:rPr>
        <w:t>W.W. Norton &amp; Company.</w:t>
      </w:r>
      <w:r w:rsidR="00BA5941" w:rsidRPr="00BA5941">
        <w:rPr>
          <w:rFonts w:ascii="Calibri" w:eastAsia="Times New Roman" w:hAnsi="Calibri" w:cs="Calibri"/>
          <w:color w:val="000000"/>
          <w:kern w:val="0"/>
          <w:lang w:eastAsia="es-ES_tradnl"/>
          <w14:ligatures w14:val="none"/>
        </w:rPr>
        <w:t xml:space="preserve"> https://archive.org/details/ironwallisraelar0000shla</w:t>
      </w:r>
    </w:p>
    <w:p w14:paraId="28C846CA" w14:textId="77777777" w:rsidR="00620F27" w:rsidRPr="00BA5941" w:rsidRDefault="00620F27" w:rsidP="00620F27">
      <w:pPr>
        <w:spacing w:line="360" w:lineRule="auto"/>
        <w:jc w:val="both"/>
        <w:rPr>
          <w:rFonts w:ascii="Calibri" w:eastAsia="Times New Roman" w:hAnsi="Calibri" w:cs="Calibri"/>
          <w:color w:val="000000"/>
          <w:kern w:val="0"/>
          <w:lang w:eastAsia="es-ES_tradnl"/>
          <w14:ligatures w14:val="none"/>
        </w:rPr>
      </w:pPr>
    </w:p>
    <w:p w14:paraId="265081E9" w14:textId="30719FCC" w:rsidR="00620F27" w:rsidRPr="00BA5941"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42524">
        <w:rPr>
          <w:rFonts w:ascii="Calibri" w:eastAsia="Times New Roman" w:hAnsi="Calibri" w:cs="Calibri"/>
          <w:color w:val="000000"/>
          <w:kern w:val="0"/>
          <w:lang w:eastAsia="es-ES_tradnl"/>
          <w14:ligatures w14:val="none"/>
        </w:rPr>
        <w:t xml:space="preserve">Smith, C. D. (2013). Palestine and the </w:t>
      </w:r>
      <w:proofErr w:type="gramStart"/>
      <w:r w:rsidRPr="00142524">
        <w:rPr>
          <w:rFonts w:ascii="Calibri" w:eastAsia="Times New Roman" w:hAnsi="Calibri" w:cs="Calibri"/>
          <w:color w:val="000000"/>
          <w:kern w:val="0"/>
          <w:lang w:eastAsia="es-ES_tradnl"/>
          <w14:ligatures w14:val="none"/>
        </w:rPr>
        <w:t>Arab-Israeli</w:t>
      </w:r>
      <w:proofErr w:type="gramEnd"/>
      <w:r w:rsidRPr="00142524">
        <w:rPr>
          <w:rFonts w:ascii="Calibri" w:eastAsia="Times New Roman" w:hAnsi="Calibri" w:cs="Calibri"/>
          <w:color w:val="000000"/>
          <w:kern w:val="0"/>
          <w:lang w:eastAsia="es-ES_tradnl"/>
          <w14:ligatures w14:val="none"/>
        </w:rPr>
        <w:t xml:space="preserve"> Conflict: A History with Documents. </w:t>
      </w:r>
      <w:r w:rsidRPr="00BA5941">
        <w:rPr>
          <w:rFonts w:ascii="Calibri" w:eastAsia="Times New Roman" w:hAnsi="Calibri" w:cs="Calibri"/>
          <w:color w:val="000000"/>
          <w:kern w:val="0"/>
          <w:lang w:eastAsia="es-ES_tradnl"/>
          <w14:ligatures w14:val="none"/>
        </w:rPr>
        <w:t>Bedford/St. Martin's.</w:t>
      </w:r>
      <w:r w:rsidR="00BA5941" w:rsidRPr="00BA5941">
        <w:rPr>
          <w:rFonts w:ascii="Calibri" w:eastAsia="Times New Roman" w:hAnsi="Calibri" w:cs="Calibri"/>
          <w:color w:val="000000"/>
          <w:kern w:val="0"/>
          <w:lang w:eastAsia="es-ES_tradnl"/>
          <w14:ligatures w14:val="none"/>
        </w:rPr>
        <w:t xml:space="preserve">  https://books.google.es/books/about/Palestine_and_the_Arab_Israeli_Conflict.html?id=GC_6DwAAQBAJ&amp;redir_esc=y</w:t>
      </w:r>
    </w:p>
    <w:p w14:paraId="799488E7" w14:textId="77777777" w:rsidR="00620F27" w:rsidRPr="00BA5941" w:rsidRDefault="00620F27" w:rsidP="00620F27">
      <w:pPr>
        <w:spacing w:line="360" w:lineRule="auto"/>
        <w:jc w:val="both"/>
        <w:rPr>
          <w:rFonts w:ascii="Calibri" w:eastAsia="Times New Roman" w:hAnsi="Calibri" w:cs="Calibri"/>
          <w:color w:val="000000"/>
          <w:kern w:val="0"/>
          <w:lang w:eastAsia="es-ES_tradnl"/>
          <w14:ligatures w14:val="none"/>
        </w:rPr>
      </w:pPr>
    </w:p>
    <w:p w14:paraId="52550E23" w14:textId="6C6570AA" w:rsidR="00620F27" w:rsidRPr="00D346D9"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42524">
        <w:rPr>
          <w:rFonts w:ascii="Calibri" w:eastAsia="Times New Roman" w:hAnsi="Calibri" w:cs="Calibri"/>
          <w:color w:val="000000"/>
          <w:kern w:val="0"/>
          <w:lang w:eastAsia="es-ES_tradnl"/>
          <w14:ligatures w14:val="none"/>
        </w:rPr>
        <w:t xml:space="preserve">Stein, L. (1961). The Balfour Declaration. </w:t>
      </w:r>
      <w:r w:rsidRPr="00D346D9">
        <w:rPr>
          <w:rFonts w:ascii="Calibri" w:eastAsia="Times New Roman" w:hAnsi="Calibri" w:cs="Calibri"/>
          <w:color w:val="000000"/>
          <w:kern w:val="0"/>
          <w:lang w:eastAsia="es-ES_tradnl"/>
          <w14:ligatures w14:val="none"/>
        </w:rPr>
        <w:t>Simon and Schuster.</w:t>
      </w:r>
      <w:r w:rsidR="00D346D9" w:rsidRPr="00D346D9">
        <w:t xml:space="preserve"> </w:t>
      </w:r>
      <w:r w:rsidR="00D346D9" w:rsidRPr="00D346D9">
        <w:rPr>
          <w:rFonts w:ascii="Calibri" w:eastAsia="Times New Roman" w:hAnsi="Calibri" w:cs="Calibri"/>
          <w:color w:val="000000"/>
          <w:kern w:val="0"/>
          <w:lang w:eastAsia="es-ES_tradnl"/>
          <w14:ligatures w14:val="none"/>
        </w:rPr>
        <w:t>https://archive.org/details/balfourdeclarati0000stei</w:t>
      </w:r>
    </w:p>
    <w:p w14:paraId="240C373F" w14:textId="77777777" w:rsidR="00620F27" w:rsidRPr="00D346D9" w:rsidRDefault="00620F27" w:rsidP="00620F27">
      <w:pPr>
        <w:spacing w:line="360" w:lineRule="auto"/>
        <w:jc w:val="both"/>
        <w:rPr>
          <w:rFonts w:ascii="Calibri" w:eastAsia="Times New Roman" w:hAnsi="Calibri" w:cs="Calibri"/>
          <w:color w:val="000000"/>
          <w:kern w:val="0"/>
          <w:lang w:eastAsia="es-ES_tradnl"/>
          <w14:ligatures w14:val="none"/>
        </w:rPr>
      </w:pPr>
    </w:p>
    <w:p w14:paraId="03B04043" w14:textId="48E3B2C1" w:rsidR="00620F27" w:rsidRPr="00620F27" w:rsidRDefault="00620F27" w:rsidP="00620F27">
      <w:pPr>
        <w:pStyle w:val="Prrafodelista"/>
        <w:numPr>
          <w:ilvl w:val="0"/>
          <w:numId w:val="37"/>
        </w:numPr>
        <w:spacing w:line="360" w:lineRule="auto"/>
        <w:jc w:val="both"/>
        <w:rPr>
          <w:rFonts w:ascii="Calibri" w:eastAsia="Times New Roman" w:hAnsi="Calibri" w:cs="Calibri"/>
          <w:color w:val="000000"/>
          <w:kern w:val="0"/>
          <w:lang w:val="es-ES" w:eastAsia="es-ES_tradnl"/>
          <w14:ligatures w14:val="none"/>
        </w:rPr>
      </w:pPr>
      <w:r w:rsidRPr="00142524">
        <w:rPr>
          <w:rFonts w:ascii="Calibri" w:eastAsia="Times New Roman" w:hAnsi="Calibri" w:cs="Calibri"/>
          <w:color w:val="000000"/>
          <w:kern w:val="0"/>
          <w:lang w:eastAsia="es-ES_tradnl"/>
          <w14:ligatures w14:val="none"/>
        </w:rPr>
        <w:t xml:space="preserve">Tessler, M. (2009). A History of the Israeli-Palestinian Conflict. </w:t>
      </w:r>
      <w:r w:rsidRPr="00620F27">
        <w:rPr>
          <w:rFonts w:ascii="Calibri" w:eastAsia="Times New Roman" w:hAnsi="Calibri" w:cs="Calibri"/>
          <w:color w:val="000000"/>
          <w:kern w:val="0"/>
          <w:lang w:val="es-ES" w:eastAsia="es-ES_tradnl"/>
          <w14:ligatures w14:val="none"/>
        </w:rPr>
        <w:t xml:space="preserve">Indiana </w:t>
      </w:r>
      <w:proofErr w:type="spellStart"/>
      <w:r w:rsidRPr="00620F27">
        <w:rPr>
          <w:rFonts w:ascii="Calibri" w:eastAsia="Times New Roman" w:hAnsi="Calibri" w:cs="Calibri"/>
          <w:color w:val="000000"/>
          <w:kern w:val="0"/>
          <w:lang w:val="es-ES" w:eastAsia="es-ES_tradnl"/>
          <w14:ligatures w14:val="none"/>
        </w:rPr>
        <w:t>University</w:t>
      </w:r>
      <w:proofErr w:type="spellEnd"/>
      <w:r w:rsidRPr="00620F27">
        <w:rPr>
          <w:rFonts w:ascii="Calibri" w:eastAsia="Times New Roman" w:hAnsi="Calibri" w:cs="Calibri"/>
          <w:color w:val="000000"/>
          <w:kern w:val="0"/>
          <w:lang w:val="es-ES" w:eastAsia="es-ES_tradnl"/>
          <w14:ligatures w14:val="none"/>
        </w:rPr>
        <w:t xml:space="preserve"> </w:t>
      </w:r>
      <w:proofErr w:type="spellStart"/>
      <w:r w:rsidRPr="00620F27">
        <w:rPr>
          <w:rFonts w:ascii="Calibri" w:eastAsia="Times New Roman" w:hAnsi="Calibri" w:cs="Calibri"/>
          <w:color w:val="000000"/>
          <w:kern w:val="0"/>
          <w:lang w:val="es-ES" w:eastAsia="es-ES_tradnl"/>
          <w14:ligatures w14:val="none"/>
        </w:rPr>
        <w:t>Press</w:t>
      </w:r>
      <w:proofErr w:type="spellEnd"/>
      <w:r w:rsidRPr="00620F27">
        <w:rPr>
          <w:rFonts w:ascii="Calibri" w:eastAsia="Times New Roman" w:hAnsi="Calibri" w:cs="Calibri"/>
          <w:color w:val="000000"/>
          <w:kern w:val="0"/>
          <w:lang w:val="es-ES" w:eastAsia="es-ES_tradnl"/>
          <w14:ligatures w14:val="none"/>
        </w:rPr>
        <w:t>.</w:t>
      </w:r>
      <w:r w:rsidR="00F56BC2">
        <w:rPr>
          <w:rFonts w:ascii="Calibri" w:eastAsia="Times New Roman" w:hAnsi="Calibri" w:cs="Calibri"/>
          <w:color w:val="000000"/>
          <w:kern w:val="0"/>
          <w:lang w:val="es-ES" w:eastAsia="es-ES_tradnl"/>
          <w14:ligatures w14:val="none"/>
        </w:rPr>
        <w:t xml:space="preserve"> </w:t>
      </w:r>
      <w:r w:rsidR="00F56BC2" w:rsidRPr="00F56BC2">
        <w:rPr>
          <w:rFonts w:ascii="Calibri" w:eastAsia="Times New Roman" w:hAnsi="Calibri" w:cs="Calibri"/>
          <w:color w:val="000000"/>
          <w:kern w:val="0"/>
          <w:lang w:eastAsia="es-ES_tradnl"/>
          <w14:ligatures w14:val="none"/>
        </w:rPr>
        <w:t>https://doi.org/10.2307/j.ctt1d10hf6</w:t>
      </w:r>
    </w:p>
    <w:p w14:paraId="1B9DEBAF" w14:textId="77777777" w:rsidR="00620F27" w:rsidRPr="00620F27" w:rsidRDefault="00620F27" w:rsidP="00620F27">
      <w:pPr>
        <w:spacing w:line="360" w:lineRule="auto"/>
        <w:jc w:val="both"/>
        <w:rPr>
          <w:rFonts w:ascii="Calibri" w:eastAsia="Times New Roman" w:hAnsi="Calibri" w:cs="Calibri"/>
          <w:color w:val="000000"/>
          <w:kern w:val="0"/>
          <w:lang w:val="es-ES" w:eastAsia="es-ES_tradnl"/>
          <w14:ligatures w14:val="none"/>
        </w:rPr>
      </w:pPr>
    </w:p>
    <w:p w14:paraId="14676BE6" w14:textId="77777777" w:rsidR="00620F27" w:rsidRPr="00142524"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42524">
        <w:rPr>
          <w:rFonts w:ascii="Calibri" w:eastAsia="Times New Roman" w:hAnsi="Calibri" w:cs="Calibri"/>
          <w:color w:val="000000"/>
          <w:kern w:val="0"/>
          <w:lang w:eastAsia="es-ES_tradnl"/>
          <w14:ligatures w14:val="none"/>
        </w:rPr>
        <w:t>UNRWA. (2020). Palestine refugees. Retrieved from https://www.unrwa.org/palestine-refugees</w:t>
      </w:r>
    </w:p>
    <w:p w14:paraId="5EA3096E" w14:textId="77777777" w:rsidR="00620F27" w:rsidRPr="00142524" w:rsidRDefault="00620F27" w:rsidP="00620F27">
      <w:pPr>
        <w:spacing w:line="360" w:lineRule="auto"/>
        <w:jc w:val="both"/>
        <w:rPr>
          <w:rFonts w:ascii="Calibri" w:eastAsia="Times New Roman" w:hAnsi="Calibri" w:cs="Calibri"/>
          <w:color w:val="000000"/>
          <w:kern w:val="0"/>
          <w:lang w:eastAsia="es-ES_tradnl"/>
          <w14:ligatures w14:val="none"/>
        </w:rPr>
      </w:pPr>
    </w:p>
    <w:p w14:paraId="2FADA79D" w14:textId="2F8AE76C" w:rsidR="00620F27" w:rsidRPr="00142524"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42524">
        <w:rPr>
          <w:rFonts w:ascii="Calibri" w:eastAsia="Times New Roman" w:hAnsi="Calibri" w:cs="Calibri"/>
          <w:color w:val="000000"/>
          <w:kern w:val="0"/>
          <w:lang w:eastAsia="es-ES_tradnl"/>
          <w14:ligatures w14:val="none"/>
        </w:rPr>
        <w:t>United Nations. (1947). United Nations General Assembly Resolution 181 (II) Future Government of Palestine.</w:t>
      </w:r>
      <w:r w:rsidR="003D304F">
        <w:rPr>
          <w:rFonts w:ascii="Calibri" w:eastAsia="Times New Roman" w:hAnsi="Calibri" w:cs="Calibri"/>
          <w:color w:val="000000"/>
          <w:kern w:val="0"/>
          <w:lang w:eastAsia="es-ES_tradnl"/>
          <w14:ligatures w14:val="none"/>
        </w:rPr>
        <w:t xml:space="preserve"> </w:t>
      </w:r>
      <w:r w:rsidR="003D304F" w:rsidRPr="003D304F">
        <w:rPr>
          <w:rFonts w:ascii="Calibri" w:eastAsia="Times New Roman" w:hAnsi="Calibri" w:cs="Calibri"/>
          <w:color w:val="000000"/>
          <w:kern w:val="0"/>
          <w:lang w:eastAsia="es-ES_tradnl"/>
          <w14:ligatures w14:val="none"/>
        </w:rPr>
        <w:t>https://documents.un.org/doc/resolution/gen/nr0/041/19/pdf/nr004119.pdf?token=GPPwrl3h1FQyWhQCIC&amp;fe=true</w:t>
      </w:r>
    </w:p>
    <w:p w14:paraId="34040608" w14:textId="77777777" w:rsidR="00620F27" w:rsidRPr="00142524" w:rsidRDefault="00620F27" w:rsidP="00620F27">
      <w:pPr>
        <w:spacing w:line="360" w:lineRule="auto"/>
        <w:jc w:val="both"/>
        <w:rPr>
          <w:rFonts w:ascii="Calibri" w:eastAsia="Times New Roman" w:hAnsi="Calibri" w:cs="Calibri"/>
          <w:color w:val="000000"/>
          <w:kern w:val="0"/>
          <w:lang w:eastAsia="es-ES_tradnl"/>
          <w14:ligatures w14:val="none"/>
        </w:rPr>
      </w:pPr>
    </w:p>
    <w:p w14:paraId="19682C23" w14:textId="32F91D29" w:rsidR="00620F27" w:rsidRPr="00142524"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42524">
        <w:rPr>
          <w:rFonts w:ascii="Calibri" w:eastAsia="Times New Roman" w:hAnsi="Calibri" w:cs="Calibri"/>
          <w:color w:val="000000"/>
          <w:kern w:val="0"/>
          <w:lang w:eastAsia="es-ES_tradnl"/>
          <w14:ligatures w14:val="none"/>
        </w:rPr>
        <w:t>United Nations. (1967). United Nations Security Council Resolution 242.</w:t>
      </w:r>
      <w:r w:rsidR="001C6E56">
        <w:rPr>
          <w:rFonts w:ascii="Calibri" w:eastAsia="Times New Roman" w:hAnsi="Calibri" w:cs="Calibri"/>
          <w:color w:val="000000"/>
          <w:kern w:val="0"/>
          <w:lang w:eastAsia="es-ES_tradnl"/>
          <w14:ligatures w14:val="none"/>
        </w:rPr>
        <w:t xml:space="preserve"> </w:t>
      </w:r>
      <w:r w:rsidR="001C6E56" w:rsidRPr="001C6E56">
        <w:rPr>
          <w:rFonts w:ascii="Calibri" w:eastAsia="Times New Roman" w:hAnsi="Calibri" w:cs="Calibri"/>
          <w:color w:val="000000"/>
          <w:kern w:val="0"/>
          <w:lang w:eastAsia="es-ES_tradnl"/>
          <w14:ligatures w14:val="none"/>
        </w:rPr>
        <w:t>https://digitallibrary.un.org/record/90717?v=pdf</w:t>
      </w:r>
    </w:p>
    <w:p w14:paraId="4C71FC47" w14:textId="77777777" w:rsidR="00620F27" w:rsidRPr="00142524" w:rsidRDefault="00620F27" w:rsidP="00620F27">
      <w:pPr>
        <w:spacing w:line="360" w:lineRule="auto"/>
        <w:jc w:val="both"/>
        <w:rPr>
          <w:rFonts w:ascii="Calibri" w:eastAsia="Times New Roman" w:hAnsi="Calibri" w:cs="Calibri"/>
          <w:color w:val="000000"/>
          <w:kern w:val="0"/>
          <w:lang w:eastAsia="es-ES_tradnl"/>
          <w14:ligatures w14:val="none"/>
        </w:rPr>
      </w:pPr>
    </w:p>
    <w:p w14:paraId="4BE80729" w14:textId="0ACE9E29" w:rsidR="00620F27" w:rsidRPr="00142524" w:rsidRDefault="00620F27" w:rsidP="00620F27">
      <w:pPr>
        <w:pStyle w:val="Prrafodelista"/>
        <w:numPr>
          <w:ilvl w:val="0"/>
          <w:numId w:val="37"/>
        </w:numPr>
        <w:spacing w:line="360" w:lineRule="auto"/>
        <w:jc w:val="both"/>
        <w:rPr>
          <w:rFonts w:ascii="Calibri" w:eastAsia="Times New Roman" w:hAnsi="Calibri" w:cs="Calibri"/>
          <w:color w:val="000000"/>
          <w:kern w:val="0"/>
          <w:lang w:eastAsia="es-ES_tradnl"/>
          <w14:ligatures w14:val="none"/>
        </w:rPr>
      </w:pPr>
      <w:r w:rsidRPr="00142524">
        <w:rPr>
          <w:rFonts w:ascii="Calibri" w:eastAsia="Times New Roman" w:hAnsi="Calibri" w:cs="Calibri"/>
          <w:color w:val="000000"/>
          <w:kern w:val="0"/>
          <w:lang w:eastAsia="es-ES_tradnl"/>
          <w14:ligatures w14:val="none"/>
        </w:rPr>
        <w:t>United Nations. (2003). A Performance-Based Roadmap to a Permanent Two-State Solution to the Israeli-Palestinian Conflict.</w:t>
      </w:r>
      <w:r w:rsidR="002B0306">
        <w:rPr>
          <w:rFonts w:ascii="Calibri" w:eastAsia="Times New Roman" w:hAnsi="Calibri" w:cs="Calibri"/>
          <w:color w:val="000000"/>
          <w:kern w:val="0"/>
          <w:lang w:eastAsia="es-ES_tradnl"/>
          <w14:ligatures w14:val="none"/>
        </w:rPr>
        <w:t xml:space="preserve"> </w:t>
      </w:r>
      <w:r w:rsidR="002B0306" w:rsidRPr="002B0306">
        <w:rPr>
          <w:rFonts w:ascii="Calibri" w:eastAsia="Times New Roman" w:hAnsi="Calibri" w:cs="Calibri"/>
          <w:color w:val="000000"/>
          <w:kern w:val="0"/>
          <w:lang w:eastAsia="es-ES_tradnl"/>
          <w14:ligatures w14:val="none"/>
        </w:rPr>
        <w:t>https://unsco.unmissions.org/sites/default/files/a_performance-</w:t>
      </w:r>
      <w:r w:rsidR="002B0306" w:rsidRPr="002B0306">
        <w:rPr>
          <w:rFonts w:ascii="Calibri" w:eastAsia="Times New Roman" w:hAnsi="Calibri" w:cs="Calibri"/>
          <w:color w:val="000000"/>
          <w:kern w:val="0"/>
          <w:lang w:eastAsia="es-ES_tradnl"/>
          <w14:ligatures w14:val="none"/>
        </w:rPr>
        <w:lastRenderedPageBreak/>
        <w:t>based_roadmap_to_a_permanent_two-state_solution_to_the_israeli-palestinian_conflict.pdf</w:t>
      </w:r>
    </w:p>
    <w:p w14:paraId="1F6781CB" w14:textId="77777777" w:rsidR="00620F27" w:rsidRPr="00142524" w:rsidRDefault="00620F27" w:rsidP="00620F27">
      <w:pPr>
        <w:spacing w:line="360" w:lineRule="auto"/>
        <w:jc w:val="both"/>
        <w:rPr>
          <w:rFonts w:ascii="Calibri" w:eastAsia="Times New Roman" w:hAnsi="Calibri" w:cs="Calibri"/>
          <w:color w:val="000000"/>
          <w:kern w:val="0"/>
          <w:lang w:eastAsia="es-ES_tradnl"/>
          <w14:ligatures w14:val="none"/>
        </w:rPr>
      </w:pPr>
    </w:p>
    <w:p w14:paraId="49605897" w14:textId="60EB10AD" w:rsidR="00152939" w:rsidRPr="00620F27" w:rsidRDefault="00620F27" w:rsidP="00620F27">
      <w:pPr>
        <w:pStyle w:val="Prrafodelista"/>
        <w:numPr>
          <w:ilvl w:val="0"/>
          <w:numId w:val="37"/>
        </w:numPr>
        <w:spacing w:line="360" w:lineRule="auto"/>
        <w:jc w:val="both"/>
        <w:rPr>
          <w:rFonts w:ascii="Calibri" w:hAnsi="Calibri" w:cs="Calibri"/>
        </w:rPr>
      </w:pPr>
      <w:r w:rsidRPr="00142524">
        <w:rPr>
          <w:rFonts w:ascii="Calibri" w:eastAsia="Times New Roman" w:hAnsi="Calibri" w:cs="Calibri"/>
          <w:color w:val="000000"/>
          <w:kern w:val="0"/>
          <w:lang w:eastAsia="es-ES_tradnl"/>
          <w14:ligatures w14:val="none"/>
        </w:rPr>
        <w:t>White House. (2020). Abraham Accords: Declaration of Peace, Cooperation, and Constructive Diplomatic and Friendly Relations. Retrieved from https://trumpwhitehouse.archives.gov/briefings-statements/abraham-accords-declaration-peace-cooperation-constructive-diplomatic-friendly-relations/</w:t>
      </w:r>
    </w:p>
    <w:p w14:paraId="22F18F40" w14:textId="77777777" w:rsidR="00152939" w:rsidRDefault="00152939" w:rsidP="009D796A">
      <w:pPr>
        <w:jc w:val="both"/>
        <w:rPr>
          <w:rFonts w:ascii="Calibri" w:hAnsi="Calibri" w:cs="Calibri"/>
        </w:rPr>
      </w:pPr>
    </w:p>
    <w:p w14:paraId="3954506A" w14:textId="77777777" w:rsidR="00152939" w:rsidRDefault="00152939" w:rsidP="009D796A">
      <w:pPr>
        <w:jc w:val="both"/>
        <w:rPr>
          <w:rFonts w:ascii="Calibri" w:hAnsi="Calibri" w:cs="Calibri"/>
        </w:rPr>
      </w:pPr>
    </w:p>
    <w:p w14:paraId="29B28FA5" w14:textId="77777777" w:rsidR="00152939" w:rsidRDefault="00152939" w:rsidP="009D796A">
      <w:pPr>
        <w:jc w:val="both"/>
        <w:rPr>
          <w:rFonts w:ascii="Calibri" w:hAnsi="Calibri" w:cs="Calibri"/>
        </w:rPr>
      </w:pPr>
    </w:p>
    <w:p w14:paraId="4B6E8F17" w14:textId="77777777" w:rsidR="00152939" w:rsidRDefault="00152939" w:rsidP="009D796A">
      <w:pPr>
        <w:jc w:val="both"/>
        <w:rPr>
          <w:rFonts w:ascii="Calibri" w:hAnsi="Calibri" w:cs="Calibri"/>
        </w:rPr>
      </w:pPr>
    </w:p>
    <w:p w14:paraId="650DF9D1" w14:textId="77777777" w:rsidR="00152939" w:rsidRDefault="00152939" w:rsidP="009D796A">
      <w:pPr>
        <w:jc w:val="both"/>
        <w:rPr>
          <w:rFonts w:ascii="Calibri" w:hAnsi="Calibri" w:cs="Calibri"/>
        </w:rPr>
      </w:pPr>
    </w:p>
    <w:p w14:paraId="6C3E999E" w14:textId="77777777" w:rsidR="00152939" w:rsidRDefault="00152939" w:rsidP="009D796A">
      <w:pPr>
        <w:jc w:val="both"/>
        <w:rPr>
          <w:rFonts w:ascii="Calibri" w:hAnsi="Calibri" w:cs="Calibri"/>
        </w:rPr>
      </w:pPr>
    </w:p>
    <w:p w14:paraId="42237801" w14:textId="77777777" w:rsidR="00152939" w:rsidRDefault="00152939" w:rsidP="009D796A">
      <w:pPr>
        <w:jc w:val="both"/>
        <w:rPr>
          <w:rFonts w:ascii="Calibri" w:hAnsi="Calibri" w:cs="Calibri"/>
        </w:rPr>
      </w:pPr>
    </w:p>
    <w:p w14:paraId="04585C62" w14:textId="77777777" w:rsidR="00152939" w:rsidRDefault="00152939" w:rsidP="009D796A">
      <w:pPr>
        <w:jc w:val="both"/>
        <w:rPr>
          <w:rFonts w:ascii="Calibri" w:hAnsi="Calibri" w:cs="Calibri"/>
        </w:rPr>
      </w:pPr>
    </w:p>
    <w:p w14:paraId="4D6E6A88" w14:textId="77777777" w:rsidR="00152939" w:rsidRDefault="00152939" w:rsidP="009D796A">
      <w:pPr>
        <w:jc w:val="both"/>
        <w:rPr>
          <w:rFonts w:ascii="Calibri" w:hAnsi="Calibri" w:cs="Calibri"/>
        </w:rPr>
      </w:pPr>
    </w:p>
    <w:p w14:paraId="4D8CECA6" w14:textId="77777777" w:rsidR="00152939" w:rsidRDefault="00152939" w:rsidP="009D796A">
      <w:pPr>
        <w:jc w:val="both"/>
        <w:rPr>
          <w:rFonts w:ascii="Calibri" w:hAnsi="Calibri" w:cs="Calibri"/>
        </w:rPr>
      </w:pPr>
    </w:p>
    <w:p w14:paraId="1513064B" w14:textId="77777777" w:rsidR="00152939" w:rsidRDefault="00152939" w:rsidP="009D796A">
      <w:pPr>
        <w:jc w:val="both"/>
        <w:rPr>
          <w:rFonts w:ascii="Calibri" w:hAnsi="Calibri" w:cs="Calibri"/>
        </w:rPr>
      </w:pPr>
    </w:p>
    <w:p w14:paraId="15D4E2F9" w14:textId="77777777" w:rsidR="00152939" w:rsidRDefault="00152939" w:rsidP="009D796A">
      <w:pPr>
        <w:jc w:val="both"/>
        <w:rPr>
          <w:rFonts w:ascii="Calibri" w:hAnsi="Calibri" w:cs="Calibri"/>
        </w:rPr>
      </w:pPr>
    </w:p>
    <w:p w14:paraId="54F59532" w14:textId="77777777" w:rsidR="00152939" w:rsidRDefault="00152939" w:rsidP="009D796A">
      <w:pPr>
        <w:jc w:val="both"/>
        <w:rPr>
          <w:rFonts w:ascii="Calibri" w:hAnsi="Calibri" w:cs="Calibri"/>
        </w:rPr>
      </w:pPr>
    </w:p>
    <w:p w14:paraId="25960A10" w14:textId="77777777" w:rsidR="00152939" w:rsidRDefault="00152939" w:rsidP="009D796A">
      <w:pPr>
        <w:jc w:val="both"/>
        <w:rPr>
          <w:rFonts w:ascii="Calibri" w:hAnsi="Calibri" w:cs="Calibri"/>
        </w:rPr>
      </w:pPr>
    </w:p>
    <w:p w14:paraId="6E767527" w14:textId="77777777" w:rsidR="00152939" w:rsidRDefault="00152939" w:rsidP="009D796A">
      <w:pPr>
        <w:jc w:val="both"/>
        <w:rPr>
          <w:rFonts w:ascii="Calibri" w:hAnsi="Calibri" w:cs="Calibri"/>
        </w:rPr>
      </w:pPr>
    </w:p>
    <w:p w14:paraId="34080A0F" w14:textId="77777777" w:rsidR="00152939" w:rsidRDefault="00152939" w:rsidP="009D796A">
      <w:pPr>
        <w:jc w:val="both"/>
        <w:rPr>
          <w:rFonts w:ascii="Calibri" w:hAnsi="Calibri" w:cs="Calibri"/>
        </w:rPr>
      </w:pPr>
    </w:p>
    <w:p w14:paraId="69839F84" w14:textId="77777777" w:rsidR="00152939" w:rsidRDefault="00152939" w:rsidP="009D796A">
      <w:pPr>
        <w:jc w:val="both"/>
        <w:rPr>
          <w:rFonts w:ascii="Calibri" w:hAnsi="Calibri" w:cs="Calibri"/>
        </w:rPr>
      </w:pPr>
    </w:p>
    <w:p w14:paraId="74B1E563" w14:textId="77777777" w:rsidR="00152939" w:rsidRDefault="00152939" w:rsidP="009D796A">
      <w:pPr>
        <w:jc w:val="both"/>
        <w:rPr>
          <w:rFonts w:ascii="Calibri" w:hAnsi="Calibri" w:cs="Calibri"/>
        </w:rPr>
      </w:pPr>
    </w:p>
    <w:p w14:paraId="66B1CE5E" w14:textId="77777777" w:rsidR="00152939" w:rsidRDefault="00152939" w:rsidP="009D796A">
      <w:pPr>
        <w:jc w:val="both"/>
        <w:rPr>
          <w:rFonts w:ascii="Calibri" w:hAnsi="Calibri" w:cs="Calibri"/>
        </w:rPr>
      </w:pPr>
    </w:p>
    <w:p w14:paraId="0D206156" w14:textId="77777777" w:rsidR="00152939" w:rsidRDefault="00152939" w:rsidP="009D796A">
      <w:pPr>
        <w:jc w:val="both"/>
        <w:rPr>
          <w:rFonts w:ascii="Calibri" w:hAnsi="Calibri" w:cs="Calibri"/>
        </w:rPr>
      </w:pPr>
    </w:p>
    <w:p w14:paraId="52B3032E" w14:textId="77777777" w:rsidR="00152939" w:rsidRDefault="00152939" w:rsidP="009D796A">
      <w:pPr>
        <w:jc w:val="both"/>
        <w:rPr>
          <w:rFonts w:ascii="Calibri" w:hAnsi="Calibri" w:cs="Calibri"/>
        </w:rPr>
      </w:pPr>
    </w:p>
    <w:p w14:paraId="37FDC917" w14:textId="77777777" w:rsidR="00152939" w:rsidRDefault="00152939" w:rsidP="009D796A">
      <w:pPr>
        <w:jc w:val="both"/>
        <w:rPr>
          <w:rFonts w:ascii="Calibri" w:hAnsi="Calibri" w:cs="Calibri"/>
        </w:rPr>
      </w:pPr>
    </w:p>
    <w:p w14:paraId="22AB4279" w14:textId="77777777" w:rsidR="00152939" w:rsidRDefault="00152939" w:rsidP="009D796A">
      <w:pPr>
        <w:jc w:val="both"/>
        <w:rPr>
          <w:rFonts w:ascii="Calibri" w:hAnsi="Calibri" w:cs="Calibri"/>
        </w:rPr>
      </w:pPr>
    </w:p>
    <w:p w14:paraId="708CB692" w14:textId="77777777" w:rsidR="00152939" w:rsidRDefault="00152939" w:rsidP="009D796A">
      <w:pPr>
        <w:jc w:val="both"/>
        <w:rPr>
          <w:rFonts w:ascii="Calibri" w:hAnsi="Calibri" w:cs="Calibri"/>
        </w:rPr>
      </w:pPr>
    </w:p>
    <w:p w14:paraId="2B3DCA85" w14:textId="77777777" w:rsidR="00152939" w:rsidRDefault="00152939" w:rsidP="009D796A">
      <w:pPr>
        <w:jc w:val="both"/>
        <w:rPr>
          <w:rFonts w:ascii="Calibri" w:hAnsi="Calibri" w:cs="Calibri"/>
        </w:rPr>
      </w:pPr>
    </w:p>
    <w:p w14:paraId="1B2BB3E3" w14:textId="77777777" w:rsidR="00152939" w:rsidRDefault="00152939" w:rsidP="009D796A">
      <w:pPr>
        <w:jc w:val="both"/>
        <w:rPr>
          <w:rFonts w:ascii="Calibri" w:hAnsi="Calibri" w:cs="Calibri"/>
        </w:rPr>
      </w:pPr>
    </w:p>
    <w:p w14:paraId="12031B9F" w14:textId="77777777" w:rsidR="00152939" w:rsidRDefault="00152939" w:rsidP="009D796A">
      <w:pPr>
        <w:jc w:val="both"/>
        <w:rPr>
          <w:rFonts w:ascii="Calibri" w:hAnsi="Calibri" w:cs="Calibri"/>
        </w:rPr>
      </w:pPr>
    </w:p>
    <w:p w14:paraId="76264674" w14:textId="77777777" w:rsidR="00152939" w:rsidRDefault="00152939" w:rsidP="009D796A">
      <w:pPr>
        <w:jc w:val="both"/>
        <w:rPr>
          <w:rFonts w:ascii="Calibri" w:hAnsi="Calibri" w:cs="Calibri"/>
        </w:rPr>
      </w:pPr>
    </w:p>
    <w:p w14:paraId="344B75AB" w14:textId="77777777" w:rsidR="00152939" w:rsidRDefault="00152939" w:rsidP="009D796A">
      <w:pPr>
        <w:jc w:val="both"/>
        <w:rPr>
          <w:rFonts w:ascii="Calibri" w:hAnsi="Calibri" w:cs="Calibri"/>
        </w:rPr>
      </w:pPr>
    </w:p>
    <w:p w14:paraId="1D0ECC25" w14:textId="77777777" w:rsidR="009A6967" w:rsidRDefault="009A6967" w:rsidP="009D796A">
      <w:pPr>
        <w:jc w:val="both"/>
        <w:rPr>
          <w:rFonts w:ascii="Calibri" w:hAnsi="Calibri" w:cs="Calibri"/>
        </w:rPr>
      </w:pPr>
    </w:p>
    <w:p w14:paraId="19DF5CC9" w14:textId="77777777" w:rsidR="009A6967" w:rsidRDefault="009A6967" w:rsidP="009D796A">
      <w:pPr>
        <w:jc w:val="both"/>
        <w:rPr>
          <w:rFonts w:ascii="Calibri" w:hAnsi="Calibri" w:cs="Calibri"/>
        </w:rPr>
      </w:pPr>
    </w:p>
    <w:p w14:paraId="505A28AB" w14:textId="77777777" w:rsidR="009A6967" w:rsidRDefault="009A6967" w:rsidP="009D796A">
      <w:pPr>
        <w:jc w:val="both"/>
        <w:rPr>
          <w:rFonts w:ascii="Calibri" w:hAnsi="Calibri" w:cs="Calibri"/>
        </w:rPr>
      </w:pPr>
    </w:p>
    <w:p w14:paraId="2AEF8CE5" w14:textId="77777777" w:rsidR="009A6967" w:rsidRDefault="009A6967" w:rsidP="009D796A">
      <w:pPr>
        <w:jc w:val="both"/>
        <w:rPr>
          <w:rFonts w:ascii="Calibri" w:hAnsi="Calibri" w:cs="Calibri"/>
        </w:rPr>
      </w:pPr>
    </w:p>
    <w:p w14:paraId="20FB12E4" w14:textId="77777777" w:rsidR="009A6967" w:rsidRDefault="009A6967" w:rsidP="009D796A">
      <w:pPr>
        <w:jc w:val="both"/>
        <w:rPr>
          <w:rFonts w:ascii="Calibri" w:hAnsi="Calibri" w:cs="Calibri"/>
        </w:rPr>
      </w:pPr>
    </w:p>
    <w:p w14:paraId="3DF25ED7" w14:textId="592F0933" w:rsidR="00152939" w:rsidRPr="00A554A9" w:rsidRDefault="00152939" w:rsidP="009D796A">
      <w:pPr>
        <w:pStyle w:val="Ttulo1"/>
        <w:jc w:val="both"/>
        <w:rPr>
          <w:lang w:val="es-ES"/>
        </w:rPr>
      </w:pPr>
      <w:bookmarkStart w:id="37" w:name="_Toc169556928"/>
      <w:r w:rsidRPr="00A554A9">
        <w:rPr>
          <w:lang w:val="es-ES"/>
        </w:rPr>
        <w:lastRenderedPageBreak/>
        <w:t>Anexo</w:t>
      </w:r>
      <w:bookmarkEnd w:id="37"/>
    </w:p>
    <w:p w14:paraId="123227DD" w14:textId="77777777" w:rsidR="00152939" w:rsidRPr="00A554A9" w:rsidRDefault="00152939" w:rsidP="009D796A">
      <w:pPr>
        <w:jc w:val="both"/>
        <w:rPr>
          <w:lang w:val="es-ES"/>
        </w:rPr>
      </w:pPr>
    </w:p>
    <w:p w14:paraId="6848340A" w14:textId="77777777" w:rsidR="00B80E92" w:rsidRPr="00C8202D" w:rsidRDefault="00B80E92" w:rsidP="009D796A">
      <w:pPr>
        <w:pStyle w:val="Ttulo2"/>
        <w:jc w:val="both"/>
        <w:rPr>
          <w:lang w:val="es-ES"/>
        </w:rPr>
      </w:pPr>
      <w:bookmarkStart w:id="38" w:name="_Toc169556929"/>
      <w:r w:rsidRPr="00C8202D">
        <w:rPr>
          <w:lang w:val="es-ES"/>
        </w:rPr>
        <w:t>31/10/2023</w:t>
      </w:r>
      <w:bookmarkEnd w:id="38"/>
    </w:p>
    <w:p w14:paraId="350161F7" w14:textId="77777777" w:rsidR="00B80E92" w:rsidRPr="00A554A9" w:rsidRDefault="00B80E92" w:rsidP="009D796A">
      <w:pPr>
        <w:pStyle w:val="Ttulo3"/>
        <w:jc w:val="both"/>
        <w:rPr>
          <w:lang w:val="es-ES"/>
        </w:rPr>
      </w:pPr>
      <w:bookmarkStart w:id="39" w:name="_Toc169556930"/>
      <w:r w:rsidRPr="00A554A9">
        <w:rPr>
          <w:lang w:val="es-ES"/>
        </w:rPr>
        <w:t>ABC</w:t>
      </w:r>
      <w:bookmarkEnd w:id="39"/>
    </w:p>
    <w:p w14:paraId="1117FDA6" w14:textId="77777777" w:rsidR="00B80E92" w:rsidRDefault="00B80E92" w:rsidP="009D796A">
      <w:pPr>
        <w:pStyle w:val="NormalWeb"/>
        <w:jc w:val="both"/>
      </w:pPr>
      <w:r>
        <w:rPr>
          <w:rFonts w:ascii="f-0-0" w:hAnsi="f-0-0"/>
          <w:color w:val="77725E"/>
          <w:sz w:val="20"/>
          <w:szCs w:val="20"/>
        </w:rPr>
        <w:t xml:space="preserve">APUNTES DE LA CRISIS </w:t>
      </w:r>
    </w:p>
    <w:p w14:paraId="606A96A1" w14:textId="77777777" w:rsidR="00B80E92" w:rsidRDefault="00B80E92" w:rsidP="009D796A">
      <w:pPr>
        <w:pStyle w:val="NormalWeb"/>
        <w:jc w:val="both"/>
      </w:pPr>
      <w:r>
        <w:rPr>
          <w:rFonts w:ascii="f-0-0" w:hAnsi="f-0-0"/>
          <w:color w:val="AF590C"/>
          <w:sz w:val="58"/>
          <w:szCs w:val="58"/>
        </w:rPr>
        <w:t xml:space="preserve">+9.700 </w:t>
      </w:r>
    </w:p>
    <w:p w14:paraId="742189B5" w14:textId="77777777" w:rsidR="00B80E92" w:rsidRDefault="00B80E92" w:rsidP="009D796A">
      <w:pPr>
        <w:pStyle w:val="NormalWeb"/>
        <w:jc w:val="both"/>
      </w:pPr>
      <w:r>
        <w:rPr>
          <w:rFonts w:ascii="f-1-0" w:hAnsi="f-1-0"/>
          <w:color w:val="723D05"/>
          <w:sz w:val="14"/>
          <w:szCs w:val="14"/>
        </w:rPr>
        <w:t xml:space="preserve">Es la cifra total de palestinos e </w:t>
      </w:r>
      <w:proofErr w:type="spellStart"/>
      <w:r>
        <w:rPr>
          <w:rFonts w:ascii="f-1-0" w:hAnsi="f-1-0"/>
          <w:color w:val="723D05"/>
          <w:sz w:val="14"/>
          <w:szCs w:val="14"/>
        </w:rPr>
        <w:t>israelíes</w:t>
      </w:r>
      <w:proofErr w:type="spellEnd"/>
      <w:r>
        <w:rPr>
          <w:rFonts w:ascii="f-1-0" w:hAnsi="f-1-0"/>
          <w:color w:val="723D05"/>
          <w:sz w:val="14"/>
          <w:szCs w:val="14"/>
        </w:rPr>
        <w:t xml:space="preserve"> muertos desde el </w:t>
      </w:r>
      <w:proofErr w:type="spellStart"/>
      <w:r>
        <w:rPr>
          <w:rFonts w:ascii="f-1-0" w:hAnsi="f-1-0"/>
          <w:color w:val="723D05"/>
          <w:sz w:val="14"/>
          <w:szCs w:val="14"/>
        </w:rPr>
        <w:t>comien</w:t>
      </w:r>
      <w:proofErr w:type="spellEnd"/>
      <w:r>
        <w:rPr>
          <w:rFonts w:ascii="f-1-0" w:hAnsi="f-1-0"/>
          <w:color w:val="723D05"/>
          <w:sz w:val="14"/>
          <w:szCs w:val="14"/>
        </w:rPr>
        <w:t xml:space="preserve">- </w:t>
      </w:r>
      <w:proofErr w:type="spellStart"/>
      <w:r>
        <w:rPr>
          <w:rFonts w:ascii="f-1-0" w:hAnsi="f-1-0"/>
          <w:color w:val="723D05"/>
          <w:sz w:val="14"/>
          <w:szCs w:val="14"/>
        </w:rPr>
        <w:t>zo</w:t>
      </w:r>
      <w:proofErr w:type="spellEnd"/>
      <w:r>
        <w:rPr>
          <w:rFonts w:ascii="f-1-0" w:hAnsi="f-1-0"/>
          <w:color w:val="723D05"/>
          <w:sz w:val="14"/>
          <w:szCs w:val="14"/>
        </w:rPr>
        <w:t xml:space="preserve"> de la guerra el pasado 7 de octubre. De ellos, </w:t>
      </w:r>
      <w:proofErr w:type="spellStart"/>
      <w:r>
        <w:rPr>
          <w:rFonts w:ascii="f-1-0" w:hAnsi="f-1-0"/>
          <w:color w:val="723D05"/>
          <w:sz w:val="14"/>
          <w:szCs w:val="14"/>
        </w:rPr>
        <w:t>más</w:t>
      </w:r>
      <w:proofErr w:type="spellEnd"/>
      <w:r>
        <w:rPr>
          <w:rFonts w:ascii="f-1-0" w:hAnsi="f-1-0"/>
          <w:color w:val="723D05"/>
          <w:sz w:val="14"/>
          <w:szCs w:val="14"/>
        </w:rPr>
        <w:t xml:space="preserve"> de 8.300 son palestinos, </w:t>
      </w:r>
      <w:proofErr w:type="spellStart"/>
      <w:r>
        <w:rPr>
          <w:rFonts w:ascii="f-1-0" w:hAnsi="f-1-0"/>
          <w:color w:val="723D05"/>
          <w:sz w:val="14"/>
          <w:szCs w:val="14"/>
        </w:rPr>
        <w:t>según</w:t>
      </w:r>
      <w:proofErr w:type="spellEnd"/>
      <w:r>
        <w:rPr>
          <w:rFonts w:ascii="f-1-0" w:hAnsi="f-1-0"/>
          <w:color w:val="723D05"/>
          <w:sz w:val="14"/>
          <w:szCs w:val="14"/>
        </w:rPr>
        <w:t xml:space="preserve"> los datos del Ministerio de Sanidad de Gaza. </w:t>
      </w:r>
    </w:p>
    <w:p w14:paraId="45ACE22F" w14:textId="77777777" w:rsidR="00B80E92" w:rsidRDefault="00B80E92" w:rsidP="009D796A">
      <w:pPr>
        <w:pStyle w:val="NormalWeb"/>
        <w:jc w:val="both"/>
      </w:pPr>
      <w:r>
        <w:rPr>
          <w:rFonts w:ascii="f-2-0" w:hAnsi="f-2-0"/>
          <w:color w:val="77725E"/>
          <w:sz w:val="22"/>
          <w:szCs w:val="22"/>
        </w:rPr>
        <w:t xml:space="preserve">La </w:t>
      </w:r>
      <w:proofErr w:type="spellStart"/>
      <w:r>
        <w:rPr>
          <w:rFonts w:ascii="f-2-0" w:hAnsi="f-2-0"/>
          <w:color w:val="77725E"/>
          <w:sz w:val="22"/>
          <w:szCs w:val="22"/>
        </w:rPr>
        <w:t>última</w:t>
      </w:r>
      <w:proofErr w:type="spellEnd"/>
      <w:r>
        <w:rPr>
          <w:rFonts w:ascii="f-2-0" w:hAnsi="f-2-0"/>
          <w:color w:val="77725E"/>
          <w:sz w:val="22"/>
          <w:szCs w:val="22"/>
        </w:rPr>
        <w:t xml:space="preserve"> oportunidad </w:t>
      </w:r>
    </w:p>
    <w:p w14:paraId="146E019D" w14:textId="77777777" w:rsidR="00B80E92" w:rsidRDefault="00B80E92" w:rsidP="009D796A">
      <w:pPr>
        <w:pStyle w:val="NormalWeb"/>
        <w:jc w:val="both"/>
      </w:pPr>
      <w:r>
        <w:rPr>
          <w:rFonts w:ascii="f-1-0" w:hAnsi="f-1-0"/>
          <w:color w:val="723D05"/>
          <w:sz w:val="14"/>
          <w:szCs w:val="14"/>
        </w:rPr>
        <w:t xml:space="preserve">El Departamento de Estado de Estados Unidos anunció ayer que hoy volará el </w:t>
      </w:r>
      <w:proofErr w:type="spellStart"/>
      <w:r>
        <w:rPr>
          <w:rFonts w:ascii="f-1-0" w:hAnsi="f-1-0"/>
          <w:color w:val="723D05"/>
          <w:sz w:val="14"/>
          <w:szCs w:val="14"/>
        </w:rPr>
        <w:t>último</w:t>
      </w:r>
      <w:proofErr w:type="spellEnd"/>
      <w:r>
        <w:rPr>
          <w:rFonts w:ascii="f-1-0" w:hAnsi="f-1-0"/>
          <w:color w:val="723D05"/>
          <w:sz w:val="14"/>
          <w:szCs w:val="14"/>
        </w:rPr>
        <w:t xml:space="preserve"> vuelo </w:t>
      </w:r>
      <w:proofErr w:type="spellStart"/>
      <w:r>
        <w:rPr>
          <w:rFonts w:ascii="f-1-0" w:hAnsi="f-1-0"/>
          <w:color w:val="723D05"/>
          <w:sz w:val="14"/>
          <w:szCs w:val="14"/>
        </w:rPr>
        <w:t>chárter</w:t>
      </w:r>
      <w:proofErr w:type="spellEnd"/>
      <w:r>
        <w:rPr>
          <w:rFonts w:ascii="f-1-0" w:hAnsi="f-1-0"/>
          <w:color w:val="723D05"/>
          <w:sz w:val="14"/>
          <w:szCs w:val="14"/>
        </w:rPr>
        <w:t xml:space="preserve"> para evacuar a ciudadanos </w:t>
      </w:r>
      <w:proofErr w:type="spellStart"/>
      <w:r>
        <w:rPr>
          <w:rFonts w:ascii="f-1-0" w:hAnsi="f-1-0"/>
          <w:color w:val="723D05"/>
          <w:sz w:val="14"/>
          <w:szCs w:val="14"/>
        </w:rPr>
        <w:t>estadou</w:t>
      </w:r>
      <w:proofErr w:type="spellEnd"/>
      <w:r>
        <w:rPr>
          <w:rFonts w:ascii="f-1-0" w:hAnsi="f-1-0"/>
          <w:color w:val="723D05"/>
          <w:sz w:val="14"/>
          <w:szCs w:val="14"/>
        </w:rPr>
        <w:t xml:space="preserve">- </w:t>
      </w:r>
      <w:proofErr w:type="spellStart"/>
      <w:r>
        <w:rPr>
          <w:rFonts w:ascii="f-1-0" w:hAnsi="f-1-0"/>
          <w:color w:val="723D05"/>
          <w:sz w:val="14"/>
          <w:szCs w:val="14"/>
        </w:rPr>
        <w:t>nidenses</w:t>
      </w:r>
      <w:proofErr w:type="spellEnd"/>
      <w:r>
        <w:rPr>
          <w:rFonts w:ascii="f-1-0" w:hAnsi="f-1-0"/>
          <w:color w:val="723D05"/>
          <w:sz w:val="14"/>
          <w:szCs w:val="14"/>
        </w:rPr>
        <w:t xml:space="preserve">. «Si quieren marcharse, es el momento de hacerlo», </w:t>
      </w:r>
      <w:proofErr w:type="spellStart"/>
      <w:r>
        <w:rPr>
          <w:rFonts w:ascii="f-1-0" w:hAnsi="f-1-0"/>
          <w:color w:val="723D05"/>
          <w:sz w:val="14"/>
          <w:szCs w:val="14"/>
        </w:rPr>
        <w:t>señalo</w:t>
      </w:r>
      <w:proofErr w:type="spellEnd"/>
      <w:r>
        <w:rPr>
          <w:rFonts w:ascii="f-1-0" w:hAnsi="f-1-0"/>
          <w:color w:val="723D05"/>
          <w:sz w:val="14"/>
          <w:szCs w:val="14"/>
        </w:rPr>
        <w:t xml:space="preserve">́ su portavoz, </w:t>
      </w:r>
      <w:proofErr w:type="spellStart"/>
      <w:r>
        <w:rPr>
          <w:rFonts w:ascii="f-1-0" w:hAnsi="f-1-0"/>
          <w:color w:val="723D05"/>
          <w:sz w:val="14"/>
          <w:szCs w:val="14"/>
        </w:rPr>
        <w:t>Matther</w:t>
      </w:r>
      <w:proofErr w:type="spellEnd"/>
      <w:r>
        <w:rPr>
          <w:rFonts w:ascii="f-1-0" w:hAnsi="f-1-0"/>
          <w:color w:val="723D05"/>
          <w:sz w:val="14"/>
          <w:szCs w:val="14"/>
        </w:rPr>
        <w:t xml:space="preserve"> Miller. </w:t>
      </w:r>
    </w:p>
    <w:p w14:paraId="5B40A406" w14:textId="77777777" w:rsidR="00B80E92" w:rsidRDefault="00B80E92" w:rsidP="009D796A">
      <w:pPr>
        <w:pStyle w:val="NormalWeb"/>
        <w:jc w:val="both"/>
      </w:pPr>
      <w:r>
        <w:rPr>
          <w:rFonts w:ascii="f-2-0" w:hAnsi="f-2-0"/>
          <w:color w:val="77725E"/>
          <w:sz w:val="22"/>
          <w:szCs w:val="22"/>
        </w:rPr>
        <w:t xml:space="preserve">Sin alto el fuego </w:t>
      </w:r>
    </w:p>
    <w:p w14:paraId="59E158AA" w14:textId="77777777" w:rsidR="00B80E92" w:rsidRDefault="00B80E92" w:rsidP="009D796A">
      <w:pPr>
        <w:pStyle w:val="NormalWeb"/>
        <w:jc w:val="both"/>
      </w:pPr>
      <w:r>
        <w:rPr>
          <w:rFonts w:ascii="f-1-0" w:hAnsi="f-1-0"/>
          <w:color w:val="723D05"/>
          <w:sz w:val="14"/>
          <w:szCs w:val="14"/>
        </w:rPr>
        <w:t xml:space="preserve">El primer ministro </w:t>
      </w:r>
      <w:proofErr w:type="spellStart"/>
      <w:r>
        <w:rPr>
          <w:rFonts w:ascii="f-1-0" w:hAnsi="f-1-0"/>
          <w:color w:val="723D05"/>
          <w:sz w:val="14"/>
          <w:szCs w:val="14"/>
        </w:rPr>
        <w:t>israeli</w:t>
      </w:r>
      <w:proofErr w:type="spellEnd"/>
      <w:r>
        <w:rPr>
          <w:rFonts w:ascii="f-1-0" w:hAnsi="f-1-0"/>
          <w:color w:val="723D05"/>
          <w:sz w:val="14"/>
          <w:szCs w:val="14"/>
        </w:rPr>
        <w:t xml:space="preserve">́, </w:t>
      </w:r>
      <w:proofErr w:type="spellStart"/>
      <w:r>
        <w:rPr>
          <w:rFonts w:ascii="f-1-0" w:hAnsi="f-1-0"/>
          <w:color w:val="723D05"/>
          <w:sz w:val="14"/>
          <w:szCs w:val="14"/>
        </w:rPr>
        <w:t>Benjamín</w:t>
      </w:r>
      <w:proofErr w:type="spellEnd"/>
      <w:r>
        <w:rPr>
          <w:rFonts w:ascii="f-1-0" w:hAnsi="f-1-0"/>
          <w:color w:val="723D05"/>
          <w:sz w:val="14"/>
          <w:szCs w:val="14"/>
        </w:rPr>
        <w:t xml:space="preserve"> Netanyahu, descartó ayer la </w:t>
      </w:r>
      <w:proofErr w:type="spellStart"/>
      <w:r>
        <w:rPr>
          <w:rFonts w:ascii="f-1-0" w:hAnsi="f-1-0"/>
          <w:color w:val="723D05"/>
          <w:sz w:val="14"/>
          <w:szCs w:val="14"/>
        </w:rPr>
        <w:t>posibili</w:t>
      </w:r>
      <w:proofErr w:type="spellEnd"/>
      <w:r>
        <w:rPr>
          <w:rFonts w:ascii="f-1-0" w:hAnsi="f-1-0"/>
          <w:color w:val="723D05"/>
          <w:sz w:val="14"/>
          <w:szCs w:val="14"/>
        </w:rPr>
        <w:t xml:space="preserve">- dad de que se alcance un alto el fuego con </w:t>
      </w:r>
      <w:proofErr w:type="spellStart"/>
      <w:r>
        <w:rPr>
          <w:rFonts w:ascii="f-1-0" w:hAnsi="f-1-0"/>
          <w:color w:val="723D05"/>
          <w:sz w:val="14"/>
          <w:szCs w:val="14"/>
        </w:rPr>
        <w:t>Hamás</w:t>
      </w:r>
      <w:proofErr w:type="spellEnd"/>
      <w:r>
        <w:rPr>
          <w:rFonts w:ascii="f-1-0" w:hAnsi="f-1-0"/>
          <w:color w:val="723D05"/>
          <w:sz w:val="14"/>
          <w:szCs w:val="14"/>
        </w:rPr>
        <w:t xml:space="preserve">, una posibilidad que dijo que es imposible tras los atentados. </w:t>
      </w:r>
      <w:proofErr w:type="spellStart"/>
      <w:r>
        <w:rPr>
          <w:rFonts w:ascii="f-1-0" w:hAnsi="f-1-0"/>
          <w:color w:val="723D05"/>
          <w:sz w:val="14"/>
          <w:szCs w:val="14"/>
        </w:rPr>
        <w:t>También</w:t>
      </w:r>
      <w:proofErr w:type="spellEnd"/>
      <w:r>
        <w:rPr>
          <w:rFonts w:ascii="f-1-0" w:hAnsi="f-1-0"/>
          <w:color w:val="723D05"/>
          <w:sz w:val="14"/>
          <w:szCs w:val="14"/>
        </w:rPr>
        <w:t xml:space="preserve"> </w:t>
      </w:r>
      <w:proofErr w:type="spellStart"/>
      <w:r>
        <w:rPr>
          <w:rFonts w:ascii="f-1-0" w:hAnsi="f-1-0"/>
          <w:color w:val="723D05"/>
          <w:sz w:val="14"/>
          <w:szCs w:val="14"/>
        </w:rPr>
        <w:t>pidio</w:t>
      </w:r>
      <w:proofErr w:type="spellEnd"/>
      <w:r>
        <w:rPr>
          <w:rFonts w:ascii="f-1-0" w:hAnsi="f-1-0"/>
          <w:color w:val="723D05"/>
          <w:sz w:val="14"/>
          <w:szCs w:val="14"/>
        </w:rPr>
        <w:t xml:space="preserve">́ el apoyo de las «naciones civilizadas». </w:t>
      </w:r>
    </w:p>
    <w:p w14:paraId="35134D79" w14:textId="77777777" w:rsidR="00B80E92" w:rsidRDefault="00B80E92" w:rsidP="009D796A">
      <w:pPr>
        <w:pStyle w:val="NormalWeb"/>
        <w:jc w:val="both"/>
      </w:pPr>
      <w:r>
        <w:rPr>
          <w:rFonts w:ascii="f-5-0" w:hAnsi="f-5-0"/>
          <w:color w:val="211E1E"/>
          <w:sz w:val="64"/>
          <w:szCs w:val="64"/>
        </w:rPr>
        <w:t xml:space="preserve">El Gobierno de Israel </w:t>
      </w:r>
      <w:proofErr w:type="spellStart"/>
      <w:r>
        <w:rPr>
          <w:rFonts w:ascii="f-5-0" w:hAnsi="f-5-0"/>
          <w:color w:val="211E1E"/>
          <w:sz w:val="64"/>
          <w:szCs w:val="64"/>
        </w:rPr>
        <w:t>fía</w:t>
      </w:r>
      <w:proofErr w:type="spellEnd"/>
      <w:r>
        <w:rPr>
          <w:rFonts w:ascii="f-5-0" w:hAnsi="f-5-0"/>
          <w:color w:val="211E1E"/>
          <w:sz w:val="64"/>
          <w:szCs w:val="64"/>
        </w:rPr>
        <w:t xml:space="preserve"> a la </w:t>
      </w:r>
      <w:proofErr w:type="spellStart"/>
      <w:r>
        <w:rPr>
          <w:rFonts w:ascii="f-5-0" w:hAnsi="f-5-0"/>
          <w:color w:val="211E1E"/>
          <w:sz w:val="64"/>
          <w:szCs w:val="64"/>
        </w:rPr>
        <w:t>acción</w:t>
      </w:r>
      <w:proofErr w:type="spellEnd"/>
      <w:r>
        <w:rPr>
          <w:rFonts w:ascii="f-5-0" w:hAnsi="f-5-0"/>
          <w:color w:val="211E1E"/>
          <w:sz w:val="64"/>
          <w:szCs w:val="64"/>
        </w:rPr>
        <w:t xml:space="preserve"> terrestre la </w:t>
      </w:r>
      <w:proofErr w:type="spellStart"/>
      <w:r>
        <w:rPr>
          <w:rFonts w:ascii="f-5-0" w:hAnsi="f-5-0"/>
          <w:color w:val="211E1E"/>
          <w:sz w:val="64"/>
          <w:szCs w:val="64"/>
        </w:rPr>
        <w:t>liberación</w:t>
      </w:r>
      <w:proofErr w:type="spellEnd"/>
      <w:r>
        <w:rPr>
          <w:rFonts w:ascii="f-5-0" w:hAnsi="f-5-0"/>
          <w:color w:val="211E1E"/>
          <w:sz w:val="64"/>
          <w:szCs w:val="64"/>
        </w:rPr>
        <w:t xml:space="preserve"> de los rehenes </w:t>
      </w:r>
    </w:p>
    <w:p w14:paraId="408FDB05" w14:textId="77777777" w:rsidR="00B80E92" w:rsidRDefault="00B80E92" w:rsidP="009D796A">
      <w:pPr>
        <w:pStyle w:val="NormalWeb"/>
        <w:jc w:val="both"/>
      </w:pPr>
      <w:r>
        <w:rPr>
          <w:rFonts w:ascii="f-2-0" w:hAnsi="f-2-0"/>
          <w:color w:val="211E1E"/>
          <w:sz w:val="28"/>
          <w:szCs w:val="28"/>
        </w:rPr>
        <w:t xml:space="preserve">El primer ministro Netanyahu rechaza un alto el fuego y aparca cualquier </w:t>
      </w:r>
      <w:proofErr w:type="spellStart"/>
      <w:r>
        <w:rPr>
          <w:rFonts w:ascii="f-2-0" w:hAnsi="f-2-0"/>
          <w:color w:val="211E1E"/>
          <w:sz w:val="28"/>
          <w:szCs w:val="28"/>
        </w:rPr>
        <w:t>negociación</w:t>
      </w:r>
      <w:proofErr w:type="spellEnd"/>
      <w:r>
        <w:rPr>
          <w:rFonts w:ascii="f-2-0" w:hAnsi="f-2-0"/>
          <w:color w:val="211E1E"/>
          <w:sz w:val="28"/>
          <w:szCs w:val="28"/>
        </w:rPr>
        <w:t xml:space="preserve"> con </w:t>
      </w:r>
      <w:proofErr w:type="spellStart"/>
      <w:r>
        <w:rPr>
          <w:rFonts w:ascii="f-2-0" w:hAnsi="f-2-0"/>
          <w:color w:val="211E1E"/>
          <w:sz w:val="28"/>
          <w:szCs w:val="28"/>
        </w:rPr>
        <w:t>Hamás</w:t>
      </w:r>
      <w:proofErr w:type="spellEnd"/>
      <w:r>
        <w:rPr>
          <w:rFonts w:ascii="f-2-0" w:hAnsi="f-2-0"/>
          <w:color w:val="211E1E"/>
          <w:sz w:val="28"/>
          <w:szCs w:val="28"/>
        </w:rPr>
        <w:t xml:space="preserve">, pese a la </w:t>
      </w:r>
      <w:proofErr w:type="spellStart"/>
      <w:r>
        <w:rPr>
          <w:rFonts w:ascii="f-2-0" w:hAnsi="f-2-0"/>
          <w:color w:val="211E1E"/>
          <w:sz w:val="28"/>
          <w:szCs w:val="28"/>
        </w:rPr>
        <w:t>presión</w:t>
      </w:r>
      <w:proofErr w:type="spellEnd"/>
      <w:r>
        <w:rPr>
          <w:rFonts w:ascii="f-2-0" w:hAnsi="f-2-0"/>
          <w:color w:val="211E1E"/>
          <w:sz w:val="28"/>
          <w:szCs w:val="28"/>
        </w:rPr>
        <w:t xml:space="preserve"> de las familias de los cautivos </w:t>
      </w:r>
    </w:p>
    <w:p w14:paraId="69D23444" w14:textId="77777777" w:rsidR="00B80E92" w:rsidRDefault="00B80E92" w:rsidP="009D796A">
      <w:pPr>
        <w:pStyle w:val="NormalWeb"/>
        <w:jc w:val="both"/>
      </w:pPr>
      <w:r>
        <w:rPr>
          <w:rFonts w:ascii="f-4-0" w:hAnsi="f-4-0"/>
          <w:color w:val="211E1E"/>
          <w:sz w:val="12"/>
          <w:szCs w:val="12"/>
        </w:rPr>
        <w:t xml:space="preserve">MIKEL AYESTARAN </w:t>
      </w:r>
    </w:p>
    <w:p w14:paraId="402C12A8" w14:textId="77777777" w:rsidR="00B80E92" w:rsidRDefault="00B80E92" w:rsidP="009D796A">
      <w:pPr>
        <w:pStyle w:val="NormalWeb"/>
        <w:jc w:val="both"/>
      </w:pPr>
      <w:r>
        <w:rPr>
          <w:rFonts w:ascii="f-3-0" w:hAnsi="f-3-0"/>
          <w:color w:val="211E1E"/>
          <w:sz w:val="12"/>
          <w:szCs w:val="12"/>
        </w:rPr>
        <w:t>ENVIADO ESPECIAL</w:t>
      </w:r>
      <w:r>
        <w:rPr>
          <w:rFonts w:ascii="f-3-0" w:hAnsi="f-3-0"/>
          <w:color w:val="211E1E"/>
          <w:sz w:val="12"/>
          <w:szCs w:val="12"/>
        </w:rPr>
        <w:br/>
        <w:t xml:space="preserve">A RAMALA (CISJORDANIA) </w:t>
      </w:r>
    </w:p>
    <w:p w14:paraId="75D49DD4" w14:textId="77777777" w:rsidR="00B80E92" w:rsidRDefault="00B80E92" w:rsidP="009D796A">
      <w:pPr>
        <w:pStyle w:val="NormalWeb"/>
        <w:jc w:val="both"/>
      </w:pPr>
      <w:r>
        <w:rPr>
          <w:rFonts w:ascii="f-2-0" w:hAnsi="f-2-0"/>
          <w:color w:val="211E1E"/>
          <w:position w:val="-50"/>
          <w:sz w:val="86"/>
          <w:szCs w:val="86"/>
        </w:rPr>
        <w:t>L</w:t>
      </w:r>
      <w:r>
        <w:rPr>
          <w:rFonts w:ascii="f-3-0" w:hAnsi="f-3-0"/>
          <w:color w:val="211E1E"/>
          <w:sz w:val="14"/>
          <w:szCs w:val="14"/>
        </w:rPr>
        <w:t xml:space="preserve">a </w:t>
      </w:r>
      <w:proofErr w:type="spellStart"/>
      <w:r>
        <w:rPr>
          <w:rFonts w:ascii="f-3-0" w:hAnsi="f-3-0"/>
          <w:color w:val="211E1E"/>
          <w:sz w:val="14"/>
          <w:szCs w:val="14"/>
        </w:rPr>
        <w:t>recién</w:t>
      </w:r>
      <w:proofErr w:type="spellEnd"/>
      <w:r>
        <w:rPr>
          <w:rFonts w:ascii="f-3-0" w:hAnsi="f-3-0"/>
          <w:color w:val="211E1E"/>
          <w:sz w:val="14"/>
          <w:szCs w:val="14"/>
        </w:rPr>
        <w:t xml:space="preserve"> estrenada segunda fase de la guerra en Gaza quedó eclipsada por las 239 personas cautivas en manos de </w:t>
      </w:r>
      <w:proofErr w:type="spellStart"/>
      <w:r>
        <w:rPr>
          <w:rFonts w:ascii="f-3-0" w:hAnsi="f-3-0"/>
          <w:color w:val="211E1E"/>
          <w:sz w:val="14"/>
          <w:szCs w:val="14"/>
        </w:rPr>
        <w:t>Hamás</w:t>
      </w:r>
      <w:proofErr w:type="spellEnd"/>
      <w:r>
        <w:rPr>
          <w:rFonts w:ascii="f-3-0" w:hAnsi="f-3-0"/>
          <w:color w:val="211E1E"/>
          <w:sz w:val="14"/>
          <w:szCs w:val="14"/>
        </w:rPr>
        <w:t xml:space="preserve"> y por la </w:t>
      </w:r>
      <w:proofErr w:type="spellStart"/>
      <w:r>
        <w:rPr>
          <w:rFonts w:ascii="f-3-0" w:hAnsi="f-3-0"/>
          <w:color w:val="211E1E"/>
          <w:sz w:val="14"/>
          <w:szCs w:val="14"/>
        </w:rPr>
        <w:t>liberación</w:t>
      </w:r>
      <w:proofErr w:type="spellEnd"/>
      <w:r>
        <w:rPr>
          <w:rFonts w:ascii="f-3-0" w:hAnsi="f-3-0"/>
          <w:color w:val="211E1E"/>
          <w:sz w:val="14"/>
          <w:szCs w:val="14"/>
        </w:rPr>
        <w:t xml:space="preserve"> de una de ellas du- </w:t>
      </w:r>
      <w:proofErr w:type="spellStart"/>
      <w:r>
        <w:rPr>
          <w:rFonts w:ascii="f-3-0" w:hAnsi="f-3-0"/>
          <w:color w:val="211E1E"/>
          <w:sz w:val="14"/>
          <w:szCs w:val="14"/>
        </w:rPr>
        <w:t>rante</w:t>
      </w:r>
      <w:proofErr w:type="spellEnd"/>
      <w:r>
        <w:rPr>
          <w:rFonts w:ascii="f-3-0" w:hAnsi="f-3-0"/>
          <w:color w:val="211E1E"/>
          <w:sz w:val="14"/>
          <w:szCs w:val="14"/>
        </w:rPr>
        <w:t xml:space="preserve"> las operaciones terrestres en la Franja. A media tarde, los islamistas difundieron un </w:t>
      </w:r>
      <w:proofErr w:type="spellStart"/>
      <w:r>
        <w:rPr>
          <w:rFonts w:ascii="f-3-0" w:hAnsi="f-3-0"/>
          <w:color w:val="211E1E"/>
          <w:sz w:val="14"/>
          <w:szCs w:val="14"/>
        </w:rPr>
        <w:t>vídeo</w:t>
      </w:r>
      <w:proofErr w:type="spellEnd"/>
      <w:r>
        <w:rPr>
          <w:rFonts w:ascii="f-3-0" w:hAnsi="f-3-0"/>
          <w:color w:val="211E1E"/>
          <w:sz w:val="14"/>
          <w:szCs w:val="14"/>
        </w:rPr>
        <w:t xml:space="preserve"> en el que tres de las secuestradas se dirigen a Benja- </w:t>
      </w:r>
      <w:proofErr w:type="spellStart"/>
      <w:r>
        <w:rPr>
          <w:rFonts w:ascii="f-3-0" w:hAnsi="f-3-0"/>
          <w:color w:val="211E1E"/>
          <w:sz w:val="14"/>
          <w:szCs w:val="14"/>
        </w:rPr>
        <w:t>mín</w:t>
      </w:r>
      <w:proofErr w:type="spellEnd"/>
      <w:r>
        <w:rPr>
          <w:rFonts w:ascii="f-3-0" w:hAnsi="f-3-0"/>
          <w:color w:val="211E1E"/>
          <w:sz w:val="14"/>
          <w:szCs w:val="14"/>
        </w:rPr>
        <w:t xml:space="preserve"> Netanyahu para implorar un in- </w:t>
      </w:r>
      <w:proofErr w:type="spellStart"/>
      <w:r>
        <w:rPr>
          <w:rFonts w:ascii="f-3-0" w:hAnsi="f-3-0"/>
          <w:color w:val="211E1E"/>
          <w:sz w:val="14"/>
          <w:szCs w:val="14"/>
        </w:rPr>
        <w:t>tercambio</w:t>
      </w:r>
      <w:proofErr w:type="spellEnd"/>
      <w:r>
        <w:rPr>
          <w:rFonts w:ascii="f-3-0" w:hAnsi="f-3-0"/>
          <w:color w:val="211E1E"/>
          <w:sz w:val="14"/>
          <w:szCs w:val="14"/>
        </w:rPr>
        <w:t xml:space="preserve"> de prisioneros y criticar el error de seguridad del 7 de octubre por parte de un Gobierno incapaz de dar seguridad a su pueblo. Los tanques </w:t>
      </w:r>
      <w:proofErr w:type="spellStart"/>
      <w:r>
        <w:rPr>
          <w:rFonts w:ascii="f-3-0" w:hAnsi="f-3-0"/>
          <w:color w:val="211E1E"/>
          <w:sz w:val="14"/>
          <w:szCs w:val="14"/>
        </w:rPr>
        <w:t>is</w:t>
      </w:r>
      <w:proofErr w:type="spellEnd"/>
      <w:r>
        <w:rPr>
          <w:rFonts w:ascii="f-3-0" w:hAnsi="f-3-0"/>
          <w:color w:val="211E1E"/>
          <w:sz w:val="14"/>
          <w:szCs w:val="14"/>
        </w:rPr>
        <w:t xml:space="preserve">- </w:t>
      </w:r>
      <w:proofErr w:type="spellStart"/>
      <w:r>
        <w:rPr>
          <w:rFonts w:ascii="f-3-0" w:hAnsi="f-3-0"/>
          <w:color w:val="211E1E"/>
          <w:sz w:val="14"/>
          <w:szCs w:val="14"/>
        </w:rPr>
        <w:t>raelíes</w:t>
      </w:r>
      <w:proofErr w:type="spellEnd"/>
      <w:r>
        <w:rPr>
          <w:rFonts w:ascii="f-3-0" w:hAnsi="f-3-0"/>
          <w:color w:val="211E1E"/>
          <w:sz w:val="14"/>
          <w:szCs w:val="14"/>
        </w:rPr>
        <w:t xml:space="preserve"> se acercaron por primera vez a Ciudad de Gaza y los analistas </w:t>
      </w:r>
      <w:proofErr w:type="spellStart"/>
      <w:r>
        <w:rPr>
          <w:rFonts w:ascii="f-3-0" w:hAnsi="f-3-0"/>
          <w:color w:val="211E1E"/>
          <w:sz w:val="14"/>
          <w:szCs w:val="14"/>
        </w:rPr>
        <w:t>apun</w:t>
      </w:r>
      <w:proofErr w:type="spellEnd"/>
      <w:r>
        <w:rPr>
          <w:rFonts w:ascii="f-3-0" w:hAnsi="f-3-0"/>
          <w:color w:val="211E1E"/>
          <w:sz w:val="14"/>
          <w:szCs w:val="14"/>
        </w:rPr>
        <w:t xml:space="preserve">- </w:t>
      </w:r>
      <w:proofErr w:type="spellStart"/>
      <w:r>
        <w:rPr>
          <w:rFonts w:ascii="f-3-0" w:hAnsi="f-3-0"/>
          <w:color w:val="211E1E"/>
          <w:sz w:val="14"/>
          <w:szCs w:val="14"/>
        </w:rPr>
        <w:t>taron</w:t>
      </w:r>
      <w:proofErr w:type="spellEnd"/>
      <w:r>
        <w:rPr>
          <w:rFonts w:ascii="f-3-0" w:hAnsi="f-3-0"/>
          <w:color w:val="211E1E"/>
          <w:sz w:val="14"/>
          <w:szCs w:val="14"/>
        </w:rPr>
        <w:t xml:space="preserve"> a la posibilidad de que la </w:t>
      </w:r>
      <w:proofErr w:type="spellStart"/>
      <w:r>
        <w:rPr>
          <w:rFonts w:ascii="f-3-0" w:hAnsi="f-3-0"/>
          <w:color w:val="211E1E"/>
          <w:sz w:val="14"/>
          <w:szCs w:val="14"/>
        </w:rPr>
        <w:t>estra</w:t>
      </w:r>
      <w:proofErr w:type="spellEnd"/>
      <w:r>
        <w:rPr>
          <w:rFonts w:ascii="f-3-0" w:hAnsi="f-3-0"/>
          <w:color w:val="211E1E"/>
          <w:sz w:val="14"/>
          <w:szCs w:val="14"/>
        </w:rPr>
        <w:t xml:space="preserve">- </w:t>
      </w:r>
      <w:proofErr w:type="spellStart"/>
      <w:r>
        <w:rPr>
          <w:rFonts w:ascii="f-3-0" w:hAnsi="f-3-0"/>
          <w:color w:val="211E1E"/>
          <w:sz w:val="14"/>
          <w:szCs w:val="14"/>
        </w:rPr>
        <w:t>tegia</w:t>
      </w:r>
      <w:proofErr w:type="spellEnd"/>
      <w:r>
        <w:rPr>
          <w:rFonts w:ascii="f-3-0" w:hAnsi="f-3-0"/>
          <w:color w:val="211E1E"/>
          <w:sz w:val="14"/>
          <w:szCs w:val="14"/>
        </w:rPr>
        <w:t xml:space="preserve"> militar pasa por partir la Franja en dos, pero en cuanto se vieron los 76 segundos del </w:t>
      </w:r>
      <w:proofErr w:type="spellStart"/>
      <w:r>
        <w:rPr>
          <w:rFonts w:ascii="f-3-0" w:hAnsi="f-3-0"/>
          <w:color w:val="211E1E"/>
          <w:sz w:val="14"/>
          <w:szCs w:val="14"/>
        </w:rPr>
        <w:t>vídeo</w:t>
      </w:r>
      <w:proofErr w:type="spellEnd"/>
      <w:r>
        <w:rPr>
          <w:rFonts w:ascii="f-3-0" w:hAnsi="f-3-0"/>
          <w:color w:val="211E1E"/>
          <w:sz w:val="14"/>
          <w:szCs w:val="14"/>
        </w:rPr>
        <w:t xml:space="preserve"> protagonizado por </w:t>
      </w:r>
      <w:proofErr w:type="spellStart"/>
      <w:r>
        <w:rPr>
          <w:rFonts w:ascii="f-3-0" w:hAnsi="f-3-0"/>
          <w:color w:val="211E1E"/>
          <w:sz w:val="14"/>
          <w:szCs w:val="14"/>
        </w:rPr>
        <w:t>Yelena</w:t>
      </w:r>
      <w:proofErr w:type="spellEnd"/>
      <w:r>
        <w:rPr>
          <w:rFonts w:ascii="f-3-0" w:hAnsi="f-3-0"/>
          <w:color w:val="211E1E"/>
          <w:sz w:val="14"/>
          <w:szCs w:val="14"/>
        </w:rPr>
        <w:t xml:space="preserve"> </w:t>
      </w:r>
      <w:proofErr w:type="spellStart"/>
      <w:r>
        <w:rPr>
          <w:rFonts w:ascii="f-3-0" w:hAnsi="f-3-0"/>
          <w:color w:val="211E1E"/>
          <w:sz w:val="14"/>
          <w:szCs w:val="14"/>
        </w:rPr>
        <w:t>Trofimov</w:t>
      </w:r>
      <w:proofErr w:type="spellEnd"/>
      <w:r>
        <w:rPr>
          <w:rFonts w:ascii="f-3-0" w:hAnsi="f-3-0"/>
          <w:color w:val="211E1E"/>
          <w:sz w:val="14"/>
          <w:szCs w:val="14"/>
        </w:rPr>
        <w:t xml:space="preserve">, Daniela </w:t>
      </w:r>
      <w:proofErr w:type="spellStart"/>
      <w:r>
        <w:rPr>
          <w:rFonts w:ascii="f-3-0" w:hAnsi="f-3-0"/>
          <w:color w:val="211E1E"/>
          <w:sz w:val="14"/>
          <w:szCs w:val="14"/>
        </w:rPr>
        <w:t>Aloni</w:t>
      </w:r>
      <w:proofErr w:type="spellEnd"/>
      <w:r>
        <w:rPr>
          <w:rFonts w:ascii="f-3-0" w:hAnsi="f-3-0"/>
          <w:color w:val="211E1E"/>
          <w:sz w:val="14"/>
          <w:szCs w:val="14"/>
        </w:rPr>
        <w:t xml:space="preserve"> y </w:t>
      </w:r>
      <w:proofErr w:type="spellStart"/>
      <w:r>
        <w:rPr>
          <w:rFonts w:ascii="f-3-0" w:hAnsi="f-3-0"/>
          <w:color w:val="211E1E"/>
          <w:sz w:val="14"/>
          <w:szCs w:val="14"/>
        </w:rPr>
        <w:t>Ri</w:t>
      </w:r>
      <w:proofErr w:type="spellEnd"/>
      <w:r>
        <w:rPr>
          <w:rFonts w:ascii="f-3-0" w:hAnsi="f-3-0"/>
          <w:color w:val="211E1E"/>
          <w:sz w:val="14"/>
          <w:szCs w:val="14"/>
        </w:rPr>
        <w:t xml:space="preserve">- </w:t>
      </w:r>
      <w:proofErr w:type="spellStart"/>
      <w:r>
        <w:rPr>
          <w:rFonts w:ascii="f-3-0" w:hAnsi="f-3-0"/>
          <w:color w:val="211E1E"/>
          <w:sz w:val="14"/>
          <w:szCs w:val="14"/>
        </w:rPr>
        <w:t>mon</w:t>
      </w:r>
      <w:proofErr w:type="spellEnd"/>
      <w:r>
        <w:rPr>
          <w:rFonts w:ascii="f-3-0" w:hAnsi="f-3-0"/>
          <w:color w:val="211E1E"/>
          <w:sz w:val="14"/>
          <w:szCs w:val="14"/>
        </w:rPr>
        <w:t xml:space="preserve"> </w:t>
      </w:r>
      <w:proofErr w:type="spellStart"/>
      <w:r>
        <w:rPr>
          <w:rFonts w:ascii="f-3-0" w:hAnsi="f-3-0"/>
          <w:color w:val="211E1E"/>
          <w:sz w:val="14"/>
          <w:szCs w:val="14"/>
        </w:rPr>
        <w:t>Buchstab</w:t>
      </w:r>
      <w:proofErr w:type="spellEnd"/>
      <w:r>
        <w:rPr>
          <w:rFonts w:ascii="f-3-0" w:hAnsi="f-3-0"/>
          <w:color w:val="211E1E"/>
          <w:sz w:val="14"/>
          <w:szCs w:val="14"/>
        </w:rPr>
        <w:t xml:space="preserve">, sus palabras </w:t>
      </w:r>
      <w:proofErr w:type="spellStart"/>
      <w:r>
        <w:rPr>
          <w:rFonts w:ascii="f-3-0" w:hAnsi="f-3-0"/>
          <w:color w:val="211E1E"/>
          <w:sz w:val="14"/>
          <w:szCs w:val="14"/>
        </w:rPr>
        <w:t>desespe</w:t>
      </w:r>
      <w:proofErr w:type="spellEnd"/>
      <w:r>
        <w:rPr>
          <w:rFonts w:ascii="f-3-0" w:hAnsi="f-3-0"/>
          <w:color w:val="211E1E"/>
          <w:sz w:val="14"/>
          <w:szCs w:val="14"/>
        </w:rPr>
        <w:t xml:space="preserve">- radas, sus miradas de terror y los ros- </w:t>
      </w:r>
      <w:proofErr w:type="spellStart"/>
      <w:r>
        <w:rPr>
          <w:rFonts w:ascii="f-3-0" w:hAnsi="f-3-0"/>
          <w:color w:val="211E1E"/>
          <w:sz w:val="14"/>
          <w:szCs w:val="14"/>
        </w:rPr>
        <w:t>tros</w:t>
      </w:r>
      <w:proofErr w:type="spellEnd"/>
      <w:r>
        <w:rPr>
          <w:rFonts w:ascii="f-3-0" w:hAnsi="f-3-0"/>
          <w:color w:val="211E1E"/>
          <w:sz w:val="14"/>
          <w:szCs w:val="14"/>
        </w:rPr>
        <w:t xml:space="preserve"> cargados de angustia paralizaron los corazones de los </w:t>
      </w:r>
      <w:proofErr w:type="spellStart"/>
      <w:r>
        <w:rPr>
          <w:rFonts w:ascii="f-3-0" w:hAnsi="f-3-0"/>
          <w:color w:val="211E1E"/>
          <w:sz w:val="14"/>
          <w:szCs w:val="14"/>
        </w:rPr>
        <w:t>israelíes</w:t>
      </w:r>
      <w:proofErr w:type="spellEnd"/>
      <w:r>
        <w:rPr>
          <w:rFonts w:ascii="f-3-0" w:hAnsi="f-3-0"/>
          <w:color w:val="211E1E"/>
          <w:sz w:val="14"/>
          <w:szCs w:val="14"/>
        </w:rPr>
        <w:t xml:space="preserve">. </w:t>
      </w:r>
    </w:p>
    <w:p w14:paraId="78B7D64F" w14:textId="77777777" w:rsidR="00B80E92" w:rsidRDefault="00B80E92" w:rsidP="009D796A">
      <w:pPr>
        <w:pStyle w:val="NormalWeb"/>
        <w:jc w:val="both"/>
      </w:pPr>
      <w:r>
        <w:rPr>
          <w:rFonts w:ascii="f-3-0" w:hAnsi="f-3-0"/>
          <w:color w:val="211E1E"/>
          <w:sz w:val="14"/>
          <w:szCs w:val="14"/>
        </w:rPr>
        <w:t xml:space="preserve">Netanyahu reaccionó calificando el </w:t>
      </w:r>
      <w:proofErr w:type="spellStart"/>
      <w:r>
        <w:rPr>
          <w:rFonts w:ascii="f-3-0" w:hAnsi="f-3-0"/>
          <w:color w:val="211E1E"/>
          <w:sz w:val="14"/>
          <w:szCs w:val="14"/>
        </w:rPr>
        <w:t>vídeo</w:t>
      </w:r>
      <w:proofErr w:type="spellEnd"/>
      <w:r>
        <w:rPr>
          <w:rFonts w:ascii="f-3-0" w:hAnsi="f-3-0"/>
          <w:color w:val="211E1E"/>
          <w:sz w:val="14"/>
          <w:szCs w:val="14"/>
        </w:rPr>
        <w:t xml:space="preserve"> de «cruel propaganda </w:t>
      </w:r>
      <w:proofErr w:type="spellStart"/>
      <w:r>
        <w:rPr>
          <w:rFonts w:ascii="f-3-0" w:hAnsi="f-3-0"/>
          <w:color w:val="211E1E"/>
          <w:sz w:val="14"/>
          <w:szCs w:val="14"/>
        </w:rPr>
        <w:t>psicolo</w:t>
      </w:r>
      <w:proofErr w:type="spellEnd"/>
      <w:r>
        <w:rPr>
          <w:rFonts w:ascii="f-3-0" w:hAnsi="f-3-0"/>
          <w:color w:val="211E1E"/>
          <w:sz w:val="14"/>
          <w:szCs w:val="14"/>
        </w:rPr>
        <w:t xml:space="preserve">́- </w:t>
      </w:r>
      <w:proofErr w:type="spellStart"/>
      <w:r>
        <w:rPr>
          <w:rFonts w:ascii="f-3-0" w:hAnsi="f-3-0"/>
          <w:color w:val="211E1E"/>
          <w:sz w:val="14"/>
          <w:szCs w:val="14"/>
        </w:rPr>
        <w:t>gica</w:t>
      </w:r>
      <w:proofErr w:type="spellEnd"/>
      <w:r>
        <w:rPr>
          <w:rFonts w:ascii="f-3-0" w:hAnsi="f-3-0"/>
          <w:color w:val="211E1E"/>
          <w:sz w:val="14"/>
          <w:szCs w:val="14"/>
        </w:rPr>
        <w:t xml:space="preserve">» y </w:t>
      </w:r>
      <w:proofErr w:type="spellStart"/>
      <w:r>
        <w:rPr>
          <w:rFonts w:ascii="f-3-0" w:hAnsi="f-3-0"/>
          <w:color w:val="211E1E"/>
          <w:sz w:val="14"/>
          <w:szCs w:val="14"/>
        </w:rPr>
        <w:t>envio</w:t>
      </w:r>
      <w:proofErr w:type="spellEnd"/>
      <w:r>
        <w:rPr>
          <w:rFonts w:ascii="f-3-0" w:hAnsi="f-3-0"/>
          <w:color w:val="211E1E"/>
          <w:sz w:val="14"/>
          <w:szCs w:val="14"/>
        </w:rPr>
        <w:t xml:space="preserve">́ un abrazo a las tres mu- </w:t>
      </w:r>
      <w:proofErr w:type="spellStart"/>
      <w:r>
        <w:rPr>
          <w:rFonts w:ascii="f-3-0" w:hAnsi="f-3-0"/>
          <w:color w:val="211E1E"/>
          <w:sz w:val="14"/>
          <w:szCs w:val="14"/>
        </w:rPr>
        <w:t>jeres</w:t>
      </w:r>
      <w:proofErr w:type="spellEnd"/>
      <w:r>
        <w:rPr>
          <w:rFonts w:ascii="f-3-0" w:hAnsi="f-3-0"/>
          <w:color w:val="211E1E"/>
          <w:sz w:val="14"/>
          <w:szCs w:val="14"/>
        </w:rPr>
        <w:t xml:space="preserve">. Se desconocen las </w:t>
      </w:r>
      <w:proofErr w:type="spellStart"/>
      <w:r>
        <w:rPr>
          <w:rFonts w:ascii="f-3-0" w:hAnsi="f-3-0"/>
          <w:color w:val="211E1E"/>
          <w:sz w:val="14"/>
          <w:szCs w:val="14"/>
        </w:rPr>
        <w:t>circunstan</w:t>
      </w:r>
      <w:proofErr w:type="spellEnd"/>
      <w:r>
        <w:rPr>
          <w:rFonts w:ascii="f-3-0" w:hAnsi="f-3-0"/>
          <w:color w:val="211E1E"/>
          <w:sz w:val="14"/>
          <w:szCs w:val="14"/>
        </w:rPr>
        <w:t xml:space="preserve">- </w:t>
      </w:r>
      <w:proofErr w:type="spellStart"/>
      <w:r>
        <w:rPr>
          <w:rFonts w:ascii="f-3-0" w:hAnsi="f-3-0"/>
          <w:color w:val="211E1E"/>
          <w:sz w:val="14"/>
          <w:szCs w:val="14"/>
        </w:rPr>
        <w:t>cias</w:t>
      </w:r>
      <w:proofErr w:type="spellEnd"/>
      <w:r>
        <w:rPr>
          <w:rFonts w:ascii="f-3-0" w:hAnsi="f-3-0"/>
          <w:color w:val="211E1E"/>
          <w:sz w:val="14"/>
          <w:szCs w:val="14"/>
        </w:rPr>
        <w:t xml:space="preserve"> en las que se produjo la </w:t>
      </w:r>
      <w:proofErr w:type="spellStart"/>
      <w:r>
        <w:rPr>
          <w:rFonts w:ascii="f-3-0" w:hAnsi="f-3-0"/>
          <w:color w:val="211E1E"/>
          <w:sz w:val="14"/>
          <w:szCs w:val="14"/>
        </w:rPr>
        <w:t>grabación</w:t>
      </w:r>
      <w:proofErr w:type="spellEnd"/>
      <w:r>
        <w:rPr>
          <w:rFonts w:ascii="f-3-0" w:hAnsi="f-3-0"/>
          <w:color w:val="211E1E"/>
          <w:sz w:val="14"/>
          <w:szCs w:val="14"/>
        </w:rPr>
        <w:t xml:space="preserve">, lo que se puede ver es un plano fijo en el que las tres cautivas permanecen sentadas frente a </w:t>
      </w:r>
      <w:r>
        <w:rPr>
          <w:rFonts w:ascii="f-3-0" w:hAnsi="f-3-0"/>
          <w:color w:val="211E1E"/>
          <w:sz w:val="14"/>
          <w:szCs w:val="14"/>
        </w:rPr>
        <w:lastRenderedPageBreak/>
        <w:t xml:space="preserve">la </w:t>
      </w:r>
      <w:proofErr w:type="spellStart"/>
      <w:r>
        <w:rPr>
          <w:rFonts w:ascii="f-3-0" w:hAnsi="f-3-0"/>
          <w:color w:val="211E1E"/>
          <w:sz w:val="14"/>
          <w:szCs w:val="14"/>
        </w:rPr>
        <w:t>cámara</w:t>
      </w:r>
      <w:proofErr w:type="spellEnd"/>
      <w:r>
        <w:rPr>
          <w:rFonts w:ascii="f-3-0" w:hAnsi="f-3-0"/>
          <w:color w:val="211E1E"/>
          <w:sz w:val="14"/>
          <w:szCs w:val="14"/>
        </w:rPr>
        <w:t xml:space="preserve"> y una de ellas habla. No presentaban rastros de heridas o malos tratos. Los familiares hablaron del impacto que les produjo ver la </w:t>
      </w:r>
      <w:proofErr w:type="spellStart"/>
      <w:r>
        <w:rPr>
          <w:rFonts w:ascii="f-3-0" w:hAnsi="f-3-0"/>
          <w:color w:val="211E1E"/>
          <w:sz w:val="14"/>
          <w:szCs w:val="14"/>
        </w:rPr>
        <w:t>grabación</w:t>
      </w:r>
      <w:proofErr w:type="spellEnd"/>
      <w:r>
        <w:rPr>
          <w:rFonts w:ascii="f-3-0" w:hAnsi="f-3-0"/>
          <w:color w:val="211E1E"/>
          <w:sz w:val="14"/>
          <w:szCs w:val="14"/>
        </w:rPr>
        <w:t xml:space="preserve">, una mezcla de ale- </w:t>
      </w:r>
      <w:proofErr w:type="spellStart"/>
      <w:r>
        <w:rPr>
          <w:rFonts w:ascii="f-3-0" w:hAnsi="f-3-0"/>
          <w:color w:val="211E1E"/>
          <w:sz w:val="14"/>
          <w:szCs w:val="14"/>
        </w:rPr>
        <w:t>gría</w:t>
      </w:r>
      <w:proofErr w:type="spellEnd"/>
      <w:r>
        <w:rPr>
          <w:rFonts w:ascii="f-3-0" w:hAnsi="f-3-0"/>
          <w:color w:val="211E1E"/>
          <w:sz w:val="14"/>
          <w:szCs w:val="14"/>
        </w:rPr>
        <w:t xml:space="preserve"> por verlas vivas y de tristeza por no saber si </w:t>
      </w:r>
      <w:proofErr w:type="spellStart"/>
      <w:r>
        <w:rPr>
          <w:rFonts w:ascii="f-3-0" w:hAnsi="f-3-0"/>
          <w:color w:val="211E1E"/>
          <w:sz w:val="14"/>
          <w:szCs w:val="14"/>
        </w:rPr>
        <w:t>algún</w:t>
      </w:r>
      <w:proofErr w:type="spellEnd"/>
      <w:r>
        <w:rPr>
          <w:rFonts w:ascii="f-3-0" w:hAnsi="f-3-0"/>
          <w:color w:val="211E1E"/>
          <w:sz w:val="14"/>
          <w:szCs w:val="14"/>
        </w:rPr>
        <w:t xml:space="preserve"> </w:t>
      </w:r>
      <w:proofErr w:type="spellStart"/>
      <w:r>
        <w:rPr>
          <w:rFonts w:ascii="f-3-0" w:hAnsi="f-3-0"/>
          <w:color w:val="211E1E"/>
          <w:sz w:val="14"/>
          <w:szCs w:val="14"/>
        </w:rPr>
        <w:t>día</w:t>
      </w:r>
      <w:proofErr w:type="spellEnd"/>
      <w:r>
        <w:rPr>
          <w:rFonts w:ascii="f-3-0" w:hAnsi="f-3-0"/>
          <w:color w:val="211E1E"/>
          <w:sz w:val="14"/>
          <w:szCs w:val="14"/>
        </w:rPr>
        <w:t xml:space="preserve"> </w:t>
      </w:r>
      <w:proofErr w:type="spellStart"/>
      <w:r>
        <w:rPr>
          <w:rFonts w:ascii="f-3-0" w:hAnsi="f-3-0"/>
          <w:color w:val="211E1E"/>
          <w:sz w:val="14"/>
          <w:szCs w:val="14"/>
        </w:rPr>
        <w:t>podrán</w:t>
      </w:r>
      <w:proofErr w:type="spellEnd"/>
      <w:r>
        <w:rPr>
          <w:rFonts w:ascii="f-3-0" w:hAnsi="f-3-0"/>
          <w:color w:val="211E1E"/>
          <w:sz w:val="14"/>
          <w:szCs w:val="14"/>
        </w:rPr>
        <w:t xml:space="preserve"> volver a abrazarlas. </w:t>
      </w:r>
    </w:p>
    <w:p w14:paraId="3FA57E20" w14:textId="77777777" w:rsidR="00B80E92" w:rsidRDefault="00B80E92" w:rsidP="009D796A">
      <w:pPr>
        <w:pStyle w:val="NormalWeb"/>
        <w:jc w:val="both"/>
      </w:pPr>
      <w:r>
        <w:rPr>
          <w:rFonts w:ascii="f-3-0" w:hAnsi="f-3-0"/>
          <w:color w:val="211E1E"/>
          <w:sz w:val="14"/>
          <w:szCs w:val="14"/>
        </w:rPr>
        <w:t xml:space="preserve">El padre de Daniela </w:t>
      </w:r>
      <w:proofErr w:type="spellStart"/>
      <w:r>
        <w:rPr>
          <w:rFonts w:ascii="f-3-0" w:hAnsi="f-3-0"/>
          <w:color w:val="211E1E"/>
          <w:sz w:val="14"/>
          <w:szCs w:val="14"/>
        </w:rPr>
        <w:t>Aloni</w:t>
      </w:r>
      <w:proofErr w:type="spellEnd"/>
      <w:r>
        <w:rPr>
          <w:rFonts w:ascii="f-3-0" w:hAnsi="f-3-0"/>
          <w:color w:val="211E1E"/>
          <w:sz w:val="14"/>
          <w:szCs w:val="14"/>
        </w:rPr>
        <w:t xml:space="preserve"> dijo que «el </w:t>
      </w:r>
      <w:proofErr w:type="spellStart"/>
      <w:r>
        <w:rPr>
          <w:rFonts w:ascii="f-3-0" w:hAnsi="f-3-0"/>
          <w:color w:val="211E1E"/>
          <w:sz w:val="14"/>
          <w:szCs w:val="14"/>
        </w:rPr>
        <w:t>corazón</w:t>
      </w:r>
      <w:proofErr w:type="spellEnd"/>
      <w:r>
        <w:rPr>
          <w:rFonts w:ascii="f-3-0" w:hAnsi="f-3-0"/>
          <w:color w:val="211E1E"/>
          <w:sz w:val="14"/>
          <w:szCs w:val="14"/>
        </w:rPr>
        <w:t xml:space="preserve"> me dejó de latir cuando la vi» y </w:t>
      </w:r>
      <w:proofErr w:type="spellStart"/>
      <w:r>
        <w:rPr>
          <w:rFonts w:ascii="f-3-0" w:hAnsi="f-3-0"/>
          <w:color w:val="211E1E"/>
          <w:sz w:val="14"/>
          <w:szCs w:val="14"/>
        </w:rPr>
        <w:t>pidio</w:t>
      </w:r>
      <w:proofErr w:type="spellEnd"/>
      <w:r>
        <w:rPr>
          <w:rFonts w:ascii="f-3-0" w:hAnsi="f-3-0"/>
          <w:color w:val="211E1E"/>
          <w:sz w:val="14"/>
          <w:szCs w:val="14"/>
        </w:rPr>
        <w:t xml:space="preserve">́ al emir de Qatar «que haga todo esfuerzo posible para traerlas con </w:t>
      </w:r>
    </w:p>
    <w:p w14:paraId="4AE45AFB" w14:textId="77777777" w:rsidR="00B80E92" w:rsidRDefault="00B80E92" w:rsidP="009D796A">
      <w:pPr>
        <w:pStyle w:val="NormalWeb"/>
        <w:jc w:val="both"/>
      </w:pPr>
      <w:r>
        <w:rPr>
          <w:rFonts w:ascii="f-3-0" w:hAnsi="f-3-0"/>
          <w:color w:val="211E1E"/>
          <w:sz w:val="14"/>
          <w:szCs w:val="14"/>
        </w:rPr>
        <w:t xml:space="preserve">vida». El </w:t>
      </w:r>
      <w:proofErr w:type="spellStart"/>
      <w:r>
        <w:rPr>
          <w:rFonts w:ascii="f-3-0" w:hAnsi="f-3-0"/>
          <w:color w:val="211E1E"/>
          <w:sz w:val="14"/>
          <w:szCs w:val="14"/>
        </w:rPr>
        <w:t>pequeño</w:t>
      </w:r>
      <w:proofErr w:type="spellEnd"/>
      <w:r>
        <w:rPr>
          <w:rFonts w:ascii="f-3-0" w:hAnsi="f-3-0"/>
          <w:color w:val="211E1E"/>
          <w:sz w:val="14"/>
          <w:szCs w:val="14"/>
        </w:rPr>
        <w:t xml:space="preserve"> reino del Golfo es el gran mediador con unos islamistas que desde 2012 tienen oficina </w:t>
      </w:r>
      <w:proofErr w:type="spellStart"/>
      <w:r>
        <w:rPr>
          <w:rFonts w:ascii="f-3-0" w:hAnsi="f-3-0"/>
          <w:color w:val="211E1E"/>
          <w:sz w:val="14"/>
          <w:szCs w:val="14"/>
        </w:rPr>
        <w:t>política</w:t>
      </w:r>
      <w:proofErr w:type="spellEnd"/>
      <w:r>
        <w:rPr>
          <w:rFonts w:ascii="f-3-0" w:hAnsi="f-3-0"/>
          <w:color w:val="211E1E"/>
          <w:sz w:val="14"/>
          <w:szCs w:val="14"/>
        </w:rPr>
        <w:t xml:space="preserve"> en Doha. </w:t>
      </w:r>
    </w:p>
    <w:p w14:paraId="3583225B" w14:textId="77777777" w:rsidR="00B80E92" w:rsidRDefault="00B80E92" w:rsidP="009D796A">
      <w:pPr>
        <w:pStyle w:val="NormalWeb"/>
        <w:jc w:val="both"/>
      </w:pPr>
      <w:r>
        <w:rPr>
          <w:rFonts w:ascii="f-4-0" w:hAnsi="f-4-0"/>
          <w:color w:val="211E1E"/>
          <w:sz w:val="18"/>
          <w:szCs w:val="18"/>
        </w:rPr>
        <w:t xml:space="preserve">Soldado liberada </w:t>
      </w:r>
    </w:p>
    <w:p w14:paraId="02C9C85E" w14:textId="77777777" w:rsidR="00B80E92" w:rsidRDefault="00B80E92" w:rsidP="009D796A">
      <w:pPr>
        <w:pStyle w:val="NormalWeb"/>
        <w:jc w:val="both"/>
      </w:pPr>
      <w:r>
        <w:rPr>
          <w:rFonts w:ascii="f-3-0" w:hAnsi="f-3-0"/>
          <w:color w:val="211E1E"/>
          <w:sz w:val="14"/>
          <w:szCs w:val="14"/>
        </w:rPr>
        <w:t xml:space="preserve">Al poco rato de difundirse el </w:t>
      </w:r>
      <w:proofErr w:type="spellStart"/>
      <w:r>
        <w:rPr>
          <w:rFonts w:ascii="f-3-0" w:hAnsi="f-3-0"/>
          <w:color w:val="211E1E"/>
          <w:sz w:val="14"/>
          <w:szCs w:val="14"/>
        </w:rPr>
        <w:t>vídeo</w:t>
      </w:r>
      <w:proofErr w:type="spellEnd"/>
      <w:r>
        <w:rPr>
          <w:rFonts w:ascii="f-3-0" w:hAnsi="f-3-0"/>
          <w:color w:val="211E1E"/>
          <w:sz w:val="14"/>
          <w:szCs w:val="14"/>
        </w:rPr>
        <w:t xml:space="preserve"> de las tres mujeres, el </w:t>
      </w:r>
      <w:proofErr w:type="spellStart"/>
      <w:r>
        <w:rPr>
          <w:rFonts w:ascii="f-3-0" w:hAnsi="f-3-0"/>
          <w:color w:val="211E1E"/>
          <w:sz w:val="14"/>
          <w:szCs w:val="14"/>
        </w:rPr>
        <w:t>Ejército</w:t>
      </w:r>
      <w:proofErr w:type="spellEnd"/>
      <w:r>
        <w:rPr>
          <w:rFonts w:ascii="f-3-0" w:hAnsi="f-3-0"/>
          <w:color w:val="211E1E"/>
          <w:sz w:val="14"/>
          <w:szCs w:val="14"/>
        </w:rPr>
        <w:t xml:space="preserve"> informó de la </w:t>
      </w:r>
      <w:proofErr w:type="spellStart"/>
      <w:r>
        <w:rPr>
          <w:rFonts w:ascii="f-3-0" w:hAnsi="f-3-0"/>
          <w:color w:val="211E1E"/>
          <w:sz w:val="14"/>
          <w:szCs w:val="14"/>
        </w:rPr>
        <w:t>liberación</w:t>
      </w:r>
      <w:proofErr w:type="spellEnd"/>
      <w:r>
        <w:rPr>
          <w:rFonts w:ascii="f-3-0" w:hAnsi="f-3-0"/>
          <w:color w:val="211E1E"/>
          <w:sz w:val="14"/>
          <w:szCs w:val="14"/>
        </w:rPr>
        <w:t xml:space="preserve"> de la soldado Ori Me- </w:t>
      </w:r>
      <w:proofErr w:type="spellStart"/>
      <w:r>
        <w:rPr>
          <w:rFonts w:ascii="f-3-0" w:hAnsi="f-3-0"/>
          <w:color w:val="211E1E"/>
          <w:sz w:val="14"/>
          <w:szCs w:val="14"/>
        </w:rPr>
        <w:t>gidish</w:t>
      </w:r>
      <w:proofErr w:type="spellEnd"/>
      <w:r>
        <w:rPr>
          <w:rFonts w:ascii="f-3-0" w:hAnsi="f-3-0"/>
          <w:color w:val="211E1E"/>
          <w:sz w:val="14"/>
          <w:szCs w:val="14"/>
        </w:rPr>
        <w:t xml:space="preserve">, capturada por los milicianos en la base de </w:t>
      </w:r>
      <w:proofErr w:type="spellStart"/>
      <w:r>
        <w:rPr>
          <w:rFonts w:ascii="f-3-0" w:hAnsi="f-3-0"/>
          <w:color w:val="211E1E"/>
          <w:sz w:val="14"/>
          <w:szCs w:val="14"/>
        </w:rPr>
        <w:t>Nahal</w:t>
      </w:r>
      <w:proofErr w:type="spellEnd"/>
      <w:r>
        <w:rPr>
          <w:rFonts w:ascii="f-3-0" w:hAnsi="f-3-0"/>
          <w:color w:val="211E1E"/>
          <w:sz w:val="14"/>
          <w:szCs w:val="14"/>
        </w:rPr>
        <w:t xml:space="preserve"> Oz, durante las operaciones terrestres dentro de Gaza. El ministro de Defensa de Israel, </w:t>
      </w:r>
      <w:proofErr w:type="spellStart"/>
      <w:r>
        <w:rPr>
          <w:rFonts w:ascii="f-3-0" w:hAnsi="f-3-0"/>
          <w:color w:val="211E1E"/>
          <w:sz w:val="14"/>
          <w:szCs w:val="14"/>
        </w:rPr>
        <w:t>Yoav</w:t>
      </w:r>
      <w:proofErr w:type="spellEnd"/>
      <w:r>
        <w:rPr>
          <w:rFonts w:ascii="f-3-0" w:hAnsi="f-3-0"/>
          <w:color w:val="211E1E"/>
          <w:sz w:val="14"/>
          <w:szCs w:val="14"/>
        </w:rPr>
        <w:t xml:space="preserve"> </w:t>
      </w:r>
      <w:proofErr w:type="spellStart"/>
      <w:r>
        <w:rPr>
          <w:rFonts w:ascii="f-3-0" w:hAnsi="f-3-0"/>
          <w:color w:val="211E1E"/>
          <w:sz w:val="14"/>
          <w:szCs w:val="14"/>
        </w:rPr>
        <w:t>Gallant</w:t>
      </w:r>
      <w:proofErr w:type="spellEnd"/>
      <w:r>
        <w:rPr>
          <w:rFonts w:ascii="f-3-0" w:hAnsi="f-3-0"/>
          <w:color w:val="211E1E"/>
          <w:sz w:val="14"/>
          <w:szCs w:val="14"/>
        </w:rPr>
        <w:t xml:space="preserve">, no </w:t>
      </w:r>
      <w:proofErr w:type="spellStart"/>
      <w:r>
        <w:rPr>
          <w:rFonts w:ascii="f-3-0" w:hAnsi="f-3-0"/>
          <w:color w:val="211E1E"/>
          <w:sz w:val="14"/>
          <w:szCs w:val="14"/>
        </w:rPr>
        <w:t>ofrecio</w:t>
      </w:r>
      <w:proofErr w:type="spellEnd"/>
      <w:r>
        <w:rPr>
          <w:rFonts w:ascii="f-3-0" w:hAnsi="f-3-0"/>
          <w:color w:val="211E1E"/>
          <w:sz w:val="14"/>
          <w:szCs w:val="14"/>
        </w:rPr>
        <w:t xml:space="preserve">́ detalles sobre la </w:t>
      </w:r>
      <w:proofErr w:type="spellStart"/>
      <w:r>
        <w:rPr>
          <w:rFonts w:ascii="f-3-0" w:hAnsi="f-3-0"/>
          <w:color w:val="211E1E"/>
          <w:sz w:val="14"/>
          <w:szCs w:val="14"/>
        </w:rPr>
        <w:t>operación</w:t>
      </w:r>
      <w:proofErr w:type="spellEnd"/>
      <w:r>
        <w:rPr>
          <w:rFonts w:ascii="f-3-0" w:hAnsi="f-3-0"/>
          <w:color w:val="211E1E"/>
          <w:sz w:val="14"/>
          <w:szCs w:val="14"/>
        </w:rPr>
        <w:t xml:space="preserve"> para liberar a </w:t>
      </w:r>
      <w:proofErr w:type="spellStart"/>
      <w:r>
        <w:rPr>
          <w:rFonts w:ascii="f-3-0" w:hAnsi="f-3-0"/>
          <w:color w:val="211E1E"/>
          <w:sz w:val="14"/>
          <w:szCs w:val="14"/>
        </w:rPr>
        <w:t>Megidish</w:t>
      </w:r>
      <w:proofErr w:type="spellEnd"/>
      <w:r>
        <w:rPr>
          <w:rFonts w:ascii="f-3-0" w:hAnsi="f-3-0"/>
          <w:color w:val="211E1E"/>
          <w:sz w:val="14"/>
          <w:szCs w:val="14"/>
        </w:rPr>
        <w:t xml:space="preserve">. «Lo que ella nos dijo quedará entre ella y con quien habló, y esta </w:t>
      </w:r>
      <w:proofErr w:type="spellStart"/>
      <w:r>
        <w:rPr>
          <w:rFonts w:ascii="f-3-0" w:hAnsi="f-3-0"/>
          <w:color w:val="211E1E"/>
          <w:sz w:val="14"/>
          <w:szCs w:val="14"/>
        </w:rPr>
        <w:t>información</w:t>
      </w:r>
      <w:proofErr w:type="spellEnd"/>
      <w:r>
        <w:rPr>
          <w:rFonts w:ascii="f-3-0" w:hAnsi="f-3-0"/>
          <w:color w:val="211E1E"/>
          <w:sz w:val="14"/>
          <w:szCs w:val="14"/>
        </w:rPr>
        <w:t xml:space="preserve"> realmente debe preservarse porque hay muchos otros rehenes en manos del enemigo», explicó </w:t>
      </w:r>
      <w:proofErr w:type="spellStart"/>
      <w:r>
        <w:rPr>
          <w:rFonts w:ascii="f-3-0" w:hAnsi="f-3-0"/>
          <w:color w:val="211E1E"/>
          <w:sz w:val="14"/>
          <w:szCs w:val="14"/>
        </w:rPr>
        <w:t>Gallant</w:t>
      </w:r>
      <w:proofErr w:type="spellEnd"/>
      <w:r>
        <w:rPr>
          <w:rFonts w:ascii="f-3-0" w:hAnsi="f-3-0"/>
          <w:color w:val="211E1E"/>
          <w:sz w:val="14"/>
          <w:szCs w:val="14"/>
        </w:rPr>
        <w:t xml:space="preserve"> tras este anuncio que supone el primer gran lo- gro de la </w:t>
      </w:r>
      <w:proofErr w:type="spellStart"/>
      <w:r>
        <w:rPr>
          <w:rFonts w:ascii="f-3-0" w:hAnsi="f-3-0"/>
          <w:color w:val="211E1E"/>
          <w:sz w:val="14"/>
          <w:szCs w:val="14"/>
        </w:rPr>
        <w:t>incursión</w:t>
      </w:r>
      <w:proofErr w:type="spellEnd"/>
      <w:r>
        <w:rPr>
          <w:rFonts w:ascii="f-3-0" w:hAnsi="f-3-0"/>
          <w:color w:val="211E1E"/>
          <w:sz w:val="14"/>
          <w:szCs w:val="14"/>
        </w:rPr>
        <w:t xml:space="preserve"> terrestre en la Fran- ja respecto a la crisis de los secuestra- dos. </w:t>
      </w:r>
    </w:p>
    <w:p w14:paraId="12186052" w14:textId="77777777" w:rsidR="00B80E92" w:rsidRDefault="00B80E92" w:rsidP="009D796A">
      <w:pPr>
        <w:pStyle w:val="NormalWeb"/>
        <w:jc w:val="both"/>
      </w:pPr>
      <w:r>
        <w:rPr>
          <w:rFonts w:ascii="f-3-0" w:hAnsi="f-3-0"/>
          <w:color w:val="211E1E"/>
          <w:sz w:val="14"/>
          <w:szCs w:val="14"/>
        </w:rPr>
        <w:t xml:space="preserve">La nota enviada por el </w:t>
      </w:r>
      <w:proofErr w:type="spellStart"/>
      <w:r>
        <w:rPr>
          <w:rFonts w:ascii="f-3-0" w:hAnsi="f-3-0"/>
          <w:color w:val="211E1E"/>
          <w:sz w:val="14"/>
          <w:szCs w:val="14"/>
        </w:rPr>
        <w:t>Ejército</w:t>
      </w:r>
      <w:proofErr w:type="spellEnd"/>
      <w:r>
        <w:rPr>
          <w:rFonts w:ascii="f-3-0" w:hAnsi="f-3-0"/>
          <w:color w:val="211E1E"/>
          <w:sz w:val="14"/>
          <w:szCs w:val="14"/>
        </w:rPr>
        <w:t xml:space="preserve"> no aclara si se trata de una </w:t>
      </w:r>
      <w:proofErr w:type="spellStart"/>
      <w:r>
        <w:rPr>
          <w:rFonts w:ascii="f-3-0" w:hAnsi="f-3-0"/>
          <w:color w:val="211E1E"/>
          <w:sz w:val="14"/>
          <w:szCs w:val="14"/>
        </w:rPr>
        <w:t>operación</w:t>
      </w:r>
      <w:proofErr w:type="spellEnd"/>
      <w:r>
        <w:rPr>
          <w:rFonts w:ascii="f-3-0" w:hAnsi="f-3-0"/>
          <w:color w:val="211E1E"/>
          <w:sz w:val="14"/>
          <w:szCs w:val="14"/>
        </w:rPr>
        <w:t xml:space="preserve"> es- </w:t>
      </w:r>
      <w:proofErr w:type="spellStart"/>
      <w:r>
        <w:rPr>
          <w:rFonts w:ascii="f-3-0" w:hAnsi="f-3-0"/>
          <w:color w:val="211E1E"/>
          <w:sz w:val="14"/>
          <w:szCs w:val="14"/>
        </w:rPr>
        <w:t>pecial</w:t>
      </w:r>
      <w:proofErr w:type="spellEnd"/>
      <w:r>
        <w:rPr>
          <w:rFonts w:ascii="f-3-0" w:hAnsi="f-3-0"/>
          <w:color w:val="211E1E"/>
          <w:sz w:val="14"/>
          <w:szCs w:val="14"/>
        </w:rPr>
        <w:t xml:space="preserve"> de rescate o no, pero Netanyahu, que el </w:t>
      </w:r>
      <w:proofErr w:type="spellStart"/>
      <w:r>
        <w:rPr>
          <w:rFonts w:ascii="f-3-0" w:hAnsi="f-3-0"/>
          <w:color w:val="211E1E"/>
          <w:sz w:val="14"/>
          <w:szCs w:val="14"/>
        </w:rPr>
        <w:t>sábado</w:t>
      </w:r>
      <w:proofErr w:type="spellEnd"/>
      <w:r>
        <w:rPr>
          <w:rFonts w:ascii="f-3-0" w:hAnsi="f-3-0"/>
          <w:color w:val="211E1E"/>
          <w:sz w:val="14"/>
          <w:szCs w:val="14"/>
        </w:rPr>
        <w:t xml:space="preserve"> </w:t>
      </w:r>
      <w:proofErr w:type="spellStart"/>
      <w:r>
        <w:rPr>
          <w:rFonts w:ascii="f-3-0" w:hAnsi="f-3-0"/>
          <w:color w:val="211E1E"/>
          <w:sz w:val="14"/>
          <w:szCs w:val="14"/>
        </w:rPr>
        <w:t>arremetio</w:t>
      </w:r>
      <w:proofErr w:type="spellEnd"/>
      <w:r>
        <w:rPr>
          <w:rFonts w:ascii="f-3-0" w:hAnsi="f-3-0"/>
          <w:color w:val="211E1E"/>
          <w:sz w:val="14"/>
          <w:szCs w:val="14"/>
        </w:rPr>
        <w:t xml:space="preserve">́ contra los ser- vicios de seguridad por no haberle </w:t>
      </w:r>
      <w:proofErr w:type="spellStart"/>
      <w:r>
        <w:rPr>
          <w:rFonts w:ascii="f-3-0" w:hAnsi="f-3-0"/>
          <w:color w:val="211E1E"/>
          <w:sz w:val="14"/>
          <w:szCs w:val="14"/>
        </w:rPr>
        <w:t>aler</w:t>
      </w:r>
      <w:proofErr w:type="spellEnd"/>
      <w:r>
        <w:rPr>
          <w:rFonts w:ascii="f-3-0" w:hAnsi="f-3-0"/>
          <w:color w:val="211E1E"/>
          <w:sz w:val="14"/>
          <w:szCs w:val="14"/>
        </w:rPr>
        <w:t xml:space="preserve">- </w:t>
      </w:r>
      <w:proofErr w:type="spellStart"/>
      <w:r>
        <w:rPr>
          <w:rFonts w:ascii="f-3-0" w:hAnsi="f-3-0"/>
          <w:color w:val="211E1E"/>
          <w:sz w:val="14"/>
          <w:szCs w:val="14"/>
        </w:rPr>
        <w:t>tado</w:t>
      </w:r>
      <w:proofErr w:type="spellEnd"/>
      <w:r>
        <w:rPr>
          <w:rFonts w:ascii="f-3-0" w:hAnsi="f-3-0"/>
          <w:color w:val="211E1E"/>
          <w:sz w:val="14"/>
          <w:szCs w:val="14"/>
        </w:rPr>
        <w:t xml:space="preserve"> del riesgo de un ataque desde Gaza, felicitó al </w:t>
      </w:r>
      <w:proofErr w:type="spellStart"/>
      <w:r>
        <w:rPr>
          <w:rFonts w:ascii="f-3-0" w:hAnsi="f-3-0"/>
          <w:color w:val="211E1E"/>
          <w:sz w:val="14"/>
          <w:szCs w:val="14"/>
        </w:rPr>
        <w:t>Shin</w:t>
      </w:r>
      <w:proofErr w:type="spellEnd"/>
      <w:r>
        <w:rPr>
          <w:rFonts w:ascii="f-3-0" w:hAnsi="f-3-0"/>
          <w:color w:val="211E1E"/>
          <w:sz w:val="14"/>
          <w:szCs w:val="14"/>
        </w:rPr>
        <w:t xml:space="preserve"> </w:t>
      </w:r>
      <w:proofErr w:type="spellStart"/>
      <w:r>
        <w:rPr>
          <w:rFonts w:ascii="f-3-0" w:hAnsi="f-3-0"/>
          <w:color w:val="211E1E"/>
          <w:sz w:val="14"/>
          <w:szCs w:val="14"/>
        </w:rPr>
        <w:t>Bet</w:t>
      </w:r>
      <w:proofErr w:type="spellEnd"/>
      <w:r>
        <w:rPr>
          <w:rFonts w:ascii="f-3-0" w:hAnsi="f-3-0"/>
          <w:color w:val="211E1E"/>
          <w:sz w:val="14"/>
          <w:szCs w:val="14"/>
        </w:rPr>
        <w:t xml:space="preserve"> y a los mili- tares y dijo que este </w:t>
      </w:r>
      <w:proofErr w:type="spellStart"/>
      <w:r>
        <w:rPr>
          <w:rFonts w:ascii="f-3-0" w:hAnsi="f-3-0"/>
          <w:color w:val="211E1E"/>
          <w:sz w:val="14"/>
          <w:szCs w:val="14"/>
        </w:rPr>
        <w:t>éxito</w:t>
      </w:r>
      <w:proofErr w:type="spellEnd"/>
      <w:r>
        <w:rPr>
          <w:rFonts w:ascii="f-3-0" w:hAnsi="f-3-0"/>
          <w:color w:val="211E1E"/>
          <w:sz w:val="14"/>
          <w:szCs w:val="14"/>
        </w:rPr>
        <w:t xml:space="preserve"> «muestra nuestro compromiso para traer de vuelta a casa a todos los rehenes». </w:t>
      </w:r>
    </w:p>
    <w:p w14:paraId="4C33D6AC" w14:textId="77777777" w:rsidR="00B80E92" w:rsidRDefault="00B80E92" w:rsidP="009D796A">
      <w:pPr>
        <w:pStyle w:val="NormalWeb"/>
        <w:jc w:val="both"/>
      </w:pPr>
      <w:r>
        <w:rPr>
          <w:rFonts w:ascii="f-3-0" w:hAnsi="f-3-0"/>
          <w:color w:val="211E1E"/>
          <w:sz w:val="14"/>
          <w:szCs w:val="14"/>
        </w:rPr>
        <w:t xml:space="preserve">El primer ministro </w:t>
      </w:r>
      <w:proofErr w:type="spellStart"/>
      <w:r>
        <w:rPr>
          <w:rFonts w:ascii="f-3-0" w:hAnsi="f-3-0"/>
          <w:color w:val="211E1E"/>
          <w:sz w:val="14"/>
          <w:szCs w:val="14"/>
        </w:rPr>
        <w:t>volvio</w:t>
      </w:r>
      <w:proofErr w:type="spellEnd"/>
      <w:r>
        <w:rPr>
          <w:rFonts w:ascii="f-3-0" w:hAnsi="f-3-0"/>
          <w:color w:val="211E1E"/>
          <w:sz w:val="14"/>
          <w:szCs w:val="14"/>
        </w:rPr>
        <w:t xml:space="preserve">́ a dirigir- se a la </w:t>
      </w:r>
      <w:proofErr w:type="spellStart"/>
      <w:r>
        <w:rPr>
          <w:rFonts w:ascii="f-3-0" w:hAnsi="f-3-0"/>
          <w:color w:val="211E1E"/>
          <w:sz w:val="14"/>
          <w:szCs w:val="14"/>
        </w:rPr>
        <w:t>nación</w:t>
      </w:r>
      <w:proofErr w:type="spellEnd"/>
      <w:r>
        <w:rPr>
          <w:rFonts w:ascii="f-3-0" w:hAnsi="f-3-0"/>
          <w:color w:val="211E1E"/>
          <w:sz w:val="14"/>
          <w:szCs w:val="14"/>
        </w:rPr>
        <w:t xml:space="preserve"> para defender que «no es momento de un alto el fuego porque esto </w:t>
      </w:r>
      <w:proofErr w:type="spellStart"/>
      <w:r>
        <w:rPr>
          <w:rFonts w:ascii="f-3-0" w:hAnsi="f-3-0"/>
          <w:color w:val="211E1E"/>
          <w:sz w:val="14"/>
          <w:szCs w:val="14"/>
        </w:rPr>
        <w:t>sería</w:t>
      </w:r>
      <w:proofErr w:type="spellEnd"/>
      <w:r>
        <w:rPr>
          <w:rFonts w:ascii="f-3-0" w:hAnsi="f-3-0"/>
          <w:color w:val="211E1E"/>
          <w:sz w:val="14"/>
          <w:szCs w:val="14"/>
        </w:rPr>
        <w:t xml:space="preserve"> una derrota ante </w:t>
      </w:r>
      <w:proofErr w:type="spellStart"/>
      <w:r>
        <w:rPr>
          <w:rFonts w:ascii="f-3-0" w:hAnsi="f-3-0"/>
          <w:color w:val="211E1E"/>
          <w:sz w:val="14"/>
          <w:szCs w:val="14"/>
        </w:rPr>
        <w:t>Hamás</w:t>
      </w:r>
      <w:proofErr w:type="spellEnd"/>
      <w:r>
        <w:rPr>
          <w:rFonts w:ascii="f-3-0" w:hAnsi="f-3-0"/>
          <w:color w:val="211E1E"/>
          <w:sz w:val="14"/>
          <w:szCs w:val="14"/>
        </w:rPr>
        <w:t xml:space="preserve">, es momento de la guerra». Netanyahu de- </w:t>
      </w:r>
      <w:proofErr w:type="spellStart"/>
      <w:r>
        <w:rPr>
          <w:rFonts w:ascii="f-3-0" w:hAnsi="f-3-0"/>
          <w:color w:val="211E1E"/>
          <w:sz w:val="14"/>
          <w:szCs w:val="14"/>
        </w:rPr>
        <w:t>dico</w:t>
      </w:r>
      <w:proofErr w:type="spellEnd"/>
      <w:r>
        <w:rPr>
          <w:rFonts w:ascii="f-3-0" w:hAnsi="f-3-0"/>
          <w:color w:val="211E1E"/>
          <w:sz w:val="14"/>
          <w:szCs w:val="14"/>
        </w:rPr>
        <w:t xml:space="preserve">́ una </w:t>
      </w:r>
      <w:proofErr w:type="spellStart"/>
      <w:r>
        <w:rPr>
          <w:rFonts w:ascii="f-3-0" w:hAnsi="f-3-0"/>
          <w:color w:val="211E1E"/>
          <w:sz w:val="14"/>
          <w:szCs w:val="14"/>
        </w:rPr>
        <w:t>mención</w:t>
      </w:r>
      <w:proofErr w:type="spellEnd"/>
      <w:r>
        <w:rPr>
          <w:rFonts w:ascii="f-3-0" w:hAnsi="f-3-0"/>
          <w:color w:val="211E1E"/>
          <w:sz w:val="14"/>
          <w:szCs w:val="14"/>
        </w:rPr>
        <w:t xml:space="preserve"> especial a la crisis de los secuestrados y aseguró que «con- </w:t>
      </w:r>
      <w:proofErr w:type="spellStart"/>
      <w:r>
        <w:rPr>
          <w:rFonts w:ascii="f-3-0" w:hAnsi="f-3-0"/>
          <w:color w:val="211E1E"/>
          <w:sz w:val="14"/>
          <w:szCs w:val="14"/>
        </w:rPr>
        <w:t>tinuamos</w:t>
      </w:r>
      <w:proofErr w:type="spellEnd"/>
      <w:r>
        <w:rPr>
          <w:rFonts w:ascii="f-3-0" w:hAnsi="f-3-0"/>
          <w:color w:val="211E1E"/>
          <w:sz w:val="14"/>
          <w:szCs w:val="14"/>
        </w:rPr>
        <w:t xml:space="preserve"> con los esfuerzos para libe- rar a todos. Esta </w:t>
      </w:r>
      <w:proofErr w:type="spellStart"/>
      <w:r>
        <w:rPr>
          <w:rFonts w:ascii="f-3-0" w:hAnsi="f-3-0"/>
          <w:color w:val="211E1E"/>
          <w:sz w:val="14"/>
          <w:szCs w:val="14"/>
        </w:rPr>
        <w:t>campaña</w:t>
      </w:r>
      <w:proofErr w:type="spellEnd"/>
      <w:r>
        <w:rPr>
          <w:rFonts w:ascii="f-3-0" w:hAnsi="f-3-0"/>
          <w:color w:val="211E1E"/>
          <w:sz w:val="14"/>
          <w:szCs w:val="14"/>
        </w:rPr>
        <w:t xml:space="preserve"> </w:t>
      </w:r>
      <w:proofErr w:type="spellStart"/>
      <w:r>
        <w:rPr>
          <w:rFonts w:ascii="f-3-0" w:hAnsi="f-3-0"/>
          <w:color w:val="211E1E"/>
          <w:sz w:val="14"/>
          <w:szCs w:val="14"/>
        </w:rPr>
        <w:t>llevara</w:t>
      </w:r>
      <w:proofErr w:type="spellEnd"/>
      <w:r>
        <w:rPr>
          <w:rFonts w:ascii="f-3-0" w:hAnsi="f-3-0"/>
          <w:color w:val="211E1E"/>
          <w:sz w:val="14"/>
          <w:szCs w:val="14"/>
        </w:rPr>
        <w:t xml:space="preserve">́ </w:t>
      </w:r>
      <w:proofErr w:type="spellStart"/>
      <w:r>
        <w:rPr>
          <w:rFonts w:ascii="f-3-0" w:hAnsi="f-3-0"/>
          <w:color w:val="211E1E"/>
          <w:sz w:val="14"/>
          <w:szCs w:val="14"/>
        </w:rPr>
        <w:t>tiem</w:t>
      </w:r>
      <w:proofErr w:type="spellEnd"/>
      <w:r>
        <w:rPr>
          <w:rFonts w:ascii="f-3-0" w:hAnsi="f-3-0"/>
          <w:color w:val="211E1E"/>
          <w:sz w:val="14"/>
          <w:szCs w:val="14"/>
        </w:rPr>
        <w:t xml:space="preserve">- </w:t>
      </w:r>
      <w:proofErr w:type="spellStart"/>
      <w:r>
        <w:rPr>
          <w:rFonts w:ascii="f-3-0" w:hAnsi="f-3-0"/>
          <w:color w:val="211E1E"/>
          <w:sz w:val="14"/>
          <w:szCs w:val="14"/>
        </w:rPr>
        <w:t>po</w:t>
      </w:r>
      <w:proofErr w:type="spellEnd"/>
      <w:r>
        <w:rPr>
          <w:rFonts w:ascii="f-3-0" w:hAnsi="f-3-0"/>
          <w:color w:val="211E1E"/>
          <w:sz w:val="14"/>
          <w:szCs w:val="14"/>
        </w:rPr>
        <w:t xml:space="preserve">. </w:t>
      </w:r>
      <w:proofErr w:type="spellStart"/>
      <w:r>
        <w:rPr>
          <w:rFonts w:ascii="f-3-0" w:hAnsi="f-3-0"/>
          <w:color w:val="211E1E"/>
          <w:sz w:val="14"/>
          <w:szCs w:val="14"/>
        </w:rPr>
        <w:t>Habra</w:t>
      </w:r>
      <w:proofErr w:type="spellEnd"/>
      <w:r>
        <w:rPr>
          <w:rFonts w:ascii="f-3-0" w:hAnsi="f-3-0"/>
          <w:color w:val="211E1E"/>
          <w:sz w:val="14"/>
          <w:szCs w:val="14"/>
        </w:rPr>
        <w:t xml:space="preserve">́ trampas. </w:t>
      </w:r>
      <w:proofErr w:type="spellStart"/>
      <w:r>
        <w:rPr>
          <w:rFonts w:ascii="f-3-0" w:hAnsi="f-3-0"/>
          <w:color w:val="211E1E"/>
          <w:sz w:val="14"/>
          <w:szCs w:val="14"/>
        </w:rPr>
        <w:t>Habra</w:t>
      </w:r>
      <w:proofErr w:type="spellEnd"/>
      <w:r>
        <w:rPr>
          <w:rFonts w:ascii="f-3-0" w:hAnsi="f-3-0"/>
          <w:color w:val="211E1E"/>
          <w:sz w:val="14"/>
          <w:szCs w:val="14"/>
        </w:rPr>
        <w:t xml:space="preserve">́ dificultades. </w:t>
      </w:r>
      <w:proofErr w:type="spellStart"/>
      <w:r>
        <w:rPr>
          <w:rFonts w:ascii="f-3-0" w:hAnsi="f-3-0"/>
          <w:color w:val="211E1E"/>
          <w:sz w:val="14"/>
          <w:szCs w:val="14"/>
        </w:rPr>
        <w:t>Habra</w:t>
      </w:r>
      <w:proofErr w:type="spellEnd"/>
      <w:r>
        <w:rPr>
          <w:rFonts w:ascii="f-3-0" w:hAnsi="f-3-0"/>
          <w:color w:val="211E1E"/>
          <w:sz w:val="14"/>
          <w:szCs w:val="14"/>
        </w:rPr>
        <w:t xml:space="preserve">́ </w:t>
      </w:r>
      <w:proofErr w:type="spellStart"/>
      <w:r>
        <w:rPr>
          <w:rFonts w:ascii="f-3-0" w:hAnsi="f-3-0"/>
          <w:color w:val="211E1E"/>
          <w:sz w:val="14"/>
          <w:szCs w:val="14"/>
        </w:rPr>
        <w:t>pérdidas</w:t>
      </w:r>
      <w:proofErr w:type="spellEnd"/>
      <w:r>
        <w:rPr>
          <w:rFonts w:ascii="f-3-0" w:hAnsi="f-3-0"/>
          <w:color w:val="211E1E"/>
          <w:sz w:val="14"/>
          <w:szCs w:val="14"/>
        </w:rPr>
        <w:t xml:space="preserve">. </w:t>
      </w:r>
      <w:proofErr w:type="spellStart"/>
      <w:r>
        <w:rPr>
          <w:rFonts w:ascii="f-3-0" w:hAnsi="f-3-0"/>
          <w:color w:val="211E1E"/>
          <w:sz w:val="14"/>
          <w:szCs w:val="14"/>
        </w:rPr>
        <w:t>También</w:t>
      </w:r>
      <w:proofErr w:type="spellEnd"/>
      <w:r>
        <w:rPr>
          <w:rFonts w:ascii="f-3-0" w:hAnsi="f-3-0"/>
          <w:color w:val="211E1E"/>
          <w:sz w:val="14"/>
          <w:szCs w:val="14"/>
        </w:rPr>
        <w:t xml:space="preserve"> </w:t>
      </w:r>
      <w:proofErr w:type="spellStart"/>
      <w:r>
        <w:rPr>
          <w:rFonts w:ascii="f-3-0" w:hAnsi="f-3-0"/>
          <w:color w:val="211E1E"/>
          <w:sz w:val="14"/>
          <w:szCs w:val="14"/>
        </w:rPr>
        <w:t>habra</w:t>
      </w:r>
      <w:proofErr w:type="spellEnd"/>
      <w:r>
        <w:rPr>
          <w:rFonts w:ascii="f-3-0" w:hAnsi="f-3-0"/>
          <w:color w:val="211E1E"/>
          <w:sz w:val="14"/>
          <w:szCs w:val="14"/>
        </w:rPr>
        <w:t xml:space="preserve">́ sor- presas, pero al final les prometo una cosa: </w:t>
      </w:r>
      <w:proofErr w:type="spellStart"/>
      <w:r>
        <w:rPr>
          <w:rFonts w:ascii="f-3-0" w:hAnsi="f-3-0"/>
          <w:color w:val="211E1E"/>
          <w:sz w:val="14"/>
          <w:szCs w:val="14"/>
        </w:rPr>
        <w:t>Hamás</w:t>
      </w:r>
      <w:proofErr w:type="spellEnd"/>
      <w:r>
        <w:rPr>
          <w:rFonts w:ascii="f-3-0" w:hAnsi="f-3-0"/>
          <w:color w:val="211E1E"/>
          <w:sz w:val="14"/>
          <w:szCs w:val="14"/>
        </w:rPr>
        <w:t xml:space="preserve"> </w:t>
      </w:r>
      <w:proofErr w:type="spellStart"/>
      <w:r>
        <w:rPr>
          <w:rFonts w:ascii="f-3-0" w:hAnsi="f-3-0"/>
          <w:color w:val="211E1E"/>
          <w:sz w:val="14"/>
          <w:szCs w:val="14"/>
        </w:rPr>
        <w:t>sera</w:t>
      </w:r>
      <w:proofErr w:type="spellEnd"/>
      <w:r>
        <w:rPr>
          <w:rFonts w:ascii="f-3-0" w:hAnsi="f-3-0"/>
          <w:color w:val="211E1E"/>
          <w:sz w:val="14"/>
          <w:szCs w:val="14"/>
        </w:rPr>
        <w:t xml:space="preserve">́ aplastado». </w:t>
      </w:r>
    </w:p>
    <w:p w14:paraId="7BBF6DC1" w14:textId="77777777" w:rsidR="00B80E92" w:rsidRDefault="00B80E92" w:rsidP="009D796A">
      <w:pPr>
        <w:pStyle w:val="NormalWeb"/>
        <w:jc w:val="both"/>
      </w:pPr>
      <w:r>
        <w:rPr>
          <w:rFonts w:ascii="f-4-0" w:hAnsi="f-4-0"/>
          <w:color w:val="211E1E"/>
          <w:sz w:val="18"/>
          <w:szCs w:val="18"/>
        </w:rPr>
        <w:t xml:space="preserve">«No a la guerra» </w:t>
      </w:r>
    </w:p>
    <w:p w14:paraId="79E28D2E" w14:textId="77777777" w:rsidR="00B80E92" w:rsidRPr="00C837FC" w:rsidRDefault="00B80E92" w:rsidP="009D796A">
      <w:pPr>
        <w:pStyle w:val="NormalWeb"/>
        <w:jc w:val="both"/>
        <w:rPr>
          <w:rFonts w:ascii="f-3-0" w:hAnsi="f-3-0"/>
          <w:color w:val="211E1E"/>
          <w:sz w:val="14"/>
          <w:szCs w:val="14"/>
        </w:rPr>
      </w:pPr>
      <w:r>
        <w:rPr>
          <w:rFonts w:ascii="f-3-0" w:hAnsi="f-3-0"/>
          <w:color w:val="211E1E"/>
          <w:sz w:val="14"/>
          <w:szCs w:val="14"/>
        </w:rPr>
        <w:t xml:space="preserve">Ante las dudas sobre la seguridad de los </w:t>
      </w:r>
      <w:proofErr w:type="spellStart"/>
      <w:r>
        <w:rPr>
          <w:rFonts w:ascii="f-3-0" w:hAnsi="f-3-0"/>
          <w:color w:val="211E1E"/>
          <w:sz w:val="14"/>
          <w:szCs w:val="14"/>
        </w:rPr>
        <w:t>más</w:t>
      </w:r>
      <w:proofErr w:type="spellEnd"/>
      <w:r>
        <w:rPr>
          <w:rFonts w:ascii="f-3-0" w:hAnsi="f-3-0"/>
          <w:color w:val="211E1E"/>
          <w:sz w:val="14"/>
          <w:szCs w:val="14"/>
        </w:rPr>
        <w:t xml:space="preserve"> de los 200 cautivos tras el </w:t>
      </w:r>
      <w:proofErr w:type="spellStart"/>
      <w:r>
        <w:rPr>
          <w:rFonts w:ascii="f-3-0" w:hAnsi="f-3-0"/>
          <w:color w:val="211E1E"/>
          <w:sz w:val="14"/>
          <w:szCs w:val="14"/>
        </w:rPr>
        <w:t>ini</w:t>
      </w:r>
      <w:proofErr w:type="spellEnd"/>
      <w:r>
        <w:rPr>
          <w:rFonts w:ascii="f-3-0" w:hAnsi="f-3-0"/>
          <w:color w:val="211E1E"/>
          <w:sz w:val="14"/>
          <w:szCs w:val="14"/>
        </w:rPr>
        <w:t xml:space="preserve">- </w:t>
      </w:r>
      <w:proofErr w:type="spellStart"/>
      <w:r>
        <w:rPr>
          <w:rFonts w:ascii="f-3-0" w:hAnsi="f-3-0"/>
          <w:color w:val="211E1E"/>
          <w:sz w:val="14"/>
          <w:szCs w:val="14"/>
        </w:rPr>
        <w:t>cio</w:t>
      </w:r>
      <w:proofErr w:type="spellEnd"/>
      <w:r>
        <w:rPr>
          <w:rFonts w:ascii="f-3-0" w:hAnsi="f-3-0"/>
          <w:color w:val="211E1E"/>
          <w:sz w:val="14"/>
          <w:szCs w:val="14"/>
        </w:rPr>
        <w:t xml:space="preserve"> de la </w:t>
      </w:r>
      <w:proofErr w:type="spellStart"/>
      <w:r>
        <w:rPr>
          <w:rFonts w:ascii="f-3-0" w:hAnsi="f-3-0"/>
          <w:color w:val="211E1E"/>
          <w:sz w:val="14"/>
          <w:szCs w:val="14"/>
        </w:rPr>
        <w:t>operación</w:t>
      </w:r>
      <w:proofErr w:type="spellEnd"/>
      <w:r>
        <w:rPr>
          <w:rFonts w:ascii="f-3-0" w:hAnsi="f-3-0"/>
          <w:color w:val="211E1E"/>
          <w:sz w:val="14"/>
          <w:szCs w:val="14"/>
        </w:rPr>
        <w:t xml:space="preserve"> terrestre, el </w:t>
      </w:r>
      <w:proofErr w:type="spellStart"/>
      <w:r>
        <w:rPr>
          <w:rFonts w:ascii="f-3-0" w:hAnsi="f-3-0"/>
          <w:color w:val="211E1E"/>
          <w:sz w:val="14"/>
          <w:szCs w:val="14"/>
        </w:rPr>
        <w:t>diri</w:t>
      </w:r>
      <w:proofErr w:type="spellEnd"/>
      <w:r>
        <w:rPr>
          <w:rFonts w:ascii="f-3-0" w:hAnsi="f-3-0"/>
          <w:color w:val="211E1E"/>
          <w:sz w:val="14"/>
          <w:szCs w:val="14"/>
        </w:rPr>
        <w:t xml:space="preserve">- gente conservador argumentó que «nuestra </w:t>
      </w:r>
      <w:proofErr w:type="spellStart"/>
      <w:r>
        <w:rPr>
          <w:rFonts w:ascii="f-3-0" w:hAnsi="f-3-0"/>
          <w:color w:val="211E1E"/>
          <w:sz w:val="14"/>
          <w:szCs w:val="14"/>
        </w:rPr>
        <w:t>evaluación</w:t>
      </w:r>
      <w:proofErr w:type="spellEnd"/>
      <w:r>
        <w:rPr>
          <w:rFonts w:ascii="f-3-0" w:hAnsi="f-3-0"/>
          <w:color w:val="211E1E"/>
          <w:sz w:val="14"/>
          <w:szCs w:val="14"/>
        </w:rPr>
        <w:t xml:space="preserve"> </w:t>
      </w:r>
      <w:proofErr w:type="spellStart"/>
      <w:r>
        <w:rPr>
          <w:rFonts w:ascii="f-3-0" w:hAnsi="f-3-0"/>
          <w:color w:val="211E1E"/>
          <w:sz w:val="14"/>
          <w:szCs w:val="14"/>
        </w:rPr>
        <w:t>común</w:t>
      </w:r>
      <w:proofErr w:type="spellEnd"/>
      <w:r>
        <w:rPr>
          <w:rFonts w:ascii="f-3-0" w:hAnsi="f-3-0"/>
          <w:color w:val="211E1E"/>
          <w:sz w:val="14"/>
          <w:szCs w:val="14"/>
        </w:rPr>
        <w:t xml:space="preserve">, no </w:t>
      </w:r>
      <w:proofErr w:type="spellStart"/>
      <w:r>
        <w:rPr>
          <w:rFonts w:ascii="f-3-0" w:hAnsi="f-3-0"/>
          <w:color w:val="211E1E"/>
          <w:sz w:val="14"/>
          <w:szCs w:val="14"/>
        </w:rPr>
        <w:t>sólo</w:t>
      </w:r>
      <w:proofErr w:type="spellEnd"/>
      <w:r>
        <w:rPr>
          <w:rFonts w:ascii="f-3-0" w:hAnsi="f-3-0"/>
          <w:color w:val="211E1E"/>
          <w:sz w:val="14"/>
          <w:szCs w:val="14"/>
        </w:rPr>
        <w:t xml:space="preserve"> de los miembros del Gabinete sino de todas las Fuerzas de seguridad y mi- litares, es que la </w:t>
      </w:r>
      <w:proofErr w:type="spellStart"/>
      <w:r>
        <w:rPr>
          <w:rFonts w:ascii="f-3-0" w:hAnsi="f-3-0"/>
          <w:color w:val="211E1E"/>
          <w:sz w:val="14"/>
          <w:szCs w:val="14"/>
        </w:rPr>
        <w:t>acción</w:t>
      </w:r>
      <w:proofErr w:type="spellEnd"/>
      <w:r>
        <w:rPr>
          <w:rFonts w:ascii="f-3-0" w:hAnsi="f-3-0"/>
          <w:color w:val="211E1E"/>
          <w:sz w:val="14"/>
          <w:szCs w:val="14"/>
        </w:rPr>
        <w:t xml:space="preserve"> terrestre real- mente crea la posibilidad –no la </w:t>
      </w:r>
      <w:proofErr w:type="spellStart"/>
      <w:r>
        <w:rPr>
          <w:rFonts w:ascii="f-3-0" w:hAnsi="f-3-0"/>
          <w:color w:val="211E1E"/>
          <w:sz w:val="14"/>
          <w:szCs w:val="14"/>
        </w:rPr>
        <w:t>cer</w:t>
      </w:r>
      <w:proofErr w:type="spellEnd"/>
      <w:r>
        <w:rPr>
          <w:rFonts w:ascii="f-3-0" w:hAnsi="f-3-0"/>
          <w:color w:val="211E1E"/>
          <w:sz w:val="14"/>
          <w:szCs w:val="14"/>
        </w:rPr>
        <w:t xml:space="preserve">- </w:t>
      </w:r>
      <w:proofErr w:type="spellStart"/>
      <w:r>
        <w:rPr>
          <w:rFonts w:ascii="f-3-0" w:hAnsi="f-3-0"/>
          <w:color w:val="211E1E"/>
          <w:sz w:val="14"/>
          <w:szCs w:val="14"/>
        </w:rPr>
        <w:t>teza</w:t>
      </w:r>
      <w:proofErr w:type="spellEnd"/>
      <w:r>
        <w:rPr>
          <w:rFonts w:ascii="f-3-0" w:hAnsi="f-3-0"/>
          <w:color w:val="211E1E"/>
          <w:sz w:val="14"/>
          <w:szCs w:val="14"/>
        </w:rPr>
        <w:t xml:space="preserve">– de sacar a nuestros rehenes». Netanyahu aparca una posible </w:t>
      </w:r>
      <w:proofErr w:type="spellStart"/>
      <w:r>
        <w:rPr>
          <w:rFonts w:ascii="f-3-0" w:hAnsi="f-3-0"/>
          <w:color w:val="211E1E"/>
          <w:sz w:val="14"/>
          <w:szCs w:val="14"/>
        </w:rPr>
        <w:t>nego</w:t>
      </w:r>
      <w:proofErr w:type="spellEnd"/>
      <w:r>
        <w:rPr>
          <w:rFonts w:ascii="f-3-0" w:hAnsi="f-3-0"/>
          <w:color w:val="211E1E"/>
          <w:sz w:val="14"/>
          <w:szCs w:val="14"/>
        </w:rPr>
        <w:t xml:space="preserve">- </w:t>
      </w:r>
      <w:proofErr w:type="spellStart"/>
      <w:r>
        <w:rPr>
          <w:rFonts w:ascii="f-3-0" w:hAnsi="f-3-0"/>
          <w:color w:val="211E1E"/>
          <w:sz w:val="14"/>
          <w:szCs w:val="14"/>
        </w:rPr>
        <w:t>ciación</w:t>
      </w:r>
      <w:proofErr w:type="spellEnd"/>
      <w:r>
        <w:rPr>
          <w:rFonts w:ascii="f-3-0" w:hAnsi="f-3-0"/>
          <w:color w:val="211E1E"/>
          <w:sz w:val="14"/>
          <w:szCs w:val="14"/>
        </w:rPr>
        <w:t xml:space="preserve"> con </w:t>
      </w:r>
      <w:proofErr w:type="spellStart"/>
      <w:r>
        <w:rPr>
          <w:rFonts w:ascii="f-3-0" w:hAnsi="f-3-0"/>
          <w:color w:val="211E1E"/>
          <w:sz w:val="14"/>
          <w:szCs w:val="14"/>
        </w:rPr>
        <w:t>Hamás</w:t>
      </w:r>
      <w:proofErr w:type="spellEnd"/>
      <w:r>
        <w:rPr>
          <w:rFonts w:ascii="f-3-0" w:hAnsi="f-3-0"/>
          <w:color w:val="211E1E"/>
          <w:sz w:val="14"/>
          <w:szCs w:val="14"/>
        </w:rPr>
        <w:t xml:space="preserve"> para un </w:t>
      </w:r>
      <w:proofErr w:type="spellStart"/>
      <w:r>
        <w:rPr>
          <w:rFonts w:ascii="f-3-0" w:hAnsi="f-3-0"/>
          <w:color w:val="211E1E"/>
          <w:sz w:val="14"/>
          <w:szCs w:val="14"/>
        </w:rPr>
        <w:t>intercam</w:t>
      </w:r>
      <w:proofErr w:type="spellEnd"/>
      <w:r>
        <w:rPr>
          <w:rFonts w:ascii="f-3-0" w:hAnsi="f-3-0"/>
          <w:color w:val="211E1E"/>
          <w:sz w:val="14"/>
          <w:szCs w:val="14"/>
        </w:rPr>
        <w:t xml:space="preserve">- bio de presos y apela a la labor de sus fuerzas especiales. Las familias de los 239 cautivos en manos de </w:t>
      </w:r>
      <w:proofErr w:type="spellStart"/>
      <w:r>
        <w:rPr>
          <w:rFonts w:ascii="f-3-0" w:hAnsi="f-3-0"/>
          <w:color w:val="211E1E"/>
          <w:sz w:val="14"/>
          <w:szCs w:val="14"/>
        </w:rPr>
        <w:t>Hamás</w:t>
      </w:r>
      <w:proofErr w:type="spellEnd"/>
      <w:r>
        <w:rPr>
          <w:rFonts w:ascii="f-3-0" w:hAnsi="f-3-0"/>
          <w:color w:val="211E1E"/>
          <w:sz w:val="14"/>
          <w:szCs w:val="14"/>
        </w:rPr>
        <w:t xml:space="preserve">, se- </w:t>
      </w:r>
      <w:proofErr w:type="spellStart"/>
      <w:r w:rsidRPr="00C837FC">
        <w:rPr>
          <w:rFonts w:ascii="f-3-0" w:hAnsi="f-3-0"/>
          <w:color w:val="211E1E"/>
          <w:sz w:val="14"/>
          <w:szCs w:val="14"/>
        </w:rPr>
        <w:t>gún</w:t>
      </w:r>
      <w:proofErr w:type="spellEnd"/>
      <w:r w:rsidRPr="00C837FC">
        <w:rPr>
          <w:rFonts w:ascii="f-3-0" w:hAnsi="f-3-0"/>
          <w:color w:val="211E1E"/>
          <w:sz w:val="14"/>
          <w:szCs w:val="14"/>
        </w:rPr>
        <w:t xml:space="preserve"> el </w:t>
      </w:r>
      <w:proofErr w:type="spellStart"/>
      <w:r w:rsidRPr="00C837FC">
        <w:rPr>
          <w:rFonts w:ascii="f-3-0" w:hAnsi="f-3-0"/>
          <w:color w:val="211E1E"/>
          <w:sz w:val="14"/>
          <w:szCs w:val="14"/>
        </w:rPr>
        <w:t>último</w:t>
      </w:r>
      <w:proofErr w:type="spellEnd"/>
      <w:r w:rsidRPr="00C837FC">
        <w:rPr>
          <w:rFonts w:ascii="f-3-0" w:hAnsi="f-3-0"/>
          <w:color w:val="211E1E"/>
          <w:sz w:val="14"/>
          <w:szCs w:val="14"/>
        </w:rPr>
        <w:t xml:space="preserve"> recuento del </w:t>
      </w:r>
      <w:proofErr w:type="spellStart"/>
      <w:r w:rsidRPr="00C837FC">
        <w:rPr>
          <w:rFonts w:ascii="f-3-0" w:hAnsi="f-3-0"/>
          <w:color w:val="211E1E"/>
          <w:sz w:val="14"/>
          <w:szCs w:val="14"/>
        </w:rPr>
        <w:t>Ejérci</w:t>
      </w:r>
      <w:proofErr w:type="spellEnd"/>
      <w:r w:rsidRPr="00C837FC">
        <w:rPr>
          <w:rFonts w:ascii="f-3-0" w:hAnsi="f-3-0"/>
          <w:color w:val="211E1E"/>
          <w:sz w:val="14"/>
          <w:szCs w:val="14"/>
        </w:rPr>
        <w:t xml:space="preserve">- </w:t>
      </w:r>
      <w:proofErr w:type="spellStart"/>
      <w:r w:rsidRPr="00C837FC">
        <w:rPr>
          <w:rFonts w:ascii="f-3-0" w:hAnsi="f-3-0"/>
          <w:color w:val="211E1E"/>
          <w:sz w:val="14"/>
          <w:szCs w:val="14"/>
        </w:rPr>
        <w:t>to</w:t>
      </w:r>
      <w:proofErr w:type="spellEnd"/>
      <w:r w:rsidRPr="00C837FC">
        <w:rPr>
          <w:rFonts w:ascii="f-3-0" w:hAnsi="f-3-0"/>
          <w:color w:val="211E1E"/>
          <w:sz w:val="14"/>
          <w:szCs w:val="14"/>
        </w:rPr>
        <w:t xml:space="preserve">, exigen al primer ministro que anteponga su </w:t>
      </w:r>
      <w:proofErr w:type="spellStart"/>
      <w:r w:rsidRPr="00C837FC">
        <w:rPr>
          <w:rFonts w:ascii="f-3-0" w:hAnsi="f-3-0"/>
          <w:color w:val="211E1E"/>
          <w:sz w:val="14"/>
          <w:szCs w:val="14"/>
        </w:rPr>
        <w:t>liberación</w:t>
      </w:r>
      <w:proofErr w:type="spellEnd"/>
      <w:r w:rsidRPr="00C837FC">
        <w:rPr>
          <w:rFonts w:ascii="f-3-0" w:hAnsi="f-3-0"/>
          <w:color w:val="211E1E"/>
          <w:sz w:val="14"/>
          <w:szCs w:val="14"/>
        </w:rPr>
        <w:t xml:space="preserve"> a todo lo </w:t>
      </w:r>
      <w:proofErr w:type="spellStart"/>
      <w:r w:rsidRPr="00C837FC">
        <w:rPr>
          <w:rFonts w:ascii="f-3-0" w:hAnsi="f-3-0"/>
          <w:color w:val="211E1E"/>
          <w:sz w:val="14"/>
          <w:szCs w:val="14"/>
        </w:rPr>
        <w:t>demás</w:t>
      </w:r>
      <w:proofErr w:type="spellEnd"/>
      <w:r w:rsidRPr="00C837FC">
        <w:rPr>
          <w:rFonts w:ascii="f-3-0" w:hAnsi="f-3-0"/>
          <w:color w:val="211E1E"/>
          <w:sz w:val="14"/>
          <w:szCs w:val="14"/>
        </w:rPr>
        <w:t xml:space="preserve">, pero Israel por el momento opta por reforzar su </w:t>
      </w:r>
      <w:proofErr w:type="spellStart"/>
      <w:r w:rsidRPr="00C837FC">
        <w:rPr>
          <w:rFonts w:ascii="f-3-0" w:hAnsi="f-3-0"/>
          <w:color w:val="211E1E"/>
          <w:sz w:val="14"/>
          <w:szCs w:val="14"/>
        </w:rPr>
        <w:t>operación</w:t>
      </w:r>
      <w:proofErr w:type="spellEnd"/>
      <w:r w:rsidRPr="00C837FC">
        <w:rPr>
          <w:rFonts w:ascii="f-3-0" w:hAnsi="f-3-0"/>
          <w:color w:val="211E1E"/>
          <w:sz w:val="14"/>
          <w:szCs w:val="14"/>
        </w:rPr>
        <w:t xml:space="preserve"> te- </w:t>
      </w:r>
      <w:proofErr w:type="spellStart"/>
      <w:r w:rsidRPr="00C837FC">
        <w:rPr>
          <w:rFonts w:ascii="f-3-0" w:hAnsi="f-3-0"/>
          <w:color w:val="211E1E"/>
          <w:sz w:val="14"/>
          <w:szCs w:val="14"/>
        </w:rPr>
        <w:t>rrestre</w:t>
      </w:r>
      <w:proofErr w:type="spellEnd"/>
      <w:r w:rsidRPr="00C837FC">
        <w:rPr>
          <w:rFonts w:ascii="f-3-0" w:hAnsi="f-3-0"/>
          <w:color w:val="211E1E"/>
          <w:sz w:val="14"/>
          <w:szCs w:val="14"/>
        </w:rPr>
        <w:t xml:space="preserve">. Algunos de los familiares se sumaron a la protesta del </w:t>
      </w:r>
      <w:proofErr w:type="spellStart"/>
      <w:r w:rsidRPr="00C837FC">
        <w:rPr>
          <w:rFonts w:ascii="f-3-0" w:hAnsi="f-3-0"/>
          <w:color w:val="211E1E"/>
          <w:sz w:val="14"/>
          <w:szCs w:val="14"/>
        </w:rPr>
        <w:t>sába</w:t>
      </w:r>
      <w:proofErr w:type="spellEnd"/>
      <w:r w:rsidRPr="00C837FC">
        <w:rPr>
          <w:rFonts w:ascii="f-3-0" w:hAnsi="f-3-0"/>
          <w:color w:val="211E1E"/>
          <w:sz w:val="14"/>
          <w:szCs w:val="14"/>
        </w:rPr>
        <w:t xml:space="preserve">- do noche frente al ministerio de </w:t>
      </w:r>
      <w:proofErr w:type="spellStart"/>
      <w:r w:rsidRPr="00C837FC">
        <w:rPr>
          <w:rFonts w:ascii="f-3-0" w:hAnsi="f-3-0"/>
          <w:color w:val="211E1E"/>
          <w:sz w:val="14"/>
          <w:szCs w:val="14"/>
        </w:rPr>
        <w:t>De</w:t>
      </w:r>
      <w:proofErr w:type="spellEnd"/>
      <w:r w:rsidRPr="00C837FC">
        <w:rPr>
          <w:rFonts w:ascii="f-3-0" w:hAnsi="f-3-0"/>
          <w:color w:val="211E1E"/>
          <w:sz w:val="14"/>
          <w:szCs w:val="14"/>
        </w:rPr>
        <w:t xml:space="preserve">- </w:t>
      </w:r>
      <w:proofErr w:type="spellStart"/>
      <w:r w:rsidRPr="00C837FC">
        <w:rPr>
          <w:rFonts w:ascii="f-3-0" w:hAnsi="f-3-0"/>
          <w:color w:val="211E1E"/>
          <w:sz w:val="14"/>
          <w:szCs w:val="14"/>
        </w:rPr>
        <w:t>fensa</w:t>
      </w:r>
      <w:proofErr w:type="spellEnd"/>
      <w:r w:rsidRPr="00C837FC">
        <w:rPr>
          <w:rFonts w:ascii="f-3-0" w:hAnsi="f-3-0"/>
          <w:color w:val="211E1E"/>
          <w:sz w:val="14"/>
          <w:szCs w:val="14"/>
        </w:rPr>
        <w:t xml:space="preserve"> para decir «no a la guerra», pedir un alto el fuego y la </w:t>
      </w:r>
      <w:proofErr w:type="spellStart"/>
      <w:r w:rsidRPr="00C837FC">
        <w:rPr>
          <w:rFonts w:ascii="f-3-0" w:hAnsi="f-3-0"/>
          <w:color w:val="211E1E"/>
          <w:sz w:val="14"/>
          <w:szCs w:val="14"/>
        </w:rPr>
        <w:t>dimisión</w:t>
      </w:r>
      <w:proofErr w:type="spellEnd"/>
      <w:r w:rsidRPr="00C837FC">
        <w:rPr>
          <w:rFonts w:ascii="f-3-0" w:hAnsi="f-3-0"/>
          <w:color w:val="211E1E"/>
          <w:sz w:val="14"/>
          <w:szCs w:val="14"/>
        </w:rPr>
        <w:t xml:space="preserve"> de Netanyahu, una </w:t>
      </w:r>
      <w:proofErr w:type="spellStart"/>
      <w:r w:rsidRPr="00C837FC">
        <w:rPr>
          <w:rFonts w:ascii="f-3-0" w:hAnsi="f-3-0"/>
          <w:color w:val="211E1E"/>
          <w:sz w:val="14"/>
          <w:szCs w:val="14"/>
        </w:rPr>
        <w:t>movilización</w:t>
      </w:r>
      <w:proofErr w:type="spellEnd"/>
      <w:r w:rsidRPr="00C837FC">
        <w:rPr>
          <w:rFonts w:ascii="f-3-0" w:hAnsi="f-3-0"/>
          <w:color w:val="211E1E"/>
          <w:sz w:val="14"/>
          <w:szCs w:val="14"/>
        </w:rPr>
        <w:t xml:space="preserve"> que planean repetir cada </w:t>
      </w:r>
      <w:proofErr w:type="spellStart"/>
      <w:r w:rsidRPr="00C837FC">
        <w:rPr>
          <w:rFonts w:ascii="f-3-0" w:hAnsi="f-3-0"/>
          <w:color w:val="211E1E"/>
          <w:sz w:val="14"/>
          <w:szCs w:val="14"/>
        </w:rPr>
        <w:t>sábado</w:t>
      </w:r>
      <w:proofErr w:type="spellEnd"/>
      <w:r w:rsidRPr="00C837FC">
        <w:rPr>
          <w:rFonts w:ascii="f-3-0" w:hAnsi="f-3-0"/>
          <w:color w:val="211E1E"/>
          <w:sz w:val="14"/>
          <w:szCs w:val="14"/>
        </w:rPr>
        <w:t xml:space="preserve"> hasta que callen las armas. </w:t>
      </w:r>
    </w:p>
    <w:p w14:paraId="034F1886" w14:textId="77777777" w:rsidR="00B80E92" w:rsidRPr="00C837FC" w:rsidRDefault="00B80E92" w:rsidP="009D796A">
      <w:pPr>
        <w:pStyle w:val="NormalWeb"/>
        <w:jc w:val="both"/>
        <w:rPr>
          <w:rFonts w:ascii="f-3-0" w:hAnsi="f-3-0"/>
          <w:color w:val="211E1E"/>
          <w:sz w:val="14"/>
          <w:szCs w:val="14"/>
        </w:rPr>
      </w:pPr>
      <w:r w:rsidRPr="00C837FC">
        <w:rPr>
          <w:rFonts w:ascii="f-3-0" w:hAnsi="f-3-0"/>
          <w:color w:val="211E1E"/>
          <w:sz w:val="14"/>
          <w:szCs w:val="14"/>
        </w:rPr>
        <w:t xml:space="preserve">La noticia triste para este </w:t>
      </w:r>
      <w:proofErr w:type="spellStart"/>
      <w:r w:rsidRPr="00C837FC">
        <w:rPr>
          <w:rFonts w:ascii="f-3-0" w:hAnsi="f-3-0"/>
          <w:color w:val="211E1E"/>
          <w:sz w:val="14"/>
          <w:szCs w:val="14"/>
        </w:rPr>
        <w:t>colec</w:t>
      </w:r>
      <w:proofErr w:type="spellEnd"/>
      <w:r w:rsidRPr="00C837FC">
        <w:rPr>
          <w:rFonts w:ascii="f-3-0" w:hAnsi="f-3-0"/>
          <w:color w:val="211E1E"/>
          <w:sz w:val="14"/>
          <w:szCs w:val="14"/>
        </w:rPr>
        <w:t xml:space="preserve">- </w:t>
      </w:r>
      <w:proofErr w:type="spellStart"/>
      <w:r w:rsidRPr="00C837FC">
        <w:rPr>
          <w:rFonts w:ascii="f-3-0" w:hAnsi="f-3-0"/>
          <w:color w:val="211E1E"/>
          <w:sz w:val="14"/>
          <w:szCs w:val="14"/>
        </w:rPr>
        <w:t>tivo</w:t>
      </w:r>
      <w:proofErr w:type="spellEnd"/>
      <w:r w:rsidRPr="00C837FC">
        <w:rPr>
          <w:rFonts w:ascii="f-3-0" w:hAnsi="f-3-0"/>
          <w:color w:val="211E1E"/>
          <w:sz w:val="14"/>
          <w:szCs w:val="14"/>
        </w:rPr>
        <w:t xml:space="preserve"> llegó desde la familia </w:t>
      </w:r>
      <w:proofErr w:type="spellStart"/>
      <w:r w:rsidRPr="00C837FC">
        <w:rPr>
          <w:rFonts w:ascii="f-3-0" w:hAnsi="f-3-0"/>
          <w:color w:val="211E1E"/>
          <w:sz w:val="14"/>
          <w:szCs w:val="14"/>
        </w:rPr>
        <w:t>Louk</w:t>
      </w:r>
      <w:proofErr w:type="spellEnd"/>
      <w:r w:rsidRPr="00C837FC">
        <w:rPr>
          <w:rFonts w:ascii="f-3-0" w:hAnsi="f-3-0"/>
          <w:color w:val="211E1E"/>
          <w:sz w:val="14"/>
          <w:szCs w:val="14"/>
        </w:rPr>
        <w:t xml:space="preserve">, que informó de la muerte de </w:t>
      </w:r>
      <w:proofErr w:type="spellStart"/>
      <w:r w:rsidRPr="00C837FC">
        <w:rPr>
          <w:rFonts w:ascii="f-3-0" w:hAnsi="f-3-0"/>
          <w:color w:val="211E1E"/>
          <w:sz w:val="14"/>
          <w:szCs w:val="14"/>
        </w:rPr>
        <w:t>Shani</w:t>
      </w:r>
      <w:proofErr w:type="spellEnd"/>
      <w:r w:rsidRPr="00C837FC">
        <w:rPr>
          <w:rFonts w:ascii="f-3-0" w:hAnsi="f-3-0"/>
          <w:color w:val="211E1E"/>
          <w:sz w:val="14"/>
          <w:szCs w:val="14"/>
        </w:rPr>
        <w:t>, la joven alemana-</w:t>
      </w:r>
      <w:proofErr w:type="spellStart"/>
      <w:r w:rsidRPr="00C837FC">
        <w:rPr>
          <w:rFonts w:ascii="f-3-0" w:hAnsi="f-3-0"/>
          <w:color w:val="211E1E"/>
          <w:sz w:val="14"/>
          <w:szCs w:val="14"/>
        </w:rPr>
        <w:t>israeli</w:t>
      </w:r>
      <w:proofErr w:type="spellEnd"/>
      <w:r w:rsidRPr="00C837FC">
        <w:rPr>
          <w:rFonts w:ascii="f-3-0" w:hAnsi="f-3-0"/>
          <w:color w:val="211E1E"/>
          <w:sz w:val="14"/>
          <w:szCs w:val="14"/>
        </w:rPr>
        <w:t xml:space="preserve">́ de 22 </w:t>
      </w:r>
      <w:proofErr w:type="spellStart"/>
      <w:r w:rsidRPr="00C837FC">
        <w:rPr>
          <w:rFonts w:ascii="f-3-0" w:hAnsi="f-3-0"/>
          <w:color w:val="211E1E"/>
          <w:sz w:val="14"/>
          <w:szCs w:val="14"/>
        </w:rPr>
        <w:t>años</w:t>
      </w:r>
      <w:proofErr w:type="spellEnd"/>
      <w:r w:rsidRPr="00C837FC">
        <w:rPr>
          <w:rFonts w:ascii="f-3-0" w:hAnsi="f-3-0"/>
          <w:color w:val="211E1E"/>
          <w:sz w:val="14"/>
          <w:szCs w:val="14"/>
        </w:rPr>
        <w:t xml:space="preserve"> que se </w:t>
      </w:r>
      <w:proofErr w:type="spellStart"/>
      <w:r w:rsidRPr="00C837FC">
        <w:rPr>
          <w:rFonts w:ascii="f-3-0" w:hAnsi="f-3-0"/>
          <w:color w:val="211E1E"/>
          <w:sz w:val="14"/>
          <w:szCs w:val="14"/>
        </w:rPr>
        <w:t>creía</w:t>
      </w:r>
      <w:proofErr w:type="spellEnd"/>
      <w:r w:rsidRPr="00C837FC">
        <w:rPr>
          <w:rFonts w:ascii="f-3-0" w:hAnsi="f-3-0"/>
          <w:color w:val="211E1E"/>
          <w:sz w:val="14"/>
          <w:szCs w:val="14"/>
        </w:rPr>
        <w:t xml:space="preserve"> hasta ahora que </w:t>
      </w:r>
      <w:proofErr w:type="spellStart"/>
      <w:r w:rsidRPr="00C837FC">
        <w:rPr>
          <w:rFonts w:ascii="f-3-0" w:hAnsi="f-3-0"/>
          <w:color w:val="211E1E"/>
          <w:sz w:val="14"/>
          <w:szCs w:val="14"/>
        </w:rPr>
        <w:t>podía</w:t>
      </w:r>
      <w:proofErr w:type="spellEnd"/>
      <w:r w:rsidRPr="00C837FC">
        <w:rPr>
          <w:rFonts w:ascii="f-3-0" w:hAnsi="f-3-0"/>
          <w:color w:val="211E1E"/>
          <w:sz w:val="14"/>
          <w:szCs w:val="14"/>
        </w:rPr>
        <w:t xml:space="preserve"> estar secuestrada en Gaza. «Desa- </w:t>
      </w:r>
      <w:proofErr w:type="spellStart"/>
      <w:r w:rsidRPr="00C837FC">
        <w:rPr>
          <w:rFonts w:ascii="f-3-0" w:hAnsi="f-3-0"/>
          <w:color w:val="211E1E"/>
          <w:sz w:val="14"/>
          <w:szCs w:val="14"/>
        </w:rPr>
        <w:t>fortunadamente</w:t>
      </w:r>
      <w:proofErr w:type="spellEnd"/>
      <w:r w:rsidRPr="00C837FC">
        <w:rPr>
          <w:rFonts w:ascii="f-3-0" w:hAnsi="f-3-0"/>
          <w:color w:val="211E1E"/>
          <w:sz w:val="14"/>
          <w:szCs w:val="14"/>
        </w:rPr>
        <w:t xml:space="preserve">, recibimos la no- </w:t>
      </w:r>
      <w:proofErr w:type="spellStart"/>
      <w:r w:rsidRPr="00C837FC">
        <w:rPr>
          <w:rFonts w:ascii="f-3-0" w:hAnsi="f-3-0"/>
          <w:color w:val="211E1E"/>
          <w:sz w:val="14"/>
          <w:szCs w:val="14"/>
        </w:rPr>
        <w:t>ticia</w:t>
      </w:r>
      <w:proofErr w:type="spellEnd"/>
      <w:r w:rsidRPr="00C837FC">
        <w:rPr>
          <w:rFonts w:ascii="f-3-0" w:hAnsi="f-3-0"/>
          <w:color w:val="211E1E"/>
          <w:sz w:val="14"/>
          <w:szCs w:val="14"/>
        </w:rPr>
        <w:t xml:space="preserve"> de que mi hija ya no </w:t>
      </w:r>
      <w:proofErr w:type="spellStart"/>
      <w:r w:rsidRPr="00C837FC">
        <w:rPr>
          <w:rFonts w:ascii="f-3-0" w:hAnsi="f-3-0"/>
          <w:color w:val="211E1E"/>
          <w:sz w:val="14"/>
          <w:szCs w:val="14"/>
        </w:rPr>
        <w:t>esta</w:t>
      </w:r>
      <w:proofErr w:type="spellEnd"/>
      <w:r w:rsidRPr="00C837FC">
        <w:rPr>
          <w:rFonts w:ascii="f-3-0" w:hAnsi="f-3-0"/>
          <w:color w:val="211E1E"/>
          <w:sz w:val="14"/>
          <w:szCs w:val="14"/>
        </w:rPr>
        <w:t xml:space="preserve">́ viva», declaró la madre de </w:t>
      </w:r>
      <w:proofErr w:type="spellStart"/>
      <w:r w:rsidRPr="00C837FC">
        <w:rPr>
          <w:rFonts w:ascii="f-3-0" w:hAnsi="f-3-0"/>
          <w:color w:val="211E1E"/>
          <w:sz w:val="14"/>
          <w:szCs w:val="14"/>
        </w:rPr>
        <w:t>Shani</w:t>
      </w:r>
      <w:proofErr w:type="spellEnd"/>
      <w:r w:rsidRPr="00C837FC">
        <w:rPr>
          <w:rFonts w:ascii="f-3-0" w:hAnsi="f-3-0"/>
          <w:color w:val="211E1E"/>
          <w:sz w:val="14"/>
          <w:szCs w:val="14"/>
        </w:rPr>
        <w:t xml:space="preserve"> a la ca- </w:t>
      </w:r>
      <w:proofErr w:type="spellStart"/>
      <w:r w:rsidRPr="00C837FC">
        <w:rPr>
          <w:rFonts w:ascii="f-3-0" w:hAnsi="f-3-0"/>
          <w:color w:val="211E1E"/>
          <w:sz w:val="14"/>
          <w:szCs w:val="14"/>
        </w:rPr>
        <w:t>dena</w:t>
      </w:r>
      <w:proofErr w:type="spellEnd"/>
      <w:r w:rsidRPr="00C837FC">
        <w:rPr>
          <w:rFonts w:ascii="f-3-0" w:hAnsi="f-3-0"/>
          <w:color w:val="211E1E"/>
          <w:sz w:val="14"/>
          <w:szCs w:val="14"/>
        </w:rPr>
        <w:t xml:space="preserve"> RTL. En las </w:t>
      </w:r>
      <w:proofErr w:type="spellStart"/>
      <w:r w:rsidRPr="00C837FC">
        <w:rPr>
          <w:rFonts w:ascii="f-3-0" w:hAnsi="f-3-0"/>
          <w:color w:val="211E1E"/>
          <w:sz w:val="14"/>
          <w:szCs w:val="14"/>
        </w:rPr>
        <w:t>últimas</w:t>
      </w:r>
      <w:proofErr w:type="spellEnd"/>
      <w:r w:rsidRPr="00C837FC">
        <w:rPr>
          <w:rFonts w:ascii="f-3-0" w:hAnsi="f-3-0"/>
          <w:color w:val="211E1E"/>
          <w:sz w:val="14"/>
          <w:szCs w:val="14"/>
        </w:rPr>
        <w:t xml:space="preserve"> </w:t>
      </w:r>
      <w:proofErr w:type="spellStart"/>
      <w:r w:rsidRPr="00C837FC">
        <w:rPr>
          <w:rFonts w:ascii="f-3-0" w:hAnsi="f-3-0"/>
          <w:color w:val="211E1E"/>
          <w:sz w:val="14"/>
          <w:szCs w:val="14"/>
        </w:rPr>
        <w:t>imágenes</w:t>
      </w:r>
      <w:proofErr w:type="spellEnd"/>
      <w:r w:rsidRPr="00C837FC">
        <w:rPr>
          <w:rFonts w:ascii="f-3-0" w:hAnsi="f-3-0"/>
          <w:color w:val="211E1E"/>
          <w:sz w:val="14"/>
          <w:szCs w:val="14"/>
        </w:rPr>
        <w:t xml:space="preserve"> de la joven, </w:t>
      </w:r>
      <w:proofErr w:type="spellStart"/>
      <w:r w:rsidRPr="00C837FC">
        <w:rPr>
          <w:rFonts w:ascii="f-3-0" w:hAnsi="f-3-0"/>
          <w:color w:val="211E1E"/>
          <w:sz w:val="14"/>
          <w:szCs w:val="14"/>
        </w:rPr>
        <w:t>aparecía</w:t>
      </w:r>
      <w:proofErr w:type="spellEnd"/>
      <w:r w:rsidRPr="00C837FC">
        <w:rPr>
          <w:rFonts w:ascii="f-3-0" w:hAnsi="f-3-0"/>
          <w:color w:val="211E1E"/>
          <w:sz w:val="14"/>
          <w:szCs w:val="14"/>
        </w:rPr>
        <w:t xml:space="preserve"> tendida apa- </w:t>
      </w:r>
      <w:proofErr w:type="spellStart"/>
      <w:r w:rsidRPr="00C837FC">
        <w:rPr>
          <w:rFonts w:ascii="f-3-0" w:hAnsi="f-3-0"/>
          <w:color w:val="211E1E"/>
          <w:sz w:val="14"/>
          <w:szCs w:val="14"/>
        </w:rPr>
        <w:t>rentemente</w:t>
      </w:r>
      <w:proofErr w:type="spellEnd"/>
      <w:r w:rsidRPr="00C837FC">
        <w:rPr>
          <w:rFonts w:ascii="f-3-0" w:hAnsi="f-3-0"/>
          <w:color w:val="211E1E"/>
          <w:sz w:val="14"/>
          <w:szCs w:val="14"/>
        </w:rPr>
        <w:t xml:space="preserve"> inconsciente boca aba- </w:t>
      </w:r>
      <w:proofErr w:type="spellStart"/>
      <w:r w:rsidRPr="00C837FC">
        <w:rPr>
          <w:rFonts w:ascii="f-3-0" w:hAnsi="f-3-0"/>
          <w:color w:val="211E1E"/>
          <w:sz w:val="14"/>
          <w:szCs w:val="14"/>
        </w:rPr>
        <w:t>jo</w:t>
      </w:r>
      <w:proofErr w:type="spellEnd"/>
      <w:r w:rsidRPr="00C837FC">
        <w:rPr>
          <w:rFonts w:ascii="f-3-0" w:hAnsi="f-3-0"/>
          <w:color w:val="211E1E"/>
          <w:sz w:val="14"/>
          <w:szCs w:val="14"/>
        </w:rPr>
        <w:t xml:space="preserve"> en la parte trasera de una camio- neta llena de hombres armados den- </w:t>
      </w:r>
      <w:proofErr w:type="spellStart"/>
      <w:r w:rsidRPr="00C837FC">
        <w:rPr>
          <w:rFonts w:ascii="f-3-0" w:hAnsi="f-3-0"/>
          <w:color w:val="211E1E"/>
          <w:sz w:val="14"/>
          <w:szCs w:val="14"/>
        </w:rPr>
        <w:t>tro</w:t>
      </w:r>
      <w:proofErr w:type="spellEnd"/>
      <w:r w:rsidRPr="00C837FC">
        <w:rPr>
          <w:rFonts w:ascii="f-3-0" w:hAnsi="f-3-0"/>
          <w:color w:val="211E1E"/>
          <w:sz w:val="14"/>
          <w:szCs w:val="14"/>
        </w:rPr>
        <w:t xml:space="preserve"> de Gaza. Los servicios de rescate </w:t>
      </w:r>
      <w:proofErr w:type="spellStart"/>
      <w:r w:rsidRPr="00C837FC">
        <w:rPr>
          <w:rFonts w:ascii="f-3-0" w:hAnsi="f-3-0"/>
          <w:color w:val="211E1E"/>
          <w:sz w:val="14"/>
          <w:szCs w:val="14"/>
        </w:rPr>
        <w:t>israelíes</w:t>
      </w:r>
      <w:proofErr w:type="spellEnd"/>
      <w:r w:rsidRPr="00C837FC">
        <w:rPr>
          <w:rFonts w:ascii="f-3-0" w:hAnsi="f-3-0"/>
          <w:color w:val="211E1E"/>
          <w:sz w:val="14"/>
          <w:szCs w:val="14"/>
        </w:rPr>
        <w:t xml:space="preserve"> informaron a la familia del hallazgo de un hueso de la base de su </w:t>
      </w:r>
      <w:proofErr w:type="spellStart"/>
      <w:r w:rsidRPr="00C837FC">
        <w:rPr>
          <w:rFonts w:ascii="f-3-0" w:hAnsi="f-3-0"/>
          <w:color w:val="211E1E"/>
          <w:sz w:val="14"/>
          <w:szCs w:val="14"/>
        </w:rPr>
        <w:t>cráneo</w:t>
      </w:r>
      <w:proofErr w:type="spellEnd"/>
      <w:r w:rsidRPr="00C837FC">
        <w:rPr>
          <w:rFonts w:ascii="f-3-0" w:hAnsi="f-3-0"/>
          <w:color w:val="211E1E"/>
          <w:sz w:val="14"/>
          <w:szCs w:val="14"/>
        </w:rPr>
        <w:t xml:space="preserve">, sin el cual una persona no puede sobrevivir. Los </w:t>
      </w:r>
      <w:proofErr w:type="spellStart"/>
      <w:r w:rsidRPr="00C837FC">
        <w:rPr>
          <w:rFonts w:ascii="f-3-0" w:hAnsi="f-3-0"/>
          <w:color w:val="211E1E"/>
          <w:sz w:val="14"/>
          <w:szCs w:val="14"/>
        </w:rPr>
        <w:t>Louk</w:t>
      </w:r>
      <w:proofErr w:type="spellEnd"/>
      <w:r w:rsidRPr="00C837FC">
        <w:rPr>
          <w:rFonts w:ascii="f-3-0" w:hAnsi="f-3-0"/>
          <w:color w:val="211E1E"/>
          <w:sz w:val="14"/>
          <w:szCs w:val="14"/>
        </w:rPr>
        <w:t xml:space="preserve"> no han podido recuperar el cuerpo. </w:t>
      </w:r>
    </w:p>
    <w:p w14:paraId="0C6C7512" w14:textId="77777777" w:rsidR="00B80E92" w:rsidRPr="00A554A9" w:rsidRDefault="00B80E92" w:rsidP="009D796A">
      <w:pPr>
        <w:pStyle w:val="Ttulo3"/>
        <w:jc w:val="both"/>
        <w:rPr>
          <w:lang w:val="es-ES"/>
        </w:rPr>
      </w:pPr>
      <w:bookmarkStart w:id="40" w:name="_Toc169556931"/>
      <w:r w:rsidRPr="00A554A9">
        <w:rPr>
          <w:lang w:val="es-ES"/>
        </w:rPr>
        <w:t>EL MUNDO</w:t>
      </w:r>
      <w:bookmarkEnd w:id="40"/>
    </w:p>
    <w:p w14:paraId="37D3E359" w14:textId="77777777" w:rsidR="00B80E92" w:rsidRDefault="00B80E92" w:rsidP="009D796A">
      <w:pPr>
        <w:pStyle w:val="NormalWeb"/>
        <w:jc w:val="both"/>
      </w:pPr>
      <w:r>
        <w:rPr>
          <w:rFonts w:ascii="f-0-0" w:hAnsi="f-0-0"/>
          <w:sz w:val="72"/>
          <w:szCs w:val="72"/>
        </w:rPr>
        <w:t xml:space="preserve">La ofensiva terrestre avanza </w:t>
      </w:r>
    </w:p>
    <w:p w14:paraId="56C59374" w14:textId="77777777" w:rsidR="00B80E92" w:rsidRDefault="00B80E92" w:rsidP="009D796A">
      <w:pPr>
        <w:pStyle w:val="NormalWeb"/>
        <w:jc w:val="both"/>
      </w:pPr>
      <w:r>
        <w:rPr>
          <w:rFonts w:ascii="f-5-0" w:hAnsi="f-5-0"/>
          <w:color w:val="00609B"/>
          <w:position w:val="-2"/>
        </w:rPr>
        <w:t xml:space="preserve">L </w:t>
      </w:r>
      <w:r>
        <w:rPr>
          <w:rFonts w:ascii="f-1-0" w:hAnsi="f-1-0"/>
          <w:sz w:val="22"/>
          <w:szCs w:val="22"/>
        </w:rPr>
        <w:t xml:space="preserve">El </w:t>
      </w:r>
      <w:proofErr w:type="spellStart"/>
      <w:r>
        <w:rPr>
          <w:rFonts w:ascii="f-1-0" w:hAnsi="f-1-0"/>
          <w:sz w:val="22"/>
          <w:szCs w:val="22"/>
        </w:rPr>
        <w:t>ejército</w:t>
      </w:r>
      <w:proofErr w:type="spellEnd"/>
      <w:r>
        <w:rPr>
          <w:rFonts w:ascii="f-1-0" w:hAnsi="f-1-0"/>
          <w:sz w:val="22"/>
          <w:szCs w:val="22"/>
        </w:rPr>
        <w:t xml:space="preserve"> </w:t>
      </w:r>
      <w:proofErr w:type="spellStart"/>
      <w:r>
        <w:rPr>
          <w:rFonts w:ascii="f-1-0" w:hAnsi="f-1-0"/>
          <w:sz w:val="22"/>
          <w:szCs w:val="22"/>
        </w:rPr>
        <w:t>israeli</w:t>
      </w:r>
      <w:proofErr w:type="spellEnd"/>
      <w:r>
        <w:rPr>
          <w:rFonts w:ascii="f-1-0" w:hAnsi="f-1-0"/>
          <w:sz w:val="22"/>
          <w:szCs w:val="22"/>
        </w:rPr>
        <w:t xml:space="preserve">́ libra combates con Hamas mientras sus tanques llegan a las puertas de la ciudad de Gaza </w:t>
      </w:r>
      <w:r>
        <w:rPr>
          <w:rFonts w:ascii="f-6-0" w:hAnsi="f-6-0"/>
          <w:color w:val="00609B"/>
          <w:position w:val="-2"/>
        </w:rPr>
        <w:t xml:space="preserve">L </w:t>
      </w:r>
      <w:r>
        <w:rPr>
          <w:rFonts w:ascii="f-1-0" w:hAnsi="f-1-0"/>
          <w:sz w:val="22"/>
          <w:szCs w:val="22"/>
        </w:rPr>
        <w:t xml:space="preserve">Los soldados rescatan a una secuestrada: «Usaremos la </w:t>
      </w:r>
      <w:proofErr w:type="spellStart"/>
      <w:r>
        <w:rPr>
          <w:rFonts w:ascii="f-1-0" w:hAnsi="f-1-0"/>
          <w:sz w:val="22"/>
          <w:szCs w:val="22"/>
        </w:rPr>
        <w:t>información</w:t>
      </w:r>
      <w:proofErr w:type="spellEnd"/>
      <w:r>
        <w:rPr>
          <w:rFonts w:ascii="f-1-0" w:hAnsi="f-1-0"/>
          <w:sz w:val="22"/>
          <w:szCs w:val="22"/>
        </w:rPr>
        <w:t xml:space="preserve"> que nos reveló de forma asombrosa» </w:t>
      </w:r>
    </w:p>
    <w:p w14:paraId="74B6BAA7" w14:textId="77777777" w:rsidR="00B80E92" w:rsidRPr="001D659C" w:rsidRDefault="00B80E92" w:rsidP="009D796A">
      <w:pPr>
        <w:pStyle w:val="NormalWeb"/>
        <w:jc w:val="both"/>
      </w:pPr>
      <w:r>
        <w:rPr>
          <w:rFonts w:ascii="f-2-0" w:hAnsi="f-2-0"/>
          <w:sz w:val="16"/>
          <w:szCs w:val="16"/>
        </w:rPr>
        <w:t xml:space="preserve">SAL </w:t>
      </w:r>
      <w:proofErr w:type="gramStart"/>
      <w:r>
        <w:rPr>
          <w:rFonts w:ascii="f-2-0" w:hAnsi="f-2-0"/>
          <w:sz w:val="16"/>
          <w:szCs w:val="16"/>
        </w:rPr>
        <w:t xml:space="preserve">EMERGUI, </w:t>
      </w:r>
      <w:r>
        <w:t xml:space="preserve"> Jerusalén</w:t>
      </w:r>
      <w:proofErr w:type="gramEnd"/>
    </w:p>
    <w:p w14:paraId="21239FFE" w14:textId="77777777" w:rsidR="00B80E92" w:rsidRDefault="00B80E92" w:rsidP="009D796A">
      <w:pPr>
        <w:pStyle w:val="NormalWeb"/>
        <w:jc w:val="both"/>
      </w:pPr>
      <w:r>
        <w:rPr>
          <w:rFonts w:ascii="f-3-0" w:hAnsi="f-3-0"/>
          <w:sz w:val="12"/>
          <w:szCs w:val="12"/>
        </w:rPr>
        <w:t xml:space="preserve">Mientras sus tan- </w:t>
      </w:r>
      <w:proofErr w:type="spellStart"/>
      <w:r>
        <w:rPr>
          <w:rFonts w:ascii="f-3-0" w:hAnsi="f-3-0"/>
          <w:sz w:val="12"/>
          <w:szCs w:val="12"/>
        </w:rPr>
        <w:t>ques</w:t>
      </w:r>
      <w:proofErr w:type="spellEnd"/>
      <w:r>
        <w:rPr>
          <w:rFonts w:ascii="f-3-0" w:hAnsi="f-3-0"/>
          <w:sz w:val="12"/>
          <w:szCs w:val="12"/>
        </w:rPr>
        <w:t xml:space="preserve"> llegaban a las puertas de la </w:t>
      </w:r>
      <w:proofErr w:type="spellStart"/>
      <w:r>
        <w:rPr>
          <w:rFonts w:ascii="f-3-0" w:hAnsi="f-3-0"/>
          <w:sz w:val="12"/>
          <w:szCs w:val="12"/>
        </w:rPr>
        <w:t>Ciu</w:t>
      </w:r>
      <w:proofErr w:type="spellEnd"/>
      <w:r>
        <w:rPr>
          <w:rFonts w:ascii="f-3-0" w:hAnsi="f-3-0"/>
          <w:sz w:val="12"/>
          <w:szCs w:val="12"/>
        </w:rPr>
        <w:t xml:space="preserve">- dad de Gaza en una ofensiva terrestre gradual para </w:t>
      </w:r>
      <w:proofErr w:type="spellStart"/>
      <w:r>
        <w:rPr>
          <w:rFonts w:ascii="f-3-0" w:hAnsi="f-3-0"/>
          <w:sz w:val="12"/>
          <w:szCs w:val="12"/>
        </w:rPr>
        <w:t>aca</w:t>
      </w:r>
      <w:proofErr w:type="spellEnd"/>
      <w:r>
        <w:rPr>
          <w:rFonts w:ascii="f-3-0" w:hAnsi="f-3-0"/>
          <w:sz w:val="12"/>
          <w:szCs w:val="12"/>
        </w:rPr>
        <w:t xml:space="preserve">- bar con el grupo in- </w:t>
      </w:r>
      <w:proofErr w:type="spellStart"/>
      <w:r>
        <w:rPr>
          <w:rFonts w:ascii="f-3-0" w:hAnsi="f-3-0"/>
          <w:sz w:val="12"/>
          <w:szCs w:val="12"/>
        </w:rPr>
        <w:t>tegrista</w:t>
      </w:r>
      <w:proofErr w:type="spellEnd"/>
      <w:r>
        <w:rPr>
          <w:rFonts w:ascii="f-3-0" w:hAnsi="f-3-0"/>
          <w:sz w:val="12"/>
          <w:szCs w:val="12"/>
        </w:rPr>
        <w:t xml:space="preserve"> Hamas, </w:t>
      </w:r>
      <w:proofErr w:type="spellStart"/>
      <w:r>
        <w:rPr>
          <w:rFonts w:ascii="f-3-0" w:hAnsi="f-3-0"/>
          <w:sz w:val="12"/>
          <w:szCs w:val="12"/>
        </w:rPr>
        <w:t>Is</w:t>
      </w:r>
      <w:proofErr w:type="spellEnd"/>
      <w:r>
        <w:rPr>
          <w:rFonts w:ascii="f-3-0" w:hAnsi="f-3-0"/>
          <w:sz w:val="12"/>
          <w:szCs w:val="12"/>
        </w:rPr>
        <w:t xml:space="preserve">- </w:t>
      </w:r>
      <w:proofErr w:type="spellStart"/>
      <w:r>
        <w:rPr>
          <w:rFonts w:ascii="f-3-0" w:hAnsi="f-3-0"/>
          <w:sz w:val="12"/>
          <w:szCs w:val="12"/>
        </w:rPr>
        <w:t>rael</w:t>
      </w:r>
      <w:proofErr w:type="spellEnd"/>
      <w:r>
        <w:rPr>
          <w:rFonts w:ascii="f-3-0" w:hAnsi="f-3-0"/>
          <w:sz w:val="12"/>
          <w:szCs w:val="12"/>
        </w:rPr>
        <w:t xml:space="preserve"> anunció el res- cate de la soldado Ori </w:t>
      </w:r>
      <w:proofErr w:type="spellStart"/>
      <w:r>
        <w:rPr>
          <w:rFonts w:ascii="f-3-0" w:hAnsi="f-3-0"/>
          <w:sz w:val="12"/>
          <w:szCs w:val="12"/>
        </w:rPr>
        <w:t>Meguidish</w:t>
      </w:r>
      <w:proofErr w:type="spellEnd"/>
      <w:r>
        <w:rPr>
          <w:rFonts w:ascii="f-3-0" w:hAnsi="f-3-0"/>
          <w:sz w:val="12"/>
          <w:szCs w:val="12"/>
        </w:rPr>
        <w:t xml:space="preserve"> (de 19 </w:t>
      </w:r>
      <w:proofErr w:type="spellStart"/>
      <w:r>
        <w:rPr>
          <w:rFonts w:ascii="f-3-0" w:hAnsi="f-3-0"/>
          <w:sz w:val="12"/>
          <w:szCs w:val="12"/>
        </w:rPr>
        <w:t>años</w:t>
      </w:r>
      <w:proofErr w:type="spellEnd"/>
      <w:r>
        <w:rPr>
          <w:rFonts w:ascii="f-3-0" w:hAnsi="f-3-0"/>
          <w:sz w:val="12"/>
          <w:szCs w:val="12"/>
        </w:rPr>
        <w:t xml:space="preserve">), secuestrada en el ataque te- </w:t>
      </w:r>
      <w:proofErr w:type="spellStart"/>
      <w:r>
        <w:rPr>
          <w:rFonts w:ascii="f-3-0" w:hAnsi="f-3-0"/>
          <w:sz w:val="12"/>
          <w:szCs w:val="12"/>
        </w:rPr>
        <w:t>rrorista</w:t>
      </w:r>
      <w:proofErr w:type="spellEnd"/>
      <w:r>
        <w:rPr>
          <w:rFonts w:ascii="f-3-0" w:hAnsi="f-3-0"/>
          <w:sz w:val="12"/>
          <w:szCs w:val="12"/>
        </w:rPr>
        <w:t xml:space="preserve"> del 7 de octubre. El </w:t>
      </w:r>
      <w:proofErr w:type="spellStart"/>
      <w:r>
        <w:rPr>
          <w:rFonts w:ascii="f-4-0" w:hAnsi="f-4-0"/>
          <w:sz w:val="12"/>
          <w:szCs w:val="12"/>
        </w:rPr>
        <w:t>sábado</w:t>
      </w:r>
      <w:proofErr w:type="spellEnd"/>
      <w:r>
        <w:rPr>
          <w:rFonts w:ascii="f-4-0" w:hAnsi="f-4-0"/>
          <w:sz w:val="12"/>
          <w:szCs w:val="12"/>
        </w:rPr>
        <w:t xml:space="preserve"> </w:t>
      </w:r>
      <w:proofErr w:type="spellStart"/>
      <w:r>
        <w:rPr>
          <w:rFonts w:ascii="f-4-0" w:hAnsi="f-4-0"/>
          <w:sz w:val="12"/>
          <w:szCs w:val="12"/>
        </w:rPr>
        <w:t>ne</w:t>
      </w:r>
      <w:proofErr w:type="spellEnd"/>
      <w:r>
        <w:rPr>
          <w:rFonts w:ascii="f-4-0" w:hAnsi="f-4-0"/>
          <w:sz w:val="12"/>
          <w:szCs w:val="12"/>
        </w:rPr>
        <w:t xml:space="preserve">- gro </w:t>
      </w:r>
      <w:proofErr w:type="spellStart"/>
      <w:r>
        <w:rPr>
          <w:rFonts w:ascii="f-3-0" w:hAnsi="f-3-0"/>
          <w:sz w:val="12"/>
          <w:szCs w:val="12"/>
        </w:rPr>
        <w:t>israeli</w:t>
      </w:r>
      <w:proofErr w:type="spellEnd"/>
      <w:r>
        <w:rPr>
          <w:rFonts w:ascii="f-3-0" w:hAnsi="f-3-0"/>
          <w:sz w:val="12"/>
          <w:szCs w:val="12"/>
        </w:rPr>
        <w:t xml:space="preserve">́ que ha convertido octubre en un mes infernal para los </w:t>
      </w:r>
      <w:proofErr w:type="spellStart"/>
      <w:r>
        <w:rPr>
          <w:rFonts w:ascii="f-3-0" w:hAnsi="f-3-0"/>
          <w:sz w:val="12"/>
          <w:szCs w:val="12"/>
        </w:rPr>
        <w:t>gazatíes</w:t>
      </w:r>
      <w:proofErr w:type="spellEnd"/>
      <w:r>
        <w:rPr>
          <w:rFonts w:ascii="f-3-0" w:hAnsi="f-3-0"/>
          <w:sz w:val="12"/>
          <w:szCs w:val="12"/>
        </w:rPr>
        <w:t xml:space="preserve">. </w:t>
      </w:r>
    </w:p>
    <w:p w14:paraId="6EBD888C" w14:textId="77777777" w:rsidR="00B80E92" w:rsidRDefault="00B80E92" w:rsidP="009D796A">
      <w:pPr>
        <w:pStyle w:val="NormalWeb"/>
        <w:jc w:val="both"/>
      </w:pPr>
      <w:r>
        <w:rPr>
          <w:rFonts w:ascii="f-3-0" w:hAnsi="f-3-0"/>
          <w:sz w:val="12"/>
          <w:szCs w:val="12"/>
        </w:rPr>
        <w:t xml:space="preserve">Tras varios </w:t>
      </w:r>
      <w:proofErr w:type="spellStart"/>
      <w:r>
        <w:rPr>
          <w:rFonts w:ascii="f-3-0" w:hAnsi="f-3-0"/>
          <w:sz w:val="12"/>
          <w:szCs w:val="12"/>
        </w:rPr>
        <w:t>días</w:t>
      </w:r>
      <w:proofErr w:type="spellEnd"/>
      <w:r>
        <w:rPr>
          <w:rFonts w:ascii="f-3-0" w:hAnsi="f-3-0"/>
          <w:sz w:val="12"/>
          <w:szCs w:val="12"/>
        </w:rPr>
        <w:t xml:space="preserve"> de </w:t>
      </w:r>
      <w:proofErr w:type="spellStart"/>
      <w:r>
        <w:rPr>
          <w:rFonts w:ascii="f-3-0" w:hAnsi="f-3-0"/>
          <w:sz w:val="12"/>
          <w:szCs w:val="12"/>
        </w:rPr>
        <w:t>preparación</w:t>
      </w:r>
      <w:proofErr w:type="spellEnd"/>
      <w:r>
        <w:rPr>
          <w:rFonts w:ascii="f-3-0" w:hAnsi="f-3-0"/>
          <w:sz w:val="12"/>
          <w:szCs w:val="12"/>
        </w:rPr>
        <w:t xml:space="preserve">, la </w:t>
      </w:r>
      <w:proofErr w:type="spellStart"/>
      <w:r>
        <w:rPr>
          <w:rFonts w:ascii="f-3-0" w:hAnsi="f-3-0"/>
          <w:sz w:val="12"/>
          <w:szCs w:val="12"/>
        </w:rPr>
        <w:t>operación</w:t>
      </w:r>
      <w:proofErr w:type="spellEnd"/>
      <w:r>
        <w:rPr>
          <w:rFonts w:ascii="f-3-0" w:hAnsi="f-3-0"/>
          <w:sz w:val="12"/>
          <w:szCs w:val="12"/>
        </w:rPr>
        <w:t xml:space="preserve"> especial del </w:t>
      </w:r>
      <w:proofErr w:type="spellStart"/>
      <w:r>
        <w:rPr>
          <w:rFonts w:ascii="f-3-0" w:hAnsi="f-3-0"/>
          <w:sz w:val="12"/>
          <w:szCs w:val="12"/>
        </w:rPr>
        <w:t>Ejército</w:t>
      </w:r>
      <w:proofErr w:type="spellEnd"/>
      <w:r>
        <w:rPr>
          <w:rFonts w:ascii="f-3-0" w:hAnsi="f-3-0"/>
          <w:sz w:val="12"/>
          <w:szCs w:val="12"/>
        </w:rPr>
        <w:t xml:space="preserve"> y el servicio secreto se </w:t>
      </w:r>
      <w:proofErr w:type="spellStart"/>
      <w:r>
        <w:rPr>
          <w:rFonts w:ascii="f-3-0" w:hAnsi="f-3-0"/>
          <w:sz w:val="12"/>
          <w:szCs w:val="12"/>
        </w:rPr>
        <w:t>realizo</w:t>
      </w:r>
      <w:proofErr w:type="spellEnd"/>
      <w:r>
        <w:rPr>
          <w:rFonts w:ascii="f-3-0" w:hAnsi="f-3-0"/>
          <w:sz w:val="12"/>
          <w:szCs w:val="12"/>
        </w:rPr>
        <w:t xml:space="preserve">́ en la noche del domingo y acabó con un inter- cambio de disparos con milicianos vinculados a Hamas. La soldado, que </w:t>
      </w:r>
      <w:proofErr w:type="spellStart"/>
      <w:r>
        <w:rPr>
          <w:rFonts w:ascii="f-3-0" w:hAnsi="f-3-0"/>
          <w:sz w:val="12"/>
          <w:szCs w:val="12"/>
        </w:rPr>
        <w:t>servía</w:t>
      </w:r>
      <w:proofErr w:type="spellEnd"/>
      <w:r>
        <w:rPr>
          <w:rFonts w:ascii="f-3-0" w:hAnsi="f-3-0"/>
          <w:sz w:val="12"/>
          <w:szCs w:val="12"/>
        </w:rPr>
        <w:t xml:space="preserve"> en la base fronteriza de </w:t>
      </w:r>
      <w:proofErr w:type="spellStart"/>
      <w:r>
        <w:rPr>
          <w:rFonts w:ascii="f-3-0" w:hAnsi="f-3-0"/>
          <w:sz w:val="12"/>
          <w:szCs w:val="12"/>
        </w:rPr>
        <w:t>Nahal</w:t>
      </w:r>
      <w:proofErr w:type="spellEnd"/>
      <w:r>
        <w:rPr>
          <w:rFonts w:ascii="f-3-0" w:hAnsi="f-3-0"/>
          <w:sz w:val="12"/>
          <w:szCs w:val="12"/>
        </w:rPr>
        <w:t xml:space="preserve"> Oz, llevaba </w:t>
      </w:r>
      <w:proofErr w:type="spellStart"/>
      <w:r>
        <w:rPr>
          <w:rFonts w:ascii="f-3-0" w:hAnsi="f-3-0"/>
          <w:sz w:val="12"/>
          <w:szCs w:val="12"/>
        </w:rPr>
        <w:t>más</w:t>
      </w:r>
      <w:proofErr w:type="spellEnd"/>
      <w:r>
        <w:rPr>
          <w:rFonts w:ascii="f-3-0" w:hAnsi="f-3-0"/>
          <w:sz w:val="12"/>
          <w:szCs w:val="12"/>
        </w:rPr>
        <w:t xml:space="preserve"> de tres semanas so- la con los terroristas en la Franja. «Ori habló de forma asombrosa y con una gran memoria; no revelaremos </w:t>
      </w:r>
      <w:proofErr w:type="spellStart"/>
      <w:r>
        <w:rPr>
          <w:rFonts w:ascii="f-3-0" w:hAnsi="f-3-0"/>
          <w:sz w:val="12"/>
          <w:szCs w:val="12"/>
        </w:rPr>
        <w:t>aqui</w:t>
      </w:r>
      <w:proofErr w:type="spellEnd"/>
      <w:r>
        <w:rPr>
          <w:rFonts w:ascii="f-3-0" w:hAnsi="f-3-0"/>
          <w:sz w:val="12"/>
          <w:szCs w:val="12"/>
        </w:rPr>
        <w:t xml:space="preserve">́ nada, ya que es una </w:t>
      </w:r>
      <w:proofErr w:type="spellStart"/>
      <w:r>
        <w:rPr>
          <w:rFonts w:ascii="f-3-0" w:hAnsi="f-3-0"/>
          <w:sz w:val="12"/>
          <w:szCs w:val="12"/>
        </w:rPr>
        <w:t>información</w:t>
      </w:r>
      <w:proofErr w:type="spellEnd"/>
      <w:r>
        <w:rPr>
          <w:rFonts w:ascii="f-3-0" w:hAnsi="f-3-0"/>
          <w:sz w:val="12"/>
          <w:szCs w:val="12"/>
        </w:rPr>
        <w:t xml:space="preserve"> que debemos usar», revelan en el </w:t>
      </w:r>
      <w:proofErr w:type="spellStart"/>
      <w:r>
        <w:rPr>
          <w:rFonts w:ascii="f-3-0" w:hAnsi="f-3-0"/>
          <w:sz w:val="12"/>
          <w:szCs w:val="12"/>
        </w:rPr>
        <w:t>Ejérci</w:t>
      </w:r>
      <w:proofErr w:type="spellEnd"/>
      <w:r>
        <w:rPr>
          <w:rFonts w:ascii="f-3-0" w:hAnsi="f-3-0"/>
          <w:sz w:val="12"/>
          <w:szCs w:val="12"/>
        </w:rPr>
        <w:t xml:space="preserve">- </w:t>
      </w:r>
      <w:proofErr w:type="spellStart"/>
      <w:r>
        <w:rPr>
          <w:rFonts w:ascii="f-3-0" w:hAnsi="f-3-0"/>
          <w:sz w:val="12"/>
          <w:szCs w:val="12"/>
        </w:rPr>
        <w:t>to</w:t>
      </w:r>
      <w:proofErr w:type="spellEnd"/>
      <w:r>
        <w:rPr>
          <w:rFonts w:ascii="f-3-0" w:hAnsi="f-3-0"/>
          <w:sz w:val="12"/>
          <w:szCs w:val="12"/>
        </w:rPr>
        <w:t xml:space="preserve">. El rescate, sin precedentes en el en- clave palestino, eleva el </w:t>
      </w:r>
      <w:proofErr w:type="spellStart"/>
      <w:r>
        <w:rPr>
          <w:rFonts w:ascii="f-3-0" w:hAnsi="f-3-0"/>
          <w:sz w:val="12"/>
          <w:szCs w:val="12"/>
        </w:rPr>
        <w:t>ánimo</w:t>
      </w:r>
      <w:proofErr w:type="spellEnd"/>
      <w:r>
        <w:rPr>
          <w:rFonts w:ascii="f-3-0" w:hAnsi="f-3-0"/>
          <w:sz w:val="12"/>
          <w:szCs w:val="12"/>
        </w:rPr>
        <w:t xml:space="preserve"> en un Israel traumatizado tras el peor aten- </w:t>
      </w:r>
      <w:proofErr w:type="spellStart"/>
      <w:r>
        <w:rPr>
          <w:rFonts w:ascii="f-3-0" w:hAnsi="f-3-0"/>
          <w:sz w:val="12"/>
          <w:szCs w:val="12"/>
        </w:rPr>
        <w:t>tado</w:t>
      </w:r>
      <w:proofErr w:type="spellEnd"/>
      <w:r>
        <w:rPr>
          <w:rFonts w:ascii="f-3-0" w:hAnsi="f-3-0"/>
          <w:sz w:val="12"/>
          <w:szCs w:val="12"/>
        </w:rPr>
        <w:t xml:space="preserve"> en su historia (1.400 muertos), da esperanzas a las familias de los 238 secuestrados restantes y provoca du- das en las filas de Hamas, que estaba </w:t>
      </w:r>
      <w:proofErr w:type="spellStart"/>
      <w:r>
        <w:rPr>
          <w:rFonts w:ascii="f-3-0" w:hAnsi="f-3-0"/>
          <w:sz w:val="12"/>
          <w:szCs w:val="12"/>
        </w:rPr>
        <w:t>eufórica</w:t>
      </w:r>
      <w:proofErr w:type="spellEnd"/>
      <w:r>
        <w:rPr>
          <w:rFonts w:ascii="f-3-0" w:hAnsi="f-3-0"/>
          <w:sz w:val="12"/>
          <w:szCs w:val="12"/>
        </w:rPr>
        <w:t xml:space="preserve"> tras su ataque, definido por el primer ministro </w:t>
      </w:r>
      <w:proofErr w:type="spellStart"/>
      <w:r>
        <w:rPr>
          <w:rFonts w:ascii="f-3-0" w:hAnsi="f-3-0"/>
          <w:sz w:val="12"/>
          <w:szCs w:val="12"/>
        </w:rPr>
        <w:t>israeli</w:t>
      </w:r>
      <w:proofErr w:type="spellEnd"/>
      <w:r>
        <w:rPr>
          <w:rFonts w:ascii="f-3-0" w:hAnsi="f-3-0"/>
          <w:sz w:val="12"/>
          <w:szCs w:val="12"/>
        </w:rPr>
        <w:t xml:space="preserve">́, </w:t>
      </w:r>
      <w:proofErr w:type="spellStart"/>
      <w:r>
        <w:rPr>
          <w:rFonts w:ascii="f-3-0" w:hAnsi="f-3-0"/>
          <w:sz w:val="12"/>
          <w:szCs w:val="12"/>
        </w:rPr>
        <w:t>Benjamin</w:t>
      </w:r>
      <w:proofErr w:type="spellEnd"/>
      <w:r>
        <w:rPr>
          <w:rFonts w:ascii="f-3-0" w:hAnsi="f-3-0"/>
          <w:sz w:val="12"/>
          <w:szCs w:val="12"/>
        </w:rPr>
        <w:t xml:space="preserve"> Netanyahu, como «el peor </w:t>
      </w:r>
      <w:proofErr w:type="spellStart"/>
      <w:r>
        <w:rPr>
          <w:rFonts w:ascii="f-3-0" w:hAnsi="f-3-0"/>
          <w:sz w:val="12"/>
          <w:szCs w:val="12"/>
        </w:rPr>
        <w:t>salvajis</w:t>
      </w:r>
      <w:proofErr w:type="spellEnd"/>
      <w:r>
        <w:rPr>
          <w:rFonts w:ascii="f-3-0" w:hAnsi="f-3-0"/>
          <w:sz w:val="12"/>
          <w:szCs w:val="12"/>
        </w:rPr>
        <w:t xml:space="preserve">- </w:t>
      </w:r>
      <w:proofErr w:type="spellStart"/>
      <w:r>
        <w:rPr>
          <w:rFonts w:ascii="f-3-0" w:hAnsi="f-3-0"/>
          <w:sz w:val="12"/>
          <w:szCs w:val="12"/>
        </w:rPr>
        <w:t>mo</w:t>
      </w:r>
      <w:proofErr w:type="spellEnd"/>
      <w:r>
        <w:rPr>
          <w:rFonts w:ascii="f-3-0" w:hAnsi="f-3-0"/>
          <w:sz w:val="12"/>
          <w:szCs w:val="12"/>
        </w:rPr>
        <w:t xml:space="preserve"> que nuestro pueblo ha visto des- </w:t>
      </w:r>
      <w:proofErr w:type="spellStart"/>
      <w:r>
        <w:rPr>
          <w:rFonts w:ascii="f-3-0" w:hAnsi="f-3-0"/>
          <w:sz w:val="12"/>
          <w:szCs w:val="12"/>
        </w:rPr>
        <w:t>de el</w:t>
      </w:r>
      <w:proofErr w:type="spellEnd"/>
      <w:r>
        <w:rPr>
          <w:rFonts w:ascii="f-3-0" w:hAnsi="f-3-0"/>
          <w:sz w:val="12"/>
          <w:szCs w:val="12"/>
        </w:rPr>
        <w:t xml:space="preserve"> Holocausto». </w:t>
      </w:r>
    </w:p>
    <w:p w14:paraId="782C4251" w14:textId="77777777" w:rsidR="00B80E92" w:rsidRDefault="00B80E92" w:rsidP="009D796A">
      <w:pPr>
        <w:pStyle w:val="NormalWeb"/>
        <w:jc w:val="both"/>
      </w:pPr>
      <w:r>
        <w:rPr>
          <w:rFonts w:ascii="f-3-0" w:hAnsi="f-3-0"/>
          <w:sz w:val="12"/>
          <w:szCs w:val="12"/>
        </w:rPr>
        <w:lastRenderedPageBreak/>
        <w:t xml:space="preserve">«Es un punto de </w:t>
      </w:r>
      <w:proofErr w:type="spellStart"/>
      <w:r>
        <w:rPr>
          <w:rFonts w:ascii="f-3-0" w:hAnsi="f-3-0"/>
          <w:sz w:val="12"/>
          <w:szCs w:val="12"/>
        </w:rPr>
        <w:t>inflexión</w:t>
      </w:r>
      <w:proofErr w:type="spellEnd"/>
      <w:r>
        <w:rPr>
          <w:rFonts w:ascii="f-3-0" w:hAnsi="f-3-0"/>
          <w:sz w:val="12"/>
          <w:szCs w:val="12"/>
        </w:rPr>
        <w:t xml:space="preserve"> para los </w:t>
      </w:r>
    </w:p>
    <w:p w14:paraId="54F90726" w14:textId="77777777" w:rsidR="00B80E92" w:rsidRDefault="00B80E92" w:rsidP="009D796A">
      <w:pPr>
        <w:pStyle w:val="NormalWeb"/>
        <w:jc w:val="both"/>
      </w:pPr>
      <w:proofErr w:type="spellStart"/>
      <w:r>
        <w:rPr>
          <w:rFonts w:ascii="f-3-0" w:hAnsi="f-3-0"/>
          <w:sz w:val="12"/>
          <w:szCs w:val="12"/>
        </w:rPr>
        <w:t>líderes</w:t>
      </w:r>
      <w:proofErr w:type="spellEnd"/>
      <w:r>
        <w:rPr>
          <w:rFonts w:ascii="f-3-0" w:hAnsi="f-3-0"/>
          <w:sz w:val="12"/>
          <w:szCs w:val="12"/>
        </w:rPr>
        <w:t xml:space="preserve"> y las naciones. Es hora de que decidamos si estamos dispuestos a luchar por un futuro de esperanza o si nos rendimos ante la </w:t>
      </w:r>
      <w:proofErr w:type="spellStart"/>
      <w:r>
        <w:rPr>
          <w:rFonts w:ascii="f-3-0" w:hAnsi="f-3-0"/>
          <w:sz w:val="12"/>
          <w:szCs w:val="12"/>
        </w:rPr>
        <w:t>tiranía</w:t>
      </w:r>
      <w:proofErr w:type="spellEnd"/>
      <w:r>
        <w:rPr>
          <w:rFonts w:ascii="f-3-0" w:hAnsi="f-3-0"/>
          <w:sz w:val="12"/>
          <w:szCs w:val="12"/>
        </w:rPr>
        <w:t xml:space="preserve"> y </w:t>
      </w:r>
      <w:proofErr w:type="spellStart"/>
      <w:r>
        <w:rPr>
          <w:rFonts w:ascii="f-3-0" w:hAnsi="f-3-0"/>
          <w:sz w:val="12"/>
          <w:szCs w:val="12"/>
        </w:rPr>
        <w:t>el</w:t>
      </w:r>
      <w:proofErr w:type="spellEnd"/>
      <w:r>
        <w:rPr>
          <w:rFonts w:ascii="f-3-0" w:hAnsi="f-3-0"/>
          <w:sz w:val="12"/>
          <w:szCs w:val="12"/>
        </w:rPr>
        <w:t xml:space="preserve"> te- </w:t>
      </w:r>
      <w:proofErr w:type="spellStart"/>
      <w:r>
        <w:rPr>
          <w:rFonts w:ascii="f-3-0" w:hAnsi="f-3-0"/>
          <w:sz w:val="12"/>
          <w:szCs w:val="12"/>
        </w:rPr>
        <w:t>rror</w:t>
      </w:r>
      <w:proofErr w:type="spellEnd"/>
      <w:r>
        <w:rPr>
          <w:rFonts w:ascii="f-3-0" w:hAnsi="f-3-0"/>
          <w:sz w:val="12"/>
          <w:szCs w:val="12"/>
        </w:rPr>
        <w:t xml:space="preserve">»», declaró Netanyahu a la </w:t>
      </w:r>
      <w:proofErr w:type="spellStart"/>
      <w:r>
        <w:rPr>
          <w:rFonts w:ascii="f-3-0" w:hAnsi="f-3-0"/>
          <w:sz w:val="12"/>
          <w:szCs w:val="12"/>
        </w:rPr>
        <w:t>pren</w:t>
      </w:r>
      <w:proofErr w:type="spellEnd"/>
      <w:r>
        <w:rPr>
          <w:rFonts w:ascii="f-3-0" w:hAnsi="f-3-0"/>
          <w:sz w:val="12"/>
          <w:szCs w:val="12"/>
        </w:rPr>
        <w:t xml:space="preserve">- </w:t>
      </w:r>
      <w:proofErr w:type="spellStart"/>
      <w:r>
        <w:rPr>
          <w:rFonts w:ascii="f-3-0" w:hAnsi="f-3-0"/>
          <w:sz w:val="12"/>
          <w:szCs w:val="12"/>
        </w:rPr>
        <w:t>sa</w:t>
      </w:r>
      <w:proofErr w:type="spellEnd"/>
      <w:r>
        <w:rPr>
          <w:rFonts w:ascii="f-3-0" w:hAnsi="f-3-0"/>
          <w:sz w:val="12"/>
          <w:szCs w:val="12"/>
        </w:rPr>
        <w:t xml:space="preserve"> extranjera. Tras mencionar las de- </w:t>
      </w:r>
    </w:p>
    <w:p w14:paraId="70942208" w14:textId="77777777" w:rsidR="00B80E92" w:rsidRDefault="00B80E92" w:rsidP="009D796A">
      <w:pPr>
        <w:pStyle w:val="NormalWeb"/>
        <w:jc w:val="both"/>
      </w:pPr>
      <w:r>
        <w:rPr>
          <w:rFonts w:ascii="f-3-0" w:hAnsi="f-3-0"/>
          <w:sz w:val="12"/>
          <w:szCs w:val="12"/>
        </w:rPr>
        <w:t xml:space="preserve">capitaciones, matanzas y violaciones del 7-O y el «uso terrorista de </w:t>
      </w:r>
      <w:proofErr w:type="spellStart"/>
      <w:r>
        <w:rPr>
          <w:rFonts w:ascii="f-3-0" w:hAnsi="f-3-0"/>
          <w:sz w:val="12"/>
          <w:szCs w:val="12"/>
        </w:rPr>
        <w:t>hospi</w:t>
      </w:r>
      <w:proofErr w:type="spellEnd"/>
      <w:r>
        <w:rPr>
          <w:rFonts w:ascii="f-3-0" w:hAnsi="f-3-0"/>
          <w:sz w:val="12"/>
          <w:szCs w:val="12"/>
        </w:rPr>
        <w:t xml:space="preserve">- tales y mezquitas», aseguró que no acepta una tregua porque </w:t>
      </w:r>
      <w:proofErr w:type="spellStart"/>
      <w:r>
        <w:rPr>
          <w:rFonts w:ascii="f-3-0" w:hAnsi="f-3-0"/>
          <w:sz w:val="12"/>
          <w:szCs w:val="12"/>
        </w:rPr>
        <w:t>sería</w:t>
      </w:r>
      <w:proofErr w:type="spellEnd"/>
      <w:r>
        <w:rPr>
          <w:rFonts w:ascii="f-3-0" w:hAnsi="f-3-0"/>
          <w:sz w:val="12"/>
          <w:szCs w:val="12"/>
        </w:rPr>
        <w:t xml:space="preserve"> «</w:t>
      </w:r>
      <w:proofErr w:type="spellStart"/>
      <w:r>
        <w:rPr>
          <w:rFonts w:ascii="f-3-0" w:hAnsi="f-3-0"/>
          <w:sz w:val="12"/>
          <w:szCs w:val="12"/>
        </w:rPr>
        <w:t>ren</w:t>
      </w:r>
      <w:proofErr w:type="spellEnd"/>
      <w:r>
        <w:rPr>
          <w:rFonts w:ascii="f-3-0" w:hAnsi="f-3-0"/>
          <w:sz w:val="12"/>
          <w:szCs w:val="12"/>
        </w:rPr>
        <w:t xml:space="preserve">- </w:t>
      </w:r>
      <w:proofErr w:type="spellStart"/>
      <w:r>
        <w:rPr>
          <w:rFonts w:ascii="f-3-0" w:hAnsi="f-3-0"/>
          <w:sz w:val="12"/>
          <w:szCs w:val="12"/>
        </w:rPr>
        <w:t>dirse</w:t>
      </w:r>
      <w:proofErr w:type="spellEnd"/>
      <w:r>
        <w:rPr>
          <w:rFonts w:ascii="f-3-0" w:hAnsi="f-3-0"/>
          <w:sz w:val="12"/>
          <w:szCs w:val="12"/>
        </w:rPr>
        <w:t xml:space="preserve"> a la barbarie y al terror». «Des- </w:t>
      </w:r>
      <w:proofErr w:type="spellStart"/>
      <w:r>
        <w:rPr>
          <w:rFonts w:ascii="f-3-0" w:hAnsi="f-3-0"/>
          <w:sz w:val="12"/>
          <w:szCs w:val="12"/>
        </w:rPr>
        <w:t>de el</w:t>
      </w:r>
      <w:proofErr w:type="spellEnd"/>
      <w:r>
        <w:rPr>
          <w:rFonts w:ascii="f-3-0" w:hAnsi="f-3-0"/>
          <w:sz w:val="12"/>
          <w:szCs w:val="12"/>
        </w:rPr>
        <w:t xml:space="preserve"> 7 de octubre, Israel está en </w:t>
      </w:r>
      <w:proofErr w:type="spellStart"/>
      <w:r>
        <w:rPr>
          <w:rFonts w:ascii="f-3-0" w:hAnsi="f-3-0"/>
          <w:sz w:val="12"/>
          <w:szCs w:val="12"/>
        </w:rPr>
        <w:t>gue</w:t>
      </w:r>
      <w:proofErr w:type="spellEnd"/>
      <w:r>
        <w:rPr>
          <w:rFonts w:ascii="f-3-0" w:hAnsi="f-3-0"/>
          <w:sz w:val="12"/>
          <w:szCs w:val="12"/>
        </w:rPr>
        <w:t xml:space="preserve">- </w:t>
      </w:r>
      <w:proofErr w:type="spellStart"/>
      <w:r>
        <w:rPr>
          <w:rFonts w:ascii="f-3-0" w:hAnsi="f-3-0"/>
          <w:sz w:val="12"/>
          <w:szCs w:val="12"/>
        </w:rPr>
        <w:t>rra</w:t>
      </w:r>
      <w:proofErr w:type="spellEnd"/>
      <w:r>
        <w:rPr>
          <w:rFonts w:ascii="f-3-0" w:hAnsi="f-3-0"/>
          <w:sz w:val="12"/>
          <w:szCs w:val="12"/>
        </w:rPr>
        <w:t xml:space="preserve">. Israel no inició esta guerra ni la </w:t>
      </w:r>
      <w:proofErr w:type="spellStart"/>
      <w:r>
        <w:rPr>
          <w:rFonts w:ascii="f-3-0" w:hAnsi="f-3-0"/>
          <w:sz w:val="12"/>
          <w:szCs w:val="12"/>
        </w:rPr>
        <w:t>quería</w:t>
      </w:r>
      <w:proofErr w:type="spellEnd"/>
      <w:r>
        <w:rPr>
          <w:rFonts w:ascii="f-3-0" w:hAnsi="f-3-0"/>
          <w:sz w:val="12"/>
          <w:szCs w:val="12"/>
        </w:rPr>
        <w:t xml:space="preserve">, pero la ganará», </w:t>
      </w:r>
      <w:proofErr w:type="spellStart"/>
      <w:r>
        <w:rPr>
          <w:rFonts w:ascii="f-3-0" w:hAnsi="f-3-0"/>
          <w:sz w:val="12"/>
          <w:szCs w:val="12"/>
        </w:rPr>
        <w:t>concluyo</w:t>
      </w:r>
      <w:proofErr w:type="spellEnd"/>
      <w:r>
        <w:rPr>
          <w:rFonts w:ascii="f-3-0" w:hAnsi="f-3-0"/>
          <w:sz w:val="12"/>
          <w:szCs w:val="12"/>
        </w:rPr>
        <w:t xml:space="preserve">́. </w:t>
      </w:r>
    </w:p>
    <w:p w14:paraId="7DEA75F4" w14:textId="77777777" w:rsidR="00B80E92" w:rsidRDefault="00B80E92" w:rsidP="009D796A">
      <w:pPr>
        <w:pStyle w:val="NormalWeb"/>
        <w:jc w:val="both"/>
      </w:pPr>
      <w:r>
        <w:rPr>
          <w:rFonts w:ascii="f-3-0" w:hAnsi="f-3-0"/>
          <w:sz w:val="12"/>
          <w:szCs w:val="12"/>
        </w:rPr>
        <w:t xml:space="preserve">La ofensiva terrestre está siendo </w:t>
      </w:r>
      <w:proofErr w:type="spellStart"/>
      <w:r>
        <w:rPr>
          <w:rFonts w:ascii="f-3-0" w:hAnsi="f-3-0"/>
          <w:sz w:val="12"/>
          <w:szCs w:val="12"/>
        </w:rPr>
        <w:t>acompañada</w:t>
      </w:r>
      <w:proofErr w:type="spellEnd"/>
      <w:r>
        <w:rPr>
          <w:rFonts w:ascii="f-3-0" w:hAnsi="f-3-0"/>
          <w:sz w:val="12"/>
          <w:szCs w:val="12"/>
        </w:rPr>
        <w:t xml:space="preserve"> por drones, </w:t>
      </w:r>
      <w:proofErr w:type="spellStart"/>
      <w:r>
        <w:rPr>
          <w:rFonts w:ascii="f-3-0" w:hAnsi="f-3-0"/>
          <w:sz w:val="12"/>
          <w:szCs w:val="12"/>
        </w:rPr>
        <w:t>helicópte</w:t>
      </w:r>
      <w:proofErr w:type="spellEnd"/>
      <w:r>
        <w:rPr>
          <w:rFonts w:ascii="f-3-0" w:hAnsi="f-3-0"/>
          <w:sz w:val="12"/>
          <w:szCs w:val="12"/>
        </w:rPr>
        <w:t xml:space="preserve">- ros y cazas que alcanzan cualquier comando de Hamas que intenta sor- prender a los soldados en el norte de la Franja. </w:t>
      </w:r>
      <w:proofErr w:type="spellStart"/>
      <w:r>
        <w:rPr>
          <w:rFonts w:ascii="f-3-0" w:hAnsi="f-3-0"/>
          <w:sz w:val="12"/>
          <w:szCs w:val="12"/>
        </w:rPr>
        <w:t>Según</w:t>
      </w:r>
      <w:proofErr w:type="spellEnd"/>
      <w:r>
        <w:rPr>
          <w:rFonts w:ascii="f-3-0" w:hAnsi="f-3-0"/>
          <w:sz w:val="12"/>
          <w:szCs w:val="12"/>
        </w:rPr>
        <w:t xml:space="preserve"> testimonios </w:t>
      </w:r>
      <w:proofErr w:type="spellStart"/>
      <w:r>
        <w:rPr>
          <w:rFonts w:ascii="f-3-0" w:hAnsi="f-3-0"/>
          <w:sz w:val="12"/>
          <w:szCs w:val="12"/>
        </w:rPr>
        <w:t>palesti</w:t>
      </w:r>
      <w:proofErr w:type="spellEnd"/>
      <w:r>
        <w:rPr>
          <w:rFonts w:ascii="f-3-0" w:hAnsi="f-3-0"/>
          <w:sz w:val="12"/>
          <w:szCs w:val="12"/>
        </w:rPr>
        <w:t xml:space="preserve">- nos, las tropas </w:t>
      </w:r>
      <w:proofErr w:type="spellStart"/>
      <w:r>
        <w:rPr>
          <w:rFonts w:ascii="f-3-0" w:hAnsi="f-3-0"/>
          <w:sz w:val="12"/>
          <w:szCs w:val="12"/>
        </w:rPr>
        <w:t>israelíes</w:t>
      </w:r>
      <w:proofErr w:type="spellEnd"/>
      <w:r>
        <w:rPr>
          <w:rFonts w:ascii="f-3-0" w:hAnsi="f-3-0"/>
          <w:sz w:val="12"/>
          <w:szCs w:val="12"/>
        </w:rPr>
        <w:t xml:space="preserve"> alcanzaron por momentos la </w:t>
      </w:r>
      <w:proofErr w:type="spellStart"/>
      <w:r>
        <w:rPr>
          <w:rFonts w:ascii="f-3-0" w:hAnsi="f-3-0"/>
          <w:sz w:val="12"/>
          <w:szCs w:val="12"/>
        </w:rPr>
        <w:t>estratégica</w:t>
      </w:r>
      <w:proofErr w:type="spellEnd"/>
      <w:r>
        <w:rPr>
          <w:rFonts w:ascii="f-3-0" w:hAnsi="f-3-0"/>
          <w:sz w:val="12"/>
          <w:szCs w:val="12"/>
        </w:rPr>
        <w:t xml:space="preserve"> ca- </w:t>
      </w:r>
      <w:proofErr w:type="spellStart"/>
      <w:r>
        <w:rPr>
          <w:rFonts w:ascii="f-3-0" w:hAnsi="f-3-0"/>
          <w:sz w:val="12"/>
          <w:szCs w:val="12"/>
        </w:rPr>
        <w:t>rretera</w:t>
      </w:r>
      <w:proofErr w:type="spellEnd"/>
      <w:r>
        <w:rPr>
          <w:rFonts w:ascii="f-3-0" w:hAnsi="f-3-0"/>
          <w:sz w:val="12"/>
          <w:szCs w:val="12"/>
        </w:rPr>
        <w:t xml:space="preserve"> de </w:t>
      </w:r>
      <w:proofErr w:type="spellStart"/>
      <w:r>
        <w:rPr>
          <w:rFonts w:ascii="f-3-0" w:hAnsi="f-3-0"/>
          <w:sz w:val="12"/>
          <w:szCs w:val="12"/>
        </w:rPr>
        <w:t>Salahadin</w:t>
      </w:r>
      <w:proofErr w:type="spellEnd"/>
      <w:r>
        <w:rPr>
          <w:rFonts w:ascii="f-3-0" w:hAnsi="f-3-0"/>
          <w:sz w:val="12"/>
          <w:szCs w:val="12"/>
        </w:rPr>
        <w:t xml:space="preserve">, a tres </w:t>
      </w:r>
      <w:proofErr w:type="spellStart"/>
      <w:r>
        <w:rPr>
          <w:rFonts w:ascii="f-3-0" w:hAnsi="f-3-0"/>
          <w:sz w:val="12"/>
          <w:szCs w:val="12"/>
        </w:rPr>
        <w:t>kilóme</w:t>
      </w:r>
      <w:proofErr w:type="spellEnd"/>
      <w:r>
        <w:rPr>
          <w:rFonts w:ascii="f-3-0" w:hAnsi="f-3-0"/>
          <w:sz w:val="12"/>
          <w:szCs w:val="12"/>
        </w:rPr>
        <w:t xml:space="preserve">- </w:t>
      </w:r>
      <w:proofErr w:type="spellStart"/>
      <w:r>
        <w:rPr>
          <w:rFonts w:ascii="f-3-0" w:hAnsi="f-3-0"/>
          <w:sz w:val="12"/>
          <w:szCs w:val="12"/>
        </w:rPr>
        <w:t>tros</w:t>
      </w:r>
      <w:proofErr w:type="spellEnd"/>
      <w:r>
        <w:rPr>
          <w:rFonts w:ascii="f-3-0" w:hAnsi="f-3-0"/>
          <w:sz w:val="12"/>
          <w:szCs w:val="12"/>
        </w:rPr>
        <w:t xml:space="preserve"> de la frontera y que recorre el en- cave palestino de Norte a Sur. </w:t>
      </w:r>
    </w:p>
    <w:p w14:paraId="26BC04F5" w14:textId="77777777" w:rsidR="00B80E92" w:rsidRDefault="00B80E92" w:rsidP="009D796A">
      <w:pPr>
        <w:pStyle w:val="NormalWeb"/>
        <w:jc w:val="both"/>
      </w:pPr>
      <w:r>
        <w:rPr>
          <w:rFonts w:ascii="f-3-0" w:hAnsi="f-3-0"/>
          <w:sz w:val="12"/>
          <w:szCs w:val="12"/>
        </w:rPr>
        <w:t xml:space="preserve">La </w:t>
      </w:r>
      <w:proofErr w:type="spellStart"/>
      <w:r>
        <w:rPr>
          <w:rFonts w:ascii="f-3-0" w:hAnsi="f-3-0"/>
          <w:sz w:val="12"/>
          <w:szCs w:val="12"/>
        </w:rPr>
        <w:t>operación</w:t>
      </w:r>
      <w:proofErr w:type="spellEnd"/>
      <w:r>
        <w:rPr>
          <w:rFonts w:ascii="f-3-0" w:hAnsi="f-3-0"/>
          <w:sz w:val="12"/>
          <w:szCs w:val="12"/>
        </w:rPr>
        <w:t xml:space="preserve"> por tierra, iniciada el viernes sin ser declarada de forma ofi- </w:t>
      </w:r>
      <w:proofErr w:type="spellStart"/>
      <w:r>
        <w:rPr>
          <w:rFonts w:ascii="f-3-0" w:hAnsi="f-3-0"/>
          <w:sz w:val="12"/>
          <w:szCs w:val="12"/>
        </w:rPr>
        <w:t>cial</w:t>
      </w:r>
      <w:proofErr w:type="spellEnd"/>
      <w:r>
        <w:rPr>
          <w:rFonts w:ascii="f-3-0" w:hAnsi="f-3-0"/>
          <w:sz w:val="12"/>
          <w:szCs w:val="12"/>
        </w:rPr>
        <w:t xml:space="preserve"> y bajo el ambiguo concepto de «</w:t>
      </w:r>
      <w:proofErr w:type="spellStart"/>
      <w:r>
        <w:rPr>
          <w:rFonts w:ascii="f-3-0" w:hAnsi="f-3-0"/>
          <w:sz w:val="12"/>
          <w:szCs w:val="12"/>
        </w:rPr>
        <w:t>ampliación</w:t>
      </w:r>
      <w:proofErr w:type="spellEnd"/>
      <w:r>
        <w:rPr>
          <w:rFonts w:ascii="f-3-0" w:hAnsi="f-3-0"/>
          <w:sz w:val="12"/>
          <w:szCs w:val="12"/>
        </w:rPr>
        <w:t xml:space="preserve"> de las incursiones», con bombardeos sin precedentes y un </w:t>
      </w:r>
      <w:proofErr w:type="spellStart"/>
      <w:r>
        <w:rPr>
          <w:rFonts w:ascii="f-3-0" w:hAnsi="f-3-0"/>
          <w:sz w:val="12"/>
          <w:szCs w:val="12"/>
        </w:rPr>
        <w:t>apagón</w:t>
      </w:r>
      <w:proofErr w:type="spellEnd"/>
      <w:r>
        <w:rPr>
          <w:rFonts w:ascii="f-3-0" w:hAnsi="f-3-0"/>
          <w:sz w:val="12"/>
          <w:szCs w:val="12"/>
        </w:rPr>
        <w:t xml:space="preserve"> de las comunicaciones en Ga- </w:t>
      </w:r>
      <w:proofErr w:type="spellStart"/>
      <w:r>
        <w:rPr>
          <w:rFonts w:ascii="f-3-0" w:hAnsi="f-3-0"/>
          <w:sz w:val="12"/>
          <w:szCs w:val="12"/>
        </w:rPr>
        <w:t>za</w:t>
      </w:r>
      <w:proofErr w:type="spellEnd"/>
      <w:r>
        <w:rPr>
          <w:rFonts w:ascii="f-3-0" w:hAnsi="f-3-0"/>
          <w:sz w:val="12"/>
          <w:szCs w:val="12"/>
        </w:rPr>
        <w:t xml:space="preserve">, es </w:t>
      </w:r>
      <w:proofErr w:type="spellStart"/>
      <w:r>
        <w:rPr>
          <w:rFonts w:ascii="f-3-0" w:hAnsi="f-3-0"/>
          <w:sz w:val="12"/>
          <w:szCs w:val="12"/>
        </w:rPr>
        <w:t>más</w:t>
      </w:r>
      <w:proofErr w:type="spellEnd"/>
      <w:r>
        <w:rPr>
          <w:rFonts w:ascii="f-3-0" w:hAnsi="f-3-0"/>
          <w:sz w:val="12"/>
          <w:szCs w:val="12"/>
        </w:rPr>
        <w:t xml:space="preserve"> cautelosa de lo esperado e incluye combates con el brazo ar- </w:t>
      </w:r>
      <w:proofErr w:type="spellStart"/>
      <w:r>
        <w:rPr>
          <w:rFonts w:ascii="f-3-0" w:hAnsi="f-3-0"/>
          <w:sz w:val="12"/>
          <w:szCs w:val="12"/>
        </w:rPr>
        <w:t>mado</w:t>
      </w:r>
      <w:proofErr w:type="spellEnd"/>
      <w:r>
        <w:rPr>
          <w:rFonts w:ascii="f-3-0" w:hAnsi="f-3-0"/>
          <w:sz w:val="12"/>
          <w:szCs w:val="12"/>
        </w:rPr>
        <w:t xml:space="preserve"> de Hamas. </w:t>
      </w:r>
    </w:p>
    <w:p w14:paraId="1616F376" w14:textId="77777777" w:rsidR="00B80E92" w:rsidRDefault="00B80E92" w:rsidP="009D796A">
      <w:pPr>
        <w:pStyle w:val="NormalWeb"/>
        <w:jc w:val="both"/>
      </w:pPr>
      <w:r>
        <w:rPr>
          <w:rFonts w:ascii="f-3-0" w:hAnsi="f-3-0"/>
          <w:sz w:val="12"/>
          <w:szCs w:val="12"/>
        </w:rPr>
        <w:t xml:space="preserve">«A los terroristas os digo que solo </w:t>
      </w:r>
      <w:proofErr w:type="spellStart"/>
      <w:r>
        <w:rPr>
          <w:rFonts w:ascii="f-3-0" w:hAnsi="f-3-0"/>
          <w:sz w:val="14"/>
          <w:szCs w:val="14"/>
        </w:rPr>
        <w:t>tenéis</w:t>
      </w:r>
      <w:proofErr w:type="spellEnd"/>
      <w:r>
        <w:rPr>
          <w:rFonts w:ascii="f-3-0" w:hAnsi="f-3-0"/>
          <w:sz w:val="14"/>
          <w:szCs w:val="14"/>
        </w:rPr>
        <w:t xml:space="preserve"> dos opciones: morir o </w:t>
      </w:r>
      <w:proofErr w:type="spellStart"/>
      <w:r>
        <w:rPr>
          <w:rFonts w:ascii="f-3-0" w:hAnsi="f-3-0"/>
          <w:sz w:val="14"/>
          <w:szCs w:val="14"/>
        </w:rPr>
        <w:t>rendi</w:t>
      </w:r>
      <w:proofErr w:type="spellEnd"/>
      <w:r>
        <w:rPr>
          <w:rFonts w:ascii="f-3-0" w:hAnsi="f-3-0"/>
          <w:sz w:val="14"/>
          <w:szCs w:val="14"/>
        </w:rPr>
        <w:t xml:space="preserve">- ros», avisó el ministro de Defensa, </w:t>
      </w:r>
      <w:proofErr w:type="spellStart"/>
      <w:r>
        <w:rPr>
          <w:rFonts w:ascii="f-3-0" w:hAnsi="f-3-0"/>
          <w:sz w:val="14"/>
          <w:szCs w:val="14"/>
        </w:rPr>
        <w:t>Yoav</w:t>
      </w:r>
      <w:proofErr w:type="spellEnd"/>
      <w:r>
        <w:rPr>
          <w:rFonts w:ascii="f-3-0" w:hAnsi="f-3-0"/>
          <w:sz w:val="14"/>
          <w:szCs w:val="14"/>
        </w:rPr>
        <w:t xml:space="preserve"> </w:t>
      </w:r>
      <w:proofErr w:type="spellStart"/>
      <w:r>
        <w:rPr>
          <w:rFonts w:ascii="f-3-0" w:hAnsi="f-3-0"/>
          <w:sz w:val="14"/>
          <w:szCs w:val="14"/>
        </w:rPr>
        <w:t>Gallant</w:t>
      </w:r>
      <w:proofErr w:type="spellEnd"/>
      <w:r>
        <w:rPr>
          <w:rFonts w:ascii="f-3-0" w:hAnsi="f-3-0"/>
          <w:sz w:val="14"/>
          <w:szCs w:val="14"/>
        </w:rPr>
        <w:t xml:space="preserve">. Mientras, el portavoz mi- litar, Daniel </w:t>
      </w:r>
      <w:proofErr w:type="spellStart"/>
      <w:r>
        <w:rPr>
          <w:rFonts w:ascii="f-3-0" w:hAnsi="f-3-0"/>
          <w:sz w:val="14"/>
          <w:szCs w:val="14"/>
        </w:rPr>
        <w:t>Hagari</w:t>
      </w:r>
      <w:proofErr w:type="spellEnd"/>
      <w:r>
        <w:rPr>
          <w:rFonts w:ascii="f-3-0" w:hAnsi="f-3-0"/>
          <w:sz w:val="14"/>
          <w:szCs w:val="14"/>
        </w:rPr>
        <w:t xml:space="preserve">, no quiso dar de- talles sobre la </w:t>
      </w:r>
      <w:proofErr w:type="spellStart"/>
      <w:r>
        <w:rPr>
          <w:rFonts w:ascii="f-3-0" w:hAnsi="f-3-0"/>
          <w:sz w:val="14"/>
          <w:szCs w:val="14"/>
        </w:rPr>
        <w:t>localización</w:t>
      </w:r>
      <w:proofErr w:type="spellEnd"/>
      <w:r>
        <w:rPr>
          <w:rFonts w:ascii="f-3-0" w:hAnsi="f-3-0"/>
          <w:sz w:val="14"/>
          <w:szCs w:val="14"/>
        </w:rPr>
        <w:t xml:space="preserve"> de sus fuer- zas, revelando solo que son cada vez </w:t>
      </w:r>
      <w:proofErr w:type="spellStart"/>
      <w:r>
        <w:rPr>
          <w:rFonts w:ascii="f-3-0" w:hAnsi="f-3-0"/>
          <w:sz w:val="14"/>
          <w:szCs w:val="14"/>
        </w:rPr>
        <w:t>más</w:t>
      </w:r>
      <w:proofErr w:type="spellEnd"/>
      <w:r>
        <w:rPr>
          <w:rFonts w:ascii="f-3-0" w:hAnsi="f-3-0"/>
          <w:sz w:val="14"/>
          <w:szCs w:val="14"/>
        </w:rPr>
        <w:t xml:space="preserve"> numerosas y que han causado la muerte de «docenas de terroristas en la </w:t>
      </w:r>
      <w:proofErr w:type="spellStart"/>
      <w:r>
        <w:rPr>
          <w:rFonts w:ascii="f-3-0" w:hAnsi="f-3-0"/>
          <w:sz w:val="14"/>
          <w:szCs w:val="14"/>
        </w:rPr>
        <w:t>última</w:t>
      </w:r>
      <w:proofErr w:type="spellEnd"/>
      <w:r>
        <w:rPr>
          <w:rFonts w:ascii="f-3-0" w:hAnsi="f-3-0"/>
          <w:sz w:val="14"/>
          <w:szCs w:val="14"/>
        </w:rPr>
        <w:t xml:space="preserve"> jornada». </w:t>
      </w:r>
    </w:p>
    <w:p w14:paraId="0986C226" w14:textId="77777777" w:rsidR="00B80E92" w:rsidRDefault="00B80E92" w:rsidP="009D796A">
      <w:pPr>
        <w:pStyle w:val="NormalWeb"/>
        <w:jc w:val="both"/>
      </w:pPr>
      <w:r>
        <w:rPr>
          <w:rFonts w:ascii="f-3-0" w:hAnsi="f-3-0"/>
          <w:sz w:val="14"/>
          <w:szCs w:val="14"/>
        </w:rPr>
        <w:t xml:space="preserve">A medida que avanzan los tanques, los carros blindados y los </w:t>
      </w:r>
      <w:r>
        <w:rPr>
          <w:rFonts w:ascii="f-4-0" w:hAnsi="f-4-0"/>
          <w:sz w:val="14"/>
          <w:szCs w:val="14"/>
        </w:rPr>
        <w:t xml:space="preserve">bulldozers </w:t>
      </w:r>
      <w:proofErr w:type="spellStart"/>
      <w:r>
        <w:rPr>
          <w:rFonts w:ascii="f-3-0" w:hAnsi="f-3-0"/>
          <w:sz w:val="14"/>
          <w:szCs w:val="14"/>
        </w:rPr>
        <w:t>israelíes</w:t>
      </w:r>
      <w:proofErr w:type="spellEnd"/>
      <w:r>
        <w:rPr>
          <w:rFonts w:ascii="f-3-0" w:hAnsi="f-3-0"/>
          <w:sz w:val="14"/>
          <w:szCs w:val="14"/>
        </w:rPr>
        <w:t xml:space="preserve"> en un camino preparado des- de arriba por las bombas, se hace </w:t>
      </w:r>
      <w:proofErr w:type="spellStart"/>
      <w:r>
        <w:rPr>
          <w:rFonts w:ascii="f-3-0" w:hAnsi="f-3-0"/>
          <w:sz w:val="14"/>
          <w:szCs w:val="14"/>
        </w:rPr>
        <w:t>más</w:t>
      </w:r>
      <w:proofErr w:type="spellEnd"/>
      <w:r>
        <w:rPr>
          <w:rFonts w:ascii="f-3-0" w:hAnsi="f-3-0"/>
          <w:sz w:val="14"/>
          <w:szCs w:val="14"/>
        </w:rPr>
        <w:t xml:space="preserve"> clara la </w:t>
      </w:r>
      <w:proofErr w:type="spellStart"/>
      <w:r>
        <w:rPr>
          <w:rFonts w:ascii="f-3-0" w:hAnsi="f-3-0"/>
          <w:sz w:val="14"/>
          <w:szCs w:val="14"/>
        </w:rPr>
        <w:t>división</w:t>
      </w:r>
      <w:proofErr w:type="spellEnd"/>
      <w:r>
        <w:rPr>
          <w:rFonts w:ascii="f-3-0" w:hAnsi="f-3-0"/>
          <w:sz w:val="14"/>
          <w:szCs w:val="14"/>
        </w:rPr>
        <w:t xml:space="preserve"> de la </w:t>
      </w:r>
      <w:proofErr w:type="spellStart"/>
      <w:r>
        <w:rPr>
          <w:rFonts w:ascii="f-3-0" w:hAnsi="f-3-0"/>
          <w:sz w:val="14"/>
          <w:szCs w:val="14"/>
        </w:rPr>
        <w:t>situación</w:t>
      </w:r>
      <w:proofErr w:type="spellEnd"/>
      <w:r>
        <w:rPr>
          <w:rFonts w:ascii="f-3-0" w:hAnsi="f-3-0"/>
          <w:sz w:val="14"/>
          <w:szCs w:val="14"/>
        </w:rPr>
        <w:t xml:space="preserve"> mili- </w:t>
      </w:r>
      <w:proofErr w:type="spellStart"/>
      <w:r>
        <w:rPr>
          <w:rFonts w:ascii="f-3-0" w:hAnsi="f-3-0"/>
          <w:sz w:val="14"/>
          <w:szCs w:val="14"/>
        </w:rPr>
        <w:t>tar</w:t>
      </w:r>
      <w:proofErr w:type="spellEnd"/>
      <w:r>
        <w:rPr>
          <w:rFonts w:ascii="f-3-0" w:hAnsi="f-3-0"/>
          <w:sz w:val="14"/>
          <w:szCs w:val="14"/>
        </w:rPr>
        <w:t xml:space="preserve"> y humanitaria en la Franja. </w:t>
      </w:r>
    </w:p>
    <w:p w14:paraId="11D2DBD6" w14:textId="77777777" w:rsidR="00B80E92" w:rsidRDefault="00B80E92" w:rsidP="009D796A">
      <w:pPr>
        <w:pStyle w:val="NormalWeb"/>
        <w:jc w:val="both"/>
      </w:pPr>
      <w:r>
        <w:rPr>
          <w:rFonts w:ascii="f-3-0" w:hAnsi="f-3-0"/>
          <w:sz w:val="14"/>
          <w:szCs w:val="14"/>
        </w:rPr>
        <w:t xml:space="preserve">Por un </w:t>
      </w:r>
      <w:proofErr w:type="gramStart"/>
      <w:r>
        <w:rPr>
          <w:rFonts w:ascii="f-3-0" w:hAnsi="f-3-0"/>
          <w:sz w:val="14"/>
          <w:szCs w:val="14"/>
        </w:rPr>
        <w:t>lado</w:t>
      </w:r>
      <w:proofErr w:type="gramEnd"/>
      <w:r>
        <w:rPr>
          <w:rFonts w:ascii="f-3-0" w:hAnsi="f-3-0"/>
          <w:sz w:val="14"/>
          <w:szCs w:val="14"/>
        </w:rPr>
        <w:t xml:space="preserve"> está el Norte, </w:t>
      </w:r>
      <w:proofErr w:type="spellStart"/>
      <w:r>
        <w:rPr>
          <w:rFonts w:ascii="f-3-0" w:hAnsi="f-3-0"/>
          <w:sz w:val="14"/>
          <w:szCs w:val="14"/>
        </w:rPr>
        <w:t>semides</w:t>
      </w:r>
      <w:proofErr w:type="spellEnd"/>
      <w:r>
        <w:rPr>
          <w:rFonts w:ascii="f-3-0" w:hAnsi="f-3-0"/>
          <w:sz w:val="14"/>
          <w:szCs w:val="14"/>
        </w:rPr>
        <w:t xml:space="preserve">- </w:t>
      </w:r>
      <w:proofErr w:type="spellStart"/>
      <w:r>
        <w:rPr>
          <w:rFonts w:ascii="f-3-0" w:hAnsi="f-3-0"/>
          <w:sz w:val="14"/>
          <w:szCs w:val="14"/>
        </w:rPr>
        <w:t>truido</w:t>
      </w:r>
      <w:proofErr w:type="spellEnd"/>
      <w:r>
        <w:rPr>
          <w:rFonts w:ascii="f-3-0" w:hAnsi="f-3-0"/>
          <w:sz w:val="14"/>
          <w:szCs w:val="14"/>
        </w:rPr>
        <w:t xml:space="preserve">, con centenares de miles de ha- </w:t>
      </w:r>
      <w:proofErr w:type="spellStart"/>
      <w:r>
        <w:rPr>
          <w:rFonts w:ascii="f-3-0" w:hAnsi="f-3-0"/>
          <w:sz w:val="14"/>
          <w:szCs w:val="14"/>
        </w:rPr>
        <w:t>bitantes</w:t>
      </w:r>
      <w:proofErr w:type="spellEnd"/>
      <w:r>
        <w:rPr>
          <w:rFonts w:ascii="f-3-0" w:hAnsi="f-3-0"/>
          <w:sz w:val="14"/>
          <w:szCs w:val="14"/>
        </w:rPr>
        <w:t xml:space="preserve"> evacuados y que incluye el llamado </w:t>
      </w:r>
      <w:r>
        <w:rPr>
          <w:rFonts w:ascii="f-4-0" w:hAnsi="f-4-0"/>
          <w:sz w:val="14"/>
          <w:szCs w:val="14"/>
        </w:rPr>
        <w:t xml:space="preserve">metro de Gaza </w:t>
      </w:r>
      <w:r>
        <w:rPr>
          <w:rFonts w:ascii="f-3-0" w:hAnsi="f-3-0"/>
          <w:sz w:val="14"/>
          <w:szCs w:val="14"/>
        </w:rPr>
        <w:t xml:space="preserve">(la red de tú- neles del brazo armado de Hamas). </w:t>
      </w:r>
    </w:p>
    <w:p w14:paraId="614864C6" w14:textId="77777777" w:rsidR="00B80E92" w:rsidRDefault="00B80E92" w:rsidP="009D796A">
      <w:pPr>
        <w:pStyle w:val="NormalWeb"/>
        <w:jc w:val="both"/>
      </w:pPr>
      <w:r>
        <w:rPr>
          <w:rFonts w:ascii="f-2-0" w:hAnsi="f-2-0"/>
          <w:sz w:val="22"/>
          <w:szCs w:val="22"/>
        </w:rPr>
        <w:t xml:space="preserve">Drones, cazas y </w:t>
      </w:r>
      <w:proofErr w:type="spellStart"/>
      <w:r>
        <w:rPr>
          <w:rFonts w:ascii="f-2-0" w:hAnsi="f-2-0"/>
          <w:sz w:val="22"/>
          <w:szCs w:val="22"/>
        </w:rPr>
        <w:t>helicópteros</w:t>
      </w:r>
      <w:proofErr w:type="spellEnd"/>
      <w:r>
        <w:rPr>
          <w:rFonts w:ascii="f-2-0" w:hAnsi="f-2-0"/>
          <w:sz w:val="22"/>
          <w:szCs w:val="22"/>
        </w:rPr>
        <w:t xml:space="preserve"> forman parte de la </w:t>
      </w:r>
      <w:proofErr w:type="spellStart"/>
      <w:r>
        <w:rPr>
          <w:rFonts w:ascii="f-2-0" w:hAnsi="f-2-0"/>
          <w:sz w:val="22"/>
          <w:szCs w:val="22"/>
        </w:rPr>
        <w:t>incursión</w:t>
      </w:r>
      <w:proofErr w:type="spellEnd"/>
      <w:r>
        <w:rPr>
          <w:rFonts w:ascii="f-2-0" w:hAnsi="f-2-0"/>
          <w:sz w:val="22"/>
          <w:szCs w:val="22"/>
        </w:rPr>
        <w:t xml:space="preserve"> </w:t>
      </w:r>
    </w:p>
    <w:p w14:paraId="314EFD70" w14:textId="77777777" w:rsidR="00B80E92" w:rsidRDefault="00B80E92" w:rsidP="009D796A">
      <w:pPr>
        <w:pStyle w:val="NormalWeb"/>
        <w:jc w:val="both"/>
      </w:pPr>
      <w:r>
        <w:rPr>
          <w:rFonts w:ascii="f-2-0" w:hAnsi="f-2-0"/>
          <w:sz w:val="22"/>
          <w:szCs w:val="22"/>
        </w:rPr>
        <w:t>Netanyahu:</w:t>
      </w:r>
      <w:r>
        <w:rPr>
          <w:rFonts w:ascii="f-2-0" w:hAnsi="f-2-0"/>
          <w:sz w:val="22"/>
          <w:szCs w:val="22"/>
        </w:rPr>
        <w:br/>
        <w:t>«Es un punto</w:t>
      </w:r>
      <w:r>
        <w:rPr>
          <w:rFonts w:ascii="f-2-0" w:hAnsi="f-2-0"/>
          <w:sz w:val="22"/>
          <w:szCs w:val="22"/>
        </w:rPr>
        <w:br/>
        <w:t xml:space="preserve">de </w:t>
      </w:r>
      <w:proofErr w:type="spellStart"/>
      <w:r>
        <w:rPr>
          <w:rFonts w:ascii="f-2-0" w:hAnsi="f-2-0"/>
          <w:sz w:val="22"/>
          <w:szCs w:val="22"/>
        </w:rPr>
        <w:t>inflexión</w:t>
      </w:r>
      <w:proofErr w:type="spellEnd"/>
      <w:r>
        <w:rPr>
          <w:rFonts w:ascii="f-2-0" w:hAnsi="f-2-0"/>
          <w:sz w:val="22"/>
          <w:szCs w:val="22"/>
        </w:rPr>
        <w:t xml:space="preserve"> para las naciones» </w:t>
      </w:r>
    </w:p>
    <w:p w14:paraId="3E5D6EAE" w14:textId="77777777" w:rsidR="00B80E92" w:rsidRDefault="00B80E92" w:rsidP="009D796A">
      <w:pPr>
        <w:pStyle w:val="NormalWeb"/>
        <w:jc w:val="both"/>
      </w:pPr>
      <w:r>
        <w:rPr>
          <w:rFonts w:ascii="f-3-0" w:hAnsi="f-3-0"/>
          <w:sz w:val="14"/>
          <w:szCs w:val="14"/>
        </w:rPr>
        <w:t xml:space="preserve">Por otro, el Sur, </w:t>
      </w:r>
      <w:proofErr w:type="gramStart"/>
      <w:r>
        <w:rPr>
          <w:rFonts w:ascii="f-3-0" w:hAnsi="f-3-0"/>
          <w:sz w:val="14"/>
          <w:szCs w:val="14"/>
        </w:rPr>
        <w:t>golpeado</w:t>
      </w:r>
      <w:proofErr w:type="gramEnd"/>
      <w:r>
        <w:rPr>
          <w:rFonts w:ascii="f-3-0" w:hAnsi="f-3-0"/>
          <w:sz w:val="14"/>
          <w:szCs w:val="14"/>
        </w:rPr>
        <w:t xml:space="preserve"> pero con me- </w:t>
      </w:r>
      <w:proofErr w:type="spellStart"/>
      <w:r>
        <w:rPr>
          <w:rFonts w:ascii="f-3-0" w:hAnsi="f-3-0"/>
          <w:sz w:val="14"/>
          <w:szCs w:val="14"/>
        </w:rPr>
        <w:t>jores</w:t>
      </w:r>
      <w:proofErr w:type="spellEnd"/>
      <w:r>
        <w:rPr>
          <w:rFonts w:ascii="f-3-0" w:hAnsi="f-3-0"/>
          <w:sz w:val="14"/>
          <w:szCs w:val="14"/>
        </w:rPr>
        <w:t xml:space="preserve"> condiciones desde el punto de vista sanitario y humanitario. A esta zona han llegado al menos 132 camio- </w:t>
      </w:r>
      <w:proofErr w:type="spellStart"/>
      <w:r>
        <w:rPr>
          <w:rFonts w:ascii="f-3-0" w:hAnsi="f-3-0"/>
          <w:sz w:val="14"/>
          <w:szCs w:val="14"/>
        </w:rPr>
        <w:t>nes</w:t>
      </w:r>
      <w:proofErr w:type="spellEnd"/>
      <w:r>
        <w:rPr>
          <w:rFonts w:ascii="f-3-0" w:hAnsi="f-3-0"/>
          <w:sz w:val="14"/>
          <w:szCs w:val="14"/>
        </w:rPr>
        <w:t xml:space="preserve"> con agua, medicamentos y </w:t>
      </w:r>
      <w:proofErr w:type="spellStart"/>
      <w:r>
        <w:rPr>
          <w:rFonts w:ascii="f-3-0" w:hAnsi="f-3-0"/>
          <w:sz w:val="14"/>
          <w:szCs w:val="14"/>
        </w:rPr>
        <w:t>ali</w:t>
      </w:r>
      <w:proofErr w:type="spellEnd"/>
      <w:r>
        <w:rPr>
          <w:rFonts w:ascii="f-3-0" w:hAnsi="f-3-0"/>
          <w:sz w:val="14"/>
          <w:szCs w:val="14"/>
        </w:rPr>
        <w:t xml:space="preserve">- </w:t>
      </w:r>
      <w:proofErr w:type="spellStart"/>
      <w:r>
        <w:rPr>
          <w:rFonts w:ascii="f-3-0" w:hAnsi="f-3-0"/>
          <w:sz w:val="14"/>
          <w:szCs w:val="14"/>
        </w:rPr>
        <w:t>mentos</w:t>
      </w:r>
      <w:proofErr w:type="spellEnd"/>
      <w:r>
        <w:rPr>
          <w:rFonts w:ascii="f-3-0" w:hAnsi="f-3-0"/>
          <w:sz w:val="14"/>
          <w:szCs w:val="14"/>
        </w:rPr>
        <w:t xml:space="preserve"> desde el paso fronterizo </w:t>
      </w:r>
      <w:proofErr w:type="spellStart"/>
      <w:r>
        <w:rPr>
          <w:rFonts w:ascii="f-3-0" w:hAnsi="f-3-0"/>
          <w:sz w:val="14"/>
          <w:szCs w:val="14"/>
        </w:rPr>
        <w:t>egip</w:t>
      </w:r>
      <w:proofErr w:type="spellEnd"/>
      <w:r>
        <w:rPr>
          <w:rFonts w:ascii="f-3-0" w:hAnsi="f-3-0"/>
          <w:sz w:val="14"/>
          <w:szCs w:val="14"/>
        </w:rPr>
        <w:t xml:space="preserve">- </w:t>
      </w:r>
      <w:proofErr w:type="spellStart"/>
      <w:r>
        <w:rPr>
          <w:rFonts w:ascii="f-3-0" w:hAnsi="f-3-0"/>
          <w:sz w:val="14"/>
          <w:szCs w:val="14"/>
        </w:rPr>
        <w:t>cio</w:t>
      </w:r>
      <w:proofErr w:type="spellEnd"/>
      <w:r>
        <w:rPr>
          <w:rFonts w:ascii="f-3-0" w:hAnsi="f-3-0"/>
          <w:sz w:val="14"/>
          <w:szCs w:val="14"/>
        </w:rPr>
        <w:t xml:space="preserve"> de </w:t>
      </w:r>
      <w:proofErr w:type="spellStart"/>
      <w:r>
        <w:rPr>
          <w:rFonts w:ascii="f-3-0" w:hAnsi="f-3-0"/>
          <w:sz w:val="14"/>
          <w:szCs w:val="14"/>
        </w:rPr>
        <w:t>Rafah</w:t>
      </w:r>
      <w:proofErr w:type="spellEnd"/>
      <w:r>
        <w:rPr>
          <w:rFonts w:ascii="f-3-0" w:hAnsi="f-3-0"/>
          <w:sz w:val="14"/>
          <w:szCs w:val="14"/>
        </w:rPr>
        <w:t xml:space="preserve">. </w:t>
      </w:r>
      <w:proofErr w:type="spellStart"/>
      <w:r>
        <w:rPr>
          <w:rFonts w:ascii="f-3-0" w:hAnsi="f-3-0"/>
          <w:sz w:val="14"/>
          <w:szCs w:val="14"/>
        </w:rPr>
        <w:t>Según</w:t>
      </w:r>
      <w:proofErr w:type="spellEnd"/>
      <w:r>
        <w:rPr>
          <w:rFonts w:ascii="f-3-0" w:hAnsi="f-3-0"/>
          <w:sz w:val="14"/>
          <w:szCs w:val="14"/>
        </w:rPr>
        <w:t xml:space="preserve"> las autoridades de Hamas en Gaza, la ofensiva </w:t>
      </w:r>
      <w:proofErr w:type="spellStart"/>
      <w:r>
        <w:rPr>
          <w:rFonts w:ascii="f-3-0" w:hAnsi="f-3-0"/>
          <w:sz w:val="14"/>
          <w:szCs w:val="14"/>
        </w:rPr>
        <w:t>israe</w:t>
      </w:r>
      <w:proofErr w:type="spellEnd"/>
      <w:r>
        <w:rPr>
          <w:rFonts w:ascii="f-3-0" w:hAnsi="f-3-0"/>
          <w:sz w:val="14"/>
          <w:szCs w:val="14"/>
        </w:rPr>
        <w:t xml:space="preserve">- </w:t>
      </w:r>
      <w:proofErr w:type="spellStart"/>
      <w:r>
        <w:rPr>
          <w:rFonts w:ascii="f-3-0" w:hAnsi="f-3-0"/>
          <w:sz w:val="14"/>
          <w:szCs w:val="14"/>
        </w:rPr>
        <w:t>li</w:t>
      </w:r>
      <w:proofErr w:type="spellEnd"/>
      <w:r>
        <w:rPr>
          <w:rFonts w:ascii="f-3-0" w:hAnsi="f-3-0"/>
          <w:sz w:val="14"/>
          <w:szCs w:val="14"/>
        </w:rPr>
        <w:t xml:space="preserve">́ ha causado </w:t>
      </w:r>
      <w:proofErr w:type="spellStart"/>
      <w:r>
        <w:rPr>
          <w:rFonts w:ascii="f-3-0" w:hAnsi="f-3-0"/>
          <w:sz w:val="14"/>
          <w:szCs w:val="14"/>
        </w:rPr>
        <w:t>más</w:t>
      </w:r>
      <w:proofErr w:type="spellEnd"/>
      <w:r>
        <w:rPr>
          <w:rFonts w:ascii="f-3-0" w:hAnsi="f-3-0"/>
          <w:sz w:val="14"/>
          <w:szCs w:val="14"/>
        </w:rPr>
        <w:t xml:space="preserve"> de 8.300 muertos. </w:t>
      </w:r>
    </w:p>
    <w:p w14:paraId="216BDD82" w14:textId="77777777" w:rsidR="00B80E92" w:rsidRDefault="00B80E92" w:rsidP="009D796A">
      <w:pPr>
        <w:pStyle w:val="NormalWeb"/>
        <w:jc w:val="both"/>
      </w:pPr>
      <w:r>
        <w:rPr>
          <w:rFonts w:ascii="f-3-0" w:hAnsi="f-3-0"/>
          <w:sz w:val="14"/>
          <w:szCs w:val="14"/>
        </w:rPr>
        <w:t xml:space="preserve">La superioridad militar </w:t>
      </w:r>
      <w:proofErr w:type="spellStart"/>
      <w:r>
        <w:rPr>
          <w:rFonts w:ascii="f-3-0" w:hAnsi="f-3-0"/>
          <w:sz w:val="14"/>
          <w:szCs w:val="14"/>
        </w:rPr>
        <w:t>israeli</w:t>
      </w:r>
      <w:proofErr w:type="spellEnd"/>
      <w:r>
        <w:rPr>
          <w:rFonts w:ascii="f-3-0" w:hAnsi="f-3-0"/>
          <w:sz w:val="14"/>
          <w:szCs w:val="14"/>
        </w:rPr>
        <w:t xml:space="preserve">́ se nota en las zonas abiertas donde hay </w:t>
      </w:r>
      <w:proofErr w:type="spellStart"/>
      <w:r>
        <w:rPr>
          <w:rFonts w:ascii="f-3-0" w:hAnsi="f-3-0"/>
          <w:sz w:val="14"/>
          <w:szCs w:val="14"/>
        </w:rPr>
        <w:t>más</w:t>
      </w:r>
      <w:proofErr w:type="spellEnd"/>
      <w:r>
        <w:rPr>
          <w:rFonts w:ascii="f-3-0" w:hAnsi="f-3-0"/>
          <w:sz w:val="14"/>
          <w:szCs w:val="14"/>
        </w:rPr>
        <w:t xml:space="preserve"> facilidad para detectar la salida de milicianos desde </w:t>
      </w:r>
      <w:proofErr w:type="spellStart"/>
      <w:r>
        <w:rPr>
          <w:rFonts w:ascii="f-3-0" w:hAnsi="f-3-0"/>
          <w:sz w:val="14"/>
          <w:szCs w:val="14"/>
        </w:rPr>
        <w:t>túneles</w:t>
      </w:r>
      <w:proofErr w:type="spellEnd"/>
      <w:r>
        <w:rPr>
          <w:rFonts w:ascii="f-3-0" w:hAnsi="f-3-0"/>
          <w:sz w:val="14"/>
          <w:szCs w:val="14"/>
        </w:rPr>
        <w:t xml:space="preserve"> o las em- </w:t>
      </w:r>
      <w:proofErr w:type="spellStart"/>
      <w:r>
        <w:rPr>
          <w:rFonts w:ascii="f-3-0" w:hAnsi="f-3-0"/>
          <w:sz w:val="14"/>
          <w:szCs w:val="14"/>
        </w:rPr>
        <w:t>boscadas</w:t>
      </w:r>
      <w:proofErr w:type="spellEnd"/>
      <w:r>
        <w:rPr>
          <w:rFonts w:ascii="f-3-0" w:hAnsi="f-3-0"/>
          <w:sz w:val="14"/>
          <w:szCs w:val="14"/>
        </w:rPr>
        <w:t xml:space="preserve"> urbanas. Hamas espera en- </w:t>
      </w:r>
      <w:proofErr w:type="spellStart"/>
      <w:r>
        <w:rPr>
          <w:rFonts w:ascii="f-3-0" w:hAnsi="f-3-0"/>
          <w:sz w:val="14"/>
          <w:szCs w:val="14"/>
        </w:rPr>
        <w:t>frentarse</w:t>
      </w:r>
      <w:proofErr w:type="spellEnd"/>
      <w:r>
        <w:rPr>
          <w:rFonts w:ascii="f-3-0" w:hAnsi="f-3-0"/>
          <w:sz w:val="14"/>
          <w:szCs w:val="14"/>
        </w:rPr>
        <w:t xml:space="preserve"> a las fuerzas </w:t>
      </w:r>
      <w:proofErr w:type="spellStart"/>
      <w:r>
        <w:rPr>
          <w:rFonts w:ascii="f-3-0" w:hAnsi="f-3-0"/>
          <w:sz w:val="14"/>
          <w:szCs w:val="14"/>
        </w:rPr>
        <w:t>israelíes</w:t>
      </w:r>
      <w:proofErr w:type="spellEnd"/>
      <w:r>
        <w:rPr>
          <w:rFonts w:ascii="f-3-0" w:hAnsi="f-3-0"/>
          <w:sz w:val="14"/>
          <w:szCs w:val="14"/>
        </w:rPr>
        <w:t xml:space="preserve"> en si- </w:t>
      </w:r>
      <w:proofErr w:type="spellStart"/>
      <w:r>
        <w:rPr>
          <w:rFonts w:ascii="f-3-0" w:hAnsi="f-3-0"/>
          <w:sz w:val="14"/>
          <w:szCs w:val="14"/>
        </w:rPr>
        <w:t>tuaciones</w:t>
      </w:r>
      <w:proofErr w:type="spellEnd"/>
      <w:r>
        <w:rPr>
          <w:rFonts w:ascii="f-3-0" w:hAnsi="f-3-0"/>
          <w:sz w:val="14"/>
          <w:szCs w:val="14"/>
        </w:rPr>
        <w:t xml:space="preserve"> </w:t>
      </w:r>
      <w:proofErr w:type="spellStart"/>
      <w:r>
        <w:rPr>
          <w:rFonts w:ascii="f-3-0" w:hAnsi="f-3-0"/>
          <w:sz w:val="14"/>
          <w:szCs w:val="14"/>
        </w:rPr>
        <w:t>más</w:t>
      </w:r>
      <w:proofErr w:type="spellEnd"/>
      <w:r>
        <w:rPr>
          <w:rFonts w:ascii="f-3-0" w:hAnsi="f-3-0"/>
          <w:sz w:val="14"/>
          <w:szCs w:val="14"/>
        </w:rPr>
        <w:t xml:space="preserve"> </w:t>
      </w:r>
      <w:proofErr w:type="spellStart"/>
      <w:r>
        <w:rPr>
          <w:rFonts w:ascii="f-3-0" w:hAnsi="f-3-0"/>
          <w:sz w:val="14"/>
          <w:szCs w:val="14"/>
        </w:rPr>
        <w:t>cómodas</w:t>
      </w:r>
      <w:proofErr w:type="spellEnd"/>
      <w:r>
        <w:rPr>
          <w:rFonts w:ascii="f-3-0" w:hAnsi="f-3-0"/>
          <w:sz w:val="14"/>
          <w:szCs w:val="14"/>
        </w:rPr>
        <w:t xml:space="preserve"> y seguras </w:t>
      </w:r>
      <w:proofErr w:type="spellStart"/>
      <w:r>
        <w:rPr>
          <w:rFonts w:ascii="f-3-0" w:hAnsi="f-3-0"/>
          <w:sz w:val="14"/>
          <w:szCs w:val="14"/>
        </w:rPr>
        <w:t>pa</w:t>
      </w:r>
      <w:proofErr w:type="spellEnd"/>
      <w:r>
        <w:rPr>
          <w:rFonts w:ascii="f-3-0" w:hAnsi="f-3-0"/>
          <w:sz w:val="14"/>
          <w:szCs w:val="14"/>
        </w:rPr>
        <w:t xml:space="preserve">- </w:t>
      </w:r>
      <w:proofErr w:type="spellStart"/>
      <w:r>
        <w:rPr>
          <w:rFonts w:ascii="f-3-0" w:hAnsi="f-3-0"/>
          <w:sz w:val="14"/>
          <w:szCs w:val="14"/>
        </w:rPr>
        <w:t>ra</w:t>
      </w:r>
      <w:proofErr w:type="spellEnd"/>
      <w:r>
        <w:rPr>
          <w:rFonts w:ascii="f-3-0" w:hAnsi="f-3-0"/>
          <w:sz w:val="14"/>
          <w:szCs w:val="14"/>
        </w:rPr>
        <w:t xml:space="preserve"> los suyos. A mayores golpes re- </w:t>
      </w:r>
      <w:proofErr w:type="spellStart"/>
      <w:r>
        <w:rPr>
          <w:rFonts w:ascii="f-3-0" w:hAnsi="f-3-0"/>
          <w:sz w:val="14"/>
          <w:szCs w:val="14"/>
        </w:rPr>
        <w:t>cibidos</w:t>
      </w:r>
      <w:proofErr w:type="spellEnd"/>
      <w:r>
        <w:rPr>
          <w:rFonts w:ascii="f-3-0" w:hAnsi="f-3-0"/>
          <w:sz w:val="14"/>
          <w:szCs w:val="14"/>
        </w:rPr>
        <w:t xml:space="preserve">, Hamas responde con </w:t>
      </w:r>
      <w:proofErr w:type="spellStart"/>
      <w:r>
        <w:rPr>
          <w:rFonts w:ascii="f-3-0" w:hAnsi="f-3-0"/>
          <w:sz w:val="14"/>
          <w:szCs w:val="14"/>
        </w:rPr>
        <w:t>proyec</w:t>
      </w:r>
      <w:proofErr w:type="spellEnd"/>
      <w:r>
        <w:rPr>
          <w:rFonts w:ascii="f-3-0" w:hAnsi="f-3-0"/>
          <w:sz w:val="14"/>
          <w:szCs w:val="14"/>
        </w:rPr>
        <w:t xml:space="preserve">- </w:t>
      </w:r>
      <w:proofErr w:type="spellStart"/>
      <w:proofErr w:type="gramStart"/>
      <w:r>
        <w:rPr>
          <w:rFonts w:ascii="f-3-0" w:hAnsi="f-3-0"/>
          <w:sz w:val="14"/>
          <w:szCs w:val="14"/>
        </w:rPr>
        <w:t>tilesdemásalcance,comolosdisparados</w:t>
      </w:r>
      <w:proofErr w:type="spellEnd"/>
      <w:proofErr w:type="gramEnd"/>
      <w:r>
        <w:rPr>
          <w:rFonts w:ascii="f-3-0" w:hAnsi="f-3-0"/>
          <w:sz w:val="14"/>
          <w:szCs w:val="14"/>
        </w:rPr>
        <w:t xml:space="preserve"> ayer que fueron interceptados en Je- </w:t>
      </w:r>
      <w:proofErr w:type="spellStart"/>
      <w:r>
        <w:rPr>
          <w:rFonts w:ascii="f-3-0" w:hAnsi="f-3-0"/>
          <w:sz w:val="14"/>
          <w:szCs w:val="14"/>
        </w:rPr>
        <w:t>rusalén</w:t>
      </w:r>
      <w:proofErr w:type="spellEnd"/>
      <w:r>
        <w:rPr>
          <w:rFonts w:ascii="f-3-0" w:hAnsi="f-3-0"/>
          <w:sz w:val="14"/>
          <w:szCs w:val="14"/>
        </w:rPr>
        <w:t xml:space="preserve"> y Tel Aviv. Su otro arsenal son los secuestrados. Ayer, </w:t>
      </w:r>
      <w:proofErr w:type="spellStart"/>
      <w:r>
        <w:rPr>
          <w:rFonts w:ascii="f-3-0" w:hAnsi="f-3-0"/>
          <w:sz w:val="14"/>
          <w:szCs w:val="14"/>
        </w:rPr>
        <w:t>difundio</w:t>
      </w:r>
      <w:proofErr w:type="spellEnd"/>
      <w:r>
        <w:rPr>
          <w:rFonts w:ascii="f-3-0" w:hAnsi="f-3-0"/>
          <w:sz w:val="14"/>
          <w:szCs w:val="14"/>
        </w:rPr>
        <w:t xml:space="preserve">́ el ví- </w:t>
      </w:r>
      <w:proofErr w:type="spellStart"/>
      <w:r>
        <w:rPr>
          <w:rFonts w:ascii="f-3-0" w:hAnsi="f-3-0"/>
          <w:sz w:val="14"/>
          <w:szCs w:val="14"/>
        </w:rPr>
        <w:t>deo</w:t>
      </w:r>
      <w:proofErr w:type="spellEnd"/>
      <w:r>
        <w:rPr>
          <w:rFonts w:ascii="f-3-0" w:hAnsi="f-3-0"/>
          <w:sz w:val="14"/>
          <w:szCs w:val="14"/>
        </w:rPr>
        <w:t xml:space="preserve"> en el que aparecen tres mujeres </w:t>
      </w:r>
      <w:proofErr w:type="spellStart"/>
      <w:r>
        <w:rPr>
          <w:rFonts w:ascii="f-3-0" w:hAnsi="f-3-0"/>
          <w:sz w:val="14"/>
          <w:szCs w:val="14"/>
        </w:rPr>
        <w:t>israelíes</w:t>
      </w:r>
      <w:proofErr w:type="spellEnd"/>
      <w:r>
        <w:rPr>
          <w:rFonts w:ascii="f-3-0" w:hAnsi="f-3-0"/>
          <w:sz w:val="14"/>
          <w:szCs w:val="14"/>
        </w:rPr>
        <w:t xml:space="preserve"> secuestradas en dos </w:t>
      </w:r>
      <w:proofErr w:type="spellStart"/>
      <w:r>
        <w:rPr>
          <w:rFonts w:ascii="f-4-0" w:hAnsi="f-4-0"/>
          <w:sz w:val="14"/>
          <w:szCs w:val="14"/>
        </w:rPr>
        <w:t>kibut</w:t>
      </w:r>
      <w:proofErr w:type="spellEnd"/>
      <w:r>
        <w:rPr>
          <w:rFonts w:ascii="f-4-0" w:hAnsi="f-4-0"/>
          <w:sz w:val="14"/>
          <w:szCs w:val="14"/>
        </w:rPr>
        <w:t xml:space="preserve">- </w:t>
      </w:r>
      <w:proofErr w:type="spellStart"/>
      <w:r>
        <w:rPr>
          <w:rFonts w:ascii="f-4-0" w:hAnsi="f-4-0"/>
          <w:sz w:val="14"/>
          <w:szCs w:val="14"/>
        </w:rPr>
        <w:t>zim</w:t>
      </w:r>
      <w:proofErr w:type="spellEnd"/>
      <w:r>
        <w:rPr>
          <w:rFonts w:ascii="f-4-0" w:hAnsi="f-4-0"/>
          <w:sz w:val="14"/>
          <w:szCs w:val="14"/>
        </w:rPr>
        <w:t xml:space="preserve"> </w:t>
      </w:r>
      <w:r>
        <w:rPr>
          <w:rFonts w:ascii="f-3-0" w:hAnsi="f-3-0"/>
          <w:sz w:val="14"/>
          <w:szCs w:val="14"/>
        </w:rPr>
        <w:t xml:space="preserve">criticando a Netanyahu por no aceptar la tregua que hubiera </w:t>
      </w:r>
      <w:proofErr w:type="spellStart"/>
      <w:r>
        <w:rPr>
          <w:rFonts w:ascii="f-3-0" w:hAnsi="f-3-0"/>
          <w:sz w:val="14"/>
          <w:szCs w:val="14"/>
        </w:rPr>
        <w:t>supues</w:t>
      </w:r>
      <w:proofErr w:type="spellEnd"/>
      <w:r>
        <w:rPr>
          <w:rFonts w:ascii="f-3-0" w:hAnsi="f-3-0"/>
          <w:sz w:val="14"/>
          <w:szCs w:val="14"/>
        </w:rPr>
        <w:t xml:space="preserve">- </w:t>
      </w:r>
      <w:proofErr w:type="spellStart"/>
      <w:r>
        <w:rPr>
          <w:rFonts w:ascii="f-3-0" w:hAnsi="f-3-0"/>
          <w:sz w:val="14"/>
          <w:szCs w:val="14"/>
        </w:rPr>
        <w:t>to</w:t>
      </w:r>
      <w:proofErr w:type="spellEnd"/>
      <w:r>
        <w:rPr>
          <w:rFonts w:ascii="f-3-0" w:hAnsi="f-3-0"/>
          <w:sz w:val="14"/>
          <w:szCs w:val="14"/>
        </w:rPr>
        <w:t xml:space="preserve"> su </w:t>
      </w:r>
      <w:proofErr w:type="spellStart"/>
      <w:r>
        <w:rPr>
          <w:rFonts w:ascii="f-3-0" w:hAnsi="f-3-0"/>
          <w:sz w:val="14"/>
          <w:szCs w:val="14"/>
        </w:rPr>
        <w:t>liberación</w:t>
      </w:r>
      <w:proofErr w:type="spellEnd"/>
      <w:r>
        <w:rPr>
          <w:rFonts w:ascii="f-3-0" w:hAnsi="f-3-0"/>
          <w:sz w:val="14"/>
          <w:szCs w:val="14"/>
        </w:rPr>
        <w:t xml:space="preserve"> y el error del 7-0. </w:t>
      </w:r>
    </w:p>
    <w:p w14:paraId="421D84F7" w14:textId="77777777" w:rsidR="00B80E92" w:rsidRDefault="00B80E92" w:rsidP="009D796A">
      <w:pPr>
        <w:pStyle w:val="NormalWeb"/>
        <w:jc w:val="both"/>
      </w:pPr>
      <w:r>
        <w:rPr>
          <w:rFonts w:ascii="f-3-0" w:hAnsi="f-3-0"/>
          <w:sz w:val="14"/>
          <w:szCs w:val="14"/>
        </w:rPr>
        <w:t xml:space="preserve">La guerra de Gaza </w:t>
      </w:r>
      <w:proofErr w:type="spellStart"/>
      <w:r>
        <w:rPr>
          <w:rFonts w:ascii="f-3-0" w:hAnsi="f-3-0"/>
          <w:sz w:val="14"/>
          <w:szCs w:val="14"/>
        </w:rPr>
        <w:t>desvio</w:t>
      </w:r>
      <w:proofErr w:type="spellEnd"/>
      <w:r>
        <w:rPr>
          <w:rFonts w:ascii="f-3-0" w:hAnsi="f-3-0"/>
          <w:sz w:val="14"/>
          <w:szCs w:val="14"/>
        </w:rPr>
        <w:t xml:space="preserve">́, pero no apagó, el fuego que amenazaba con encender una nueva Intifada en Cis- </w:t>
      </w:r>
      <w:proofErr w:type="spellStart"/>
      <w:r>
        <w:rPr>
          <w:rFonts w:ascii="f-3-0" w:hAnsi="f-3-0"/>
          <w:sz w:val="14"/>
          <w:szCs w:val="14"/>
        </w:rPr>
        <w:t>jordania</w:t>
      </w:r>
      <w:proofErr w:type="spellEnd"/>
      <w:r>
        <w:rPr>
          <w:rFonts w:ascii="f-3-0" w:hAnsi="f-3-0"/>
          <w:sz w:val="14"/>
          <w:szCs w:val="14"/>
        </w:rPr>
        <w:t xml:space="preserve">. Tras indicar que 121 </w:t>
      </w:r>
      <w:proofErr w:type="spellStart"/>
      <w:r>
        <w:rPr>
          <w:rFonts w:ascii="f-3-0" w:hAnsi="f-3-0"/>
          <w:sz w:val="14"/>
          <w:szCs w:val="14"/>
        </w:rPr>
        <w:t>palesti</w:t>
      </w:r>
      <w:proofErr w:type="spellEnd"/>
      <w:r>
        <w:rPr>
          <w:rFonts w:ascii="f-3-0" w:hAnsi="f-3-0"/>
          <w:sz w:val="14"/>
          <w:szCs w:val="14"/>
        </w:rPr>
        <w:t xml:space="preserve">- nos murieron por disparos </w:t>
      </w:r>
      <w:proofErr w:type="spellStart"/>
      <w:r>
        <w:rPr>
          <w:rFonts w:ascii="f-3-0" w:hAnsi="f-3-0"/>
          <w:sz w:val="14"/>
          <w:szCs w:val="14"/>
        </w:rPr>
        <w:t>israelíes</w:t>
      </w:r>
      <w:proofErr w:type="spellEnd"/>
      <w:r>
        <w:rPr>
          <w:rFonts w:ascii="f-3-0" w:hAnsi="f-3-0"/>
          <w:sz w:val="14"/>
          <w:szCs w:val="14"/>
        </w:rPr>
        <w:t xml:space="preserve"> –en su </w:t>
      </w:r>
      <w:proofErr w:type="spellStart"/>
      <w:r>
        <w:rPr>
          <w:rFonts w:ascii="f-3-0" w:hAnsi="f-3-0"/>
          <w:sz w:val="14"/>
          <w:szCs w:val="14"/>
        </w:rPr>
        <w:t>mayoría</w:t>
      </w:r>
      <w:proofErr w:type="spellEnd"/>
      <w:r>
        <w:rPr>
          <w:rFonts w:ascii="f-3-0" w:hAnsi="f-3-0"/>
          <w:sz w:val="14"/>
          <w:szCs w:val="14"/>
        </w:rPr>
        <w:t xml:space="preserve"> soldados, aunque en algunos casos fueron colonos– en es- te periodo, la Autoridad Nacional </w:t>
      </w:r>
      <w:proofErr w:type="spellStart"/>
      <w:r>
        <w:rPr>
          <w:rFonts w:ascii="f-3-0" w:hAnsi="f-3-0"/>
          <w:sz w:val="14"/>
          <w:szCs w:val="14"/>
        </w:rPr>
        <w:t>Pa</w:t>
      </w:r>
      <w:proofErr w:type="spellEnd"/>
      <w:r>
        <w:rPr>
          <w:rFonts w:ascii="f-3-0" w:hAnsi="f-3-0"/>
          <w:sz w:val="14"/>
          <w:szCs w:val="14"/>
        </w:rPr>
        <w:t xml:space="preserve">- </w:t>
      </w:r>
      <w:proofErr w:type="spellStart"/>
      <w:r>
        <w:rPr>
          <w:rFonts w:ascii="f-3-0" w:hAnsi="f-3-0"/>
          <w:sz w:val="14"/>
          <w:szCs w:val="14"/>
        </w:rPr>
        <w:t>lestina</w:t>
      </w:r>
      <w:proofErr w:type="spellEnd"/>
      <w:r>
        <w:rPr>
          <w:rFonts w:ascii="f-3-0" w:hAnsi="f-3-0"/>
          <w:sz w:val="14"/>
          <w:szCs w:val="14"/>
        </w:rPr>
        <w:t xml:space="preserve"> denuncia «la escalada san- </w:t>
      </w:r>
      <w:proofErr w:type="spellStart"/>
      <w:r>
        <w:rPr>
          <w:rFonts w:ascii="f-3-0" w:hAnsi="f-3-0"/>
          <w:sz w:val="14"/>
          <w:szCs w:val="14"/>
        </w:rPr>
        <w:t>grienta</w:t>
      </w:r>
      <w:proofErr w:type="spellEnd"/>
      <w:r>
        <w:rPr>
          <w:rFonts w:ascii="f-3-0" w:hAnsi="f-3-0"/>
          <w:sz w:val="14"/>
          <w:szCs w:val="14"/>
        </w:rPr>
        <w:t xml:space="preserve">» de Israel. Aunque muchas de sus fuerzas fueron destinadas a las fronteras de Gaza y </w:t>
      </w:r>
      <w:proofErr w:type="spellStart"/>
      <w:r>
        <w:rPr>
          <w:rFonts w:ascii="f-3-0" w:hAnsi="f-3-0"/>
          <w:sz w:val="14"/>
          <w:szCs w:val="14"/>
        </w:rPr>
        <w:t>Líbano</w:t>
      </w:r>
      <w:proofErr w:type="spellEnd"/>
      <w:r>
        <w:rPr>
          <w:rFonts w:ascii="f-3-0" w:hAnsi="f-3-0"/>
          <w:sz w:val="14"/>
          <w:szCs w:val="14"/>
        </w:rPr>
        <w:t xml:space="preserve">, Israel ex- </w:t>
      </w:r>
      <w:proofErr w:type="spellStart"/>
      <w:r>
        <w:rPr>
          <w:rFonts w:ascii="f-3-0" w:hAnsi="f-3-0"/>
          <w:sz w:val="14"/>
          <w:szCs w:val="14"/>
        </w:rPr>
        <w:t>tendio</w:t>
      </w:r>
      <w:proofErr w:type="spellEnd"/>
      <w:r>
        <w:rPr>
          <w:rFonts w:ascii="f-3-0" w:hAnsi="f-3-0"/>
          <w:sz w:val="14"/>
          <w:szCs w:val="14"/>
        </w:rPr>
        <w:t xml:space="preserve">́ su </w:t>
      </w:r>
      <w:proofErr w:type="spellStart"/>
      <w:r>
        <w:rPr>
          <w:rFonts w:ascii="f-3-0" w:hAnsi="f-3-0"/>
          <w:sz w:val="14"/>
          <w:szCs w:val="14"/>
        </w:rPr>
        <w:t>campaña</w:t>
      </w:r>
      <w:proofErr w:type="spellEnd"/>
      <w:r>
        <w:rPr>
          <w:rFonts w:ascii="f-3-0" w:hAnsi="f-3-0"/>
          <w:sz w:val="14"/>
          <w:szCs w:val="14"/>
        </w:rPr>
        <w:t xml:space="preserve"> contra Hamas a Cisjordania en la </w:t>
      </w:r>
      <w:proofErr w:type="spellStart"/>
      <w:r>
        <w:rPr>
          <w:rFonts w:ascii="f-3-0" w:hAnsi="f-3-0"/>
          <w:sz w:val="14"/>
          <w:szCs w:val="14"/>
        </w:rPr>
        <w:t>detención</w:t>
      </w:r>
      <w:proofErr w:type="spellEnd"/>
      <w:r>
        <w:rPr>
          <w:rFonts w:ascii="f-3-0" w:hAnsi="f-3-0"/>
          <w:sz w:val="14"/>
          <w:szCs w:val="14"/>
        </w:rPr>
        <w:t xml:space="preserve"> de </w:t>
      </w:r>
      <w:proofErr w:type="spellStart"/>
      <w:r>
        <w:rPr>
          <w:rFonts w:ascii="f-3-0" w:hAnsi="f-3-0"/>
          <w:sz w:val="14"/>
          <w:szCs w:val="14"/>
        </w:rPr>
        <w:t>más</w:t>
      </w:r>
      <w:proofErr w:type="spellEnd"/>
      <w:r>
        <w:rPr>
          <w:rFonts w:ascii="f-3-0" w:hAnsi="f-3-0"/>
          <w:sz w:val="14"/>
          <w:szCs w:val="14"/>
        </w:rPr>
        <w:t xml:space="preserve"> de 700 militantes y un aumento de incursiones que suelen acabar con enfrentamientos armados. Anoche, al menos cuatro milicianos murieron en un ataque </w:t>
      </w:r>
      <w:proofErr w:type="spellStart"/>
      <w:r>
        <w:rPr>
          <w:rFonts w:ascii="f-3-0" w:hAnsi="f-3-0"/>
          <w:sz w:val="14"/>
          <w:szCs w:val="14"/>
        </w:rPr>
        <w:t>aéreo</w:t>
      </w:r>
      <w:proofErr w:type="spellEnd"/>
      <w:r>
        <w:rPr>
          <w:rFonts w:ascii="f-3-0" w:hAnsi="f-3-0"/>
          <w:sz w:val="14"/>
          <w:szCs w:val="14"/>
        </w:rPr>
        <w:t xml:space="preserve"> en la redada en </w:t>
      </w:r>
      <w:proofErr w:type="spellStart"/>
      <w:r>
        <w:rPr>
          <w:rFonts w:ascii="f-3-0" w:hAnsi="f-3-0"/>
          <w:sz w:val="14"/>
          <w:szCs w:val="14"/>
        </w:rPr>
        <w:t>Yenin</w:t>
      </w:r>
      <w:proofErr w:type="spellEnd"/>
      <w:r>
        <w:rPr>
          <w:rFonts w:ascii="f-3-0" w:hAnsi="f-3-0"/>
          <w:sz w:val="14"/>
          <w:szCs w:val="14"/>
        </w:rPr>
        <w:t xml:space="preserve"> en el norte del territorio ocupa- do por Israel en la guerra del 67. </w:t>
      </w:r>
    </w:p>
    <w:p w14:paraId="0182CF2D" w14:textId="77777777" w:rsidR="00B80E92" w:rsidRPr="003E47D6" w:rsidRDefault="00B80E92" w:rsidP="009D796A">
      <w:pPr>
        <w:pStyle w:val="Ttulo3"/>
        <w:jc w:val="both"/>
        <w:rPr>
          <w:lang w:val="es-ES"/>
        </w:rPr>
      </w:pPr>
      <w:bookmarkStart w:id="41" w:name="_Toc169556932"/>
      <w:r w:rsidRPr="00A554A9">
        <w:rPr>
          <w:rStyle w:val="Ttulo3Car"/>
          <w:lang w:val="es-ES"/>
        </w:rPr>
        <w:t>El</w:t>
      </w:r>
      <w:r w:rsidRPr="003E47D6">
        <w:rPr>
          <w:lang w:val="es-ES"/>
        </w:rPr>
        <w:t xml:space="preserve"> </w:t>
      </w:r>
      <w:r w:rsidRPr="00A81383">
        <w:rPr>
          <w:lang w:val="es-ES"/>
        </w:rPr>
        <w:t>País</w:t>
      </w:r>
      <w:bookmarkEnd w:id="41"/>
    </w:p>
    <w:p w14:paraId="1252A3DA" w14:textId="77777777" w:rsidR="00B80E92" w:rsidRDefault="00B80E92" w:rsidP="009D796A">
      <w:pPr>
        <w:pStyle w:val="NormalWeb"/>
        <w:jc w:val="both"/>
      </w:pPr>
      <w:r>
        <w:rPr>
          <w:rFonts w:ascii="f-7-0" w:hAnsi="f-7-0"/>
          <w:color w:val="211E1E"/>
          <w:sz w:val="22"/>
          <w:szCs w:val="22"/>
        </w:rPr>
        <w:t xml:space="preserve">Los analistas creen que Israel apuesta por efectuar incursiones sucesivas que le ahorren bajas </w:t>
      </w:r>
    </w:p>
    <w:p w14:paraId="0764A603" w14:textId="77777777" w:rsidR="00B80E92" w:rsidRDefault="00B80E92" w:rsidP="009D796A">
      <w:pPr>
        <w:pStyle w:val="NormalWeb"/>
        <w:jc w:val="both"/>
      </w:pPr>
      <w:r>
        <w:rPr>
          <w:rFonts w:ascii="f-8-0" w:hAnsi="f-8-0"/>
          <w:color w:val="211E1E"/>
          <w:sz w:val="48"/>
          <w:szCs w:val="48"/>
        </w:rPr>
        <w:t xml:space="preserve">Una </w:t>
      </w:r>
      <w:proofErr w:type="spellStart"/>
      <w:r>
        <w:rPr>
          <w:rFonts w:ascii="f-8-0" w:hAnsi="f-8-0"/>
          <w:color w:val="211E1E"/>
          <w:sz w:val="48"/>
          <w:szCs w:val="48"/>
        </w:rPr>
        <w:t>invasión</w:t>
      </w:r>
      <w:proofErr w:type="spellEnd"/>
      <w:r>
        <w:rPr>
          <w:rFonts w:ascii="f-8-0" w:hAnsi="f-8-0"/>
          <w:color w:val="211E1E"/>
          <w:sz w:val="48"/>
          <w:szCs w:val="48"/>
        </w:rPr>
        <w:t xml:space="preserve"> lenta</w:t>
      </w:r>
      <w:r>
        <w:rPr>
          <w:rFonts w:ascii="f-8-0" w:hAnsi="f-8-0"/>
          <w:color w:val="211E1E"/>
          <w:sz w:val="48"/>
          <w:szCs w:val="48"/>
        </w:rPr>
        <w:br/>
        <w:t xml:space="preserve">y envuelta en secretismo </w:t>
      </w:r>
    </w:p>
    <w:p w14:paraId="3B416877" w14:textId="77777777" w:rsidR="00B80E92" w:rsidRDefault="00B80E92" w:rsidP="009D796A">
      <w:pPr>
        <w:pStyle w:val="NormalWeb"/>
        <w:jc w:val="both"/>
      </w:pPr>
      <w:r>
        <w:rPr>
          <w:rFonts w:ascii="f-10-0" w:hAnsi="f-10-0"/>
          <w:color w:val="211E1E"/>
          <w:sz w:val="12"/>
          <w:szCs w:val="12"/>
        </w:rPr>
        <w:t xml:space="preserve">A. P., </w:t>
      </w:r>
      <w:proofErr w:type="spellStart"/>
      <w:r>
        <w:rPr>
          <w:rFonts w:ascii="f-2-0" w:hAnsi="f-2-0"/>
          <w:color w:val="211E1E"/>
          <w:sz w:val="12"/>
          <w:szCs w:val="12"/>
        </w:rPr>
        <w:t>Jerusalén</w:t>
      </w:r>
      <w:proofErr w:type="spellEnd"/>
      <w:r>
        <w:rPr>
          <w:rFonts w:ascii="f-2-0" w:hAnsi="f-2-0"/>
          <w:color w:val="211E1E"/>
          <w:sz w:val="12"/>
          <w:szCs w:val="12"/>
        </w:rPr>
        <w:t xml:space="preserve"> </w:t>
      </w:r>
      <w:r>
        <w:rPr>
          <w:rFonts w:ascii="f-3-0" w:hAnsi="f-3-0"/>
          <w:color w:val="211E1E"/>
          <w:sz w:val="12"/>
          <w:szCs w:val="12"/>
        </w:rPr>
        <w:t xml:space="preserve">El viernes, tras dos semanas anunciando una </w:t>
      </w:r>
      <w:proofErr w:type="spellStart"/>
      <w:r>
        <w:rPr>
          <w:rFonts w:ascii="f-3-0" w:hAnsi="f-3-0"/>
          <w:color w:val="211E1E"/>
          <w:sz w:val="12"/>
          <w:szCs w:val="12"/>
        </w:rPr>
        <w:t>invasión</w:t>
      </w:r>
      <w:proofErr w:type="spellEnd"/>
      <w:r>
        <w:rPr>
          <w:rFonts w:ascii="f-3-0" w:hAnsi="f-3-0"/>
          <w:color w:val="211E1E"/>
          <w:sz w:val="12"/>
          <w:szCs w:val="12"/>
        </w:rPr>
        <w:t xml:space="preserve"> para “destruir a </w:t>
      </w:r>
      <w:proofErr w:type="spellStart"/>
      <w:r>
        <w:rPr>
          <w:rFonts w:ascii="f-3-0" w:hAnsi="f-3-0"/>
          <w:color w:val="211E1E"/>
          <w:sz w:val="12"/>
          <w:szCs w:val="12"/>
        </w:rPr>
        <w:t>Hamás</w:t>
      </w:r>
      <w:proofErr w:type="spellEnd"/>
      <w:r>
        <w:rPr>
          <w:rFonts w:ascii="f-3-0" w:hAnsi="f-3-0"/>
          <w:color w:val="211E1E"/>
          <w:sz w:val="12"/>
          <w:szCs w:val="12"/>
        </w:rPr>
        <w:t xml:space="preserve">” que </w:t>
      </w:r>
      <w:proofErr w:type="spellStart"/>
      <w:r>
        <w:rPr>
          <w:rFonts w:ascii="f-3-0" w:hAnsi="f-3-0"/>
          <w:color w:val="211E1E"/>
          <w:sz w:val="12"/>
          <w:szCs w:val="12"/>
        </w:rPr>
        <w:t>podría</w:t>
      </w:r>
      <w:proofErr w:type="spellEnd"/>
      <w:r>
        <w:rPr>
          <w:rFonts w:ascii="f-3-0" w:hAnsi="f-3-0"/>
          <w:color w:val="211E1E"/>
          <w:sz w:val="12"/>
          <w:szCs w:val="12"/>
        </w:rPr>
        <w:t xml:space="preserve"> durar meses o incluso </w:t>
      </w:r>
      <w:proofErr w:type="spellStart"/>
      <w:r>
        <w:rPr>
          <w:rFonts w:ascii="f-3-0" w:hAnsi="f-3-0"/>
          <w:color w:val="211E1E"/>
          <w:sz w:val="12"/>
          <w:szCs w:val="12"/>
        </w:rPr>
        <w:t>años</w:t>
      </w:r>
      <w:proofErr w:type="spellEnd"/>
      <w:r>
        <w:rPr>
          <w:rFonts w:ascii="f-3-0" w:hAnsi="f-3-0"/>
          <w:color w:val="211E1E"/>
          <w:sz w:val="12"/>
          <w:szCs w:val="12"/>
        </w:rPr>
        <w:t xml:space="preserve">, </w:t>
      </w:r>
      <w:proofErr w:type="spellStart"/>
      <w:r>
        <w:rPr>
          <w:rFonts w:ascii="f-3-0" w:hAnsi="f-3-0"/>
          <w:color w:val="211E1E"/>
          <w:sz w:val="12"/>
          <w:szCs w:val="12"/>
        </w:rPr>
        <w:t>tro</w:t>
      </w:r>
      <w:proofErr w:type="spellEnd"/>
      <w:r>
        <w:rPr>
          <w:rFonts w:ascii="f-3-0" w:hAnsi="f-3-0"/>
          <w:color w:val="211E1E"/>
          <w:sz w:val="12"/>
          <w:szCs w:val="12"/>
        </w:rPr>
        <w:t xml:space="preserve">- </w:t>
      </w:r>
      <w:proofErr w:type="spellStart"/>
      <w:r>
        <w:rPr>
          <w:rFonts w:ascii="f-3-0" w:hAnsi="f-3-0"/>
          <w:color w:val="211E1E"/>
          <w:sz w:val="12"/>
          <w:szCs w:val="12"/>
        </w:rPr>
        <w:t>pas</w:t>
      </w:r>
      <w:proofErr w:type="spellEnd"/>
      <w:r>
        <w:rPr>
          <w:rFonts w:ascii="f-3-0" w:hAnsi="f-3-0"/>
          <w:color w:val="211E1E"/>
          <w:sz w:val="12"/>
          <w:szCs w:val="12"/>
        </w:rPr>
        <w:t xml:space="preserve"> y blindados </w:t>
      </w:r>
      <w:proofErr w:type="spellStart"/>
      <w:r>
        <w:rPr>
          <w:rFonts w:ascii="f-3-0" w:hAnsi="f-3-0"/>
          <w:color w:val="211E1E"/>
          <w:sz w:val="12"/>
          <w:szCs w:val="12"/>
        </w:rPr>
        <w:t>israelíes</w:t>
      </w:r>
      <w:proofErr w:type="spellEnd"/>
      <w:r>
        <w:rPr>
          <w:rFonts w:ascii="f-3-0" w:hAnsi="f-3-0"/>
          <w:color w:val="211E1E"/>
          <w:sz w:val="12"/>
          <w:szCs w:val="12"/>
        </w:rPr>
        <w:t xml:space="preserve"> penetra- ron en Gaza en medio de </w:t>
      </w:r>
      <w:proofErr w:type="spellStart"/>
      <w:r>
        <w:rPr>
          <w:rFonts w:ascii="f-3-0" w:hAnsi="f-3-0"/>
          <w:color w:val="211E1E"/>
          <w:sz w:val="12"/>
          <w:szCs w:val="12"/>
        </w:rPr>
        <w:t>bombar</w:t>
      </w:r>
      <w:proofErr w:type="spellEnd"/>
      <w:r>
        <w:rPr>
          <w:rFonts w:ascii="f-3-0" w:hAnsi="f-3-0"/>
          <w:color w:val="211E1E"/>
          <w:sz w:val="12"/>
          <w:szCs w:val="12"/>
        </w:rPr>
        <w:t xml:space="preserve">- </w:t>
      </w:r>
      <w:proofErr w:type="spellStart"/>
      <w:r>
        <w:rPr>
          <w:rFonts w:ascii="f-3-0" w:hAnsi="f-3-0"/>
          <w:color w:val="211E1E"/>
          <w:sz w:val="12"/>
          <w:szCs w:val="12"/>
        </w:rPr>
        <w:t>deos</w:t>
      </w:r>
      <w:proofErr w:type="spellEnd"/>
      <w:r>
        <w:rPr>
          <w:rFonts w:ascii="f-3-0" w:hAnsi="f-3-0"/>
          <w:color w:val="211E1E"/>
          <w:sz w:val="12"/>
          <w:szCs w:val="12"/>
        </w:rPr>
        <w:t xml:space="preserve"> con una intensidad y </w:t>
      </w:r>
      <w:proofErr w:type="spellStart"/>
      <w:r>
        <w:rPr>
          <w:rFonts w:ascii="f-3-0" w:hAnsi="f-3-0"/>
          <w:color w:val="211E1E"/>
          <w:sz w:val="12"/>
          <w:szCs w:val="12"/>
        </w:rPr>
        <w:t>fre</w:t>
      </w:r>
      <w:proofErr w:type="spellEnd"/>
      <w:r>
        <w:rPr>
          <w:rFonts w:ascii="f-3-0" w:hAnsi="f-3-0"/>
          <w:color w:val="211E1E"/>
          <w:sz w:val="12"/>
          <w:szCs w:val="12"/>
        </w:rPr>
        <w:t xml:space="preserve">- </w:t>
      </w:r>
      <w:proofErr w:type="spellStart"/>
      <w:r>
        <w:rPr>
          <w:rFonts w:ascii="f-3-0" w:hAnsi="f-3-0"/>
          <w:color w:val="211E1E"/>
          <w:sz w:val="12"/>
          <w:szCs w:val="12"/>
        </w:rPr>
        <w:t>cuencia</w:t>
      </w:r>
      <w:proofErr w:type="spellEnd"/>
      <w:r>
        <w:rPr>
          <w:rFonts w:ascii="f-3-0" w:hAnsi="f-3-0"/>
          <w:color w:val="211E1E"/>
          <w:sz w:val="12"/>
          <w:szCs w:val="12"/>
        </w:rPr>
        <w:t xml:space="preserve"> </w:t>
      </w:r>
      <w:proofErr w:type="spellStart"/>
      <w:r>
        <w:rPr>
          <w:rFonts w:ascii="f-3-0" w:hAnsi="f-3-0"/>
          <w:color w:val="211E1E"/>
          <w:sz w:val="12"/>
          <w:szCs w:val="12"/>
        </w:rPr>
        <w:t>inédita</w:t>
      </w:r>
      <w:proofErr w:type="spellEnd"/>
      <w:r>
        <w:rPr>
          <w:rFonts w:ascii="f-3-0" w:hAnsi="f-3-0"/>
          <w:color w:val="211E1E"/>
          <w:sz w:val="12"/>
          <w:szCs w:val="12"/>
        </w:rPr>
        <w:t xml:space="preserve"> que mataron a cientos de palestinos. A la </w:t>
      </w:r>
      <w:proofErr w:type="spellStart"/>
      <w:r>
        <w:rPr>
          <w:rFonts w:ascii="f-3-0" w:hAnsi="f-3-0"/>
          <w:color w:val="211E1E"/>
          <w:sz w:val="12"/>
          <w:szCs w:val="12"/>
        </w:rPr>
        <w:t>maña</w:t>
      </w:r>
      <w:proofErr w:type="spellEnd"/>
      <w:r>
        <w:rPr>
          <w:rFonts w:ascii="f-3-0" w:hAnsi="f-3-0"/>
          <w:color w:val="211E1E"/>
          <w:sz w:val="12"/>
          <w:szCs w:val="12"/>
        </w:rPr>
        <w:t xml:space="preserve">- </w:t>
      </w:r>
      <w:proofErr w:type="spellStart"/>
      <w:r>
        <w:rPr>
          <w:rFonts w:ascii="f-3-0" w:hAnsi="f-3-0"/>
          <w:color w:val="211E1E"/>
          <w:sz w:val="12"/>
          <w:szCs w:val="12"/>
        </w:rPr>
        <w:t>na</w:t>
      </w:r>
      <w:proofErr w:type="spellEnd"/>
      <w:r>
        <w:rPr>
          <w:rFonts w:ascii="f-3-0" w:hAnsi="f-3-0"/>
          <w:color w:val="211E1E"/>
          <w:sz w:val="12"/>
          <w:szCs w:val="12"/>
        </w:rPr>
        <w:t xml:space="preserve"> siguiente, uno de los </w:t>
      </w:r>
      <w:proofErr w:type="spellStart"/>
      <w:r>
        <w:rPr>
          <w:rFonts w:ascii="f-3-0" w:hAnsi="f-3-0"/>
          <w:color w:val="211E1E"/>
          <w:sz w:val="12"/>
          <w:szCs w:val="12"/>
        </w:rPr>
        <w:t>portavo</w:t>
      </w:r>
      <w:proofErr w:type="spellEnd"/>
      <w:r>
        <w:rPr>
          <w:rFonts w:ascii="f-3-0" w:hAnsi="f-3-0"/>
          <w:color w:val="211E1E"/>
          <w:sz w:val="12"/>
          <w:szCs w:val="12"/>
        </w:rPr>
        <w:t xml:space="preserve">- ces del </w:t>
      </w:r>
      <w:proofErr w:type="spellStart"/>
      <w:r>
        <w:rPr>
          <w:rFonts w:ascii="f-3-0" w:hAnsi="f-3-0"/>
          <w:color w:val="211E1E"/>
          <w:sz w:val="12"/>
          <w:szCs w:val="12"/>
        </w:rPr>
        <w:t>ejército</w:t>
      </w:r>
      <w:proofErr w:type="spellEnd"/>
      <w:r>
        <w:rPr>
          <w:rFonts w:ascii="f-3-0" w:hAnsi="f-3-0"/>
          <w:color w:val="211E1E"/>
          <w:sz w:val="12"/>
          <w:szCs w:val="12"/>
        </w:rPr>
        <w:t xml:space="preserve"> </w:t>
      </w:r>
      <w:proofErr w:type="spellStart"/>
      <w:r>
        <w:rPr>
          <w:rFonts w:ascii="f-3-0" w:hAnsi="f-3-0"/>
          <w:color w:val="211E1E"/>
          <w:sz w:val="12"/>
          <w:szCs w:val="12"/>
        </w:rPr>
        <w:t>israeli</w:t>
      </w:r>
      <w:proofErr w:type="spellEnd"/>
      <w:r>
        <w:rPr>
          <w:rFonts w:ascii="f-3-0" w:hAnsi="f-3-0"/>
          <w:color w:val="211E1E"/>
          <w:sz w:val="12"/>
          <w:szCs w:val="12"/>
        </w:rPr>
        <w:t xml:space="preserve">́, Richard </w:t>
      </w:r>
      <w:proofErr w:type="spellStart"/>
      <w:r>
        <w:rPr>
          <w:rFonts w:ascii="f-3-0" w:hAnsi="f-3-0"/>
          <w:color w:val="211E1E"/>
          <w:sz w:val="12"/>
          <w:szCs w:val="12"/>
        </w:rPr>
        <w:t>Hecht</w:t>
      </w:r>
      <w:proofErr w:type="spellEnd"/>
      <w:r>
        <w:rPr>
          <w:rFonts w:ascii="f-3-0" w:hAnsi="f-3-0"/>
          <w:color w:val="211E1E"/>
          <w:sz w:val="12"/>
          <w:szCs w:val="12"/>
        </w:rPr>
        <w:t xml:space="preserve">, </w:t>
      </w:r>
      <w:proofErr w:type="spellStart"/>
      <w:r>
        <w:rPr>
          <w:rFonts w:ascii="f-3-0" w:hAnsi="f-3-0"/>
          <w:color w:val="211E1E"/>
          <w:sz w:val="12"/>
          <w:szCs w:val="12"/>
        </w:rPr>
        <w:t>señalaba</w:t>
      </w:r>
      <w:proofErr w:type="spellEnd"/>
      <w:r>
        <w:rPr>
          <w:rFonts w:ascii="f-3-0" w:hAnsi="f-3-0"/>
          <w:color w:val="211E1E"/>
          <w:sz w:val="12"/>
          <w:szCs w:val="12"/>
        </w:rPr>
        <w:t xml:space="preserve"> a los periodistas por videoconferencia que se trata- </w:t>
      </w:r>
      <w:proofErr w:type="spellStart"/>
      <w:r>
        <w:rPr>
          <w:rFonts w:ascii="f-3-0" w:hAnsi="f-3-0"/>
          <w:color w:val="211E1E"/>
          <w:sz w:val="12"/>
          <w:szCs w:val="12"/>
        </w:rPr>
        <w:t>ba</w:t>
      </w:r>
      <w:proofErr w:type="spellEnd"/>
      <w:r>
        <w:rPr>
          <w:rFonts w:ascii="f-3-0" w:hAnsi="f-3-0"/>
          <w:color w:val="211E1E"/>
          <w:sz w:val="12"/>
          <w:szCs w:val="12"/>
        </w:rPr>
        <w:t xml:space="preserve"> </w:t>
      </w:r>
      <w:proofErr w:type="spellStart"/>
      <w:r>
        <w:rPr>
          <w:rFonts w:ascii="f-3-0" w:hAnsi="f-3-0"/>
          <w:color w:val="211E1E"/>
          <w:sz w:val="12"/>
          <w:szCs w:val="12"/>
        </w:rPr>
        <w:t>más</w:t>
      </w:r>
      <w:proofErr w:type="spellEnd"/>
      <w:r>
        <w:rPr>
          <w:rFonts w:ascii="f-3-0" w:hAnsi="f-3-0"/>
          <w:color w:val="211E1E"/>
          <w:sz w:val="12"/>
          <w:szCs w:val="12"/>
        </w:rPr>
        <w:t xml:space="preserve"> bien de una </w:t>
      </w:r>
      <w:proofErr w:type="spellStart"/>
      <w:r>
        <w:rPr>
          <w:rFonts w:ascii="f-3-0" w:hAnsi="f-3-0"/>
          <w:color w:val="211E1E"/>
          <w:sz w:val="12"/>
          <w:szCs w:val="12"/>
        </w:rPr>
        <w:t>incursión</w:t>
      </w:r>
      <w:proofErr w:type="spellEnd"/>
      <w:r>
        <w:rPr>
          <w:rFonts w:ascii="f-3-0" w:hAnsi="f-3-0"/>
          <w:color w:val="211E1E"/>
          <w:sz w:val="12"/>
          <w:szCs w:val="12"/>
        </w:rPr>
        <w:t xml:space="preserve">. Ho- ras </w:t>
      </w:r>
      <w:proofErr w:type="spellStart"/>
      <w:r>
        <w:rPr>
          <w:rFonts w:ascii="f-3-0" w:hAnsi="f-3-0"/>
          <w:color w:val="211E1E"/>
          <w:sz w:val="12"/>
          <w:szCs w:val="12"/>
        </w:rPr>
        <w:t>más</w:t>
      </w:r>
      <w:proofErr w:type="spellEnd"/>
      <w:r>
        <w:rPr>
          <w:rFonts w:ascii="f-3-0" w:hAnsi="f-3-0"/>
          <w:color w:val="211E1E"/>
          <w:sz w:val="12"/>
          <w:szCs w:val="12"/>
        </w:rPr>
        <w:t xml:space="preserve"> tarde, el ministro de </w:t>
      </w:r>
      <w:proofErr w:type="spellStart"/>
      <w:r>
        <w:rPr>
          <w:rFonts w:ascii="f-3-0" w:hAnsi="f-3-0"/>
          <w:color w:val="211E1E"/>
          <w:sz w:val="12"/>
          <w:szCs w:val="12"/>
        </w:rPr>
        <w:t>De</w:t>
      </w:r>
      <w:proofErr w:type="spellEnd"/>
      <w:r>
        <w:rPr>
          <w:rFonts w:ascii="f-3-0" w:hAnsi="f-3-0"/>
          <w:color w:val="211E1E"/>
          <w:sz w:val="12"/>
          <w:szCs w:val="12"/>
        </w:rPr>
        <w:t xml:space="preserve">- </w:t>
      </w:r>
      <w:proofErr w:type="spellStart"/>
      <w:r>
        <w:rPr>
          <w:rFonts w:ascii="f-3-0" w:hAnsi="f-3-0"/>
          <w:color w:val="211E1E"/>
          <w:sz w:val="12"/>
          <w:szCs w:val="12"/>
        </w:rPr>
        <w:t>fensa</w:t>
      </w:r>
      <w:proofErr w:type="spellEnd"/>
      <w:r>
        <w:rPr>
          <w:rFonts w:ascii="f-3-0" w:hAnsi="f-3-0"/>
          <w:color w:val="211E1E"/>
          <w:sz w:val="12"/>
          <w:szCs w:val="12"/>
        </w:rPr>
        <w:t xml:space="preserve">, </w:t>
      </w:r>
      <w:proofErr w:type="spellStart"/>
      <w:r>
        <w:rPr>
          <w:rFonts w:ascii="f-3-0" w:hAnsi="f-3-0"/>
          <w:color w:val="211E1E"/>
          <w:sz w:val="12"/>
          <w:szCs w:val="12"/>
        </w:rPr>
        <w:t>Yoav</w:t>
      </w:r>
      <w:proofErr w:type="spellEnd"/>
      <w:r>
        <w:rPr>
          <w:rFonts w:ascii="f-3-0" w:hAnsi="f-3-0"/>
          <w:color w:val="211E1E"/>
          <w:sz w:val="12"/>
          <w:szCs w:val="12"/>
        </w:rPr>
        <w:t xml:space="preserve"> </w:t>
      </w:r>
      <w:proofErr w:type="spellStart"/>
      <w:r>
        <w:rPr>
          <w:rFonts w:ascii="f-3-0" w:hAnsi="f-3-0"/>
          <w:color w:val="211E1E"/>
          <w:sz w:val="12"/>
          <w:szCs w:val="12"/>
        </w:rPr>
        <w:t>Gallant</w:t>
      </w:r>
      <w:proofErr w:type="spellEnd"/>
      <w:r>
        <w:rPr>
          <w:rFonts w:ascii="f-3-0" w:hAnsi="f-3-0"/>
          <w:color w:val="211E1E"/>
          <w:sz w:val="12"/>
          <w:szCs w:val="12"/>
        </w:rPr>
        <w:t xml:space="preserve">, puntualizó que el movimiento marcaba una “nueva fase de la guerra” y las tropas se </w:t>
      </w:r>
      <w:proofErr w:type="spellStart"/>
      <w:r>
        <w:rPr>
          <w:rFonts w:ascii="f-3-0" w:hAnsi="f-3-0"/>
          <w:color w:val="211E1E"/>
          <w:sz w:val="12"/>
          <w:szCs w:val="12"/>
        </w:rPr>
        <w:t>quedarían</w:t>
      </w:r>
      <w:proofErr w:type="spellEnd"/>
      <w:r>
        <w:rPr>
          <w:rFonts w:ascii="f-3-0" w:hAnsi="f-3-0"/>
          <w:color w:val="211E1E"/>
          <w:sz w:val="12"/>
          <w:szCs w:val="12"/>
        </w:rPr>
        <w:t xml:space="preserve"> en Gaza “has- </w:t>
      </w:r>
    </w:p>
    <w:p w14:paraId="5751753C" w14:textId="77777777" w:rsidR="00B80E92" w:rsidRDefault="00B80E92" w:rsidP="009D796A">
      <w:pPr>
        <w:pStyle w:val="NormalWeb"/>
        <w:jc w:val="both"/>
      </w:pPr>
      <w:proofErr w:type="spellStart"/>
      <w:r>
        <w:rPr>
          <w:rFonts w:ascii="f-3-0" w:hAnsi="f-3-0"/>
          <w:color w:val="211E1E"/>
          <w:sz w:val="12"/>
          <w:szCs w:val="12"/>
        </w:rPr>
        <w:t>ta</w:t>
      </w:r>
      <w:proofErr w:type="spellEnd"/>
      <w:r>
        <w:rPr>
          <w:rFonts w:ascii="f-3-0" w:hAnsi="f-3-0"/>
          <w:color w:val="211E1E"/>
          <w:sz w:val="12"/>
          <w:szCs w:val="12"/>
        </w:rPr>
        <w:t xml:space="preserve"> nuevo aviso”.</w:t>
      </w:r>
      <w:r>
        <w:rPr>
          <w:rFonts w:ascii="f-3-0" w:hAnsi="f-3-0"/>
          <w:color w:val="211E1E"/>
          <w:sz w:val="12"/>
          <w:szCs w:val="12"/>
        </w:rPr>
        <w:br/>
        <w:t xml:space="preserve">Israel conduce desde entonces su </w:t>
      </w:r>
      <w:proofErr w:type="spellStart"/>
      <w:r>
        <w:rPr>
          <w:rFonts w:ascii="f-3-0" w:hAnsi="f-3-0"/>
          <w:color w:val="211E1E"/>
          <w:sz w:val="12"/>
          <w:szCs w:val="12"/>
        </w:rPr>
        <w:t>invasión</w:t>
      </w:r>
      <w:proofErr w:type="spellEnd"/>
      <w:r>
        <w:rPr>
          <w:rFonts w:ascii="f-3-0" w:hAnsi="f-3-0"/>
          <w:color w:val="211E1E"/>
          <w:sz w:val="12"/>
          <w:szCs w:val="12"/>
        </w:rPr>
        <w:t xml:space="preserve"> con un halo de secretismo. Mientras el </w:t>
      </w:r>
      <w:proofErr w:type="spellStart"/>
      <w:r>
        <w:rPr>
          <w:rFonts w:ascii="f-3-0" w:hAnsi="f-3-0"/>
          <w:color w:val="211E1E"/>
          <w:sz w:val="12"/>
          <w:szCs w:val="12"/>
        </w:rPr>
        <w:t>ejército</w:t>
      </w:r>
      <w:proofErr w:type="spellEnd"/>
      <w:r>
        <w:rPr>
          <w:rFonts w:ascii="f-3-0" w:hAnsi="f-3-0"/>
          <w:color w:val="211E1E"/>
          <w:sz w:val="12"/>
          <w:szCs w:val="12"/>
        </w:rPr>
        <w:t xml:space="preserve"> hace anuncios vagos y censura las informaciones de los corres- </w:t>
      </w:r>
      <w:proofErr w:type="spellStart"/>
      <w:r>
        <w:rPr>
          <w:rFonts w:ascii="f-3-0" w:hAnsi="f-3-0"/>
          <w:color w:val="211E1E"/>
          <w:sz w:val="12"/>
          <w:szCs w:val="12"/>
        </w:rPr>
        <w:t>ponsales</w:t>
      </w:r>
      <w:proofErr w:type="spellEnd"/>
      <w:r>
        <w:rPr>
          <w:rFonts w:ascii="f-3-0" w:hAnsi="f-3-0"/>
          <w:color w:val="211E1E"/>
          <w:sz w:val="12"/>
          <w:szCs w:val="12"/>
        </w:rPr>
        <w:t xml:space="preserve"> militares locales, sus hombres avanzan por la </w:t>
      </w:r>
      <w:proofErr w:type="spellStart"/>
      <w:r>
        <w:rPr>
          <w:rFonts w:ascii="f-3-0" w:hAnsi="f-3-0"/>
          <w:color w:val="211E1E"/>
          <w:sz w:val="12"/>
          <w:szCs w:val="12"/>
        </w:rPr>
        <w:t>minúscu</w:t>
      </w:r>
      <w:proofErr w:type="spellEnd"/>
      <w:r>
        <w:rPr>
          <w:rFonts w:ascii="f-3-0" w:hAnsi="f-3-0"/>
          <w:color w:val="211E1E"/>
          <w:sz w:val="12"/>
          <w:szCs w:val="12"/>
        </w:rPr>
        <w:t xml:space="preserve">- la Franja sin prisa: una ofensiva </w:t>
      </w:r>
      <w:proofErr w:type="spellStart"/>
      <w:r>
        <w:rPr>
          <w:rFonts w:ascii="f-3-0" w:hAnsi="f-3-0"/>
          <w:color w:val="211E1E"/>
          <w:sz w:val="12"/>
          <w:szCs w:val="12"/>
        </w:rPr>
        <w:t>relámpago</w:t>
      </w:r>
      <w:proofErr w:type="spellEnd"/>
      <w:r>
        <w:rPr>
          <w:rFonts w:ascii="f-3-0" w:hAnsi="f-3-0"/>
          <w:color w:val="211E1E"/>
          <w:sz w:val="12"/>
          <w:szCs w:val="12"/>
        </w:rPr>
        <w:t xml:space="preserve"> es incompatible con las negociaciones para liberar a los </w:t>
      </w:r>
      <w:proofErr w:type="spellStart"/>
      <w:r>
        <w:rPr>
          <w:rFonts w:ascii="f-3-0" w:hAnsi="f-3-0"/>
          <w:color w:val="211E1E"/>
          <w:sz w:val="12"/>
          <w:szCs w:val="12"/>
        </w:rPr>
        <w:t>más</w:t>
      </w:r>
      <w:proofErr w:type="spellEnd"/>
      <w:r>
        <w:rPr>
          <w:rFonts w:ascii="f-3-0" w:hAnsi="f-3-0"/>
          <w:color w:val="211E1E"/>
          <w:sz w:val="12"/>
          <w:szCs w:val="12"/>
        </w:rPr>
        <w:t xml:space="preserve"> de 200 rehenes, con la </w:t>
      </w:r>
      <w:proofErr w:type="spellStart"/>
      <w:r>
        <w:rPr>
          <w:rFonts w:ascii="f-3-0" w:hAnsi="f-3-0"/>
          <w:color w:val="211E1E"/>
          <w:sz w:val="12"/>
          <w:szCs w:val="12"/>
        </w:rPr>
        <w:t>preparación</w:t>
      </w:r>
      <w:proofErr w:type="spellEnd"/>
      <w:r>
        <w:rPr>
          <w:rFonts w:ascii="f-3-0" w:hAnsi="f-3-0"/>
          <w:color w:val="211E1E"/>
          <w:sz w:val="12"/>
          <w:szCs w:val="12"/>
        </w:rPr>
        <w:t xml:space="preserve"> </w:t>
      </w:r>
      <w:proofErr w:type="spellStart"/>
      <w:r>
        <w:rPr>
          <w:rFonts w:ascii="f-3-0" w:hAnsi="f-3-0"/>
          <w:color w:val="211E1E"/>
          <w:sz w:val="12"/>
          <w:szCs w:val="12"/>
        </w:rPr>
        <w:t>logística</w:t>
      </w:r>
      <w:proofErr w:type="spellEnd"/>
      <w:r>
        <w:rPr>
          <w:rFonts w:ascii="f-3-0" w:hAnsi="f-3-0"/>
          <w:color w:val="211E1E"/>
          <w:sz w:val="12"/>
          <w:szCs w:val="12"/>
        </w:rPr>
        <w:t xml:space="preserve"> para una </w:t>
      </w:r>
    </w:p>
    <w:p w14:paraId="6B0B526A" w14:textId="77777777" w:rsidR="00B80E92" w:rsidRDefault="00B80E92" w:rsidP="009D796A">
      <w:pPr>
        <w:pStyle w:val="NormalWeb"/>
        <w:jc w:val="both"/>
      </w:pPr>
      <w:r>
        <w:rPr>
          <w:rFonts w:ascii="f-3-0" w:hAnsi="f-3-0"/>
          <w:color w:val="211E1E"/>
          <w:sz w:val="12"/>
          <w:szCs w:val="12"/>
        </w:rPr>
        <w:lastRenderedPageBreak/>
        <w:t xml:space="preserve">“guerra larga” —como la ha </w:t>
      </w:r>
      <w:proofErr w:type="spellStart"/>
      <w:r>
        <w:rPr>
          <w:rFonts w:ascii="f-3-0" w:hAnsi="f-3-0"/>
          <w:color w:val="211E1E"/>
          <w:sz w:val="12"/>
          <w:szCs w:val="12"/>
        </w:rPr>
        <w:t>defi</w:t>
      </w:r>
      <w:proofErr w:type="spellEnd"/>
      <w:r>
        <w:rPr>
          <w:rFonts w:ascii="f-3-0" w:hAnsi="f-3-0"/>
          <w:color w:val="211E1E"/>
          <w:sz w:val="12"/>
          <w:szCs w:val="12"/>
        </w:rPr>
        <w:t xml:space="preserve">- nido el primer ministro, Benja- </w:t>
      </w:r>
      <w:proofErr w:type="spellStart"/>
      <w:r>
        <w:rPr>
          <w:rFonts w:ascii="f-3-0" w:hAnsi="f-3-0"/>
          <w:color w:val="211E1E"/>
          <w:sz w:val="12"/>
          <w:szCs w:val="12"/>
        </w:rPr>
        <w:t>mín</w:t>
      </w:r>
      <w:proofErr w:type="spellEnd"/>
      <w:r>
        <w:rPr>
          <w:rFonts w:ascii="f-3-0" w:hAnsi="f-3-0"/>
          <w:color w:val="211E1E"/>
          <w:sz w:val="12"/>
          <w:szCs w:val="12"/>
        </w:rPr>
        <w:t xml:space="preserve"> Netanyahu— y con la espera de la llegada de la ayuda estado- </w:t>
      </w:r>
      <w:proofErr w:type="spellStart"/>
      <w:r>
        <w:rPr>
          <w:rFonts w:ascii="f-3-0" w:hAnsi="f-3-0"/>
          <w:color w:val="211E1E"/>
          <w:sz w:val="12"/>
          <w:szCs w:val="12"/>
        </w:rPr>
        <w:t>unidense</w:t>
      </w:r>
      <w:proofErr w:type="spellEnd"/>
      <w:r>
        <w:rPr>
          <w:rFonts w:ascii="f-3-0" w:hAnsi="f-3-0"/>
          <w:color w:val="211E1E"/>
          <w:sz w:val="12"/>
          <w:szCs w:val="12"/>
        </w:rPr>
        <w:t xml:space="preserve">, por si acaba </w:t>
      </w:r>
      <w:proofErr w:type="spellStart"/>
      <w:r>
        <w:rPr>
          <w:rFonts w:ascii="f-3-0" w:hAnsi="f-3-0"/>
          <w:color w:val="211E1E"/>
          <w:sz w:val="12"/>
          <w:szCs w:val="12"/>
        </w:rPr>
        <w:t>desembo</w:t>
      </w:r>
      <w:proofErr w:type="spellEnd"/>
      <w:r>
        <w:rPr>
          <w:rFonts w:ascii="f-3-0" w:hAnsi="f-3-0"/>
          <w:color w:val="211E1E"/>
          <w:sz w:val="12"/>
          <w:szCs w:val="12"/>
        </w:rPr>
        <w:t xml:space="preserve">- cando en un conflicto regional. </w:t>
      </w:r>
    </w:p>
    <w:p w14:paraId="2C65A19F" w14:textId="77777777" w:rsidR="00B80E92" w:rsidRDefault="00B80E92" w:rsidP="009D796A">
      <w:pPr>
        <w:pStyle w:val="NormalWeb"/>
        <w:jc w:val="both"/>
      </w:pPr>
      <w:r>
        <w:rPr>
          <w:rFonts w:ascii="f-3-0" w:hAnsi="f-3-0"/>
          <w:color w:val="211E1E"/>
          <w:sz w:val="12"/>
          <w:szCs w:val="12"/>
        </w:rPr>
        <w:t xml:space="preserve">La anunciada “gran </w:t>
      </w:r>
      <w:proofErr w:type="spellStart"/>
      <w:r>
        <w:rPr>
          <w:rFonts w:ascii="f-3-0" w:hAnsi="f-3-0"/>
          <w:color w:val="211E1E"/>
          <w:sz w:val="12"/>
          <w:szCs w:val="12"/>
        </w:rPr>
        <w:t>invasión</w:t>
      </w:r>
      <w:proofErr w:type="spellEnd"/>
      <w:r>
        <w:rPr>
          <w:rFonts w:ascii="f-3-0" w:hAnsi="f-3-0"/>
          <w:color w:val="211E1E"/>
          <w:sz w:val="12"/>
          <w:szCs w:val="12"/>
        </w:rPr>
        <w:t xml:space="preserve">” a lo mejor no lo es tal. “La </w:t>
      </w:r>
      <w:proofErr w:type="spellStart"/>
      <w:r>
        <w:rPr>
          <w:rFonts w:ascii="f-3-0" w:hAnsi="f-3-0"/>
          <w:color w:val="211E1E"/>
          <w:sz w:val="12"/>
          <w:szCs w:val="12"/>
        </w:rPr>
        <w:t>opera</w:t>
      </w:r>
      <w:proofErr w:type="spellEnd"/>
      <w:r>
        <w:rPr>
          <w:rFonts w:ascii="f-3-0" w:hAnsi="f-3-0"/>
          <w:color w:val="211E1E"/>
          <w:sz w:val="12"/>
          <w:szCs w:val="12"/>
        </w:rPr>
        <w:t xml:space="preserve">- </w:t>
      </w:r>
      <w:proofErr w:type="spellStart"/>
      <w:r>
        <w:rPr>
          <w:rFonts w:ascii="f-3-0" w:hAnsi="f-3-0"/>
          <w:color w:val="211E1E"/>
          <w:sz w:val="12"/>
          <w:szCs w:val="12"/>
        </w:rPr>
        <w:t>ción</w:t>
      </w:r>
      <w:proofErr w:type="spellEnd"/>
      <w:r>
        <w:rPr>
          <w:rFonts w:ascii="f-3-0" w:hAnsi="f-3-0"/>
          <w:color w:val="211E1E"/>
          <w:sz w:val="12"/>
          <w:szCs w:val="12"/>
        </w:rPr>
        <w:t xml:space="preserve"> actual es significativa, pero </w:t>
      </w:r>
      <w:proofErr w:type="spellStart"/>
      <w:r>
        <w:rPr>
          <w:rFonts w:ascii="f-3-0" w:hAnsi="f-3-0"/>
          <w:color w:val="211E1E"/>
          <w:sz w:val="12"/>
          <w:szCs w:val="12"/>
        </w:rPr>
        <w:t>quizás</w:t>
      </w:r>
      <w:proofErr w:type="spellEnd"/>
      <w:r>
        <w:rPr>
          <w:rFonts w:ascii="f-3-0" w:hAnsi="f-3-0"/>
          <w:color w:val="211E1E"/>
          <w:sz w:val="12"/>
          <w:szCs w:val="12"/>
        </w:rPr>
        <w:t xml:space="preserve"> no sea todo lo grande que se pensaba. La estrategia puede consistir en efectuar varias </w:t>
      </w:r>
      <w:proofErr w:type="spellStart"/>
      <w:r>
        <w:rPr>
          <w:rFonts w:ascii="f-3-0" w:hAnsi="f-3-0"/>
          <w:color w:val="211E1E"/>
          <w:sz w:val="12"/>
          <w:szCs w:val="12"/>
        </w:rPr>
        <w:t>simi</w:t>
      </w:r>
      <w:proofErr w:type="spellEnd"/>
      <w:r>
        <w:rPr>
          <w:rFonts w:ascii="f-3-0" w:hAnsi="f-3-0"/>
          <w:color w:val="211E1E"/>
          <w:sz w:val="12"/>
          <w:szCs w:val="12"/>
        </w:rPr>
        <w:t xml:space="preserve">- lares a lo largo del tiempo, no una definitiva”, asegura por telé- fono Chuck </w:t>
      </w:r>
      <w:proofErr w:type="spellStart"/>
      <w:r>
        <w:rPr>
          <w:rFonts w:ascii="f-3-0" w:hAnsi="f-3-0"/>
          <w:color w:val="211E1E"/>
          <w:sz w:val="12"/>
          <w:szCs w:val="12"/>
        </w:rPr>
        <w:t>Freilich</w:t>
      </w:r>
      <w:proofErr w:type="spellEnd"/>
      <w:r>
        <w:rPr>
          <w:rFonts w:ascii="f-3-0" w:hAnsi="f-3-0"/>
          <w:color w:val="211E1E"/>
          <w:sz w:val="12"/>
          <w:szCs w:val="12"/>
        </w:rPr>
        <w:t xml:space="preserve">, </w:t>
      </w:r>
      <w:proofErr w:type="spellStart"/>
      <w:r>
        <w:rPr>
          <w:rFonts w:ascii="f-3-0" w:hAnsi="f-3-0"/>
          <w:color w:val="211E1E"/>
          <w:sz w:val="12"/>
          <w:szCs w:val="12"/>
        </w:rPr>
        <w:t>exvicease</w:t>
      </w:r>
      <w:proofErr w:type="spellEnd"/>
      <w:r>
        <w:rPr>
          <w:rFonts w:ascii="f-3-0" w:hAnsi="f-3-0"/>
          <w:color w:val="211E1E"/>
          <w:sz w:val="12"/>
          <w:szCs w:val="12"/>
        </w:rPr>
        <w:t xml:space="preserve">- sor de seguridad nacional del </w:t>
      </w:r>
      <w:proofErr w:type="spellStart"/>
      <w:r>
        <w:rPr>
          <w:rFonts w:ascii="f-3-0" w:hAnsi="f-3-0"/>
          <w:color w:val="211E1E"/>
          <w:sz w:val="12"/>
          <w:szCs w:val="12"/>
        </w:rPr>
        <w:t>Go</w:t>
      </w:r>
      <w:proofErr w:type="spellEnd"/>
      <w:r>
        <w:rPr>
          <w:rFonts w:ascii="f-3-0" w:hAnsi="f-3-0"/>
          <w:color w:val="211E1E"/>
          <w:sz w:val="12"/>
          <w:szCs w:val="12"/>
        </w:rPr>
        <w:t xml:space="preserve">- </w:t>
      </w:r>
      <w:proofErr w:type="spellStart"/>
      <w:r>
        <w:rPr>
          <w:rFonts w:ascii="f-3-0" w:hAnsi="f-3-0"/>
          <w:color w:val="211E1E"/>
          <w:sz w:val="12"/>
          <w:szCs w:val="12"/>
        </w:rPr>
        <w:t>bierno</w:t>
      </w:r>
      <w:proofErr w:type="spellEnd"/>
      <w:r>
        <w:rPr>
          <w:rFonts w:ascii="f-3-0" w:hAnsi="f-3-0"/>
          <w:color w:val="211E1E"/>
          <w:sz w:val="12"/>
          <w:szCs w:val="12"/>
        </w:rPr>
        <w:t xml:space="preserve"> </w:t>
      </w:r>
      <w:proofErr w:type="spellStart"/>
      <w:r>
        <w:rPr>
          <w:rFonts w:ascii="f-3-0" w:hAnsi="f-3-0"/>
          <w:color w:val="211E1E"/>
          <w:sz w:val="12"/>
          <w:szCs w:val="12"/>
        </w:rPr>
        <w:t>israeli</w:t>
      </w:r>
      <w:proofErr w:type="spellEnd"/>
      <w:r>
        <w:rPr>
          <w:rFonts w:ascii="f-3-0" w:hAnsi="f-3-0"/>
          <w:color w:val="211E1E"/>
          <w:sz w:val="12"/>
          <w:szCs w:val="12"/>
        </w:rPr>
        <w:t xml:space="preserve">́, profesor en las </w:t>
      </w:r>
      <w:proofErr w:type="spellStart"/>
      <w:r>
        <w:rPr>
          <w:rFonts w:ascii="f-3-0" w:hAnsi="f-3-0"/>
          <w:color w:val="211E1E"/>
          <w:sz w:val="12"/>
          <w:szCs w:val="12"/>
        </w:rPr>
        <w:t>uni</w:t>
      </w:r>
      <w:proofErr w:type="spellEnd"/>
      <w:r>
        <w:rPr>
          <w:rFonts w:ascii="f-3-0" w:hAnsi="f-3-0"/>
          <w:color w:val="211E1E"/>
          <w:sz w:val="12"/>
          <w:szCs w:val="12"/>
        </w:rPr>
        <w:t xml:space="preserve">- </w:t>
      </w:r>
      <w:proofErr w:type="spellStart"/>
      <w:r>
        <w:rPr>
          <w:rFonts w:ascii="f-3-0" w:hAnsi="f-3-0"/>
          <w:color w:val="211E1E"/>
          <w:sz w:val="12"/>
          <w:szCs w:val="12"/>
        </w:rPr>
        <w:t>versidades</w:t>
      </w:r>
      <w:proofErr w:type="spellEnd"/>
      <w:r>
        <w:rPr>
          <w:rFonts w:ascii="f-3-0" w:hAnsi="f-3-0"/>
          <w:color w:val="211E1E"/>
          <w:sz w:val="12"/>
          <w:szCs w:val="12"/>
        </w:rPr>
        <w:t xml:space="preserve"> de Columbia (EE UU) y de Tel Aviv, y autor de tres </w:t>
      </w:r>
      <w:proofErr w:type="spellStart"/>
      <w:r>
        <w:rPr>
          <w:rFonts w:ascii="f-3-0" w:hAnsi="f-3-0"/>
          <w:color w:val="211E1E"/>
          <w:sz w:val="12"/>
          <w:szCs w:val="12"/>
        </w:rPr>
        <w:t>ensa</w:t>
      </w:r>
      <w:proofErr w:type="spellEnd"/>
      <w:r>
        <w:rPr>
          <w:rFonts w:ascii="f-3-0" w:hAnsi="f-3-0"/>
          <w:color w:val="211E1E"/>
          <w:sz w:val="12"/>
          <w:szCs w:val="12"/>
        </w:rPr>
        <w:t xml:space="preserve">- yos sobre la seguridad de Israel. </w:t>
      </w:r>
    </w:p>
    <w:p w14:paraId="51F62701" w14:textId="77777777" w:rsidR="00B80E92" w:rsidRDefault="00B80E92" w:rsidP="009D796A">
      <w:pPr>
        <w:pStyle w:val="NormalWeb"/>
        <w:jc w:val="both"/>
      </w:pPr>
      <w:proofErr w:type="spellStart"/>
      <w:r>
        <w:rPr>
          <w:rFonts w:ascii="f-3-0" w:hAnsi="f-3-0"/>
          <w:color w:val="211E1E"/>
          <w:sz w:val="12"/>
          <w:szCs w:val="12"/>
        </w:rPr>
        <w:t>Eitan</w:t>
      </w:r>
      <w:proofErr w:type="spellEnd"/>
      <w:r>
        <w:rPr>
          <w:rFonts w:ascii="f-3-0" w:hAnsi="f-3-0"/>
          <w:color w:val="211E1E"/>
          <w:sz w:val="12"/>
          <w:szCs w:val="12"/>
        </w:rPr>
        <w:t xml:space="preserve"> Shamir, director del </w:t>
      </w:r>
      <w:proofErr w:type="spellStart"/>
      <w:r>
        <w:rPr>
          <w:rFonts w:ascii="f-3-0" w:hAnsi="f-3-0"/>
          <w:color w:val="211E1E"/>
          <w:sz w:val="12"/>
          <w:szCs w:val="12"/>
        </w:rPr>
        <w:t>Cen</w:t>
      </w:r>
      <w:proofErr w:type="spellEnd"/>
      <w:r>
        <w:rPr>
          <w:rFonts w:ascii="f-3-0" w:hAnsi="f-3-0"/>
          <w:color w:val="211E1E"/>
          <w:sz w:val="12"/>
          <w:szCs w:val="12"/>
        </w:rPr>
        <w:t xml:space="preserve">- </w:t>
      </w:r>
      <w:proofErr w:type="spellStart"/>
      <w:r>
        <w:rPr>
          <w:rFonts w:ascii="f-3-0" w:hAnsi="f-3-0"/>
          <w:color w:val="211E1E"/>
          <w:sz w:val="12"/>
          <w:szCs w:val="12"/>
        </w:rPr>
        <w:t>tro</w:t>
      </w:r>
      <w:proofErr w:type="spellEnd"/>
      <w:r>
        <w:rPr>
          <w:rFonts w:ascii="f-3-0" w:hAnsi="f-3-0"/>
          <w:color w:val="211E1E"/>
          <w:sz w:val="12"/>
          <w:szCs w:val="12"/>
        </w:rPr>
        <w:t xml:space="preserve"> Begin-</w:t>
      </w:r>
      <w:proofErr w:type="spellStart"/>
      <w:r>
        <w:rPr>
          <w:rFonts w:ascii="f-3-0" w:hAnsi="f-3-0"/>
          <w:color w:val="211E1E"/>
          <w:sz w:val="12"/>
          <w:szCs w:val="12"/>
        </w:rPr>
        <w:t>Sadat</w:t>
      </w:r>
      <w:proofErr w:type="spellEnd"/>
      <w:r>
        <w:rPr>
          <w:rFonts w:ascii="f-3-0" w:hAnsi="f-3-0"/>
          <w:color w:val="211E1E"/>
          <w:sz w:val="12"/>
          <w:szCs w:val="12"/>
        </w:rPr>
        <w:t xml:space="preserve"> de Estudios </w:t>
      </w:r>
      <w:proofErr w:type="spellStart"/>
      <w:r>
        <w:rPr>
          <w:rFonts w:ascii="f-3-0" w:hAnsi="f-3-0"/>
          <w:color w:val="211E1E"/>
          <w:sz w:val="12"/>
          <w:szCs w:val="12"/>
        </w:rPr>
        <w:t>Estra</w:t>
      </w:r>
      <w:proofErr w:type="spellEnd"/>
      <w:r>
        <w:rPr>
          <w:rFonts w:ascii="f-3-0" w:hAnsi="f-3-0"/>
          <w:color w:val="211E1E"/>
          <w:sz w:val="12"/>
          <w:szCs w:val="12"/>
        </w:rPr>
        <w:t xml:space="preserve">- </w:t>
      </w:r>
      <w:proofErr w:type="spellStart"/>
      <w:r>
        <w:rPr>
          <w:rFonts w:ascii="f-3-0" w:hAnsi="f-3-0"/>
          <w:color w:val="211E1E"/>
          <w:sz w:val="12"/>
          <w:szCs w:val="12"/>
        </w:rPr>
        <w:t>tégicos</w:t>
      </w:r>
      <w:proofErr w:type="spellEnd"/>
      <w:r>
        <w:rPr>
          <w:rFonts w:ascii="f-3-0" w:hAnsi="f-3-0"/>
          <w:color w:val="211E1E"/>
          <w:sz w:val="12"/>
          <w:szCs w:val="12"/>
        </w:rPr>
        <w:t xml:space="preserve"> de la Universidad de Bar </w:t>
      </w:r>
      <w:proofErr w:type="spellStart"/>
      <w:r>
        <w:rPr>
          <w:rFonts w:ascii="f-3-0" w:hAnsi="f-3-0"/>
          <w:color w:val="211E1E"/>
          <w:sz w:val="12"/>
          <w:szCs w:val="12"/>
        </w:rPr>
        <w:t>Ilán</w:t>
      </w:r>
      <w:proofErr w:type="spellEnd"/>
      <w:r>
        <w:rPr>
          <w:rFonts w:ascii="f-3-0" w:hAnsi="f-3-0"/>
          <w:color w:val="211E1E"/>
          <w:sz w:val="12"/>
          <w:szCs w:val="12"/>
        </w:rPr>
        <w:t xml:space="preserve"> (a las afueras de Tel Aviv) y experto en estrategia y mando mi- litar, pensaba que Israel se </w:t>
      </w:r>
      <w:proofErr w:type="spellStart"/>
      <w:r>
        <w:rPr>
          <w:rFonts w:ascii="f-3-0" w:hAnsi="f-3-0"/>
          <w:color w:val="211E1E"/>
          <w:sz w:val="12"/>
          <w:szCs w:val="12"/>
        </w:rPr>
        <w:t>incli</w:t>
      </w:r>
      <w:proofErr w:type="spellEnd"/>
      <w:r>
        <w:rPr>
          <w:rFonts w:ascii="f-3-0" w:hAnsi="f-3-0"/>
          <w:color w:val="211E1E"/>
          <w:sz w:val="12"/>
          <w:szCs w:val="12"/>
        </w:rPr>
        <w:t xml:space="preserve">- </w:t>
      </w:r>
      <w:proofErr w:type="spellStart"/>
      <w:r>
        <w:rPr>
          <w:rFonts w:ascii="f-3-0" w:hAnsi="f-3-0"/>
          <w:color w:val="211E1E"/>
          <w:sz w:val="12"/>
          <w:szCs w:val="12"/>
        </w:rPr>
        <w:t>naría</w:t>
      </w:r>
      <w:proofErr w:type="spellEnd"/>
      <w:r>
        <w:rPr>
          <w:rFonts w:ascii="f-3-0" w:hAnsi="f-3-0"/>
          <w:color w:val="211E1E"/>
          <w:sz w:val="12"/>
          <w:szCs w:val="12"/>
        </w:rPr>
        <w:t xml:space="preserve"> por una </w:t>
      </w:r>
      <w:proofErr w:type="spellStart"/>
      <w:r>
        <w:rPr>
          <w:rFonts w:ascii="f-3-0" w:hAnsi="f-3-0"/>
          <w:color w:val="211E1E"/>
          <w:sz w:val="12"/>
          <w:szCs w:val="12"/>
        </w:rPr>
        <w:t>invasión</w:t>
      </w:r>
      <w:proofErr w:type="spellEnd"/>
      <w:r>
        <w:rPr>
          <w:rFonts w:ascii="f-3-0" w:hAnsi="f-3-0"/>
          <w:color w:val="211E1E"/>
          <w:sz w:val="12"/>
          <w:szCs w:val="12"/>
        </w:rPr>
        <w:t xml:space="preserve"> “</w:t>
      </w:r>
      <w:proofErr w:type="spellStart"/>
      <w:r>
        <w:rPr>
          <w:rFonts w:ascii="f-3-0" w:hAnsi="f-3-0"/>
          <w:color w:val="211E1E"/>
          <w:sz w:val="12"/>
          <w:szCs w:val="12"/>
        </w:rPr>
        <w:t>rápida</w:t>
      </w:r>
      <w:proofErr w:type="spellEnd"/>
      <w:r>
        <w:rPr>
          <w:rFonts w:ascii="f-3-0" w:hAnsi="f-3-0"/>
          <w:color w:val="211E1E"/>
          <w:sz w:val="12"/>
          <w:szCs w:val="12"/>
        </w:rPr>
        <w:t xml:space="preserve"> y profunda” para cortar e </w:t>
      </w:r>
      <w:proofErr w:type="spellStart"/>
      <w:r>
        <w:rPr>
          <w:rFonts w:ascii="f-3-0" w:hAnsi="f-3-0"/>
          <w:color w:val="211E1E"/>
          <w:sz w:val="12"/>
          <w:szCs w:val="12"/>
        </w:rPr>
        <w:t>incomu</w:t>
      </w:r>
      <w:proofErr w:type="spellEnd"/>
      <w:r>
        <w:rPr>
          <w:rFonts w:ascii="f-3-0" w:hAnsi="f-3-0"/>
          <w:color w:val="211E1E"/>
          <w:sz w:val="12"/>
          <w:szCs w:val="12"/>
        </w:rPr>
        <w:t xml:space="preserve">- </w:t>
      </w:r>
      <w:proofErr w:type="spellStart"/>
      <w:r>
        <w:rPr>
          <w:rFonts w:ascii="f-3-0" w:hAnsi="f-3-0"/>
          <w:color w:val="211E1E"/>
          <w:sz w:val="12"/>
          <w:szCs w:val="12"/>
        </w:rPr>
        <w:t>nicar</w:t>
      </w:r>
      <w:proofErr w:type="spellEnd"/>
      <w:r>
        <w:rPr>
          <w:rFonts w:ascii="f-3-0" w:hAnsi="f-3-0"/>
          <w:color w:val="211E1E"/>
          <w:sz w:val="12"/>
          <w:szCs w:val="12"/>
        </w:rPr>
        <w:t xml:space="preserve"> las distintas partes de la Franja. Sin embargo, está viendo un avance “lento y por fases” que evita bajas propias y “da tiempo a la posibilidad de alcanzar </w:t>
      </w:r>
      <w:proofErr w:type="spellStart"/>
      <w:r>
        <w:rPr>
          <w:rFonts w:ascii="f-3-0" w:hAnsi="f-3-0"/>
          <w:color w:val="211E1E"/>
          <w:sz w:val="12"/>
          <w:szCs w:val="12"/>
        </w:rPr>
        <w:t>algún</w:t>
      </w:r>
      <w:proofErr w:type="spellEnd"/>
      <w:r>
        <w:rPr>
          <w:rFonts w:ascii="f-3-0" w:hAnsi="f-3-0"/>
          <w:color w:val="211E1E"/>
          <w:sz w:val="12"/>
          <w:szCs w:val="12"/>
        </w:rPr>
        <w:t xml:space="preserve"> </w:t>
      </w:r>
    </w:p>
    <w:p w14:paraId="6B432DD3" w14:textId="77777777" w:rsidR="00B80E92" w:rsidRDefault="00B80E92" w:rsidP="009D796A">
      <w:pPr>
        <w:pStyle w:val="NormalWeb"/>
        <w:jc w:val="both"/>
      </w:pPr>
      <w:r>
        <w:rPr>
          <w:rFonts w:ascii="f-7-0" w:hAnsi="f-7-0"/>
          <w:color w:val="211E1E"/>
          <w:sz w:val="20"/>
          <w:szCs w:val="20"/>
        </w:rPr>
        <w:t xml:space="preserve">Una ofensiva </w:t>
      </w:r>
      <w:proofErr w:type="spellStart"/>
      <w:r>
        <w:rPr>
          <w:rFonts w:ascii="f-7-0" w:hAnsi="f-7-0"/>
          <w:color w:val="211E1E"/>
          <w:sz w:val="20"/>
          <w:szCs w:val="20"/>
        </w:rPr>
        <w:t>rápida</w:t>
      </w:r>
      <w:proofErr w:type="spellEnd"/>
      <w:r>
        <w:rPr>
          <w:rFonts w:ascii="f-7-0" w:hAnsi="f-7-0"/>
          <w:color w:val="211E1E"/>
          <w:sz w:val="20"/>
          <w:szCs w:val="20"/>
        </w:rPr>
        <w:t xml:space="preserve"> es incompatible con las negociaciones por los 200 rehenes </w:t>
      </w:r>
    </w:p>
    <w:p w14:paraId="0B41D70A" w14:textId="77777777" w:rsidR="00B80E92" w:rsidRDefault="00B80E92" w:rsidP="009D796A">
      <w:pPr>
        <w:pStyle w:val="NormalWeb"/>
        <w:jc w:val="both"/>
      </w:pPr>
      <w:r>
        <w:rPr>
          <w:rFonts w:ascii="f-7-0" w:hAnsi="f-7-0"/>
          <w:color w:val="211E1E"/>
          <w:sz w:val="20"/>
          <w:szCs w:val="20"/>
        </w:rPr>
        <w:t>“Al ritmo actual,</w:t>
      </w:r>
      <w:r>
        <w:rPr>
          <w:rFonts w:ascii="f-7-0" w:hAnsi="f-7-0"/>
          <w:color w:val="211E1E"/>
          <w:sz w:val="20"/>
          <w:szCs w:val="20"/>
        </w:rPr>
        <w:br/>
        <w:t xml:space="preserve">la </w:t>
      </w:r>
      <w:proofErr w:type="spellStart"/>
      <w:r>
        <w:rPr>
          <w:rFonts w:ascii="f-7-0" w:hAnsi="f-7-0"/>
          <w:color w:val="211E1E"/>
          <w:sz w:val="20"/>
          <w:szCs w:val="20"/>
        </w:rPr>
        <w:t>operación</w:t>
      </w:r>
      <w:proofErr w:type="spellEnd"/>
      <w:r>
        <w:rPr>
          <w:rFonts w:ascii="f-7-0" w:hAnsi="f-7-0"/>
          <w:color w:val="211E1E"/>
          <w:sz w:val="20"/>
          <w:szCs w:val="20"/>
        </w:rPr>
        <w:t xml:space="preserve"> </w:t>
      </w:r>
      <w:proofErr w:type="spellStart"/>
      <w:r>
        <w:rPr>
          <w:rFonts w:ascii="f-7-0" w:hAnsi="f-7-0"/>
          <w:color w:val="211E1E"/>
          <w:sz w:val="20"/>
          <w:szCs w:val="20"/>
        </w:rPr>
        <w:t>podría</w:t>
      </w:r>
      <w:proofErr w:type="spellEnd"/>
      <w:r>
        <w:rPr>
          <w:rFonts w:ascii="f-7-0" w:hAnsi="f-7-0"/>
          <w:color w:val="211E1E"/>
          <w:sz w:val="20"/>
          <w:szCs w:val="20"/>
        </w:rPr>
        <w:t xml:space="preserve"> llevar 12 meses”, asegura un experto </w:t>
      </w:r>
    </w:p>
    <w:p w14:paraId="77E356F2" w14:textId="77777777" w:rsidR="00B80E92" w:rsidRDefault="00B80E92" w:rsidP="009D796A">
      <w:pPr>
        <w:pStyle w:val="NormalWeb"/>
        <w:jc w:val="both"/>
      </w:pPr>
      <w:r>
        <w:rPr>
          <w:rFonts w:ascii="f-3-0" w:hAnsi="f-3-0"/>
          <w:color w:val="211E1E"/>
          <w:sz w:val="12"/>
          <w:szCs w:val="12"/>
        </w:rPr>
        <w:t xml:space="preserve">acuerdo con </w:t>
      </w:r>
      <w:proofErr w:type="spellStart"/>
      <w:r>
        <w:rPr>
          <w:rFonts w:ascii="f-3-0" w:hAnsi="f-3-0"/>
          <w:color w:val="211E1E"/>
          <w:sz w:val="12"/>
          <w:szCs w:val="12"/>
        </w:rPr>
        <w:t>Hamás</w:t>
      </w:r>
      <w:proofErr w:type="spellEnd"/>
      <w:r>
        <w:rPr>
          <w:rFonts w:ascii="f-3-0" w:hAnsi="f-3-0"/>
          <w:color w:val="211E1E"/>
          <w:sz w:val="12"/>
          <w:szCs w:val="12"/>
        </w:rPr>
        <w:t xml:space="preserve"> para la libe- </w:t>
      </w:r>
      <w:proofErr w:type="spellStart"/>
      <w:r>
        <w:rPr>
          <w:rFonts w:ascii="f-3-0" w:hAnsi="f-3-0"/>
          <w:color w:val="211E1E"/>
          <w:sz w:val="12"/>
          <w:szCs w:val="12"/>
        </w:rPr>
        <w:t>ración</w:t>
      </w:r>
      <w:proofErr w:type="spellEnd"/>
      <w:r>
        <w:rPr>
          <w:rFonts w:ascii="f-3-0" w:hAnsi="f-3-0"/>
          <w:color w:val="211E1E"/>
          <w:sz w:val="12"/>
          <w:szCs w:val="12"/>
        </w:rPr>
        <w:t xml:space="preserve"> de los rehenes”. “Consiste en ir poco a poco, trabajando bien cada parte”, a un ritmo que llevará meses. </w:t>
      </w:r>
    </w:p>
    <w:p w14:paraId="678B8A95" w14:textId="77777777" w:rsidR="00B80E92" w:rsidRDefault="00B80E92" w:rsidP="009D796A">
      <w:pPr>
        <w:pStyle w:val="NormalWeb"/>
        <w:jc w:val="both"/>
      </w:pPr>
      <w:proofErr w:type="spellStart"/>
      <w:r>
        <w:rPr>
          <w:rFonts w:ascii="f-3-0" w:hAnsi="f-3-0"/>
          <w:color w:val="211E1E"/>
          <w:sz w:val="12"/>
          <w:szCs w:val="12"/>
        </w:rPr>
        <w:t>Yoav</w:t>
      </w:r>
      <w:proofErr w:type="spellEnd"/>
      <w:r>
        <w:rPr>
          <w:rFonts w:ascii="f-3-0" w:hAnsi="f-3-0"/>
          <w:color w:val="211E1E"/>
          <w:sz w:val="12"/>
          <w:szCs w:val="12"/>
        </w:rPr>
        <w:t xml:space="preserve"> </w:t>
      </w:r>
      <w:proofErr w:type="spellStart"/>
      <w:r>
        <w:rPr>
          <w:rFonts w:ascii="f-3-0" w:hAnsi="f-3-0"/>
          <w:color w:val="211E1E"/>
          <w:sz w:val="12"/>
          <w:szCs w:val="12"/>
        </w:rPr>
        <w:t>Zitun</w:t>
      </w:r>
      <w:proofErr w:type="spellEnd"/>
      <w:r>
        <w:rPr>
          <w:rFonts w:ascii="f-3-0" w:hAnsi="f-3-0"/>
          <w:color w:val="211E1E"/>
          <w:sz w:val="12"/>
          <w:szCs w:val="12"/>
        </w:rPr>
        <w:t xml:space="preserve">, corresponsal de asuntos militares del diario </w:t>
      </w:r>
      <w:r>
        <w:rPr>
          <w:rFonts w:ascii="f-4-0" w:hAnsi="f-4-0"/>
          <w:color w:val="211E1E"/>
          <w:sz w:val="12"/>
          <w:szCs w:val="12"/>
        </w:rPr>
        <w:t xml:space="preserve">Ye- </w:t>
      </w:r>
      <w:proofErr w:type="spellStart"/>
      <w:r>
        <w:rPr>
          <w:rFonts w:ascii="f-4-0" w:hAnsi="f-4-0"/>
          <w:color w:val="211E1E"/>
          <w:sz w:val="12"/>
          <w:szCs w:val="12"/>
        </w:rPr>
        <w:t>diot</w:t>
      </w:r>
      <w:proofErr w:type="spellEnd"/>
      <w:r>
        <w:rPr>
          <w:rFonts w:ascii="f-4-0" w:hAnsi="f-4-0"/>
          <w:color w:val="211E1E"/>
          <w:sz w:val="12"/>
          <w:szCs w:val="12"/>
        </w:rPr>
        <w:t xml:space="preserve"> </w:t>
      </w:r>
      <w:proofErr w:type="spellStart"/>
      <w:r>
        <w:rPr>
          <w:rFonts w:ascii="f-4-0" w:hAnsi="f-4-0"/>
          <w:color w:val="211E1E"/>
          <w:sz w:val="12"/>
          <w:szCs w:val="12"/>
        </w:rPr>
        <w:t>Aharonot</w:t>
      </w:r>
      <w:proofErr w:type="spellEnd"/>
      <w:r>
        <w:rPr>
          <w:rFonts w:ascii="f-3-0" w:hAnsi="f-3-0"/>
          <w:color w:val="211E1E"/>
          <w:sz w:val="12"/>
          <w:szCs w:val="12"/>
        </w:rPr>
        <w:t xml:space="preserve">, aventuraba ayer que, “si el </w:t>
      </w:r>
      <w:proofErr w:type="spellStart"/>
      <w:r>
        <w:rPr>
          <w:rFonts w:ascii="f-3-0" w:hAnsi="f-3-0"/>
          <w:color w:val="211E1E"/>
          <w:sz w:val="12"/>
          <w:szCs w:val="12"/>
        </w:rPr>
        <w:t>ejército</w:t>
      </w:r>
      <w:proofErr w:type="spellEnd"/>
      <w:r>
        <w:rPr>
          <w:rFonts w:ascii="f-3-0" w:hAnsi="f-3-0"/>
          <w:color w:val="211E1E"/>
          <w:sz w:val="12"/>
          <w:szCs w:val="12"/>
        </w:rPr>
        <w:t xml:space="preserve"> </w:t>
      </w:r>
      <w:proofErr w:type="spellStart"/>
      <w:r>
        <w:rPr>
          <w:rFonts w:ascii="f-3-0" w:hAnsi="f-3-0"/>
          <w:color w:val="211E1E"/>
          <w:sz w:val="12"/>
          <w:szCs w:val="12"/>
        </w:rPr>
        <w:t>continúa</w:t>
      </w:r>
      <w:proofErr w:type="spellEnd"/>
      <w:r>
        <w:rPr>
          <w:rFonts w:ascii="f-3-0" w:hAnsi="f-3-0"/>
          <w:color w:val="211E1E"/>
          <w:sz w:val="12"/>
          <w:szCs w:val="12"/>
        </w:rPr>
        <w:t xml:space="preserve"> </w:t>
      </w:r>
      <w:proofErr w:type="spellStart"/>
      <w:r>
        <w:rPr>
          <w:rFonts w:ascii="f-3-0" w:hAnsi="f-3-0"/>
          <w:color w:val="211E1E"/>
          <w:sz w:val="12"/>
          <w:szCs w:val="12"/>
        </w:rPr>
        <w:t>avan</w:t>
      </w:r>
      <w:proofErr w:type="spellEnd"/>
      <w:r>
        <w:rPr>
          <w:rFonts w:ascii="f-3-0" w:hAnsi="f-3-0"/>
          <w:color w:val="211E1E"/>
          <w:sz w:val="12"/>
          <w:szCs w:val="12"/>
        </w:rPr>
        <w:t xml:space="preserve">- </w:t>
      </w:r>
      <w:proofErr w:type="spellStart"/>
      <w:r>
        <w:rPr>
          <w:rFonts w:ascii="f-3-0" w:hAnsi="f-3-0"/>
          <w:color w:val="211E1E"/>
          <w:sz w:val="12"/>
          <w:szCs w:val="12"/>
        </w:rPr>
        <w:t>zando</w:t>
      </w:r>
      <w:proofErr w:type="spellEnd"/>
      <w:r>
        <w:rPr>
          <w:rFonts w:ascii="f-3-0" w:hAnsi="f-3-0"/>
          <w:color w:val="211E1E"/>
          <w:sz w:val="12"/>
          <w:szCs w:val="12"/>
        </w:rPr>
        <w:t xml:space="preserve"> a su ritmo actual, </w:t>
      </w:r>
      <w:proofErr w:type="spellStart"/>
      <w:r>
        <w:rPr>
          <w:rFonts w:ascii="f-3-0" w:hAnsi="f-3-0"/>
          <w:color w:val="211E1E"/>
          <w:sz w:val="12"/>
          <w:szCs w:val="12"/>
        </w:rPr>
        <w:t>comple</w:t>
      </w:r>
      <w:proofErr w:type="spellEnd"/>
      <w:r>
        <w:rPr>
          <w:rFonts w:ascii="f-3-0" w:hAnsi="f-3-0"/>
          <w:color w:val="211E1E"/>
          <w:sz w:val="12"/>
          <w:szCs w:val="12"/>
        </w:rPr>
        <w:t xml:space="preserve">- </w:t>
      </w:r>
      <w:proofErr w:type="spellStart"/>
      <w:r>
        <w:rPr>
          <w:rFonts w:ascii="f-3-0" w:hAnsi="f-3-0"/>
          <w:color w:val="211E1E"/>
          <w:sz w:val="12"/>
          <w:szCs w:val="12"/>
        </w:rPr>
        <w:t>tar</w:t>
      </w:r>
      <w:proofErr w:type="spellEnd"/>
      <w:r>
        <w:rPr>
          <w:rFonts w:ascii="f-3-0" w:hAnsi="f-3-0"/>
          <w:color w:val="211E1E"/>
          <w:sz w:val="12"/>
          <w:szCs w:val="12"/>
        </w:rPr>
        <w:t xml:space="preserve"> la </w:t>
      </w:r>
      <w:proofErr w:type="spellStart"/>
      <w:r>
        <w:rPr>
          <w:rFonts w:ascii="f-3-0" w:hAnsi="f-3-0"/>
          <w:color w:val="211E1E"/>
          <w:sz w:val="12"/>
          <w:szCs w:val="12"/>
        </w:rPr>
        <w:t>operación</w:t>
      </w:r>
      <w:proofErr w:type="spellEnd"/>
      <w:r>
        <w:rPr>
          <w:rFonts w:ascii="f-3-0" w:hAnsi="f-3-0"/>
          <w:color w:val="211E1E"/>
          <w:sz w:val="12"/>
          <w:szCs w:val="12"/>
        </w:rPr>
        <w:t xml:space="preserve"> </w:t>
      </w:r>
      <w:proofErr w:type="spellStart"/>
      <w:r>
        <w:rPr>
          <w:rFonts w:ascii="f-3-0" w:hAnsi="f-3-0"/>
          <w:color w:val="211E1E"/>
          <w:sz w:val="12"/>
          <w:szCs w:val="12"/>
        </w:rPr>
        <w:t>podría</w:t>
      </w:r>
      <w:proofErr w:type="spellEnd"/>
      <w:r>
        <w:rPr>
          <w:rFonts w:ascii="f-3-0" w:hAnsi="f-3-0"/>
          <w:color w:val="211E1E"/>
          <w:sz w:val="12"/>
          <w:szCs w:val="12"/>
        </w:rPr>
        <w:t xml:space="preserve"> llevar en- </w:t>
      </w:r>
      <w:proofErr w:type="spellStart"/>
      <w:r>
        <w:rPr>
          <w:rFonts w:ascii="f-3-0" w:hAnsi="f-3-0"/>
          <w:color w:val="211E1E"/>
          <w:sz w:val="12"/>
          <w:szCs w:val="12"/>
        </w:rPr>
        <w:t>tre</w:t>
      </w:r>
      <w:proofErr w:type="spellEnd"/>
      <w:r>
        <w:rPr>
          <w:rFonts w:ascii="f-3-0" w:hAnsi="f-3-0"/>
          <w:color w:val="211E1E"/>
          <w:sz w:val="12"/>
          <w:szCs w:val="12"/>
        </w:rPr>
        <w:t xml:space="preserve"> seis y 12 meses”, frente a las “estimaciones iniciales de dos y tres meses de combates”. </w:t>
      </w:r>
    </w:p>
    <w:p w14:paraId="6F505BF4" w14:textId="77777777" w:rsidR="00B80E92" w:rsidRDefault="00B80E92" w:rsidP="009D796A">
      <w:pPr>
        <w:pStyle w:val="NormalWeb"/>
        <w:jc w:val="both"/>
      </w:pPr>
      <w:r>
        <w:rPr>
          <w:rFonts w:ascii="f-3-0" w:hAnsi="f-3-0"/>
          <w:color w:val="211E1E"/>
          <w:sz w:val="12"/>
          <w:szCs w:val="12"/>
        </w:rPr>
        <w:t xml:space="preserve">De momento, se desconoce el </w:t>
      </w:r>
      <w:proofErr w:type="spellStart"/>
      <w:r>
        <w:rPr>
          <w:rFonts w:ascii="f-3-0" w:hAnsi="f-3-0"/>
          <w:color w:val="211E1E"/>
          <w:sz w:val="12"/>
          <w:szCs w:val="12"/>
        </w:rPr>
        <w:t>número</w:t>
      </w:r>
      <w:proofErr w:type="spellEnd"/>
      <w:r>
        <w:rPr>
          <w:rFonts w:ascii="f-3-0" w:hAnsi="f-3-0"/>
          <w:color w:val="211E1E"/>
          <w:sz w:val="12"/>
          <w:szCs w:val="12"/>
        </w:rPr>
        <w:t xml:space="preserve"> de soldados </w:t>
      </w:r>
      <w:proofErr w:type="spellStart"/>
      <w:r>
        <w:rPr>
          <w:rFonts w:ascii="f-3-0" w:hAnsi="f-3-0"/>
          <w:color w:val="211E1E"/>
          <w:sz w:val="12"/>
          <w:szCs w:val="12"/>
        </w:rPr>
        <w:t>desplega</w:t>
      </w:r>
      <w:proofErr w:type="spellEnd"/>
      <w:r w:rsidRPr="003E47D6">
        <w:rPr>
          <w:rFonts w:ascii="f-3-0" w:hAnsi="f-3-0"/>
          <w:color w:val="211E1E"/>
          <w:sz w:val="12"/>
          <w:szCs w:val="12"/>
        </w:rPr>
        <w:t xml:space="preserve"> </w:t>
      </w:r>
      <w:r>
        <w:rPr>
          <w:rFonts w:ascii="f-3-0" w:hAnsi="f-3-0"/>
          <w:color w:val="211E1E"/>
          <w:sz w:val="12"/>
          <w:szCs w:val="12"/>
        </w:rPr>
        <w:t xml:space="preserve">dos, de qué unidades, con qué me- dios y en qué partes de Gaza. Solo que permanecen desde el viernes dentro de Gaza, que el despliegue terrestre ha ido creciendo y que está apoyado por un fuego </w:t>
      </w:r>
      <w:proofErr w:type="spellStart"/>
      <w:r>
        <w:rPr>
          <w:rFonts w:ascii="f-3-0" w:hAnsi="f-3-0"/>
          <w:color w:val="211E1E"/>
          <w:sz w:val="12"/>
          <w:szCs w:val="12"/>
        </w:rPr>
        <w:t>aéreo</w:t>
      </w:r>
      <w:proofErr w:type="spellEnd"/>
      <w:r>
        <w:rPr>
          <w:rFonts w:ascii="f-3-0" w:hAnsi="f-3-0"/>
          <w:color w:val="211E1E"/>
          <w:sz w:val="12"/>
          <w:szCs w:val="12"/>
        </w:rPr>
        <w:t xml:space="preserve"> y naval </w:t>
      </w:r>
      <w:proofErr w:type="spellStart"/>
      <w:r>
        <w:rPr>
          <w:rFonts w:ascii="f-3-0" w:hAnsi="f-3-0"/>
          <w:color w:val="211E1E"/>
          <w:sz w:val="12"/>
          <w:szCs w:val="12"/>
        </w:rPr>
        <w:t>inédito</w:t>
      </w:r>
      <w:proofErr w:type="spellEnd"/>
      <w:r>
        <w:rPr>
          <w:rFonts w:ascii="f-3-0" w:hAnsi="f-3-0"/>
          <w:color w:val="211E1E"/>
          <w:sz w:val="12"/>
          <w:szCs w:val="12"/>
        </w:rPr>
        <w:t xml:space="preserve"> desde hace </w:t>
      </w:r>
      <w:proofErr w:type="spellStart"/>
      <w:r>
        <w:rPr>
          <w:rFonts w:ascii="f-3-0" w:hAnsi="f-3-0"/>
          <w:color w:val="211E1E"/>
          <w:sz w:val="12"/>
          <w:szCs w:val="12"/>
        </w:rPr>
        <w:t>déca</w:t>
      </w:r>
      <w:proofErr w:type="spellEnd"/>
      <w:r>
        <w:rPr>
          <w:rFonts w:ascii="f-3-0" w:hAnsi="f-3-0"/>
          <w:color w:val="211E1E"/>
          <w:sz w:val="12"/>
          <w:szCs w:val="12"/>
        </w:rPr>
        <w:t xml:space="preserve">- das que ha causado </w:t>
      </w:r>
      <w:proofErr w:type="spellStart"/>
      <w:r>
        <w:rPr>
          <w:rFonts w:ascii="f-3-0" w:hAnsi="f-3-0"/>
          <w:color w:val="211E1E"/>
          <w:sz w:val="12"/>
          <w:szCs w:val="12"/>
        </w:rPr>
        <w:t>más</w:t>
      </w:r>
      <w:proofErr w:type="spellEnd"/>
      <w:r>
        <w:rPr>
          <w:rFonts w:ascii="f-3-0" w:hAnsi="f-3-0"/>
          <w:color w:val="211E1E"/>
          <w:sz w:val="12"/>
          <w:szCs w:val="12"/>
        </w:rPr>
        <w:t xml:space="preserve"> de 8.300 muertos. El </w:t>
      </w:r>
      <w:proofErr w:type="spellStart"/>
      <w:r>
        <w:rPr>
          <w:rFonts w:ascii="f-3-0" w:hAnsi="f-3-0"/>
          <w:color w:val="211E1E"/>
          <w:sz w:val="12"/>
          <w:szCs w:val="12"/>
        </w:rPr>
        <w:t>ejército</w:t>
      </w:r>
      <w:proofErr w:type="spellEnd"/>
      <w:r>
        <w:rPr>
          <w:rFonts w:ascii="f-3-0" w:hAnsi="f-3-0"/>
          <w:color w:val="211E1E"/>
          <w:sz w:val="12"/>
          <w:szCs w:val="12"/>
        </w:rPr>
        <w:t xml:space="preserve"> difunde ví- </w:t>
      </w:r>
      <w:proofErr w:type="spellStart"/>
      <w:r>
        <w:rPr>
          <w:rFonts w:ascii="f-3-0" w:hAnsi="f-3-0"/>
          <w:color w:val="211E1E"/>
          <w:sz w:val="12"/>
          <w:szCs w:val="12"/>
        </w:rPr>
        <w:t>deos</w:t>
      </w:r>
      <w:proofErr w:type="spellEnd"/>
      <w:r>
        <w:rPr>
          <w:rFonts w:ascii="f-3-0" w:hAnsi="f-3-0"/>
          <w:color w:val="211E1E"/>
          <w:sz w:val="12"/>
          <w:szCs w:val="12"/>
        </w:rPr>
        <w:t xml:space="preserve"> breves y editados del avance de los </w:t>
      </w:r>
      <w:proofErr w:type="spellStart"/>
      <w:r>
        <w:rPr>
          <w:rFonts w:ascii="f-3-0" w:hAnsi="f-3-0"/>
          <w:color w:val="211E1E"/>
          <w:sz w:val="12"/>
          <w:szCs w:val="12"/>
        </w:rPr>
        <w:t>vehículos</w:t>
      </w:r>
      <w:proofErr w:type="spellEnd"/>
      <w:r>
        <w:rPr>
          <w:rFonts w:ascii="f-3-0" w:hAnsi="f-3-0"/>
          <w:color w:val="211E1E"/>
          <w:sz w:val="12"/>
          <w:szCs w:val="12"/>
        </w:rPr>
        <w:t xml:space="preserve"> acorazados. </w:t>
      </w:r>
    </w:p>
    <w:p w14:paraId="78E49A12" w14:textId="77777777" w:rsidR="00B80E92" w:rsidRDefault="00B80E92" w:rsidP="009D796A">
      <w:pPr>
        <w:pStyle w:val="NormalWeb"/>
        <w:jc w:val="both"/>
      </w:pPr>
      <w:r>
        <w:rPr>
          <w:rFonts w:ascii="f-3-0" w:hAnsi="f-3-0"/>
          <w:color w:val="211E1E"/>
          <w:sz w:val="12"/>
          <w:szCs w:val="12"/>
        </w:rPr>
        <w:t xml:space="preserve">Las tropas —bien protegidas— parecen buscar las trampas que les puedan tender los milicianos palestinos. </w:t>
      </w:r>
      <w:proofErr w:type="spellStart"/>
      <w:r>
        <w:rPr>
          <w:rFonts w:ascii="f-3-0" w:hAnsi="f-3-0"/>
          <w:color w:val="211E1E"/>
          <w:sz w:val="12"/>
          <w:szCs w:val="12"/>
        </w:rPr>
        <w:t>También</w:t>
      </w:r>
      <w:proofErr w:type="spellEnd"/>
      <w:r>
        <w:rPr>
          <w:rFonts w:ascii="f-3-0" w:hAnsi="f-3-0"/>
          <w:color w:val="211E1E"/>
          <w:sz w:val="12"/>
          <w:szCs w:val="12"/>
        </w:rPr>
        <w:t xml:space="preserve"> </w:t>
      </w:r>
      <w:proofErr w:type="spellStart"/>
      <w:r>
        <w:rPr>
          <w:rFonts w:ascii="f-3-0" w:hAnsi="f-3-0"/>
          <w:color w:val="211E1E"/>
          <w:sz w:val="12"/>
          <w:szCs w:val="12"/>
        </w:rPr>
        <w:t>túneles</w:t>
      </w:r>
      <w:proofErr w:type="spellEnd"/>
      <w:r>
        <w:rPr>
          <w:rFonts w:ascii="f-3-0" w:hAnsi="f-3-0"/>
          <w:color w:val="211E1E"/>
          <w:sz w:val="12"/>
          <w:szCs w:val="12"/>
        </w:rPr>
        <w:t xml:space="preserve"> e in- </w:t>
      </w:r>
      <w:proofErr w:type="spellStart"/>
      <w:r>
        <w:rPr>
          <w:rFonts w:ascii="f-3-0" w:hAnsi="f-3-0"/>
          <w:color w:val="211E1E"/>
          <w:sz w:val="12"/>
          <w:szCs w:val="12"/>
        </w:rPr>
        <w:t>formación</w:t>
      </w:r>
      <w:proofErr w:type="spellEnd"/>
      <w:r>
        <w:rPr>
          <w:rFonts w:ascii="f-3-0" w:hAnsi="f-3-0"/>
          <w:color w:val="211E1E"/>
          <w:sz w:val="12"/>
          <w:szCs w:val="12"/>
        </w:rPr>
        <w:t xml:space="preserve"> sobre los rehenes. Ayer, el </w:t>
      </w:r>
      <w:proofErr w:type="spellStart"/>
      <w:r>
        <w:rPr>
          <w:rFonts w:ascii="f-3-0" w:hAnsi="f-3-0"/>
          <w:color w:val="211E1E"/>
          <w:sz w:val="12"/>
          <w:szCs w:val="12"/>
        </w:rPr>
        <w:t>ejército</w:t>
      </w:r>
      <w:proofErr w:type="spellEnd"/>
      <w:r>
        <w:rPr>
          <w:rFonts w:ascii="f-3-0" w:hAnsi="f-3-0"/>
          <w:color w:val="211E1E"/>
          <w:sz w:val="12"/>
          <w:szCs w:val="12"/>
        </w:rPr>
        <w:t xml:space="preserve"> anunció la libera- </w:t>
      </w:r>
      <w:proofErr w:type="spellStart"/>
      <w:r>
        <w:rPr>
          <w:rFonts w:ascii="f-3-0" w:hAnsi="f-3-0"/>
          <w:color w:val="211E1E"/>
          <w:sz w:val="12"/>
          <w:szCs w:val="12"/>
        </w:rPr>
        <w:t>ción</w:t>
      </w:r>
      <w:proofErr w:type="spellEnd"/>
      <w:r>
        <w:rPr>
          <w:rFonts w:ascii="f-3-0" w:hAnsi="f-3-0"/>
          <w:color w:val="211E1E"/>
          <w:sz w:val="12"/>
          <w:szCs w:val="12"/>
        </w:rPr>
        <w:t xml:space="preserve"> de una coronel, Uri Magi- </w:t>
      </w:r>
      <w:proofErr w:type="spellStart"/>
      <w:r>
        <w:rPr>
          <w:rFonts w:ascii="f-3-0" w:hAnsi="f-3-0"/>
          <w:color w:val="211E1E"/>
          <w:sz w:val="12"/>
          <w:szCs w:val="12"/>
        </w:rPr>
        <w:t>dish</w:t>
      </w:r>
      <w:proofErr w:type="spellEnd"/>
      <w:r>
        <w:rPr>
          <w:rFonts w:ascii="f-3-0" w:hAnsi="f-3-0"/>
          <w:color w:val="211E1E"/>
          <w:sz w:val="12"/>
          <w:szCs w:val="12"/>
        </w:rPr>
        <w:t xml:space="preserve">, la primera en una </w:t>
      </w:r>
      <w:proofErr w:type="spellStart"/>
      <w:r>
        <w:rPr>
          <w:rFonts w:ascii="f-3-0" w:hAnsi="f-3-0"/>
          <w:color w:val="211E1E"/>
          <w:sz w:val="12"/>
          <w:szCs w:val="12"/>
        </w:rPr>
        <w:t>opera</w:t>
      </w:r>
      <w:proofErr w:type="spellEnd"/>
      <w:r>
        <w:rPr>
          <w:rFonts w:ascii="f-3-0" w:hAnsi="f-3-0"/>
          <w:color w:val="211E1E"/>
          <w:sz w:val="12"/>
          <w:szCs w:val="12"/>
        </w:rPr>
        <w:t xml:space="preserve">- </w:t>
      </w:r>
      <w:proofErr w:type="spellStart"/>
      <w:r>
        <w:rPr>
          <w:rFonts w:ascii="f-3-0" w:hAnsi="f-3-0"/>
          <w:color w:val="211E1E"/>
          <w:sz w:val="12"/>
          <w:szCs w:val="12"/>
        </w:rPr>
        <w:t>ción</w:t>
      </w:r>
      <w:proofErr w:type="spellEnd"/>
      <w:r>
        <w:rPr>
          <w:rFonts w:ascii="f-3-0" w:hAnsi="f-3-0"/>
          <w:color w:val="211E1E"/>
          <w:sz w:val="12"/>
          <w:szCs w:val="12"/>
        </w:rPr>
        <w:t xml:space="preserve"> de rescate. </w:t>
      </w:r>
    </w:p>
    <w:p w14:paraId="74F79D3F" w14:textId="77777777" w:rsidR="00B80E92" w:rsidRDefault="00B80E92" w:rsidP="009D796A">
      <w:pPr>
        <w:pStyle w:val="NormalWeb"/>
        <w:jc w:val="both"/>
      </w:pPr>
      <w:r>
        <w:rPr>
          <w:rFonts w:ascii="f-3-0" w:hAnsi="f-3-0"/>
          <w:color w:val="211E1E"/>
          <w:sz w:val="12"/>
          <w:szCs w:val="12"/>
        </w:rPr>
        <w:t xml:space="preserve">Que los tanques </w:t>
      </w:r>
      <w:proofErr w:type="spellStart"/>
      <w:r>
        <w:rPr>
          <w:rFonts w:ascii="f-3-0" w:hAnsi="f-3-0"/>
          <w:color w:val="211E1E"/>
          <w:sz w:val="12"/>
          <w:szCs w:val="12"/>
        </w:rPr>
        <w:t>estén</w:t>
      </w:r>
      <w:proofErr w:type="spellEnd"/>
      <w:r>
        <w:rPr>
          <w:rFonts w:ascii="f-3-0" w:hAnsi="f-3-0"/>
          <w:color w:val="211E1E"/>
          <w:sz w:val="12"/>
          <w:szCs w:val="12"/>
        </w:rPr>
        <w:t xml:space="preserve"> ya a las puertas de Ciudad de Gaza no significa </w:t>
      </w:r>
      <w:proofErr w:type="spellStart"/>
      <w:r>
        <w:rPr>
          <w:rFonts w:ascii="f-3-0" w:hAnsi="f-3-0"/>
          <w:color w:val="211E1E"/>
          <w:sz w:val="12"/>
          <w:szCs w:val="12"/>
        </w:rPr>
        <w:t>ningún</w:t>
      </w:r>
      <w:proofErr w:type="spellEnd"/>
      <w:r>
        <w:rPr>
          <w:rFonts w:ascii="f-3-0" w:hAnsi="f-3-0"/>
          <w:color w:val="211E1E"/>
          <w:sz w:val="12"/>
          <w:szCs w:val="12"/>
        </w:rPr>
        <w:t xml:space="preserve"> movimiento </w:t>
      </w:r>
      <w:proofErr w:type="spellStart"/>
      <w:r>
        <w:rPr>
          <w:rFonts w:ascii="f-3-0" w:hAnsi="f-3-0"/>
          <w:color w:val="211E1E"/>
          <w:sz w:val="12"/>
          <w:szCs w:val="12"/>
        </w:rPr>
        <w:t>ra</w:t>
      </w:r>
      <w:proofErr w:type="spellEnd"/>
      <w:r>
        <w:rPr>
          <w:rFonts w:ascii="f-3-0" w:hAnsi="f-3-0"/>
          <w:color w:val="211E1E"/>
          <w:sz w:val="12"/>
          <w:szCs w:val="12"/>
        </w:rPr>
        <w:t xml:space="preserve">́- pido, dadas las dimensiones de la Franja. La parte norte —y so- </w:t>
      </w:r>
      <w:proofErr w:type="spellStart"/>
      <w:r>
        <w:rPr>
          <w:rFonts w:ascii="f-3-0" w:hAnsi="f-3-0"/>
          <w:color w:val="211E1E"/>
          <w:sz w:val="12"/>
          <w:szCs w:val="12"/>
        </w:rPr>
        <w:t>bre</w:t>
      </w:r>
      <w:proofErr w:type="spellEnd"/>
      <w:r>
        <w:rPr>
          <w:rFonts w:ascii="f-3-0" w:hAnsi="f-3-0"/>
          <w:color w:val="211E1E"/>
          <w:sz w:val="12"/>
          <w:szCs w:val="12"/>
        </w:rPr>
        <w:t xml:space="preserve"> </w:t>
      </w:r>
      <w:proofErr w:type="gramStart"/>
      <w:r>
        <w:rPr>
          <w:rFonts w:ascii="f-3-0" w:hAnsi="f-3-0"/>
          <w:color w:val="211E1E"/>
          <w:sz w:val="12"/>
          <w:szCs w:val="12"/>
        </w:rPr>
        <w:t>todo la central</w:t>
      </w:r>
      <w:proofErr w:type="gramEnd"/>
      <w:r>
        <w:rPr>
          <w:rFonts w:ascii="f-3-0" w:hAnsi="f-3-0"/>
          <w:color w:val="211E1E"/>
          <w:sz w:val="12"/>
          <w:szCs w:val="12"/>
        </w:rPr>
        <w:t xml:space="preserve">— son tan es- trechas que apenas un </w:t>
      </w:r>
      <w:proofErr w:type="spellStart"/>
      <w:r>
        <w:rPr>
          <w:rFonts w:ascii="f-3-0" w:hAnsi="f-3-0"/>
          <w:color w:val="211E1E"/>
          <w:sz w:val="12"/>
          <w:szCs w:val="12"/>
        </w:rPr>
        <w:t>kilóme</w:t>
      </w:r>
      <w:proofErr w:type="spellEnd"/>
      <w:r>
        <w:rPr>
          <w:rFonts w:ascii="f-3-0" w:hAnsi="f-3-0"/>
          <w:color w:val="211E1E"/>
          <w:sz w:val="12"/>
          <w:szCs w:val="12"/>
        </w:rPr>
        <w:t xml:space="preserve">- </w:t>
      </w:r>
      <w:proofErr w:type="spellStart"/>
      <w:r>
        <w:rPr>
          <w:rFonts w:ascii="f-3-0" w:hAnsi="f-3-0"/>
          <w:color w:val="211E1E"/>
          <w:sz w:val="12"/>
          <w:szCs w:val="12"/>
        </w:rPr>
        <w:t>tro</w:t>
      </w:r>
      <w:proofErr w:type="spellEnd"/>
      <w:r>
        <w:rPr>
          <w:rFonts w:ascii="f-3-0" w:hAnsi="f-3-0"/>
          <w:color w:val="211E1E"/>
          <w:sz w:val="12"/>
          <w:szCs w:val="12"/>
        </w:rPr>
        <w:t xml:space="preserve"> separa la frontera oriental de las primeras calles de la capital. La hilera de blindados que se </w:t>
      </w:r>
      <w:proofErr w:type="spellStart"/>
      <w:r>
        <w:rPr>
          <w:rFonts w:ascii="f-3-0" w:hAnsi="f-3-0"/>
          <w:color w:val="211E1E"/>
          <w:sz w:val="12"/>
          <w:szCs w:val="12"/>
        </w:rPr>
        <w:t>po</w:t>
      </w:r>
      <w:proofErr w:type="spellEnd"/>
      <w:r>
        <w:rPr>
          <w:rFonts w:ascii="f-3-0" w:hAnsi="f-3-0"/>
          <w:color w:val="211E1E"/>
          <w:sz w:val="12"/>
          <w:szCs w:val="12"/>
        </w:rPr>
        <w:t xml:space="preserve">- </w:t>
      </w:r>
      <w:proofErr w:type="spellStart"/>
      <w:r>
        <w:rPr>
          <w:rFonts w:ascii="f-3-0" w:hAnsi="f-3-0"/>
          <w:color w:val="211E1E"/>
          <w:sz w:val="12"/>
          <w:szCs w:val="12"/>
        </w:rPr>
        <w:t>día</w:t>
      </w:r>
      <w:proofErr w:type="spellEnd"/>
      <w:r>
        <w:rPr>
          <w:rFonts w:ascii="f-3-0" w:hAnsi="f-3-0"/>
          <w:color w:val="211E1E"/>
          <w:sz w:val="12"/>
          <w:szCs w:val="12"/>
        </w:rPr>
        <w:t xml:space="preserve"> ver en unas </w:t>
      </w:r>
      <w:proofErr w:type="spellStart"/>
      <w:r>
        <w:rPr>
          <w:rFonts w:ascii="f-3-0" w:hAnsi="f-3-0"/>
          <w:color w:val="211E1E"/>
          <w:sz w:val="12"/>
          <w:szCs w:val="12"/>
        </w:rPr>
        <w:t>imágenes</w:t>
      </w:r>
      <w:proofErr w:type="spellEnd"/>
      <w:r>
        <w:rPr>
          <w:rFonts w:ascii="f-3-0" w:hAnsi="f-3-0"/>
          <w:color w:val="211E1E"/>
          <w:sz w:val="12"/>
          <w:szCs w:val="12"/>
        </w:rPr>
        <w:t xml:space="preserve"> </w:t>
      </w:r>
      <w:proofErr w:type="spellStart"/>
      <w:r>
        <w:rPr>
          <w:rFonts w:ascii="f-3-0" w:hAnsi="f-3-0"/>
          <w:color w:val="211E1E"/>
          <w:sz w:val="12"/>
          <w:szCs w:val="12"/>
        </w:rPr>
        <w:t>difun</w:t>
      </w:r>
      <w:proofErr w:type="spellEnd"/>
      <w:r>
        <w:rPr>
          <w:rFonts w:ascii="f-3-0" w:hAnsi="f-3-0"/>
          <w:color w:val="211E1E"/>
          <w:sz w:val="12"/>
          <w:szCs w:val="12"/>
        </w:rPr>
        <w:t xml:space="preserve">- didas el </w:t>
      </w:r>
      <w:proofErr w:type="spellStart"/>
      <w:r>
        <w:rPr>
          <w:rFonts w:ascii="f-3-0" w:hAnsi="f-3-0"/>
          <w:color w:val="211E1E"/>
          <w:sz w:val="12"/>
          <w:szCs w:val="12"/>
        </w:rPr>
        <w:t>sábado</w:t>
      </w:r>
      <w:proofErr w:type="spellEnd"/>
      <w:r>
        <w:rPr>
          <w:rFonts w:ascii="f-3-0" w:hAnsi="f-3-0"/>
          <w:color w:val="211E1E"/>
          <w:sz w:val="12"/>
          <w:szCs w:val="12"/>
        </w:rPr>
        <w:t xml:space="preserve"> por el </w:t>
      </w:r>
      <w:proofErr w:type="spellStart"/>
      <w:r>
        <w:rPr>
          <w:rFonts w:ascii="f-3-0" w:hAnsi="f-3-0"/>
          <w:color w:val="211E1E"/>
          <w:sz w:val="12"/>
          <w:szCs w:val="12"/>
        </w:rPr>
        <w:t>ejército</w:t>
      </w:r>
      <w:proofErr w:type="spellEnd"/>
      <w:r>
        <w:rPr>
          <w:rFonts w:ascii="f-3-0" w:hAnsi="f-3-0"/>
          <w:color w:val="211E1E"/>
          <w:sz w:val="12"/>
          <w:szCs w:val="12"/>
        </w:rPr>
        <w:t xml:space="preserve">, bajando de norte a sur por la </w:t>
      </w:r>
      <w:proofErr w:type="spellStart"/>
      <w:r>
        <w:rPr>
          <w:rFonts w:ascii="f-3-0" w:hAnsi="f-3-0"/>
          <w:color w:val="211E1E"/>
          <w:sz w:val="12"/>
          <w:szCs w:val="12"/>
        </w:rPr>
        <w:t>pla</w:t>
      </w:r>
      <w:proofErr w:type="spellEnd"/>
      <w:r>
        <w:rPr>
          <w:rFonts w:ascii="f-3-0" w:hAnsi="f-3-0"/>
          <w:color w:val="211E1E"/>
          <w:sz w:val="12"/>
          <w:szCs w:val="12"/>
        </w:rPr>
        <w:t xml:space="preserve">- ya del mar </w:t>
      </w:r>
      <w:proofErr w:type="spellStart"/>
      <w:r>
        <w:rPr>
          <w:rFonts w:ascii="f-3-0" w:hAnsi="f-3-0"/>
          <w:color w:val="211E1E"/>
          <w:sz w:val="12"/>
          <w:szCs w:val="12"/>
        </w:rPr>
        <w:t>Mediterráneo</w:t>
      </w:r>
      <w:proofErr w:type="spellEnd"/>
      <w:r>
        <w:rPr>
          <w:rFonts w:ascii="f-3-0" w:hAnsi="f-3-0"/>
          <w:color w:val="211E1E"/>
          <w:sz w:val="12"/>
          <w:szCs w:val="12"/>
        </w:rPr>
        <w:t xml:space="preserve">, se </w:t>
      </w:r>
      <w:proofErr w:type="spellStart"/>
      <w:r>
        <w:rPr>
          <w:rFonts w:ascii="f-3-0" w:hAnsi="f-3-0"/>
          <w:color w:val="211E1E"/>
          <w:sz w:val="12"/>
          <w:szCs w:val="12"/>
        </w:rPr>
        <w:t>to</w:t>
      </w:r>
      <w:proofErr w:type="spellEnd"/>
      <w:r>
        <w:rPr>
          <w:rFonts w:ascii="f-3-0" w:hAnsi="f-3-0"/>
          <w:color w:val="211E1E"/>
          <w:sz w:val="12"/>
          <w:szCs w:val="12"/>
        </w:rPr>
        <w:t xml:space="preserve">- pará con una guerra urbana con seguir cuatro o cinco </w:t>
      </w:r>
      <w:proofErr w:type="spellStart"/>
      <w:r>
        <w:rPr>
          <w:rFonts w:ascii="f-3-0" w:hAnsi="f-3-0"/>
          <w:color w:val="211E1E"/>
          <w:sz w:val="12"/>
          <w:szCs w:val="12"/>
        </w:rPr>
        <w:t>kilóme</w:t>
      </w:r>
      <w:proofErr w:type="spellEnd"/>
      <w:r>
        <w:rPr>
          <w:rFonts w:ascii="f-3-0" w:hAnsi="f-3-0"/>
          <w:color w:val="211E1E"/>
          <w:sz w:val="12"/>
          <w:szCs w:val="12"/>
        </w:rPr>
        <w:t xml:space="preserve">- </w:t>
      </w:r>
      <w:proofErr w:type="spellStart"/>
      <w:r>
        <w:rPr>
          <w:rFonts w:ascii="f-3-0" w:hAnsi="f-3-0"/>
          <w:color w:val="211E1E"/>
          <w:sz w:val="12"/>
          <w:szCs w:val="12"/>
        </w:rPr>
        <w:t>tros</w:t>
      </w:r>
      <w:proofErr w:type="spellEnd"/>
      <w:r>
        <w:rPr>
          <w:rFonts w:ascii="f-3-0" w:hAnsi="f-3-0"/>
          <w:color w:val="211E1E"/>
          <w:sz w:val="12"/>
          <w:szCs w:val="12"/>
        </w:rPr>
        <w:t xml:space="preserve">. Algunos expertos calculan en 100 metros el avance diario. El objetivo clave es la capital. So- </w:t>
      </w:r>
      <w:proofErr w:type="spellStart"/>
      <w:r>
        <w:rPr>
          <w:rFonts w:ascii="f-3-0" w:hAnsi="f-3-0"/>
          <w:color w:val="211E1E"/>
          <w:sz w:val="12"/>
          <w:szCs w:val="12"/>
        </w:rPr>
        <w:t>bre</w:t>
      </w:r>
      <w:proofErr w:type="spellEnd"/>
      <w:r>
        <w:rPr>
          <w:rFonts w:ascii="f-3-0" w:hAnsi="f-3-0"/>
          <w:color w:val="211E1E"/>
          <w:sz w:val="12"/>
          <w:szCs w:val="12"/>
        </w:rPr>
        <w:t xml:space="preserve"> todo en esa zona la </w:t>
      </w:r>
      <w:proofErr w:type="spellStart"/>
      <w:r>
        <w:rPr>
          <w:rFonts w:ascii="f-3-0" w:hAnsi="f-3-0"/>
          <w:color w:val="211E1E"/>
          <w:sz w:val="12"/>
          <w:szCs w:val="12"/>
        </w:rPr>
        <w:t>aviación</w:t>
      </w:r>
      <w:proofErr w:type="spellEnd"/>
      <w:r>
        <w:rPr>
          <w:rFonts w:ascii="f-3-0" w:hAnsi="f-3-0"/>
          <w:color w:val="211E1E"/>
          <w:sz w:val="12"/>
          <w:szCs w:val="12"/>
        </w:rPr>
        <w:t xml:space="preserve"> militar ha acabado con </w:t>
      </w:r>
      <w:proofErr w:type="spellStart"/>
      <w:r>
        <w:rPr>
          <w:rFonts w:ascii="f-3-0" w:hAnsi="f-3-0"/>
          <w:color w:val="211E1E"/>
          <w:sz w:val="12"/>
          <w:szCs w:val="12"/>
        </w:rPr>
        <w:t>manza</w:t>
      </w:r>
      <w:proofErr w:type="spellEnd"/>
      <w:r>
        <w:rPr>
          <w:rFonts w:ascii="f-3-0" w:hAnsi="f-3-0"/>
          <w:color w:val="211E1E"/>
          <w:sz w:val="12"/>
          <w:szCs w:val="12"/>
        </w:rPr>
        <w:t xml:space="preserve">- </w:t>
      </w:r>
      <w:proofErr w:type="spellStart"/>
      <w:r>
        <w:rPr>
          <w:rFonts w:ascii="f-3-0" w:hAnsi="f-3-0"/>
          <w:color w:val="211E1E"/>
          <w:sz w:val="12"/>
          <w:szCs w:val="12"/>
        </w:rPr>
        <w:t>nas</w:t>
      </w:r>
      <w:proofErr w:type="spellEnd"/>
      <w:r>
        <w:rPr>
          <w:rFonts w:ascii="f-3-0" w:hAnsi="f-3-0"/>
          <w:color w:val="211E1E"/>
          <w:sz w:val="12"/>
          <w:szCs w:val="12"/>
        </w:rPr>
        <w:t xml:space="preserve"> enteras, como muestran las </w:t>
      </w:r>
      <w:proofErr w:type="spellStart"/>
      <w:r>
        <w:rPr>
          <w:rFonts w:ascii="f-3-0" w:hAnsi="f-3-0"/>
          <w:color w:val="211E1E"/>
          <w:sz w:val="12"/>
          <w:szCs w:val="12"/>
        </w:rPr>
        <w:t>imágenes</w:t>
      </w:r>
      <w:proofErr w:type="spellEnd"/>
      <w:r>
        <w:rPr>
          <w:rFonts w:ascii="f-3-0" w:hAnsi="f-3-0"/>
          <w:color w:val="211E1E"/>
          <w:sz w:val="12"/>
          <w:szCs w:val="12"/>
        </w:rPr>
        <w:t xml:space="preserve"> </w:t>
      </w:r>
      <w:proofErr w:type="spellStart"/>
      <w:r>
        <w:rPr>
          <w:rFonts w:ascii="f-3-0" w:hAnsi="f-3-0"/>
          <w:color w:val="211E1E"/>
          <w:sz w:val="12"/>
          <w:szCs w:val="12"/>
        </w:rPr>
        <w:t>aéreas</w:t>
      </w:r>
      <w:proofErr w:type="spellEnd"/>
      <w:r>
        <w:rPr>
          <w:rFonts w:ascii="f-3-0" w:hAnsi="f-3-0"/>
          <w:color w:val="211E1E"/>
          <w:sz w:val="12"/>
          <w:szCs w:val="12"/>
        </w:rPr>
        <w:t xml:space="preserve">. </w:t>
      </w:r>
    </w:p>
    <w:p w14:paraId="5A586BB4" w14:textId="77777777" w:rsidR="00B80E92" w:rsidRDefault="00B80E92" w:rsidP="009D796A">
      <w:pPr>
        <w:pStyle w:val="NormalWeb"/>
        <w:jc w:val="both"/>
      </w:pPr>
      <w:r>
        <w:rPr>
          <w:rFonts w:ascii="f-3-0" w:hAnsi="f-3-0"/>
          <w:color w:val="211E1E"/>
          <w:sz w:val="12"/>
          <w:szCs w:val="12"/>
        </w:rPr>
        <w:t xml:space="preserve">“No ha sido ninguna </w:t>
      </w:r>
      <w:proofErr w:type="spellStart"/>
      <w:r>
        <w:rPr>
          <w:rFonts w:ascii="f-3-0" w:hAnsi="f-3-0"/>
          <w:color w:val="211E1E"/>
          <w:sz w:val="12"/>
          <w:szCs w:val="12"/>
        </w:rPr>
        <w:t>respues</w:t>
      </w:r>
      <w:proofErr w:type="spellEnd"/>
      <w:r>
        <w:rPr>
          <w:rFonts w:ascii="f-3-0" w:hAnsi="f-3-0"/>
          <w:color w:val="211E1E"/>
          <w:sz w:val="12"/>
          <w:szCs w:val="12"/>
        </w:rPr>
        <w:t xml:space="preserve">- </w:t>
      </w:r>
      <w:proofErr w:type="spellStart"/>
      <w:r>
        <w:rPr>
          <w:rFonts w:ascii="f-3-0" w:hAnsi="f-3-0"/>
          <w:color w:val="211E1E"/>
          <w:sz w:val="12"/>
          <w:szCs w:val="12"/>
        </w:rPr>
        <w:t>ta</w:t>
      </w:r>
      <w:proofErr w:type="spellEnd"/>
      <w:r>
        <w:rPr>
          <w:rFonts w:ascii="f-3-0" w:hAnsi="f-3-0"/>
          <w:color w:val="211E1E"/>
          <w:sz w:val="12"/>
          <w:szCs w:val="12"/>
        </w:rPr>
        <w:t xml:space="preserve"> </w:t>
      </w:r>
      <w:proofErr w:type="spellStart"/>
      <w:r>
        <w:rPr>
          <w:rFonts w:ascii="f-3-0" w:hAnsi="f-3-0"/>
          <w:color w:val="211E1E"/>
          <w:sz w:val="12"/>
          <w:szCs w:val="12"/>
        </w:rPr>
        <w:t>relámpago</w:t>
      </w:r>
      <w:proofErr w:type="spellEnd"/>
      <w:r>
        <w:rPr>
          <w:rFonts w:ascii="f-3-0" w:hAnsi="f-3-0"/>
          <w:color w:val="211E1E"/>
          <w:sz w:val="12"/>
          <w:szCs w:val="12"/>
        </w:rPr>
        <w:t xml:space="preserve">, como en otras oca- </w:t>
      </w:r>
      <w:proofErr w:type="spellStart"/>
      <w:r>
        <w:rPr>
          <w:rFonts w:ascii="f-3-0" w:hAnsi="f-3-0"/>
          <w:color w:val="211E1E"/>
          <w:sz w:val="12"/>
          <w:szCs w:val="12"/>
        </w:rPr>
        <w:t>siones</w:t>
      </w:r>
      <w:proofErr w:type="spellEnd"/>
      <w:r>
        <w:rPr>
          <w:rFonts w:ascii="f-3-0" w:hAnsi="f-3-0"/>
          <w:color w:val="211E1E"/>
          <w:sz w:val="12"/>
          <w:szCs w:val="12"/>
        </w:rPr>
        <w:t xml:space="preserve">. Es cautelosa”, </w:t>
      </w:r>
      <w:proofErr w:type="spellStart"/>
      <w:r>
        <w:rPr>
          <w:rFonts w:ascii="f-3-0" w:hAnsi="f-3-0"/>
          <w:color w:val="211E1E"/>
          <w:sz w:val="12"/>
          <w:szCs w:val="12"/>
        </w:rPr>
        <w:t>señala</w:t>
      </w:r>
      <w:proofErr w:type="spellEnd"/>
      <w:r>
        <w:rPr>
          <w:rFonts w:ascii="f-3-0" w:hAnsi="f-3-0"/>
          <w:color w:val="211E1E"/>
          <w:sz w:val="12"/>
          <w:szCs w:val="12"/>
        </w:rPr>
        <w:t xml:space="preserve"> Frei- </w:t>
      </w:r>
      <w:proofErr w:type="spellStart"/>
      <w:r>
        <w:rPr>
          <w:rFonts w:ascii="f-3-0" w:hAnsi="f-3-0"/>
          <w:color w:val="211E1E"/>
          <w:sz w:val="12"/>
          <w:szCs w:val="12"/>
        </w:rPr>
        <w:t>lich</w:t>
      </w:r>
      <w:proofErr w:type="spellEnd"/>
      <w:r>
        <w:rPr>
          <w:rFonts w:ascii="f-3-0" w:hAnsi="f-3-0"/>
          <w:color w:val="211E1E"/>
          <w:sz w:val="12"/>
          <w:szCs w:val="12"/>
        </w:rPr>
        <w:t xml:space="preserve">. Uno de los motivos, subraya, es que Israel estaba “muy poco preparada” para lanzarse a </w:t>
      </w:r>
      <w:proofErr w:type="spellStart"/>
      <w:r>
        <w:rPr>
          <w:rFonts w:ascii="f-3-0" w:hAnsi="f-3-0"/>
          <w:color w:val="211E1E"/>
          <w:sz w:val="12"/>
          <w:szCs w:val="12"/>
        </w:rPr>
        <w:t>inva</w:t>
      </w:r>
      <w:proofErr w:type="spellEnd"/>
      <w:r>
        <w:rPr>
          <w:rFonts w:ascii="f-3-0" w:hAnsi="f-3-0"/>
          <w:color w:val="211E1E"/>
          <w:sz w:val="12"/>
          <w:szCs w:val="12"/>
        </w:rPr>
        <w:t xml:space="preserve">- </w:t>
      </w:r>
      <w:proofErr w:type="spellStart"/>
      <w:r>
        <w:rPr>
          <w:rFonts w:ascii="f-3-0" w:hAnsi="f-3-0"/>
          <w:color w:val="211E1E"/>
          <w:sz w:val="12"/>
          <w:szCs w:val="12"/>
        </w:rPr>
        <w:t>dir</w:t>
      </w:r>
      <w:proofErr w:type="spellEnd"/>
      <w:r>
        <w:rPr>
          <w:rFonts w:ascii="f-3-0" w:hAnsi="f-3-0"/>
          <w:color w:val="211E1E"/>
          <w:sz w:val="12"/>
          <w:szCs w:val="12"/>
        </w:rPr>
        <w:t xml:space="preserve"> un territorio sobre el que le faltaba </w:t>
      </w:r>
      <w:proofErr w:type="spellStart"/>
      <w:r>
        <w:rPr>
          <w:rFonts w:ascii="f-3-0" w:hAnsi="f-3-0"/>
          <w:color w:val="211E1E"/>
          <w:sz w:val="12"/>
          <w:szCs w:val="12"/>
        </w:rPr>
        <w:t>información</w:t>
      </w:r>
      <w:proofErr w:type="spellEnd"/>
      <w:r>
        <w:rPr>
          <w:rFonts w:ascii="f-3-0" w:hAnsi="f-3-0"/>
          <w:color w:val="211E1E"/>
          <w:sz w:val="12"/>
          <w:szCs w:val="12"/>
        </w:rPr>
        <w:t xml:space="preserve"> de </w:t>
      </w:r>
      <w:proofErr w:type="spellStart"/>
      <w:r>
        <w:rPr>
          <w:rFonts w:ascii="f-3-0" w:hAnsi="f-3-0"/>
          <w:color w:val="211E1E"/>
          <w:sz w:val="12"/>
          <w:szCs w:val="12"/>
        </w:rPr>
        <w:t>inteligen</w:t>
      </w:r>
      <w:proofErr w:type="spellEnd"/>
      <w:r>
        <w:rPr>
          <w:rFonts w:ascii="f-3-0" w:hAnsi="f-3-0"/>
          <w:color w:val="211E1E"/>
          <w:sz w:val="12"/>
          <w:szCs w:val="12"/>
        </w:rPr>
        <w:t xml:space="preserve">- </w:t>
      </w:r>
      <w:proofErr w:type="spellStart"/>
      <w:r>
        <w:rPr>
          <w:rFonts w:ascii="f-3-0" w:hAnsi="f-3-0"/>
          <w:color w:val="211E1E"/>
          <w:sz w:val="12"/>
          <w:szCs w:val="12"/>
        </w:rPr>
        <w:t>cia</w:t>
      </w:r>
      <w:proofErr w:type="spellEnd"/>
      <w:r>
        <w:rPr>
          <w:rFonts w:ascii="f-3-0" w:hAnsi="f-3-0"/>
          <w:color w:val="211E1E"/>
          <w:sz w:val="12"/>
          <w:szCs w:val="12"/>
        </w:rPr>
        <w:t xml:space="preserve"> y que controla un </w:t>
      </w:r>
      <w:proofErr w:type="spellStart"/>
      <w:r>
        <w:rPr>
          <w:rFonts w:ascii="f-3-0" w:hAnsi="f-3-0"/>
          <w:color w:val="211E1E"/>
          <w:sz w:val="12"/>
          <w:szCs w:val="12"/>
        </w:rPr>
        <w:t>movimien</w:t>
      </w:r>
      <w:proofErr w:type="spellEnd"/>
      <w:r>
        <w:rPr>
          <w:rFonts w:ascii="f-3-0" w:hAnsi="f-3-0"/>
          <w:color w:val="211E1E"/>
          <w:sz w:val="12"/>
          <w:szCs w:val="12"/>
        </w:rPr>
        <w:t xml:space="preserve">- </w:t>
      </w:r>
      <w:proofErr w:type="spellStart"/>
      <w:r>
        <w:rPr>
          <w:rFonts w:ascii="f-3-0" w:hAnsi="f-3-0"/>
          <w:color w:val="211E1E"/>
          <w:sz w:val="12"/>
          <w:szCs w:val="12"/>
        </w:rPr>
        <w:t>to</w:t>
      </w:r>
      <w:proofErr w:type="spellEnd"/>
      <w:r>
        <w:rPr>
          <w:rFonts w:ascii="f-3-0" w:hAnsi="f-3-0"/>
          <w:color w:val="211E1E"/>
          <w:sz w:val="12"/>
          <w:szCs w:val="12"/>
        </w:rPr>
        <w:t xml:space="preserve">, </w:t>
      </w:r>
      <w:proofErr w:type="spellStart"/>
      <w:r>
        <w:rPr>
          <w:rFonts w:ascii="f-3-0" w:hAnsi="f-3-0"/>
          <w:color w:val="211E1E"/>
          <w:sz w:val="12"/>
          <w:szCs w:val="12"/>
        </w:rPr>
        <w:t>Hamás</w:t>
      </w:r>
      <w:proofErr w:type="spellEnd"/>
      <w:r>
        <w:rPr>
          <w:rFonts w:ascii="f-3-0" w:hAnsi="f-3-0"/>
          <w:color w:val="211E1E"/>
          <w:sz w:val="12"/>
          <w:szCs w:val="12"/>
        </w:rPr>
        <w:t>, cuyas capacidades mi- litares “</w:t>
      </w:r>
      <w:proofErr w:type="spellStart"/>
      <w:r>
        <w:rPr>
          <w:rFonts w:ascii="f-3-0" w:hAnsi="f-3-0"/>
          <w:color w:val="211E1E"/>
          <w:sz w:val="12"/>
          <w:szCs w:val="12"/>
        </w:rPr>
        <w:t>había</w:t>
      </w:r>
      <w:proofErr w:type="spellEnd"/>
      <w:r>
        <w:rPr>
          <w:rFonts w:ascii="f-3-0" w:hAnsi="f-3-0"/>
          <w:color w:val="211E1E"/>
          <w:sz w:val="12"/>
          <w:szCs w:val="12"/>
        </w:rPr>
        <w:t xml:space="preserve"> infravalorado </w:t>
      </w:r>
      <w:proofErr w:type="spellStart"/>
      <w:r>
        <w:rPr>
          <w:rFonts w:ascii="f-3-0" w:hAnsi="f-3-0"/>
          <w:color w:val="211E1E"/>
          <w:sz w:val="12"/>
          <w:szCs w:val="12"/>
        </w:rPr>
        <w:t>enor</w:t>
      </w:r>
      <w:proofErr w:type="spellEnd"/>
      <w:r>
        <w:rPr>
          <w:rFonts w:ascii="f-3-0" w:hAnsi="f-3-0"/>
          <w:color w:val="211E1E"/>
          <w:sz w:val="12"/>
          <w:szCs w:val="12"/>
        </w:rPr>
        <w:t xml:space="preserve">- </w:t>
      </w:r>
      <w:proofErr w:type="spellStart"/>
      <w:r>
        <w:rPr>
          <w:rFonts w:ascii="f-3-0" w:hAnsi="f-3-0"/>
          <w:color w:val="211E1E"/>
          <w:sz w:val="12"/>
          <w:szCs w:val="12"/>
        </w:rPr>
        <w:t>memente</w:t>
      </w:r>
      <w:proofErr w:type="spellEnd"/>
      <w:r>
        <w:rPr>
          <w:rFonts w:ascii="f-3-0" w:hAnsi="f-3-0"/>
          <w:color w:val="211E1E"/>
          <w:sz w:val="12"/>
          <w:szCs w:val="12"/>
        </w:rPr>
        <w:t xml:space="preserve">”. No </w:t>
      </w:r>
      <w:proofErr w:type="spellStart"/>
      <w:r>
        <w:rPr>
          <w:rFonts w:ascii="f-3-0" w:hAnsi="f-3-0"/>
          <w:color w:val="211E1E"/>
          <w:sz w:val="12"/>
          <w:szCs w:val="12"/>
        </w:rPr>
        <w:t>tenía</w:t>
      </w:r>
      <w:proofErr w:type="spellEnd"/>
      <w:r>
        <w:rPr>
          <w:rFonts w:ascii="f-3-0" w:hAnsi="f-3-0"/>
          <w:color w:val="211E1E"/>
          <w:sz w:val="12"/>
          <w:szCs w:val="12"/>
        </w:rPr>
        <w:t xml:space="preserve"> </w:t>
      </w:r>
      <w:proofErr w:type="spellStart"/>
      <w:r>
        <w:rPr>
          <w:rFonts w:ascii="f-3-0" w:hAnsi="f-3-0"/>
          <w:color w:val="211E1E"/>
          <w:sz w:val="12"/>
          <w:szCs w:val="12"/>
        </w:rPr>
        <w:t>más</w:t>
      </w:r>
      <w:proofErr w:type="spellEnd"/>
      <w:r>
        <w:rPr>
          <w:rFonts w:ascii="f-3-0" w:hAnsi="f-3-0"/>
          <w:color w:val="211E1E"/>
          <w:sz w:val="12"/>
          <w:szCs w:val="12"/>
        </w:rPr>
        <w:t xml:space="preserve"> reme- dio, agrega, que dedicar tiempo a entrenar a los </w:t>
      </w:r>
      <w:proofErr w:type="spellStart"/>
      <w:r>
        <w:rPr>
          <w:rFonts w:ascii="f-3-0" w:hAnsi="f-3-0"/>
          <w:color w:val="211E1E"/>
          <w:sz w:val="12"/>
          <w:szCs w:val="12"/>
        </w:rPr>
        <w:t>más</w:t>
      </w:r>
      <w:proofErr w:type="spellEnd"/>
      <w:r>
        <w:rPr>
          <w:rFonts w:ascii="f-3-0" w:hAnsi="f-3-0"/>
          <w:color w:val="211E1E"/>
          <w:sz w:val="12"/>
          <w:szCs w:val="12"/>
        </w:rPr>
        <w:t xml:space="preserve"> de 300.000 re- </w:t>
      </w:r>
      <w:proofErr w:type="spellStart"/>
      <w:r>
        <w:rPr>
          <w:rFonts w:ascii="f-3-0" w:hAnsi="f-3-0"/>
          <w:color w:val="211E1E"/>
          <w:sz w:val="12"/>
          <w:szCs w:val="12"/>
        </w:rPr>
        <w:t>servistas</w:t>
      </w:r>
      <w:proofErr w:type="spellEnd"/>
      <w:r>
        <w:rPr>
          <w:rFonts w:ascii="f-3-0" w:hAnsi="f-3-0"/>
          <w:color w:val="211E1E"/>
          <w:sz w:val="12"/>
          <w:szCs w:val="12"/>
        </w:rPr>
        <w:t xml:space="preserve"> movilizados, juntar una fuerza potente y esperar a que llegase el despliegue de EE UU para cubrirle las espaldas. </w:t>
      </w:r>
    </w:p>
    <w:p w14:paraId="0D28AEF0" w14:textId="77777777" w:rsidR="00B80E92" w:rsidRDefault="00B80E92" w:rsidP="009D796A">
      <w:pPr>
        <w:pStyle w:val="NormalWeb"/>
        <w:jc w:val="both"/>
      </w:pPr>
      <w:r>
        <w:rPr>
          <w:rFonts w:ascii="f-3-0" w:hAnsi="f-3-0"/>
          <w:color w:val="211E1E"/>
          <w:sz w:val="12"/>
          <w:szCs w:val="12"/>
        </w:rPr>
        <w:t xml:space="preserve">El experto Shamir no cree que los meses de ofensiva agota- </w:t>
      </w:r>
      <w:proofErr w:type="spellStart"/>
      <w:r>
        <w:rPr>
          <w:rFonts w:ascii="f-3-0" w:hAnsi="f-3-0"/>
          <w:color w:val="211E1E"/>
          <w:sz w:val="12"/>
          <w:szCs w:val="12"/>
        </w:rPr>
        <w:t>rán</w:t>
      </w:r>
      <w:proofErr w:type="spellEnd"/>
      <w:r>
        <w:rPr>
          <w:rFonts w:ascii="f-3-0" w:hAnsi="f-3-0"/>
          <w:color w:val="211E1E"/>
          <w:sz w:val="12"/>
          <w:szCs w:val="12"/>
        </w:rPr>
        <w:t xml:space="preserve"> el apoyo internacional con el que cuenta hoy Israel por la di- </w:t>
      </w:r>
      <w:proofErr w:type="spellStart"/>
      <w:r>
        <w:rPr>
          <w:rFonts w:ascii="f-3-0" w:hAnsi="f-3-0"/>
          <w:color w:val="211E1E"/>
          <w:sz w:val="12"/>
          <w:szCs w:val="12"/>
        </w:rPr>
        <w:t>mensión</w:t>
      </w:r>
      <w:proofErr w:type="spellEnd"/>
      <w:r>
        <w:rPr>
          <w:rFonts w:ascii="f-3-0" w:hAnsi="f-3-0"/>
          <w:color w:val="211E1E"/>
          <w:sz w:val="12"/>
          <w:szCs w:val="12"/>
        </w:rPr>
        <w:t xml:space="preserve"> del ataque del 7 de </w:t>
      </w:r>
      <w:proofErr w:type="spellStart"/>
      <w:r>
        <w:rPr>
          <w:rFonts w:ascii="f-3-0" w:hAnsi="f-3-0"/>
          <w:color w:val="211E1E"/>
          <w:sz w:val="12"/>
          <w:szCs w:val="12"/>
        </w:rPr>
        <w:t>octu</w:t>
      </w:r>
      <w:proofErr w:type="spellEnd"/>
      <w:r>
        <w:rPr>
          <w:rFonts w:ascii="f-3-0" w:hAnsi="f-3-0"/>
          <w:color w:val="211E1E"/>
          <w:sz w:val="12"/>
          <w:szCs w:val="12"/>
        </w:rPr>
        <w:t xml:space="preserve">- </w:t>
      </w:r>
      <w:proofErr w:type="spellStart"/>
      <w:r>
        <w:rPr>
          <w:rFonts w:ascii="f-3-0" w:hAnsi="f-3-0"/>
          <w:color w:val="211E1E"/>
          <w:sz w:val="12"/>
          <w:szCs w:val="12"/>
        </w:rPr>
        <w:t>bre</w:t>
      </w:r>
      <w:proofErr w:type="spellEnd"/>
      <w:r>
        <w:rPr>
          <w:rFonts w:ascii="f-3-0" w:hAnsi="f-3-0"/>
          <w:color w:val="211E1E"/>
          <w:sz w:val="12"/>
          <w:szCs w:val="12"/>
        </w:rPr>
        <w:t xml:space="preserve"> y las </w:t>
      </w:r>
      <w:proofErr w:type="spellStart"/>
      <w:r>
        <w:rPr>
          <w:rFonts w:ascii="f-3-0" w:hAnsi="f-3-0"/>
          <w:color w:val="211E1E"/>
          <w:sz w:val="12"/>
          <w:szCs w:val="12"/>
        </w:rPr>
        <w:t>imágenes</w:t>
      </w:r>
      <w:proofErr w:type="spellEnd"/>
      <w:r>
        <w:rPr>
          <w:rFonts w:ascii="f-3-0" w:hAnsi="f-3-0"/>
          <w:color w:val="211E1E"/>
          <w:sz w:val="12"/>
          <w:szCs w:val="12"/>
        </w:rPr>
        <w:t xml:space="preserve"> de los asesina- tos. “Mientras siga entrando </w:t>
      </w:r>
      <w:proofErr w:type="spellStart"/>
      <w:r>
        <w:rPr>
          <w:rFonts w:ascii="f-3-0" w:hAnsi="f-3-0"/>
          <w:color w:val="211E1E"/>
          <w:sz w:val="12"/>
          <w:szCs w:val="12"/>
        </w:rPr>
        <w:t>ayu</w:t>
      </w:r>
      <w:proofErr w:type="spellEnd"/>
      <w:r>
        <w:rPr>
          <w:rFonts w:ascii="f-3-0" w:hAnsi="f-3-0"/>
          <w:color w:val="211E1E"/>
          <w:sz w:val="12"/>
          <w:szCs w:val="12"/>
        </w:rPr>
        <w:t xml:space="preserve">- da humanitaria, como </w:t>
      </w:r>
      <w:proofErr w:type="spellStart"/>
      <w:r>
        <w:rPr>
          <w:rFonts w:ascii="f-3-0" w:hAnsi="f-3-0"/>
          <w:color w:val="211E1E"/>
          <w:sz w:val="12"/>
          <w:szCs w:val="12"/>
        </w:rPr>
        <w:t>pidio</w:t>
      </w:r>
      <w:proofErr w:type="spellEnd"/>
      <w:r>
        <w:rPr>
          <w:rFonts w:ascii="f-3-0" w:hAnsi="f-3-0"/>
          <w:color w:val="211E1E"/>
          <w:sz w:val="12"/>
          <w:szCs w:val="12"/>
        </w:rPr>
        <w:t xml:space="preserve">́ Es- </w:t>
      </w:r>
      <w:proofErr w:type="spellStart"/>
      <w:r>
        <w:rPr>
          <w:rFonts w:ascii="f-3-0" w:hAnsi="f-3-0"/>
          <w:color w:val="211E1E"/>
          <w:sz w:val="12"/>
          <w:szCs w:val="12"/>
        </w:rPr>
        <w:t>tados</w:t>
      </w:r>
      <w:proofErr w:type="spellEnd"/>
      <w:r>
        <w:rPr>
          <w:rFonts w:ascii="f-3-0" w:hAnsi="f-3-0"/>
          <w:color w:val="211E1E"/>
          <w:sz w:val="12"/>
          <w:szCs w:val="12"/>
        </w:rPr>
        <w:t xml:space="preserve"> Unidos, y no haya una </w:t>
      </w:r>
      <w:proofErr w:type="spellStart"/>
      <w:r>
        <w:rPr>
          <w:rFonts w:ascii="f-3-0" w:hAnsi="f-3-0"/>
          <w:color w:val="211E1E"/>
          <w:sz w:val="12"/>
          <w:szCs w:val="12"/>
        </w:rPr>
        <w:t>cri</w:t>
      </w:r>
      <w:proofErr w:type="spellEnd"/>
      <w:r>
        <w:rPr>
          <w:rFonts w:ascii="f-3-0" w:hAnsi="f-3-0"/>
          <w:color w:val="211E1E"/>
          <w:sz w:val="12"/>
          <w:szCs w:val="12"/>
        </w:rPr>
        <w:t xml:space="preserve">- </w:t>
      </w:r>
      <w:proofErr w:type="spellStart"/>
      <w:r>
        <w:rPr>
          <w:rFonts w:ascii="f-3-0" w:hAnsi="f-3-0"/>
          <w:color w:val="211E1E"/>
          <w:sz w:val="12"/>
          <w:szCs w:val="12"/>
        </w:rPr>
        <w:t>sis</w:t>
      </w:r>
      <w:proofErr w:type="spellEnd"/>
      <w:r>
        <w:rPr>
          <w:rFonts w:ascii="f-3-0" w:hAnsi="f-3-0"/>
          <w:color w:val="211E1E"/>
          <w:sz w:val="12"/>
          <w:szCs w:val="12"/>
        </w:rPr>
        <w:t xml:space="preserve"> humanitaria con gente </w:t>
      </w:r>
      <w:proofErr w:type="spellStart"/>
      <w:r>
        <w:rPr>
          <w:rFonts w:ascii="f-3-0" w:hAnsi="f-3-0"/>
          <w:color w:val="211E1E"/>
          <w:sz w:val="12"/>
          <w:szCs w:val="12"/>
        </w:rPr>
        <w:t>pa</w:t>
      </w:r>
      <w:proofErr w:type="spellEnd"/>
      <w:r>
        <w:rPr>
          <w:rFonts w:ascii="f-3-0" w:hAnsi="f-3-0"/>
          <w:color w:val="211E1E"/>
          <w:sz w:val="12"/>
          <w:szCs w:val="12"/>
        </w:rPr>
        <w:t xml:space="preserve">- </w:t>
      </w:r>
      <w:proofErr w:type="spellStart"/>
      <w:r>
        <w:rPr>
          <w:rFonts w:ascii="f-3-0" w:hAnsi="f-3-0"/>
          <w:color w:val="211E1E"/>
          <w:sz w:val="12"/>
          <w:szCs w:val="12"/>
        </w:rPr>
        <w:t>sando</w:t>
      </w:r>
      <w:proofErr w:type="spellEnd"/>
      <w:r>
        <w:rPr>
          <w:rFonts w:ascii="f-3-0" w:hAnsi="f-3-0"/>
          <w:color w:val="211E1E"/>
          <w:sz w:val="12"/>
          <w:szCs w:val="12"/>
        </w:rPr>
        <w:t xml:space="preserve"> hambre, </w:t>
      </w:r>
      <w:proofErr w:type="spellStart"/>
      <w:r>
        <w:rPr>
          <w:rFonts w:ascii="f-3-0" w:hAnsi="f-3-0"/>
          <w:color w:val="211E1E"/>
          <w:sz w:val="12"/>
          <w:szCs w:val="12"/>
        </w:rPr>
        <w:t>habra</w:t>
      </w:r>
      <w:proofErr w:type="spellEnd"/>
      <w:r>
        <w:rPr>
          <w:rFonts w:ascii="f-3-0" w:hAnsi="f-3-0"/>
          <w:color w:val="211E1E"/>
          <w:sz w:val="12"/>
          <w:szCs w:val="12"/>
        </w:rPr>
        <w:t xml:space="preserve">́ </w:t>
      </w:r>
      <w:proofErr w:type="spellStart"/>
      <w:r>
        <w:rPr>
          <w:rFonts w:ascii="f-3-0" w:hAnsi="f-3-0"/>
          <w:color w:val="211E1E"/>
          <w:sz w:val="12"/>
          <w:szCs w:val="12"/>
        </w:rPr>
        <w:t>manifesta</w:t>
      </w:r>
      <w:proofErr w:type="spellEnd"/>
      <w:r>
        <w:rPr>
          <w:rFonts w:ascii="f-3-0" w:hAnsi="f-3-0"/>
          <w:color w:val="211E1E"/>
          <w:sz w:val="12"/>
          <w:szCs w:val="12"/>
        </w:rPr>
        <w:t xml:space="preserve">- </w:t>
      </w:r>
      <w:proofErr w:type="spellStart"/>
      <w:r>
        <w:rPr>
          <w:rFonts w:ascii="f-3-0" w:hAnsi="f-3-0"/>
          <w:color w:val="211E1E"/>
          <w:sz w:val="12"/>
          <w:szCs w:val="12"/>
        </w:rPr>
        <w:t>ciones</w:t>
      </w:r>
      <w:proofErr w:type="spellEnd"/>
      <w:r>
        <w:rPr>
          <w:rFonts w:ascii="f-3-0" w:hAnsi="f-3-0"/>
          <w:color w:val="211E1E"/>
          <w:sz w:val="12"/>
          <w:szCs w:val="12"/>
        </w:rPr>
        <w:t xml:space="preserve">, sí, pero no creo que los gobiernos del mundo lo </w:t>
      </w:r>
      <w:proofErr w:type="spellStart"/>
      <w:r>
        <w:rPr>
          <w:rFonts w:ascii="f-3-0" w:hAnsi="f-3-0"/>
          <w:color w:val="211E1E"/>
          <w:sz w:val="12"/>
          <w:szCs w:val="12"/>
        </w:rPr>
        <w:t>impi</w:t>
      </w:r>
      <w:proofErr w:type="spellEnd"/>
      <w:r>
        <w:rPr>
          <w:rFonts w:ascii="f-3-0" w:hAnsi="f-3-0"/>
          <w:color w:val="211E1E"/>
          <w:sz w:val="12"/>
          <w:szCs w:val="12"/>
        </w:rPr>
        <w:t xml:space="preserve">- dan. E incluso si lo intentan, la clave es Estados Unidos”. </w:t>
      </w:r>
    </w:p>
    <w:p w14:paraId="6CCBD8CB" w14:textId="77777777" w:rsidR="00B80E92" w:rsidRDefault="00B80E92" w:rsidP="009D796A">
      <w:pPr>
        <w:pStyle w:val="NormalWeb"/>
        <w:jc w:val="both"/>
      </w:pPr>
      <w:r>
        <w:rPr>
          <w:rFonts w:ascii="f-3-0" w:hAnsi="f-3-0"/>
          <w:color w:val="211E1E"/>
          <w:sz w:val="12"/>
          <w:szCs w:val="12"/>
        </w:rPr>
        <w:t xml:space="preserve">El pasado jueves, justo antes de la </w:t>
      </w:r>
      <w:proofErr w:type="spellStart"/>
      <w:r>
        <w:rPr>
          <w:rFonts w:ascii="f-3-0" w:hAnsi="f-3-0"/>
          <w:color w:val="211E1E"/>
          <w:sz w:val="12"/>
          <w:szCs w:val="12"/>
        </w:rPr>
        <w:t>invasión</w:t>
      </w:r>
      <w:proofErr w:type="spellEnd"/>
      <w:r>
        <w:rPr>
          <w:rFonts w:ascii="f-3-0" w:hAnsi="f-3-0"/>
          <w:color w:val="211E1E"/>
          <w:sz w:val="12"/>
          <w:szCs w:val="12"/>
        </w:rPr>
        <w:t xml:space="preserve">, una de las </w:t>
      </w:r>
      <w:proofErr w:type="spellStart"/>
      <w:r>
        <w:rPr>
          <w:rFonts w:ascii="f-3-0" w:hAnsi="f-3-0"/>
          <w:color w:val="211E1E"/>
          <w:sz w:val="12"/>
          <w:szCs w:val="12"/>
        </w:rPr>
        <w:t>periodis</w:t>
      </w:r>
      <w:proofErr w:type="spellEnd"/>
      <w:r>
        <w:rPr>
          <w:rFonts w:ascii="f-3-0" w:hAnsi="f-3-0"/>
          <w:color w:val="211E1E"/>
          <w:sz w:val="12"/>
          <w:szCs w:val="12"/>
        </w:rPr>
        <w:t xml:space="preserve">- tas </w:t>
      </w:r>
      <w:proofErr w:type="spellStart"/>
      <w:r>
        <w:rPr>
          <w:rFonts w:ascii="f-3-0" w:hAnsi="f-3-0"/>
          <w:color w:val="211E1E"/>
          <w:sz w:val="12"/>
          <w:szCs w:val="12"/>
        </w:rPr>
        <w:t>más</w:t>
      </w:r>
      <w:proofErr w:type="spellEnd"/>
      <w:r>
        <w:rPr>
          <w:rFonts w:ascii="f-3-0" w:hAnsi="f-3-0"/>
          <w:color w:val="211E1E"/>
          <w:sz w:val="12"/>
          <w:szCs w:val="12"/>
        </w:rPr>
        <w:t xml:space="preserve"> influyentes del </w:t>
      </w:r>
      <w:proofErr w:type="spellStart"/>
      <w:r>
        <w:rPr>
          <w:rFonts w:ascii="f-3-0" w:hAnsi="f-3-0"/>
          <w:color w:val="211E1E"/>
          <w:sz w:val="12"/>
          <w:szCs w:val="12"/>
        </w:rPr>
        <w:t>país</w:t>
      </w:r>
      <w:proofErr w:type="spellEnd"/>
      <w:r>
        <w:rPr>
          <w:rFonts w:ascii="f-3-0" w:hAnsi="f-3-0"/>
          <w:color w:val="211E1E"/>
          <w:sz w:val="12"/>
          <w:szCs w:val="12"/>
        </w:rPr>
        <w:t xml:space="preserve">, </w:t>
      </w:r>
      <w:proofErr w:type="spellStart"/>
      <w:r>
        <w:rPr>
          <w:rFonts w:ascii="f-3-0" w:hAnsi="f-3-0"/>
          <w:color w:val="211E1E"/>
          <w:sz w:val="12"/>
          <w:szCs w:val="12"/>
        </w:rPr>
        <w:t>Ila</w:t>
      </w:r>
      <w:proofErr w:type="spellEnd"/>
      <w:r>
        <w:rPr>
          <w:rFonts w:ascii="f-3-0" w:hAnsi="f-3-0"/>
          <w:color w:val="211E1E"/>
          <w:sz w:val="12"/>
          <w:szCs w:val="12"/>
        </w:rPr>
        <w:t xml:space="preserve">- </w:t>
      </w:r>
      <w:proofErr w:type="spellStart"/>
      <w:r>
        <w:rPr>
          <w:rFonts w:ascii="f-3-0" w:hAnsi="f-3-0"/>
          <w:color w:val="211E1E"/>
          <w:sz w:val="12"/>
          <w:szCs w:val="12"/>
        </w:rPr>
        <w:t>na</w:t>
      </w:r>
      <w:proofErr w:type="spellEnd"/>
      <w:r>
        <w:rPr>
          <w:rFonts w:ascii="f-3-0" w:hAnsi="f-3-0"/>
          <w:color w:val="211E1E"/>
          <w:sz w:val="12"/>
          <w:szCs w:val="12"/>
        </w:rPr>
        <w:t xml:space="preserve"> Dayan, entrevistaba a Barak Hiram, el comandante de una di- </w:t>
      </w:r>
      <w:proofErr w:type="spellStart"/>
      <w:r>
        <w:rPr>
          <w:rFonts w:ascii="f-3-0" w:hAnsi="f-3-0"/>
          <w:color w:val="211E1E"/>
          <w:sz w:val="12"/>
          <w:szCs w:val="12"/>
        </w:rPr>
        <w:t>visión</w:t>
      </w:r>
      <w:proofErr w:type="spellEnd"/>
      <w:r>
        <w:rPr>
          <w:rFonts w:ascii="f-3-0" w:hAnsi="f-3-0"/>
          <w:color w:val="211E1E"/>
          <w:sz w:val="12"/>
          <w:szCs w:val="12"/>
        </w:rPr>
        <w:t xml:space="preserve"> (99) con </w:t>
      </w:r>
      <w:proofErr w:type="spellStart"/>
      <w:r>
        <w:rPr>
          <w:rFonts w:ascii="f-3-0" w:hAnsi="f-3-0"/>
          <w:color w:val="211E1E"/>
          <w:sz w:val="12"/>
          <w:szCs w:val="12"/>
        </w:rPr>
        <w:t>infantería</w:t>
      </w:r>
      <w:proofErr w:type="spellEnd"/>
      <w:r>
        <w:rPr>
          <w:rFonts w:ascii="f-3-0" w:hAnsi="f-3-0"/>
          <w:color w:val="211E1E"/>
          <w:sz w:val="12"/>
          <w:szCs w:val="12"/>
        </w:rPr>
        <w:t xml:space="preserve">, blinda- dos, </w:t>
      </w:r>
      <w:proofErr w:type="spellStart"/>
      <w:r>
        <w:rPr>
          <w:rFonts w:ascii="f-3-0" w:hAnsi="f-3-0"/>
          <w:color w:val="211E1E"/>
          <w:sz w:val="12"/>
          <w:szCs w:val="12"/>
        </w:rPr>
        <w:t>artillería</w:t>
      </w:r>
      <w:proofErr w:type="spellEnd"/>
      <w:r>
        <w:rPr>
          <w:rFonts w:ascii="f-3-0" w:hAnsi="f-3-0"/>
          <w:color w:val="211E1E"/>
          <w:sz w:val="12"/>
          <w:szCs w:val="12"/>
        </w:rPr>
        <w:t xml:space="preserve"> y fuerzas especia- les. Creada en 2020, se entrena en reconstrucciones de pueblos y ciudades </w:t>
      </w:r>
      <w:proofErr w:type="spellStart"/>
      <w:r>
        <w:rPr>
          <w:rFonts w:ascii="f-3-0" w:hAnsi="f-3-0"/>
          <w:color w:val="211E1E"/>
          <w:sz w:val="12"/>
          <w:szCs w:val="12"/>
        </w:rPr>
        <w:t>árabes</w:t>
      </w:r>
      <w:proofErr w:type="spellEnd"/>
      <w:r>
        <w:rPr>
          <w:rFonts w:ascii="f-3-0" w:hAnsi="f-3-0"/>
          <w:color w:val="211E1E"/>
          <w:sz w:val="12"/>
          <w:szCs w:val="12"/>
        </w:rPr>
        <w:t xml:space="preserve">, con banderas palestinas o </w:t>
      </w:r>
      <w:proofErr w:type="spellStart"/>
      <w:r>
        <w:rPr>
          <w:rFonts w:ascii="f-3-0" w:hAnsi="f-3-0"/>
          <w:color w:val="211E1E"/>
          <w:sz w:val="12"/>
          <w:szCs w:val="12"/>
        </w:rPr>
        <w:t>imágenes</w:t>
      </w:r>
      <w:proofErr w:type="spellEnd"/>
      <w:r>
        <w:rPr>
          <w:rFonts w:ascii="f-3-0" w:hAnsi="f-3-0"/>
          <w:color w:val="211E1E"/>
          <w:sz w:val="12"/>
          <w:szCs w:val="12"/>
        </w:rPr>
        <w:t xml:space="preserve"> del </w:t>
      </w:r>
      <w:proofErr w:type="spellStart"/>
      <w:r>
        <w:rPr>
          <w:rFonts w:ascii="f-3-0" w:hAnsi="f-3-0"/>
          <w:color w:val="211E1E"/>
          <w:sz w:val="12"/>
          <w:szCs w:val="12"/>
        </w:rPr>
        <w:t>líder</w:t>
      </w:r>
      <w:proofErr w:type="spellEnd"/>
      <w:r>
        <w:rPr>
          <w:rFonts w:ascii="f-3-0" w:hAnsi="f-3-0"/>
          <w:color w:val="211E1E"/>
          <w:sz w:val="12"/>
          <w:szCs w:val="12"/>
        </w:rPr>
        <w:t xml:space="preserve"> de </w:t>
      </w:r>
      <w:proofErr w:type="spellStart"/>
      <w:r>
        <w:rPr>
          <w:rFonts w:ascii="f-3-0" w:hAnsi="f-3-0"/>
          <w:color w:val="211E1E"/>
          <w:sz w:val="12"/>
          <w:szCs w:val="12"/>
        </w:rPr>
        <w:t>Hezbola</w:t>
      </w:r>
      <w:proofErr w:type="spellEnd"/>
      <w:r>
        <w:rPr>
          <w:rFonts w:ascii="f-3-0" w:hAnsi="f-3-0"/>
          <w:color w:val="211E1E"/>
          <w:sz w:val="12"/>
          <w:szCs w:val="12"/>
        </w:rPr>
        <w:t xml:space="preserve">́, Hasan </w:t>
      </w:r>
      <w:proofErr w:type="spellStart"/>
      <w:r>
        <w:rPr>
          <w:rFonts w:ascii="f-3-0" w:hAnsi="f-3-0"/>
          <w:color w:val="211E1E"/>
          <w:sz w:val="12"/>
          <w:szCs w:val="12"/>
        </w:rPr>
        <w:t>Nasrala</w:t>
      </w:r>
      <w:proofErr w:type="spellEnd"/>
      <w:r>
        <w:rPr>
          <w:rFonts w:ascii="f-3-0" w:hAnsi="f-3-0"/>
          <w:color w:val="211E1E"/>
          <w:sz w:val="12"/>
          <w:szCs w:val="12"/>
        </w:rPr>
        <w:t xml:space="preserve">. Da- yan </w:t>
      </w:r>
      <w:proofErr w:type="spellStart"/>
      <w:r>
        <w:rPr>
          <w:rFonts w:ascii="f-3-0" w:hAnsi="f-3-0"/>
          <w:color w:val="211E1E"/>
          <w:sz w:val="12"/>
          <w:szCs w:val="12"/>
        </w:rPr>
        <w:t>concluía</w:t>
      </w:r>
      <w:proofErr w:type="spellEnd"/>
      <w:r>
        <w:rPr>
          <w:rFonts w:ascii="f-3-0" w:hAnsi="f-3-0"/>
          <w:color w:val="211E1E"/>
          <w:sz w:val="12"/>
          <w:szCs w:val="12"/>
        </w:rPr>
        <w:t xml:space="preserve"> </w:t>
      </w:r>
      <w:proofErr w:type="spellStart"/>
      <w:r>
        <w:rPr>
          <w:rFonts w:ascii="f-3-0" w:hAnsi="f-3-0"/>
          <w:color w:val="211E1E"/>
          <w:sz w:val="12"/>
          <w:szCs w:val="12"/>
        </w:rPr>
        <w:t>preguntándole</w:t>
      </w:r>
      <w:proofErr w:type="spellEnd"/>
      <w:r>
        <w:rPr>
          <w:rFonts w:ascii="f-3-0" w:hAnsi="f-3-0"/>
          <w:color w:val="211E1E"/>
          <w:sz w:val="12"/>
          <w:szCs w:val="12"/>
        </w:rPr>
        <w:t xml:space="preserve"> </w:t>
      </w:r>
      <w:proofErr w:type="spellStart"/>
      <w:r>
        <w:rPr>
          <w:rFonts w:ascii="f-3-0" w:hAnsi="f-3-0"/>
          <w:color w:val="211E1E"/>
          <w:sz w:val="12"/>
          <w:szCs w:val="12"/>
        </w:rPr>
        <w:t>dón</w:t>
      </w:r>
      <w:proofErr w:type="spellEnd"/>
      <w:r>
        <w:rPr>
          <w:rFonts w:ascii="f-3-0" w:hAnsi="f-3-0"/>
          <w:color w:val="211E1E"/>
          <w:sz w:val="12"/>
          <w:szCs w:val="12"/>
        </w:rPr>
        <w:t xml:space="preserve">- de se </w:t>
      </w:r>
      <w:proofErr w:type="spellStart"/>
      <w:r>
        <w:rPr>
          <w:rFonts w:ascii="f-3-0" w:hAnsi="f-3-0"/>
          <w:color w:val="211E1E"/>
          <w:sz w:val="12"/>
          <w:szCs w:val="12"/>
        </w:rPr>
        <w:t>veía</w:t>
      </w:r>
      <w:proofErr w:type="spellEnd"/>
      <w:r>
        <w:rPr>
          <w:rFonts w:ascii="f-3-0" w:hAnsi="f-3-0"/>
          <w:color w:val="211E1E"/>
          <w:sz w:val="12"/>
          <w:szCs w:val="12"/>
        </w:rPr>
        <w:t xml:space="preserve"> dentro de una semana: </w:t>
      </w:r>
    </w:p>
    <w:p w14:paraId="6348D902" w14:textId="77777777" w:rsidR="00B80E92" w:rsidRDefault="00B80E92" w:rsidP="009D796A">
      <w:pPr>
        <w:pStyle w:val="NormalWeb"/>
        <w:jc w:val="both"/>
      </w:pPr>
      <w:r>
        <w:rPr>
          <w:rFonts w:ascii="f-3-0" w:hAnsi="f-3-0"/>
          <w:color w:val="211E1E"/>
          <w:sz w:val="12"/>
          <w:szCs w:val="12"/>
        </w:rPr>
        <w:t xml:space="preserve">—Espero que muy dentro [de Gaza]. </w:t>
      </w:r>
    </w:p>
    <w:p w14:paraId="7CBA05E7" w14:textId="77777777" w:rsidR="00B80E92" w:rsidRDefault="00B80E92" w:rsidP="009D796A">
      <w:pPr>
        <w:pStyle w:val="NormalWeb"/>
        <w:jc w:val="both"/>
      </w:pPr>
      <w:r>
        <w:rPr>
          <w:rFonts w:ascii="f-3-0" w:hAnsi="f-3-0"/>
          <w:color w:val="211E1E"/>
          <w:sz w:val="12"/>
          <w:szCs w:val="12"/>
        </w:rPr>
        <w:t xml:space="preserve">—¿Y dentro de un </w:t>
      </w:r>
      <w:proofErr w:type="spellStart"/>
      <w:r>
        <w:rPr>
          <w:rFonts w:ascii="f-3-0" w:hAnsi="f-3-0"/>
          <w:color w:val="211E1E"/>
          <w:sz w:val="12"/>
          <w:szCs w:val="12"/>
        </w:rPr>
        <w:t>año</w:t>
      </w:r>
      <w:proofErr w:type="spellEnd"/>
      <w:r>
        <w:rPr>
          <w:rFonts w:ascii="f-3-0" w:hAnsi="f-3-0"/>
          <w:color w:val="211E1E"/>
          <w:sz w:val="12"/>
          <w:szCs w:val="12"/>
        </w:rPr>
        <w:t xml:space="preserve">? </w:t>
      </w:r>
    </w:p>
    <w:p w14:paraId="07816981" w14:textId="77777777" w:rsidR="00B80E92" w:rsidRDefault="00B80E92" w:rsidP="009D796A">
      <w:pPr>
        <w:pStyle w:val="NormalWeb"/>
        <w:jc w:val="both"/>
      </w:pPr>
      <w:r>
        <w:rPr>
          <w:rFonts w:ascii="f-3-0" w:hAnsi="f-3-0"/>
          <w:color w:val="211E1E"/>
          <w:sz w:val="12"/>
          <w:szCs w:val="12"/>
        </w:rPr>
        <w:t xml:space="preserve">—A lo mejor </w:t>
      </w:r>
      <w:proofErr w:type="spellStart"/>
      <w:r>
        <w:rPr>
          <w:rFonts w:ascii="f-3-0" w:hAnsi="f-3-0"/>
          <w:color w:val="211E1E"/>
          <w:sz w:val="12"/>
          <w:szCs w:val="12"/>
        </w:rPr>
        <w:t>todavía</w:t>
      </w:r>
      <w:proofErr w:type="spellEnd"/>
      <w:r>
        <w:rPr>
          <w:rFonts w:ascii="f-3-0" w:hAnsi="f-3-0"/>
          <w:color w:val="211E1E"/>
          <w:sz w:val="12"/>
          <w:szCs w:val="12"/>
        </w:rPr>
        <w:t xml:space="preserve"> muy dentro. </w:t>
      </w:r>
    </w:p>
    <w:p w14:paraId="0AB933A3" w14:textId="77777777" w:rsidR="00B80E92" w:rsidRDefault="00B80E92" w:rsidP="009D796A">
      <w:pPr>
        <w:pStyle w:val="NormalWeb"/>
        <w:jc w:val="both"/>
      </w:pPr>
      <w:r>
        <w:rPr>
          <w:rFonts w:ascii="f-7-0" w:hAnsi="f-7-0"/>
          <w:color w:val="211E1E"/>
          <w:sz w:val="28"/>
          <w:szCs w:val="28"/>
        </w:rPr>
        <w:t xml:space="preserve">“De momento solo nos han disparado desde la distancia” </w:t>
      </w:r>
    </w:p>
    <w:p w14:paraId="7DFEA969" w14:textId="77777777" w:rsidR="00B80E92" w:rsidRDefault="00B80E92" w:rsidP="009D796A">
      <w:pPr>
        <w:pStyle w:val="NormalWeb"/>
        <w:jc w:val="both"/>
      </w:pPr>
      <w:r>
        <w:rPr>
          <w:rFonts w:ascii="f-5-0" w:hAnsi="f-5-0"/>
          <w:color w:val="211E1E"/>
          <w:sz w:val="12"/>
          <w:szCs w:val="12"/>
        </w:rPr>
        <w:t xml:space="preserve">El </w:t>
      </w:r>
      <w:proofErr w:type="spellStart"/>
      <w:r>
        <w:rPr>
          <w:rFonts w:ascii="f-5-0" w:hAnsi="f-5-0"/>
          <w:color w:val="211E1E"/>
          <w:sz w:val="12"/>
          <w:szCs w:val="12"/>
        </w:rPr>
        <w:t>ejército</w:t>
      </w:r>
      <w:proofErr w:type="spellEnd"/>
      <w:r>
        <w:rPr>
          <w:rFonts w:ascii="f-5-0" w:hAnsi="f-5-0"/>
          <w:color w:val="211E1E"/>
          <w:sz w:val="12"/>
          <w:szCs w:val="12"/>
        </w:rPr>
        <w:t xml:space="preserve"> </w:t>
      </w:r>
      <w:proofErr w:type="spellStart"/>
      <w:r>
        <w:rPr>
          <w:rFonts w:ascii="f-5-0" w:hAnsi="f-5-0"/>
          <w:color w:val="211E1E"/>
          <w:sz w:val="12"/>
          <w:szCs w:val="12"/>
        </w:rPr>
        <w:t>israeli</w:t>
      </w:r>
      <w:proofErr w:type="spellEnd"/>
      <w:r>
        <w:rPr>
          <w:rFonts w:ascii="f-5-0" w:hAnsi="f-5-0"/>
          <w:color w:val="211E1E"/>
          <w:sz w:val="12"/>
          <w:szCs w:val="12"/>
        </w:rPr>
        <w:t xml:space="preserve">́ no ha </w:t>
      </w:r>
      <w:proofErr w:type="spellStart"/>
      <w:r>
        <w:rPr>
          <w:rFonts w:ascii="f-5-0" w:hAnsi="f-5-0"/>
          <w:color w:val="211E1E"/>
          <w:sz w:val="12"/>
          <w:szCs w:val="12"/>
        </w:rPr>
        <w:t>infor</w:t>
      </w:r>
      <w:proofErr w:type="spellEnd"/>
      <w:r>
        <w:rPr>
          <w:rFonts w:ascii="f-5-0" w:hAnsi="f-5-0"/>
          <w:color w:val="211E1E"/>
          <w:sz w:val="12"/>
          <w:szCs w:val="12"/>
        </w:rPr>
        <w:t xml:space="preserve">- </w:t>
      </w:r>
      <w:proofErr w:type="spellStart"/>
      <w:r>
        <w:rPr>
          <w:rFonts w:ascii="f-5-0" w:hAnsi="f-5-0"/>
          <w:color w:val="211E1E"/>
          <w:sz w:val="12"/>
          <w:szCs w:val="12"/>
        </w:rPr>
        <w:t>mado</w:t>
      </w:r>
      <w:proofErr w:type="spellEnd"/>
      <w:r>
        <w:rPr>
          <w:rFonts w:ascii="f-5-0" w:hAnsi="f-5-0"/>
          <w:color w:val="211E1E"/>
          <w:sz w:val="12"/>
          <w:szCs w:val="12"/>
        </w:rPr>
        <w:t xml:space="preserve"> de un solo soldado muerto (solo heridos) desde el viernes, aunque no se han producido tiroteos directos. En el tipo de combate actual, pocos militares </w:t>
      </w:r>
      <w:proofErr w:type="spellStart"/>
      <w:r>
        <w:rPr>
          <w:rFonts w:ascii="f-5-0" w:hAnsi="f-5-0"/>
          <w:color w:val="211E1E"/>
          <w:sz w:val="12"/>
          <w:szCs w:val="12"/>
        </w:rPr>
        <w:t>israelíes</w:t>
      </w:r>
      <w:proofErr w:type="spellEnd"/>
      <w:r>
        <w:rPr>
          <w:rFonts w:ascii="f-5-0" w:hAnsi="f-5-0"/>
          <w:color w:val="211E1E"/>
          <w:sz w:val="12"/>
          <w:szCs w:val="12"/>
        </w:rPr>
        <w:t xml:space="preserve"> </w:t>
      </w:r>
      <w:proofErr w:type="spellStart"/>
      <w:r>
        <w:rPr>
          <w:rFonts w:ascii="f-5-0" w:hAnsi="f-5-0"/>
          <w:color w:val="211E1E"/>
          <w:sz w:val="12"/>
          <w:szCs w:val="12"/>
        </w:rPr>
        <w:t>sue</w:t>
      </w:r>
      <w:proofErr w:type="spellEnd"/>
      <w:r>
        <w:rPr>
          <w:rFonts w:ascii="f-5-0" w:hAnsi="f-5-0"/>
          <w:color w:val="211E1E"/>
          <w:sz w:val="12"/>
          <w:szCs w:val="12"/>
        </w:rPr>
        <w:t xml:space="preserve">- </w:t>
      </w:r>
      <w:proofErr w:type="spellStart"/>
      <w:r>
        <w:rPr>
          <w:rFonts w:ascii="f-5-0" w:hAnsi="f-5-0"/>
          <w:color w:val="211E1E"/>
          <w:sz w:val="12"/>
          <w:szCs w:val="12"/>
        </w:rPr>
        <w:t>len</w:t>
      </w:r>
      <w:proofErr w:type="spellEnd"/>
      <w:r>
        <w:rPr>
          <w:rFonts w:ascii="f-5-0" w:hAnsi="f-5-0"/>
          <w:color w:val="211E1E"/>
          <w:sz w:val="12"/>
          <w:szCs w:val="12"/>
        </w:rPr>
        <w:t xml:space="preserve"> perder la vida, dada la enorme </w:t>
      </w:r>
      <w:proofErr w:type="spellStart"/>
      <w:r>
        <w:rPr>
          <w:rFonts w:ascii="f-5-0" w:hAnsi="f-5-0"/>
          <w:color w:val="211E1E"/>
          <w:sz w:val="12"/>
          <w:szCs w:val="12"/>
        </w:rPr>
        <w:t>asimetría</w:t>
      </w:r>
      <w:proofErr w:type="spellEnd"/>
      <w:r>
        <w:rPr>
          <w:rFonts w:ascii="f-5-0" w:hAnsi="f-5-0"/>
          <w:color w:val="211E1E"/>
          <w:sz w:val="12"/>
          <w:szCs w:val="12"/>
        </w:rPr>
        <w:t xml:space="preserve"> de medios entre unos y otros. “No he- </w:t>
      </w:r>
      <w:proofErr w:type="spellStart"/>
      <w:r>
        <w:rPr>
          <w:rFonts w:ascii="f-5-0" w:hAnsi="f-5-0"/>
          <w:color w:val="211E1E"/>
          <w:sz w:val="12"/>
          <w:szCs w:val="12"/>
        </w:rPr>
        <w:t>mos</w:t>
      </w:r>
      <w:proofErr w:type="spellEnd"/>
      <w:r>
        <w:rPr>
          <w:rFonts w:ascii="f-5-0" w:hAnsi="f-5-0"/>
          <w:color w:val="211E1E"/>
          <w:sz w:val="12"/>
          <w:szCs w:val="12"/>
        </w:rPr>
        <w:t xml:space="preserve"> encontrado una gran resistencia de momento. Solo nos han disparado desde la distancia y con miedo de cargar contra las tropas. Se enfrentan a una enorme cortina de fuego”, </w:t>
      </w:r>
      <w:proofErr w:type="spellStart"/>
      <w:r>
        <w:rPr>
          <w:rFonts w:ascii="f-5-0" w:hAnsi="f-5-0"/>
          <w:color w:val="211E1E"/>
          <w:sz w:val="12"/>
          <w:szCs w:val="12"/>
        </w:rPr>
        <w:t>señalaba</w:t>
      </w:r>
      <w:proofErr w:type="spellEnd"/>
      <w:r>
        <w:rPr>
          <w:rFonts w:ascii="f-5-0" w:hAnsi="f-5-0"/>
          <w:color w:val="211E1E"/>
          <w:sz w:val="12"/>
          <w:szCs w:val="12"/>
        </w:rPr>
        <w:t xml:space="preserve"> al </w:t>
      </w:r>
      <w:proofErr w:type="spellStart"/>
      <w:r>
        <w:rPr>
          <w:rFonts w:ascii="f-5-0" w:hAnsi="f-5-0"/>
          <w:color w:val="211E1E"/>
          <w:sz w:val="12"/>
          <w:szCs w:val="12"/>
        </w:rPr>
        <w:t>periódico</w:t>
      </w:r>
      <w:proofErr w:type="spellEnd"/>
      <w:r>
        <w:rPr>
          <w:rFonts w:ascii="f-5-0" w:hAnsi="f-5-0"/>
          <w:color w:val="211E1E"/>
          <w:sz w:val="12"/>
          <w:szCs w:val="12"/>
        </w:rPr>
        <w:t xml:space="preserve"> </w:t>
      </w:r>
      <w:proofErr w:type="spellStart"/>
      <w:r>
        <w:rPr>
          <w:rFonts w:ascii="f-6-0" w:hAnsi="f-6-0"/>
          <w:color w:val="211E1E"/>
          <w:sz w:val="12"/>
          <w:szCs w:val="12"/>
        </w:rPr>
        <w:t>Maariv</w:t>
      </w:r>
      <w:proofErr w:type="spellEnd"/>
      <w:r>
        <w:rPr>
          <w:rFonts w:ascii="f-6-0" w:hAnsi="f-6-0"/>
          <w:color w:val="211E1E"/>
          <w:sz w:val="12"/>
          <w:szCs w:val="12"/>
        </w:rPr>
        <w:t xml:space="preserve"> </w:t>
      </w:r>
      <w:r>
        <w:rPr>
          <w:rFonts w:ascii="f-5-0" w:hAnsi="f-5-0"/>
          <w:color w:val="211E1E"/>
          <w:sz w:val="12"/>
          <w:szCs w:val="12"/>
        </w:rPr>
        <w:t xml:space="preserve">uno de los soldados, en referencia al “uso de una potencia de </w:t>
      </w:r>
      <w:proofErr w:type="spellStart"/>
      <w:r>
        <w:rPr>
          <w:rFonts w:ascii="f-5-0" w:hAnsi="f-5-0"/>
          <w:color w:val="211E1E"/>
          <w:sz w:val="12"/>
          <w:szCs w:val="12"/>
        </w:rPr>
        <w:t>fue</w:t>
      </w:r>
      <w:proofErr w:type="spellEnd"/>
      <w:r>
        <w:rPr>
          <w:rFonts w:ascii="f-5-0" w:hAnsi="f-5-0"/>
          <w:color w:val="211E1E"/>
          <w:sz w:val="12"/>
          <w:szCs w:val="12"/>
        </w:rPr>
        <w:t xml:space="preserve">- </w:t>
      </w:r>
      <w:proofErr w:type="spellStart"/>
      <w:r>
        <w:rPr>
          <w:rFonts w:ascii="f-5-0" w:hAnsi="f-5-0"/>
          <w:color w:val="211E1E"/>
          <w:sz w:val="12"/>
          <w:szCs w:val="12"/>
        </w:rPr>
        <w:t>go</w:t>
      </w:r>
      <w:proofErr w:type="spellEnd"/>
      <w:r>
        <w:rPr>
          <w:rFonts w:ascii="f-5-0" w:hAnsi="f-5-0"/>
          <w:color w:val="211E1E"/>
          <w:sz w:val="12"/>
          <w:szCs w:val="12"/>
        </w:rPr>
        <w:t xml:space="preserve"> masiva a una escala que no se ha visto desde la </w:t>
      </w:r>
      <w:proofErr w:type="spellStart"/>
      <w:r>
        <w:rPr>
          <w:rFonts w:ascii="f-5-0" w:hAnsi="f-5-0"/>
          <w:color w:val="211E1E"/>
          <w:sz w:val="12"/>
          <w:szCs w:val="12"/>
        </w:rPr>
        <w:t>Gue</w:t>
      </w:r>
      <w:proofErr w:type="spellEnd"/>
      <w:r>
        <w:rPr>
          <w:rFonts w:ascii="f-5-0" w:hAnsi="f-5-0"/>
          <w:color w:val="211E1E"/>
          <w:sz w:val="12"/>
          <w:szCs w:val="12"/>
        </w:rPr>
        <w:t xml:space="preserve">- </w:t>
      </w:r>
      <w:proofErr w:type="spellStart"/>
      <w:r>
        <w:rPr>
          <w:rFonts w:ascii="f-5-0" w:hAnsi="f-5-0"/>
          <w:color w:val="211E1E"/>
          <w:sz w:val="12"/>
          <w:szCs w:val="12"/>
        </w:rPr>
        <w:t>rra</w:t>
      </w:r>
      <w:proofErr w:type="spellEnd"/>
      <w:r>
        <w:rPr>
          <w:rFonts w:ascii="f-5-0" w:hAnsi="f-5-0"/>
          <w:color w:val="211E1E"/>
          <w:sz w:val="12"/>
          <w:szCs w:val="12"/>
        </w:rPr>
        <w:t xml:space="preserve"> del Yom Kipur”, hace 50 </w:t>
      </w:r>
      <w:proofErr w:type="spellStart"/>
      <w:r>
        <w:rPr>
          <w:rFonts w:ascii="f-5-0" w:hAnsi="f-5-0"/>
          <w:color w:val="211E1E"/>
          <w:sz w:val="12"/>
          <w:szCs w:val="12"/>
        </w:rPr>
        <w:t>años</w:t>
      </w:r>
      <w:proofErr w:type="spellEnd"/>
      <w:r>
        <w:rPr>
          <w:rFonts w:ascii="f-5-0" w:hAnsi="f-5-0"/>
          <w:color w:val="211E1E"/>
          <w:sz w:val="12"/>
          <w:szCs w:val="12"/>
        </w:rPr>
        <w:t xml:space="preserve">. </w:t>
      </w:r>
    </w:p>
    <w:p w14:paraId="2DB62000" w14:textId="77777777" w:rsidR="00B80E92" w:rsidRDefault="00B80E92" w:rsidP="009D796A">
      <w:pPr>
        <w:pStyle w:val="NormalWeb"/>
        <w:jc w:val="both"/>
      </w:pPr>
      <w:r>
        <w:rPr>
          <w:rFonts w:ascii="f-5-0" w:hAnsi="f-5-0"/>
          <w:color w:val="211E1E"/>
          <w:sz w:val="12"/>
          <w:szCs w:val="12"/>
        </w:rPr>
        <w:t xml:space="preserve">El </w:t>
      </w:r>
      <w:proofErr w:type="spellStart"/>
      <w:r>
        <w:rPr>
          <w:rFonts w:ascii="f-5-0" w:hAnsi="f-5-0"/>
          <w:color w:val="211E1E"/>
          <w:sz w:val="12"/>
          <w:szCs w:val="12"/>
        </w:rPr>
        <w:t>ejército</w:t>
      </w:r>
      <w:proofErr w:type="spellEnd"/>
      <w:r>
        <w:rPr>
          <w:rFonts w:ascii="f-5-0" w:hAnsi="f-5-0"/>
          <w:color w:val="211E1E"/>
          <w:sz w:val="12"/>
          <w:szCs w:val="12"/>
        </w:rPr>
        <w:t xml:space="preserve"> </w:t>
      </w:r>
      <w:proofErr w:type="spellStart"/>
      <w:r>
        <w:rPr>
          <w:rFonts w:ascii="f-5-0" w:hAnsi="f-5-0"/>
          <w:color w:val="211E1E"/>
          <w:sz w:val="12"/>
          <w:szCs w:val="12"/>
        </w:rPr>
        <w:t>israeli</w:t>
      </w:r>
      <w:proofErr w:type="spellEnd"/>
      <w:r>
        <w:rPr>
          <w:rFonts w:ascii="f-5-0" w:hAnsi="f-5-0"/>
          <w:color w:val="211E1E"/>
          <w:sz w:val="12"/>
          <w:szCs w:val="12"/>
        </w:rPr>
        <w:t xml:space="preserve">́ sí ha dado cuenta de los asesinatos selectivos de </w:t>
      </w:r>
      <w:proofErr w:type="spellStart"/>
      <w:r>
        <w:rPr>
          <w:rFonts w:ascii="f-5-0" w:hAnsi="f-5-0"/>
          <w:color w:val="211E1E"/>
          <w:sz w:val="12"/>
          <w:szCs w:val="12"/>
        </w:rPr>
        <w:t>líderes</w:t>
      </w:r>
      <w:proofErr w:type="spellEnd"/>
      <w:r>
        <w:rPr>
          <w:rFonts w:ascii="f-5-0" w:hAnsi="f-5-0"/>
          <w:color w:val="211E1E"/>
          <w:sz w:val="12"/>
          <w:szCs w:val="12"/>
        </w:rPr>
        <w:t xml:space="preserve"> menores de </w:t>
      </w:r>
      <w:proofErr w:type="spellStart"/>
      <w:r>
        <w:rPr>
          <w:rFonts w:ascii="f-5-0" w:hAnsi="f-5-0"/>
          <w:color w:val="211E1E"/>
          <w:sz w:val="12"/>
          <w:szCs w:val="12"/>
        </w:rPr>
        <w:t>Hamás</w:t>
      </w:r>
      <w:proofErr w:type="spellEnd"/>
      <w:r>
        <w:rPr>
          <w:rFonts w:ascii="f-5-0" w:hAnsi="f-5-0"/>
          <w:color w:val="211E1E"/>
          <w:sz w:val="12"/>
          <w:szCs w:val="12"/>
        </w:rPr>
        <w:t xml:space="preserve"> y, en abstracto, de la “</w:t>
      </w:r>
      <w:proofErr w:type="spellStart"/>
      <w:r>
        <w:rPr>
          <w:rFonts w:ascii="f-5-0" w:hAnsi="f-5-0"/>
          <w:color w:val="211E1E"/>
          <w:sz w:val="12"/>
          <w:szCs w:val="12"/>
        </w:rPr>
        <w:t>neutralización</w:t>
      </w:r>
      <w:proofErr w:type="spellEnd"/>
      <w:r>
        <w:rPr>
          <w:rFonts w:ascii="f-5-0" w:hAnsi="f-5-0"/>
          <w:color w:val="211E1E"/>
          <w:sz w:val="12"/>
          <w:szCs w:val="12"/>
        </w:rPr>
        <w:t xml:space="preserve"> de decenas de terroristas”. </w:t>
      </w:r>
    </w:p>
    <w:p w14:paraId="3EF66768" w14:textId="77777777" w:rsidR="00B80E92" w:rsidRDefault="00B80E92" w:rsidP="009D796A">
      <w:pPr>
        <w:pStyle w:val="NormalWeb"/>
        <w:jc w:val="both"/>
      </w:pPr>
    </w:p>
    <w:p w14:paraId="0DE9DE98" w14:textId="77777777" w:rsidR="00B80E92" w:rsidRPr="00C837FC" w:rsidRDefault="00B80E92" w:rsidP="009D796A">
      <w:pPr>
        <w:pStyle w:val="NormalWeb"/>
        <w:jc w:val="both"/>
      </w:pPr>
      <w:r>
        <w:rPr>
          <w:rFonts w:ascii="f-5-0" w:hAnsi="f-5-0"/>
          <w:color w:val="211E1E"/>
          <w:sz w:val="12"/>
          <w:szCs w:val="12"/>
        </w:rPr>
        <w:t xml:space="preserve"> </w:t>
      </w:r>
    </w:p>
    <w:p w14:paraId="6A485534" w14:textId="77777777" w:rsidR="00D2212C" w:rsidRPr="007A176C" w:rsidRDefault="00D2212C" w:rsidP="009D796A">
      <w:pPr>
        <w:pStyle w:val="Ttulo2"/>
        <w:jc w:val="both"/>
        <w:rPr>
          <w:lang w:val="es-ES"/>
        </w:rPr>
      </w:pPr>
      <w:bookmarkStart w:id="42" w:name="_Toc169556933"/>
      <w:r w:rsidRPr="007A176C">
        <w:rPr>
          <w:lang w:val="es-ES"/>
        </w:rPr>
        <w:lastRenderedPageBreak/>
        <w:t>24 11 23:</w:t>
      </w:r>
      <w:bookmarkEnd w:id="42"/>
    </w:p>
    <w:p w14:paraId="73F9ADBD" w14:textId="77777777" w:rsidR="00D2212C" w:rsidRPr="007A176C" w:rsidRDefault="00D2212C" w:rsidP="009D796A">
      <w:pPr>
        <w:pStyle w:val="Ttulo3"/>
        <w:jc w:val="both"/>
        <w:rPr>
          <w:lang w:val="es-ES"/>
        </w:rPr>
      </w:pPr>
      <w:bookmarkStart w:id="43" w:name="_Toc169556934"/>
      <w:r w:rsidRPr="007A176C">
        <w:rPr>
          <w:lang w:val="es-ES"/>
        </w:rPr>
        <w:t>ABC</w:t>
      </w:r>
      <w:bookmarkEnd w:id="43"/>
    </w:p>
    <w:p w14:paraId="4C8B238C" w14:textId="77777777" w:rsidR="00D2212C" w:rsidRDefault="00D2212C" w:rsidP="009D796A">
      <w:pPr>
        <w:pStyle w:val="NormalWeb"/>
        <w:jc w:val="both"/>
      </w:pPr>
      <w:r>
        <w:rPr>
          <w:rFonts w:ascii="f-3-0" w:hAnsi="f-3-0"/>
          <w:color w:val="211E1E"/>
          <w:sz w:val="70"/>
          <w:szCs w:val="70"/>
        </w:rPr>
        <w:t xml:space="preserve">La tregua en Gaza abre el paso al canje de rehenes por presos </w:t>
      </w:r>
    </w:p>
    <w:p w14:paraId="10DF7D51" w14:textId="77777777" w:rsidR="00D2212C" w:rsidRDefault="00D2212C" w:rsidP="009D796A">
      <w:pPr>
        <w:pStyle w:val="NormalWeb"/>
        <w:jc w:val="both"/>
      </w:pPr>
      <w:r w:rsidRPr="00A81383">
        <w:rPr>
          <w:rFonts w:ascii="f-0-0" w:hAnsi="f-0-0"/>
          <w:color w:val="211E1E"/>
          <w:sz w:val="28"/>
          <w:szCs w:val="28"/>
        </w:rPr>
        <w:t xml:space="preserve">Horas </w:t>
      </w:r>
      <w:proofErr w:type="spellStart"/>
      <w:r w:rsidRPr="00A81383">
        <w:rPr>
          <w:rFonts w:ascii="f-0-0" w:hAnsi="f-0-0"/>
          <w:color w:val="211E1E"/>
          <w:sz w:val="28"/>
          <w:szCs w:val="28"/>
        </w:rPr>
        <w:t>después</w:t>
      </w:r>
      <w:proofErr w:type="spellEnd"/>
      <w:r w:rsidRPr="00A81383">
        <w:rPr>
          <w:rFonts w:ascii="f-0-0" w:hAnsi="f-0-0"/>
          <w:color w:val="211E1E"/>
          <w:sz w:val="28"/>
          <w:szCs w:val="28"/>
        </w:rPr>
        <w:t xml:space="preserve"> del comienzo de alto el fuego, los primeros 13 cautivos en manos de </w:t>
      </w:r>
      <w:proofErr w:type="spellStart"/>
      <w:r w:rsidRPr="00A81383">
        <w:rPr>
          <w:rFonts w:ascii="f-0-0" w:hAnsi="f-0-0"/>
          <w:color w:val="211E1E"/>
          <w:sz w:val="28"/>
          <w:szCs w:val="28"/>
        </w:rPr>
        <w:t>Hamás</w:t>
      </w:r>
      <w:proofErr w:type="spellEnd"/>
      <w:r w:rsidRPr="00A81383">
        <w:rPr>
          <w:rFonts w:ascii="f-0-0" w:hAnsi="f-0-0"/>
          <w:color w:val="211E1E"/>
          <w:sz w:val="28"/>
          <w:szCs w:val="28"/>
        </w:rPr>
        <w:t xml:space="preserve"> </w:t>
      </w:r>
      <w:proofErr w:type="spellStart"/>
      <w:r w:rsidRPr="00A81383">
        <w:rPr>
          <w:rFonts w:ascii="f-0-0" w:hAnsi="f-0-0"/>
          <w:color w:val="211E1E"/>
          <w:sz w:val="28"/>
          <w:szCs w:val="28"/>
        </w:rPr>
        <w:t>saldrán</w:t>
      </w:r>
      <w:proofErr w:type="spellEnd"/>
      <w:r w:rsidRPr="00A81383">
        <w:rPr>
          <w:rFonts w:ascii="f-0-0" w:hAnsi="f-0-0"/>
          <w:color w:val="211E1E"/>
          <w:sz w:val="28"/>
          <w:szCs w:val="28"/>
        </w:rPr>
        <w:t xml:space="preserve"> de la Franja por el paso de </w:t>
      </w:r>
      <w:proofErr w:type="spellStart"/>
      <w:r w:rsidRPr="00A81383">
        <w:rPr>
          <w:rFonts w:ascii="f-0-0" w:hAnsi="f-0-0"/>
          <w:color w:val="211E1E"/>
          <w:sz w:val="28"/>
          <w:szCs w:val="28"/>
        </w:rPr>
        <w:t>Rafah</w:t>
      </w:r>
      <w:proofErr w:type="spellEnd"/>
      <w:r w:rsidRPr="00A81383">
        <w:rPr>
          <w:rFonts w:ascii="f-0-0" w:hAnsi="f-0-0"/>
          <w:color w:val="211E1E"/>
          <w:sz w:val="28"/>
          <w:szCs w:val="28"/>
        </w:rPr>
        <w:t>, en Egipto</w:t>
      </w:r>
      <w:r>
        <w:rPr>
          <w:rFonts w:ascii="f-0-0" w:hAnsi="f-0-0"/>
          <w:color w:val="211E1E"/>
          <w:sz w:val="28"/>
          <w:szCs w:val="28"/>
        </w:rPr>
        <w:t xml:space="preserve"> </w:t>
      </w:r>
    </w:p>
    <w:p w14:paraId="68D73C87" w14:textId="77777777" w:rsidR="00D2212C" w:rsidRDefault="00D2212C" w:rsidP="009D796A">
      <w:pPr>
        <w:pStyle w:val="NormalWeb"/>
        <w:jc w:val="both"/>
      </w:pPr>
      <w:r>
        <w:rPr>
          <w:rFonts w:ascii="f-2-0" w:hAnsi="f-2-0"/>
          <w:color w:val="211E1E"/>
          <w:sz w:val="12"/>
          <w:szCs w:val="12"/>
        </w:rPr>
        <w:t xml:space="preserve">MIKEL AYESTARAN </w:t>
      </w:r>
    </w:p>
    <w:p w14:paraId="2439F869" w14:textId="77777777" w:rsidR="00D2212C" w:rsidRDefault="00D2212C" w:rsidP="009D796A">
      <w:pPr>
        <w:pStyle w:val="NormalWeb"/>
        <w:jc w:val="both"/>
      </w:pPr>
      <w:r>
        <w:rPr>
          <w:rFonts w:ascii="f-1-0" w:hAnsi="f-1-0"/>
          <w:color w:val="211E1E"/>
          <w:sz w:val="12"/>
          <w:szCs w:val="12"/>
        </w:rPr>
        <w:t xml:space="preserve">CORRESPONSAL EN ESTAMBUL </w:t>
      </w:r>
    </w:p>
    <w:p w14:paraId="5EFBA72A" w14:textId="77777777" w:rsidR="00D2212C" w:rsidRDefault="00D2212C" w:rsidP="009D796A">
      <w:pPr>
        <w:pStyle w:val="NormalWeb"/>
        <w:jc w:val="both"/>
      </w:pPr>
      <w:r>
        <w:rPr>
          <w:rFonts w:ascii="f-0-0" w:hAnsi="f-0-0"/>
          <w:color w:val="211E1E"/>
          <w:position w:val="-50"/>
          <w:sz w:val="86"/>
          <w:szCs w:val="86"/>
        </w:rPr>
        <w:t>U</w:t>
      </w:r>
      <w:r>
        <w:rPr>
          <w:rFonts w:ascii="f-1-0" w:hAnsi="f-1-0"/>
          <w:color w:val="211E1E"/>
          <w:sz w:val="14"/>
          <w:szCs w:val="14"/>
        </w:rPr>
        <w:t xml:space="preserve">n alto el fuego es el duende de la guerra, tan ansiado como </w:t>
      </w:r>
      <w:proofErr w:type="spellStart"/>
      <w:r>
        <w:rPr>
          <w:rFonts w:ascii="f-1-0" w:hAnsi="f-1-0"/>
          <w:color w:val="211E1E"/>
          <w:sz w:val="14"/>
          <w:szCs w:val="14"/>
        </w:rPr>
        <w:t>difícil</w:t>
      </w:r>
      <w:proofErr w:type="spellEnd"/>
      <w:r>
        <w:rPr>
          <w:rFonts w:ascii="f-1-0" w:hAnsi="f-1-0"/>
          <w:color w:val="211E1E"/>
          <w:sz w:val="14"/>
          <w:szCs w:val="14"/>
        </w:rPr>
        <w:t xml:space="preserve"> de vivir. Es la </w:t>
      </w:r>
      <w:proofErr w:type="spellStart"/>
      <w:r>
        <w:rPr>
          <w:rFonts w:ascii="f-1-0" w:hAnsi="f-1-0"/>
          <w:color w:val="211E1E"/>
          <w:sz w:val="14"/>
          <w:szCs w:val="14"/>
        </w:rPr>
        <w:t>ma</w:t>
      </w:r>
      <w:proofErr w:type="spellEnd"/>
      <w:r>
        <w:rPr>
          <w:rFonts w:ascii="f-1-0" w:hAnsi="f-1-0"/>
          <w:color w:val="211E1E"/>
          <w:sz w:val="14"/>
          <w:szCs w:val="14"/>
        </w:rPr>
        <w:t xml:space="preserve">- </w:t>
      </w:r>
      <w:proofErr w:type="spellStart"/>
      <w:r>
        <w:rPr>
          <w:rFonts w:ascii="f-1-0" w:hAnsi="f-1-0"/>
          <w:color w:val="211E1E"/>
          <w:sz w:val="14"/>
          <w:szCs w:val="14"/>
        </w:rPr>
        <w:t>gia</w:t>
      </w:r>
      <w:proofErr w:type="spellEnd"/>
      <w:r>
        <w:rPr>
          <w:rFonts w:ascii="f-1-0" w:hAnsi="f-1-0"/>
          <w:color w:val="211E1E"/>
          <w:sz w:val="14"/>
          <w:szCs w:val="14"/>
        </w:rPr>
        <w:t xml:space="preserve"> dentro del monstruo de la violencia </w:t>
      </w:r>
      <w:proofErr w:type="spellStart"/>
      <w:r>
        <w:rPr>
          <w:rFonts w:ascii="f-1-0" w:hAnsi="f-1-0"/>
          <w:color w:val="211E1E"/>
          <w:sz w:val="14"/>
          <w:szCs w:val="14"/>
        </w:rPr>
        <w:t>máxima</w:t>
      </w:r>
      <w:proofErr w:type="spellEnd"/>
      <w:r>
        <w:rPr>
          <w:rFonts w:ascii="f-1-0" w:hAnsi="f-1-0"/>
          <w:color w:val="211E1E"/>
          <w:sz w:val="14"/>
          <w:szCs w:val="14"/>
        </w:rPr>
        <w:t xml:space="preserve">, es ese segundo que pasa entre la muerte y la vida, el instante en el que callan las armas y se hace el silencio. El instante para re- </w:t>
      </w:r>
      <w:proofErr w:type="spellStart"/>
      <w:r>
        <w:rPr>
          <w:rFonts w:ascii="f-1-0" w:hAnsi="f-1-0"/>
          <w:color w:val="211E1E"/>
          <w:sz w:val="14"/>
          <w:szCs w:val="14"/>
        </w:rPr>
        <w:t>cordar</w:t>
      </w:r>
      <w:proofErr w:type="spellEnd"/>
      <w:r>
        <w:rPr>
          <w:rFonts w:ascii="f-1-0" w:hAnsi="f-1-0"/>
          <w:color w:val="211E1E"/>
          <w:sz w:val="14"/>
          <w:szCs w:val="14"/>
        </w:rPr>
        <w:t xml:space="preserve"> </w:t>
      </w:r>
      <w:proofErr w:type="spellStart"/>
      <w:r>
        <w:rPr>
          <w:rFonts w:ascii="f-1-0" w:hAnsi="f-1-0"/>
          <w:color w:val="211E1E"/>
          <w:sz w:val="14"/>
          <w:szCs w:val="14"/>
        </w:rPr>
        <w:t>cómo</w:t>
      </w:r>
      <w:proofErr w:type="spellEnd"/>
      <w:r>
        <w:rPr>
          <w:rFonts w:ascii="f-1-0" w:hAnsi="f-1-0"/>
          <w:color w:val="211E1E"/>
          <w:sz w:val="14"/>
          <w:szCs w:val="14"/>
        </w:rPr>
        <w:t xml:space="preserve"> era la vida antes de que la dictadura de la guerra se hiciera con el control de las vidas de millones de personas. Qatar fijó las 7 de la </w:t>
      </w:r>
      <w:proofErr w:type="spellStart"/>
      <w:r>
        <w:rPr>
          <w:rFonts w:ascii="f-1-0" w:hAnsi="f-1-0"/>
          <w:color w:val="211E1E"/>
          <w:sz w:val="14"/>
          <w:szCs w:val="14"/>
        </w:rPr>
        <w:t>maña</w:t>
      </w:r>
      <w:proofErr w:type="spellEnd"/>
      <w:r>
        <w:rPr>
          <w:rFonts w:ascii="f-1-0" w:hAnsi="f-1-0"/>
          <w:color w:val="211E1E"/>
          <w:sz w:val="14"/>
          <w:szCs w:val="14"/>
        </w:rPr>
        <w:t xml:space="preserve">- </w:t>
      </w:r>
      <w:proofErr w:type="spellStart"/>
      <w:r>
        <w:rPr>
          <w:rFonts w:ascii="f-1-0" w:hAnsi="f-1-0"/>
          <w:color w:val="211E1E"/>
          <w:sz w:val="14"/>
          <w:szCs w:val="14"/>
        </w:rPr>
        <w:t>na</w:t>
      </w:r>
      <w:proofErr w:type="spellEnd"/>
      <w:r>
        <w:rPr>
          <w:rFonts w:ascii="f-1-0" w:hAnsi="f-1-0"/>
          <w:color w:val="211E1E"/>
          <w:sz w:val="14"/>
          <w:szCs w:val="14"/>
        </w:rPr>
        <w:t xml:space="preserve"> de hoy (una hora menos en </w:t>
      </w:r>
      <w:proofErr w:type="spellStart"/>
      <w:r>
        <w:rPr>
          <w:rFonts w:ascii="f-1-0" w:hAnsi="f-1-0"/>
          <w:color w:val="211E1E"/>
          <w:sz w:val="14"/>
          <w:szCs w:val="14"/>
        </w:rPr>
        <w:t>Espa</w:t>
      </w:r>
      <w:proofErr w:type="spellEnd"/>
      <w:r>
        <w:rPr>
          <w:rFonts w:ascii="f-1-0" w:hAnsi="f-1-0"/>
          <w:color w:val="211E1E"/>
          <w:sz w:val="14"/>
          <w:szCs w:val="14"/>
        </w:rPr>
        <w:t xml:space="preserve">- </w:t>
      </w:r>
      <w:proofErr w:type="spellStart"/>
      <w:r>
        <w:rPr>
          <w:rFonts w:ascii="f-1-0" w:hAnsi="f-1-0"/>
          <w:color w:val="211E1E"/>
          <w:sz w:val="14"/>
          <w:szCs w:val="14"/>
        </w:rPr>
        <w:t>ña</w:t>
      </w:r>
      <w:proofErr w:type="spellEnd"/>
      <w:r>
        <w:rPr>
          <w:rFonts w:ascii="f-1-0" w:hAnsi="f-1-0"/>
          <w:color w:val="211E1E"/>
          <w:sz w:val="14"/>
          <w:szCs w:val="14"/>
        </w:rPr>
        <w:t xml:space="preserve">) como la hora de inicio de la tregua de cuatro </w:t>
      </w:r>
      <w:proofErr w:type="spellStart"/>
      <w:r>
        <w:rPr>
          <w:rFonts w:ascii="f-1-0" w:hAnsi="f-1-0"/>
          <w:color w:val="211E1E"/>
          <w:sz w:val="14"/>
          <w:szCs w:val="14"/>
        </w:rPr>
        <w:t>días</w:t>
      </w:r>
      <w:proofErr w:type="spellEnd"/>
      <w:r>
        <w:rPr>
          <w:rFonts w:ascii="f-1-0" w:hAnsi="f-1-0"/>
          <w:color w:val="211E1E"/>
          <w:sz w:val="14"/>
          <w:szCs w:val="14"/>
        </w:rPr>
        <w:t xml:space="preserve"> entre Israel y </w:t>
      </w:r>
      <w:proofErr w:type="spellStart"/>
      <w:r>
        <w:rPr>
          <w:rFonts w:ascii="f-1-0" w:hAnsi="f-1-0"/>
          <w:color w:val="211E1E"/>
          <w:sz w:val="14"/>
          <w:szCs w:val="14"/>
        </w:rPr>
        <w:t>Hamás</w:t>
      </w:r>
      <w:proofErr w:type="spellEnd"/>
      <w:r>
        <w:rPr>
          <w:rFonts w:ascii="f-1-0" w:hAnsi="f-1-0"/>
          <w:color w:val="211E1E"/>
          <w:sz w:val="14"/>
          <w:szCs w:val="14"/>
        </w:rPr>
        <w:t xml:space="preserve">. </w:t>
      </w:r>
    </w:p>
    <w:p w14:paraId="7748D9FC" w14:textId="77777777" w:rsidR="00D2212C" w:rsidRPr="00A81383" w:rsidRDefault="00D2212C" w:rsidP="009D796A">
      <w:pPr>
        <w:pStyle w:val="NormalWeb"/>
        <w:jc w:val="both"/>
      </w:pPr>
      <w:r>
        <w:rPr>
          <w:rFonts w:ascii="f-1-0" w:hAnsi="f-1-0"/>
          <w:color w:val="211E1E"/>
          <w:sz w:val="14"/>
          <w:szCs w:val="14"/>
        </w:rPr>
        <w:t xml:space="preserve">Si ambas partes cumplen lo </w:t>
      </w:r>
      <w:proofErr w:type="spellStart"/>
      <w:r>
        <w:rPr>
          <w:rFonts w:ascii="f-1-0" w:hAnsi="f-1-0"/>
          <w:color w:val="211E1E"/>
          <w:sz w:val="14"/>
          <w:szCs w:val="14"/>
        </w:rPr>
        <w:t>acor</w:t>
      </w:r>
      <w:proofErr w:type="spellEnd"/>
      <w:r>
        <w:rPr>
          <w:rFonts w:ascii="f-1-0" w:hAnsi="f-1-0"/>
          <w:color w:val="211E1E"/>
          <w:sz w:val="14"/>
          <w:szCs w:val="14"/>
        </w:rPr>
        <w:t xml:space="preserve">- dado, las armas </w:t>
      </w:r>
      <w:proofErr w:type="spellStart"/>
      <w:r>
        <w:rPr>
          <w:rFonts w:ascii="f-1-0" w:hAnsi="f-1-0"/>
          <w:color w:val="211E1E"/>
          <w:sz w:val="14"/>
          <w:szCs w:val="14"/>
        </w:rPr>
        <w:t>callarán</w:t>
      </w:r>
      <w:proofErr w:type="spellEnd"/>
      <w:r>
        <w:rPr>
          <w:rFonts w:ascii="f-1-0" w:hAnsi="f-1-0"/>
          <w:color w:val="211E1E"/>
          <w:sz w:val="14"/>
          <w:szCs w:val="14"/>
        </w:rPr>
        <w:t xml:space="preserve"> por primera vez en Gaza desde el pasado 7 de </w:t>
      </w:r>
      <w:proofErr w:type="spellStart"/>
      <w:r>
        <w:rPr>
          <w:rFonts w:ascii="f-1-0" w:hAnsi="f-1-0"/>
          <w:color w:val="211E1E"/>
          <w:sz w:val="14"/>
          <w:szCs w:val="14"/>
        </w:rPr>
        <w:t>oc</w:t>
      </w:r>
      <w:proofErr w:type="spellEnd"/>
      <w:r>
        <w:rPr>
          <w:rFonts w:ascii="f-1-0" w:hAnsi="f-1-0"/>
          <w:color w:val="211E1E"/>
          <w:sz w:val="14"/>
          <w:szCs w:val="14"/>
        </w:rPr>
        <w:t xml:space="preserve">- </w:t>
      </w:r>
      <w:proofErr w:type="spellStart"/>
      <w:r>
        <w:rPr>
          <w:rFonts w:ascii="f-1-0" w:hAnsi="f-1-0"/>
          <w:color w:val="211E1E"/>
          <w:sz w:val="14"/>
          <w:szCs w:val="14"/>
        </w:rPr>
        <w:t>tubre</w:t>
      </w:r>
      <w:proofErr w:type="spellEnd"/>
      <w:r>
        <w:rPr>
          <w:rFonts w:ascii="f-1-0" w:hAnsi="f-1-0"/>
          <w:color w:val="211E1E"/>
          <w:sz w:val="14"/>
          <w:szCs w:val="14"/>
        </w:rPr>
        <w:t xml:space="preserve"> y por la tarde </w:t>
      </w:r>
      <w:proofErr w:type="spellStart"/>
      <w:r>
        <w:rPr>
          <w:rFonts w:ascii="f-1-0" w:hAnsi="f-1-0"/>
          <w:color w:val="211E1E"/>
          <w:sz w:val="14"/>
          <w:szCs w:val="14"/>
        </w:rPr>
        <w:t>Hamás</w:t>
      </w:r>
      <w:proofErr w:type="spellEnd"/>
      <w:r>
        <w:rPr>
          <w:rFonts w:ascii="f-1-0" w:hAnsi="f-1-0"/>
          <w:color w:val="211E1E"/>
          <w:sz w:val="14"/>
          <w:szCs w:val="14"/>
        </w:rPr>
        <w:t xml:space="preserve"> </w:t>
      </w:r>
      <w:proofErr w:type="spellStart"/>
      <w:r>
        <w:rPr>
          <w:rFonts w:ascii="f-1-0" w:hAnsi="f-1-0"/>
          <w:color w:val="211E1E"/>
          <w:sz w:val="14"/>
          <w:szCs w:val="14"/>
        </w:rPr>
        <w:t>pondra</w:t>
      </w:r>
      <w:proofErr w:type="spellEnd"/>
      <w:r>
        <w:rPr>
          <w:rFonts w:ascii="f-1-0" w:hAnsi="f-1-0"/>
          <w:color w:val="211E1E"/>
          <w:sz w:val="14"/>
          <w:szCs w:val="14"/>
        </w:rPr>
        <w:t xml:space="preserve">́ en libertad al primer </w:t>
      </w:r>
      <w:r w:rsidRPr="00A81383">
        <w:rPr>
          <w:rFonts w:ascii="f-1-0" w:hAnsi="f-1-0"/>
          <w:color w:val="211E1E"/>
          <w:sz w:val="14"/>
          <w:szCs w:val="14"/>
        </w:rPr>
        <w:t xml:space="preserve">grupo de 13 </w:t>
      </w:r>
      <w:proofErr w:type="spellStart"/>
      <w:r w:rsidRPr="00A81383">
        <w:rPr>
          <w:rFonts w:ascii="f-1-0" w:hAnsi="f-1-0"/>
          <w:color w:val="211E1E"/>
          <w:sz w:val="14"/>
          <w:szCs w:val="14"/>
        </w:rPr>
        <w:t>rehe</w:t>
      </w:r>
      <w:proofErr w:type="spellEnd"/>
      <w:r w:rsidRPr="00A81383">
        <w:rPr>
          <w:rFonts w:ascii="f-1-0" w:hAnsi="f-1-0"/>
          <w:color w:val="211E1E"/>
          <w:sz w:val="14"/>
          <w:szCs w:val="14"/>
        </w:rPr>
        <w:t xml:space="preserve">- </w:t>
      </w:r>
      <w:proofErr w:type="spellStart"/>
      <w:r w:rsidRPr="00A81383">
        <w:rPr>
          <w:rFonts w:ascii="f-1-0" w:hAnsi="f-1-0"/>
          <w:color w:val="211E1E"/>
          <w:sz w:val="14"/>
          <w:szCs w:val="14"/>
        </w:rPr>
        <w:t>nes</w:t>
      </w:r>
      <w:proofErr w:type="spellEnd"/>
      <w:r w:rsidRPr="00A81383">
        <w:rPr>
          <w:rFonts w:ascii="f-1-0" w:hAnsi="f-1-0"/>
          <w:color w:val="211E1E"/>
          <w:sz w:val="14"/>
          <w:szCs w:val="14"/>
        </w:rPr>
        <w:t xml:space="preserve">, todos ellos mujeres y </w:t>
      </w:r>
      <w:proofErr w:type="spellStart"/>
      <w:r w:rsidRPr="00A81383">
        <w:rPr>
          <w:rFonts w:ascii="f-1-0" w:hAnsi="f-1-0"/>
          <w:color w:val="211E1E"/>
          <w:sz w:val="14"/>
          <w:szCs w:val="14"/>
        </w:rPr>
        <w:t>niños</w:t>
      </w:r>
      <w:proofErr w:type="spellEnd"/>
      <w:r w:rsidRPr="00A81383">
        <w:rPr>
          <w:rFonts w:ascii="f-1-0" w:hAnsi="f-1-0"/>
          <w:color w:val="211E1E"/>
          <w:sz w:val="14"/>
          <w:szCs w:val="14"/>
        </w:rPr>
        <w:t xml:space="preserve">. Al otro lado de la verja de </w:t>
      </w:r>
      <w:proofErr w:type="spellStart"/>
      <w:r w:rsidRPr="00A81383">
        <w:rPr>
          <w:rFonts w:ascii="f-1-0" w:hAnsi="f-1-0"/>
          <w:color w:val="211E1E"/>
          <w:sz w:val="14"/>
          <w:szCs w:val="14"/>
        </w:rPr>
        <w:t>separación</w:t>
      </w:r>
      <w:proofErr w:type="spellEnd"/>
      <w:r w:rsidRPr="00A81383">
        <w:rPr>
          <w:rFonts w:ascii="f-1-0" w:hAnsi="f-1-0"/>
          <w:color w:val="211E1E"/>
          <w:sz w:val="14"/>
          <w:szCs w:val="14"/>
        </w:rPr>
        <w:t xml:space="preserve">, los </w:t>
      </w:r>
      <w:proofErr w:type="spellStart"/>
      <w:r w:rsidRPr="00A81383">
        <w:rPr>
          <w:rFonts w:ascii="f-1-0" w:hAnsi="f-1-0"/>
          <w:color w:val="211E1E"/>
          <w:sz w:val="14"/>
          <w:szCs w:val="14"/>
        </w:rPr>
        <w:t>israelíes</w:t>
      </w:r>
      <w:proofErr w:type="spellEnd"/>
      <w:r w:rsidRPr="00A81383">
        <w:rPr>
          <w:rFonts w:ascii="f-1-0" w:hAnsi="f-1-0"/>
          <w:color w:val="211E1E"/>
          <w:sz w:val="14"/>
          <w:szCs w:val="14"/>
        </w:rPr>
        <w:t xml:space="preserve"> </w:t>
      </w:r>
      <w:proofErr w:type="spellStart"/>
      <w:r w:rsidRPr="00A81383">
        <w:rPr>
          <w:rFonts w:ascii="f-1-0" w:hAnsi="f-1-0"/>
          <w:color w:val="211E1E"/>
          <w:sz w:val="14"/>
          <w:szCs w:val="14"/>
        </w:rPr>
        <w:t>liberarán</w:t>
      </w:r>
      <w:proofErr w:type="spellEnd"/>
      <w:r w:rsidRPr="00A81383">
        <w:rPr>
          <w:rFonts w:ascii="f-1-0" w:hAnsi="f-1-0"/>
          <w:color w:val="211E1E"/>
          <w:sz w:val="14"/>
          <w:szCs w:val="14"/>
        </w:rPr>
        <w:t xml:space="preserve"> a 39 presos </w:t>
      </w:r>
      <w:proofErr w:type="spellStart"/>
      <w:r w:rsidRPr="00A81383">
        <w:rPr>
          <w:rFonts w:ascii="f-1-0" w:hAnsi="f-1-0"/>
          <w:color w:val="211E1E"/>
          <w:sz w:val="14"/>
          <w:szCs w:val="14"/>
        </w:rPr>
        <w:t>palesti</w:t>
      </w:r>
      <w:proofErr w:type="spellEnd"/>
      <w:r w:rsidRPr="00A81383">
        <w:rPr>
          <w:rFonts w:ascii="f-1-0" w:hAnsi="f-1-0"/>
          <w:color w:val="211E1E"/>
          <w:sz w:val="14"/>
          <w:szCs w:val="14"/>
        </w:rPr>
        <w:t xml:space="preserve">- nos, </w:t>
      </w:r>
      <w:proofErr w:type="spellStart"/>
      <w:r w:rsidRPr="00A81383">
        <w:rPr>
          <w:rFonts w:ascii="f-1-0" w:hAnsi="f-1-0"/>
          <w:color w:val="211E1E"/>
          <w:sz w:val="14"/>
          <w:szCs w:val="14"/>
        </w:rPr>
        <w:t>según</w:t>
      </w:r>
      <w:proofErr w:type="spellEnd"/>
      <w:r w:rsidRPr="00A81383">
        <w:rPr>
          <w:rFonts w:ascii="f-1-0" w:hAnsi="f-1-0"/>
          <w:color w:val="211E1E"/>
          <w:sz w:val="14"/>
          <w:szCs w:val="14"/>
        </w:rPr>
        <w:t xml:space="preserve"> la Radio del </w:t>
      </w:r>
      <w:proofErr w:type="spellStart"/>
      <w:r w:rsidRPr="00A81383">
        <w:rPr>
          <w:rFonts w:ascii="f-1-0" w:hAnsi="f-1-0"/>
          <w:color w:val="211E1E"/>
          <w:sz w:val="14"/>
          <w:szCs w:val="14"/>
        </w:rPr>
        <w:t>Ejército</w:t>
      </w:r>
      <w:proofErr w:type="spellEnd"/>
      <w:r w:rsidRPr="00A81383">
        <w:rPr>
          <w:rFonts w:ascii="f-1-0" w:hAnsi="f-1-0"/>
          <w:color w:val="211E1E"/>
          <w:sz w:val="14"/>
          <w:szCs w:val="14"/>
        </w:rPr>
        <w:t xml:space="preserve">, </w:t>
      </w:r>
      <w:proofErr w:type="spellStart"/>
      <w:r w:rsidRPr="00A81383">
        <w:rPr>
          <w:rFonts w:ascii="f-1-0" w:hAnsi="f-1-0"/>
          <w:color w:val="211E1E"/>
          <w:sz w:val="14"/>
          <w:szCs w:val="14"/>
        </w:rPr>
        <w:t>tam</w:t>
      </w:r>
      <w:proofErr w:type="spellEnd"/>
      <w:r w:rsidRPr="00A81383">
        <w:rPr>
          <w:rFonts w:ascii="f-1-0" w:hAnsi="f-1-0"/>
          <w:color w:val="211E1E"/>
          <w:sz w:val="14"/>
          <w:szCs w:val="14"/>
        </w:rPr>
        <w:t xml:space="preserve">- </w:t>
      </w:r>
      <w:proofErr w:type="spellStart"/>
      <w:r w:rsidRPr="00A81383">
        <w:rPr>
          <w:rFonts w:ascii="f-1-0" w:hAnsi="f-1-0"/>
          <w:color w:val="211E1E"/>
          <w:sz w:val="14"/>
          <w:szCs w:val="14"/>
        </w:rPr>
        <w:t>bién</w:t>
      </w:r>
      <w:proofErr w:type="spellEnd"/>
      <w:r w:rsidRPr="00A81383">
        <w:rPr>
          <w:rFonts w:ascii="f-1-0" w:hAnsi="f-1-0"/>
          <w:color w:val="211E1E"/>
          <w:sz w:val="14"/>
          <w:szCs w:val="14"/>
        </w:rPr>
        <w:t xml:space="preserve"> mujeres y menores. </w:t>
      </w:r>
    </w:p>
    <w:p w14:paraId="40DF8FAF" w14:textId="77777777" w:rsidR="00D2212C" w:rsidRDefault="00D2212C" w:rsidP="009D796A">
      <w:pPr>
        <w:pStyle w:val="NormalWeb"/>
        <w:jc w:val="both"/>
      </w:pPr>
      <w:r w:rsidRPr="00A81383">
        <w:rPr>
          <w:rFonts w:ascii="f-1-0" w:hAnsi="f-1-0"/>
          <w:color w:val="211E1E"/>
          <w:sz w:val="14"/>
          <w:szCs w:val="14"/>
        </w:rPr>
        <w:t xml:space="preserve">El plan </w:t>
      </w:r>
      <w:proofErr w:type="spellStart"/>
      <w:r w:rsidRPr="00A81383">
        <w:rPr>
          <w:rFonts w:ascii="f-1-0" w:hAnsi="f-1-0"/>
          <w:color w:val="211E1E"/>
          <w:sz w:val="14"/>
          <w:szCs w:val="14"/>
        </w:rPr>
        <w:t>diseñado</w:t>
      </w:r>
      <w:proofErr w:type="spellEnd"/>
      <w:r w:rsidRPr="00A81383">
        <w:rPr>
          <w:rFonts w:ascii="f-1-0" w:hAnsi="f-1-0"/>
          <w:color w:val="211E1E"/>
          <w:sz w:val="14"/>
          <w:szCs w:val="14"/>
        </w:rPr>
        <w:t xml:space="preserve"> con la </w:t>
      </w:r>
      <w:proofErr w:type="spellStart"/>
      <w:r w:rsidRPr="00A81383">
        <w:rPr>
          <w:rFonts w:ascii="f-1-0" w:hAnsi="f-1-0"/>
          <w:color w:val="211E1E"/>
          <w:sz w:val="14"/>
          <w:szCs w:val="14"/>
        </w:rPr>
        <w:t>mediación</w:t>
      </w:r>
      <w:proofErr w:type="spellEnd"/>
      <w:r w:rsidRPr="00A81383">
        <w:rPr>
          <w:rFonts w:ascii="f-1-0" w:hAnsi="f-1-0"/>
          <w:color w:val="211E1E"/>
          <w:sz w:val="14"/>
          <w:szCs w:val="14"/>
        </w:rPr>
        <w:t xml:space="preserve"> de Qatar dibuja un escenario similar durante los cuatro </w:t>
      </w:r>
      <w:proofErr w:type="spellStart"/>
      <w:r w:rsidRPr="00A81383">
        <w:rPr>
          <w:rFonts w:ascii="f-1-0" w:hAnsi="f-1-0"/>
          <w:color w:val="211E1E"/>
          <w:sz w:val="14"/>
          <w:szCs w:val="14"/>
        </w:rPr>
        <w:t>días</w:t>
      </w:r>
      <w:proofErr w:type="spellEnd"/>
      <w:r w:rsidRPr="00A81383">
        <w:rPr>
          <w:rFonts w:ascii="f-1-0" w:hAnsi="f-1-0"/>
          <w:color w:val="211E1E"/>
          <w:sz w:val="14"/>
          <w:szCs w:val="14"/>
        </w:rPr>
        <w:t xml:space="preserve"> de alto </w:t>
      </w:r>
      <w:proofErr w:type="spellStart"/>
      <w:r w:rsidRPr="00A81383">
        <w:rPr>
          <w:rFonts w:ascii="f-1-0" w:hAnsi="f-1-0"/>
          <w:color w:val="211E1E"/>
          <w:sz w:val="14"/>
          <w:szCs w:val="14"/>
        </w:rPr>
        <w:t>el</w:t>
      </w:r>
      <w:proofErr w:type="spellEnd"/>
      <w:r w:rsidRPr="00A81383">
        <w:rPr>
          <w:rFonts w:ascii="f-1-0" w:hAnsi="f-1-0"/>
          <w:color w:val="211E1E"/>
          <w:sz w:val="14"/>
          <w:szCs w:val="14"/>
        </w:rPr>
        <w:t xml:space="preserve"> fue- </w:t>
      </w:r>
      <w:proofErr w:type="spellStart"/>
      <w:r w:rsidRPr="00A81383">
        <w:rPr>
          <w:rFonts w:ascii="f-1-0" w:hAnsi="f-1-0"/>
          <w:color w:val="211E1E"/>
          <w:sz w:val="14"/>
          <w:szCs w:val="14"/>
        </w:rPr>
        <w:t>go</w:t>
      </w:r>
      <w:proofErr w:type="spellEnd"/>
      <w:r w:rsidRPr="00A81383">
        <w:rPr>
          <w:rFonts w:ascii="f-1-0" w:hAnsi="f-1-0"/>
          <w:color w:val="211E1E"/>
          <w:sz w:val="14"/>
          <w:szCs w:val="14"/>
        </w:rPr>
        <w:t xml:space="preserve"> hasta que se libere a 50 rehenes y se ponga en libertad a 150 presos pales- tinos. A lo largo de este proceso, Israel autorizará la entrada por </w:t>
      </w:r>
      <w:proofErr w:type="spellStart"/>
      <w:r w:rsidRPr="00A81383">
        <w:rPr>
          <w:rFonts w:ascii="f-1-0" w:hAnsi="f-1-0"/>
          <w:color w:val="211E1E"/>
          <w:sz w:val="14"/>
          <w:szCs w:val="14"/>
        </w:rPr>
        <w:t>Rafah</w:t>
      </w:r>
      <w:proofErr w:type="spellEnd"/>
      <w:r w:rsidRPr="00A81383">
        <w:rPr>
          <w:rFonts w:ascii="f-1-0" w:hAnsi="f-1-0"/>
          <w:color w:val="211E1E"/>
          <w:sz w:val="14"/>
          <w:szCs w:val="14"/>
        </w:rPr>
        <w:t xml:space="preserve"> de 200 camiones diarios con ayuda </w:t>
      </w:r>
      <w:proofErr w:type="spellStart"/>
      <w:r w:rsidRPr="00A81383">
        <w:rPr>
          <w:rFonts w:ascii="f-1-0" w:hAnsi="f-1-0"/>
          <w:color w:val="211E1E"/>
          <w:sz w:val="14"/>
          <w:szCs w:val="14"/>
        </w:rPr>
        <w:t>humani</w:t>
      </w:r>
      <w:proofErr w:type="spellEnd"/>
      <w:r w:rsidRPr="00A81383">
        <w:rPr>
          <w:rFonts w:ascii="f-1-0" w:hAnsi="f-1-0"/>
          <w:color w:val="211E1E"/>
          <w:sz w:val="14"/>
          <w:szCs w:val="14"/>
        </w:rPr>
        <w:t xml:space="preserve">- </w:t>
      </w:r>
      <w:proofErr w:type="spellStart"/>
      <w:r w:rsidRPr="00A81383">
        <w:rPr>
          <w:rFonts w:ascii="f-1-0" w:hAnsi="f-1-0"/>
          <w:color w:val="211E1E"/>
          <w:sz w:val="14"/>
          <w:szCs w:val="14"/>
        </w:rPr>
        <w:t>taria</w:t>
      </w:r>
      <w:proofErr w:type="spellEnd"/>
      <w:r w:rsidRPr="00A81383">
        <w:rPr>
          <w:rFonts w:ascii="f-1-0" w:hAnsi="f-1-0"/>
          <w:color w:val="211E1E"/>
          <w:sz w:val="14"/>
          <w:szCs w:val="14"/>
        </w:rPr>
        <w:t xml:space="preserve">, combustible y gas. El anuncio del ministerio de Exteriores de Qatar se produjo </w:t>
      </w:r>
      <w:proofErr w:type="spellStart"/>
      <w:r w:rsidRPr="00A81383">
        <w:rPr>
          <w:rFonts w:ascii="f-1-0" w:hAnsi="f-1-0"/>
          <w:color w:val="211E1E"/>
          <w:sz w:val="14"/>
          <w:szCs w:val="14"/>
        </w:rPr>
        <w:t>después</w:t>
      </w:r>
      <w:proofErr w:type="spellEnd"/>
      <w:r w:rsidRPr="00A81383">
        <w:rPr>
          <w:rFonts w:ascii="f-1-0" w:hAnsi="f-1-0"/>
          <w:color w:val="211E1E"/>
          <w:sz w:val="14"/>
          <w:szCs w:val="14"/>
        </w:rPr>
        <w:t xml:space="preserve"> de una jornada mar- cada por el anuncio unilateral de Ha- </w:t>
      </w:r>
      <w:proofErr w:type="spellStart"/>
      <w:r w:rsidRPr="00A81383">
        <w:rPr>
          <w:rFonts w:ascii="f-1-0" w:hAnsi="f-1-0"/>
          <w:color w:val="211E1E"/>
          <w:sz w:val="14"/>
          <w:szCs w:val="14"/>
        </w:rPr>
        <w:t>más</w:t>
      </w:r>
      <w:proofErr w:type="spellEnd"/>
      <w:r w:rsidRPr="00A81383">
        <w:rPr>
          <w:rFonts w:ascii="f-1-0" w:hAnsi="f-1-0"/>
          <w:color w:val="211E1E"/>
          <w:sz w:val="14"/>
          <w:szCs w:val="14"/>
        </w:rPr>
        <w:t xml:space="preserve"> sobre la entrada en vigor del alto el fuego para las 10.00 de la </w:t>
      </w:r>
      <w:proofErr w:type="spellStart"/>
      <w:r w:rsidRPr="00A81383">
        <w:rPr>
          <w:rFonts w:ascii="f-1-0" w:hAnsi="f-1-0"/>
          <w:color w:val="211E1E"/>
          <w:sz w:val="14"/>
          <w:szCs w:val="14"/>
        </w:rPr>
        <w:t>mañana</w:t>
      </w:r>
      <w:proofErr w:type="spellEnd"/>
      <w:r w:rsidRPr="00A81383">
        <w:rPr>
          <w:rFonts w:ascii="f-1-0" w:hAnsi="f-1-0"/>
          <w:color w:val="211E1E"/>
          <w:sz w:val="14"/>
          <w:szCs w:val="14"/>
        </w:rPr>
        <w:t xml:space="preserve">, extremo que Israel no aceptó porque los islamistas no le </w:t>
      </w:r>
      <w:proofErr w:type="spellStart"/>
      <w:r w:rsidRPr="00A81383">
        <w:rPr>
          <w:rFonts w:ascii="f-1-0" w:hAnsi="f-1-0"/>
          <w:color w:val="211E1E"/>
          <w:sz w:val="14"/>
          <w:szCs w:val="14"/>
        </w:rPr>
        <w:t>habían</w:t>
      </w:r>
      <w:proofErr w:type="spellEnd"/>
      <w:r w:rsidRPr="00A81383">
        <w:rPr>
          <w:rFonts w:ascii="f-1-0" w:hAnsi="f-1-0"/>
          <w:color w:val="211E1E"/>
          <w:sz w:val="14"/>
          <w:szCs w:val="14"/>
        </w:rPr>
        <w:t xml:space="preserve"> enviado la lista con los rehenes que pensaban en- </w:t>
      </w:r>
      <w:proofErr w:type="spellStart"/>
      <w:r w:rsidRPr="00A81383">
        <w:rPr>
          <w:rFonts w:ascii="f-1-0" w:hAnsi="f-1-0"/>
          <w:color w:val="211E1E"/>
          <w:sz w:val="14"/>
          <w:szCs w:val="14"/>
        </w:rPr>
        <w:t>tregar</w:t>
      </w:r>
      <w:proofErr w:type="spellEnd"/>
      <w:r w:rsidRPr="00A81383">
        <w:rPr>
          <w:rFonts w:ascii="f-1-0" w:hAnsi="f-1-0"/>
          <w:color w:val="211E1E"/>
          <w:sz w:val="14"/>
          <w:szCs w:val="14"/>
        </w:rPr>
        <w:t xml:space="preserve">. La oficina del primer ministro </w:t>
      </w:r>
      <w:proofErr w:type="spellStart"/>
      <w:r w:rsidRPr="00A81383">
        <w:rPr>
          <w:rFonts w:ascii="f-1-0" w:hAnsi="f-1-0"/>
          <w:color w:val="211E1E"/>
          <w:sz w:val="14"/>
          <w:szCs w:val="14"/>
        </w:rPr>
        <w:t>recibio</w:t>
      </w:r>
      <w:proofErr w:type="spellEnd"/>
      <w:r w:rsidRPr="00A81383">
        <w:rPr>
          <w:rFonts w:ascii="f-1-0" w:hAnsi="f-1-0"/>
          <w:color w:val="211E1E"/>
          <w:sz w:val="14"/>
          <w:szCs w:val="14"/>
        </w:rPr>
        <w:t xml:space="preserve">́ finalmente esa lista con los </w:t>
      </w:r>
      <w:proofErr w:type="spellStart"/>
      <w:r w:rsidRPr="00A81383">
        <w:rPr>
          <w:rFonts w:ascii="f-1-0" w:hAnsi="f-1-0"/>
          <w:color w:val="211E1E"/>
          <w:sz w:val="14"/>
          <w:szCs w:val="14"/>
        </w:rPr>
        <w:t>pri</w:t>
      </w:r>
      <w:proofErr w:type="spellEnd"/>
      <w:r w:rsidRPr="00A81383">
        <w:rPr>
          <w:rFonts w:ascii="f-1-0" w:hAnsi="f-1-0"/>
          <w:color w:val="211E1E"/>
          <w:sz w:val="14"/>
          <w:szCs w:val="14"/>
        </w:rPr>
        <w:t xml:space="preserve">- meros 13 nombres e informó a las fa- </w:t>
      </w:r>
      <w:proofErr w:type="spellStart"/>
      <w:r w:rsidRPr="00A81383">
        <w:rPr>
          <w:rFonts w:ascii="f-1-0" w:hAnsi="f-1-0"/>
          <w:color w:val="211E1E"/>
          <w:sz w:val="14"/>
          <w:szCs w:val="14"/>
        </w:rPr>
        <w:t>milias</w:t>
      </w:r>
      <w:proofErr w:type="spellEnd"/>
      <w:r>
        <w:rPr>
          <w:rFonts w:ascii="f-1-0" w:hAnsi="f-1-0"/>
          <w:color w:val="211E1E"/>
          <w:sz w:val="14"/>
          <w:szCs w:val="14"/>
        </w:rPr>
        <w:t xml:space="preserve"> para que estuvieran listas. </w:t>
      </w:r>
    </w:p>
    <w:p w14:paraId="5B97FF38" w14:textId="77777777" w:rsidR="00D2212C" w:rsidRDefault="00D2212C" w:rsidP="009D796A">
      <w:pPr>
        <w:pStyle w:val="NormalWeb"/>
        <w:jc w:val="both"/>
      </w:pPr>
      <w:r>
        <w:rPr>
          <w:rFonts w:ascii="f-1-0" w:hAnsi="f-1-0"/>
          <w:color w:val="211E1E"/>
          <w:sz w:val="14"/>
          <w:szCs w:val="14"/>
        </w:rPr>
        <w:t xml:space="preserve">Las autoridades de Qatar, </w:t>
      </w:r>
      <w:proofErr w:type="spellStart"/>
      <w:r>
        <w:rPr>
          <w:rFonts w:ascii="f-1-0" w:hAnsi="f-1-0"/>
          <w:color w:val="211E1E"/>
          <w:sz w:val="14"/>
          <w:szCs w:val="14"/>
        </w:rPr>
        <w:t>país</w:t>
      </w:r>
      <w:proofErr w:type="spellEnd"/>
      <w:r>
        <w:rPr>
          <w:rFonts w:ascii="f-1-0" w:hAnsi="f-1-0"/>
          <w:color w:val="211E1E"/>
          <w:sz w:val="14"/>
          <w:szCs w:val="14"/>
        </w:rPr>
        <w:t xml:space="preserve"> en el que </w:t>
      </w:r>
      <w:proofErr w:type="spellStart"/>
      <w:r>
        <w:rPr>
          <w:rFonts w:ascii="f-1-0" w:hAnsi="f-1-0"/>
          <w:color w:val="211E1E"/>
          <w:sz w:val="14"/>
          <w:szCs w:val="14"/>
        </w:rPr>
        <w:t>Hamás</w:t>
      </w:r>
      <w:proofErr w:type="spellEnd"/>
      <w:r>
        <w:rPr>
          <w:rFonts w:ascii="f-1-0" w:hAnsi="f-1-0"/>
          <w:color w:val="211E1E"/>
          <w:sz w:val="14"/>
          <w:szCs w:val="14"/>
        </w:rPr>
        <w:t xml:space="preserve"> cuenta con una oficina y que da refugio a los grandes </w:t>
      </w:r>
      <w:proofErr w:type="spellStart"/>
      <w:r>
        <w:rPr>
          <w:rFonts w:ascii="f-1-0" w:hAnsi="f-1-0"/>
          <w:color w:val="211E1E"/>
          <w:sz w:val="14"/>
          <w:szCs w:val="14"/>
        </w:rPr>
        <w:t>líderes</w:t>
      </w:r>
      <w:proofErr w:type="spellEnd"/>
      <w:r>
        <w:rPr>
          <w:rFonts w:ascii="f-1-0" w:hAnsi="f-1-0"/>
          <w:color w:val="211E1E"/>
          <w:sz w:val="14"/>
          <w:szCs w:val="14"/>
        </w:rPr>
        <w:t xml:space="preserve"> </w:t>
      </w:r>
      <w:proofErr w:type="spellStart"/>
      <w:r>
        <w:rPr>
          <w:rFonts w:ascii="f-1-0" w:hAnsi="f-1-0"/>
          <w:color w:val="211E1E"/>
          <w:sz w:val="14"/>
          <w:szCs w:val="14"/>
        </w:rPr>
        <w:t>políticos</w:t>
      </w:r>
      <w:proofErr w:type="spellEnd"/>
      <w:r>
        <w:rPr>
          <w:rFonts w:ascii="f-1-0" w:hAnsi="f-1-0"/>
          <w:color w:val="211E1E"/>
          <w:sz w:val="14"/>
          <w:szCs w:val="14"/>
        </w:rPr>
        <w:t xml:space="preserve"> de este grupo considerado terrorista por Estados Unidos o la </w:t>
      </w:r>
      <w:proofErr w:type="spellStart"/>
      <w:r>
        <w:rPr>
          <w:rFonts w:ascii="f-1-0" w:hAnsi="f-1-0"/>
          <w:color w:val="211E1E"/>
          <w:sz w:val="14"/>
          <w:szCs w:val="14"/>
        </w:rPr>
        <w:t>Unión</w:t>
      </w:r>
      <w:proofErr w:type="spellEnd"/>
      <w:r>
        <w:rPr>
          <w:rFonts w:ascii="f-1-0" w:hAnsi="f-1-0"/>
          <w:color w:val="211E1E"/>
          <w:sz w:val="14"/>
          <w:szCs w:val="14"/>
        </w:rPr>
        <w:t xml:space="preserve"> </w:t>
      </w:r>
      <w:proofErr w:type="gramStart"/>
      <w:r>
        <w:rPr>
          <w:rFonts w:ascii="f-1-0" w:hAnsi="f-1-0"/>
          <w:color w:val="211E1E"/>
          <w:sz w:val="14"/>
          <w:szCs w:val="14"/>
        </w:rPr>
        <w:t>Europea</w:t>
      </w:r>
      <w:proofErr w:type="gramEnd"/>
      <w:r>
        <w:rPr>
          <w:rFonts w:ascii="f-1-0" w:hAnsi="f-1-0"/>
          <w:color w:val="211E1E"/>
          <w:sz w:val="14"/>
          <w:szCs w:val="14"/>
        </w:rPr>
        <w:t xml:space="preserve">, han resultado claves en el proceso negociador. </w:t>
      </w:r>
      <w:proofErr w:type="spellStart"/>
      <w:r>
        <w:rPr>
          <w:rFonts w:ascii="f-1-0" w:hAnsi="f-1-0"/>
          <w:color w:val="211E1E"/>
          <w:sz w:val="14"/>
          <w:szCs w:val="14"/>
        </w:rPr>
        <w:t>Majed</w:t>
      </w:r>
      <w:proofErr w:type="spellEnd"/>
      <w:r>
        <w:rPr>
          <w:rFonts w:ascii="f-1-0" w:hAnsi="f-1-0"/>
          <w:color w:val="211E1E"/>
          <w:sz w:val="14"/>
          <w:szCs w:val="14"/>
        </w:rPr>
        <w:t xml:space="preserve"> Al </w:t>
      </w:r>
      <w:proofErr w:type="spellStart"/>
      <w:r>
        <w:rPr>
          <w:rFonts w:ascii="f-1-0" w:hAnsi="f-1-0"/>
          <w:color w:val="211E1E"/>
          <w:sz w:val="14"/>
          <w:szCs w:val="14"/>
        </w:rPr>
        <w:t>An</w:t>
      </w:r>
      <w:proofErr w:type="spellEnd"/>
      <w:r>
        <w:rPr>
          <w:rFonts w:ascii="f-1-0" w:hAnsi="f-1-0"/>
          <w:color w:val="211E1E"/>
          <w:sz w:val="14"/>
          <w:szCs w:val="14"/>
        </w:rPr>
        <w:t xml:space="preserve">- sari, portavoz de Exteriores, declaró ante los medios que «esperamos que no se produzca retraso alguno porque hemos llegado a un punto en el que todo </w:t>
      </w:r>
      <w:proofErr w:type="spellStart"/>
      <w:r>
        <w:rPr>
          <w:rFonts w:ascii="f-1-0" w:hAnsi="f-1-0"/>
          <w:color w:val="211E1E"/>
          <w:sz w:val="14"/>
          <w:szCs w:val="14"/>
        </w:rPr>
        <w:t>esta</w:t>
      </w:r>
      <w:proofErr w:type="spellEnd"/>
      <w:r>
        <w:rPr>
          <w:rFonts w:ascii="f-1-0" w:hAnsi="f-1-0"/>
          <w:color w:val="211E1E"/>
          <w:sz w:val="14"/>
          <w:szCs w:val="14"/>
        </w:rPr>
        <w:t xml:space="preserve">́ cerrado y es la hora de </w:t>
      </w:r>
      <w:proofErr w:type="spellStart"/>
      <w:r>
        <w:rPr>
          <w:rFonts w:ascii="f-1-0" w:hAnsi="f-1-0"/>
          <w:color w:val="211E1E"/>
          <w:sz w:val="14"/>
          <w:szCs w:val="14"/>
        </w:rPr>
        <w:t>lle</w:t>
      </w:r>
      <w:proofErr w:type="spellEnd"/>
      <w:r>
        <w:rPr>
          <w:rFonts w:ascii="f-1-0" w:hAnsi="f-1-0"/>
          <w:color w:val="211E1E"/>
          <w:sz w:val="14"/>
          <w:szCs w:val="14"/>
        </w:rPr>
        <w:t xml:space="preserve">- </w:t>
      </w:r>
      <w:proofErr w:type="spellStart"/>
      <w:r>
        <w:rPr>
          <w:rFonts w:ascii="f-1-0" w:hAnsi="f-1-0"/>
          <w:color w:val="211E1E"/>
          <w:sz w:val="14"/>
          <w:szCs w:val="14"/>
        </w:rPr>
        <w:t>varlo</w:t>
      </w:r>
      <w:proofErr w:type="spellEnd"/>
      <w:r>
        <w:rPr>
          <w:rFonts w:ascii="f-1-0" w:hAnsi="f-1-0"/>
          <w:color w:val="211E1E"/>
          <w:sz w:val="14"/>
          <w:szCs w:val="14"/>
        </w:rPr>
        <w:t xml:space="preserve"> a la </w:t>
      </w:r>
      <w:proofErr w:type="spellStart"/>
      <w:r>
        <w:rPr>
          <w:rFonts w:ascii="f-1-0" w:hAnsi="f-1-0"/>
          <w:color w:val="211E1E"/>
          <w:sz w:val="14"/>
          <w:szCs w:val="14"/>
        </w:rPr>
        <w:t>práctica</w:t>
      </w:r>
      <w:proofErr w:type="spellEnd"/>
      <w:r>
        <w:rPr>
          <w:rFonts w:ascii="f-1-0" w:hAnsi="f-1-0"/>
          <w:color w:val="211E1E"/>
          <w:sz w:val="14"/>
          <w:szCs w:val="14"/>
        </w:rPr>
        <w:t xml:space="preserve">» y </w:t>
      </w:r>
      <w:proofErr w:type="spellStart"/>
      <w:r>
        <w:rPr>
          <w:rFonts w:ascii="f-1-0" w:hAnsi="f-1-0"/>
          <w:color w:val="211E1E"/>
          <w:sz w:val="14"/>
          <w:szCs w:val="14"/>
        </w:rPr>
        <w:t>admitio</w:t>
      </w:r>
      <w:proofErr w:type="spellEnd"/>
      <w:r>
        <w:rPr>
          <w:rFonts w:ascii="f-1-0" w:hAnsi="f-1-0"/>
          <w:color w:val="211E1E"/>
          <w:sz w:val="14"/>
          <w:szCs w:val="14"/>
        </w:rPr>
        <w:t xml:space="preserve">́ que «los detalles finales sobre </w:t>
      </w:r>
      <w:proofErr w:type="spellStart"/>
      <w:r>
        <w:rPr>
          <w:rFonts w:ascii="f-1-0" w:hAnsi="f-1-0"/>
          <w:color w:val="211E1E"/>
          <w:sz w:val="14"/>
          <w:szCs w:val="14"/>
        </w:rPr>
        <w:t>cómo</w:t>
      </w:r>
      <w:proofErr w:type="spellEnd"/>
      <w:r>
        <w:rPr>
          <w:rFonts w:ascii="f-1-0" w:hAnsi="f-1-0"/>
          <w:color w:val="211E1E"/>
          <w:sz w:val="14"/>
          <w:szCs w:val="14"/>
        </w:rPr>
        <w:t xml:space="preserve"> se </w:t>
      </w:r>
      <w:proofErr w:type="spellStart"/>
      <w:r>
        <w:rPr>
          <w:rFonts w:ascii="f-1-0" w:hAnsi="f-1-0"/>
          <w:color w:val="211E1E"/>
          <w:sz w:val="14"/>
          <w:szCs w:val="14"/>
        </w:rPr>
        <w:t>ejecu</w:t>
      </w:r>
      <w:proofErr w:type="spellEnd"/>
      <w:r>
        <w:rPr>
          <w:rFonts w:ascii="f-1-0" w:hAnsi="f-1-0"/>
          <w:color w:val="211E1E"/>
          <w:sz w:val="14"/>
          <w:szCs w:val="14"/>
        </w:rPr>
        <w:t xml:space="preserve">- tará el intercambio han sido muy di- </w:t>
      </w:r>
      <w:proofErr w:type="spellStart"/>
      <w:r>
        <w:rPr>
          <w:rFonts w:ascii="f-1-0" w:hAnsi="f-1-0"/>
          <w:color w:val="211E1E"/>
          <w:sz w:val="14"/>
          <w:szCs w:val="14"/>
        </w:rPr>
        <w:t>fíciles</w:t>
      </w:r>
      <w:proofErr w:type="spellEnd"/>
      <w:r>
        <w:rPr>
          <w:rFonts w:ascii="f-1-0" w:hAnsi="f-1-0"/>
          <w:color w:val="211E1E"/>
          <w:sz w:val="14"/>
          <w:szCs w:val="14"/>
        </w:rPr>
        <w:t xml:space="preserve"> (...) y </w:t>
      </w:r>
      <w:proofErr w:type="spellStart"/>
      <w:r>
        <w:rPr>
          <w:rFonts w:ascii="f-1-0" w:hAnsi="f-1-0"/>
          <w:color w:val="211E1E"/>
          <w:sz w:val="14"/>
          <w:szCs w:val="14"/>
        </w:rPr>
        <w:t>queríamos</w:t>
      </w:r>
      <w:proofErr w:type="spellEnd"/>
      <w:r>
        <w:rPr>
          <w:rFonts w:ascii="f-1-0" w:hAnsi="f-1-0"/>
          <w:color w:val="211E1E"/>
          <w:sz w:val="14"/>
          <w:szCs w:val="14"/>
        </w:rPr>
        <w:t xml:space="preserve"> garantizar que nada causara </w:t>
      </w:r>
      <w:proofErr w:type="spellStart"/>
      <w:r>
        <w:rPr>
          <w:rFonts w:ascii="f-1-0" w:hAnsi="f-1-0"/>
          <w:color w:val="211E1E"/>
          <w:sz w:val="14"/>
          <w:szCs w:val="14"/>
        </w:rPr>
        <w:t>daño</w:t>
      </w:r>
      <w:proofErr w:type="spellEnd"/>
      <w:r>
        <w:rPr>
          <w:rFonts w:ascii="f-1-0" w:hAnsi="f-1-0"/>
          <w:color w:val="211E1E"/>
          <w:sz w:val="14"/>
          <w:szCs w:val="14"/>
        </w:rPr>
        <w:t xml:space="preserve"> a los rehenes en el proceso de </w:t>
      </w:r>
      <w:proofErr w:type="spellStart"/>
      <w:r>
        <w:rPr>
          <w:rFonts w:ascii="f-1-0" w:hAnsi="f-1-0"/>
          <w:color w:val="211E1E"/>
          <w:sz w:val="14"/>
          <w:szCs w:val="14"/>
        </w:rPr>
        <w:t>liberación</w:t>
      </w:r>
      <w:proofErr w:type="spellEnd"/>
      <w:r>
        <w:rPr>
          <w:rFonts w:ascii="f-1-0" w:hAnsi="f-1-0"/>
          <w:color w:val="211E1E"/>
          <w:sz w:val="14"/>
          <w:szCs w:val="14"/>
        </w:rPr>
        <w:t xml:space="preserve">». </w:t>
      </w:r>
    </w:p>
    <w:p w14:paraId="7126EE98" w14:textId="77777777" w:rsidR="00D2212C" w:rsidRDefault="00D2212C" w:rsidP="009D796A">
      <w:pPr>
        <w:pStyle w:val="NormalWeb"/>
        <w:jc w:val="both"/>
      </w:pPr>
      <w:r>
        <w:rPr>
          <w:rFonts w:ascii="f-1-0" w:hAnsi="f-1-0"/>
          <w:color w:val="211E1E"/>
          <w:sz w:val="14"/>
          <w:szCs w:val="14"/>
        </w:rPr>
        <w:t xml:space="preserve">Al Ansari especificó que «se ha jun- </w:t>
      </w:r>
      <w:proofErr w:type="spellStart"/>
      <w:r>
        <w:rPr>
          <w:rFonts w:ascii="f-1-0" w:hAnsi="f-1-0"/>
          <w:color w:val="211E1E"/>
          <w:sz w:val="14"/>
          <w:szCs w:val="14"/>
        </w:rPr>
        <w:t>tado</w:t>
      </w:r>
      <w:proofErr w:type="spellEnd"/>
      <w:r>
        <w:rPr>
          <w:rFonts w:ascii="f-1-0" w:hAnsi="f-1-0"/>
          <w:color w:val="211E1E"/>
          <w:sz w:val="14"/>
          <w:szCs w:val="14"/>
        </w:rPr>
        <w:t xml:space="preserve"> a los rehenes que pertenecen a la misma familia (...) y se ha </w:t>
      </w:r>
      <w:proofErr w:type="spellStart"/>
      <w:r>
        <w:rPr>
          <w:rFonts w:ascii="f-1-0" w:hAnsi="f-1-0"/>
          <w:color w:val="211E1E"/>
          <w:sz w:val="14"/>
          <w:szCs w:val="14"/>
        </w:rPr>
        <w:t>diseñado</w:t>
      </w:r>
      <w:proofErr w:type="spellEnd"/>
      <w:r>
        <w:rPr>
          <w:rFonts w:ascii="f-1-0" w:hAnsi="f-1-0"/>
          <w:color w:val="211E1E"/>
          <w:sz w:val="14"/>
          <w:szCs w:val="14"/>
        </w:rPr>
        <w:t xml:space="preserve"> la lista con criterio humanitario, dando prioridad a mujeres y </w:t>
      </w:r>
      <w:proofErr w:type="spellStart"/>
      <w:r>
        <w:rPr>
          <w:rFonts w:ascii="f-1-0" w:hAnsi="f-1-0"/>
          <w:color w:val="211E1E"/>
          <w:sz w:val="14"/>
          <w:szCs w:val="14"/>
        </w:rPr>
        <w:t>niños</w:t>
      </w:r>
      <w:proofErr w:type="spellEnd"/>
      <w:r>
        <w:rPr>
          <w:rFonts w:ascii="f-1-0" w:hAnsi="f-1-0"/>
          <w:color w:val="211E1E"/>
          <w:sz w:val="14"/>
          <w:szCs w:val="14"/>
        </w:rPr>
        <w:t xml:space="preserve"> para </w:t>
      </w:r>
      <w:proofErr w:type="spellStart"/>
      <w:r>
        <w:rPr>
          <w:rFonts w:ascii="f-1-0" w:hAnsi="f-1-0"/>
          <w:color w:val="211E1E"/>
          <w:sz w:val="14"/>
          <w:szCs w:val="14"/>
        </w:rPr>
        <w:t>sa</w:t>
      </w:r>
      <w:proofErr w:type="spellEnd"/>
      <w:r>
        <w:rPr>
          <w:rFonts w:ascii="f-1-0" w:hAnsi="f-1-0"/>
          <w:color w:val="211E1E"/>
          <w:sz w:val="14"/>
          <w:szCs w:val="14"/>
        </w:rPr>
        <w:t xml:space="preserve">- </w:t>
      </w:r>
      <w:proofErr w:type="spellStart"/>
      <w:r>
        <w:rPr>
          <w:rFonts w:ascii="f-1-0" w:hAnsi="f-1-0"/>
          <w:color w:val="211E1E"/>
          <w:sz w:val="14"/>
          <w:szCs w:val="14"/>
        </w:rPr>
        <w:t>carles</w:t>
      </w:r>
      <w:proofErr w:type="spellEnd"/>
      <w:r>
        <w:rPr>
          <w:rFonts w:ascii="f-1-0" w:hAnsi="f-1-0"/>
          <w:color w:val="211E1E"/>
          <w:sz w:val="14"/>
          <w:szCs w:val="14"/>
        </w:rPr>
        <w:t xml:space="preserve"> del peligro lo antes posible». </w:t>
      </w:r>
    </w:p>
    <w:p w14:paraId="7D9C2298" w14:textId="77777777" w:rsidR="00D2212C" w:rsidRDefault="00D2212C" w:rsidP="009D796A">
      <w:pPr>
        <w:pStyle w:val="NormalWeb"/>
        <w:jc w:val="both"/>
      </w:pPr>
      <w:r>
        <w:rPr>
          <w:rFonts w:ascii="f-2-0" w:hAnsi="f-2-0"/>
          <w:color w:val="211E1E"/>
          <w:sz w:val="18"/>
          <w:szCs w:val="18"/>
        </w:rPr>
        <w:t xml:space="preserve">El momento </w:t>
      </w:r>
      <w:proofErr w:type="spellStart"/>
      <w:r>
        <w:rPr>
          <w:rFonts w:ascii="f-2-0" w:hAnsi="f-2-0"/>
          <w:color w:val="211E1E"/>
          <w:sz w:val="18"/>
          <w:szCs w:val="18"/>
        </w:rPr>
        <w:t>más</w:t>
      </w:r>
      <w:proofErr w:type="spellEnd"/>
      <w:r>
        <w:rPr>
          <w:rFonts w:ascii="f-2-0" w:hAnsi="f-2-0"/>
          <w:color w:val="211E1E"/>
          <w:sz w:val="18"/>
          <w:szCs w:val="18"/>
        </w:rPr>
        <w:t xml:space="preserve"> delicado </w:t>
      </w:r>
    </w:p>
    <w:p w14:paraId="69E81847" w14:textId="77777777" w:rsidR="00D2212C" w:rsidRDefault="00D2212C" w:rsidP="009D796A">
      <w:pPr>
        <w:pStyle w:val="NormalWeb"/>
        <w:jc w:val="both"/>
      </w:pPr>
      <w:r>
        <w:rPr>
          <w:rFonts w:ascii="f-1-0" w:hAnsi="f-1-0"/>
          <w:color w:val="211E1E"/>
          <w:sz w:val="14"/>
          <w:szCs w:val="14"/>
        </w:rPr>
        <w:t xml:space="preserve">El momento de la entrega de los </w:t>
      </w:r>
      <w:proofErr w:type="spellStart"/>
      <w:r>
        <w:rPr>
          <w:rFonts w:ascii="f-1-0" w:hAnsi="f-1-0"/>
          <w:color w:val="211E1E"/>
          <w:sz w:val="14"/>
          <w:szCs w:val="14"/>
        </w:rPr>
        <w:t>rehe</w:t>
      </w:r>
      <w:proofErr w:type="spellEnd"/>
      <w:r>
        <w:rPr>
          <w:rFonts w:ascii="f-1-0" w:hAnsi="f-1-0"/>
          <w:color w:val="211E1E"/>
          <w:sz w:val="14"/>
          <w:szCs w:val="14"/>
        </w:rPr>
        <w:t xml:space="preserve">- </w:t>
      </w:r>
      <w:proofErr w:type="spellStart"/>
      <w:r>
        <w:rPr>
          <w:rFonts w:ascii="f-1-0" w:hAnsi="f-1-0"/>
          <w:color w:val="211E1E"/>
          <w:sz w:val="14"/>
          <w:szCs w:val="14"/>
        </w:rPr>
        <w:t>nes</w:t>
      </w:r>
      <w:proofErr w:type="spellEnd"/>
      <w:r>
        <w:rPr>
          <w:rFonts w:ascii="f-1-0" w:hAnsi="f-1-0"/>
          <w:color w:val="211E1E"/>
          <w:sz w:val="14"/>
          <w:szCs w:val="14"/>
        </w:rPr>
        <w:t xml:space="preserve"> es uno de los </w:t>
      </w:r>
      <w:proofErr w:type="spellStart"/>
      <w:r>
        <w:rPr>
          <w:rFonts w:ascii="f-1-0" w:hAnsi="f-1-0"/>
          <w:color w:val="211E1E"/>
          <w:sz w:val="14"/>
          <w:szCs w:val="14"/>
        </w:rPr>
        <w:t>más</w:t>
      </w:r>
      <w:proofErr w:type="spellEnd"/>
      <w:r>
        <w:rPr>
          <w:rFonts w:ascii="f-1-0" w:hAnsi="f-1-0"/>
          <w:color w:val="211E1E"/>
          <w:sz w:val="14"/>
          <w:szCs w:val="14"/>
        </w:rPr>
        <w:t xml:space="preserve"> delicados y tanto Cruz Roja como Media Luna Roja anunciaron que </w:t>
      </w:r>
      <w:proofErr w:type="spellStart"/>
      <w:r>
        <w:rPr>
          <w:rFonts w:ascii="f-1-0" w:hAnsi="f-1-0"/>
          <w:color w:val="211E1E"/>
          <w:sz w:val="14"/>
          <w:szCs w:val="14"/>
        </w:rPr>
        <w:t>tomarán</w:t>
      </w:r>
      <w:proofErr w:type="spellEnd"/>
      <w:r>
        <w:rPr>
          <w:rFonts w:ascii="f-1-0" w:hAnsi="f-1-0"/>
          <w:color w:val="211E1E"/>
          <w:sz w:val="14"/>
          <w:szCs w:val="14"/>
        </w:rPr>
        <w:t xml:space="preserve"> parte en su traslado de regreso a casa. </w:t>
      </w:r>
      <w:proofErr w:type="spellStart"/>
      <w:r>
        <w:rPr>
          <w:rFonts w:ascii="f-1-0" w:hAnsi="f-1-0"/>
          <w:color w:val="211E1E"/>
          <w:sz w:val="14"/>
          <w:szCs w:val="14"/>
        </w:rPr>
        <w:t>Según</w:t>
      </w:r>
      <w:proofErr w:type="spellEnd"/>
      <w:r>
        <w:rPr>
          <w:rFonts w:ascii="f-1-0" w:hAnsi="f-1-0"/>
          <w:color w:val="211E1E"/>
          <w:sz w:val="14"/>
          <w:szCs w:val="14"/>
        </w:rPr>
        <w:t xml:space="preserve"> adelantaron estas organizaciones, los grupos liberados por </w:t>
      </w:r>
      <w:proofErr w:type="spellStart"/>
      <w:r>
        <w:rPr>
          <w:rFonts w:ascii="f-1-0" w:hAnsi="f-1-0"/>
          <w:color w:val="211E1E"/>
          <w:sz w:val="14"/>
          <w:szCs w:val="14"/>
        </w:rPr>
        <w:t>Hamás</w:t>
      </w:r>
      <w:proofErr w:type="spellEnd"/>
      <w:r>
        <w:rPr>
          <w:rFonts w:ascii="f-1-0" w:hAnsi="f-1-0"/>
          <w:color w:val="211E1E"/>
          <w:sz w:val="14"/>
          <w:szCs w:val="14"/>
        </w:rPr>
        <w:t xml:space="preserve"> </w:t>
      </w:r>
      <w:proofErr w:type="spellStart"/>
      <w:r>
        <w:rPr>
          <w:rFonts w:ascii="f-1-0" w:hAnsi="f-1-0"/>
          <w:color w:val="211E1E"/>
          <w:sz w:val="14"/>
          <w:szCs w:val="14"/>
        </w:rPr>
        <w:t>cruzarán</w:t>
      </w:r>
      <w:proofErr w:type="spellEnd"/>
      <w:r>
        <w:rPr>
          <w:rFonts w:ascii="f-1-0" w:hAnsi="f-1-0"/>
          <w:color w:val="211E1E"/>
          <w:sz w:val="14"/>
          <w:szCs w:val="14"/>
        </w:rPr>
        <w:t xml:space="preserve"> a Egipto a </w:t>
      </w:r>
      <w:proofErr w:type="spellStart"/>
      <w:r>
        <w:rPr>
          <w:rFonts w:ascii="f-1-0" w:hAnsi="f-1-0"/>
          <w:color w:val="211E1E"/>
          <w:sz w:val="14"/>
          <w:szCs w:val="14"/>
        </w:rPr>
        <w:t>través</w:t>
      </w:r>
      <w:proofErr w:type="spellEnd"/>
      <w:r>
        <w:rPr>
          <w:rFonts w:ascii="f-1-0" w:hAnsi="f-1-0"/>
          <w:color w:val="211E1E"/>
          <w:sz w:val="14"/>
          <w:szCs w:val="14"/>
        </w:rPr>
        <w:t xml:space="preserve"> del paso de </w:t>
      </w:r>
      <w:proofErr w:type="spellStart"/>
      <w:r>
        <w:rPr>
          <w:rFonts w:ascii="f-1-0" w:hAnsi="f-1-0"/>
          <w:color w:val="211E1E"/>
          <w:sz w:val="14"/>
          <w:szCs w:val="14"/>
        </w:rPr>
        <w:t>Rafah</w:t>
      </w:r>
      <w:proofErr w:type="spellEnd"/>
      <w:r>
        <w:rPr>
          <w:rFonts w:ascii="f-1-0" w:hAnsi="f-1-0"/>
          <w:color w:val="211E1E"/>
          <w:sz w:val="14"/>
          <w:szCs w:val="14"/>
        </w:rPr>
        <w:t xml:space="preserve"> y luego </w:t>
      </w:r>
      <w:proofErr w:type="spellStart"/>
      <w:r>
        <w:rPr>
          <w:rFonts w:ascii="f-1-0" w:hAnsi="f-1-0"/>
          <w:color w:val="211E1E"/>
          <w:sz w:val="14"/>
          <w:szCs w:val="14"/>
        </w:rPr>
        <w:t>serán</w:t>
      </w:r>
      <w:proofErr w:type="spellEnd"/>
      <w:r>
        <w:rPr>
          <w:rFonts w:ascii="f-1-0" w:hAnsi="f-1-0"/>
          <w:color w:val="211E1E"/>
          <w:sz w:val="14"/>
          <w:szCs w:val="14"/>
        </w:rPr>
        <w:t xml:space="preserve"> trasladados a Israel, donde se han preparado seis hospitales para atenderles y </w:t>
      </w:r>
      <w:proofErr w:type="spellStart"/>
      <w:r>
        <w:rPr>
          <w:rFonts w:ascii="f-1-0" w:hAnsi="f-1-0"/>
          <w:color w:val="211E1E"/>
          <w:sz w:val="14"/>
          <w:szCs w:val="14"/>
        </w:rPr>
        <w:t>alli</w:t>
      </w:r>
      <w:proofErr w:type="spellEnd"/>
      <w:r>
        <w:rPr>
          <w:rFonts w:ascii="f-1-0" w:hAnsi="f-1-0"/>
          <w:color w:val="211E1E"/>
          <w:sz w:val="14"/>
          <w:szCs w:val="14"/>
        </w:rPr>
        <w:t xml:space="preserve">́ </w:t>
      </w:r>
      <w:proofErr w:type="spellStart"/>
      <w:r>
        <w:rPr>
          <w:rFonts w:ascii="f-1-0" w:hAnsi="f-1-0"/>
          <w:color w:val="211E1E"/>
          <w:sz w:val="14"/>
          <w:szCs w:val="14"/>
        </w:rPr>
        <w:t>serán</w:t>
      </w:r>
      <w:proofErr w:type="spellEnd"/>
      <w:r>
        <w:rPr>
          <w:rFonts w:ascii="f-1-0" w:hAnsi="f-1-0"/>
          <w:color w:val="211E1E"/>
          <w:sz w:val="14"/>
          <w:szCs w:val="14"/>
        </w:rPr>
        <w:t xml:space="preserve"> donde se produzca el esperado reencuentro con las familias. </w:t>
      </w:r>
    </w:p>
    <w:p w14:paraId="07F84DC3" w14:textId="77777777" w:rsidR="00D2212C" w:rsidRDefault="00D2212C" w:rsidP="009D796A">
      <w:pPr>
        <w:pStyle w:val="NormalWeb"/>
        <w:jc w:val="both"/>
      </w:pPr>
      <w:r>
        <w:rPr>
          <w:rFonts w:ascii="f-2-0" w:hAnsi="f-2-0"/>
          <w:color w:val="211E1E"/>
          <w:sz w:val="18"/>
          <w:szCs w:val="18"/>
        </w:rPr>
        <w:t xml:space="preserve">Ataques en todo el mundo </w:t>
      </w:r>
    </w:p>
    <w:p w14:paraId="5BCBEFE1" w14:textId="77777777" w:rsidR="00D2212C" w:rsidRDefault="00D2212C" w:rsidP="009D796A">
      <w:pPr>
        <w:pStyle w:val="NormalWeb"/>
        <w:jc w:val="both"/>
      </w:pPr>
      <w:r>
        <w:rPr>
          <w:rFonts w:ascii="f-1-0" w:hAnsi="f-1-0"/>
          <w:color w:val="211E1E"/>
          <w:sz w:val="14"/>
          <w:szCs w:val="14"/>
        </w:rPr>
        <w:t xml:space="preserve">Las Brigadas Al </w:t>
      </w:r>
      <w:proofErr w:type="spellStart"/>
      <w:r>
        <w:rPr>
          <w:rFonts w:ascii="f-1-0" w:hAnsi="f-1-0"/>
          <w:color w:val="211E1E"/>
          <w:sz w:val="14"/>
          <w:szCs w:val="14"/>
        </w:rPr>
        <w:t>Qassam</w:t>
      </w:r>
      <w:proofErr w:type="spellEnd"/>
      <w:r>
        <w:rPr>
          <w:rFonts w:ascii="f-1-0" w:hAnsi="f-1-0"/>
          <w:color w:val="211E1E"/>
          <w:sz w:val="14"/>
          <w:szCs w:val="14"/>
        </w:rPr>
        <w:t xml:space="preserve"> emitieron un comunicado para anunciar que tanto ellos como el resto de </w:t>
      </w:r>
      <w:proofErr w:type="gramStart"/>
      <w:r>
        <w:rPr>
          <w:rFonts w:ascii="f-1-0" w:hAnsi="f-1-0"/>
          <w:color w:val="211E1E"/>
          <w:sz w:val="14"/>
          <w:szCs w:val="14"/>
        </w:rPr>
        <w:t>facciones</w:t>
      </w:r>
      <w:proofErr w:type="gramEnd"/>
      <w:r>
        <w:rPr>
          <w:rFonts w:ascii="f-1-0" w:hAnsi="f-1-0"/>
          <w:color w:val="211E1E"/>
          <w:sz w:val="14"/>
          <w:szCs w:val="14"/>
        </w:rPr>
        <w:t xml:space="preserve"> pales- tinas se adhieren a la tregua y </w:t>
      </w:r>
      <w:proofErr w:type="spellStart"/>
      <w:r>
        <w:rPr>
          <w:rFonts w:ascii="f-1-0" w:hAnsi="f-1-0"/>
          <w:color w:val="211E1E"/>
          <w:sz w:val="14"/>
          <w:szCs w:val="14"/>
        </w:rPr>
        <w:t>deten</w:t>
      </w:r>
      <w:proofErr w:type="spellEnd"/>
      <w:r>
        <w:rPr>
          <w:rFonts w:ascii="f-1-0" w:hAnsi="f-1-0"/>
          <w:color w:val="211E1E"/>
          <w:sz w:val="14"/>
          <w:szCs w:val="14"/>
        </w:rPr>
        <w:t xml:space="preserve">- </w:t>
      </w:r>
      <w:proofErr w:type="spellStart"/>
      <w:r>
        <w:rPr>
          <w:rFonts w:ascii="f-1-0" w:hAnsi="f-1-0"/>
          <w:color w:val="211E1E"/>
          <w:sz w:val="14"/>
          <w:szCs w:val="14"/>
        </w:rPr>
        <w:t>drán</w:t>
      </w:r>
      <w:proofErr w:type="spellEnd"/>
      <w:r>
        <w:rPr>
          <w:rFonts w:ascii="f-1-0" w:hAnsi="f-1-0"/>
          <w:color w:val="211E1E"/>
          <w:sz w:val="14"/>
          <w:szCs w:val="14"/>
        </w:rPr>
        <w:t xml:space="preserve"> todas sus actividades militares durante cuatro </w:t>
      </w:r>
      <w:proofErr w:type="spellStart"/>
      <w:r>
        <w:rPr>
          <w:rFonts w:ascii="f-1-0" w:hAnsi="f-1-0"/>
          <w:color w:val="211E1E"/>
          <w:sz w:val="14"/>
          <w:szCs w:val="14"/>
        </w:rPr>
        <w:t>días</w:t>
      </w:r>
      <w:proofErr w:type="spellEnd"/>
      <w:r>
        <w:rPr>
          <w:rFonts w:ascii="f-1-0" w:hAnsi="f-1-0"/>
          <w:color w:val="211E1E"/>
          <w:sz w:val="14"/>
          <w:szCs w:val="14"/>
        </w:rPr>
        <w:t xml:space="preserve">. En el texto del </w:t>
      </w:r>
      <w:proofErr w:type="spellStart"/>
      <w:r>
        <w:rPr>
          <w:rFonts w:ascii="f-1-0" w:hAnsi="f-1-0"/>
          <w:color w:val="211E1E"/>
          <w:sz w:val="14"/>
          <w:szCs w:val="14"/>
        </w:rPr>
        <w:t>co</w:t>
      </w:r>
      <w:proofErr w:type="spellEnd"/>
      <w:r>
        <w:rPr>
          <w:rFonts w:ascii="f-1-0" w:hAnsi="f-1-0"/>
          <w:color w:val="211E1E"/>
          <w:sz w:val="14"/>
          <w:szCs w:val="14"/>
        </w:rPr>
        <w:t xml:space="preserve">- </w:t>
      </w:r>
      <w:proofErr w:type="spellStart"/>
      <w:r>
        <w:rPr>
          <w:rFonts w:ascii="f-1-0" w:hAnsi="f-1-0"/>
          <w:color w:val="211E1E"/>
          <w:sz w:val="14"/>
          <w:szCs w:val="14"/>
        </w:rPr>
        <w:t>municado</w:t>
      </w:r>
      <w:proofErr w:type="spellEnd"/>
      <w:r>
        <w:rPr>
          <w:rFonts w:ascii="f-1-0" w:hAnsi="f-1-0"/>
          <w:color w:val="211E1E"/>
          <w:sz w:val="14"/>
          <w:szCs w:val="14"/>
        </w:rPr>
        <w:t xml:space="preserve">, el brazo armado de </w:t>
      </w:r>
      <w:proofErr w:type="spellStart"/>
      <w:r>
        <w:rPr>
          <w:rFonts w:ascii="f-1-0" w:hAnsi="f-1-0"/>
          <w:color w:val="211E1E"/>
          <w:sz w:val="14"/>
          <w:szCs w:val="14"/>
        </w:rPr>
        <w:t>Hamás</w:t>
      </w:r>
      <w:proofErr w:type="spellEnd"/>
      <w:r>
        <w:rPr>
          <w:rFonts w:ascii="f-1-0" w:hAnsi="f-1-0"/>
          <w:color w:val="211E1E"/>
          <w:sz w:val="14"/>
          <w:szCs w:val="14"/>
        </w:rPr>
        <w:t xml:space="preserve"> </w:t>
      </w:r>
      <w:proofErr w:type="spellStart"/>
      <w:r>
        <w:rPr>
          <w:rFonts w:ascii="f-1-0" w:hAnsi="f-1-0"/>
          <w:color w:val="211E1E"/>
          <w:sz w:val="14"/>
          <w:szCs w:val="14"/>
        </w:rPr>
        <w:t>pidio</w:t>
      </w:r>
      <w:proofErr w:type="spellEnd"/>
      <w:r>
        <w:rPr>
          <w:rFonts w:ascii="f-1-0" w:hAnsi="f-1-0"/>
          <w:color w:val="211E1E"/>
          <w:sz w:val="14"/>
          <w:szCs w:val="14"/>
        </w:rPr>
        <w:t xml:space="preserve">́ a «la gente libre del mundo» que golpee intereses de Israel </w:t>
      </w:r>
      <w:proofErr w:type="spellStart"/>
      <w:r>
        <w:rPr>
          <w:rFonts w:ascii="f-1-0" w:hAnsi="f-1-0"/>
          <w:color w:val="211E1E"/>
          <w:sz w:val="14"/>
          <w:szCs w:val="14"/>
        </w:rPr>
        <w:t>alli</w:t>
      </w:r>
      <w:proofErr w:type="spellEnd"/>
      <w:r>
        <w:rPr>
          <w:rFonts w:ascii="f-1-0" w:hAnsi="f-1-0"/>
          <w:color w:val="211E1E"/>
          <w:sz w:val="14"/>
          <w:szCs w:val="14"/>
        </w:rPr>
        <w:t xml:space="preserve">́ donde pueda. Se trata del primer </w:t>
      </w:r>
      <w:proofErr w:type="spellStart"/>
      <w:r>
        <w:rPr>
          <w:rFonts w:ascii="f-1-0" w:hAnsi="f-1-0"/>
          <w:color w:val="211E1E"/>
          <w:sz w:val="14"/>
          <w:szCs w:val="14"/>
        </w:rPr>
        <w:t>llamamien</w:t>
      </w:r>
      <w:proofErr w:type="spellEnd"/>
      <w:r>
        <w:rPr>
          <w:rFonts w:ascii="f-1-0" w:hAnsi="f-1-0"/>
          <w:color w:val="211E1E"/>
          <w:sz w:val="14"/>
          <w:szCs w:val="14"/>
        </w:rPr>
        <w:t xml:space="preserve">- </w:t>
      </w:r>
      <w:proofErr w:type="spellStart"/>
      <w:r>
        <w:rPr>
          <w:rFonts w:ascii="f-1-0" w:hAnsi="f-1-0"/>
          <w:color w:val="211E1E"/>
          <w:sz w:val="14"/>
          <w:szCs w:val="14"/>
        </w:rPr>
        <w:t>to</w:t>
      </w:r>
      <w:proofErr w:type="spellEnd"/>
      <w:r>
        <w:rPr>
          <w:rFonts w:ascii="f-1-0" w:hAnsi="f-1-0"/>
          <w:color w:val="211E1E"/>
          <w:sz w:val="14"/>
          <w:szCs w:val="14"/>
        </w:rPr>
        <w:t xml:space="preserve"> de este tipo que realizan los </w:t>
      </w:r>
      <w:proofErr w:type="spellStart"/>
      <w:r>
        <w:rPr>
          <w:rFonts w:ascii="f-1-0" w:hAnsi="f-1-0"/>
          <w:color w:val="211E1E"/>
          <w:sz w:val="14"/>
          <w:szCs w:val="14"/>
        </w:rPr>
        <w:t>islamis</w:t>
      </w:r>
      <w:proofErr w:type="spellEnd"/>
      <w:r>
        <w:rPr>
          <w:rFonts w:ascii="f-1-0" w:hAnsi="f-1-0"/>
          <w:color w:val="211E1E"/>
          <w:sz w:val="14"/>
          <w:szCs w:val="14"/>
        </w:rPr>
        <w:t xml:space="preserve">- tas. </w:t>
      </w:r>
    </w:p>
    <w:p w14:paraId="39BE73DD" w14:textId="77777777" w:rsidR="00D2212C" w:rsidRDefault="00D2212C" w:rsidP="009D796A">
      <w:pPr>
        <w:pStyle w:val="NormalWeb"/>
        <w:jc w:val="both"/>
      </w:pPr>
      <w:r>
        <w:rPr>
          <w:rFonts w:ascii="f-1-0" w:hAnsi="f-1-0"/>
          <w:color w:val="211E1E"/>
          <w:sz w:val="14"/>
          <w:szCs w:val="14"/>
        </w:rPr>
        <w:lastRenderedPageBreak/>
        <w:t xml:space="preserve">Osama </w:t>
      </w:r>
      <w:proofErr w:type="spellStart"/>
      <w:r>
        <w:rPr>
          <w:rFonts w:ascii="f-1-0" w:hAnsi="f-1-0"/>
          <w:color w:val="211E1E"/>
          <w:sz w:val="14"/>
          <w:szCs w:val="14"/>
        </w:rPr>
        <w:t>Hamdan</w:t>
      </w:r>
      <w:proofErr w:type="spellEnd"/>
      <w:r>
        <w:rPr>
          <w:rFonts w:ascii="f-1-0" w:hAnsi="f-1-0"/>
          <w:color w:val="211E1E"/>
          <w:sz w:val="14"/>
          <w:szCs w:val="14"/>
        </w:rPr>
        <w:t xml:space="preserve">, portavoz del </w:t>
      </w:r>
      <w:proofErr w:type="spellStart"/>
      <w:r>
        <w:rPr>
          <w:rFonts w:ascii="f-1-0" w:hAnsi="f-1-0"/>
          <w:color w:val="211E1E"/>
          <w:sz w:val="14"/>
          <w:szCs w:val="14"/>
        </w:rPr>
        <w:t>gru</w:t>
      </w:r>
      <w:proofErr w:type="spellEnd"/>
      <w:r>
        <w:rPr>
          <w:rFonts w:ascii="f-1-0" w:hAnsi="f-1-0"/>
          <w:color w:val="211E1E"/>
          <w:sz w:val="14"/>
          <w:szCs w:val="14"/>
        </w:rPr>
        <w:t xml:space="preserve">- </w:t>
      </w:r>
      <w:proofErr w:type="spellStart"/>
      <w:r>
        <w:rPr>
          <w:rFonts w:ascii="f-1-0" w:hAnsi="f-1-0"/>
          <w:color w:val="211E1E"/>
          <w:sz w:val="14"/>
          <w:szCs w:val="14"/>
        </w:rPr>
        <w:t>po</w:t>
      </w:r>
      <w:proofErr w:type="spellEnd"/>
      <w:r>
        <w:rPr>
          <w:rFonts w:ascii="f-1-0" w:hAnsi="f-1-0"/>
          <w:color w:val="211E1E"/>
          <w:sz w:val="14"/>
          <w:szCs w:val="14"/>
        </w:rPr>
        <w:t xml:space="preserve">, </w:t>
      </w:r>
      <w:proofErr w:type="spellStart"/>
      <w:r>
        <w:rPr>
          <w:rFonts w:ascii="f-1-0" w:hAnsi="f-1-0"/>
          <w:color w:val="211E1E"/>
          <w:sz w:val="14"/>
          <w:szCs w:val="14"/>
        </w:rPr>
        <w:t>agradecio</w:t>
      </w:r>
      <w:proofErr w:type="spellEnd"/>
      <w:r>
        <w:rPr>
          <w:rFonts w:ascii="f-1-0" w:hAnsi="f-1-0"/>
          <w:color w:val="211E1E"/>
          <w:sz w:val="14"/>
          <w:szCs w:val="14"/>
        </w:rPr>
        <w:t xml:space="preserve">́ la </w:t>
      </w:r>
      <w:proofErr w:type="spellStart"/>
      <w:r>
        <w:rPr>
          <w:rFonts w:ascii="f-1-0" w:hAnsi="f-1-0"/>
          <w:color w:val="211E1E"/>
          <w:sz w:val="14"/>
          <w:szCs w:val="14"/>
        </w:rPr>
        <w:t>mediación</w:t>
      </w:r>
      <w:proofErr w:type="spellEnd"/>
      <w:r>
        <w:rPr>
          <w:rFonts w:ascii="f-1-0" w:hAnsi="f-1-0"/>
          <w:color w:val="211E1E"/>
          <w:sz w:val="14"/>
          <w:szCs w:val="14"/>
        </w:rPr>
        <w:t xml:space="preserve"> de Qatar y Egipto y acusó a </w:t>
      </w:r>
      <w:proofErr w:type="spellStart"/>
      <w:r>
        <w:rPr>
          <w:rFonts w:ascii="f-1-0" w:hAnsi="f-1-0"/>
          <w:color w:val="211E1E"/>
          <w:sz w:val="14"/>
          <w:szCs w:val="14"/>
        </w:rPr>
        <w:t>Benjamín</w:t>
      </w:r>
      <w:proofErr w:type="spellEnd"/>
      <w:r>
        <w:rPr>
          <w:rFonts w:ascii="f-1-0" w:hAnsi="f-1-0"/>
          <w:color w:val="211E1E"/>
          <w:sz w:val="14"/>
          <w:szCs w:val="14"/>
        </w:rPr>
        <w:t xml:space="preserve"> Netanyahu de ser el responsable de la tardanza en la entrada en vigor de un alto </w:t>
      </w:r>
      <w:proofErr w:type="spellStart"/>
      <w:r>
        <w:rPr>
          <w:rFonts w:ascii="f-1-0" w:hAnsi="f-1-0"/>
          <w:color w:val="211E1E"/>
          <w:sz w:val="14"/>
          <w:szCs w:val="14"/>
        </w:rPr>
        <w:t>el</w:t>
      </w:r>
      <w:proofErr w:type="spellEnd"/>
      <w:r>
        <w:rPr>
          <w:rFonts w:ascii="f-1-0" w:hAnsi="f-1-0"/>
          <w:color w:val="211E1E"/>
          <w:sz w:val="14"/>
          <w:szCs w:val="14"/>
        </w:rPr>
        <w:t xml:space="preserve"> fue- </w:t>
      </w:r>
      <w:proofErr w:type="spellStart"/>
      <w:r>
        <w:rPr>
          <w:rFonts w:ascii="f-1-0" w:hAnsi="f-1-0"/>
          <w:color w:val="211E1E"/>
          <w:sz w:val="14"/>
          <w:szCs w:val="14"/>
        </w:rPr>
        <w:t>go</w:t>
      </w:r>
      <w:proofErr w:type="spellEnd"/>
      <w:r>
        <w:rPr>
          <w:rFonts w:ascii="f-1-0" w:hAnsi="f-1-0"/>
          <w:color w:val="211E1E"/>
          <w:sz w:val="14"/>
          <w:szCs w:val="14"/>
        </w:rPr>
        <w:t xml:space="preserve"> al que ellos accedieron «hace diez </w:t>
      </w:r>
      <w:proofErr w:type="spellStart"/>
      <w:r>
        <w:rPr>
          <w:rFonts w:ascii="f-1-0" w:hAnsi="f-1-0"/>
          <w:color w:val="211E1E"/>
          <w:sz w:val="14"/>
          <w:szCs w:val="14"/>
        </w:rPr>
        <w:t>días</w:t>
      </w:r>
      <w:proofErr w:type="spellEnd"/>
      <w:r>
        <w:rPr>
          <w:rFonts w:ascii="f-1-0" w:hAnsi="f-1-0"/>
          <w:color w:val="211E1E"/>
          <w:sz w:val="14"/>
          <w:szCs w:val="14"/>
        </w:rPr>
        <w:t xml:space="preserve">». </w:t>
      </w:r>
      <w:proofErr w:type="spellStart"/>
      <w:r>
        <w:rPr>
          <w:rFonts w:ascii="f-1-0" w:hAnsi="f-1-0"/>
          <w:color w:val="211E1E"/>
          <w:sz w:val="14"/>
          <w:szCs w:val="14"/>
        </w:rPr>
        <w:t>Hamdan</w:t>
      </w:r>
      <w:proofErr w:type="spellEnd"/>
      <w:r>
        <w:rPr>
          <w:rFonts w:ascii="f-1-0" w:hAnsi="f-1-0"/>
          <w:color w:val="211E1E"/>
          <w:sz w:val="14"/>
          <w:szCs w:val="14"/>
        </w:rPr>
        <w:t xml:space="preserve"> declaró en Al </w:t>
      </w:r>
      <w:proofErr w:type="spellStart"/>
      <w:r>
        <w:rPr>
          <w:rFonts w:ascii="f-1-0" w:hAnsi="f-1-0"/>
          <w:color w:val="211E1E"/>
          <w:sz w:val="14"/>
          <w:szCs w:val="14"/>
        </w:rPr>
        <w:t>Jazeera</w:t>
      </w:r>
      <w:proofErr w:type="spellEnd"/>
      <w:r>
        <w:rPr>
          <w:rFonts w:ascii="f-1-0" w:hAnsi="f-1-0"/>
          <w:color w:val="211E1E"/>
          <w:sz w:val="14"/>
          <w:szCs w:val="14"/>
        </w:rPr>
        <w:t xml:space="preserve"> que espera que la tregua discurra sin problemas, pero </w:t>
      </w:r>
      <w:proofErr w:type="spellStart"/>
      <w:r>
        <w:rPr>
          <w:rFonts w:ascii="f-1-0" w:hAnsi="f-1-0"/>
          <w:color w:val="211E1E"/>
          <w:sz w:val="14"/>
          <w:szCs w:val="14"/>
        </w:rPr>
        <w:t>recordo</w:t>
      </w:r>
      <w:proofErr w:type="spellEnd"/>
      <w:r>
        <w:rPr>
          <w:rFonts w:ascii="f-1-0" w:hAnsi="f-1-0"/>
          <w:color w:val="211E1E"/>
          <w:sz w:val="14"/>
          <w:szCs w:val="14"/>
        </w:rPr>
        <w:t xml:space="preserve">́ que «esto no supone el final de la guerra». </w:t>
      </w:r>
    </w:p>
    <w:p w14:paraId="5A6FB90E" w14:textId="77777777" w:rsidR="00D2212C" w:rsidRDefault="00D2212C" w:rsidP="009D796A">
      <w:pPr>
        <w:pStyle w:val="NormalWeb"/>
        <w:jc w:val="both"/>
      </w:pPr>
      <w:r>
        <w:rPr>
          <w:rFonts w:ascii="f-1-0" w:hAnsi="f-1-0"/>
          <w:color w:val="211E1E"/>
          <w:sz w:val="14"/>
          <w:szCs w:val="14"/>
        </w:rPr>
        <w:t xml:space="preserve">Como ocurre en los momentos pre- </w:t>
      </w:r>
      <w:proofErr w:type="spellStart"/>
      <w:r>
        <w:rPr>
          <w:rFonts w:ascii="f-1-0" w:hAnsi="f-1-0"/>
          <w:color w:val="211E1E"/>
          <w:sz w:val="16"/>
          <w:szCs w:val="16"/>
        </w:rPr>
        <w:t>vios</w:t>
      </w:r>
      <w:proofErr w:type="spellEnd"/>
      <w:r>
        <w:rPr>
          <w:rFonts w:ascii="f-1-0" w:hAnsi="f-1-0"/>
          <w:color w:val="211E1E"/>
          <w:sz w:val="16"/>
          <w:szCs w:val="16"/>
        </w:rPr>
        <w:t xml:space="preserve"> a las treguas, Gaza </w:t>
      </w:r>
      <w:proofErr w:type="spellStart"/>
      <w:r>
        <w:rPr>
          <w:rFonts w:ascii="f-1-0" w:hAnsi="f-1-0"/>
          <w:color w:val="211E1E"/>
          <w:sz w:val="16"/>
          <w:szCs w:val="16"/>
        </w:rPr>
        <w:t>vivio</w:t>
      </w:r>
      <w:proofErr w:type="spellEnd"/>
      <w:r>
        <w:rPr>
          <w:rFonts w:ascii="f-1-0" w:hAnsi="f-1-0"/>
          <w:color w:val="211E1E"/>
          <w:sz w:val="16"/>
          <w:szCs w:val="16"/>
        </w:rPr>
        <w:t xml:space="preserve">́ una </w:t>
      </w:r>
      <w:proofErr w:type="spellStart"/>
      <w:r>
        <w:rPr>
          <w:rFonts w:ascii="f-1-0" w:hAnsi="f-1-0"/>
          <w:color w:val="211E1E"/>
          <w:sz w:val="16"/>
          <w:szCs w:val="16"/>
        </w:rPr>
        <w:t>jor</w:t>
      </w:r>
      <w:proofErr w:type="spellEnd"/>
      <w:r>
        <w:rPr>
          <w:rFonts w:ascii="f-1-0" w:hAnsi="f-1-0"/>
          <w:color w:val="211E1E"/>
          <w:sz w:val="16"/>
          <w:szCs w:val="16"/>
        </w:rPr>
        <w:t xml:space="preserve">- nada de intensos bombardeos en los que Israel aseguró que acabó con </w:t>
      </w:r>
      <w:proofErr w:type="spellStart"/>
      <w:r>
        <w:rPr>
          <w:rFonts w:ascii="f-1-0" w:hAnsi="f-1-0"/>
          <w:color w:val="211E1E"/>
          <w:sz w:val="16"/>
          <w:szCs w:val="16"/>
        </w:rPr>
        <w:t>más</w:t>
      </w:r>
      <w:proofErr w:type="spellEnd"/>
      <w:r>
        <w:rPr>
          <w:rFonts w:ascii="f-1-0" w:hAnsi="f-1-0"/>
          <w:color w:val="211E1E"/>
          <w:sz w:val="16"/>
          <w:szCs w:val="16"/>
        </w:rPr>
        <w:t xml:space="preserve"> de 300 objetivos relacionados con Ha- </w:t>
      </w:r>
      <w:proofErr w:type="spellStart"/>
      <w:r>
        <w:rPr>
          <w:rFonts w:ascii="f-1-0" w:hAnsi="f-1-0"/>
          <w:color w:val="211E1E"/>
          <w:sz w:val="16"/>
          <w:szCs w:val="16"/>
        </w:rPr>
        <w:t>más</w:t>
      </w:r>
      <w:proofErr w:type="spellEnd"/>
      <w:r>
        <w:rPr>
          <w:rFonts w:ascii="f-1-0" w:hAnsi="f-1-0"/>
          <w:color w:val="211E1E"/>
          <w:sz w:val="16"/>
          <w:szCs w:val="16"/>
        </w:rPr>
        <w:t xml:space="preserve">. Los servicios </w:t>
      </w:r>
      <w:proofErr w:type="spellStart"/>
      <w:r>
        <w:rPr>
          <w:rFonts w:ascii="f-1-0" w:hAnsi="f-1-0"/>
          <w:color w:val="211E1E"/>
          <w:sz w:val="16"/>
          <w:szCs w:val="16"/>
        </w:rPr>
        <w:t>médicos</w:t>
      </w:r>
      <w:proofErr w:type="spellEnd"/>
      <w:r>
        <w:rPr>
          <w:rFonts w:ascii="f-1-0" w:hAnsi="f-1-0"/>
          <w:color w:val="211E1E"/>
          <w:sz w:val="16"/>
          <w:szCs w:val="16"/>
        </w:rPr>
        <w:t xml:space="preserve"> que </w:t>
      </w:r>
      <w:proofErr w:type="spellStart"/>
      <w:r>
        <w:rPr>
          <w:rFonts w:ascii="f-1-0" w:hAnsi="f-1-0"/>
          <w:color w:val="211E1E"/>
          <w:sz w:val="16"/>
          <w:szCs w:val="16"/>
        </w:rPr>
        <w:t>que</w:t>
      </w:r>
      <w:proofErr w:type="spellEnd"/>
      <w:r>
        <w:rPr>
          <w:rFonts w:ascii="f-1-0" w:hAnsi="f-1-0"/>
          <w:color w:val="211E1E"/>
          <w:sz w:val="16"/>
          <w:szCs w:val="16"/>
        </w:rPr>
        <w:t xml:space="preserve">- dan operativos en la Franja trabaja- ron sin descanso en los </w:t>
      </w:r>
      <w:proofErr w:type="spellStart"/>
      <w:r>
        <w:rPr>
          <w:rFonts w:ascii="f-1-0" w:hAnsi="f-1-0"/>
          <w:color w:val="211E1E"/>
          <w:sz w:val="16"/>
          <w:szCs w:val="16"/>
        </w:rPr>
        <w:t>múltiples</w:t>
      </w:r>
      <w:proofErr w:type="spellEnd"/>
      <w:r>
        <w:rPr>
          <w:rFonts w:ascii="f-1-0" w:hAnsi="f-1-0"/>
          <w:color w:val="211E1E"/>
          <w:sz w:val="16"/>
          <w:szCs w:val="16"/>
        </w:rPr>
        <w:t xml:space="preserve"> </w:t>
      </w:r>
      <w:proofErr w:type="spellStart"/>
      <w:r>
        <w:rPr>
          <w:rFonts w:ascii="f-1-0" w:hAnsi="f-1-0"/>
          <w:color w:val="211E1E"/>
          <w:sz w:val="16"/>
          <w:szCs w:val="16"/>
        </w:rPr>
        <w:t>bom</w:t>
      </w:r>
      <w:proofErr w:type="spellEnd"/>
      <w:r>
        <w:rPr>
          <w:rFonts w:ascii="f-1-0" w:hAnsi="f-1-0"/>
          <w:color w:val="211E1E"/>
          <w:sz w:val="16"/>
          <w:szCs w:val="16"/>
        </w:rPr>
        <w:t xml:space="preserve">- </w:t>
      </w:r>
      <w:proofErr w:type="spellStart"/>
      <w:r>
        <w:rPr>
          <w:rFonts w:ascii="f-1-0" w:hAnsi="f-1-0"/>
          <w:color w:val="211E1E"/>
          <w:sz w:val="16"/>
          <w:szCs w:val="16"/>
        </w:rPr>
        <w:t>bardeos</w:t>
      </w:r>
      <w:proofErr w:type="spellEnd"/>
      <w:r>
        <w:rPr>
          <w:rFonts w:ascii="f-1-0" w:hAnsi="f-1-0"/>
          <w:color w:val="211E1E"/>
          <w:sz w:val="16"/>
          <w:szCs w:val="16"/>
        </w:rPr>
        <w:t xml:space="preserve"> que dejaron decenas de muertos. Uno de los ataques tuvo como objetivo la escuela de la ONU Abu </w:t>
      </w:r>
      <w:proofErr w:type="spellStart"/>
      <w:r>
        <w:rPr>
          <w:rFonts w:ascii="f-1-0" w:hAnsi="f-1-0"/>
          <w:color w:val="211E1E"/>
          <w:sz w:val="16"/>
          <w:szCs w:val="16"/>
        </w:rPr>
        <w:t>Hu</w:t>
      </w:r>
      <w:proofErr w:type="spellEnd"/>
      <w:r>
        <w:rPr>
          <w:rFonts w:ascii="f-1-0" w:hAnsi="f-1-0"/>
          <w:color w:val="211E1E"/>
          <w:sz w:val="16"/>
          <w:szCs w:val="16"/>
        </w:rPr>
        <w:t xml:space="preserve">- </w:t>
      </w:r>
      <w:proofErr w:type="spellStart"/>
      <w:r>
        <w:rPr>
          <w:rFonts w:ascii="f-1-0" w:hAnsi="f-1-0"/>
          <w:color w:val="211E1E"/>
          <w:sz w:val="16"/>
          <w:szCs w:val="16"/>
        </w:rPr>
        <w:t>sein</w:t>
      </w:r>
      <w:proofErr w:type="spellEnd"/>
      <w:r>
        <w:rPr>
          <w:rFonts w:ascii="f-1-0" w:hAnsi="f-1-0"/>
          <w:color w:val="211E1E"/>
          <w:sz w:val="16"/>
          <w:szCs w:val="16"/>
        </w:rPr>
        <w:t xml:space="preserve">, del campo de refugiados de Ya- </w:t>
      </w:r>
      <w:proofErr w:type="spellStart"/>
      <w:r>
        <w:rPr>
          <w:rFonts w:ascii="f-1-0" w:hAnsi="f-1-0"/>
          <w:color w:val="211E1E"/>
          <w:sz w:val="16"/>
          <w:szCs w:val="16"/>
        </w:rPr>
        <w:t>balia</w:t>
      </w:r>
      <w:proofErr w:type="spellEnd"/>
      <w:r>
        <w:rPr>
          <w:rFonts w:ascii="f-1-0" w:hAnsi="f-1-0"/>
          <w:color w:val="211E1E"/>
          <w:sz w:val="16"/>
          <w:szCs w:val="16"/>
        </w:rPr>
        <w:t xml:space="preserve">. Hace tiempo que las escuelas del organismo internacional, </w:t>
      </w:r>
      <w:proofErr w:type="spellStart"/>
      <w:r>
        <w:rPr>
          <w:rFonts w:ascii="f-1-0" w:hAnsi="f-1-0"/>
          <w:color w:val="211E1E"/>
          <w:sz w:val="16"/>
          <w:szCs w:val="16"/>
        </w:rPr>
        <w:t>reconverti</w:t>
      </w:r>
      <w:proofErr w:type="spellEnd"/>
      <w:r>
        <w:rPr>
          <w:rFonts w:ascii="f-1-0" w:hAnsi="f-1-0"/>
          <w:color w:val="211E1E"/>
          <w:sz w:val="16"/>
          <w:szCs w:val="16"/>
        </w:rPr>
        <w:t xml:space="preserve">- das en refugios para miles de </w:t>
      </w:r>
      <w:proofErr w:type="spellStart"/>
      <w:r>
        <w:rPr>
          <w:rFonts w:ascii="f-1-0" w:hAnsi="f-1-0"/>
          <w:color w:val="211E1E"/>
          <w:sz w:val="16"/>
          <w:szCs w:val="16"/>
        </w:rPr>
        <w:t>despla</w:t>
      </w:r>
      <w:proofErr w:type="spellEnd"/>
      <w:r>
        <w:rPr>
          <w:rFonts w:ascii="f-1-0" w:hAnsi="f-1-0"/>
          <w:color w:val="211E1E"/>
          <w:sz w:val="16"/>
          <w:szCs w:val="16"/>
        </w:rPr>
        <w:t xml:space="preserve">- </w:t>
      </w:r>
      <w:proofErr w:type="spellStart"/>
      <w:r>
        <w:rPr>
          <w:rFonts w:ascii="f-1-0" w:hAnsi="f-1-0"/>
          <w:color w:val="211E1E"/>
          <w:sz w:val="16"/>
          <w:szCs w:val="16"/>
        </w:rPr>
        <w:t>zados</w:t>
      </w:r>
      <w:proofErr w:type="spellEnd"/>
      <w:r>
        <w:rPr>
          <w:rFonts w:ascii="f-1-0" w:hAnsi="f-1-0"/>
          <w:color w:val="211E1E"/>
          <w:sz w:val="16"/>
          <w:szCs w:val="16"/>
        </w:rPr>
        <w:t xml:space="preserve">, dejaron de ser un lugar seguro e Israel las ataca a diario. Como </w:t>
      </w:r>
      <w:proofErr w:type="spellStart"/>
      <w:r>
        <w:rPr>
          <w:rFonts w:ascii="f-1-0" w:hAnsi="f-1-0"/>
          <w:color w:val="211E1E"/>
          <w:sz w:val="16"/>
          <w:szCs w:val="16"/>
        </w:rPr>
        <w:t>ocu</w:t>
      </w:r>
      <w:proofErr w:type="spellEnd"/>
      <w:r>
        <w:rPr>
          <w:rFonts w:ascii="f-1-0" w:hAnsi="f-1-0"/>
          <w:color w:val="211E1E"/>
          <w:sz w:val="16"/>
          <w:szCs w:val="16"/>
        </w:rPr>
        <w:t xml:space="preserve">- </w:t>
      </w:r>
      <w:proofErr w:type="spellStart"/>
      <w:r>
        <w:rPr>
          <w:rFonts w:ascii="f-1-0" w:hAnsi="f-1-0"/>
          <w:color w:val="211E1E"/>
          <w:sz w:val="16"/>
          <w:szCs w:val="16"/>
        </w:rPr>
        <w:t>rre</w:t>
      </w:r>
      <w:proofErr w:type="spellEnd"/>
      <w:r>
        <w:rPr>
          <w:rFonts w:ascii="f-1-0" w:hAnsi="f-1-0"/>
          <w:color w:val="211E1E"/>
          <w:sz w:val="16"/>
          <w:szCs w:val="16"/>
        </w:rPr>
        <w:t xml:space="preserve"> con los hospitales en la zona </w:t>
      </w:r>
      <w:proofErr w:type="spellStart"/>
      <w:r>
        <w:rPr>
          <w:rFonts w:ascii="f-1-0" w:hAnsi="f-1-0"/>
          <w:color w:val="211E1E"/>
          <w:sz w:val="16"/>
          <w:szCs w:val="16"/>
        </w:rPr>
        <w:t>nor</w:t>
      </w:r>
      <w:proofErr w:type="spellEnd"/>
      <w:r>
        <w:rPr>
          <w:rFonts w:ascii="f-1-0" w:hAnsi="f-1-0"/>
          <w:color w:val="211E1E"/>
          <w:sz w:val="16"/>
          <w:szCs w:val="16"/>
        </w:rPr>
        <w:t xml:space="preserve">- te, los </w:t>
      </w:r>
      <w:proofErr w:type="spellStart"/>
      <w:r>
        <w:rPr>
          <w:rFonts w:ascii="f-1-0" w:hAnsi="f-1-0"/>
          <w:color w:val="211E1E"/>
          <w:sz w:val="16"/>
          <w:szCs w:val="16"/>
        </w:rPr>
        <w:t>israelíes</w:t>
      </w:r>
      <w:proofErr w:type="spellEnd"/>
      <w:r>
        <w:rPr>
          <w:rFonts w:ascii="f-1-0" w:hAnsi="f-1-0"/>
          <w:color w:val="211E1E"/>
          <w:sz w:val="16"/>
          <w:szCs w:val="16"/>
        </w:rPr>
        <w:t xml:space="preserve"> presionan a bombazos para que los civiles abandonen la zona lo antes posible. </w:t>
      </w:r>
    </w:p>
    <w:p w14:paraId="0B1B2AC7" w14:textId="77777777" w:rsidR="00D2212C" w:rsidRDefault="00D2212C" w:rsidP="009D796A">
      <w:pPr>
        <w:pStyle w:val="NormalWeb"/>
        <w:jc w:val="both"/>
      </w:pPr>
      <w:r>
        <w:rPr>
          <w:rFonts w:ascii="f-1-0" w:hAnsi="f-1-0"/>
          <w:color w:val="211E1E"/>
          <w:sz w:val="16"/>
          <w:szCs w:val="16"/>
        </w:rPr>
        <w:t xml:space="preserve">Hospitales como el de Indonesia o Al </w:t>
      </w:r>
      <w:proofErr w:type="spellStart"/>
      <w:r>
        <w:rPr>
          <w:rFonts w:ascii="f-1-0" w:hAnsi="f-1-0"/>
          <w:color w:val="211E1E"/>
          <w:sz w:val="16"/>
          <w:szCs w:val="16"/>
        </w:rPr>
        <w:t>Shifa</w:t>
      </w:r>
      <w:proofErr w:type="spellEnd"/>
      <w:r>
        <w:rPr>
          <w:rFonts w:ascii="f-1-0" w:hAnsi="f-1-0"/>
          <w:color w:val="211E1E"/>
          <w:sz w:val="16"/>
          <w:szCs w:val="16"/>
        </w:rPr>
        <w:t xml:space="preserve"> ya han sido evacuados y el mi- </w:t>
      </w:r>
      <w:proofErr w:type="spellStart"/>
      <w:r>
        <w:rPr>
          <w:rFonts w:ascii="f-1-0" w:hAnsi="f-1-0"/>
          <w:color w:val="211E1E"/>
          <w:sz w:val="16"/>
          <w:szCs w:val="16"/>
        </w:rPr>
        <w:t>nisterio</w:t>
      </w:r>
      <w:proofErr w:type="spellEnd"/>
      <w:r>
        <w:rPr>
          <w:rFonts w:ascii="f-1-0" w:hAnsi="f-1-0"/>
          <w:color w:val="211E1E"/>
          <w:sz w:val="16"/>
          <w:szCs w:val="16"/>
        </w:rPr>
        <w:t xml:space="preserve"> de Salud mostró su malestar por la </w:t>
      </w:r>
      <w:proofErr w:type="spellStart"/>
      <w:r>
        <w:rPr>
          <w:rFonts w:ascii="f-1-0" w:hAnsi="f-1-0"/>
          <w:color w:val="211E1E"/>
          <w:sz w:val="16"/>
          <w:szCs w:val="16"/>
        </w:rPr>
        <w:t>detención</w:t>
      </w:r>
      <w:proofErr w:type="spellEnd"/>
      <w:r>
        <w:rPr>
          <w:rFonts w:ascii="f-1-0" w:hAnsi="f-1-0"/>
          <w:color w:val="211E1E"/>
          <w:sz w:val="16"/>
          <w:szCs w:val="16"/>
        </w:rPr>
        <w:t xml:space="preserve"> de Muhammad Abu </w:t>
      </w:r>
      <w:proofErr w:type="spellStart"/>
      <w:r>
        <w:rPr>
          <w:rFonts w:ascii="f-1-0" w:hAnsi="f-1-0"/>
          <w:color w:val="211E1E"/>
          <w:sz w:val="16"/>
          <w:szCs w:val="16"/>
        </w:rPr>
        <w:t>Salmiya</w:t>
      </w:r>
      <w:proofErr w:type="spellEnd"/>
      <w:r>
        <w:rPr>
          <w:rFonts w:ascii="f-1-0" w:hAnsi="f-1-0"/>
          <w:color w:val="211E1E"/>
          <w:sz w:val="16"/>
          <w:szCs w:val="16"/>
        </w:rPr>
        <w:t xml:space="preserve">, director de Al </w:t>
      </w:r>
      <w:proofErr w:type="spellStart"/>
      <w:r>
        <w:rPr>
          <w:rFonts w:ascii="f-1-0" w:hAnsi="f-1-0"/>
          <w:color w:val="211E1E"/>
          <w:sz w:val="16"/>
          <w:szCs w:val="16"/>
        </w:rPr>
        <w:t>Shifa</w:t>
      </w:r>
      <w:proofErr w:type="spellEnd"/>
      <w:r>
        <w:rPr>
          <w:rFonts w:ascii="f-1-0" w:hAnsi="f-1-0"/>
          <w:color w:val="211E1E"/>
          <w:sz w:val="16"/>
          <w:szCs w:val="16"/>
        </w:rPr>
        <w:t xml:space="preserve">, cuando se </w:t>
      </w:r>
      <w:proofErr w:type="spellStart"/>
      <w:r>
        <w:rPr>
          <w:rFonts w:ascii="f-1-0" w:hAnsi="f-1-0"/>
          <w:color w:val="211E1E"/>
          <w:sz w:val="16"/>
          <w:szCs w:val="16"/>
        </w:rPr>
        <w:t>dirigía</w:t>
      </w:r>
      <w:proofErr w:type="spellEnd"/>
      <w:r>
        <w:rPr>
          <w:rFonts w:ascii="f-1-0" w:hAnsi="f-1-0"/>
          <w:color w:val="211E1E"/>
          <w:sz w:val="16"/>
          <w:szCs w:val="16"/>
        </w:rPr>
        <w:t xml:space="preserve"> por el corredor de Saladino hacia el sur de la Franja. El </w:t>
      </w:r>
      <w:proofErr w:type="spellStart"/>
      <w:r>
        <w:rPr>
          <w:rFonts w:ascii="f-1-0" w:hAnsi="f-1-0"/>
          <w:color w:val="211E1E"/>
          <w:sz w:val="16"/>
          <w:szCs w:val="16"/>
        </w:rPr>
        <w:t>Ejército</w:t>
      </w:r>
      <w:proofErr w:type="spellEnd"/>
      <w:r>
        <w:rPr>
          <w:rFonts w:ascii="f-1-0" w:hAnsi="f-1-0"/>
          <w:color w:val="211E1E"/>
          <w:sz w:val="16"/>
          <w:szCs w:val="16"/>
        </w:rPr>
        <w:t xml:space="preserve"> confirmó la </w:t>
      </w:r>
      <w:proofErr w:type="spellStart"/>
      <w:r>
        <w:rPr>
          <w:rFonts w:ascii="f-1-0" w:hAnsi="f-1-0"/>
          <w:color w:val="211E1E"/>
          <w:sz w:val="16"/>
          <w:szCs w:val="16"/>
        </w:rPr>
        <w:t>detención</w:t>
      </w:r>
      <w:proofErr w:type="spellEnd"/>
      <w:r>
        <w:rPr>
          <w:rFonts w:ascii="f-1-0" w:hAnsi="f-1-0"/>
          <w:color w:val="211E1E"/>
          <w:sz w:val="16"/>
          <w:szCs w:val="16"/>
        </w:rPr>
        <w:t xml:space="preserve"> de Abu </w:t>
      </w:r>
      <w:proofErr w:type="spellStart"/>
      <w:r>
        <w:rPr>
          <w:rFonts w:ascii="f-1-0" w:hAnsi="f-1-0"/>
          <w:color w:val="211E1E"/>
          <w:sz w:val="16"/>
          <w:szCs w:val="16"/>
        </w:rPr>
        <w:t>Salmiya</w:t>
      </w:r>
      <w:proofErr w:type="spellEnd"/>
      <w:r>
        <w:rPr>
          <w:rFonts w:ascii="f-1-0" w:hAnsi="f-1-0"/>
          <w:color w:val="211E1E"/>
          <w:sz w:val="16"/>
          <w:szCs w:val="16"/>
        </w:rPr>
        <w:t xml:space="preserve"> para interrogarle «tras lograr </w:t>
      </w:r>
      <w:proofErr w:type="spellStart"/>
      <w:r>
        <w:rPr>
          <w:rFonts w:ascii="f-1-0" w:hAnsi="f-1-0"/>
          <w:color w:val="211E1E"/>
          <w:sz w:val="16"/>
          <w:szCs w:val="16"/>
        </w:rPr>
        <w:t>evi</w:t>
      </w:r>
      <w:proofErr w:type="spellEnd"/>
      <w:r>
        <w:rPr>
          <w:rFonts w:ascii="f-1-0" w:hAnsi="f-1-0"/>
          <w:color w:val="211E1E"/>
          <w:sz w:val="16"/>
          <w:szCs w:val="16"/>
        </w:rPr>
        <w:t xml:space="preserve">- </w:t>
      </w:r>
      <w:proofErr w:type="spellStart"/>
      <w:r>
        <w:rPr>
          <w:rFonts w:ascii="f-1-0" w:hAnsi="f-1-0"/>
          <w:color w:val="211E1E"/>
          <w:sz w:val="16"/>
          <w:szCs w:val="16"/>
        </w:rPr>
        <w:t>dencias</w:t>
      </w:r>
      <w:proofErr w:type="spellEnd"/>
      <w:r>
        <w:rPr>
          <w:rFonts w:ascii="f-1-0" w:hAnsi="f-1-0"/>
          <w:color w:val="211E1E"/>
          <w:sz w:val="16"/>
          <w:szCs w:val="16"/>
        </w:rPr>
        <w:t xml:space="preserve"> que confirman que el </w:t>
      </w:r>
      <w:proofErr w:type="spellStart"/>
      <w:r>
        <w:rPr>
          <w:rFonts w:ascii="f-1-0" w:hAnsi="f-1-0"/>
          <w:color w:val="211E1E"/>
          <w:sz w:val="16"/>
          <w:szCs w:val="16"/>
        </w:rPr>
        <w:t>hospi</w:t>
      </w:r>
      <w:proofErr w:type="spellEnd"/>
      <w:r>
        <w:rPr>
          <w:rFonts w:ascii="f-1-0" w:hAnsi="f-1-0"/>
          <w:color w:val="211E1E"/>
          <w:sz w:val="16"/>
          <w:szCs w:val="16"/>
        </w:rPr>
        <w:t xml:space="preserve">- tal, bajo su control, </w:t>
      </w:r>
      <w:proofErr w:type="spellStart"/>
      <w:r>
        <w:rPr>
          <w:rFonts w:ascii="f-1-0" w:hAnsi="f-1-0"/>
          <w:color w:val="211E1E"/>
          <w:sz w:val="16"/>
          <w:szCs w:val="16"/>
        </w:rPr>
        <w:t>servía</w:t>
      </w:r>
      <w:proofErr w:type="spellEnd"/>
      <w:r>
        <w:rPr>
          <w:rFonts w:ascii="f-1-0" w:hAnsi="f-1-0"/>
          <w:color w:val="211E1E"/>
          <w:sz w:val="16"/>
          <w:szCs w:val="16"/>
        </w:rPr>
        <w:t xml:space="preserve"> como un centro de operaciones de </w:t>
      </w:r>
      <w:proofErr w:type="spellStart"/>
      <w:r>
        <w:rPr>
          <w:rFonts w:ascii="f-1-0" w:hAnsi="f-1-0"/>
          <w:color w:val="211E1E"/>
          <w:sz w:val="16"/>
          <w:szCs w:val="16"/>
        </w:rPr>
        <w:t>Hamás</w:t>
      </w:r>
      <w:proofErr w:type="spellEnd"/>
      <w:r>
        <w:rPr>
          <w:rFonts w:ascii="f-1-0" w:hAnsi="f-1-0"/>
          <w:color w:val="211E1E"/>
          <w:sz w:val="16"/>
          <w:szCs w:val="16"/>
        </w:rPr>
        <w:t xml:space="preserve">». Los militares comparten cada </w:t>
      </w:r>
      <w:proofErr w:type="spellStart"/>
      <w:r>
        <w:rPr>
          <w:rFonts w:ascii="f-1-0" w:hAnsi="f-1-0"/>
          <w:color w:val="211E1E"/>
          <w:sz w:val="16"/>
          <w:szCs w:val="16"/>
        </w:rPr>
        <w:t>día</w:t>
      </w:r>
      <w:proofErr w:type="spellEnd"/>
      <w:r>
        <w:rPr>
          <w:rFonts w:ascii="f-1-0" w:hAnsi="f-1-0"/>
          <w:color w:val="211E1E"/>
          <w:sz w:val="16"/>
          <w:szCs w:val="16"/>
        </w:rPr>
        <w:t xml:space="preserve"> nuevos </w:t>
      </w:r>
      <w:proofErr w:type="spellStart"/>
      <w:r>
        <w:rPr>
          <w:rFonts w:ascii="f-1-0" w:hAnsi="f-1-0"/>
          <w:color w:val="211E1E"/>
          <w:sz w:val="16"/>
          <w:szCs w:val="16"/>
        </w:rPr>
        <w:t>vídeos</w:t>
      </w:r>
      <w:proofErr w:type="spellEnd"/>
      <w:r>
        <w:rPr>
          <w:rFonts w:ascii="f-1-0" w:hAnsi="f-1-0"/>
          <w:color w:val="211E1E"/>
          <w:sz w:val="16"/>
          <w:szCs w:val="16"/>
        </w:rPr>
        <w:t xml:space="preserve"> sobre la red de </w:t>
      </w:r>
      <w:proofErr w:type="spellStart"/>
      <w:r>
        <w:rPr>
          <w:rFonts w:ascii="f-1-0" w:hAnsi="f-1-0"/>
          <w:color w:val="211E1E"/>
          <w:sz w:val="16"/>
          <w:szCs w:val="16"/>
        </w:rPr>
        <w:t>túneles</w:t>
      </w:r>
      <w:proofErr w:type="spellEnd"/>
      <w:r>
        <w:rPr>
          <w:rFonts w:ascii="f-1-0" w:hAnsi="f-1-0"/>
          <w:color w:val="211E1E"/>
          <w:sz w:val="16"/>
          <w:szCs w:val="16"/>
        </w:rPr>
        <w:t xml:space="preserve"> existen- te bajo el que era el mayor centro mé- </w:t>
      </w:r>
      <w:proofErr w:type="spellStart"/>
      <w:r>
        <w:rPr>
          <w:rFonts w:ascii="f-1-0" w:hAnsi="f-1-0"/>
          <w:color w:val="211E1E"/>
          <w:sz w:val="16"/>
          <w:szCs w:val="16"/>
        </w:rPr>
        <w:t>dico</w:t>
      </w:r>
      <w:proofErr w:type="spellEnd"/>
      <w:r>
        <w:rPr>
          <w:rFonts w:ascii="f-1-0" w:hAnsi="f-1-0"/>
          <w:color w:val="211E1E"/>
          <w:sz w:val="16"/>
          <w:szCs w:val="16"/>
        </w:rPr>
        <w:t xml:space="preserve"> de la Franja. </w:t>
      </w:r>
    </w:p>
    <w:p w14:paraId="2C44BBDB" w14:textId="77777777" w:rsidR="00D2212C" w:rsidRDefault="00D2212C" w:rsidP="009D796A">
      <w:pPr>
        <w:pStyle w:val="NormalWeb"/>
        <w:jc w:val="both"/>
      </w:pPr>
      <w:r>
        <w:rPr>
          <w:rFonts w:ascii="f-1-0" w:hAnsi="f-1-0"/>
          <w:color w:val="211E1E"/>
          <w:sz w:val="16"/>
          <w:szCs w:val="16"/>
        </w:rPr>
        <w:t xml:space="preserve">Parece que llega el momento para el duende de la guerra, pero en este caso </w:t>
      </w:r>
      <w:proofErr w:type="spellStart"/>
      <w:r>
        <w:rPr>
          <w:rFonts w:ascii="f-1-0" w:hAnsi="f-1-0"/>
          <w:color w:val="211E1E"/>
          <w:sz w:val="16"/>
          <w:szCs w:val="16"/>
        </w:rPr>
        <w:t>sera</w:t>
      </w:r>
      <w:proofErr w:type="spellEnd"/>
      <w:r>
        <w:rPr>
          <w:rFonts w:ascii="f-1-0" w:hAnsi="f-1-0"/>
          <w:color w:val="211E1E"/>
          <w:sz w:val="16"/>
          <w:szCs w:val="16"/>
        </w:rPr>
        <w:t xml:space="preserve">́ un momento leve de apenas </w:t>
      </w:r>
      <w:proofErr w:type="spellStart"/>
      <w:r>
        <w:rPr>
          <w:rFonts w:ascii="f-1-0" w:hAnsi="f-1-0"/>
          <w:color w:val="211E1E"/>
          <w:sz w:val="16"/>
          <w:szCs w:val="16"/>
        </w:rPr>
        <w:t>cua</w:t>
      </w:r>
      <w:proofErr w:type="spellEnd"/>
      <w:r>
        <w:rPr>
          <w:rFonts w:ascii="f-1-0" w:hAnsi="f-1-0"/>
          <w:color w:val="211E1E"/>
          <w:sz w:val="16"/>
          <w:szCs w:val="16"/>
        </w:rPr>
        <w:t xml:space="preserve">- </w:t>
      </w:r>
      <w:proofErr w:type="spellStart"/>
      <w:r>
        <w:rPr>
          <w:rFonts w:ascii="f-1-0" w:hAnsi="f-1-0"/>
          <w:color w:val="211E1E"/>
          <w:sz w:val="16"/>
          <w:szCs w:val="16"/>
        </w:rPr>
        <w:t>tro</w:t>
      </w:r>
      <w:proofErr w:type="spellEnd"/>
      <w:r>
        <w:rPr>
          <w:rFonts w:ascii="f-1-0" w:hAnsi="f-1-0"/>
          <w:color w:val="211E1E"/>
          <w:sz w:val="16"/>
          <w:szCs w:val="16"/>
        </w:rPr>
        <w:t xml:space="preserve"> </w:t>
      </w:r>
      <w:proofErr w:type="spellStart"/>
      <w:r>
        <w:rPr>
          <w:rFonts w:ascii="f-1-0" w:hAnsi="f-1-0"/>
          <w:color w:val="211E1E"/>
          <w:sz w:val="16"/>
          <w:szCs w:val="16"/>
        </w:rPr>
        <w:t>días</w:t>
      </w:r>
      <w:proofErr w:type="spellEnd"/>
      <w:r>
        <w:rPr>
          <w:rFonts w:ascii="f-1-0" w:hAnsi="f-1-0"/>
          <w:color w:val="211E1E"/>
          <w:sz w:val="16"/>
          <w:szCs w:val="16"/>
        </w:rPr>
        <w:t xml:space="preserve"> antes de que las armas vuelvan a dictar la agenda de este conflicto. </w:t>
      </w:r>
    </w:p>
    <w:p w14:paraId="63E796CD" w14:textId="77777777" w:rsidR="00D2212C" w:rsidRDefault="00D2212C" w:rsidP="009D796A">
      <w:pPr>
        <w:pStyle w:val="NormalWeb"/>
        <w:shd w:val="clear" w:color="auto" w:fill="FFFFFF"/>
        <w:jc w:val="both"/>
      </w:pPr>
      <w:r>
        <w:rPr>
          <w:rFonts w:ascii="f-5-0" w:hAnsi="f-5-0"/>
          <w:color w:val="77725E"/>
          <w:sz w:val="20"/>
          <w:szCs w:val="20"/>
        </w:rPr>
        <w:t xml:space="preserve">UN DÍA DE RETRASO </w:t>
      </w:r>
    </w:p>
    <w:p w14:paraId="469112EF" w14:textId="77777777" w:rsidR="00D2212C" w:rsidRDefault="00D2212C" w:rsidP="009D796A">
      <w:pPr>
        <w:pStyle w:val="NormalWeb"/>
        <w:shd w:val="clear" w:color="auto" w:fill="FFFFFF"/>
        <w:jc w:val="both"/>
      </w:pPr>
      <w:r>
        <w:rPr>
          <w:rFonts w:ascii="f-0-0" w:hAnsi="f-0-0"/>
          <w:color w:val="77725E"/>
          <w:sz w:val="22"/>
          <w:szCs w:val="22"/>
        </w:rPr>
        <w:t xml:space="preserve">Retraso del inicio </w:t>
      </w:r>
    </w:p>
    <w:p w14:paraId="46903A35" w14:textId="77777777" w:rsidR="00D2212C" w:rsidRDefault="00D2212C" w:rsidP="009D796A">
      <w:pPr>
        <w:pStyle w:val="NormalWeb"/>
        <w:shd w:val="clear" w:color="auto" w:fill="FFFFFF"/>
        <w:jc w:val="both"/>
      </w:pPr>
      <w:r>
        <w:rPr>
          <w:rFonts w:ascii="f-4-0" w:hAnsi="f-4-0"/>
          <w:color w:val="723D05"/>
          <w:sz w:val="14"/>
          <w:szCs w:val="14"/>
        </w:rPr>
        <w:t xml:space="preserve">El primer anuncio de tregua temporal se hizo para ayer, pero </w:t>
      </w:r>
      <w:proofErr w:type="spellStart"/>
      <w:r>
        <w:rPr>
          <w:rFonts w:ascii="f-4-0" w:hAnsi="f-4-0"/>
          <w:color w:val="723D05"/>
          <w:sz w:val="14"/>
          <w:szCs w:val="14"/>
        </w:rPr>
        <w:t>según</w:t>
      </w:r>
      <w:proofErr w:type="spellEnd"/>
      <w:r>
        <w:rPr>
          <w:rFonts w:ascii="f-4-0" w:hAnsi="f-4-0"/>
          <w:color w:val="723D05"/>
          <w:sz w:val="14"/>
          <w:szCs w:val="14"/>
        </w:rPr>
        <w:t xml:space="preserve"> funcionarios egipcios, </w:t>
      </w:r>
      <w:proofErr w:type="spellStart"/>
      <w:r>
        <w:rPr>
          <w:rFonts w:ascii="f-4-0" w:hAnsi="f-4-0"/>
          <w:color w:val="723D05"/>
          <w:sz w:val="14"/>
          <w:szCs w:val="14"/>
        </w:rPr>
        <w:t>Hamás</w:t>
      </w:r>
      <w:proofErr w:type="spellEnd"/>
      <w:r>
        <w:rPr>
          <w:rFonts w:ascii="f-4-0" w:hAnsi="f-4-0"/>
          <w:color w:val="723D05"/>
          <w:sz w:val="14"/>
          <w:szCs w:val="14"/>
        </w:rPr>
        <w:t xml:space="preserve"> no entregó una lista completa del primer grupo de rehenes que planeaba liberar y fue lo que hizo que el alto el fuego se retrasara un </w:t>
      </w:r>
      <w:proofErr w:type="spellStart"/>
      <w:r>
        <w:rPr>
          <w:rFonts w:ascii="f-4-0" w:hAnsi="f-4-0"/>
          <w:color w:val="723D05"/>
          <w:sz w:val="14"/>
          <w:szCs w:val="14"/>
        </w:rPr>
        <w:t>día</w:t>
      </w:r>
      <w:proofErr w:type="spellEnd"/>
      <w:r>
        <w:rPr>
          <w:rFonts w:ascii="f-4-0" w:hAnsi="f-4-0"/>
          <w:color w:val="723D05"/>
          <w:sz w:val="14"/>
          <w:szCs w:val="14"/>
        </w:rPr>
        <w:t xml:space="preserve">. </w:t>
      </w:r>
    </w:p>
    <w:p w14:paraId="2615E5DD" w14:textId="77777777" w:rsidR="00D2212C" w:rsidRDefault="00D2212C" w:rsidP="009D796A">
      <w:pPr>
        <w:pStyle w:val="NormalWeb"/>
        <w:shd w:val="clear" w:color="auto" w:fill="FFFFFF"/>
        <w:jc w:val="both"/>
      </w:pPr>
      <w:r>
        <w:rPr>
          <w:rFonts w:ascii="f-0-0" w:hAnsi="f-0-0"/>
          <w:color w:val="77725E"/>
          <w:sz w:val="22"/>
          <w:szCs w:val="22"/>
        </w:rPr>
        <w:t xml:space="preserve">Rehenes de </w:t>
      </w:r>
      <w:proofErr w:type="spellStart"/>
      <w:r>
        <w:rPr>
          <w:rFonts w:ascii="f-0-0" w:hAnsi="f-0-0"/>
          <w:color w:val="77725E"/>
          <w:sz w:val="22"/>
          <w:szCs w:val="22"/>
        </w:rPr>
        <w:t>Hamás</w:t>
      </w:r>
      <w:proofErr w:type="spellEnd"/>
      <w:r>
        <w:rPr>
          <w:rFonts w:ascii="f-0-0" w:hAnsi="f-0-0"/>
          <w:color w:val="77725E"/>
          <w:sz w:val="22"/>
          <w:szCs w:val="22"/>
        </w:rPr>
        <w:t xml:space="preserve"> </w:t>
      </w:r>
    </w:p>
    <w:p w14:paraId="31200443" w14:textId="77777777" w:rsidR="00D2212C" w:rsidRDefault="00D2212C" w:rsidP="009D796A">
      <w:pPr>
        <w:pStyle w:val="NormalWeb"/>
        <w:shd w:val="clear" w:color="auto" w:fill="FFFFFF"/>
        <w:jc w:val="both"/>
      </w:pPr>
      <w:r>
        <w:rPr>
          <w:rFonts w:ascii="f-4-0" w:hAnsi="f-4-0"/>
          <w:color w:val="723D05"/>
          <w:sz w:val="14"/>
          <w:szCs w:val="14"/>
        </w:rPr>
        <w:t xml:space="preserve">Israel notificó a las familias sobre los rehenes que </w:t>
      </w:r>
      <w:proofErr w:type="spellStart"/>
      <w:r>
        <w:rPr>
          <w:rFonts w:ascii="f-4-0" w:hAnsi="f-4-0"/>
          <w:color w:val="723D05"/>
          <w:sz w:val="14"/>
          <w:szCs w:val="14"/>
        </w:rPr>
        <w:t>serían</w:t>
      </w:r>
      <w:proofErr w:type="spellEnd"/>
      <w:r>
        <w:rPr>
          <w:rFonts w:ascii="f-4-0" w:hAnsi="f-4-0"/>
          <w:color w:val="723D05"/>
          <w:sz w:val="14"/>
          <w:szCs w:val="14"/>
        </w:rPr>
        <w:t xml:space="preserve"> liberados por </w:t>
      </w:r>
      <w:proofErr w:type="spellStart"/>
      <w:r>
        <w:rPr>
          <w:rFonts w:ascii="f-4-0" w:hAnsi="f-4-0"/>
          <w:color w:val="723D05"/>
          <w:sz w:val="14"/>
          <w:szCs w:val="14"/>
        </w:rPr>
        <w:t>Hamás</w:t>
      </w:r>
      <w:proofErr w:type="spellEnd"/>
      <w:r>
        <w:rPr>
          <w:rFonts w:ascii="f-4-0" w:hAnsi="f-4-0"/>
          <w:color w:val="723D05"/>
          <w:sz w:val="14"/>
          <w:szCs w:val="14"/>
        </w:rPr>
        <w:t xml:space="preserve">. Se trata de 13 mujeres y </w:t>
      </w:r>
      <w:proofErr w:type="spellStart"/>
      <w:r>
        <w:rPr>
          <w:rFonts w:ascii="f-4-0" w:hAnsi="f-4-0"/>
          <w:color w:val="723D05"/>
          <w:sz w:val="14"/>
          <w:szCs w:val="14"/>
        </w:rPr>
        <w:t>niños</w:t>
      </w:r>
      <w:proofErr w:type="spellEnd"/>
      <w:r>
        <w:rPr>
          <w:rFonts w:ascii="f-4-0" w:hAnsi="f-4-0"/>
          <w:color w:val="723D05"/>
          <w:sz w:val="14"/>
          <w:szCs w:val="14"/>
        </w:rPr>
        <w:t xml:space="preserve">, todos de las mismas </w:t>
      </w:r>
      <w:proofErr w:type="spellStart"/>
      <w:r>
        <w:rPr>
          <w:rFonts w:ascii="f-4-0" w:hAnsi="f-4-0"/>
          <w:color w:val="723D05"/>
          <w:sz w:val="14"/>
          <w:szCs w:val="14"/>
        </w:rPr>
        <w:t>fami</w:t>
      </w:r>
      <w:proofErr w:type="spellEnd"/>
      <w:r>
        <w:rPr>
          <w:rFonts w:ascii="f-4-0" w:hAnsi="f-4-0"/>
          <w:color w:val="723D05"/>
          <w:sz w:val="14"/>
          <w:szCs w:val="14"/>
        </w:rPr>
        <w:t xml:space="preserve">- </w:t>
      </w:r>
      <w:proofErr w:type="spellStart"/>
      <w:r>
        <w:rPr>
          <w:rFonts w:ascii="f-4-0" w:hAnsi="f-4-0"/>
          <w:color w:val="723D05"/>
          <w:sz w:val="14"/>
          <w:szCs w:val="14"/>
        </w:rPr>
        <w:t>lias</w:t>
      </w:r>
      <w:proofErr w:type="spellEnd"/>
      <w:r>
        <w:rPr>
          <w:rFonts w:ascii="f-4-0" w:hAnsi="f-4-0"/>
          <w:color w:val="723D05"/>
          <w:sz w:val="14"/>
          <w:szCs w:val="14"/>
        </w:rPr>
        <w:t xml:space="preserve">. </w:t>
      </w:r>
      <w:proofErr w:type="spellStart"/>
      <w:r>
        <w:rPr>
          <w:rFonts w:ascii="f-4-0" w:hAnsi="f-4-0"/>
          <w:color w:val="723D05"/>
          <w:sz w:val="14"/>
          <w:szCs w:val="14"/>
        </w:rPr>
        <w:t>Según</w:t>
      </w:r>
      <w:proofErr w:type="spellEnd"/>
      <w:r>
        <w:rPr>
          <w:rFonts w:ascii="f-4-0" w:hAnsi="f-4-0"/>
          <w:color w:val="723D05"/>
          <w:sz w:val="14"/>
          <w:szCs w:val="14"/>
        </w:rPr>
        <w:t xml:space="preserve"> los medios de </w:t>
      </w:r>
      <w:proofErr w:type="spellStart"/>
      <w:r>
        <w:rPr>
          <w:rFonts w:ascii="f-4-0" w:hAnsi="f-4-0"/>
          <w:color w:val="723D05"/>
          <w:sz w:val="14"/>
          <w:szCs w:val="14"/>
        </w:rPr>
        <w:t>comuni</w:t>
      </w:r>
      <w:proofErr w:type="spellEnd"/>
      <w:r>
        <w:rPr>
          <w:rFonts w:ascii="f-4-0" w:hAnsi="f-4-0"/>
          <w:color w:val="723D05"/>
          <w:sz w:val="14"/>
          <w:szCs w:val="14"/>
        </w:rPr>
        <w:t xml:space="preserve">- </w:t>
      </w:r>
      <w:proofErr w:type="spellStart"/>
      <w:r>
        <w:rPr>
          <w:rFonts w:ascii="f-4-0" w:hAnsi="f-4-0"/>
          <w:color w:val="723D05"/>
          <w:sz w:val="14"/>
          <w:szCs w:val="14"/>
        </w:rPr>
        <w:t>cación</w:t>
      </w:r>
      <w:proofErr w:type="spellEnd"/>
      <w:r>
        <w:rPr>
          <w:rFonts w:ascii="f-4-0" w:hAnsi="f-4-0"/>
          <w:color w:val="723D05"/>
          <w:sz w:val="14"/>
          <w:szCs w:val="14"/>
        </w:rPr>
        <w:t xml:space="preserve"> </w:t>
      </w:r>
      <w:proofErr w:type="spellStart"/>
      <w:r>
        <w:rPr>
          <w:rFonts w:ascii="f-4-0" w:hAnsi="f-4-0"/>
          <w:color w:val="723D05"/>
          <w:sz w:val="14"/>
          <w:szCs w:val="14"/>
        </w:rPr>
        <w:t>israelíes</w:t>
      </w:r>
      <w:proofErr w:type="spellEnd"/>
      <w:r>
        <w:rPr>
          <w:rFonts w:ascii="f-4-0" w:hAnsi="f-4-0"/>
          <w:color w:val="723D05"/>
          <w:sz w:val="14"/>
          <w:szCs w:val="14"/>
        </w:rPr>
        <w:t xml:space="preserve">, hay 40 </w:t>
      </w:r>
      <w:proofErr w:type="spellStart"/>
      <w:r>
        <w:rPr>
          <w:rFonts w:ascii="f-4-0" w:hAnsi="f-4-0"/>
          <w:color w:val="723D05"/>
          <w:sz w:val="14"/>
          <w:szCs w:val="14"/>
        </w:rPr>
        <w:t>niños</w:t>
      </w:r>
      <w:proofErr w:type="spellEnd"/>
      <w:r>
        <w:rPr>
          <w:rFonts w:ascii="f-4-0" w:hAnsi="f-4-0"/>
          <w:color w:val="723D05"/>
          <w:sz w:val="14"/>
          <w:szCs w:val="14"/>
        </w:rPr>
        <w:t xml:space="preserve"> entre los rehenes, incluyendo un bebé de 10 meses. </w:t>
      </w:r>
    </w:p>
    <w:p w14:paraId="345041ED" w14:textId="77777777" w:rsidR="00D2212C" w:rsidRDefault="00D2212C" w:rsidP="009D796A">
      <w:pPr>
        <w:pStyle w:val="NormalWeb"/>
        <w:shd w:val="clear" w:color="auto" w:fill="FFFFFF"/>
        <w:jc w:val="both"/>
      </w:pPr>
      <w:r>
        <w:rPr>
          <w:rFonts w:ascii="f-0-0" w:hAnsi="f-0-0"/>
          <w:color w:val="77725E"/>
          <w:sz w:val="22"/>
          <w:szCs w:val="22"/>
        </w:rPr>
        <w:t xml:space="preserve">Prisioneros palestinos </w:t>
      </w:r>
    </w:p>
    <w:p w14:paraId="05FDF4CC" w14:textId="77777777" w:rsidR="00D2212C" w:rsidRPr="007C1279" w:rsidRDefault="00D2212C" w:rsidP="009D796A">
      <w:pPr>
        <w:pStyle w:val="NormalWeb"/>
        <w:shd w:val="clear" w:color="auto" w:fill="FFFFFF"/>
        <w:jc w:val="both"/>
      </w:pPr>
      <w:r>
        <w:rPr>
          <w:rFonts w:ascii="f-4-0" w:hAnsi="f-4-0"/>
          <w:color w:val="723D05"/>
          <w:sz w:val="14"/>
          <w:szCs w:val="14"/>
        </w:rPr>
        <w:t xml:space="preserve">Israel </w:t>
      </w:r>
      <w:proofErr w:type="spellStart"/>
      <w:r>
        <w:rPr>
          <w:rFonts w:ascii="f-4-0" w:hAnsi="f-4-0"/>
          <w:color w:val="723D05"/>
          <w:sz w:val="14"/>
          <w:szCs w:val="14"/>
        </w:rPr>
        <w:t>debera</w:t>
      </w:r>
      <w:proofErr w:type="spellEnd"/>
      <w:r>
        <w:rPr>
          <w:rFonts w:ascii="f-4-0" w:hAnsi="f-4-0"/>
          <w:color w:val="723D05"/>
          <w:sz w:val="14"/>
          <w:szCs w:val="14"/>
        </w:rPr>
        <w:t xml:space="preserve">́ excarcelar a unos 150 prisioneros palestinos, </w:t>
      </w:r>
      <w:proofErr w:type="spellStart"/>
      <w:r>
        <w:rPr>
          <w:rFonts w:ascii="f-4-0" w:hAnsi="f-4-0"/>
          <w:color w:val="723D05"/>
          <w:sz w:val="14"/>
          <w:szCs w:val="14"/>
        </w:rPr>
        <w:t>también</w:t>
      </w:r>
      <w:proofErr w:type="spellEnd"/>
      <w:r>
        <w:rPr>
          <w:rFonts w:ascii="f-4-0" w:hAnsi="f-4-0"/>
          <w:color w:val="723D05"/>
          <w:sz w:val="14"/>
          <w:szCs w:val="14"/>
        </w:rPr>
        <w:t xml:space="preserve"> mujeres y menores de 19 </w:t>
      </w:r>
      <w:proofErr w:type="spellStart"/>
      <w:r>
        <w:rPr>
          <w:rFonts w:ascii="f-4-0" w:hAnsi="f-4-0"/>
          <w:color w:val="723D05"/>
          <w:sz w:val="14"/>
          <w:szCs w:val="14"/>
        </w:rPr>
        <w:t>años</w:t>
      </w:r>
      <w:proofErr w:type="spellEnd"/>
      <w:r>
        <w:rPr>
          <w:rFonts w:ascii="f-4-0" w:hAnsi="f-4-0"/>
          <w:color w:val="723D05"/>
          <w:sz w:val="14"/>
          <w:szCs w:val="14"/>
        </w:rPr>
        <w:t xml:space="preserve">, que no </w:t>
      </w:r>
      <w:proofErr w:type="spellStart"/>
      <w:r>
        <w:rPr>
          <w:rFonts w:ascii="f-4-0" w:hAnsi="f-4-0"/>
          <w:color w:val="723D05"/>
          <w:sz w:val="14"/>
          <w:szCs w:val="14"/>
        </w:rPr>
        <w:t>estén</w:t>
      </w:r>
      <w:proofErr w:type="spellEnd"/>
      <w:r>
        <w:rPr>
          <w:rFonts w:ascii="f-4-0" w:hAnsi="f-4-0"/>
          <w:color w:val="723D05"/>
          <w:sz w:val="14"/>
          <w:szCs w:val="14"/>
        </w:rPr>
        <w:t xml:space="preserve"> condenados por delitos de sangre. El Gobierno </w:t>
      </w:r>
      <w:proofErr w:type="spellStart"/>
      <w:r>
        <w:rPr>
          <w:rFonts w:ascii="f-4-0" w:hAnsi="f-4-0"/>
          <w:color w:val="723D05"/>
          <w:sz w:val="14"/>
          <w:szCs w:val="14"/>
        </w:rPr>
        <w:t>israeli</w:t>
      </w:r>
      <w:proofErr w:type="spellEnd"/>
      <w:r>
        <w:rPr>
          <w:rFonts w:ascii="f-4-0" w:hAnsi="f-4-0"/>
          <w:color w:val="723D05"/>
          <w:sz w:val="14"/>
          <w:szCs w:val="14"/>
        </w:rPr>
        <w:t xml:space="preserve">́ publicó una lista de 300 posibles candidatos. </w:t>
      </w:r>
    </w:p>
    <w:p w14:paraId="7AA4E576" w14:textId="77777777" w:rsidR="00D2212C" w:rsidRDefault="00D2212C" w:rsidP="009D796A">
      <w:pPr>
        <w:pStyle w:val="NormalWeb"/>
        <w:jc w:val="both"/>
        <w:rPr>
          <w:lang w:val="es-ES_tradnl"/>
        </w:rPr>
      </w:pPr>
    </w:p>
    <w:p w14:paraId="2303D847" w14:textId="77777777" w:rsidR="00D2212C" w:rsidRDefault="00D2212C" w:rsidP="009D796A">
      <w:pPr>
        <w:pStyle w:val="NormalWeb"/>
        <w:jc w:val="both"/>
        <w:rPr>
          <w:lang w:val="es-ES_tradnl"/>
        </w:rPr>
      </w:pPr>
    </w:p>
    <w:p w14:paraId="658CF1BC" w14:textId="77777777" w:rsidR="00D2212C" w:rsidRDefault="00D2212C" w:rsidP="009D796A">
      <w:pPr>
        <w:pStyle w:val="NormalWeb"/>
        <w:jc w:val="both"/>
        <w:rPr>
          <w:lang w:val="es-ES_tradnl"/>
        </w:rPr>
      </w:pPr>
    </w:p>
    <w:p w14:paraId="6B22A03F" w14:textId="77777777" w:rsidR="00D2212C" w:rsidRDefault="00D2212C" w:rsidP="009D796A">
      <w:pPr>
        <w:pStyle w:val="NormalWeb"/>
        <w:jc w:val="both"/>
        <w:rPr>
          <w:lang w:val="es-ES_tradnl"/>
        </w:rPr>
      </w:pPr>
    </w:p>
    <w:p w14:paraId="2A6A80C2" w14:textId="77777777" w:rsidR="00D2212C" w:rsidRDefault="00D2212C" w:rsidP="009D796A">
      <w:pPr>
        <w:pStyle w:val="NormalWeb"/>
        <w:jc w:val="both"/>
        <w:rPr>
          <w:lang w:val="es-ES_tradnl"/>
        </w:rPr>
      </w:pPr>
    </w:p>
    <w:p w14:paraId="52DA4D4B" w14:textId="77777777" w:rsidR="00D2212C" w:rsidRDefault="00D2212C" w:rsidP="009D796A">
      <w:pPr>
        <w:pStyle w:val="NormalWeb"/>
        <w:jc w:val="both"/>
        <w:rPr>
          <w:lang w:val="es-ES_tradnl"/>
        </w:rPr>
      </w:pPr>
    </w:p>
    <w:p w14:paraId="1BD426A4" w14:textId="77777777" w:rsidR="00D2212C" w:rsidRDefault="00D2212C" w:rsidP="009D796A">
      <w:pPr>
        <w:pStyle w:val="NormalWeb"/>
        <w:jc w:val="both"/>
        <w:rPr>
          <w:lang w:val="es-ES_tradnl"/>
        </w:rPr>
      </w:pPr>
    </w:p>
    <w:p w14:paraId="34DB26BD" w14:textId="77777777" w:rsidR="00D2212C" w:rsidRDefault="00D2212C" w:rsidP="009D796A">
      <w:pPr>
        <w:pStyle w:val="NormalWeb"/>
        <w:jc w:val="both"/>
        <w:rPr>
          <w:lang w:val="es-ES_tradnl"/>
        </w:rPr>
      </w:pPr>
    </w:p>
    <w:p w14:paraId="5669ED3C" w14:textId="77777777" w:rsidR="00D2212C" w:rsidRPr="00D67C75" w:rsidRDefault="00D2212C" w:rsidP="009D796A">
      <w:pPr>
        <w:pStyle w:val="Ttulo3"/>
        <w:jc w:val="both"/>
        <w:rPr>
          <w:lang w:val="es-ES"/>
        </w:rPr>
      </w:pPr>
      <w:bookmarkStart w:id="44" w:name="_Toc169556935"/>
      <w:r w:rsidRPr="00D67C75">
        <w:rPr>
          <w:lang w:val="es-ES"/>
        </w:rPr>
        <w:lastRenderedPageBreak/>
        <w:t>El Mundo</w:t>
      </w:r>
      <w:bookmarkEnd w:id="44"/>
      <w:r w:rsidRPr="00D67C75">
        <w:rPr>
          <w:lang w:val="es-ES"/>
        </w:rPr>
        <w:t xml:space="preserve"> </w:t>
      </w:r>
    </w:p>
    <w:p w14:paraId="38BF0910" w14:textId="77777777" w:rsidR="00D2212C" w:rsidRDefault="00D2212C" w:rsidP="009D796A">
      <w:pPr>
        <w:pStyle w:val="NormalWeb"/>
        <w:shd w:val="clear" w:color="auto" w:fill="FFFFFF"/>
        <w:jc w:val="both"/>
      </w:pPr>
      <w:r>
        <w:rPr>
          <w:rFonts w:ascii="f-2-0" w:hAnsi="f-2-0"/>
          <w:sz w:val="72"/>
          <w:szCs w:val="72"/>
        </w:rPr>
        <w:t xml:space="preserve">A la espera de la </w:t>
      </w:r>
    </w:p>
    <w:p w14:paraId="13CB84BB" w14:textId="77777777" w:rsidR="00D2212C" w:rsidRDefault="00D2212C" w:rsidP="009D796A">
      <w:pPr>
        <w:pStyle w:val="NormalWeb"/>
        <w:shd w:val="clear" w:color="auto" w:fill="FFFFFF"/>
        <w:jc w:val="both"/>
      </w:pPr>
      <w:proofErr w:type="spellStart"/>
      <w:r>
        <w:rPr>
          <w:rFonts w:ascii="f-2-0" w:hAnsi="f-2-0"/>
          <w:sz w:val="72"/>
          <w:szCs w:val="72"/>
        </w:rPr>
        <w:t>liberación</w:t>
      </w:r>
      <w:proofErr w:type="spellEnd"/>
      <w:r>
        <w:rPr>
          <w:rFonts w:ascii="f-2-0" w:hAnsi="f-2-0"/>
          <w:sz w:val="72"/>
          <w:szCs w:val="72"/>
        </w:rPr>
        <w:t xml:space="preserve"> de 13 </w:t>
      </w:r>
    </w:p>
    <w:p w14:paraId="01AFAC37" w14:textId="77777777" w:rsidR="00D2212C" w:rsidRDefault="00D2212C" w:rsidP="009D796A">
      <w:pPr>
        <w:pStyle w:val="NormalWeb"/>
        <w:shd w:val="clear" w:color="auto" w:fill="FFFFFF"/>
        <w:jc w:val="both"/>
      </w:pPr>
      <w:r>
        <w:rPr>
          <w:rFonts w:ascii="f-2-0" w:hAnsi="f-2-0"/>
          <w:sz w:val="72"/>
          <w:szCs w:val="72"/>
        </w:rPr>
        <w:t xml:space="preserve">mujeres y </w:t>
      </w:r>
      <w:proofErr w:type="spellStart"/>
      <w:r>
        <w:rPr>
          <w:rFonts w:ascii="f-2-0" w:hAnsi="f-2-0"/>
          <w:sz w:val="72"/>
          <w:szCs w:val="72"/>
        </w:rPr>
        <w:t>niños</w:t>
      </w:r>
      <w:proofErr w:type="spellEnd"/>
      <w:r>
        <w:rPr>
          <w:rFonts w:ascii="f-2-0" w:hAnsi="f-2-0"/>
          <w:sz w:val="72"/>
          <w:szCs w:val="72"/>
        </w:rPr>
        <w:t xml:space="preserve"> </w:t>
      </w:r>
    </w:p>
    <w:p w14:paraId="4B6E68E3" w14:textId="77777777" w:rsidR="00D2212C" w:rsidRDefault="00D2212C" w:rsidP="009D796A">
      <w:pPr>
        <w:pStyle w:val="NormalWeb"/>
        <w:shd w:val="clear" w:color="auto" w:fill="FFFFFF"/>
        <w:jc w:val="both"/>
      </w:pPr>
      <w:r>
        <w:rPr>
          <w:rFonts w:ascii="f-1-0" w:hAnsi="f-1-0"/>
          <w:sz w:val="32"/>
          <w:szCs w:val="32"/>
        </w:rPr>
        <w:t xml:space="preserve">Qatar anuncia que la tregua de cuatro </w:t>
      </w:r>
      <w:proofErr w:type="spellStart"/>
      <w:r>
        <w:rPr>
          <w:rFonts w:ascii="f-1-0" w:hAnsi="f-1-0"/>
          <w:sz w:val="32"/>
          <w:szCs w:val="32"/>
        </w:rPr>
        <w:t>días</w:t>
      </w:r>
      <w:proofErr w:type="spellEnd"/>
      <w:r>
        <w:rPr>
          <w:rFonts w:ascii="f-1-0" w:hAnsi="f-1-0"/>
          <w:sz w:val="32"/>
          <w:szCs w:val="32"/>
        </w:rPr>
        <w:t xml:space="preserve"> comenzará esta misma </w:t>
      </w:r>
      <w:proofErr w:type="spellStart"/>
      <w:r>
        <w:rPr>
          <w:rFonts w:ascii="f-1-0" w:hAnsi="f-1-0"/>
          <w:sz w:val="32"/>
          <w:szCs w:val="32"/>
        </w:rPr>
        <w:t>mañana</w:t>
      </w:r>
      <w:proofErr w:type="spellEnd"/>
      <w:r>
        <w:rPr>
          <w:rFonts w:ascii="f-1-0" w:hAnsi="f-1-0"/>
          <w:sz w:val="32"/>
          <w:szCs w:val="32"/>
        </w:rPr>
        <w:t xml:space="preserve"> </w:t>
      </w:r>
    </w:p>
    <w:p w14:paraId="65BA9B11" w14:textId="77777777" w:rsidR="00D2212C" w:rsidRDefault="00D2212C" w:rsidP="009D796A">
      <w:pPr>
        <w:pStyle w:val="NormalWeb"/>
        <w:shd w:val="clear" w:color="auto" w:fill="FFFFFF"/>
        <w:jc w:val="both"/>
      </w:pPr>
      <w:r>
        <w:rPr>
          <w:rFonts w:ascii="f-6-0" w:hAnsi="f-6-0"/>
          <w:sz w:val="18"/>
          <w:szCs w:val="18"/>
        </w:rPr>
        <w:t xml:space="preserve">SAL EMERGUI </w:t>
      </w:r>
      <w:r>
        <w:rPr>
          <w:rFonts w:ascii="f-6-0" w:hAnsi="f-6-0"/>
          <w:sz w:val="14"/>
          <w:szCs w:val="14"/>
        </w:rPr>
        <w:t xml:space="preserve">JERUSALÉN </w:t>
      </w:r>
    </w:p>
    <w:p w14:paraId="42DBBA69" w14:textId="77777777" w:rsidR="00D2212C" w:rsidRDefault="00D2212C" w:rsidP="009D796A">
      <w:pPr>
        <w:pStyle w:val="NormalWeb"/>
        <w:shd w:val="clear" w:color="auto" w:fill="FFFFFF"/>
        <w:jc w:val="both"/>
      </w:pPr>
      <w:r>
        <w:rPr>
          <w:rFonts w:ascii="f-3-0" w:hAnsi="f-3-0"/>
          <w:sz w:val="18"/>
          <w:szCs w:val="18"/>
        </w:rPr>
        <w:t xml:space="preserve">La tregua de cuatro </w:t>
      </w:r>
      <w:proofErr w:type="spellStart"/>
      <w:r>
        <w:rPr>
          <w:rFonts w:ascii="f-3-0" w:hAnsi="f-3-0"/>
          <w:sz w:val="18"/>
          <w:szCs w:val="18"/>
        </w:rPr>
        <w:t>días</w:t>
      </w:r>
      <w:proofErr w:type="spellEnd"/>
      <w:r>
        <w:rPr>
          <w:rFonts w:ascii="f-3-0" w:hAnsi="f-3-0"/>
          <w:sz w:val="18"/>
          <w:szCs w:val="18"/>
        </w:rPr>
        <w:t xml:space="preserve"> entre Israel y Hamas, que incluye la </w:t>
      </w:r>
      <w:proofErr w:type="spellStart"/>
      <w:r>
        <w:rPr>
          <w:rFonts w:ascii="f-3-0" w:hAnsi="f-3-0"/>
          <w:sz w:val="18"/>
          <w:szCs w:val="18"/>
        </w:rPr>
        <w:t>liberación</w:t>
      </w:r>
      <w:proofErr w:type="spellEnd"/>
      <w:r>
        <w:rPr>
          <w:rFonts w:ascii="f-3-0" w:hAnsi="f-3-0"/>
          <w:sz w:val="18"/>
          <w:szCs w:val="18"/>
        </w:rPr>
        <w:t xml:space="preserve"> de 50 secuestrados en manos del grupo integrista, entrará en vigor hoy por la </w:t>
      </w:r>
      <w:proofErr w:type="spellStart"/>
      <w:r>
        <w:rPr>
          <w:rFonts w:ascii="f-3-0" w:hAnsi="f-3-0"/>
          <w:sz w:val="18"/>
          <w:szCs w:val="18"/>
        </w:rPr>
        <w:t>mañana</w:t>
      </w:r>
      <w:proofErr w:type="spellEnd"/>
      <w:r>
        <w:rPr>
          <w:rFonts w:ascii="f-3-0" w:hAnsi="f-3-0"/>
          <w:sz w:val="18"/>
          <w:szCs w:val="18"/>
        </w:rPr>
        <w:t xml:space="preserve">. El hecho de que Qatar, con enorme influencia sobre Hamas y bajo </w:t>
      </w:r>
      <w:proofErr w:type="spellStart"/>
      <w:r>
        <w:rPr>
          <w:rFonts w:ascii="f-3-0" w:hAnsi="f-3-0"/>
          <w:sz w:val="18"/>
          <w:szCs w:val="18"/>
        </w:rPr>
        <w:t>presión</w:t>
      </w:r>
      <w:proofErr w:type="spellEnd"/>
      <w:r>
        <w:rPr>
          <w:rFonts w:ascii="f-3-0" w:hAnsi="f-3-0"/>
          <w:sz w:val="18"/>
          <w:szCs w:val="18"/>
        </w:rPr>
        <w:t xml:space="preserve"> de EEUU, fue- </w:t>
      </w:r>
      <w:proofErr w:type="spellStart"/>
      <w:r>
        <w:rPr>
          <w:rFonts w:ascii="f-3-0" w:hAnsi="f-3-0"/>
          <w:sz w:val="18"/>
          <w:szCs w:val="18"/>
        </w:rPr>
        <w:t>ra</w:t>
      </w:r>
      <w:proofErr w:type="spellEnd"/>
      <w:r>
        <w:rPr>
          <w:rFonts w:ascii="f-3-0" w:hAnsi="f-3-0"/>
          <w:sz w:val="18"/>
          <w:szCs w:val="18"/>
        </w:rPr>
        <w:t xml:space="preserve"> quien lo anunciara de forma ofi- </w:t>
      </w:r>
      <w:proofErr w:type="spellStart"/>
      <w:r>
        <w:rPr>
          <w:rFonts w:ascii="f-3-0" w:hAnsi="f-3-0"/>
          <w:sz w:val="18"/>
          <w:szCs w:val="18"/>
        </w:rPr>
        <w:t>cial</w:t>
      </w:r>
      <w:proofErr w:type="spellEnd"/>
      <w:r>
        <w:rPr>
          <w:rFonts w:ascii="f-3-0" w:hAnsi="f-3-0"/>
          <w:sz w:val="18"/>
          <w:szCs w:val="18"/>
        </w:rPr>
        <w:t xml:space="preserve"> y </w:t>
      </w:r>
      <w:proofErr w:type="spellStart"/>
      <w:r>
        <w:rPr>
          <w:rFonts w:ascii="f-3-0" w:hAnsi="f-3-0"/>
          <w:sz w:val="18"/>
          <w:szCs w:val="18"/>
        </w:rPr>
        <w:t>pública</w:t>
      </w:r>
      <w:proofErr w:type="spellEnd"/>
      <w:r>
        <w:rPr>
          <w:rFonts w:ascii="f-3-0" w:hAnsi="f-3-0"/>
          <w:sz w:val="18"/>
          <w:szCs w:val="18"/>
        </w:rPr>
        <w:t xml:space="preserve">, aleja un nuevo fiasco como el que llevó a aplazar el alto el fuego previsto para ayer. </w:t>
      </w:r>
    </w:p>
    <w:p w14:paraId="028B22D1" w14:textId="77777777" w:rsidR="00D2212C" w:rsidRPr="00A81383" w:rsidRDefault="00D2212C" w:rsidP="009D796A">
      <w:pPr>
        <w:pStyle w:val="NormalWeb"/>
        <w:shd w:val="clear" w:color="auto" w:fill="FFFFFF"/>
        <w:jc w:val="both"/>
      </w:pPr>
      <w:r>
        <w:rPr>
          <w:rFonts w:ascii="f-3-0" w:hAnsi="f-3-0"/>
          <w:sz w:val="18"/>
          <w:szCs w:val="18"/>
        </w:rPr>
        <w:t xml:space="preserve">El acuerdo </w:t>
      </w:r>
      <w:proofErr w:type="spellStart"/>
      <w:r>
        <w:rPr>
          <w:rFonts w:ascii="f-3-0" w:hAnsi="f-3-0"/>
          <w:sz w:val="18"/>
          <w:szCs w:val="18"/>
        </w:rPr>
        <w:t>permitira</w:t>
      </w:r>
      <w:proofErr w:type="spellEnd"/>
      <w:r>
        <w:rPr>
          <w:rFonts w:ascii="f-3-0" w:hAnsi="f-3-0"/>
          <w:sz w:val="18"/>
          <w:szCs w:val="18"/>
        </w:rPr>
        <w:t xml:space="preserve">́ una pausa humanitaria en la Franja de Gaza y la puesta en libertad de parte de los </w:t>
      </w:r>
      <w:r w:rsidRPr="00A81383">
        <w:rPr>
          <w:rFonts w:ascii="f-3-0" w:hAnsi="f-3-0"/>
          <w:sz w:val="18"/>
          <w:szCs w:val="18"/>
        </w:rPr>
        <w:t xml:space="preserve">ciudadanos secuestrados en el ata- que de Hamas del pasado 7 de </w:t>
      </w:r>
      <w:proofErr w:type="spellStart"/>
      <w:r w:rsidRPr="00A81383">
        <w:rPr>
          <w:rFonts w:ascii="f-3-0" w:hAnsi="f-3-0"/>
          <w:sz w:val="18"/>
          <w:szCs w:val="18"/>
        </w:rPr>
        <w:t>oc</w:t>
      </w:r>
      <w:proofErr w:type="spellEnd"/>
      <w:r w:rsidRPr="00A81383">
        <w:rPr>
          <w:rFonts w:ascii="f-3-0" w:hAnsi="f-3-0"/>
          <w:sz w:val="18"/>
          <w:szCs w:val="18"/>
        </w:rPr>
        <w:t xml:space="preserve">- </w:t>
      </w:r>
      <w:proofErr w:type="spellStart"/>
      <w:r w:rsidRPr="00A81383">
        <w:rPr>
          <w:rFonts w:ascii="f-3-0" w:hAnsi="f-3-0"/>
          <w:sz w:val="18"/>
          <w:szCs w:val="18"/>
        </w:rPr>
        <w:t>tubre</w:t>
      </w:r>
      <w:proofErr w:type="spellEnd"/>
      <w:r w:rsidRPr="00A81383">
        <w:rPr>
          <w:rFonts w:ascii="f-3-0" w:hAnsi="f-3-0"/>
          <w:sz w:val="18"/>
          <w:szCs w:val="18"/>
        </w:rPr>
        <w:t xml:space="preserve"> que desató la masiva </w:t>
      </w:r>
      <w:proofErr w:type="spellStart"/>
      <w:r w:rsidRPr="00A81383">
        <w:rPr>
          <w:rFonts w:ascii="f-3-0" w:hAnsi="f-3-0"/>
          <w:sz w:val="18"/>
          <w:szCs w:val="18"/>
        </w:rPr>
        <w:t>ofensi</w:t>
      </w:r>
      <w:proofErr w:type="spellEnd"/>
      <w:r w:rsidRPr="00A81383">
        <w:rPr>
          <w:rFonts w:ascii="f-3-0" w:hAnsi="f-3-0"/>
          <w:sz w:val="18"/>
          <w:szCs w:val="18"/>
        </w:rPr>
        <w:t xml:space="preserve">- va </w:t>
      </w:r>
      <w:proofErr w:type="spellStart"/>
      <w:r w:rsidRPr="00A81383">
        <w:rPr>
          <w:rFonts w:ascii="f-3-0" w:hAnsi="f-3-0"/>
          <w:sz w:val="18"/>
          <w:szCs w:val="18"/>
        </w:rPr>
        <w:t>israeli</w:t>
      </w:r>
      <w:proofErr w:type="spellEnd"/>
      <w:r w:rsidRPr="00A81383">
        <w:rPr>
          <w:rFonts w:ascii="f-3-0" w:hAnsi="f-3-0"/>
          <w:sz w:val="18"/>
          <w:szCs w:val="18"/>
        </w:rPr>
        <w:t xml:space="preserve">́. El portavoz de Exteriores </w:t>
      </w:r>
      <w:proofErr w:type="spellStart"/>
      <w:r w:rsidRPr="00A81383">
        <w:rPr>
          <w:rFonts w:ascii="f-3-0" w:hAnsi="f-3-0"/>
          <w:sz w:val="18"/>
          <w:szCs w:val="18"/>
        </w:rPr>
        <w:t>catari</w:t>
      </w:r>
      <w:proofErr w:type="spellEnd"/>
      <w:r w:rsidRPr="00A81383">
        <w:rPr>
          <w:rFonts w:ascii="f-3-0" w:hAnsi="f-3-0"/>
          <w:sz w:val="18"/>
          <w:szCs w:val="18"/>
        </w:rPr>
        <w:t xml:space="preserve">́, </w:t>
      </w:r>
      <w:proofErr w:type="spellStart"/>
      <w:r w:rsidRPr="00A81383">
        <w:rPr>
          <w:rFonts w:ascii="f-3-0" w:hAnsi="f-3-0"/>
          <w:sz w:val="18"/>
          <w:szCs w:val="18"/>
        </w:rPr>
        <w:t>Majid</w:t>
      </w:r>
      <w:proofErr w:type="spellEnd"/>
      <w:r w:rsidRPr="00A81383">
        <w:rPr>
          <w:rFonts w:ascii="f-3-0" w:hAnsi="f-3-0"/>
          <w:sz w:val="18"/>
          <w:szCs w:val="18"/>
        </w:rPr>
        <w:t xml:space="preserve"> Al Ansari, anunció que la tregua debe comenzar a las 7:00 horas de la </w:t>
      </w:r>
      <w:proofErr w:type="spellStart"/>
      <w:r w:rsidRPr="00A81383">
        <w:rPr>
          <w:rFonts w:ascii="f-3-0" w:hAnsi="f-3-0"/>
          <w:sz w:val="18"/>
          <w:szCs w:val="18"/>
        </w:rPr>
        <w:t>mañana</w:t>
      </w:r>
      <w:proofErr w:type="spellEnd"/>
      <w:r w:rsidRPr="00A81383">
        <w:rPr>
          <w:rFonts w:ascii="f-3-0" w:hAnsi="f-3-0"/>
          <w:sz w:val="18"/>
          <w:szCs w:val="18"/>
        </w:rPr>
        <w:t xml:space="preserve"> mientras 13 ni- </w:t>
      </w:r>
      <w:proofErr w:type="spellStart"/>
      <w:r w:rsidRPr="00A81383">
        <w:rPr>
          <w:rFonts w:ascii="f-3-0" w:hAnsi="f-3-0"/>
          <w:sz w:val="18"/>
          <w:szCs w:val="18"/>
        </w:rPr>
        <w:t>ños</w:t>
      </w:r>
      <w:proofErr w:type="spellEnd"/>
      <w:r w:rsidRPr="00A81383">
        <w:rPr>
          <w:rFonts w:ascii="f-3-0" w:hAnsi="f-3-0"/>
          <w:sz w:val="18"/>
          <w:szCs w:val="18"/>
        </w:rPr>
        <w:t xml:space="preserve"> y mujeres </w:t>
      </w:r>
      <w:proofErr w:type="spellStart"/>
      <w:r w:rsidRPr="00A81383">
        <w:rPr>
          <w:rFonts w:ascii="f-3-0" w:hAnsi="f-3-0"/>
          <w:sz w:val="18"/>
          <w:szCs w:val="18"/>
        </w:rPr>
        <w:t>serán</w:t>
      </w:r>
      <w:proofErr w:type="spellEnd"/>
      <w:r w:rsidRPr="00A81383">
        <w:rPr>
          <w:rFonts w:ascii="f-3-0" w:hAnsi="f-3-0"/>
          <w:sz w:val="18"/>
          <w:szCs w:val="18"/>
        </w:rPr>
        <w:t xml:space="preserve"> puestos en </w:t>
      </w:r>
      <w:proofErr w:type="spellStart"/>
      <w:r w:rsidRPr="00A81383">
        <w:rPr>
          <w:rFonts w:ascii="f-3-0" w:hAnsi="f-3-0"/>
          <w:sz w:val="18"/>
          <w:szCs w:val="18"/>
        </w:rPr>
        <w:t>li</w:t>
      </w:r>
      <w:proofErr w:type="spellEnd"/>
      <w:r w:rsidRPr="00A81383">
        <w:rPr>
          <w:rFonts w:ascii="f-3-0" w:hAnsi="f-3-0"/>
          <w:sz w:val="18"/>
          <w:szCs w:val="18"/>
        </w:rPr>
        <w:t xml:space="preserve">- </w:t>
      </w:r>
      <w:proofErr w:type="spellStart"/>
      <w:r w:rsidRPr="00A81383">
        <w:rPr>
          <w:rFonts w:ascii="f-3-0" w:hAnsi="f-3-0"/>
          <w:sz w:val="18"/>
          <w:szCs w:val="18"/>
        </w:rPr>
        <w:t>bertad</w:t>
      </w:r>
      <w:proofErr w:type="spellEnd"/>
      <w:r w:rsidRPr="00A81383">
        <w:rPr>
          <w:rFonts w:ascii="f-3-0" w:hAnsi="f-3-0"/>
          <w:sz w:val="18"/>
          <w:szCs w:val="18"/>
        </w:rPr>
        <w:t xml:space="preserve"> a las 16:00 horas desde Ga- </w:t>
      </w:r>
      <w:proofErr w:type="spellStart"/>
      <w:r w:rsidRPr="00A81383">
        <w:rPr>
          <w:rFonts w:ascii="f-3-0" w:hAnsi="f-3-0"/>
          <w:sz w:val="18"/>
          <w:szCs w:val="18"/>
        </w:rPr>
        <w:t>za</w:t>
      </w:r>
      <w:proofErr w:type="spellEnd"/>
      <w:r w:rsidRPr="00A81383">
        <w:rPr>
          <w:rFonts w:ascii="f-3-0" w:hAnsi="f-3-0"/>
          <w:sz w:val="18"/>
          <w:szCs w:val="18"/>
        </w:rPr>
        <w:t xml:space="preserve"> a Israel pasando por Egipto. </w:t>
      </w:r>
    </w:p>
    <w:p w14:paraId="2EC36925" w14:textId="77777777" w:rsidR="00D2212C" w:rsidRPr="00A81383" w:rsidRDefault="00D2212C" w:rsidP="009D796A">
      <w:pPr>
        <w:pStyle w:val="NormalWeb"/>
        <w:shd w:val="clear" w:color="auto" w:fill="FFFFFF"/>
        <w:jc w:val="both"/>
      </w:pPr>
      <w:r w:rsidRPr="00A81383">
        <w:rPr>
          <w:rFonts w:ascii="f-3-0" w:hAnsi="f-3-0"/>
          <w:sz w:val="18"/>
          <w:szCs w:val="18"/>
        </w:rPr>
        <w:t xml:space="preserve">Las autoridades </w:t>
      </w:r>
      <w:proofErr w:type="spellStart"/>
      <w:r w:rsidRPr="00A81383">
        <w:rPr>
          <w:rFonts w:ascii="f-3-0" w:hAnsi="f-3-0"/>
          <w:sz w:val="18"/>
          <w:szCs w:val="18"/>
        </w:rPr>
        <w:t>israelíes</w:t>
      </w:r>
      <w:proofErr w:type="spellEnd"/>
      <w:r w:rsidRPr="00A81383">
        <w:rPr>
          <w:rFonts w:ascii="f-3-0" w:hAnsi="f-3-0"/>
          <w:sz w:val="18"/>
          <w:szCs w:val="18"/>
        </w:rPr>
        <w:t xml:space="preserve"> </w:t>
      </w:r>
      <w:proofErr w:type="spellStart"/>
      <w:r w:rsidRPr="00A81383">
        <w:rPr>
          <w:rFonts w:ascii="f-3-0" w:hAnsi="f-3-0"/>
          <w:sz w:val="18"/>
          <w:szCs w:val="18"/>
        </w:rPr>
        <w:t>comu</w:t>
      </w:r>
      <w:proofErr w:type="spellEnd"/>
      <w:r w:rsidRPr="00A81383">
        <w:rPr>
          <w:rFonts w:ascii="f-3-0" w:hAnsi="f-3-0"/>
          <w:sz w:val="18"/>
          <w:szCs w:val="18"/>
        </w:rPr>
        <w:t xml:space="preserve">- </w:t>
      </w:r>
      <w:proofErr w:type="spellStart"/>
      <w:r w:rsidRPr="00A81383">
        <w:rPr>
          <w:rFonts w:ascii="f-3-0" w:hAnsi="f-3-0"/>
          <w:sz w:val="18"/>
          <w:szCs w:val="18"/>
        </w:rPr>
        <w:t>nicaron</w:t>
      </w:r>
      <w:proofErr w:type="spellEnd"/>
      <w:r w:rsidRPr="00A81383">
        <w:rPr>
          <w:rFonts w:ascii="f-3-0" w:hAnsi="f-3-0"/>
          <w:sz w:val="18"/>
          <w:szCs w:val="18"/>
        </w:rPr>
        <w:t xml:space="preserve"> a las familias de la primera lista de secuestrados a liberar y a las que no. Todas ellas –de los </w:t>
      </w:r>
      <w:proofErr w:type="spellStart"/>
      <w:r w:rsidRPr="00A81383">
        <w:rPr>
          <w:rFonts w:ascii="f-7-0" w:hAnsi="f-7-0"/>
          <w:sz w:val="18"/>
          <w:szCs w:val="18"/>
        </w:rPr>
        <w:t>kibut</w:t>
      </w:r>
      <w:proofErr w:type="spellEnd"/>
      <w:r w:rsidRPr="00A81383">
        <w:rPr>
          <w:rFonts w:ascii="f-7-0" w:hAnsi="f-7-0"/>
          <w:sz w:val="18"/>
          <w:szCs w:val="18"/>
        </w:rPr>
        <w:t xml:space="preserve">- </w:t>
      </w:r>
      <w:proofErr w:type="spellStart"/>
      <w:r w:rsidRPr="00A81383">
        <w:rPr>
          <w:rFonts w:ascii="f-7-0" w:hAnsi="f-7-0"/>
          <w:sz w:val="18"/>
          <w:szCs w:val="18"/>
        </w:rPr>
        <w:t>zim</w:t>
      </w:r>
      <w:proofErr w:type="spellEnd"/>
      <w:r w:rsidRPr="00A81383">
        <w:rPr>
          <w:rFonts w:ascii="f-7-0" w:hAnsi="f-7-0"/>
          <w:sz w:val="18"/>
          <w:szCs w:val="18"/>
        </w:rPr>
        <w:t xml:space="preserve"> </w:t>
      </w:r>
      <w:r w:rsidRPr="00A81383">
        <w:rPr>
          <w:rFonts w:ascii="f-3-0" w:hAnsi="f-3-0"/>
          <w:sz w:val="18"/>
          <w:szCs w:val="18"/>
        </w:rPr>
        <w:t xml:space="preserve">atacados y hoy en hoteles para desplazados– llevan esperando des- trozadas, entre la incertidumbre y el dolor, desde hace 48 </w:t>
      </w:r>
      <w:proofErr w:type="spellStart"/>
      <w:r w:rsidRPr="00A81383">
        <w:rPr>
          <w:rFonts w:ascii="f-3-0" w:hAnsi="f-3-0"/>
          <w:sz w:val="18"/>
          <w:szCs w:val="18"/>
        </w:rPr>
        <w:t>días</w:t>
      </w:r>
      <w:proofErr w:type="spellEnd"/>
      <w:r w:rsidRPr="00A81383">
        <w:rPr>
          <w:rFonts w:ascii="f-3-0" w:hAnsi="f-3-0"/>
          <w:sz w:val="18"/>
          <w:szCs w:val="18"/>
        </w:rPr>
        <w:t xml:space="preserve">. Si el </w:t>
      </w:r>
      <w:proofErr w:type="spellStart"/>
      <w:r w:rsidRPr="00A81383">
        <w:rPr>
          <w:rFonts w:ascii="f-3-0" w:hAnsi="f-3-0"/>
          <w:sz w:val="18"/>
          <w:szCs w:val="18"/>
        </w:rPr>
        <w:t>al</w:t>
      </w:r>
      <w:proofErr w:type="spellEnd"/>
      <w:r w:rsidRPr="00A81383">
        <w:rPr>
          <w:rFonts w:ascii="f-3-0" w:hAnsi="f-3-0"/>
          <w:sz w:val="18"/>
          <w:szCs w:val="18"/>
        </w:rPr>
        <w:t xml:space="preserve">- </w:t>
      </w:r>
      <w:proofErr w:type="spellStart"/>
      <w:r w:rsidRPr="00A81383">
        <w:rPr>
          <w:rFonts w:ascii="f-3-0" w:hAnsi="f-3-0"/>
          <w:sz w:val="18"/>
          <w:szCs w:val="18"/>
        </w:rPr>
        <w:t>to</w:t>
      </w:r>
      <w:proofErr w:type="spellEnd"/>
      <w:r w:rsidRPr="00A81383">
        <w:rPr>
          <w:rFonts w:ascii="f-3-0" w:hAnsi="f-3-0"/>
          <w:sz w:val="18"/>
          <w:szCs w:val="18"/>
        </w:rPr>
        <w:t xml:space="preserve"> el fuego cumple los cuatro </w:t>
      </w:r>
      <w:proofErr w:type="spellStart"/>
      <w:r w:rsidRPr="00A81383">
        <w:rPr>
          <w:rFonts w:ascii="f-3-0" w:hAnsi="f-3-0"/>
          <w:sz w:val="18"/>
          <w:szCs w:val="18"/>
        </w:rPr>
        <w:t>días</w:t>
      </w:r>
      <w:proofErr w:type="spellEnd"/>
      <w:r w:rsidRPr="00A81383">
        <w:rPr>
          <w:rFonts w:ascii="f-3-0" w:hAnsi="f-3-0"/>
          <w:sz w:val="18"/>
          <w:szCs w:val="18"/>
        </w:rPr>
        <w:t xml:space="preserve">, se </w:t>
      </w:r>
      <w:proofErr w:type="spellStart"/>
      <w:r w:rsidRPr="00A81383">
        <w:rPr>
          <w:rFonts w:ascii="f-3-0" w:hAnsi="f-3-0"/>
          <w:sz w:val="18"/>
          <w:szCs w:val="18"/>
        </w:rPr>
        <w:t>podría</w:t>
      </w:r>
      <w:proofErr w:type="spellEnd"/>
      <w:r w:rsidRPr="00A81383">
        <w:rPr>
          <w:rFonts w:ascii="f-3-0" w:hAnsi="f-3-0"/>
          <w:sz w:val="18"/>
          <w:szCs w:val="18"/>
        </w:rPr>
        <w:t xml:space="preserve"> ampliar si Hamas libera a rehenes </w:t>
      </w:r>
      <w:proofErr w:type="spellStart"/>
      <w:r w:rsidRPr="00A81383">
        <w:rPr>
          <w:rFonts w:ascii="f-3-0" w:hAnsi="f-3-0"/>
          <w:sz w:val="18"/>
          <w:szCs w:val="18"/>
        </w:rPr>
        <w:t>más</w:t>
      </w:r>
      <w:proofErr w:type="spellEnd"/>
      <w:r w:rsidRPr="00A81383">
        <w:rPr>
          <w:rFonts w:ascii="f-3-0" w:hAnsi="f-3-0"/>
          <w:sz w:val="18"/>
          <w:szCs w:val="18"/>
        </w:rPr>
        <w:t xml:space="preserve"> </w:t>
      </w:r>
      <w:proofErr w:type="spellStart"/>
      <w:r w:rsidRPr="00A81383">
        <w:rPr>
          <w:rFonts w:ascii="f-3-0" w:hAnsi="f-3-0"/>
          <w:sz w:val="18"/>
          <w:szCs w:val="18"/>
        </w:rPr>
        <w:t>alla</w:t>
      </w:r>
      <w:proofErr w:type="spellEnd"/>
      <w:r w:rsidRPr="00A81383">
        <w:rPr>
          <w:rFonts w:ascii="f-3-0" w:hAnsi="f-3-0"/>
          <w:sz w:val="18"/>
          <w:szCs w:val="18"/>
        </w:rPr>
        <w:t xml:space="preserve">́ de los 30 </w:t>
      </w:r>
      <w:proofErr w:type="spellStart"/>
      <w:r w:rsidRPr="00A81383">
        <w:rPr>
          <w:rFonts w:ascii="f-3-0" w:hAnsi="f-3-0"/>
          <w:sz w:val="18"/>
          <w:szCs w:val="18"/>
        </w:rPr>
        <w:t>niños</w:t>
      </w:r>
      <w:proofErr w:type="spellEnd"/>
      <w:r w:rsidRPr="00A81383">
        <w:rPr>
          <w:rFonts w:ascii="f-3-0" w:hAnsi="f-3-0"/>
          <w:sz w:val="18"/>
          <w:szCs w:val="18"/>
        </w:rPr>
        <w:t xml:space="preserve"> y 20 mujeres pactados. En total, hay 40 </w:t>
      </w:r>
      <w:proofErr w:type="spellStart"/>
      <w:r w:rsidRPr="00A81383">
        <w:rPr>
          <w:rFonts w:ascii="f-3-0" w:hAnsi="f-3-0"/>
          <w:sz w:val="18"/>
          <w:szCs w:val="18"/>
        </w:rPr>
        <w:t>niños</w:t>
      </w:r>
      <w:proofErr w:type="spellEnd"/>
      <w:r w:rsidRPr="00A81383">
        <w:rPr>
          <w:rFonts w:ascii="f-3-0" w:hAnsi="f-3-0"/>
          <w:sz w:val="18"/>
          <w:szCs w:val="18"/>
        </w:rPr>
        <w:t xml:space="preserve"> entre los 239 secuestra- dos. </w:t>
      </w:r>
    </w:p>
    <w:p w14:paraId="19A57348" w14:textId="77777777" w:rsidR="00D2212C" w:rsidRDefault="00D2212C" w:rsidP="009D796A">
      <w:pPr>
        <w:pStyle w:val="NormalWeb"/>
        <w:shd w:val="clear" w:color="auto" w:fill="FFFFFF"/>
        <w:jc w:val="both"/>
      </w:pPr>
      <w:r w:rsidRPr="00A81383">
        <w:rPr>
          <w:rFonts w:ascii="f-3-0" w:hAnsi="f-3-0"/>
          <w:sz w:val="18"/>
          <w:szCs w:val="18"/>
        </w:rPr>
        <w:t xml:space="preserve">Israel </w:t>
      </w:r>
      <w:proofErr w:type="spellStart"/>
      <w:r w:rsidRPr="00A81383">
        <w:rPr>
          <w:rFonts w:ascii="f-3-0" w:hAnsi="f-3-0"/>
          <w:sz w:val="18"/>
          <w:szCs w:val="18"/>
        </w:rPr>
        <w:t>pondra</w:t>
      </w:r>
      <w:proofErr w:type="spellEnd"/>
      <w:r w:rsidRPr="00A81383">
        <w:rPr>
          <w:rFonts w:ascii="f-3-0" w:hAnsi="f-3-0"/>
          <w:sz w:val="18"/>
          <w:szCs w:val="18"/>
        </w:rPr>
        <w:t xml:space="preserve">́ en libertad al menos a 150 presos palestinos (39 hoy mismo), entre ellos mujeres y me- </w:t>
      </w:r>
      <w:proofErr w:type="spellStart"/>
      <w:r w:rsidRPr="00A81383">
        <w:rPr>
          <w:rFonts w:ascii="f-3-0" w:hAnsi="f-3-0"/>
          <w:sz w:val="18"/>
          <w:szCs w:val="18"/>
        </w:rPr>
        <w:t>nores</w:t>
      </w:r>
      <w:proofErr w:type="spellEnd"/>
      <w:r w:rsidRPr="00A81383">
        <w:rPr>
          <w:rFonts w:ascii="f-3-0" w:hAnsi="f-3-0"/>
          <w:sz w:val="18"/>
          <w:szCs w:val="18"/>
        </w:rPr>
        <w:t xml:space="preserve">, que cumplen condena en sus </w:t>
      </w:r>
      <w:proofErr w:type="spellStart"/>
      <w:r w:rsidRPr="00A81383">
        <w:rPr>
          <w:rFonts w:ascii="f-3-0" w:hAnsi="f-3-0"/>
          <w:sz w:val="18"/>
          <w:szCs w:val="18"/>
        </w:rPr>
        <w:t>cárceles</w:t>
      </w:r>
      <w:proofErr w:type="spellEnd"/>
      <w:r w:rsidRPr="00A81383">
        <w:rPr>
          <w:rFonts w:ascii="f-3-0" w:hAnsi="f-3-0"/>
          <w:sz w:val="18"/>
          <w:szCs w:val="18"/>
        </w:rPr>
        <w:t xml:space="preserve"> y aumentará el ingreso de combustible (a ocho camiones cis- terna) y ayuda humanitaria en el castigado enclave palestino que </w:t>
      </w:r>
      <w:proofErr w:type="spellStart"/>
      <w:r w:rsidRPr="00A81383">
        <w:rPr>
          <w:rFonts w:ascii="f-3-0" w:hAnsi="f-3-0"/>
          <w:sz w:val="18"/>
          <w:szCs w:val="18"/>
        </w:rPr>
        <w:t>po</w:t>
      </w:r>
      <w:proofErr w:type="spellEnd"/>
      <w:r w:rsidRPr="00A81383">
        <w:rPr>
          <w:rFonts w:ascii="f-3-0" w:hAnsi="f-3-0"/>
          <w:sz w:val="18"/>
          <w:szCs w:val="18"/>
        </w:rPr>
        <w:t xml:space="preserve">- </w:t>
      </w:r>
      <w:proofErr w:type="spellStart"/>
      <w:r w:rsidRPr="00A81383">
        <w:rPr>
          <w:rFonts w:ascii="f-3-0" w:hAnsi="f-3-0"/>
          <w:sz w:val="18"/>
          <w:szCs w:val="18"/>
        </w:rPr>
        <w:t>dría</w:t>
      </w:r>
      <w:proofErr w:type="spellEnd"/>
      <w:r w:rsidRPr="00A81383">
        <w:rPr>
          <w:rFonts w:ascii="f-3-0" w:hAnsi="f-3-0"/>
          <w:sz w:val="18"/>
          <w:szCs w:val="18"/>
        </w:rPr>
        <w:t xml:space="preserve"> experimentar su primer fin de semana sin ataques </w:t>
      </w:r>
      <w:proofErr w:type="spellStart"/>
      <w:r w:rsidRPr="00A81383">
        <w:rPr>
          <w:rFonts w:ascii="f-3-0" w:hAnsi="f-3-0"/>
          <w:sz w:val="18"/>
          <w:szCs w:val="18"/>
        </w:rPr>
        <w:t>aéreos</w:t>
      </w:r>
      <w:proofErr w:type="spellEnd"/>
      <w:r w:rsidRPr="00A81383">
        <w:rPr>
          <w:rFonts w:ascii="f-3-0" w:hAnsi="f-3-0"/>
          <w:sz w:val="18"/>
          <w:szCs w:val="18"/>
        </w:rPr>
        <w:t xml:space="preserve"> desde la segunda semana de octubre</w:t>
      </w:r>
      <w:r>
        <w:rPr>
          <w:rFonts w:ascii="f-3-0" w:hAnsi="f-3-0"/>
          <w:sz w:val="18"/>
          <w:szCs w:val="18"/>
        </w:rPr>
        <w:t xml:space="preserve">. </w:t>
      </w:r>
    </w:p>
    <w:p w14:paraId="7B445C88" w14:textId="77777777" w:rsidR="00D2212C" w:rsidRDefault="00D2212C" w:rsidP="009D796A">
      <w:pPr>
        <w:pStyle w:val="NormalWeb"/>
        <w:shd w:val="clear" w:color="auto" w:fill="FFFFFF"/>
        <w:jc w:val="both"/>
      </w:pPr>
      <w:r>
        <w:rPr>
          <w:rFonts w:ascii="f-3-0" w:hAnsi="f-3-0"/>
          <w:sz w:val="18"/>
          <w:szCs w:val="18"/>
        </w:rPr>
        <w:t xml:space="preserve">«La tregua rige durante cuatro dí- as, a partir de la </w:t>
      </w:r>
      <w:proofErr w:type="spellStart"/>
      <w:r>
        <w:rPr>
          <w:rFonts w:ascii="f-3-0" w:hAnsi="f-3-0"/>
          <w:sz w:val="18"/>
          <w:szCs w:val="18"/>
        </w:rPr>
        <w:t>mañana</w:t>
      </w:r>
      <w:proofErr w:type="spellEnd"/>
      <w:r>
        <w:rPr>
          <w:rFonts w:ascii="f-3-0" w:hAnsi="f-3-0"/>
          <w:sz w:val="18"/>
          <w:szCs w:val="18"/>
        </w:rPr>
        <w:t xml:space="preserve"> de este </w:t>
      </w:r>
      <w:proofErr w:type="spellStart"/>
      <w:r>
        <w:rPr>
          <w:rFonts w:ascii="f-3-0" w:hAnsi="f-3-0"/>
          <w:sz w:val="18"/>
          <w:szCs w:val="18"/>
        </w:rPr>
        <w:t>vier</w:t>
      </w:r>
      <w:proofErr w:type="spellEnd"/>
      <w:r>
        <w:rPr>
          <w:rFonts w:ascii="f-3-0" w:hAnsi="f-3-0"/>
          <w:sz w:val="18"/>
          <w:szCs w:val="18"/>
        </w:rPr>
        <w:t xml:space="preserve">- </w:t>
      </w:r>
      <w:proofErr w:type="spellStart"/>
      <w:r>
        <w:rPr>
          <w:rFonts w:ascii="f-3-0" w:hAnsi="f-3-0"/>
          <w:sz w:val="18"/>
          <w:szCs w:val="18"/>
        </w:rPr>
        <w:t>nes</w:t>
      </w:r>
      <w:proofErr w:type="spellEnd"/>
      <w:r>
        <w:rPr>
          <w:rFonts w:ascii="f-3-0" w:hAnsi="f-3-0"/>
          <w:sz w:val="18"/>
          <w:szCs w:val="18"/>
        </w:rPr>
        <w:t xml:space="preserve"> e incluye un cese de todas las operaciones militares de las </w:t>
      </w:r>
      <w:proofErr w:type="spellStart"/>
      <w:r>
        <w:rPr>
          <w:rFonts w:ascii="f-3-0" w:hAnsi="f-3-0"/>
          <w:sz w:val="18"/>
          <w:szCs w:val="18"/>
        </w:rPr>
        <w:t>Briga</w:t>
      </w:r>
      <w:proofErr w:type="spellEnd"/>
      <w:r>
        <w:rPr>
          <w:rFonts w:ascii="f-3-0" w:hAnsi="f-3-0"/>
          <w:sz w:val="18"/>
          <w:szCs w:val="18"/>
        </w:rPr>
        <w:t xml:space="preserve">- das </w:t>
      </w:r>
      <w:proofErr w:type="spellStart"/>
      <w:r>
        <w:rPr>
          <w:rFonts w:ascii="f-3-0" w:hAnsi="f-3-0"/>
          <w:sz w:val="18"/>
          <w:szCs w:val="18"/>
        </w:rPr>
        <w:t>Ezzedin</w:t>
      </w:r>
      <w:proofErr w:type="spellEnd"/>
      <w:r>
        <w:rPr>
          <w:rFonts w:ascii="f-3-0" w:hAnsi="f-3-0"/>
          <w:sz w:val="18"/>
          <w:szCs w:val="18"/>
        </w:rPr>
        <w:t xml:space="preserve"> </w:t>
      </w:r>
      <w:proofErr w:type="spellStart"/>
      <w:r>
        <w:rPr>
          <w:rFonts w:ascii="f-3-0" w:hAnsi="f-3-0"/>
          <w:sz w:val="18"/>
          <w:szCs w:val="18"/>
        </w:rPr>
        <w:t>Qasam</w:t>
      </w:r>
      <w:proofErr w:type="spellEnd"/>
      <w:r>
        <w:rPr>
          <w:rFonts w:ascii="f-3-0" w:hAnsi="f-3-0"/>
          <w:sz w:val="18"/>
          <w:szCs w:val="18"/>
        </w:rPr>
        <w:t xml:space="preserve"> y de la resisten- </w:t>
      </w:r>
      <w:proofErr w:type="spellStart"/>
      <w:r>
        <w:rPr>
          <w:rFonts w:ascii="f-3-0" w:hAnsi="f-3-0"/>
          <w:sz w:val="18"/>
          <w:szCs w:val="18"/>
        </w:rPr>
        <w:t>cia</w:t>
      </w:r>
      <w:proofErr w:type="spellEnd"/>
      <w:r>
        <w:rPr>
          <w:rFonts w:ascii="f-3-0" w:hAnsi="f-3-0"/>
          <w:sz w:val="18"/>
          <w:szCs w:val="18"/>
        </w:rPr>
        <w:t xml:space="preserve"> palestina y </w:t>
      </w:r>
      <w:proofErr w:type="spellStart"/>
      <w:r>
        <w:rPr>
          <w:rFonts w:ascii="f-3-0" w:hAnsi="f-3-0"/>
          <w:sz w:val="18"/>
          <w:szCs w:val="18"/>
        </w:rPr>
        <w:t>también</w:t>
      </w:r>
      <w:proofErr w:type="spellEnd"/>
      <w:r>
        <w:rPr>
          <w:rFonts w:ascii="f-3-0" w:hAnsi="f-3-0"/>
          <w:sz w:val="18"/>
          <w:szCs w:val="18"/>
        </w:rPr>
        <w:t xml:space="preserve"> del </w:t>
      </w:r>
      <w:proofErr w:type="spellStart"/>
      <w:r>
        <w:rPr>
          <w:rFonts w:ascii="f-3-0" w:hAnsi="f-3-0"/>
          <w:sz w:val="18"/>
          <w:szCs w:val="18"/>
        </w:rPr>
        <w:t>enemi</w:t>
      </w:r>
      <w:proofErr w:type="spellEnd"/>
      <w:r>
        <w:rPr>
          <w:rFonts w:ascii="f-3-0" w:hAnsi="f-3-0"/>
          <w:sz w:val="18"/>
          <w:szCs w:val="18"/>
        </w:rPr>
        <w:t xml:space="preserve">- </w:t>
      </w:r>
      <w:proofErr w:type="spellStart"/>
      <w:r>
        <w:rPr>
          <w:rFonts w:ascii="f-3-0" w:hAnsi="f-3-0"/>
          <w:sz w:val="18"/>
          <w:szCs w:val="18"/>
        </w:rPr>
        <w:t>go</w:t>
      </w:r>
      <w:proofErr w:type="spellEnd"/>
      <w:r>
        <w:rPr>
          <w:rFonts w:ascii="f-3-0" w:hAnsi="f-3-0"/>
          <w:sz w:val="18"/>
          <w:szCs w:val="18"/>
        </w:rPr>
        <w:t xml:space="preserve"> sionista durante toda la tregua», comunicó Hamas destacando que Israel no </w:t>
      </w:r>
      <w:proofErr w:type="spellStart"/>
      <w:r>
        <w:rPr>
          <w:rFonts w:ascii="f-3-0" w:hAnsi="f-3-0"/>
          <w:sz w:val="18"/>
          <w:szCs w:val="18"/>
        </w:rPr>
        <w:t>podra</w:t>
      </w:r>
      <w:proofErr w:type="spellEnd"/>
      <w:r>
        <w:rPr>
          <w:rFonts w:ascii="f-3-0" w:hAnsi="f-3-0"/>
          <w:sz w:val="18"/>
          <w:szCs w:val="18"/>
        </w:rPr>
        <w:t xml:space="preserve">́ activar sus drones de vigilancia. </w:t>
      </w:r>
    </w:p>
    <w:p w14:paraId="089EC346" w14:textId="77777777" w:rsidR="00D2212C" w:rsidRDefault="00D2212C" w:rsidP="009D796A">
      <w:pPr>
        <w:pStyle w:val="NormalWeb"/>
        <w:shd w:val="clear" w:color="auto" w:fill="FFFFFF"/>
        <w:jc w:val="both"/>
      </w:pPr>
      <w:r>
        <w:rPr>
          <w:rFonts w:ascii="f-3-0" w:hAnsi="f-3-0"/>
          <w:sz w:val="18"/>
          <w:szCs w:val="18"/>
        </w:rPr>
        <w:t xml:space="preserve">La milicia de Yahia </w:t>
      </w:r>
      <w:proofErr w:type="spellStart"/>
      <w:r>
        <w:rPr>
          <w:rFonts w:ascii="f-3-0" w:hAnsi="f-3-0"/>
          <w:sz w:val="18"/>
          <w:szCs w:val="18"/>
        </w:rPr>
        <w:t>Sinwar</w:t>
      </w:r>
      <w:proofErr w:type="spellEnd"/>
      <w:r>
        <w:rPr>
          <w:rFonts w:ascii="f-3-0" w:hAnsi="f-3-0"/>
          <w:sz w:val="18"/>
          <w:szCs w:val="18"/>
        </w:rPr>
        <w:t xml:space="preserve"> ve la tregua como la oportunidad para respirar ante la </w:t>
      </w:r>
      <w:proofErr w:type="spellStart"/>
      <w:r>
        <w:rPr>
          <w:rFonts w:ascii="f-3-0" w:hAnsi="f-3-0"/>
          <w:sz w:val="18"/>
          <w:szCs w:val="18"/>
        </w:rPr>
        <w:t>presión</w:t>
      </w:r>
      <w:proofErr w:type="spellEnd"/>
      <w:r>
        <w:rPr>
          <w:rFonts w:ascii="f-3-0" w:hAnsi="f-3-0"/>
          <w:sz w:val="18"/>
          <w:szCs w:val="18"/>
        </w:rPr>
        <w:t xml:space="preserve"> militar </w:t>
      </w:r>
      <w:proofErr w:type="spellStart"/>
      <w:r>
        <w:rPr>
          <w:rFonts w:ascii="f-3-0" w:hAnsi="f-3-0"/>
          <w:sz w:val="18"/>
          <w:szCs w:val="18"/>
        </w:rPr>
        <w:t>is</w:t>
      </w:r>
      <w:proofErr w:type="spellEnd"/>
      <w:r>
        <w:rPr>
          <w:rFonts w:ascii="f-3-0" w:hAnsi="f-3-0"/>
          <w:sz w:val="18"/>
          <w:szCs w:val="18"/>
        </w:rPr>
        <w:t xml:space="preserve">- </w:t>
      </w:r>
      <w:proofErr w:type="spellStart"/>
      <w:r>
        <w:rPr>
          <w:rFonts w:ascii="f-3-0" w:hAnsi="f-3-0"/>
          <w:sz w:val="18"/>
          <w:szCs w:val="18"/>
        </w:rPr>
        <w:t>raeli</w:t>
      </w:r>
      <w:proofErr w:type="spellEnd"/>
      <w:r>
        <w:rPr>
          <w:rFonts w:ascii="f-3-0" w:hAnsi="f-3-0"/>
          <w:sz w:val="18"/>
          <w:szCs w:val="18"/>
        </w:rPr>
        <w:t xml:space="preserve">́ sin precedentes, reorganizar- se tras ser golpeada e intentar, con ayuda de la </w:t>
      </w:r>
      <w:proofErr w:type="spellStart"/>
      <w:r>
        <w:rPr>
          <w:rFonts w:ascii="f-3-0" w:hAnsi="f-3-0"/>
          <w:sz w:val="18"/>
          <w:szCs w:val="18"/>
        </w:rPr>
        <w:t>presión</w:t>
      </w:r>
      <w:proofErr w:type="spellEnd"/>
      <w:r>
        <w:rPr>
          <w:rFonts w:ascii="f-3-0" w:hAnsi="f-3-0"/>
          <w:sz w:val="18"/>
          <w:szCs w:val="18"/>
        </w:rPr>
        <w:t xml:space="preserve"> internacional, que no se reanude la ofensiva que busca desarticular su </w:t>
      </w:r>
      <w:r>
        <w:rPr>
          <w:rFonts w:ascii="f-7-0" w:hAnsi="f-7-0"/>
          <w:sz w:val="18"/>
          <w:szCs w:val="18"/>
        </w:rPr>
        <w:t xml:space="preserve">brazo arma- do </w:t>
      </w:r>
      <w:r>
        <w:rPr>
          <w:rFonts w:ascii="f-3-0" w:hAnsi="f-3-0"/>
          <w:sz w:val="18"/>
          <w:szCs w:val="18"/>
        </w:rPr>
        <w:t xml:space="preserve">y poder en Gaza. </w:t>
      </w:r>
    </w:p>
    <w:p w14:paraId="4DB5FD44" w14:textId="77777777" w:rsidR="00D2212C" w:rsidRDefault="00D2212C" w:rsidP="009D796A">
      <w:pPr>
        <w:pStyle w:val="NormalWeb"/>
        <w:jc w:val="both"/>
      </w:pPr>
    </w:p>
    <w:p w14:paraId="11DD861E" w14:textId="77777777" w:rsidR="00A81383" w:rsidRDefault="00A81383" w:rsidP="009D796A">
      <w:pPr>
        <w:pStyle w:val="NormalWeb"/>
        <w:jc w:val="both"/>
      </w:pPr>
    </w:p>
    <w:p w14:paraId="59C1F351" w14:textId="77777777" w:rsidR="00D2212C" w:rsidRPr="007A176C" w:rsidRDefault="00D2212C" w:rsidP="009D796A">
      <w:pPr>
        <w:pStyle w:val="Ttulo3"/>
        <w:jc w:val="both"/>
        <w:rPr>
          <w:lang w:val="es-ES"/>
        </w:rPr>
      </w:pPr>
      <w:bookmarkStart w:id="45" w:name="_Toc169556936"/>
      <w:r w:rsidRPr="007A176C">
        <w:rPr>
          <w:lang w:val="es-ES"/>
        </w:rPr>
        <w:lastRenderedPageBreak/>
        <w:t>El país</w:t>
      </w:r>
      <w:bookmarkEnd w:id="45"/>
    </w:p>
    <w:p w14:paraId="00A04D8F" w14:textId="77777777" w:rsidR="00D2212C" w:rsidRDefault="00D2212C" w:rsidP="009D796A">
      <w:pPr>
        <w:jc w:val="both"/>
        <w:rPr>
          <w:lang w:val="es-ES"/>
        </w:rPr>
      </w:pPr>
    </w:p>
    <w:p w14:paraId="20CC2657" w14:textId="77777777" w:rsidR="00D2212C" w:rsidRDefault="00D2212C" w:rsidP="009D796A">
      <w:pPr>
        <w:pStyle w:val="NormalWeb"/>
        <w:jc w:val="both"/>
      </w:pPr>
      <w:r>
        <w:rPr>
          <w:rFonts w:ascii="f-7-0" w:hAnsi="f-7-0"/>
          <w:color w:val="211E1E"/>
          <w:sz w:val="50"/>
          <w:szCs w:val="50"/>
        </w:rPr>
        <w:t xml:space="preserve">Qatar anuncia que el alto el fuego de cuatro </w:t>
      </w:r>
      <w:proofErr w:type="spellStart"/>
      <w:r>
        <w:rPr>
          <w:rFonts w:ascii="f-7-0" w:hAnsi="f-7-0"/>
          <w:color w:val="211E1E"/>
          <w:sz w:val="50"/>
          <w:szCs w:val="50"/>
        </w:rPr>
        <w:t>días</w:t>
      </w:r>
      <w:proofErr w:type="spellEnd"/>
      <w:r>
        <w:rPr>
          <w:rFonts w:ascii="f-7-0" w:hAnsi="f-7-0"/>
          <w:color w:val="211E1E"/>
          <w:sz w:val="50"/>
          <w:szCs w:val="50"/>
        </w:rPr>
        <w:t xml:space="preserve"> en Gaza comienza hoy </w:t>
      </w:r>
    </w:p>
    <w:p w14:paraId="52E7A4B5" w14:textId="77777777" w:rsidR="00D2212C" w:rsidRDefault="00D2212C" w:rsidP="009D796A">
      <w:pPr>
        <w:pStyle w:val="NormalWeb"/>
        <w:jc w:val="both"/>
      </w:pPr>
      <w:r>
        <w:rPr>
          <w:rFonts w:ascii="f-6-0" w:hAnsi="f-6-0"/>
          <w:color w:val="211E1E"/>
          <w:sz w:val="20"/>
          <w:szCs w:val="20"/>
        </w:rPr>
        <w:t xml:space="preserve">El </w:t>
      </w:r>
      <w:proofErr w:type="spellStart"/>
      <w:r>
        <w:rPr>
          <w:rFonts w:ascii="f-6-0" w:hAnsi="f-6-0"/>
          <w:color w:val="211E1E"/>
          <w:sz w:val="20"/>
          <w:szCs w:val="20"/>
        </w:rPr>
        <w:t>país</w:t>
      </w:r>
      <w:proofErr w:type="spellEnd"/>
      <w:r>
        <w:rPr>
          <w:rFonts w:ascii="f-6-0" w:hAnsi="f-6-0"/>
          <w:color w:val="211E1E"/>
          <w:sz w:val="20"/>
          <w:szCs w:val="20"/>
        </w:rPr>
        <w:t xml:space="preserve"> mediador asegura que </w:t>
      </w:r>
      <w:proofErr w:type="spellStart"/>
      <w:r>
        <w:rPr>
          <w:rFonts w:ascii="f-6-0" w:hAnsi="f-6-0"/>
          <w:color w:val="211E1E"/>
          <w:sz w:val="20"/>
          <w:szCs w:val="20"/>
        </w:rPr>
        <w:t>Hamás</w:t>
      </w:r>
      <w:proofErr w:type="spellEnd"/>
      <w:r>
        <w:rPr>
          <w:rFonts w:ascii="f-6-0" w:hAnsi="f-6-0"/>
          <w:color w:val="211E1E"/>
          <w:sz w:val="20"/>
          <w:szCs w:val="20"/>
        </w:rPr>
        <w:t xml:space="preserve"> liberará por la tarde a 13 retenidos </w:t>
      </w:r>
      <w:proofErr w:type="spellStart"/>
      <w:r>
        <w:rPr>
          <w:rFonts w:ascii="f-6-0" w:hAnsi="f-6-0"/>
          <w:color w:val="211E1E"/>
          <w:sz w:val="20"/>
          <w:szCs w:val="20"/>
        </w:rPr>
        <w:t>israelíes</w:t>
      </w:r>
      <w:proofErr w:type="spellEnd"/>
      <w:r>
        <w:rPr>
          <w:rFonts w:ascii="f-6-0" w:hAnsi="f-6-0"/>
          <w:color w:val="211E1E"/>
          <w:sz w:val="20"/>
          <w:szCs w:val="20"/>
        </w:rPr>
        <w:t xml:space="preserve"> </w:t>
      </w:r>
    </w:p>
    <w:p w14:paraId="1BA69593" w14:textId="77777777" w:rsidR="00D2212C" w:rsidRDefault="00D2212C" w:rsidP="009D796A">
      <w:pPr>
        <w:pStyle w:val="NormalWeb"/>
        <w:jc w:val="both"/>
        <w:rPr>
          <w:rFonts w:ascii="f-4-0" w:hAnsi="f-4-0"/>
          <w:color w:val="211E1E"/>
          <w:sz w:val="12"/>
          <w:szCs w:val="12"/>
        </w:rPr>
      </w:pPr>
      <w:r>
        <w:rPr>
          <w:rFonts w:ascii="f-8-0" w:hAnsi="f-8-0"/>
          <w:color w:val="211E1E"/>
          <w:sz w:val="12"/>
          <w:szCs w:val="12"/>
        </w:rPr>
        <w:t xml:space="preserve">T. DEIROS BRONTE, </w:t>
      </w:r>
      <w:proofErr w:type="spellStart"/>
      <w:r>
        <w:rPr>
          <w:rFonts w:ascii="f-2-0" w:hAnsi="f-2-0"/>
          <w:color w:val="211E1E"/>
          <w:sz w:val="12"/>
          <w:szCs w:val="12"/>
        </w:rPr>
        <w:t>Jerusalén</w:t>
      </w:r>
      <w:proofErr w:type="spellEnd"/>
      <w:r>
        <w:rPr>
          <w:rFonts w:ascii="f-2-0" w:hAnsi="f-2-0"/>
          <w:color w:val="211E1E"/>
          <w:sz w:val="12"/>
          <w:szCs w:val="12"/>
        </w:rPr>
        <w:t xml:space="preserve"> </w:t>
      </w:r>
      <w:r>
        <w:rPr>
          <w:rFonts w:ascii="f-8-0" w:hAnsi="f-8-0"/>
          <w:color w:val="211E1E"/>
          <w:sz w:val="12"/>
          <w:szCs w:val="12"/>
        </w:rPr>
        <w:t xml:space="preserve">ENVIADA ESPECIAL </w:t>
      </w:r>
      <w:r>
        <w:rPr>
          <w:rFonts w:ascii="f-4-0" w:hAnsi="f-4-0"/>
          <w:color w:val="211E1E"/>
          <w:sz w:val="12"/>
          <w:szCs w:val="12"/>
        </w:rPr>
        <w:t xml:space="preserve">Qatar, el </w:t>
      </w:r>
      <w:proofErr w:type="spellStart"/>
      <w:r>
        <w:rPr>
          <w:rFonts w:ascii="f-4-0" w:hAnsi="f-4-0"/>
          <w:color w:val="211E1E"/>
          <w:sz w:val="12"/>
          <w:szCs w:val="12"/>
        </w:rPr>
        <w:t>país</w:t>
      </w:r>
      <w:proofErr w:type="spellEnd"/>
      <w:r>
        <w:rPr>
          <w:rFonts w:ascii="f-4-0" w:hAnsi="f-4-0"/>
          <w:color w:val="211E1E"/>
          <w:sz w:val="12"/>
          <w:szCs w:val="12"/>
        </w:rPr>
        <w:t xml:space="preserve"> que ha auspiciado el acuerdo de canje de prisioneros entre </w:t>
      </w:r>
      <w:proofErr w:type="spellStart"/>
      <w:r>
        <w:rPr>
          <w:rFonts w:ascii="f-4-0" w:hAnsi="f-4-0"/>
          <w:color w:val="211E1E"/>
          <w:sz w:val="12"/>
          <w:szCs w:val="12"/>
        </w:rPr>
        <w:t>Hamás</w:t>
      </w:r>
      <w:proofErr w:type="spellEnd"/>
      <w:r>
        <w:rPr>
          <w:rFonts w:ascii="f-4-0" w:hAnsi="f-4-0"/>
          <w:color w:val="211E1E"/>
          <w:sz w:val="12"/>
          <w:szCs w:val="12"/>
        </w:rPr>
        <w:t xml:space="preserve"> e Israel y una tregua en Gaza, acabó ayer con la </w:t>
      </w:r>
      <w:proofErr w:type="spellStart"/>
      <w:r>
        <w:rPr>
          <w:rFonts w:ascii="f-4-0" w:hAnsi="f-4-0"/>
          <w:color w:val="211E1E"/>
          <w:sz w:val="12"/>
          <w:szCs w:val="12"/>
        </w:rPr>
        <w:t>incerti</w:t>
      </w:r>
      <w:proofErr w:type="spellEnd"/>
      <w:r>
        <w:rPr>
          <w:rFonts w:ascii="f-4-0" w:hAnsi="f-4-0"/>
          <w:color w:val="211E1E"/>
          <w:sz w:val="12"/>
          <w:szCs w:val="12"/>
        </w:rPr>
        <w:t xml:space="preserve">- </w:t>
      </w:r>
      <w:proofErr w:type="spellStart"/>
      <w:r>
        <w:rPr>
          <w:rFonts w:ascii="f-4-0" w:hAnsi="f-4-0"/>
          <w:color w:val="211E1E"/>
          <w:sz w:val="12"/>
          <w:szCs w:val="12"/>
        </w:rPr>
        <w:t>dumbre</w:t>
      </w:r>
      <w:proofErr w:type="spellEnd"/>
      <w:r>
        <w:rPr>
          <w:rFonts w:ascii="f-4-0" w:hAnsi="f-4-0"/>
          <w:color w:val="211E1E"/>
          <w:sz w:val="12"/>
          <w:szCs w:val="12"/>
        </w:rPr>
        <w:t xml:space="preserve"> sobre el pacto al </w:t>
      </w:r>
      <w:proofErr w:type="spellStart"/>
      <w:r>
        <w:rPr>
          <w:rFonts w:ascii="f-4-0" w:hAnsi="f-4-0"/>
          <w:color w:val="211E1E"/>
          <w:sz w:val="12"/>
          <w:szCs w:val="12"/>
        </w:rPr>
        <w:t>anun</w:t>
      </w:r>
      <w:proofErr w:type="spellEnd"/>
      <w:r>
        <w:rPr>
          <w:rFonts w:ascii="f-4-0" w:hAnsi="f-4-0"/>
          <w:color w:val="211E1E"/>
          <w:sz w:val="12"/>
          <w:szCs w:val="12"/>
        </w:rPr>
        <w:t xml:space="preserve">- ciar que este entra en vigor hoy a las 7.00 de la </w:t>
      </w:r>
      <w:proofErr w:type="spellStart"/>
      <w:r>
        <w:rPr>
          <w:rFonts w:ascii="f-4-0" w:hAnsi="f-4-0"/>
          <w:color w:val="211E1E"/>
          <w:sz w:val="12"/>
          <w:szCs w:val="12"/>
        </w:rPr>
        <w:t>mañana</w:t>
      </w:r>
      <w:proofErr w:type="spellEnd"/>
      <w:r>
        <w:rPr>
          <w:rFonts w:ascii="f-4-0" w:hAnsi="f-4-0"/>
          <w:color w:val="211E1E"/>
          <w:sz w:val="12"/>
          <w:szCs w:val="12"/>
        </w:rPr>
        <w:t xml:space="preserve"> (las 6.00 en la </w:t>
      </w:r>
      <w:proofErr w:type="spellStart"/>
      <w:r>
        <w:rPr>
          <w:rFonts w:ascii="f-4-0" w:hAnsi="f-4-0"/>
          <w:color w:val="211E1E"/>
          <w:sz w:val="12"/>
          <w:szCs w:val="12"/>
        </w:rPr>
        <w:t>España</w:t>
      </w:r>
      <w:proofErr w:type="spellEnd"/>
      <w:r>
        <w:rPr>
          <w:rFonts w:ascii="f-4-0" w:hAnsi="f-4-0"/>
          <w:color w:val="211E1E"/>
          <w:sz w:val="12"/>
          <w:szCs w:val="12"/>
        </w:rPr>
        <w:t xml:space="preserve"> peninsular). La tregua es el primer gesto de </w:t>
      </w:r>
      <w:proofErr w:type="spellStart"/>
      <w:r>
        <w:rPr>
          <w:rFonts w:ascii="f-4-0" w:hAnsi="f-4-0"/>
          <w:color w:val="211E1E"/>
          <w:sz w:val="12"/>
          <w:szCs w:val="12"/>
        </w:rPr>
        <w:t>distensión</w:t>
      </w:r>
      <w:proofErr w:type="spellEnd"/>
      <w:r>
        <w:rPr>
          <w:rFonts w:ascii="f-4-0" w:hAnsi="f-4-0"/>
          <w:color w:val="211E1E"/>
          <w:sz w:val="12"/>
          <w:szCs w:val="12"/>
        </w:rPr>
        <w:t xml:space="preserve"> desde que </w:t>
      </w:r>
      <w:proofErr w:type="spellStart"/>
      <w:r>
        <w:rPr>
          <w:rFonts w:ascii="f-4-0" w:hAnsi="f-4-0"/>
          <w:color w:val="211E1E"/>
          <w:sz w:val="12"/>
          <w:szCs w:val="12"/>
        </w:rPr>
        <w:t>comenzo</w:t>
      </w:r>
      <w:proofErr w:type="spellEnd"/>
      <w:r>
        <w:rPr>
          <w:rFonts w:ascii="f-4-0" w:hAnsi="f-4-0"/>
          <w:color w:val="211E1E"/>
          <w:sz w:val="12"/>
          <w:szCs w:val="12"/>
        </w:rPr>
        <w:t xml:space="preserve">́ la guerra. Un portavoz del Ministerio de </w:t>
      </w:r>
      <w:proofErr w:type="spellStart"/>
      <w:r>
        <w:rPr>
          <w:rFonts w:ascii="f-4-0" w:hAnsi="f-4-0"/>
          <w:color w:val="211E1E"/>
          <w:sz w:val="12"/>
          <w:szCs w:val="12"/>
        </w:rPr>
        <w:t>Asun</w:t>
      </w:r>
      <w:proofErr w:type="spellEnd"/>
      <w:r>
        <w:rPr>
          <w:rFonts w:ascii="f-4-0" w:hAnsi="f-4-0"/>
          <w:color w:val="211E1E"/>
          <w:sz w:val="12"/>
          <w:szCs w:val="12"/>
        </w:rPr>
        <w:t xml:space="preserve">- tos Exteriores </w:t>
      </w:r>
      <w:proofErr w:type="spellStart"/>
      <w:r>
        <w:rPr>
          <w:rFonts w:ascii="f-4-0" w:hAnsi="f-4-0"/>
          <w:color w:val="211E1E"/>
          <w:sz w:val="12"/>
          <w:szCs w:val="12"/>
        </w:rPr>
        <w:t>catari</w:t>
      </w:r>
      <w:proofErr w:type="spellEnd"/>
      <w:r>
        <w:rPr>
          <w:rFonts w:ascii="f-4-0" w:hAnsi="f-4-0"/>
          <w:color w:val="211E1E"/>
          <w:sz w:val="12"/>
          <w:szCs w:val="12"/>
        </w:rPr>
        <w:t xml:space="preserve">́, </w:t>
      </w:r>
      <w:proofErr w:type="spellStart"/>
      <w:r>
        <w:rPr>
          <w:rFonts w:ascii="f-4-0" w:hAnsi="f-4-0"/>
          <w:color w:val="211E1E"/>
          <w:sz w:val="12"/>
          <w:szCs w:val="12"/>
        </w:rPr>
        <w:t>Majed</w:t>
      </w:r>
      <w:proofErr w:type="spellEnd"/>
      <w:r>
        <w:rPr>
          <w:rFonts w:ascii="f-4-0" w:hAnsi="f-4-0"/>
          <w:color w:val="211E1E"/>
          <w:sz w:val="12"/>
          <w:szCs w:val="12"/>
        </w:rPr>
        <w:t xml:space="preserve"> Al Ansari, citado por Reuters, </w:t>
      </w:r>
      <w:proofErr w:type="spellStart"/>
      <w:r>
        <w:rPr>
          <w:rFonts w:ascii="f-4-0" w:hAnsi="f-4-0"/>
          <w:color w:val="211E1E"/>
          <w:sz w:val="12"/>
          <w:szCs w:val="12"/>
        </w:rPr>
        <w:t>anun</w:t>
      </w:r>
      <w:proofErr w:type="spellEnd"/>
      <w:r>
        <w:rPr>
          <w:rFonts w:ascii="f-4-0" w:hAnsi="f-4-0"/>
          <w:color w:val="211E1E"/>
          <w:sz w:val="12"/>
          <w:szCs w:val="12"/>
        </w:rPr>
        <w:t xml:space="preserve">- </w:t>
      </w:r>
      <w:proofErr w:type="spellStart"/>
      <w:r>
        <w:rPr>
          <w:rFonts w:ascii="f-4-0" w:hAnsi="f-4-0"/>
          <w:color w:val="211E1E"/>
          <w:sz w:val="12"/>
          <w:szCs w:val="12"/>
        </w:rPr>
        <w:t>cio</w:t>
      </w:r>
      <w:proofErr w:type="spellEnd"/>
      <w:r>
        <w:rPr>
          <w:rFonts w:ascii="f-4-0" w:hAnsi="f-4-0"/>
          <w:color w:val="211E1E"/>
          <w:sz w:val="12"/>
          <w:szCs w:val="12"/>
        </w:rPr>
        <w:t xml:space="preserve">́ </w:t>
      </w:r>
      <w:proofErr w:type="spellStart"/>
      <w:r>
        <w:rPr>
          <w:rFonts w:ascii="f-4-0" w:hAnsi="f-4-0"/>
          <w:color w:val="211E1E"/>
          <w:sz w:val="12"/>
          <w:szCs w:val="12"/>
        </w:rPr>
        <w:t>también</w:t>
      </w:r>
      <w:proofErr w:type="spellEnd"/>
      <w:r>
        <w:rPr>
          <w:rFonts w:ascii="f-4-0" w:hAnsi="f-4-0"/>
          <w:color w:val="211E1E"/>
          <w:sz w:val="12"/>
          <w:szCs w:val="12"/>
        </w:rPr>
        <w:t xml:space="preserve"> que </w:t>
      </w:r>
      <w:proofErr w:type="spellStart"/>
      <w:r>
        <w:rPr>
          <w:rFonts w:ascii="f-4-0" w:hAnsi="f-4-0"/>
          <w:color w:val="211E1E"/>
          <w:sz w:val="12"/>
          <w:szCs w:val="12"/>
        </w:rPr>
        <w:t>Hamás</w:t>
      </w:r>
      <w:proofErr w:type="spellEnd"/>
      <w:r>
        <w:rPr>
          <w:rFonts w:ascii="f-4-0" w:hAnsi="f-4-0"/>
          <w:color w:val="211E1E"/>
          <w:sz w:val="12"/>
          <w:szCs w:val="12"/>
        </w:rPr>
        <w:t xml:space="preserve"> liberará alas16.00delatardea13delos aproximadamente 240 rehenes </w:t>
      </w:r>
      <w:proofErr w:type="spellStart"/>
      <w:r>
        <w:rPr>
          <w:rFonts w:ascii="f-4-0" w:hAnsi="f-4-0"/>
          <w:color w:val="211E1E"/>
          <w:sz w:val="12"/>
          <w:szCs w:val="12"/>
        </w:rPr>
        <w:t>israelíes</w:t>
      </w:r>
      <w:proofErr w:type="spellEnd"/>
      <w:r>
        <w:rPr>
          <w:rFonts w:ascii="f-4-0" w:hAnsi="f-4-0"/>
          <w:color w:val="211E1E"/>
          <w:sz w:val="12"/>
          <w:szCs w:val="12"/>
        </w:rPr>
        <w:t xml:space="preserve"> capturados principal- mente por </w:t>
      </w:r>
      <w:proofErr w:type="spellStart"/>
      <w:r>
        <w:rPr>
          <w:rFonts w:ascii="f-4-0" w:hAnsi="f-4-0"/>
          <w:color w:val="211E1E"/>
          <w:sz w:val="12"/>
          <w:szCs w:val="12"/>
        </w:rPr>
        <w:t>Hamás</w:t>
      </w:r>
      <w:proofErr w:type="spellEnd"/>
      <w:r>
        <w:rPr>
          <w:rFonts w:ascii="f-4-0" w:hAnsi="f-4-0"/>
          <w:color w:val="211E1E"/>
          <w:sz w:val="12"/>
          <w:szCs w:val="12"/>
        </w:rPr>
        <w:t xml:space="preserve"> y la Yihad Islá- mica durante el ataque el 7 de octubre contra Israel en el que murieron unas 1.200 personas. La fragilidad de ese pacto </w:t>
      </w:r>
      <w:proofErr w:type="spellStart"/>
      <w:r>
        <w:rPr>
          <w:rFonts w:ascii="f-4-0" w:hAnsi="f-4-0"/>
          <w:color w:val="211E1E"/>
          <w:sz w:val="12"/>
          <w:szCs w:val="12"/>
        </w:rPr>
        <w:t>había</w:t>
      </w:r>
      <w:proofErr w:type="spellEnd"/>
      <w:r>
        <w:rPr>
          <w:rFonts w:ascii="f-4-0" w:hAnsi="f-4-0"/>
          <w:color w:val="211E1E"/>
          <w:sz w:val="12"/>
          <w:szCs w:val="12"/>
        </w:rPr>
        <w:t xml:space="preserve"> quedado de relieve de madruga- da cuando Israel anunció que su </w:t>
      </w:r>
      <w:proofErr w:type="spellStart"/>
      <w:r>
        <w:rPr>
          <w:rFonts w:ascii="f-4-0" w:hAnsi="f-4-0"/>
          <w:color w:val="211E1E"/>
          <w:sz w:val="12"/>
          <w:szCs w:val="12"/>
        </w:rPr>
        <w:t>aplicación</w:t>
      </w:r>
      <w:proofErr w:type="spellEnd"/>
      <w:r>
        <w:rPr>
          <w:rFonts w:ascii="f-4-0" w:hAnsi="f-4-0"/>
          <w:color w:val="211E1E"/>
          <w:sz w:val="12"/>
          <w:szCs w:val="12"/>
        </w:rPr>
        <w:t xml:space="preserve"> efectiva, prevista des- de ayer a las 10.00 (una hora me- nos en la </w:t>
      </w:r>
      <w:proofErr w:type="spellStart"/>
      <w:r>
        <w:rPr>
          <w:rFonts w:ascii="f-4-0" w:hAnsi="f-4-0"/>
          <w:color w:val="211E1E"/>
          <w:sz w:val="12"/>
          <w:szCs w:val="12"/>
        </w:rPr>
        <w:t>España</w:t>
      </w:r>
      <w:proofErr w:type="spellEnd"/>
      <w:r>
        <w:rPr>
          <w:rFonts w:ascii="f-4-0" w:hAnsi="f-4-0"/>
          <w:color w:val="211E1E"/>
          <w:sz w:val="12"/>
          <w:szCs w:val="12"/>
        </w:rPr>
        <w:t xml:space="preserve"> peninsular), se retrasaba al menos 24 horas.</w:t>
      </w:r>
    </w:p>
    <w:p w14:paraId="60C4F414" w14:textId="77777777" w:rsidR="00D2212C" w:rsidRDefault="00D2212C" w:rsidP="009D796A">
      <w:pPr>
        <w:pStyle w:val="NormalWeb"/>
        <w:jc w:val="both"/>
      </w:pPr>
      <w:r>
        <w:rPr>
          <w:rFonts w:ascii="f-4-0" w:hAnsi="f-4-0"/>
          <w:color w:val="211E1E"/>
          <w:sz w:val="12"/>
          <w:szCs w:val="12"/>
        </w:rPr>
        <w:br/>
        <w:t xml:space="preserve">El canje </w:t>
      </w:r>
      <w:proofErr w:type="spellStart"/>
      <w:r>
        <w:rPr>
          <w:rFonts w:ascii="f-4-0" w:hAnsi="f-4-0"/>
          <w:color w:val="211E1E"/>
          <w:sz w:val="12"/>
          <w:szCs w:val="12"/>
        </w:rPr>
        <w:t>preve</w:t>
      </w:r>
      <w:proofErr w:type="spellEnd"/>
      <w:r>
        <w:rPr>
          <w:rFonts w:ascii="f-4-0" w:hAnsi="f-4-0"/>
          <w:color w:val="211E1E"/>
          <w:sz w:val="12"/>
          <w:szCs w:val="12"/>
        </w:rPr>
        <w:t xml:space="preserve">́ que un </w:t>
      </w:r>
      <w:proofErr w:type="spellStart"/>
      <w:r>
        <w:rPr>
          <w:rFonts w:ascii="f-4-0" w:hAnsi="f-4-0"/>
          <w:color w:val="211E1E"/>
          <w:sz w:val="12"/>
          <w:szCs w:val="12"/>
        </w:rPr>
        <w:t>número</w:t>
      </w:r>
      <w:proofErr w:type="spellEnd"/>
      <w:r>
        <w:rPr>
          <w:rFonts w:ascii="f-4-0" w:hAnsi="f-4-0"/>
          <w:color w:val="211E1E"/>
          <w:sz w:val="12"/>
          <w:szCs w:val="12"/>
        </w:rPr>
        <w:t xml:space="preserve"> inicial de 50 rehenes </w:t>
      </w:r>
      <w:proofErr w:type="spellStart"/>
      <w:r>
        <w:rPr>
          <w:rFonts w:ascii="f-4-0" w:hAnsi="f-4-0"/>
          <w:color w:val="211E1E"/>
          <w:sz w:val="12"/>
          <w:szCs w:val="12"/>
        </w:rPr>
        <w:t>israelíes</w:t>
      </w:r>
      <w:proofErr w:type="spellEnd"/>
      <w:r>
        <w:rPr>
          <w:rFonts w:ascii="f-4-0" w:hAnsi="f-4-0"/>
          <w:color w:val="211E1E"/>
          <w:sz w:val="12"/>
          <w:szCs w:val="12"/>
        </w:rPr>
        <w:t xml:space="preserve"> sean liberados en los cuatro </w:t>
      </w:r>
      <w:proofErr w:type="spellStart"/>
      <w:r>
        <w:rPr>
          <w:rFonts w:ascii="f-4-0" w:hAnsi="f-4-0"/>
          <w:color w:val="211E1E"/>
          <w:sz w:val="12"/>
          <w:szCs w:val="12"/>
        </w:rPr>
        <w:t>días</w:t>
      </w:r>
      <w:proofErr w:type="spellEnd"/>
      <w:r>
        <w:rPr>
          <w:rFonts w:ascii="f-4-0" w:hAnsi="f-4-0"/>
          <w:color w:val="211E1E"/>
          <w:sz w:val="12"/>
          <w:szCs w:val="12"/>
        </w:rPr>
        <w:t xml:space="preserve"> que durará el alto el fuego, a </w:t>
      </w:r>
      <w:proofErr w:type="spellStart"/>
      <w:r>
        <w:rPr>
          <w:rFonts w:ascii="f-4-0" w:hAnsi="f-4-0"/>
          <w:color w:val="211E1E"/>
          <w:sz w:val="12"/>
          <w:szCs w:val="12"/>
        </w:rPr>
        <w:t>cam</w:t>
      </w:r>
      <w:proofErr w:type="spellEnd"/>
      <w:r>
        <w:rPr>
          <w:rFonts w:ascii="f-4-0" w:hAnsi="f-4-0"/>
          <w:color w:val="211E1E"/>
          <w:sz w:val="12"/>
          <w:szCs w:val="12"/>
        </w:rPr>
        <w:t xml:space="preserve">- bio de la </w:t>
      </w:r>
      <w:proofErr w:type="spellStart"/>
      <w:r>
        <w:rPr>
          <w:rFonts w:ascii="f-4-0" w:hAnsi="f-4-0"/>
          <w:color w:val="211E1E"/>
          <w:sz w:val="12"/>
          <w:szCs w:val="12"/>
        </w:rPr>
        <w:t>excarcelación</w:t>
      </w:r>
      <w:proofErr w:type="spellEnd"/>
      <w:r>
        <w:rPr>
          <w:rFonts w:ascii="f-4-0" w:hAnsi="f-4-0"/>
          <w:color w:val="211E1E"/>
          <w:sz w:val="12"/>
          <w:szCs w:val="12"/>
        </w:rPr>
        <w:t xml:space="preserve"> de 150 </w:t>
      </w:r>
      <w:proofErr w:type="spellStart"/>
      <w:r>
        <w:rPr>
          <w:rFonts w:ascii="f-4-0" w:hAnsi="f-4-0"/>
          <w:color w:val="211E1E"/>
          <w:sz w:val="12"/>
          <w:szCs w:val="12"/>
        </w:rPr>
        <w:t>pa</w:t>
      </w:r>
      <w:proofErr w:type="spellEnd"/>
      <w:r>
        <w:rPr>
          <w:rFonts w:ascii="f-4-0" w:hAnsi="f-4-0"/>
          <w:color w:val="211E1E"/>
          <w:sz w:val="12"/>
          <w:szCs w:val="12"/>
        </w:rPr>
        <w:t xml:space="preserve">- </w:t>
      </w:r>
      <w:proofErr w:type="spellStart"/>
      <w:r>
        <w:rPr>
          <w:rFonts w:ascii="f-4-0" w:hAnsi="f-4-0"/>
          <w:color w:val="211E1E"/>
          <w:sz w:val="12"/>
          <w:szCs w:val="12"/>
        </w:rPr>
        <w:t>lestinos</w:t>
      </w:r>
      <w:proofErr w:type="spellEnd"/>
      <w:r>
        <w:rPr>
          <w:rFonts w:ascii="f-4-0" w:hAnsi="f-4-0"/>
          <w:color w:val="211E1E"/>
          <w:sz w:val="12"/>
          <w:szCs w:val="12"/>
        </w:rPr>
        <w:t xml:space="preserve"> recluidos en prisiones </w:t>
      </w:r>
      <w:proofErr w:type="spellStart"/>
      <w:r>
        <w:rPr>
          <w:rFonts w:ascii="f-4-0" w:hAnsi="f-4-0"/>
          <w:color w:val="211E1E"/>
          <w:sz w:val="12"/>
          <w:szCs w:val="12"/>
        </w:rPr>
        <w:t>is</w:t>
      </w:r>
      <w:proofErr w:type="spellEnd"/>
      <w:r>
        <w:rPr>
          <w:rFonts w:ascii="f-4-0" w:hAnsi="f-4-0"/>
          <w:color w:val="211E1E"/>
          <w:sz w:val="12"/>
          <w:szCs w:val="12"/>
        </w:rPr>
        <w:t xml:space="preserve">- </w:t>
      </w:r>
      <w:proofErr w:type="spellStart"/>
      <w:r>
        <w:rPr>
          <w:rFonts w:ascii="f-4-0" w:hAnsi="f-4-0"/>
          <w:color w:val="211E1E"/>
          <w:sz w:val="12"/>
          <w:szCs w:val="12"/>
        </w:rPr>
        <w:t>raelíes</w:t>
      </w:r>
      <w:proofErr w:type="spellEnd"/>
      <w:r>
        <w:rPr>
          <w:rFonts w:ascii="f-4-0" w:hAnsi="f-4-0"/>
          <w:color w:val="211E1E"/>
          <w:sz w:val="12"/>
          <w:szCs w:val="12"/>
        </w:rPr>
        <w:t xml:space="preserve">. En ambos casos, los libera- dos </w:t>
      </w:r>
      <w:proofErr w:type="spellStart"/>
      <w:r>
        <w:rPr>
          <w:rFonts w:ascii="f-4-0" w:hAnsi="f-4-0"/>
          <w:color w:val="211E1E"/>
          <w:sz w:val="12"/>
          <w:szCs w:val="12"/>
        </w:rPr>
        <w:t>serán</w:t>
      </w:r>
      <w:proofErr w:type="spellEnd"/>
      <w:r>
        <w:rPr>
          <w:rFonts w:ascii="f-4-0" w:hAnsi="f-4-0"/>
          <w:color w:val="211E1E"/>
          <w:sz w:val="12"/>
          <w:szCs w:val="12"/>
        </w:rPr>
        <w:t xml:space="preserve"> fundamentalmente mu- </w:t>
      </w:r>
      <w:proofErr w:type="spellStart"/>
      <w:r>
        <w:rPr>
          <w:rFonts w:ascii="f-4-0" w:hAnsi="f-4-0"/>
          <w:color w:val="211E1E"/>
          <w:sz w:val="12"/>
          <w:szCs w:val="12"/>
        </w:rPr>
        <w:t>jeres</w:t>
      </w:r>
      <w:proofErr w:type="spellEnd"/>
      <w:r>
        <w:rPr>
          <w:rFonts w:ascii="f-4-0" w:hAnsi="f-4-0"/>
          <w:color w:val="211E1E"/>
          <w:sz w:val="12"/>
          <w:szCs w:val="12"/>
        </w:rPr>
        <w:t xml:space="preserve"> y </w:t>
      </w:r>
      <w:proofErr w:type="spellStart"/>
      <w:r>
        <w:rPr>
          <w:rFonts w:ascii="f-4-0" w:hAnsi="f-4-0"/>
          <w:color w:val="211E1E"/>
          <w:sz w:val="12"/>
          <w:szCs w:val="12"/>
        </w:rPr>
        <w:t>niños</w:t>
      </w:r>
      <w:proofErr w:type="spellEnd"/>
      <w:r>
        <w:rPr>
          <w:rFonts w:ascii="f-4-0" w:hAnsi="f-4-0"/>
          <w:color w:val="211E1E"/>
          <w:sz w:val="12"/>
          <w:szCs w:val="12"/>
        </w:rPr>
        <w:t xml:space="preserve">, una </w:t>
      </w:r>
      <w:proofErr w:type="spellStart"/>
      <w:r>
        <w:rPr>
          <w:rFonts w:ascii="f-4-0" w:hAnsi="f-4-0"/>
          <w:color w:val="211E1E"/>
          <w:sz w:val="12"/>
          <w:szCs w:val="12"/>
        </w:rPr>
        <w:t>información</w:t>
      </w:r>
      <w:proofErr w:type="spellEnd"/>
      <w:r>
        <w:rPr>
          <w:rFonts w:ascii="f-4-0" w:hAnsi="f-4-0"/>
          <w:color w:val="211E1E"/>
          <w:sz w:val="12"/>
          <w:szCs w:val="12"/>
        </w:rPr>
        <w:t xml:space="preserve"> confirmada por el portavoz cata- </w:t>
      </w:r>
      <w:proofErr w:type="spellStart"/>
      <w:r>
        <w:rPr>
          <w:rFonts w:ascii="f-4-0" w:hAnsi="f-4-0"/>
          <w:color w:val="211E1E"/>
          <w:sz w:val="12"/>
          <w:szCs w:val="12"/>
        </w:rPr>
        <w:t>ri</w:t>
      </w:r>
      <w:proofErr w:type="spellEnd"/>
      <w:r>
        <w:rPr>
          <w:rFonts w:ascii="f-4-0" w:hAnsi="f-4-0"/>
          <w:color w:val="211E1E"/>
          <w:sz w:val="12"/>
          <w:szCs w:val="12"/>
        </w:rPr>
        <w:t xml:space="preserve">́, que aseguró que ese primer grupo de 13 secuestrados </w:t>
      </w:r>
      <w:proofErr w:type="spellStart"/>
      <w:r>
        <w:rPr>
          <w:rFonts w:ascii="f-4-0" w:hAnsi="f-4-0"/>
          <w:color w:val="211E1E"/>
          <w:sz w:val="12"/>
          <w:szCs w:val="12"/>
        </w:rPr>
        <w:t>incluira</w:t>
      </w:r>
      <w:proofErr w:type="spellEnd"/>
      <w:r>
        <w:rPr>
          <w:rFonts w:ascii="f-4-0" w:hAnsi="f-4-0"/>
          <w:color w:val="211E1E"/>
          <w:sz w:val="12"/>
          <w:szCs w:val="12"/>
        </w:rPr>
        <w:t xml:space="preserve">́ solo a personas de esas dos </w:t>
      </w:r>
      <w:proofErr w:type="spellStart"/>
      <w:r>
        <w:rPr>
          <w:rFonts w:ascii="f-4-0" w:hAnsi="f-4-0"/>
          <w:color w:val="211E1E"/>
          <w:sz w:val="12"/>
          <w:szCs w:val="12"/>
        </w:rPr>
        <w:t>catego</w:t>
      </w:r>
      <w:proofErr w:type="spellEnd"/>
      <w:r>
        <w:rPr>
          <w:rFonts w:ascii="f-4-0" w:hAnsi="f-4-0"/>
          <w:color w:val="211E1E"/>
          <w:sz w:val="12"/>
          <w:szCs w:val="12"/>
        </w:rPr>
        <w:t xml:space="preserve">- </w:t>
      </w:r>
      <w:proofErr w:type="spellStart"/>
      <w:r>
        <w:rPr>
          <w:rFonts w:ascii="f-4-0" w:hAnsi="f-4-0"/>
          <w:color w:val="211E1E"/>
          <w:sz w:val="12"/>
          <w:szCs w:val="12"/>
        </w:rPr>
        <w:t>rías</w:t>
      </w:r>
      <w:proofErr w:type="spellEnd"/>
      <w:r>
        <w:rPr>
          <w:rFonts w:ascii="f-4-0" w:hAnsi="f-4-0"/>
          <w:color w:val="211E1E"/>
          <w:sz w:val="12"/>
          <w:szCs w:val="12"/>
        </w:rPr>
        <w:t xml:space="preserve">. “Si hubiera un grupo de </w:t>
      </w:r>
      <w:proofErr w:type="spellStart"/>
      <w:r>
        <w:rPr>
          <w:rFonts w:ascii="f-4-0" w:hAnsi="f-4-0"/>
          <w:color w:val="211E1E"/>
          <w:sz w:val="12"/>
          <w:szCs w:val="12"/>
        </w:rPr>
        <w:t>rehe</w:t>
      </w:r>
      <w:proofErr w:type="spellEnd"/>
      <w:r>
        <w:rPr>
          <w:rFonts w:ascii="f-4-0" w:hAnsi="f-4-0"/>
          <w:color w:val="211E1E"/>
          <w:sz w:val="12"/>
          <w:szCs w:val="12"/>
        </w:rPr>
        <w:t xml:space="preserve">- </w:t>
      </w:r>
      <w:proofErr w:type="spellStart"/>
      <w:r>
        <w:rPr>
          <w:rFonts w:ascii="f-4-0" w:hAnsi="f-4-0"/>
          <w:color w:val="211E1E"/>
          <w:sz w:val="12"/>
          <w:szCs w:val="12"/>
        </w:rPr>
        <w:t>nes</w:t>
      </w:r>
      <w:proofErr w:type="spellEnd"/>
      <w:r>
        <w:rPr>
          <w:rFonts w:ascii="f-4-0" w:hAnsi="f-4-0"/>
          <w:color w:val="211E1E"/>
          <w:sz w:val="12"/>
          <w:szCs w:val="12"/>
        </w:rPr>
        <w:t xml:space="preserve"> de la misma familia, </w:t>
      </w:r>
      <w:proofErr w:type="spellStart"/>
      <w:r>
        <w:rPr>
          <w:rFonts w:ascii="f-4-0" w:hAnsi="f-4-0"/>
          <w:color w:val="211E1E"/>
          <w:sz w:val="12"/>
          <w:szCs w:val="12"/>
        </w:rPr>
        <w:t>serían</w:t>
      </w:r>
      <w:proofErr w:type="spellEnd"/>
      <w:r>
        <w:rPr>
          <w:rFonts w:ascii="f-4-0" w:hAnsi="f-4-0"/>
          <w:color w:val="211E1E"/>
          <w:sz w:val="12"/>
          <w:szCs w:val="12"/>
        </w:rPr>
        <w:t xml:space="preserve"> liberados juntos en esta primera tanda”, </w:t>
      </w:r>
      <w:proofErr w:type="spellStart"/>
      <w:r>
        <w:rPr>
          <w:rFonts w:ascii="f-4-0" w:hAnsi="f-4-0"/>
          <w:color w:val="211E1E"/>
          <w:sz w:val="12"/>
          <w:szCs w:val="12"/>
        </w:rPr>
        <w:t>añadio</w:t>
      </w:r>
      <w:proofErr w:type="spellEnd"/>
      <w:r>
        <w:rPr>
          <w:rFonts w:ascii="f-4-0" w:hAnsi="f-4-0"/>
          <w:color w:val="211E1E"/>
          <w:sz w:val="12"/>
          <w:szCs w:val="12"/>
        </w:rPr>
        <w:t xml:space="preserve">́ Al Ansari, que no dio </w:t>
      </w:r>
      <w:proofErr w:type="spellStart"/>
      <w:r>
        <w:rPr>
          <w:rFonts w:ascii="f-4-0" w:hAnsi="f-4-0"/>
          <w:color w:val="211E1E"/>
          <w:sz w:val="12"/>
          <w:szCs w:val="12"/>
        </w:rPr>
        <w:t>más</w:t>
      </w:r>
      <w:proofErr w:type="spellEnd"/>
      <w:r>
        <w:rPr>
          <w:rFonts w:ascii="f-4-0" w:hAnsi="f-4-0"/>
          <w:color w:val="211E1E"/>
          <w:sz w:val="12"/>
          <w:szCs w:val="12"/>
        </w:rPr>
        <w:t xml:space="preserve"> detalles sobre los presos palestinos que se </w:t>
      </w:r>
      <w:proofErr w:type="spellStart"/>
      <w:r>
        <w:rPr>
          <w:rFonts w:ascii="f-4-0" w:hAnsi="f-4-0"/>
          <w:color w:val="211E1E"/>
          <w:sz w:val="12"/>
          <w:szCs w:val="12"/>
        </w:rPr>
        <w:t>beneficiarán</w:t>
      </w:r>
      <w:proofErr w:type="spellEnd"/>
      <w:r>
        <w:rPr>
          <w:rFonts w:ascii="f-4-0" w:hAnsi="f-4-0"/>
          <w:color w:val="211E1E"/>
          <w:sz w:val="12"/>
          <w:szCs w:val="12"/>
        </w:rPr>
        <w:t xml:space="preserve">. </w:t>
      </w:r>
    </w:p>
    <w:p w14:paraId="7ED48EA2" w14:textId="77777777" w:rsidR="00D2212C" w:rsidRDefault="00D2212C" w:rsidP="009D796A">
      <w:pPr>
        <w:pStyle w:val="NormalWeb"/>
        <w:jc w:val="both"/>
        <w:rPr>
          <w:rFonts w:ascii="f-4-0" w:hAnsi="f-4-0"/>
          <w:color w:val="211E1E"/>
          <w:sz w:val="12"/>
          <w:szCs w:val="12"/>
        </w:rPr>
      </w:pPr>
      <w:r>
        <w:rPr>
          <w:rFonts w:ascii="f-4-0" w:hAnsi="f-4-0"/>
          <w:color w:val="211E1E"/>
          <w:sz w:val="12"/>
          <w:szCs w:val="12"/>
        </w:rPr>
        <w:t xml:space="preserve">El portavoz militar del </w:t>
      </w:r>
      <w:proofErr w:type="spellStart"/>
      <w:r>
        <w:rPr>
          <w:rFonts w:ascii="f-4-0" w:hAnsi="f-4-0"/>
          <w:color w:val="211E1E"/>
          <w:sz w:val="12"/>
          <w:szCs w:val="12"/>
        </w:rPr>
        <w:t>ejército</w:t>
      </w:r>
      <w:proofErr w:type="spellEnd"/>
      <w:r>
        <w:rPr>
          <w:rFonts w:ascii="f-4-0" w:hAnsi="f-4-0"/>
          <w:color w:val="211E1E"/>
          <w:sz w:val="12"/>
          <w:szCs w:val="12"/>
        </w:rPr>
        <w:t xml:space="preserve"> </w:t>
      </w:r>
      <w:proofErr w:type="spellStart"/>
      <w:r>
        <w:rPr>
          <w:rFonts w:ascii="f-4-0" w:hAnsi="f-4-0"/>
          <w:color w:val="211E1E"/>
          <w:sz w:val="12"/>
          <w:szCs w:val="12"/>
        </w:rPr>
        <w:t>israeli</w:t>
      </w:r>
      <w:proofErr w:type="spellEnd"/>
      <w:r>
        <w:rPr>
          <w:rFonts w:ascii="f-4-0" w:hAnsi="f-4-0"/>
          <w:color w:val="211E1E"/>
          <w:sz w:val="12"/>
          <w:szCs w:val="12"/>
        </w:rPr>
        <w:t xml:space="preserve">́, Daniel </w:t>
      </w:r>
      <w:proofErr w:type="spellStart"/>
      <w:r>
        <w:rPr>
          <w:rFonts w:ascii="f-4-0" w:hAnsi="f-4-0"/>
          <w:color w:val="211E1E"/>
          <w:sz w:val="12"/>
          <w:szCs w:val="12"/>
        </w:rPr>
        <w:t>Hagari</w:t>
      </w:r>
      <w:proofErr w:type="spellEnd"/>
      <w:r>
        <w:rPr>
          <w:rFonts w:ascii="f-4-0" w:hAnsi="f-4-0"/>
          <w:color w:val="211E1E"/>
          <w:sz w:val="12"/>
          <w:szCs w:val="12"/>
        </w:rPr>
        <w:t xml:space="preserve">, se </w:t>
      </w:r>
      <w:proofErr w:type="spellStart"/>
      <w:r>
        <w:rPr>
          <w:rFonts w:ascii="f-4-0" w:hAnsi="f-4-0"/>
          <w:color w:val="211E1E"/>
          <w:sz w:val="12"/>
          <w:szCs w:val="12"/>
        </w:rPr>
        <w:t>refirio</w:t>
      </w:r>
      <w:proofErr w:type="spellEnd"/>
      <w:r>
        <w:rPr>
          <w:rFonts w:ascii="f-4-0" w:hAnsi="f-4-0"/>
          <w:color w:val="211E1E"/>
          <w:sz w:val="12"/>
          <w:szCs w:val="12"/>
        </w:rPr>
        <w:t xml:space="preserve">́ </w:t>
      </w:r>
      <w:proofErr w:type="spellStart"/>
      <w:r>
        <w:rPr>
          <w:rFonts w:ascii="f-4-0" w:hAnsi="f-4-0"/>
          <w:color w:val="211E1E"/>
          <w:sz w:val="12"/>
          <w:szCs w:val="12"/>
        </w:rPr>
        <w:t>después</w:t>
      </w:r>
      <w:proofErr w:type="spellEnd"/>
      <w:r>
        <w:rPr>
          <w:rFonts w:ascii="f-4-0" w:hAnsi="f-4-0"/>
          <w:color w:val="211E1E"/>
          <w:sz w:val="12"/>
          <w:szCs w:val="12"/>
        </w:rPr>
        <w:t xml:space="preserve"> al cese de los combates y precisó que sus tropas </w:t>
      </w:r>
      <w:proofErr w:type="spellStart"/>
      <w:r>
        <w:rPr>
          <w:rFonts w:ascii="f-4-0" w:hAnsi="f-4-0"/>
          <w:color w:val="211E1E"/>
          <w:sz w:val="12"/>
          <w:szCs w:val="12"/>
        </w:rPr>
        <w:t>permane</w:t>
      </w:r>
      <w:proofErr w:type="spellEnd"/>
      <w:r>
        <w:rPr>
          <w:rFonts w:ascii="f-4-0" w:hAnsi="f-4-0"/>
          <w:color w:val="211E1E"/>
          <w:sz w:val="12"/>
          <w:szCs w:val="12"/>
        </w:rPr>
        <w:t xml:space="preserve">- </w:t>
      </w:r>
      <w:proofErr w:type="spellStart"/>
      <w:r>
        <w:rPr>
          <w:rFonts w:ascii="f-4-0" w:hAnsi="f-4-0"/>
          <w:color w:val="211E1E"/>
          <w:sz w:val="12"/>
          <w:szCs w:val="12"/>
        </w:rPr>
        <w:t>cerán</w:t>
      </w:r>
      <w:proofErr w:type="spellEnd"/>
      <w:r>
        <w:rPr>
          <w:rFonts w:ascii="f-4-0" w:hAnsi="f-4-0"/>
          <w:color w:val="211E1E"/>
          <w:sz w:val="12"/>
          <w:szCs w:val="12"/>
        </w:rPr>
        <w:t xml:space="preserve"> tras una “</w:t>
      </w:r>
      <w:proofErr w:type="spellStart"/>
      <w:r>
        <w:rPr>
          <w:rFonts w:ascii="f-4-0" w:hAnsi="f-4-0"/>
          <w:color w:val="211E1E"/>
          <w:sz w:val="12"/>
          <w:szCs w:val="12"/>
        </w:rPr>
        <w:t>línea</w:t>
      </w:r>
      <w:proofErr w:type="spellEnd"/>
      <w:r>
        <w:rPr>
          <w:rFonts w:ascii="f-4-0" w:hAnsi="f-4-0"/>
          <w:color w:val="211E1E"/>
          <w:sz w:val="12"/>
          <w:szCs w:val="12"/>
        </w:rPr>
        <w:t xml:space="preserve"> del alto el fuego”, dentro de Gaza, aunque sin especificar </w:t>
      </w:r>
      <w:proofErr w:type="spellStart"/>
      <w:r>
        <w:rPr>
          <w:rFonts w:ascii="f-4-0" w:hAnsi="f-4-0"/>
          <w:color w:val="211E1E"/>
          <w:sz w:val="12"/>
          <w:szCs w:val="12"/>
        </w:rPr>
        <w:t>dónde</w:t>
      </w:r>
      <w:proofErr w:type="spellEnd"/>
      <w:r>
        <w:rPr>
          <w:rFonts w:ascii="f-4-0" w:hAnsi="f-4-0"/>
          <w:color w:val="211E1E"/>
          <w:sz w:val="12"/>
          <w:szCs w:val="12"/>
        </w:rPr>
        <w:t xml:space="preserve"> se situará esta. “</w:t>
      </w:r>
      <w:proofErr w:type="spellStart"/>
      <w:r>
        <w:rPr>
          <w:rFonts w:ascii="f-4-0" w:hAnsi="f-4-0"/>
          <w:color w:val="211E1E"/>
          <w:sz w:val="12"/>
          <w:szCs w:val="12"/>
        </w:rPr>
        <w:t>Serán</w:t>
      </w:r>
      <w:proofErr w:type="spellEnd"/>
      <w:r>
        <w:rPr>
          <w:rFonts w:ascii="f-4-0" w:hAnsi="f-4-0"/>
          <w:color w:val="211E1E"/>
          <w:sz w:val="12"/>
          <w:szCs w:val="12"/>
        </w:rPr>
        <w:t xml:space="preserve"> </w:t>
      </w:r>
      <w:proofErr w:type="spellStart"/>
      <w:r>
        <w:rPr>
          <w:rFonts w:ascii="f-4-0" w:hAnsi="f-4-0"/>
          <w:color w:val="211E1E"/>
          <w:sz w:val="12"/>
          <w:szCs w:val="12"/>
        </w:rPr>
        <w:t>días</w:t>
      </w:r>
      <w:proofErr w:type="spellEnd"/>
      <w:r>
        <w:rPr>
          <w:rFonts w:ascii="f-4-0" w:hAnsi="f-4-0"/>
          <w:color w:val="211E1E"/>
          <w:sz w:val="12"/>
          <w:szCs w:val="12"/>
        </w:rPr>
        <w:t xml:space="preserve"> complicados y no hay nada seguro. Incluso du- </w:t>
      </w:r>
      <w:proofErr w:type="spellStart"/>
      <w:r>
        <w:rPr>
          <w:rFonts w:ascii="f-4-0" w:hAnsi="f-4-0"/>
          <w:color w:val="211E1E"/>
          <w:sz w:val="12"/>
          <w:szCs w:val="12"/>
        </w:rPr>
        <w:t>rante</w:t>
      </w:r>
      <w:proofErr w:type="spellEnd"/>
      <w:r>
        <w:rPr>
          <w:rFonts w:ascii="f-4-0" w:hAnsi="f-4-0"/>
          <w:color w:val="211E1E"/>
          <w:sz w:val="12"/>
          <w:szCs w:val="12"/>
        </w:rPr>
        <w:t xml:space="preserve"> el proceso </w:t>
      </w:r>
      <w:proofErr w:type="spellStart"/>
      <w:r>
        <w:rPr>
          <w:rFonts w:ascii="f-4-0" w:hAnsi="f-4-0"/>
          <w:color w:val="211E1E"/>
          <w:sz w:val="12"/>
          <w:szCs w:val="12"/>
        </w:rPr>
        <w:t>podría</w:t>
      </w:r>
      <w:proofErr w:type="spellEnd"/>
      <w:r>
        <w:rPr>
          <w:rFonts w:ascii="f-4-0" w:hAnsi="f-4-0"/>
          <w:color w:val="211E1E"/>
          <w:sz w:val="12"/>
          <w:szCs w:val="12"/>
        </w:rPr>
        <w:t xml:space="preserve"> haber cambios”, afirmó antes de </w:t>
      </w:r>
      <w:proofErr w:type="spellStart"/>
      <w:r>
        <w:rPr>
          <w:rFonts w:ascii="f-4-0" w:hAnsi="f-4-0"/>
          <w:color w:val="211E1E"/>
          <w:sz w:val="12"/>
          <w:szCs w:val="12"/>
        </w:rPr>
        <w:t>añadir</w:t>
      </w:r>
      <w:proofErr w:type="spellEnd"/>
      <w:r>
        <w:rPr>
          <w:rFonts w:ascii="f-4-0" w:hAnsi="f-4-0"/>
          <w:color w:val="211E1E"/>
          <w:sz w:val="12"/>
          <w:szCs w:val="12"/>
        </w:rPr>
        <w:t xml:space="preserve"> que el control del norte de Gaza “es el primer paso de una larga guerra” y que se </w:t>
      </w:r>
      <w:proofErr w:type="spellStart"/>
      <w:r>
        <w:rPr>
          <w:rFonts w:ascii="f-4-0" w:hAnsi="f-4-0"/>
          <w:color w:val="211E1E"/>
          <w:sz w:val="12"/>
          <w:szCs w:val="12"/>
        </w:rPr>
        <w:t>están</w:t>
      </w:r>
      <w:proofErr w:type="spellEnd"/>
      <w:r>
        <w:rPr>
          <w:rFonts w:ascii="f-4-0" w:hAnsi="f-4-0"/>
          <w:color w:val="211E1E"/>
          <w:sz w:val="12"/>
          <w:szCs w:val="12"/>
        </w:rPr>
        <w:t xml:space="preserve"> preparan- do “para las siguientes etapas”. </w:t>
      </w:r>
    </w:p>
    <w:p w14:paraId="3B70E838" w14:textId="77777777" w:rsidR="00D2212C" w:rsidRDefault="00D2212C" w:rsidP="009D796A">
      <w:pPr>
        <w:pStyle w:val="NormalWeb"/>
        <w:jc w:val="both"/>
      </w:pPr>
      <w:proofErr w:type="spellStart"/>
      <w:r>
        <w:rPr>
          <w:rFonts w:ascii="f-4-0" w:hAnsi="f-4-0"/>
          <w:color w:val="211E1E"/>
          <w:sz w:val="12"/>
          <w:szCs w:val="12"/>
        </w:rPr>
        <w:t>También</w:t>
      </w:r>
      <w:proofErr w:type="spellEnd"/>
      <w:r>
        <w:rPr>
          <w:rFonts w:ascii="f-4-0" w:hAnsi="f-4-0"/>
          <w:color w:val="211E1E"/>
          <w:sz w:val="12"/>
          <w:szCs w:val="12"/>
        </w:rPr>
        <w:t xml:space="preserve"> el portavoz de las </w:t>
      </w:r>
      <w:proofErr w:type="spellStart"/>
      <w:r>
        <w:rPr>
          <w:rFonts w:ascii="f-4-0" w:hAnsi="f-4-0"/>
          <w:color w:val="211E1E"/>
          <w:sz w:val="12"/>
          <w:szCs w:val="12"/>
        </w:rPr>
        <w:t>bri</w:t>
      </w:r>
      <w:proofErr w:type="spellEnd"/>
      <w:r>
        <w:rPr>
          <w:rFonts w:ascii="f-4-0" w:hAnsi="f-4-0"/>
          <w:color w:val="211E1E"/>
          <w:sz w:val="12"/>
          <w:szCs w:val="12"/>
        </w:rPr>
        <w:t xml:space="preserve">- </w:t>
      </w:r>
      <w:proofErr w:type="spellStart"/>
      <w:r>
        <w:rPr>
          <w:rFonts w:ascii="f-4-0" w:hAnsi="f-4-0"/>
          <w:color w:val="211E1E"/>
          <w:sz w:val="12"/>
          <w:szCs w:val="12"/>
        </w:rPr>
        <w:t>gadas</w:t>
      </w:r>
      <w:proofErr w:type="spellEnd"/>
      <w:r>
        <w:rPr>
          <w:rFonts w:ascii="f-4-0" w:hAnsi="f-4-0"/>
          <w:color w:val="211E1E"/>
          <w:sz w:val="12"/>
          <w:szCs w:val="12"/>
        </w:rPr>
        <w:t xml:space="preserve"> </w:t>
      </w:r>
      <w:proofErr w:type="spellStart"/>
      <w:r>
        <w:rPr>
          <w:rFonts w:ascii="f-4-0" w:hAnsi="f-4-0"/>
          <w:color w:val="211E1E"/>
          <w:sz w:val="12"/>
          <w:szCs w:val="12"/>
        </w:rPr>
        <w:t>Ezedín</w:t>
      </w:r>
      <w:proofErr w:type="spellEnd"/>
      <w:r>
        <w:rPr>
          <w:rFonts w:ascii="f-4-0" w:hAnsi="f-4-0"/>
          <w:color w:val="211E1E"/>
          <w:sz w:val="12"/>
          <w:szCs w:val="12"/>
        </w:rPr>
        <w:t xml:space="preserve"> al </w:t>
      </w:r>
      <w:proofErr w:type="spellStart"/>
      <w:r>
        <w:rPr>
          <w:rFonts w:ascii="f-4-0" w:hAnsi="f-4-0"/>
          <w:color w:val="211E1E"/>
          <w:sz w:val="12"/>
          <w:szCs w:val="12"/>
        </w:rPr>
        <w:t>Qasam</w:t>
      </w:r>
      <w:proofErr w:type="spellEnd"/>
      <w:r>
        <w:rPr>
          <w:rFonts w:ascii="f-4-0" w:hAnsi="f-4-0"/>
          <w:color w:val="211E1E"/>
          <w:sz w:val="12"/>
          <w:szCs w:val="12"/>
        </w:rPr>
        <w:t xml:space="preserve">, el brazo armado de </w:t>
      </w:r>
      <w:proofErr w:type="spellStart"/>
      <w:r>
        <w:rPr>
          <w:rFonts w:ascii="f-4-0" w:hAnsi="f-4-0"/>
          <w:color w:val="211E1E"/>
          <w:sz w:val="12"/>
          <w:szCs w:val="12"/>
        </w:rPr>
        <w:t>Hamás</w:t>
      </w:r>
      <w:proofErr w:type="spellEnd"/>
      <w:r>
        <w:rPr>
          <w:rFonts w:ascii="f-4-0" w:hAnsi="f-4-0"/>
          <w:color w:val="211E1E"/>
          <w:sz w:val="12"/>
          <w:szCs w:val="12"/>
        </w:rPr>
        <w:t xml:space="preserve">, Abu </w:t>
      </w:r>
      <w:proofErr w:type="spellStart"/>
      <w:r>
        <w:rPr>
          <w:rFonts w:ascii="f-4-0" w:hAnsi="f-4-0"/>
          <w:color w:val="211E1E"/>
          <w:sz w:val="12"/>
          <w:szCs w:val="12"/>
        </w:rPr>
        <w:t>Ubaida</w:t>
      </w:r>
      <w:proofErr w:type="spellEnd"/>
      <w:r>
        <w:rPr>
          <w:rFonts w:ascii="f-4-0" w:hAnsi="f-4-0"/>
          <w:color w:val="211E1E"/>
          <w:sz w:val="12"/>
          <w:szCs w:val="12"/>
        </w:rPr>
        <w:t xml:space="preserve">, se </w:t>
      </w:r>
      <w:proofErr w:type="spellStart"/>
      <w:r>
        <w:rPr>
          <w:rFonts w:ascii="f-4-0" w:hAnsi="f-4-0"/>
          <w:color w:val="211E1E"/>
          <w:sz w:val="12"/>
          <w:szCs w:val="12"/>
        </w:rPr>
        <w:t>refirio</w:t>
      </w:r>
      <w:proofErr w:type="spellEnd"/>
      <w:r>
        <w:rPr>
          <w:rFonts w:ascii="f-4-0" w:hAnsi="f-4-0"/>
          <w:color w:val="211E1E"/>
          <w:sz w:val="12"/>
          <w:szCs w:val="12"/>
        </w:rPr>
        <w:t xml:space="preserve">́ ayer por la noche a la “tregua temporal” con Israel en un mensaje de </w:t>
      </w:r>
      <w:proofErr w:type="spellStart"/>
      <w:r>
        <w:rPr>
          <w:rFonts w:ascii="f-4-0" w:hAnsi="f-4-0"/>
          <w:color w:val="211E1E"/>
          <w:sz w:val="12"/>
          <w:szCs w:val="12"/>
        </w:rPr>
        <w:t>vídeo</w:t>
      </w:r>
      <w:proofErr w:type="spellEnd"/>
      <w:r>
        <w:rPr>
          <w:rFonts w:ascii="f-4-0" w:hAnsi="f-4-0"/>
          <w:color w:val="211E1E"/>
          <w:sz w:val="12"/>
          <w:szCs w:val="12"/>
        </w:rPr>
        <w:t xml:space="preserve"> en el que </w:t>
      </w:r>
      <w:proofErr w:type="spellStart"/>
      <w:r>
        <w:rPr>
          <w:rFonts w:ascii="f-4-0" w:hAnsi="f-4-0"/>
          <w:color w:val="211E1E"/>
          <w:sz w:val="12"/>
          <w:szCs w:val="12"/>
        </w:rPr>
        <w:t>también</w:t>
      </w:r>
      <w:proofErr w:type="spellEnd"/>
      <w:r>
        <w:rPr>
          <w:rFonts w:ascii="f-4-0" w:hAnsi="f-4-0"/>
          <w:color w:val="211E1E"/>
          <w:sz w:val="12"/>
          <w:szCs w:val="12"/>
        </w:rPr>
        <w:t xml:space="preserve"> llama a una “escalada” de la </w:t>
      </w:r>
      <w:proofErr w:type="spellStart"/>
      <w:r>
        <w:rPr>
          <w:rFonts w:ascii="f-4-0" w:hAnsi="f-4-0"/>
          <w:color w:val="211E1E"/>
          <w:sz w:val="12"/>
          <w:szCs w:val="12"/>
        </w:rPr>
        <w:t>confrontación</w:t>
      </w:r>
      <w:proofErr w:type="spellEnd"/>
      <w:r>
        <w:rPr>
          <w:rFonts w:ascii="f-4-0" w:hAnsi="f-4-0"/>
          <w:color w:val="211E1E"/>
          <w:sz w:val="12"/>
          <w:szCs w:val="12"/>
        </w:rPr>
        <w:t xml:space="preserve"> “en todos los frentes de la resistencia”, </w:t>
      </w:r>
      <w:proofErr w:type="spellStart"/>
      <w:r>
        <w:rPr>
          <w:rFonts w:ascii="f-4-0" w:hAnsi="f-4-0"/>
          <w:color w:val="211E1E"/>
          <w:sz w:val="12"/>
          <w:szCs w:val="12"/>
        </w:rPr>
        <w:t>inclui</w:t>
      </w:r>
      <w:proofErr w:type="spellEnd"/>
      <w:r>
        <w:rPr>
          <w:rFonts w:ascii="f-4-0" w:hAnsi="f-4-0"/>
          <w:color w:val="211E1E"/>
          <w:sz w:val="12"/>
          <w:szCs w:val="12"/>
        </w:rPr>
        <w:t xml:space="preserve">- do el territorio ocupado de Cis- </w:t>
      </w:r>
      <w:proofErr w:type="spellStart"/>
      <w:r>
        <w:rPr>
          <w:rFonts w:ascii="f-4-0" w:hAnsi="f-4-0"/>
          <w:color w:val="211E1E"/>
          <w:sz w:val="12"/>
          <w:szCs w:val="12"/>
        </w:rPr>
        <w:t>jordania</w:t>
      </w:r>
      <w:proofErr w:type="spellEnd"/>
      <w:r>
        <w:rPr>
          <w:rFonts w:ascii="f-4-0" w:hAnsi="f-4-0"/>
          <w:color w:val="211E1E"/>
          <w:sz w:val="12"/>
          <w:szCs w:val="12"/>
        </w:rPr>
        <w:t xml:space="preserve">. </w:t>
      </w:r>
    </w:p>
    <w:p w14:paraId="7589807C" w14:textId="77777777" w:rsidR="00D2212C" w:rsidRDefault="00D2212C" w:rsidP="009D796A">
      <w:pPr>
        <w:pStyle w:val="NormalWeb"/>
        <w:jc w:val="both"/>
      </w:pPr>
      <w:r>
        <w:rPr>
          <w:rFonts w:ascii="f-4-0" w:hAnsi="f-4-0"/>
          <w:color w:val="211E1E"/>
          <w:sz w:val="12"/>
          <w:szCs w:val="12"/>
        </w:rPr>
        <w:t xml:space="preserve">El portavoz </w:t>
      </w:r>
      <w:proofErr w:type="spellStart"/>
      <w:r>
        <w:rPr>
          <w:rFonts w:ascii="f-4-0" w:hAnsi="f-4-0"/>
          <w:color w:val="211E1E"/>
          <w:sz w:val="12"/>
          <w:szCs w:val="12"/>
        </w:rPr>
        <w:t>catari</w:t>
      </w:r>
      <w:proofErr w:type="spellEnd"/>
      <w:r>
        <w:rPr>
          <w:rFonts w:ascii="f-4-0" w:hAnsi="f-4-0"/>
          <w:color w:val="211E1E"/>
          <w:sz w:val="12"/>
          <w:szCs w:val="12"/>
        </w:rPr>
        <w:t xml:space="preserve">́, Al Ansari, </w:t>
      </w:r>
      <w:proofErr w:type="spellStart"/>
      <w:r>
        <w:rPr>
          <w:rFonts w:ascii="f-4-0" w:hAnsi="f-4-0"/>
          <w:color w:val="211E1E"/>
          <w:sz w:val="12"/>
          <w:szCs w:val="12"/>
        </w:rPr>
        <w:t>había</w:t>
      </w:r>
      <w:proofErr w:type="spellEnd"/>
      <w:r>
        <w:rPr>
          <w:rFonts w:ascii="f-4-0" w:hAnsi="f-4-0"/>
          <w:color w:val="211E1E"/>
          <w:sz w:val="12"/>
          <w:szCs w:val="12"/>
        </w:rPr>
        <w:t xml:space="preserve"> precisado horas antes que el cumplimiento de los </w:t>
      </w:r>
      <w:proofErr w:type="spellStart"/>
      <w:r>
        <w:rPr>
          <w:rFonts w:ascii="f-4-0" w:hAnsi="f-4-0"/>
          <w:color w:val="211E1E"/>
          <w:sz w:val="12"/>
          <w:szCs w:val="12"/>
        </w:rPr>
        <w:t>términos</w:t>
      </w:r>
      <w:proofErr w:type="spellEnd"/>
      <w:r>
        <w:rPr>
          <w:rFonts w:ascii="f-4-0" w:hAnsi="f-4-0"/>
          <w:color w:val="211E1E"/>
          <w:sz w:val="12"/>
          <w:szCs w:val="12"/>
        </w:rPr>
        <w:t xml:space="preserve"> de la tregua y del canje se </w:t>
      </w:r>
      <w:proofErr w:type="spellStart"/>
      <w:r>
        <w:rPr>
          <w:rFonts w:ascii="f-4-0" w:hAnsi="f-4-0"/>
          <w:color w:val="211E1E"/>
          <w:sz w:val="12"/>
          <w:szCs w:val="12"/>
        </w:rPr>
        <w:t>supervi</w:t>
      </w:r>
      <w:proofErr w:type="spellEnd"/>
      <w:r>
        <w:rPr>
          <w:rFonts w:ascii="f-4-0" w:hAnsi="f-4-0"/>
          <w:color w:val="211E1E"/>
          <w:sz w:val="12"/>
          <w:szCs w:val="12"/>
        </w:rPr>
        <w:t xml:space="preserve">- sará desde un centro de coordina- </w:t>
      </w:r>
      <w:proofErr w:type="spellStart"/>
      <w:r>
        <w:rPr>
          <w:rFonts w:ascii="f-4-0" w:hAnsi="f-4-0"/>
          <w:color w:val="211E1E"/>
          <w:sz w:val="12"/>
          <w:szCs w:val="12"/>
        </w:rPr>
        <w:t>ción</w:t>
      </w:r>
      <w:proofErr w:type="spellEnd"/>
      <w:r>
        <w:rPr>
          <w:rFonts w:ascii="f-4-0" w:hAnsi="f-4-0"/>
          <w:color w:val="211E1E"/>
          <w:sz w:val="12"/>
          <w:szCs w:val="12"/>
        </w:rPr>
        <w:t xml:space="preserve"> en Doha. Qatar </w:t>
      </w:r>
      <w:proofErr w:type="spellStart"/>
      <w:r>
        <w:rPr>
          <w:rFonts w:ascii="f-4-0" w:hAnsi="f-4-0"/>
          <w:color w:val="211E1E"/>
          <w:sz w:val="12"/>
          <w:szCs w:val="12"/>
        </w:rPr>
        <w:t>mantendra</w:t>
      </w:r>
      <w:proofErr w:type="spellEnd"/>
      <w:r>
        <w:rPr>
          <w:rFonts w:ascii="f-4-0" w:hAnsi="f-4-0"/>
          <w:color w:val="211E1E"/>
          <w:sz w:val="12"/>
          <w:szCs w:val="12"/>
        </w:rPr>
        <w:t>́, dijo, “</w:t>
      </w:r>
      <w:proofErr w:type="spellStart"/>
      <w:r>
        <w:rPr>
          <w:rFonts w:ascii="f-4-0" w:hAnsi="f-4-0"/>
          <w:color w:val="211E1E"/>
          <w:sz w:val="12"/>
          <w:szCs w:val="12"/>
        </w:rPr>
        <w:t>líneas</w:t>
      </w:r>
      <w:proofErr w:type="spellEnd"/>
      <w:r>
        <w:rPr>
          <w:rFonts w:ascii="f-4-0" w:hAnsi="f-4-0"/>
          <w:color w:val="211E1E"/>
          <w:sz w:val="12"/>
          <w:szCs w:val="12"/>
        </w:rPr>
        <w:t xml:space="preserve"> de </w:t>
      </w:r>
      <w:proofErr w:type="spellStart"/>
      <w:r>
        <w:rPr>
          <w:rFonts w:ascii="f-4-0" w:hAnsi="f-4-0"/>
          <w:color w:val="211E1E"/>
          <w:sz w:val="12"/>
          <w:szCs w:val="12"/>
        </w:rPr>
        <w:t>comunicación</w:t>
      </w:r>
      <w:proofErr w:type="spellEnd"/>
      <w:r>
        <w:rPr>
          <w:rFonts w:ascii="f-4-0" w:hAnsi="f-4-0"/>
          <w:color w:val="211E1E"/>
          <w:sz w:val="12"/>
          <w:szCs w:val="12"/>
        </w:rPr>
        <w:t xml:space="preserve"> di- rectas y en tiempo real” con </w:t>
      </w:r>
      <w:proofErr w:type="spellStart"/>
      <w:r>
        <w:rPr>
          <w:rFonts w:ascii="f-4-0" w:hAnsi="f-4-0"/>
          <w:color w:val="211E1E"/>
          <w:sz w:val="12"/>
          <w:szCs w:val="12"/>
        </w:rPr>
        <w:t>Is</w:t>
      </w:r>
      <w:proofErr w:type="spellEnd"/>
      <w:r>
        <w:rPr>
          <w:rFonts w:ascii="f-4-0" w:hAnsi="f-4-0"/>
          <w:color w:val="211E1E"/>
          <w:sz w:val="12"/>
          <w:szCs w:val="12"/>
        </w:rPr>
        <w:t xml:space="preserve">- </w:t>
      </w:r>
      <w:proofErr w:type="spellStart"/>
      <w:r>
        <w:rPr>
          <w:rFonts w:ascii="f-4-0" w:hAnsi="f-4-0"/>
          <w:color w:val="211E1E"/>
          <w:sz w:val="12"/>
          <w:szCs w:val="12"/>
        </w:rPr>
        <w:t>rael</w:t>
      </w:r>
      <w:proofErr w:type="spellEnd"/>
      <w:r>
        <w:rPr>
          <w:rFonts w:ascii="f-4-0" w:hAnsi="f-4-0"/>
          <w:color w:val="211E1E"/>
          <w:sz w:val="12"/>
          <w:szCs w:val="12"/>
        </w:rPr>
        <w:t xml:space="preserve">, la oficina </w:t>
      </w:r>
      <w:proofErr w:type="spellStart"/>
      <w:r>
        <w:rPr>
          <w:rFonts w:ascii="f-4-0" w:hAnsi="f-4-0"/>
          <w:color w:val="211E1E"/>
          <w:sz w:val="12"/>
          <w:szCs w:val="12"/>
        </w:rPr>
        <w:t>política</w:t>
      </w:r>
      <w:proofErr w:type="spellEnd"/>
      <w:r>
        <w:rPr>
          <w:rFonts w:ascii="f-4-0" w:hAnsi="f-4-0"/>
          <w:color w:val="211E1E"/>
          <w:sz w:val="12"/>
          <w:szCs w:val="12"/>
        </w:rPr>
        <w:t xml:space="preserve"> de </w:t>
      </w:r>
      <w:proofErr w:type="spellStart"/>
      <w:r>
        <w:rPr>
          <w:rFonts w:ascii="f-4-0" w:hAnsi="f-4-0"/>
          <w:color w:val="211E1E"/>
          <w:sz w:val="12"/>
          <w:szCs w:val="12"/>
        </w:rPr>
        <w:t>Hamás</w:t>
      </w:r>
      <w:proofErr w:type="spellEnd"/>
      <w:r>
        <w:rPr>
          <w:rFonts w:ascii="f-4-0" w:hAnsi="f-4-0"/>
          <w:color w:val="211E1E"/>
          <w:sz w:val="12"/>
          <w:szCs w:val="12"/>
        </w:rPr>
        <w:t xml:space="preserve"> en Doha y el </w:t>
      </w:r>
      <w:proofErr w:type="spellStart"/>
      <w:r>
        <w:rPr>
          <w:rFonts w:ascii="f-4-0" w:hAnsi="f-4-0"/>
          <w:color w:val="211E1E"/>
          <w:sz w:val="12"/>
          <w:szCs w:val="12"/>
        </w:rPr>
        <w:t>Comite</w:t>
      </w:r>
      <w:proofErr w:type="spellEnd"/>
      <w:r>
        <w:rPr>
          <w:rFonts w:ascii="f-4-0" w:hAnsi="f-4-0"/>
          <w:color w:val="211E1E"/>
          <w:sz w:val="12"/>
          <w:szCs w:val="12"/>
        </w:rPr>
        <w:t xml:space="preserve">́ </w:t>
      </w:r>
      <w:proofErr w:type="spellStart"/>
      <w:r>
        <w:rPr>
          <w:rFonts w:ascii="f-4-0" w:hAnsi="f-4-0"/>
          <w:color w:val="211E1E"/>
          <w:sz w:val="12"/>
          <w:szCs w:val="12"/>
        </w:rPr>
        <w:t>Internacio</w:t>
      </w:r>
      <w:proofErr w:type="spellEnd"/>
      <w:r>
        <w:rPr>
          <w:rFonts w:ascii="f-4-0" w:hAnsi="f-4-0"/>
          <w:color w:val="211E1E"/>
          <w:sz w:val="12"/>
          <w:szCs w:val="12"/>
        </w:rPr>
        <w:t xml:space="preserve">- </w:t>
      </w:r>
      <w:proofErr w:type="spellStart"/>
      <w:r>
        <w:rPr>
          <w:rFonts w:ascii="f-4-0" w:hAnsi="f-4-0"/>
          <w:color w:val="211E1E"/>
          <w:sz w:val="12"/>
          <w:szCs w:val="12"/>
        </w:rPr>
        <w:t>nal</w:t>
      </w:r>
      <w:proofErr w:type="spellEnd"/>
      <w:r>
        <w:rPr>
          <w:rFonts w:ascii="f-4-0" w:hAnsi="f-4-0"/>
          <w:color w:val="211E1E"/>
          <w:sz w:val="12"/>
          <w:szCs w:val="12"/>
        </w:rPr>
        <w:t xml:space="preserve"> de la Cruz Roja. Al Ansari re- calcó que ese centro de </w:t>
      </w:r>
      <w:proofErr w:type="spellStart"/>
      <w:r>
        <w:rPr>
          <w:rFonts w:ascii="f-4-0" w:hAnsi="f-4-0"/>
          <w:color w:val="211E1E"/>
          <w:sz w:val="12"/>
          <w:szCs w:val="12"/>
        </w:rPr>
        <w:t>supervi</w:t>
      </w:r>
      <w:proofErr w:type="spellEnd"/>
      <w:r>
        <w:rPr>
          <w:rFonts w:ascii="f-4-0" w:hAnsi="f-4-0"/>
          <w:color w:val="211E1E"/>
          <w:sz w:val="12"/>
          <w:szCs w:val="12"/>
        </w:rPr>
        <w:t xml:space="preserve">- </w:t>
      </w:r>
      <w:proofErr w:type="spellStart"/>
      <w:r>
        <w:rPr>
          <w:rFonts w:ascii="f-4-0" w:hAnsi="f-4-0"/>
          <w:color w:val="211E1E"/>
          <w:sz w:val="12"/>
          <w:szCs w:val="12"/>
        </w:rPr>
        <w:t>sión</w:t>
      </w:r>
      <w:proofErr w:type="spellEnd"/>
      <w:r>
        <w:rPr>
          <w:rFonts w:ascii="f-4-0" w:hAnsi="f-4-0"/>
          <w:color w:val="211E1E"/>
          <w:sz w:val="12"/>
          <w:szCs w:val="12"/>
        </w:rPr>
        <w:t xml:space="preserve"> se asegurará de que “el </w:t>
      </w:r>
      <w:proofErr w:type="spellStart"/>
      <w:r>
        <w:rPr>
          <w:rFonts w:ascii="f-4-0" w:hAnsi="f-4-0"/>
          <w:color w:val="211E1E"/>
          <w:sz w:val="12"/>
          <w:szCs w:val="12"/>
        </w:rPr>
        <w:t>entor</w:t>
      </w:r>
      <w:proofErr w:type="spellEnd"/>
      <w:r>
        <w:rPr>
          <w:rFonts w:ascii="f-4-0" w:hAnsi="f-4-0"/>
          <w:color w:val="211E1E"/>
          <w:sz w:val="12"/>
          <w:szCs w:val="12"/>
        </w:rPr>
        <w:t xml:space="preserve">- no en el que se </w:t>
      </w:r>
      <w:proofErr w:type="spellStart"/>
      <w:r>
        <w:rPr>
          <w:rFonts w:ascii="f-4-0" w:hAnsi="f-4-0"/>
          <w:color w:val="211E1E"/>
          <w:sz w:val="12"/>
          <w:szCs w:val="12"/>
        </w:rPr>
        <w:t>producira</w:t>
      </w:r>
      <w:proofErr w:type="spellEnd"/>
      <w:r>
        <w:rPr>
          <w:rFonts w:ascii="f-4-0" w:hAnsi="f-4-0"/>
          <w:color w:val="211E1E"/>
          <w:sz w:val="12"/>
          <w:szCs w:val="12"/>
        </w:rPr>
        <w:t xml:space="preserve">́ el </w:t>
      </w:r>
      <w:proofErr w:type="spellStart"/>
      <w:r>
        <w:rPr>
          <w:rFonts w:ascii="f-4-0" w:hAnsi="f-4-0"/>
          <w:color w:val="211E1E"/>
          <w:sz w:val="12"/>
          <w:szCs w:val="12"/>
        </w:rPr>
        <w:t>trasla</w:t>
      </w:r>
      <w:proofErr w:type="spellEnd"/>
      <w:r>
        <w:rPr>
          <w:rFonts w:ascii="f-4-0" w:hAnsi="f-4-0"/>
          <w:color w:val="211E1E"/>
          <w:sz w:val="12"/>
          <w:szCs w:val="12"/>
        </w:rPr>
        <w:t xml:space="preserve">- do de los rehenes sea seguro”. Las autoridades </w:t>
      </w:r>
      <w:proofErr w:type="spellStart"/>
      <w:r>
        <w:rPr>
          <w:rFonts w:ascii="f-4-0" w:hAnsi="f-4-0"/>
          <w:color w:val="211E1E"/>
          <w:sz w:val="12"/>
          <w:szCs w:val="12"/>
        </w:rPr>
        <w:t>cataríes</w:t>
      </w:r>
      <w:proofErr w:type="spellEnd"/>
      <w:r>
        <w:rPr>
          <w:rFonts w:ascii="f-4-0" w:hAnsi="f-4-0"/>
          <w:color w:val="211E1E"/>
          <w:sz w:val="12"/>
          <w:szCs w:val="12"/>
        </w:rPr>
        <w:t xml:space="preserve"> esperan </w:t>
      </w:r>
      <w:proofErr w:type="spellStart"/>
      <w:r>
        <w:rPr>
          <w:rFonts w:ascii="f-4-0" w:hAnsi="f-4-0"/>
          <w:color w:val="211E1E"/>
          <w:sz w:val="12"/>
          <w:szCs w:val="12"/>
        </w:rPr>
        <w:t>ne</w:t>
      </w:r>
      <w:proofErr w:type="spellEnd"/>
      <w:r>
        <w:rPr>
          <w:rFonts w:ascii="f-4-0" w:hAnsi="f-4-0"/>
          <w:color w:val="211E1E"/>
          <w:sz w:val="12"/>
          <w:szCs w:val="12"/>
        </w:rPr>
        <w:t xml:space="preserve">- </w:t>
      </w:r>
      <w:proofErr w:type="spellStart"/>
      <w:r>
        <w:rPr>
          <w:rFonts w:ascii="f-4-0" w:hAnsi="f-4-0"/>
          <w:color w:val="211E1E"/>
          <w:sz w:val="12"/>
          <w:szCs w:val="12"/>
        </w:rPr>
        <w:t>gociar</w:t>
      </w:r>
      <w:proofErr w:type="spellEnd"/>
      <w:r>
        <w:rPr>
          <w:rFonts w:ascii="f-4-0" w:hAnsi="f-4-0"/>
          <w:color w:val="211E1E"/>
          <w:sz w:val="12"/>
          <w:szCs w:val="12"/>
        </w:rPr>
        <w:t xml:space="preserve"> la </w:t>
      </w:r>
      <w:proofErr w:type="spellStart"/>
      <w:r>
        <w:rPr>
          <w:rFonts w:ascii="f-4-0" w:hAnsi="f-4-0"/>
          <w:color w:val="211E1E"/>
          <w:sz w:val="12"/>
          <w:szCs w:val="12"/>
        </w:rPr>
        <w:t>prórroga</w:t>
      </w:r>
      <w:proofErr w:type="spellEnd"/>
      <w:r>
        <w:rPr>
          <w:rFonts w:ascii="f-4-0" w:hAnsi="f-4-0"/>
          <w:color w:val="211E1E"/>
          <w:sz w:val="12"/>
          <w:szCs w:val="12"/>
        </w:rPr>
        <w:t xml:space="preserve"> del acuerdo </w:t>
      </w:r>
      <w:proofErr w:type="spellStart"/>
      <w:r>
        <w:rPr>
          <w:rFonts w:ascii="f-4-0" w:hAnsi="f-4-0"/>
          <w:color w:val="211E1E"/>
          <w:sz w:val="12"/>
          <w:szCs w:val="12"/>
        </w:rPr>
        <w:t>pa</w:t>
      </w:r>
      <w:proofErr w:type="spellEnd"/>
      <w:r>
        <w:rPr>
          <w:rFonts w:ascii="f-4-0" w:hAnsi="f-4-0"/>
          <w:color w:val="211E1E"/>
          <w:sz w:val="12"/>
          <w:szCs w:val="12"/>
        </w:rPr>
        <w:t xml:space="preserve">- </w:t>
      </w:r>
      <w:proofErr w:type="spellStart"/>
      <w:r>
        <w:rPr>
          <w:rFonts w:ascii="f-4-0" w:hAnsi="f-4-0"/>
          <w:color w:val="211E1E"/>
          <w:sz w:val="12"/>
          <w:szCs w:val="12"/>
        </w:rPr>
        <w:t>ra</w:t>
      </w:r>
      <w:proofErr w:type="spellEnd"/>
      <w:r>
        <w:rPr>
          <w:rFonts w:ascii="f-4-0" w:hAnsi="f-4-0"/>
          <w:color w:val="211E1E"/>
          <w:sz w:val="12"/>
          <w:szCs w:val="12"/>
        </w:rPr>
        <w:t xml:space="preserve"> liberar a otros rehenes </w:t>
      </w:r>
      <w:proofErr w:type="spellStart"/>
      <w:r>
        <w:rPr>
          <w:rFonts w:ascii="f-4-0" w:hAnsi="f-4-0"/>
          <w:color w:val="211E1E"/>
          <w:sz w:val="12"/>
          <w:szCs w:val="12"/>
        </w:rPr>
        <w:t>israe</w:t>
      </w:r>
      <w:proofErr w:type="spellEnd"/>
      <w:r>
        <w:rPr>
          <w:rFonts w:ascii="f-4-0" w:hAnsi="f-4-0"/>
          <w:color w:val="211E1E"/>
          <w:sz w:val="12"/>
          <w:szCs w:val="12"/>
        </w:rPr>
        <w:t xml:space="preserve">- </w:t>
      </w:r>
      <w:proofErr w:type="spellStart"/>
      <w:r>
        <w:rPr>
          <w:rFonts w:ascii="f-4-0" w:hAnsi="f-4-0"/>
          <w:color w:val="211E1E"/>
          <w:sz w:val="12"/>
          <w:szCs w:val="12"/>
        </w:rPr>
        <w:t>líes</w:t>
      </w:r>
      <w:proofErr w:type="spellEnd"/>
      <w:r>
        <w:rPr>
          <w:rFonts w:ascii="f-4-0" w:hAnsi="f-4-0"/>
          <w:color w:val="211E1E"/>
          <w:sz w:val="12"/>
          <w:szCs w:val="12"/>
        </w:rPr>
        <w:t xml:space="preserve">. “Todos esperamos que esta tregua derive en una oportunidad que permita iniciar una labor </w:t>
      </w:r>
      <w:proofErr w:type="spellStart"/>
      <w:r>
        <w:rPr>
          <w:rFonts w:ascii="f-4-0" w:hAnsi="f-4-0"/>
          <w:color w:val="211E1E"/>
          <w:sz w:val="12"/>
          <w:szCs w:val="12"/>
        </w:rPr>
        <w:t>más</w:t>
      </w:r>
      <w:proofErr w:type="spellEnd"/>
      <w:r>
        <w:rPr>
          <w:rFonts w:ascii="f-4-0" w:hAnsi="f-4-0"/>
          <w:color w:val="211E1E"/>
          <w:sz w:val="12"/>
          <w:szCs w:val="12"/>
        </w:rPr>
        <w:t xml:space="preserve"> amplia para lograr un alto el fuego permanente”, afirmó su portavoz. Israel, por su parte, de- </w:t>
      </w:r>
      <w:proofErr w:type="spellStart"/>
      <w:r>
        <w:rPr>
          <w:rFonts w:ascii="f-4-0" w:hAnsi="f-4-0"/>
          <w:color w:val="211E1E"/>
          <w:sz w:val="12"/>
          <w:szCs w:val="12"/>
        </w:rPr>
        <w:t>jo</w:t>
      </w:r>
      <w:proofErr w:type="spellEnd"/>
      <w:r>
        <w:rPr>
          <w:rFonts w:ascii="f-4-0" w:hAnsi="f-4-0"/>
          <w:color w:val="211E1E"/>
          <w:sz w:val="12"/>
          <w:szCs w:val="12"/>
        </w:rPr>
        <w:t xml:space="preserve">́ abierta la posibilidad de </w:t>
      </w:r>
      <w:proofErr w:type="spellStart"/>
      <w:r>
        <w:rPr>
          <w:rFonts w:ascii="f-4-0" w:hAnsi="f-4-0"/>
          <w:color w:val="211E1E"/>
          <w:sz w:val="12"/>
          <w:szCs w:val="12"/>
        </w:rPr>
        <w:t>exten</w:t>
      </w:r>
      <w:proofErr w:type="spellEnd"/>
      <w:r>
        <w:rPr>
          <w:rFonts w:ascii="f-4-0" w:hAnsi="f-4-0"/>
          <w:color w:val="211E1E"/>
          <w:sz w:val="12"/>
          <w:szCs w:val="12"/>
        </w:rPr>
        <w:t xml:space="preserve">- </w:t>
      </w:r>
      <w:proofErr w:type="spellStart"/>
      <w:r>
        <w:rPr>
          <w:rFonts w:ascii="f-4-0" w:hAnsi="f-4-0"/>
          <w:color w:val="211E1E"/>
          <w:sz w:val="12"/>
          <w:szCs w:val="12"/>
        </w:rPr>
        <w:t>der</w:t>
      </w:r>
      <w:proofErr w:type="spellEnd"/>
      <w:r>
        <w:rPr>
          <w:rFonts w:ascii="f-4-0" w:hAnsi="f-4-0"/>
          <w:color w:val="211E1E"/>
          <w:sz w:val="12"/>
          <w:szCs w:val="12"/>
        </w:rPr>
        <w:t xml:space="preserve"> el alto el fuego un </w:t>
      </w:r>
      <w:proofErr w:type="spellStart"/>
      <w:r>
        <w:rPr>
          <w:rFonts w:ascii="f-4-0" w:hAnsi="f-4-0"/>
          <w:color w:val="211E1E"/>
          <w:sz w:val="12"/>
          <w:szCs w:val="12"/>
        </w:rPr>
        <w:t>día</w:t>
      </w:r>
      <w:proofErr w:type="spellEnd"/>
      <w:r>
        <w:rPr>
          <w:rFonts w:ascii="f-4-0" w:hAnsi="f-4-0"/>
          <w:color w:val="211E1E"/>
          <w:sz w:val="12"/>
          <w:szCs w:val="12"/>
        </w:rPr>
        <w:t xml:space="preserve"> </w:t>
      </w:r>
      <w:proofErr w:type="spellStart"/>
      <w:r>
        <w:rPr>
          <w:rFonts w:ascii="f-4-0" w:hAnsi="f-4-0"/>
          <w:color w:val="211E1E"/>
          <w:sz w:val="12"/>
          <w:szCs w:val="12"/>
        </w:rPr>
        <w:t>adicio</w:t>
      </w:r>
      <w:proofErr w:type="spellEnd"/>
      <w:r>
        <w:rPr>
          <w:rFonts w:ascii="f-4-0" w:hAnsi="f-4-0"/>
          <w:color w:val="211E1E"/>
          <w:sz w:val="12"/>
          <w:szCs w:val="12"/>
        </w:rPr>
        <w:t xml:space="preserve">- </w:t>
      </w:r>
      <w:proofErr w:type="spellStart"/>
      <w:r>
        <w:rPr>
          <w:rFonts w:ascii="f-4-0" w:hAnsi="f-4-0"/>
          <w:color w:val="211E1E"/>
          <w:sz w:val="12"/>
          <w:szCs w:val="12"/>
        </w:rPr>
        <w:t>nal</w:t>
      </w:r>
      <w:proofErr w:type="spellEnd"/>
      <w:r>
        <w:rPr>
          <w:rFonts w:ascii="f-4-0" w:hAnsi="f-4-0"/>
          <w:color w:val="211E1E"/>
          <w:sz w:val="12"/>
          <w:szCs w:val="12"/>
        </w:rPr>
        <w:t xml:space="preserve"> por cada 10 secuestrados </w:t>
      </w:r>
      <w:proofErr w:type="spellStart"/>
      <w:r>
        <w:rPr>
          <w:rFonts w:ascii="f-4-0" w:hAnsi="f-4-0"/>
          <w:color w:val="211E1E"/>
          <w:sz w:val="12"/>
          <w:szCs w:val="12"/>
        </w:rPr>
        <w:t>más</w:t>
      </w:r>
      <w:proofErr w:type="spellEnd"/>
      <w:r>
        <w:rPr>
          <w:rFonts w:ascii="f-4-0" w:hAnsi="f-4-0"/>
          <w:color w:val="211E1E"/>
          <w:sz w:val="12"/>
          <w:szCs w:val="12"/>
        </w:rPr>
        <w:t xml:space="preserve"> que sean liberados en Gaza. </w:t>
      </w:r>
    </w:p>
    <w:p w14:paraId="37131493" w14:textId="77777777" w:rsidR="00D2212C" w:rsidRDefault="00D2212C" w:rsidP="009D796A">
      <w:pPr>
        <w:pStyle w:val="NormalWeb"/>
        <w:jc w:val="both"/>
      </w:pPr>
      <w:r>
        <w:rPr>
          <w:rFonts w:ascii="f-3-0" w:hAnsi="f-3-0"/>
          <w:color w:val="211E1E"/>
          <w:sz w:val="14"/>
          <w:szCs w:val="14"/>
        </w:rPr>
        <w:t xml:space="preserve">Respiro exiguo </w:t>
      </w:r>
    </w:p>
    <w:p w14:paraId="72092B3C" w14:textId="77777777" w:rsidR="00D2212C" w:rsidRDefault="00D2212C" w:rsidP="009D796A">
      <w:pPr>
        <w:pStyle w:val="NormalWeb"/>
        <w:jc w:val="both"/>
      </w:pPr>
      <w:r>
        <w:rPr>
          <w:rFonts w:ascii="f-4-0" w:hAnsi="f-4-0"/>
          <w:color w:val="211E1E"/>
          <w:sz w:val="12"/>
          <w:szCs w:val="12"/>
        </w:rPr>
        <w:t xml:space="preserve">Un comunicado de la oficina del primer ministro </w:t>
      </w:r>
      <w:proofErr w:type="spellStart"/>
      <w:r>
        <w:rPr>
          <w:rFonts w:ascii="f-4-0" w:hAnsi="f-4-0"/>
          <w:color w:val="211E1E"/>
          <w:sz w:val="12"/>
          <w:szCs w:val="12"/>
        </w:rPr>
        <w:t>israeli</w:t>
      </w:r>
      <w:proofErr w:type="spellEnd"/>
      <w:r>
        <w:rPr>
          <w:rFonts w:ascii="f-4-0" w:hAnsi="f-4-0"/>
          <w:color w:val="211E1E"/>
          <w:sz w:val="12"/>
          <w:szCs w:val="12"/>
        </w:rPr>
        <w:t xml:space="preserve">́, </w:t>
      </w:r>
      <w:proofErr w:type="spellStart"/>
      <w:r>
        <w:rPr>
          <w:rFonts w:ascii="f-4-0" w:hAnsi="f-4-0"/>
          <w:color w:val="211E1E"/>
          <w:sz w:val="12"/>
          <w:szCs w:val="12"/>
        </w:rPr>
        <w:t>Benjamín</w:t>
      </w:r>
      <w:proofErr w:type="spellEnd"/>
      <w:r>
        <w:rPr>
          <w:rFonts w:ascii="f-4-0" w:hAnsi="f-4-0"/>
          <w:color w:val="211E1E"/>
          <w:sz w:val="12"/>
          <w:szCs w:val="12"/>
        </w:rPr>
        <w:t xml:space="preserve"> Netanyahu, confirmó poco des- </w:t>
      </w:r>
      <w:proofErr w:type="spellStart"/>
      <w:r>
        <w:rPr>
          <w:rFonts w:ascii="f-4-0" w:hAnsi="f-4-0"/>
          <w:color w:val="211E1E"/>
          <w:sz w:val="12"/>
          <w:szCs w:val="12"/>
        </w:rPr>
        <w:t>pués</w:t>
      </w:r>
      <w:proofErr w:type="spellEnd"/>
      <w:r>
        <w:rPr>
          <w:rFonts w:ascii="f-4-0" w:hAnsi="f-4-0"/>
          <w:color w:val="211E1E"/>
          <w:sz w:val="12"/>
          <w:szCs w:val="12"/>
        </w:rPr>
        <w:t xml:space="preserve"> del anuncio de Qatar que </w:t>
      </w:r>
      <w:proofErr w:type="spellStart"/>
      <w:r>
        <w:rPr>
          <w:rFonts w:ascii="f-4-0" w:hAnsi="f-4-0"/>
          <w:color w:val="211E1E"/>
          <w:sz w:val="12"/>
          <w:szCs w:val="12"/>
        </w:rPr>
        <w:t>Is</w:t>
      </w:r>
      <w:proofErr w:type="spellEnd"/>
      <w:r>
        <w:rPr>
          <w:rFonts w:ascii="f-4-0" w:hAnsi="f-4-0"/>
          <w:color w:val="211E1E"/>
          <w:sz w:val="12"/>
          <w:szCs w:val="12"/>
        </w:rPr>
        <w:t xml:space="preserve">- </w:t>
      </w:r>
      <w:proofErr w:type="spellStart"/>
      <w:r>
        <w:rPr>
          <w:rFonts w:ascii="f-4-0" w:hAnsi="f-4-0"/>
          <w:color w:val="211E1E"/>
          <w:sz w:val="12"/>
          <w:szCs w:val="12"/>
        </w:rPr>
        <w:t>rael</w:t>
      </w:r>
      <w:proofErr w:type="spellEnd"/>
      <w:r>
        <w:rPr>
          <w:rFonts w:ascii="f-4-0" w:hAnsi="f-4-0"/>
          <w:color w:val="211E1E"/>
          <w:sz w:val="12"/>
          <w:szCs w:val="12"/>
        </w:rPr>
        <w:t xml:space="preserve"> </w:t>
      </w:r>
      <w:proofErr w:type="spellStart"/>
      <w:r>
        <w:rPr>
          <w:rFonts w:ascii="f-4-0" w:hAnsi="f-4-0"/>
          <w:color w:val="211E1E"/>
          <w:sz w:val="12"/>
          <w:szCs w:val="12"/>
        </w:rPr>
        <w:t>había</w:t>
      </w:r>
      <w:proofErr w:type="spellEnd"/>
      <w:r>
        <w:rPr>
          <w:rFonts w:ascii="f-4-0" w:hAnsi="f-4-0"/>
          <w:color w:val="211E1E"/>
          <w:sz w:val="12"/>
          <w:szCs w:val="12"/>
        </w:rPr>
        <w:t xml:space="preserve"> recibido ya una prime- </w:t>
      </w:r>
      <w:proofErr w:type="spellStart"/>
      <w:r>
        <w:rPr>
          <w:rFonts w:ascii="f-4-0" w:hAnsi="f-4-0"/>
          <w:color w:val="211E1E"/>
          <w:sz w:val="12"/>
          <w:szCs w:val="12"/>
        </w:rPr>
        <w:t>ra</w:t>
      </w:r>
      <w:proofErr w:type="spellEnd"/>
      <w:r>
        <w:rPr>
          <w:rFonts w:ascii="f-4-0" w:hAnsi="f-4-0"/>
          <w:color w:val="211E1E"/>
          <w:sz w:val="12"/>
          <w:szCs w:val="12"/>
        </w:rPr>
        <w:t xml:space="preserve"> lista de nombres de cautivos que </w:t>
      </w:r>
      <w:proofErr w:type="spellStart"/>
      <w:r>
        <w:rPr>
          <w:rFonts w:ascii="f-4-0" w:hAnsi="f-4-0"/>
          <w:color w:val="211E1E"/>
          <w:sz w:val="12"/>
          <w:szCs w:val="12"/>
        </w:rPr>
        <w:t>serán</w:t>
      </w:r>
      <w:proofErr w:type="spellEnd"/>
      <w:r>
        <w:rPr>
          <w:rFonts w:ascii="f-4-0" w:hAnsi="f-4-0"/>
          <w:color w:val="211E1E"/>
          <w:sz w:val="12"/>
          <w:szCs w:val="12"/>
        </w:rPr>
        <w:t xml:space="preserve"> liberados y </w:t>
      </w:r>
      <w:proofErr w:type="spellStart"/>
      <w:r>
        <w:rPr>
          <w:rFonts w:ascii="f-4-0" w:hAnsi="f-4-0"/>
          <w:color w:val="211E1E"/>
          <w:sz w:val="12"/>
          <w:szCs w:val="12"/>
        </w:rPr>
        <w:t>había</w:t>
      </w:r>
      <w:proofErr w:type="spellEnd"/>
      <w:r>
        <w:rPr>
          <w:rFonts w:ascii="f-4-0" w:hAnsi="f-4-0"/>
          <w:color w:val="211E1E"/>
          <w:sz w:val="12"/>
          <w:szCs w:val="12"/>
        </w:rPr>
        <w:t xml:space="preserve"> </w:t>
      </w:r>
      <w:proofErr w:type="spellStart"/>
      <w:r>
        <w:rPr>
          <w:rFonts w:ascii="f-4-0" w:hAnsi="f-4-0"/>
          <w:color w:val="211E1E"/>
          <w:sz w:val="12"/>
          <w:szCs w:val="12"/>
        </w:rPr>
        <w:t>infor</w:t>
      </w:r>
      <w:proofErr w:type="spellEnd"/>
      <w:r>
        <w:rPr>
          <w:rFonts w:ascii="f-4-0" w:hAnsi="f-4-0"/>
          <w:color w:val="211E1E"/>
          <w:sz w:val="12"/>
          <w:szCs w:val="12"/>
        </w:rPr>
        <w:t xml:space="preserve">- </w:t>
      </w:r>
      <w:proofErr w:type="spellStart"/>
      <w:r>
        <w:rPr>
          <w:rFonts w:ascii="f-4-0" w:hAnsi="f-4-0"/>
          <w:color w:val="211E1E"/>
          <w:sz w:val="12"/>
          <w:szCs w:val="12"/>
        </w:rPr>
        <w:t>mado</w:t>
      </w:r>
      <w:proofErr w:type="spellEnd"/>
      <w:r>
        <w:rPr>
          <w:rFonts w:ascii="f-4-0" w:hAnsi="f-4-0"/>
          <w:color w:val="211E1E"/>
          <w:sz w:val="12"/>
          <w:szCs w:val="12"/>
        </w:rPr>
        <w:t xml:space="preserve"> a sus familias. Una fuente del Gobierno </w:t>
      </w:r>
      <w:proofErr w:type="spellStart"/>
      <w:r>
        <w:rPr>
          <w:rFonts w:ascii="f-4-0" w:hAnsi="f-4-0"/>
          <w:color w:val="211E1E"/>
          <w:sz w:val="12"/>
          <w:szCs w:val="12"/>
        </w:rPr>
        <w:t>israeli</w:t>
      </w:r>
      <w:proofErr w:type="spellEnd"/>
      <w:r>
        <w:rPr>
          <w:rFonts w:ascii="f-4-0" w:hAnsi="f-4-0"/>
          <w:color w:val="211E1E"/>
          <w:sz w:val="12"/>
          <w:szCs w:val="12"/>
        </w:rPr>
        <w:t xml:space="preserve">́ </w:t>
      </w:r>
      <w:proofErr w:type="spellStart"/>
      <w:r>
        <w:rPr>
          <w:rFonts w:ascii="f-4-0" w:hAnsi="f-4-0"/>
          <w:color w:val="211E1E"/>
          <w:sz w:val="12"/>
          <w:szCs w:val="12"/>
        </w:rPr>
        <w:t>había</w:t>
      </w:r>
      <w:proofErr w:type="spellEnd"/>
      <w:r>
        <w:rPr>
          <w:rFonts w:ascii="f-4-0" w:hAnsi="f-4-0"/>
          <w:color w:val="211E1E"/>
          <w:sz w:val="12"/>
          <w:szCs w:val="12"/>
        </w:rPr>
        <w:t xml:space="preserve"> acusa- do a </w:t>
      </w:r>
      <w:proofErr w:type="spellStart"/>
      <w:r>
        <w:rPr>
          <w:rFonts w:ascii="f-4-0" w:hAnsi="f-4-0"/>
          <w:color w:val="211E1E"/>
          <w:sz w:val="12"/>
          <w:szCs w:val="12"/>
        </w:rPr>
        <w:t>Hamás</w:t>
      </w:r>
      <w:proofErr w:type="spellEnd"/>
      <w:r>
        <w:rPr>
          <w:rFonts w:ascii="f-4-0" w:hAnsi="f-4-0"/>
          <w:color w:val="211E1E"/>
          <w:sz w:val="12"/>
          <w:szCs w:val="12"/>
        </w:rPr>
        <w:t xml:space="preserve"> de madrugada de no haber entregado esa lista, lo que </w:t>
      </w:r>
      <w:proofErr w:type="spellStart"/>
      <w:r>
        <w:rPr>
          <w:rFonts w:ascii="f-4-0" w:hAnsi="f-4-0"/>
          <w:color w:val="211E1E"/>
          <w:sz w:val="12"/>
          <w:szCs w:val="12"/>
        </w:rPr>
        <w:t>parecía</w:t>
      </w:r>
      <w:proofErr w:type="spellEnd"/>
      <w:r>
        <w:rPr>
          <w:rFonts w:ascii="f-4-0" w:hAnsi="f-4-0"/>
          <w:color w:val="211E1E"/>
          <w:sz w:val="12"/>
          <w:szCs w:val="12"/>
        </w:rPr>
        <w:t xml:space="preserve"> ser uno de los escollos </w:t>
      </w:r>
      <w:proofErr w:type="spellStart"/>
      <w:r>
        <w:rPr>
          <w:rFonts w:ascii="f-4-0" w:hAnsi="f-4-0"/>
          <w:color w:val="211E1E"/>
          <w:sz w:val="12"/>
          <w:szCs w:val="12"/>
        </w:rPr>
        <w:t>pa</w:t>
      </w:r>
      <w:proofErr w:type="spellEnd"/>
      <w:r>
        <w:rPr>
          <w:rFonts w:ascii="f-4-0" w:hAnsi="f-4-0"/>
          <w:color w:val="211E1E"/>
          <w:sz w:val="12"/>
          <w:szCs w:val="12"/>
        </w:rPr>
        <w:t xml:space="preserve">- </w:t>
      </w:r>
      <w:proofErr w:type="spellStart"/>
      <w:r>
        <w:rPr>
          <w:rFonts w:ascii="f-4-0" w:hAnsi="f-4-0"/>
          <w:color w:val="211E1E"/>
          <w:sz w:val="12"/>
          <w:szCs w:val="12"/>
        </w:rPr>
        <w:t>ra</w:t>
      </w:r>
      <w:proofErr w:type="spellEnd"/>
      <w:r>
        <w:rPr>
          <w:rFonts w:ascii="f-4-0" w:hAnsi="f-4-0"/>
          <w:color w:val="211E1E"/>
          <w:sz w:val="12"/>
          <w:szCs w:val="12"/>
        </w:rPr>
        <w:t xml:space="preserve"> que el compromiso empezara a aplicarse. </w:t>
      </w:r>
    </w:p>
    <w:p w14:paraId="64CC82D9" w14:textId="77777777" w:rsidR="00D2212C" w:rsidRDefault="00D2212C" w:rsidP="009D796A">
      <w:pPr>
        <w:pStyle w:val="NormalWeb"/>
        <w:jc w:val="both"/>
      </w:pPr>
      <w:proofErr w:type="spellStart"/>
      <w:r>
        <w:rPr>
          <w:rFonts w:ascii="f-4-0" w:hAnsi="f-4-0"/>
          <w:color w:val="211E1E"/>
          <w:sz w:val="12"/>
          <w:szCs w:val="12"/>
        </w:rPr>
        <w:t>Además</w:t>
      </w:r>
      <w:proofErr w:type="spellEnd"/>
      <w:r>
        <w:rPr>
          <w:rFonts w:ascii="f-4-0" w:hAnsi="f-4-0"/>
          <w:color w:val="211E1E"/>
          <w:sz w:val="12"/>
          <w:szCs w:val="12"/>
        </w:rPr>
        <w:t xml:space="preserve"> del intercambio de </w:t>
      </w:r>
      <w:proofErr w:type="spellStart"/>
      <w:r>
        <w:rPr>
          <w:rFonts w:ascii="f-4-0" w:hAnsi="f-4-0"/>
          <w:color w:val="211E1E"/>
          <w:sz w:val="12"/>
          <w:szCs w:val="12"/>
        </w:rPr>
        <w:t>pri</w:t>
      </w:r>
      <w:proofErr w:type="spellEnd"/>
      <w:r>
        <w:rPr>
          <w:rFonts w:ascii="f-4-0" w:hAnsi="f-4-0"/>
          <w:color w:val="211E1E"/>
          <w:sz w:val="12"/>
          <w:szCs w:val="12"/>
        </w:rPr>
        <w:t xml:space="preserve">- </w:t>
      </w:r>
      <w:proofErr w:type="spellStart"/>
      <w:r>
        <w:rPr>
          <w:rFonts w:ascii="f-4-0" w:hAnsi="f-4-0"/>
          <w:color w:val="211E1E"/>
          <w:sz w:val="12"/>
          <w:szCs w:val="12"/>
        </w:rPr>
        <w:t>sioneros</w:t>
      </w:r>
      <w:proofErr w:type="spellEnd"/>
      <w:r>
        <w:rPr>
          <w:rFonts w:ascii="f-4-0" w:hAnsi="f-4-0"/>
          <w:color w:val="211E1E"/>
          <w:sz w:val="12"/>
          <w:szCs w:val="12"/>
        </w:rPr>
        <w:t xml:space="preserve"> y el alto el fuego, el </w:t>
      </w:r>
      <w:proofErr w:type="spellStart"/>
      <w:r>
        <w:rPr>
          <w:rFonts w:ascii="f-4-0" w:hAnsi="f-4-0"/>
          <w:color w:val="211E1E"/>
          <w:sz w:val="12"/>
          <w:szCs w:val="12"/>
        </w:rPr>
        <w:t>acuer</w:t>
      </w:r>
      <w:proofErr w:type="spellEnd"/>
      <w:r>
        <w:rPr>
          <w:rFonts w:ascii="f-4-0" w:hAnsi="f-4-0"/>
          <w:color w:val="211E1E"/>
          <w:sz w:val="12"/>
          <w:szCs w:val="12"/>
        </w:rPr>
        <w:t xml:space="preserve">- do incluye la entrada a la Franja de cientos de camiones con </w:t>
      </w:r>
      <w:proofErr w:type="spellStart"/>
      <w:r>
        <w:rPr>
          <w:rFonts w:ascii="f-4-0" w:hAnsi="f-4-0"/>
          <w:color w:val="211E1E"/>
          <w:sz w:val="12"/>
          <w:szCs w:val="12"/>
        </w:rPr>
        <w:t>sumi</w:t>
      </w:r>
      <w:proofErr w:type="spellEnd"/>
      <w:r>
        <w:rPr>
          <w:rFonts w:ascii="f-4-0" w:hAnsi="f-4-0"/>
          <w:color w:val="211E1E"/>
          <w:sz w:val="12"/>
          <w:szCs w:val="12"/>
        </w:rPr>
        <w:t xml:space="preserve">- </w:t>
      </w:r>
      <w:proofErr w:type="spellStart"/>
      <w:r>
        <w:rPr>
          <w:rFonts w:ascii="f-4-0" w:hAnsi="f-4-0"/>
          <w:color w:val="211E1E"/>
          <w:sz w:val="12"/>
          <w:szCs w:val="12"/>
        </w:rPr>
        <w:t>nistros</w:t>
      </w:r>
      <w:proofErr w:type="spellEnd"/>
      <w:r>
        <w:rPr>
          <w:rFonts w:ascii="f-4-0" w:hAnsi="f-4-0"/>
          <w:color w:val="211E1E"/>
          <w:sz w:val="12"/>
          <w:szCs w:val="12"/>
        </w:rPr>
        <w:t xml:space="preserve"> </w:t>
      </w:r>
      <w:proofErr w:type="spellStart"/>
      <w:r>
        <w:rPr>
          <w:rFonts w:ascii="f-4-0" w:hAnsi="f-4-0"/>
          <w:color w:val="211E1E"/>
          <w:sz w:val="12"/>
          <w:szCs w:val="12"/>
        </w:rPr>
        <w:t>básicos</w:t>
      </w:r>
      <w:proofErr w:type="spellEnd"/>
      <w:r>
        <w:rPr>
          <w:rFonts w:ascii="f-4-0" w:hAnsi="f-4-0"/>
          <w:color w:val="211E1E"/>
          <w:sz w:val="12"/>
          <w:szCs w:val="12"/>
        </w:rPr>
        <w:t xml:space="preserve">. Pese a lo exiguo del respiro en los bombardeos que recoge el texto, el pacto supo- </w:t>
      </w:r>
      <w:proofErr w:type="spellStart"/>
      <w:r>
        <w:rPr>
          <w:rFonts w:ascii="f-4-0" w:hAnsi="f-4-0"/>
          <w:color w:val="211E1E"/>
          <w:sz w:val="12"/>
          <w:szCs w:val="12"/>
        </w:rPr>
        <w:t>ne</w:t>
      </w:r>
      <w:proofErr w:type="spellEnd"/>
      <w:r>
        <w:rPr>
          <w:rFonts w:ascii="f-4-0" w:hAnsi="f-4-0"/>
          <w:color w:val="211E1E"/>
          <w:sz w:val="12"/>
          <w:szCs w:val="12"/>
        </w:rPr>
        <w:t xml:space="preserve"> el mayor hito </w:t>
      </w:r>
      <w:proofErr w:type="spellStart"/>
      <w:r>
        <w:rPr>
          <w:rFonts w:ascii="f-4-0" w:hAnsi="f-4-0"/>
          <w:color w:val="211E1E"/>
          <w:sz w:val="12"/>
          <w:szCs w:val="12"/>
        </w:rPr>
        <w:t>diplomático</w:t>
      </w:r>
      <w:proofErr w:type="spellEnd"/>
      <w:r>
        <w:rPr>
          <w:rFonts w:ascii="f-4-0" w:hAnsi="f-4-0"/>
          <w:color w:val="211E1E"/>
          <w:sz w:val="12"/>
          <w:szCs w:val="12"/>
        </w:rPr>
        <w:t xml:space="preserve"> en los 48 </w:t>
      </w:r>
      <w:proofErr w:type="spellStart"/>
      <w:r>
        <w:rPr>
          <w:rFonts w:ascii="f-4-0" w:hAnsi="f-4-0"/>
          <w:color w:val="211E1E"/>
          <w:sz w:val="12"/>
          <w:szCs w:val="12"/>
        </w:rPr>
        <w:t>días</w:t>
      </w:r>
      <w:proofErr w:type="spellEnd"/>
      <w:r>
        <w:rPr>
          <w:rFonts w:ascii="f-4-0" w:hAnsi="f-4-0"/>
          <w:color w:val="211E1E"/>
          <w:sz w:val="12"/>
          <w:szCs w:val="12"/>
        </w:rPr>
        <w:t xml:space="preserve"> que dura ya la guerra. </w:t>
      </w:r>
    </w:p>
    <w:p w14:paraId="14C4A7F6" w14:textId="77777777" w:rsidR="00D2212C" w:rsidRDefault="00D2212C" w:rsidP="009D796A">
      <w:pPr>
        <w:pStyle w:val="NormalWeb"/>
        <w:jc w:val="both"/>
      </w:pPr>
      <w:r>
        <w:rPr>
          <w:rFonts w:ascii="f-4-0" w:hAnsi="f-4-0"/>
          <w:color w:val="211E1E"/>
          <w:sz w:val="12"/>
          <w:szCs w:val="12"/>
        </w:rPr>
        <w:t xml:space="preserve">La </w:t>
      </w:r>
      <w:proofErr w:type="spellStart"/>
      <w:r>
        <w:rPr>
          <w:rFonts w:ascii="f-4-0" w:hAnsi="f-4-0"/>
          <w:color w:val="211E1E"/>
          <w:sz w:val="12"/>
          <w:szCs w:val="12"/>
        </w:rPr>
        <w:t>dilación</w:t>
      </w:r>
      <w:proofErr w:type="spellEnd"/>
      <w:r>
        <w:rPr>
          <w:rFonts w:ascii="f-4-0" w:hAnsi="f-4-0"/>
          <w:color w:val="211E1E"/>
          <w:sz w:val="12"/>
          <w:szCs w:val="12"/>
        </w:rPr>
        <w:t xml:space="preserve"> —tras su anuncio oficial— de ese intercambio </w:t>
      </w:r>
      <w:proofErr w:type="spellStart"/>
      <w:r>
        <w:rPr>
          <w:rFonts w:ascii="f-4-0" w:hAnsi="f-4-0"/>
          <w:color w:val="211E1E"/>
          <w:sz w:val="12"/>
          <w:szCs w:val="12"/>
        </w:rPr>
        <w:t>había</w:t>
      </w:r>
      <w:proofErr w:type="spellEnd"/>
      <w:r>
        <w:rPr>
          <w:rFonts w:ascii="f-4-0" w:hAnsi="f-4-0"/>
          <w:color w:val="211E1E"/>
          <w:sz w:val="12"/>
          <w:szCs w:val="12"/>
        </w:rPr>
        <w:t xml:space="preserve"> hecho temer que alguna de las partes se echara </w:t>
      </w:r>
      <w:proofErr w:type="spellStart"/>
      <w:r>
        <w:rPr>
          <w:rFonts w:ascii="f-4-0" w:hAnsi="f-4-0"/>
          <w:color w:val="211E1E"/>
          <w:sz w:val="12"/>
          <w:szCs w:val="12"/>
        </w:rPr>
        <w:t>atrás</w:t>
      </w:r>
      <w:proofErr w:type="spellEnd"/>
      <w:r>
        <w:rPr>
          <w:rFonts w:ascii="f-4-0" w:hAnsi="f-4-0"/>
          <w:color w:val="211E1E"/>
          <w:sz w:val="12"/>
          <w:szCs w:val="12"/>
        </w:rPr>
        <w:t xml:space="preserve"> en el </w:t>
      </w:r>
      <w:proofErr w:type="spellStart"/>
      <w:r>
        <w:rPr>
          <w:rFonts w:ascii="f-4-0" w:hAnsi="f-4-0"/>
          <w:color w:val="211E1E"/>
          <w:sz w:val="12"/>
          <w:szCs w:val="12"/>
        </w:rPr>
        <w:t>últi</w:t>
      </w:r>
      <w:proofErr w:type="spellEnd"/>
      <w:r>
        <w:rPr>
          <w:rFonts w:ascii="f-4-0" w:hAnsi="f-4-0"/>
          <w:color w:val="211E1E"/>
          <w:sz w:val="12"/>
          <w:szCs w:val="12"/>
        </w:rPr>
        <w:t xml:space="preserve">- </w:t>
      </w:r>
      <w:proofErr w:type="spellStart"/>
      <w:r>
        <w:rPr>
          <w:rFonts w:ascii="f-4-0" w:hAnsi="f-4-0"/>
          <w:color w:val="211E1E"/>
          <w:sz w:val="12"/>
          <w:szCs w:val="12"/>
        </w:rPr>
        <w:t>mo</w:t>
      </w:r>
      <w:proofErr w:type="spellEnd"/>
      <w:r>
        <w:rPr>
          <w:rFonts w:ascii="f-4-0" w:hAnsi="f-4-0"/>
          <w:color w:val="211E1E"/>
          <w:sz w:val="12"/>
          <w:szCs w:val="12"/>
        </w:rPr>
        <w:t xml:space="preserve"> momento, lo que </w:t>
      </w:r>
      <w:proofErr w:type="spellStart"/>
      <w:r>
        <w:rPr>
          <w:rFonts w:ascii="f-4-0" w:hAnsi="f-4-0"/>
          <w:color w:val="211E1E"/>
          <w:sz w:val="12"/>
          <w:szCs w:val="12"/>
        </w:rPr>
        <w:t>habría</w:t>
      </w:r>
      <w:proofErr w:type="spellEnd"/>
      <w:r>
        <w:rPr>
          <w:rFonts w:ascii="f-4-0" w:hAnsi="f-4-0"/>
          <w:color w:val="211E1E"/>
          <w:sz w:val="12"/>
          <w:szCs w:val="12"/>
        </w:rPr>
        <w:t xml:space="preserve"> </w:t>
      </w:r>
      <w:proofErr w:type="spellStart"/>
      <w:r>
        <w:rPr>
          <w:rFonts w:ascii="f-4-0" w:hAnsi="f-4-0"/>
          <w:color w:val="211E1E"/>
          <w:sz w:val="12"/>
          <w:szCs w:val="12"/>
        </w:rPr>
        <w:t>aca</w:t>
      </w:r>
      <w:proofErr w:type="spellEnd"/>
      <w:r>
        <w:rPr>
          <w:rFonts w:ascii="f-4-0" w:hAnsi="f-4-0"/>
          <w:color w:val="211E1E"/>
          <w:sz w:val="12"/>
          <w:szCs w:val="12"/>
        </w:rPr>
        <w:t xml:space="preserve">- </w:t>
      </w:r>
      <w:proofErr w:type="spellStart"/>
      <w:r>
        <w:rPr>
          <w:rFonts w:ascii="f-4-0" w:hAnsi="f-4-0"/>
          <w:color w:val="211E1E"/>
          <w:sz w:val="12"/>
          <w:szCs w:val="12"/>
        </w:rPr>
        <w:t>bado</w:t>
      </w:r>
      <w:proofErr w:type="spellEnd"/>
      <w:r>
        <w:rPr>
          <w:rFonts w:ascii="f-4-0" w:hAnsi="f-4-0"/>
          <w:color w:val="211E1E"/>
          <w:sz w:val="12"/>
          <w:szCs w:val="12"/>
        </w:rPr>
        <w:t xml:space="preserve"> con las esperanzas de las fa- </w:t>
      </w:r>
      <w:proofErr w:type="spellStart"/>
      <w:r>
        <w:rPr>
          <w:rFonts w:ascii="f-4-0" w:hAnsi="f-4-0"/>
          <w:color w:val="211E1E"/>
          <w:sz w:val="12"/>
          <w:szCs w:val="12"/>
        </w:rPr>
        <w:t>milias</w:t>
      </w:r>
      <w:proofErr w:type="spellEnd"/>
      <w:r>
        <w:rPr>
          <w:rFonts w:ascii="f-4-0" w:hAnsi="f-4-0"/>
          <w:color w:val="211E1E"/>
          <w:sz w:val="12"/>
          <w:szCs w:val="12"/>
        </w:rPr>
        <w:t xml:space="preserve"> de los presos palestinos y los rehenes </w:t>
      </w:r>
      <w:proofErr w:type="spellStart"/>
      <w:r>
        <w:rPr>
          <w:rFonts w:ascii="f-4-0" w:hAnsi="f-4-0"/>
          <w:color w:val="211E1E"/>
          <w:sz w:val="12"/>
          <w:szCs w:val="12"/>
        </w:rPr>
        <w:t>israelíes</w:t>
      </w:r>
      <w:proofErr w:type="spellEnd"/>
      <w:r>
        <w:rPr>
          <w:rFonts w:ascii="f-4-0" w:hAnsi="f-4-0"/>
          <w:color w:val="211E1E"/>
          <w:sz w:val="12"/>
          <w:szCs w:val="12"/>
        </w:rPr>
        <w:t xml:space="preserve">. </w:t>
      </w:r>
      <w:proofErr w:type="spellStart"/>
      <w:r>
        <w:rPr>
          <w:rFonts w:ascii="f-4-0" w:hAnsi="f-4-0"/>
          <w:color w:val="211E1E"/>
          <w:sz w:val="12"/>
          <w:szCs w:val="12"/>
        </w:rPr>
        <w:t>También</w:t>
      </w:r>
      <w:proofErr w:type="spellEnd"/>
      <w:r>
        <w:rPr>
          <w:rFonts w:ascii="f-4-0" w:hAnsi="f-4-0"/>
          <w:color w:val="211E1E"/>
          <w:sz w:val="12"/>
          <w:szCs w:val="12"/>
        </w:rPr>
        <w:t xml:space="preserve"> de quienes creen que este puede ser el primer paso hacia una paz </w:t>
      </w:r>
      <w:proofErr w:type="spellStart"/>
      <w:r>
        <w:rPr>
          <w:rFonts w:ascii="f-4-0" w:hAnsi="f-4-0"/>
          <w:color w:val="211E1E"/>
          <w:sz w:val="12"/>
          <w:szCs w:val="12"/>
        </w:rPr>
        <w:t>más</w:t>
      </w:r>
      <w:proofErr w:type="spellEnd"/>
      <w:r>
        <w:rPr>
          <w:rFonts w:ascii="f-4-0" w:hAnsi="f-4-0"/>
          <w:color w:val="211E1E"/>
          <w:sz w:val="12"/>
          <w:szCs w:val="12"/>
        </w:rPr>
        <w:t xml:space="preserve"> duradera, una expectativa con la que el primer ministro </w:t>
      </w:r>
      <w:proofErr w:type="spellStart"/>
      <w:r>
        <w:rPr>
          <w:rFonts w:ascii="f-4-0" w:hAnsi="f-4-0"/>
          <w:color w:val="211E1E"/>
          <w:sz w:val="12"/>
          <w:szCs w:val="12"/>
        </w:rPr>
        <w:t>israeli</w:t>
      </w:r>
      <w:proofErr w:type="spellEnd"/>
      <w:r>
        <w:rPr>
          <w:rFonts w:ascii="f-4-0" w:hAnsi="f-4-0"/>
          <w:color w:val="211E1E"/>
          <w:sz w:val="12"/>
          <w:szCs w:val="12"/>
        </w:rPr>
        <w:t xml:space="preserve">́, </w:t>
      </w:r>
      <w:proofErr w:type="spellStart"/>
      <w:r>
        <w:rPr>
          <w:rFonts w:ascii="f-4-0" w:hAnsi="f-4-0"/>
          <w:color w:val="211E1E"/>
          <w:sz w:val="12"/>
          <w:szCs w:val="12"/>
        </w:rPr>
        <w:t>Benjamín</w:t>
      </w:r>
      <w:proofErr w:type="spellEnd"/>
      <w:r>
        <w:rPr>
          <w:rFonts w:ascii="f-4-0" w:hAnsi="f-4-0"/>
          <w:color w:val="211E1E"/>
          <w:sz w:val="12"/>
          <w:szCs w:val="12"/>
        </w:rPr>
        <w:t xml:space="preserve"> Netanyahu, ha dado al traste en varias ocasiones, la </w:t>
      </w:r>
      <w:proofErr w:type="spellStart"/>
      <w:r>
        <w:rPr>
          <w:rFonts w:ascii="f-4-0" w:hAnsi="f-4-0"/>
          <w:color w:val="211E1E"/>
          <w:sz w:val="12"/>
          <w:szCs w:val="12"/>
        </w:rPr>
        <w:t>últi</w:t>
      </w:r>
      <w:proofErr w:type="spellEnd"/>
      <w:r>
        <w:rPr>
          <w:rFonts w:ascii="f-4-0" w:hAnsi="f-4-0"/>
          <w:color w:val="211E1E"/>
          <w:sz w:val="12"/>
          <w:szCs w:val="12"/>
        </w:rPr>
        <w:t xml:space="preserve">- </w:t>
      </w:r>
      <w:proofErr w:type="spellStart"/>
      <w:r>
        <w:rPr>
          <w:rFonts w:ascii="f-4-0" w:hAnsi="f-4-0"/>
          <w:color w:val="211E1E"/>
          <w:sz w:val="12"/>
          <w:szCs w:val="12"/>
        </w:rPr>
        <w:t>ma</w:t>
      </w:r>
      <w:proofErr w:type="spellEnd"/>
      <w:r>
        <w:rPr>
          <w:rFonts w:ascii="f-4-0" w:hAnsi="f-4-0"/>
          <w:color w:val="211E1E"/>
          <w:sz w:val="12"/>
          <w:szCs w:val="12"/>
        </w:rPr>
        <w:t xml:space="preserve"> el martes, cuando afirmó: “No nos detendremos tras el alto el fuego”. El ministro de Defensa, </w:t>
      </w:r>
      <w:proofErr w:type="spellStart"/>
      <w:r>
        <w:rPr>
          <w:rFonts w:ascii="f-4-0" w:hAnsi="f-4-0"/>
          <w:color w:val="211E1E"/>
          <w:sz w:val="12"/>
          <w:szCs w:val="12"/>
        </w:rPr>
        <w:t>Yoav</w:t>
      </w:r>
      <w:proofErr w:type="spellEnd"/>
      <w:r>
        <w:rPr>
          <w:rFonts w:ascii="f-4-0" w:hAnsi="f-4-0"/>
          <w:color w:val="211E1E"/>
          <w:sz w:val="12"/>
          <w:szCs w:val="12"/>
        </w:rPr>
        <w:t xml:space="preserve"> </w:t>
      </w:r>
      <w:proofErr w:type="spellStart"/>
      <w:r>
        <w:rPr>
          <w:rFonts w:ascii="f-4-0" w:hAnsi="f-4-0"/>
          <w:color w:val="211E1E"/>
          <w:sz w:val="12"/>
          <w:szCs w:val="12"/>
        </w:rPr>
        <w:t>Gallant</w:t>
      </w:r>
      <w:proofErr w:type="spellEnd"/>
      <w:r>
        <w:rPr>
          <w:rFonts w:ascii="f-4-0" w:hAnsi="f-4-0"/>
          <w:color w:val="211E1E"/>
          <w:sz w:val="12"/>
          <w:szCs w:val="12"/>
        </w:rPr>
        <w:t xml:space="preserve">, reiteró la misma promesa, </w:t>
      </w:r>
      <w:proofErr w:type="spellStart"/>
      <w:r>
        <w:rPr>
          <w:rFonts w:ascii="f-4-0" w:hAnsi="f-4-0"/>
          <w:color w:val="211E1E"/>
          <w:sz w:val="12"/>
          <w:szCs w:val="12"/>
        </w:rPr>
        <w:t>según</w:t>
      </w:r>
      <w:proofErr w:type="spellEnd"/>
      <w:r>
        <w:rPr>
          <w:rFonts w:ascii="f-4-0" w:hAnsi="f-4-0"/>
          <w:color w:val="211E1E"/>
          <w:sz w:val="12"/>
          <w:szCs w:val="12"/>
        </w:rPr>
        <w:t xml:space="preserve"> el diario </w:t>
      </w:r>
      <w:r>
        <w:rPr>
          <w:rFonts w:ascii="f-5-0" w:hAnsi="f-5-0"/>
          <w:color w:val="211E1E"/>
          <w:sz w:val="12"/>
          <w:szCs w:val="12"/>
        </w:rPr>
        <w:t xml:space="preserve">Haaretz. </w:t>
      </w:r>
      <w:r>
        <w:rPr>
          <w:rFonts w:ascii="f-4-0" w:hAnsi="f-4-0"/>
          <w:color w:val="211E1E"/>
          <w:sz w:val="12"/>
          <w:szCs w:val="12"/>
        </w:rPr>
        <w:t xml:space="preserve">En una visita a la unidad de opera- </w:t>
      </w:r>
      <w:proofErr w:type="spellStart"/>
      <w:r>
        <w:rPr>
          <w:rFonts w:ascii="f-4-0" w:hAnsi="f-4-0"/>
          <w:color w:val="211E1E"/>
          <w:sz w:val="12"/>
          <w:szCs w:val="12"/>
        </w:rPr>
        <w:t>ciones</w:t>
      </w:r>
      <w:proofErr w:type="spellEnd"/>
      <w:r>
        <w:rPr>
          <w:rFonts w:ascii="f-4-0" w:hAnsi="f-4-0"/>
          <w:color w:val="211E1E"/>
          <w:sz w:val="12"/>
          <w:szCs w:val="12"/>
        </w:rPr>
        <w:t xml:space="preserve"> especiales de la Marina, afirmó: “Este </w:t>
      </w:r>
      <w:proofErr w:type="spellStart"/>
      <w:r>
        <w:rPr>
          <w:rFonts w:ascii="f-4-0" w:hAnsi="f-4-0"/>
          <w:color w:val="211E1E"/>
          <w:sz w:val="12"/>
          <w:szCs w:val="12"/>
        </w:rPr>
        <w:t>sera</w:t>
      </w:r>
      <w:proofErr w:type="spellEnd"/>
      <w:r>
        <w:rPr>
          <w:rFonts w:ascii="f-4-0" w:hAnsi="f-4-0"/>
          <w:color w:val="211E1E"/>
          <w:sz w:val="12"/>
          <w:szCs w:val="12"/>
        </w:rPr>
        <w:t xml:space="preserve">́ un breve </w:t>
      </w:r>
      <w:proofErr w:type="spellStart"/>
      <w:r>
        <w:rPr>
          <w:rFonts w:ascii="f-4-0" w:hAnsi="f-4-0"/>
          <w:color w:val="211E1E"/>
          <w:sz w:val="12"/>
          <w:szCs w:val="12"/>
        </w:rPr>
        <w:t>respi</w:t>
      </w:r>
      <w:proofErr w:type="spellEnd"/>
      <w:r>
        <w:rPr>
          <w:rFonts w:ascii="f-4-0" w:hAnsi="f-4-0"/>
          <w:color w:val="211E1E"/>
          <w:sz w:val="12"/>
          <w:szCs w:val="12"/>
        </w:rPr>
        <w:t xml:space="preserve">- ro, al final del cual los combates </w:t>
      </w:r>
      <w:proofErr w:type="spellStart"/>
      <w:r>
        <w:rPr>
          <w:rFonts w:ascii="f-4-0" w:hAnsi="f-4-0"/>
          <w:color w:val="211E1E"/>
          <w:sz w:val="12"/>
          <w:szCs w:val="12"/>
        </w:rPr>
        <w:t>continuarán</w:t>
      </w:r>
      <w:proofErr w:type="spellEnd"/>
      <w:r>
        <w:rPr>
          <w:rFonts w:ascii="f-4-0" w:hAnsi="f-4-0"/>
          <w:color w:val="211E1E"/>
          <w:sz w:val="12"/>
          <w:szCs w:val="12"/>
        </w:rPr>
        <w:t xml:space="preserve"> intensamente, y crea- remos </w:t>
      </w:r>
      <w:proofErr w:type="spellStart"/>
      <w:r>
        <w:rPr>
          <w:rFonts w:ascii="f-4-0" w:hAnsi="f-4-0"/>
          <w:color w:val="211E1E"/>
          <w:sz w:val="12"/>
          <w:szCs w:val="12"/>
        </w:rPr>
        <w:t>presión</w:t>
      </w:r>
      <w:proofErr w:type="spellEnd"/>
      <w:r>
        <w:rPr>
          <w:rFonts w:ascii="f-4-0" w:hAnsi="f-4-0"/>
          <w:color w:val="211E1E"/>
          <w:sz w:val="12"/>
          <w:szCs w:val="12"/>
        </w:rPr>
        <w:t xml:space="preserve"> para traer de </w:t>
      </w:r>
      <w:proofErr w:type="spellStart"/>
      <w:r>
        <w:rPr>
          <w:rFonts w:ascii="f-4-0" w:hAnsi="f-4-0"/>
          <w:color w:val="211E1E"/>
          <w:sz w:val="12"/>
          <w:szCs w:val="12"/>
        </w:rPr>
        <w:t>vuel</w:t>
      </w:r>
      <w:proofErr w:type="spellEnd"/>
      <w:r>
        <w:rPr>
          <w:rFonts w:ascii="f-4-0" w:hAnsi="f-4-0"/>
          <w:color w:val="211E1E"/>
          <w:sz w:val="12"/>
          <w:szCs w:val="12"/>
        </w:rPr>
        <w:t xml:space="preserve">- </w:t>
      </w:r>
      <w:proofErr w:type="spellStart"/>
      <w:r>
        <w:rPr>
          <w:rFonts w:ascii="f-4-0" w:hAnsi="f-4-0"/>
          <w:color w:val="211E1E"/>
          <w:sz w:val="12"/>
          <w:szCs w:val="12"/>
        </w:rPr>
        <w:t>ta</w:t>
      </w:r>
      <w:proofErr w:type="spellEnd"/>
      <w:r>
        <w:rPr>
          <w:rFonts w:ascii="f-4-0" w:hAnsi="f-4-0"/>
          <w:color w:val="211E1E"/>
          <w:sz w:val="12"/>
          <w:szCs w:val="12"/>
        </w:rPr>
        <w:t xml:space="preserve"> a </w:t>
      </w:r>
      <w:proofErr w:type="spellStart"/>
      <w:r>
        <w:rPr>
          <w:rFonts w:ascii="f-4-0" w:hAnsi="f-4-0"/>
          <w:color w:val="211E1E"/>
          <w:sz w:val="12"/>
          <w:szCs w:val="12"/>
        </w:rPr>
        <w:t>más</w:t>
      </w:r>
      <w:proofErr w:type="spellEnd"/>
      <w:r>
        <w:rPr>
          <w:rFonts w:ascii="f-4-0" w:hAnsi="f-4-0"/>
          <w:color w:val="211E1E"/>
          <w:sz w:val="12"/>
          <w:szCs w:val="12"/>
        </w:rPr>
        <w:t xml:space="preserve"> rehenes”. </w:t>
      </w:r>
      <w:proofErr w:type="spellStart"/>
      <w:r>
        <w:rPr>
          <w:rFonts w:ascii="f-4-0" w:hAnsi="f-4-0"/>
          <w:color w:val="211E1E"/>
          <w:sz w:val="12"/>
          <w:szCs w:val="12"/>
        </w:rPr>
        <w:t>Después</w:t>
      </w:r>
      <w:proofErr w:type="spellEnd"/>
      <w:r>
        <w:rPr>
          <w:rFonts w:ascii="f-4-0" w:hAnsi="f-4-0"/>
          <w:color w:val="211E1E"/>
          <w:sz w:val="12"/>
          <w:szCs w:val="12"/>
        </w:rPr>
        <w:t xml:space="preserve"> </w:t>
      </w:r>
      <w:proofErr w:type="spellStart"/>
      <w:r>
        <w:rPr>
          <w:rFonts w:ascii="f-4-0" w:hAnsi="f-4-0"/>
          <w:color w:val="211E1E"/>
          <w:sz w:val="12"/>
          <w:szCs w:val="12"/>
        </w:rPr>
        <w:t>seña</w:t>
      </w:r>
      <w:proofErr w:type="spellEnd"/>
      <w:r>
        <w:rPr>
          <w:rFonts w:ascii="f-4-0" w:hAnsi="f-4-0"/>
          <w:color w:val="211E1E"/>
          <w:sz w:val="12"/>
          <w:szCs w:val="12"/>
        </w:rPr>
        <w:t xml:space="preserve">- ló que esperan que los combates duren otros dos meses. </w:t>
      </w:r>
    </w:p>
    <w:p w14:paraId="576C35C6" w14:textId="77777777" w:rsidR="00D2212C" w:rsidRDefault="00D2212C" w:rsidP="009D796A">
      <w:pPr>
        <w:pStyle w:val="NormalWeb"/>
        <w:jc w:val="both"/>
        <w:rPr>
          <w:rFonts w:ascii="f-4-0" w:hAnsi="f-4-0"/>
          <w:color w:val="211E1E"/>
          <w:sz w:val="12"/>
          <w:szCs w:val="12"/>
        </w:rPr>
      </w:pPr>
      <w:r>
        <w:rPr>
          <w:rFonts w:ascii="f-4-0" w:hAnsi="f-4-0"/>
          <w:color w:val="211E1E"/>
          <w:sz w:val="12"/>
          <w:szCs w:val="12"/>
        </w:rPr>
        <w:t xml:space="preserve">Netanyahu lleva desde el </w:t>
      </w:r>
      <w:proofErr w:type="spellStart"/>
      <w:r>
        <w:rPr>
          <w:rFonts w:ascii="f-4-0" w:hAnsi="f-4-0"/>
          <w:color w:val="211E1E"/>
          <w:sz w:val="12"/>
          <w:szCs w:val="12"/>
        </w:rPr>
        <w:t>ini</w:t>
      </w:r>
      <w:proofErr w:type="spellEnd"/>
      <w:r>
        <w:rPr>
          <w:rFonts w:ascii="f-4-0" w:hAnsi="f-4-0"/>
          <w:color w:val="211E1E"/>
          <w:sz w:val="12"/>
          <w:szCs w:val="12"/>
        </w:rPr>
        <w:t xml:space="preserve">- </w:t>
      </w:r>
      <w:proofErr w:type="spellStart"/>
      <w:r>
        <w:rPr>
          <w:rFonts w:ascii="f-4-0" w:hAnsi="f-4-0"/>
          <w:color w:val="211E1E"/>
          <w:sz w:val="12"/>
          <w:szCs w:val="12"/>
        </w:rPr>
        <w:t>cio</w:t>
      </w:r>
      <w:proofErr w:type="spellEnd"/>
      <w:r>
        <w:rPr>
          <w:rFonts w:ascii="f-4-0" w:hAnsi="f-4-0"/>
          <w:color w:val="211E1E"/>
          <w:sz w:val="12"/>
          <w:szCs w:val="12"/>
        </w:rPr>
        <w:t xml:space="preserve"> de la guerra buscando contra- </w:t>
      </w:r>
      <w:proofErr w:type="spellStart"/>
      <w:r>
        <w:rPr>
          <w:rFonts w:ascii="f-4-0" w:hAnsi="f-4-0"/>
          <w:color w:val="211E1E"/>
          <w:sz w:val="12"/>
          <w:szCs w:val="12"/>
        </w:rPr>
        <w:t>rrestar</w:t>
      </w:r>
      <w:proofErr w:type="spellEnd"/>
      <w:r>
        <w:rPr>
          <w:rFonts w:ascii="f-4-0" w:hAnsi="f-4-0"/>
          <w:color w:val="211E1E"/>
          <w:sz w:val="12"/>
          <w:szCs w:val="12"/>
        </w:rPr>
        <w:t xml:space="preserve"> la </w:t>
      </w:r>
      <w:proofErr w:type="spellStart"/>
      <w:r>
        <w:rPr>
          <w:rFonts w:ascii="f-4-0" w:hAnsi="f-4-0"/>
          <w:color w:val="211E1E"/>
          <w:sz w:val="12"/>
          <w:szCs w:val="12"/>
        </w:rPr>
        <w:t>presión</w:t>
      </w:r>
      <w:proofErr w:type="spellEnd"/>
      <w:r>
        <w:rPr>
          <w:rFonts w:ascii="f-4-0" w:hAnsi="f-4-0"/>
          <w:color w:val="211E1E"/>
          <w:sz w:val="12"/>
          <w:szCs w:val="12"/>
        </w:rPr>
        <w:t xml:space="preserve"> creciente de las familias de los rehenes, que le re- </w:t>
      </w:r>
      <w:proofErr w:type="spellStart"/>
      <w:r>
        <w:rPr>
          <w:rFonts w:ascii="f-4-0" w:hAnsi="f-4-0"/>
          <w:color w:val="211E1E"/>
          <w:sz w:val="12"/>
          <w:szCs w:val="12"/>
        </w:rPr>
        <w:t>prochaban</w:t>
      </w:r>
      <w:proofErr w:type="spellEnd"/>
      <w:r>
        <w:rPr>
          <w:rFonts w:ascii="f-4-0" w:hAnsi="f-4-0"/>
          <w:color w:val="211E1E"/>
          <w:sz w:val="12"/>
          <w:szCs w:val="12"/>
        </w:rPr>
        <w:t xml:space="preserve"> su indiferencia, y la de las facciones </w:t>
      </w:r>
      <w:proofErr w:type="spellStart"/>
      <w:r>
        <w:rPr>
          <w:rFonts w:ascii="f-4-0" w:hAnsi="f-4-0"/>
          <w:color w:val="211E1E"/>
          <w:sz w:val="12"/>
          <w:szCs w:val="12"/>
        </w:rPr>
        <w:t>más</w:t>
      </w:r>
      <w:proofErr w:type="spellEnd"/>
      <w:r>
        <w:rPr>
          <w:rFonts w:ascii="f-4-0" w:hAnsi="f-4-0"/>
          <w:color w:val="211E1E"/>
          <w:sz w:val="12"/>
          <w:szCs w:val="12"/>
        </w:rPr>
        <w:t xml:space="preserve"> radicales de la sociedad </w:t>
      </w:r>
      <w:proofErr w:type="spellStart"/>
      <w:r>
        <w:rPr>
          <w:rFonts w:ascii="f-4-0" w:hAnsi="f-4-0"/>
          <w:color w:val="211E1E"/>
          <w:sz w:val="12"/>
          <w:szCs w:val="12"/>
        </w:rPr>
        <w:t>israeli</w:t>
      </w:r>
      <w:proofErr w:type="spellEnd"/>
      <w:r>
        <w:rPr>
          <w:rFonts w:ascii="f-4-0" w:hAnsi="f-4-0"/>
          <w:color w:val="211E1E"/>
          <w:sz w:val="12"/>
          <w:szCs w:val="12"/>
        </w:rPr>
        <w:t xml:space="preserve">́ representadas por el ala </w:t>
      </w:r>
      <w:proofErr w:type="spellStart"/>
      <w:r>
        <w:rPr>
          <w:rFonts w:ascii="f-4-0" w:hAnsi="f-4-0"/>
          <w:color w:val="211E1E"/>
          <w:sz w:val="12"/>
          <w:szCs w:val="12"/>
        </w:rPr>
        <w:t>más</w:t>
      </w:r>
      <w:proofErr w:type="spellEnd"/>
      <w:r>
        <w:rPr>
          <w:rFonts w:ascii="f-4-0" w:hAnsi="f-4-0"/>
          <w:color w:val="211E1E"/>
          <w:sz w:val="12"/>
          <w:szCs w:val="12"/>
        </w:rPr>
        <w:t xml:space="preserve"> ultraderechista de su propia </w:t>
      </w:r>
      <w:proofErr w:type="spellStart"/>
      <w:r>
        <w:rPr>
          <w:rFonts w:ascii="f-4-0" w:hAnsi="f-4-0"/>
          <w:color w:val="211E1E"/>
          <w:sz w:val="12"/>
          <w:szCs w:val="12"/>
        </w:rPr>
        <w:t>coalición</w:t>
      </w:r>
      <w:proofErr w:type="spellEnd"/>
      <w:r>
        <w:rPr>
          <w:rFonts w:ascii="f-4-0" w:hAnsi="f-4-0"/>
          <w:color w:val="211E1E"/>
          <w:sz w:val="12"/>
          <w:szCs w:val="12"/>
        </w:rPr>
        <w:t xml:space="preserve"> de Gobierno, la que encarnan los seis ministros de las formaciones Sionismo </w:t>
      </w:r>
      <w:proofErr w:type="spellStart"/>
      <w:r>
        <w:rPr>
          <w:rFonts w:ascii="f-4-0" w:hAnsi="f-4-0"/>
          <w:color w:val="211E1E"/>
          <w:sz w:val="12"/>
          <w:szCs w:val="12"/>
        </w:rPr>
        <w:t>Reli</w:t>
      </w:r>
      <w:proofErr w:type="spellEnd"/>
      <w:r>
        <w:rPr>
          <w:rFonts w:ascii="f-4-0" w:hAnsi="f-4-0"/>
          <w:color w:val="211E1E"/>
          <w:sz w:val="12"/>
          <w:szCs w:val="12"/>
        </w:rPr>
        <w:t xml:space="preserve">- </w:t>
      </w:r>
      <w:proofErr w:type="spellStart"/>
      <w:r>
        <w:rPr>
          <w:rFonts w:ascii="f-4-0" w:hAnsi="f-4-0"/>
          <w:color w:val="211E1E"/>
          <w:sz w:val="12"/>
          <w:szCs w:val="12"/>
        </w:rPr>
        <w:t>gioso</w:t>
      </w:r>
      <w:proofErr w:type="spellEnd"/>
      <w:r>
        <w:rPr>
          <w:rFonts w:ascii="f-4-0" w:hAnsi="f-4-0"/>
          <w:color w:val="211E1E"/>
          <w:sz w:val="12"/>
          <w:szCs w:val="12"/>
        </w:rPr>
        <w:t xml:space="preserve">, del ministro de Finanzas, Bezalel </w:t>
      </w:r>
      <w:proofErr w:type="spellStart"/>
      <w:r>
        <w:rPr>
          <w:rFonts w:ascii="f-4-0" w:hAnsi="f-4-0"/>
          <w:color w:val="211E1E"/>
          <w:sz w:val="12"/>
          <w:szCs w:val="12"/>
        </w:rPr>
        <w:t>Smotrich</w:t>
      </w:r>
      <w:proofErr w:type="spellEnd"/>
      <w:r>
        <w:rPr>
          <w:rFonts w:ascii="f-4-0" w:hAnsi="f-4-0"/>
          <w:color w:val="211E1E"/>
          <w:sz w:val="12"/>
          <w:szCs w:val="12"/>
        </w:rPr>
        <w:t xml:space="preserve">, y Poder </w:t>
      </w:r>
      <w:proofErr w:type="spellStart"/>
      <w:r>
        <w:rPr>
          <w:rFonts w:ascii="f-4-0" w:hAnsi="f-4-0"/>
          <w:color w:val="211E1E"/>
          <w:sz w:val="12"/>
          <w:szCs w:val="12"/>
        </w:rPr>
        <w:t>Judío</w:t>
      </w:r>
      <w:proofErr w:type="spellEnd"/>
      <w:r>
        <w:rPr>
          <w:rFonts w:ascii="f-4-0" w:hAnsi="f-4-0"/>
          <w:color w:val="211E1E"/>
          <w:sz w:val="12"/>
          <w:szCs w:val="12"/>
        </w:rPr>
        <w:t xml:space="preserve">, del titular de Seguridad Nacional, Itamar Ben </w:t>
      </w:r>
      <w:proofErr w:type="spellStart"/>
      <w:r>
        <w:rPr>
          <w:rFonts w:ascii="f-4-0" w:hAnsi="f-4-0"/>
          <w:color w:val="211E1E"/>
          <w:sz w:val="12"/>
          <w:szCs w:val="12"/>
        </w:rPr>
        <w:t>Gvir</w:t>
      </w:r>
      <w:proofErr w:type="spellEnd"/>
      <w:r>
        <w:rPr>
          <w:rFonts w:ascii="f-4-0" w:hAnsi="f-4-0"/>
          <w:color w:val="211E1E"/>
          <w:sz w:val="12"/>
          <w:szCs w:val="12"/>
        </w:rPr>
        <w:t xml:space="preserve">. Estos socios de Gobierno se oponen a cualquier pausa en los bombardeos. Israel </w:t>
      </w:r>
      <w:proofErr w:type="spellStart"/>
      <w:r>
        <w:rPr>
          <w:rFonts w:ascii="f-4-0" w:hAnsi="f-4-0"/>
          <w:color w:val="211E1E"/>
          <w:sz w:val="12"/>
          <w:szCs w:val="12"/>
        </w:rPr>
        <w:t>seguía</w:t>
      </w:r>
      <w:proofErr w:type="spellEnd"/>
      <w:r>
        <w:rPr>
          <w:rFonts w:ascii="f-4-0" w:hAnsi="f-4-0"/>
          <w:color w:val="211E1E"/>
          <w:sz w:val="12"/>
          <w:szCs w:val="12"/>
        </w:rPr>
        <w:t xml:space="preserve"> ayer atacando Gaza, </w:t>
      </w:r>
      <w:proofErr w:type="spellStart"/>
      <w:r>
        <w:rPr>
          <w:rFonts w:ascii="f-4-0" w:hAnsi="f-4-0"/>
          <w:color w:val="211E1E"/>
          <w:sz w:val="12"/>
          <w:szCs w:val="12"/>
        </w:rPr>
        <w:t>inclui</w:t>
      </w:r>
      <w:proofErr w:type="spellEnd"/>
      <w:r>
        <w:rPr>
          <w:rFonts w:ascii="f-4-0" w:hAnsi="f-4-0"/>
          <w:color w:val="211E1E"/>
          <w:sz w:val="12"/>
          <w:szCs w:val="12"/>
        </w:rPr>
        <w:t xml:space="preserve">- das las localidades del sur </w:t>
      </w:r>
      <w:proofErr w:type="spellStart"/>
      <w:r>
        <w:rPr>
          <w:rFonts w:ascii="f-4-0" w:hAnsi="f-4-0"/>
          <w:color w:val="211E1E"/>
          <w:sz w:val="12"/>
          <w:szCs w:val="12"/>
        </w:rPr>
        <w:t>Rafah</w:t>
      </w:r>
      <w:proofErr w:type="spellEnd"/>
      <w:r>
        <w:rPr>
          <w:rFonts w:ascii="f-4-0" w:hAnsi="f-4-0"/>
          <w:color w:val="211E1E"/>
          <w:sz w:val="12"/>
          <w:szCs w:val="12"/>
        </w:rPr>
        <w:t xml:space="preserve"> y Jan </w:t>
      </w:r>
      <w:proofErr w:type="spellStart"/>
      <w:r>
        <w:rPr>
          <w:rFonts w:ascii="f-4-0" w:hAnsi="f-4-0"/>
          <w:color w:val="211E1E"/>
          <w:sz w:val="12"/>
          <w:szCs w:val="12"/>
        </w:rPr>
        <w:t>Yunis</w:t>
      </w:r>
      <w:proofErr w:type="spellEnd"/>
      <w:r>
        <w:rPr>
          <w:rFonts w:ascii="f-4-0" w:hAnsi="f-4-0"/>
          <w:color w:val="211E1E"/>
          <w:sz w:val="12"/>
          <w:szCs w:val="12"/>
        </w:rPr>
        <w:t xml:space="preserve">, donde la mayor parte de </w:t>
      </w:r>
      <w:proofErr w:type="spellStart"/>
      <w:r>
        <w:rPr>
          <w:rFonts w:ascii="f-4-0" w:hAnsi="f-4-0"/>
          <w:color w:val="211E1E"/>
          <w:sz w:val="12"/>
          <w:szCs w:val="12"/>
        </w:rPr>
        <w:t>gazatíes</w:t>
      </w:r>
      <w:proofErr w:type="spellEnd"/>
      <w:r>
        <w:rPr>
          <w:rFonts w:ascii="f-4-0" w:hAnsi="f-4-0"/>
          <w:color w:val="211E1E"/>
          <w:sz w:val="12"/>
          <w:szCs w:val="12"/>
        </w:rPr>
        <w:t xml:space="preserve"> se refugia siguiendo </w:t>
      </w:r>
      <w:proofErr w:type="spellStart"/>
      <w:r>
        <w:rPr>
          <w:rFonts w:ascii="f-4-0" w:hAnsi="f-4-0"/>
          <w:color w:val="211E1E"/>
          <w:sz w:val="12"/>
          <w:szCs w:val="12"/>
        </w:rPr>
        <w:t>órdenes</w:t>
      </w:r>
      <w:proofErr w:type="spellEnd"/>
      <w:r>
        <w:rPr>
          <w:rFonts w:ascii="f-4-0" w:hAnsi="f-4-0"/>
          <w:color w:val="211E1E"/>
          <w:sz w:val="12"/>
          <w:szCs w:val="12"/>
        </w:rPr>
        <w:t xml:space="preserve"> del </w:t>
      </w:r>
      <w:proofErr w:type="spellStart"/>
      <w:r>
        <w:rPr>
          <w:rFonts w:ascii="f-4-0" w:hAnsi="f-4-0"/>
          <w:color w:val="211E1E"/>
          <w:sz w:val="12"/>
          <w:szCs w:val="12"/>
        </w:rPr>
        <w:t>ejército</w:t>
      </w:r>
      <w:proofErr w:type="spellEnd"/>
      <w:r>
        <w:rPr>
          <w:rFonts w:ascii="f-4-0" w:hAnsi="f-4-0"/>
          <w:color w:val="211E1E"/>
          <w:sz w:val="12"/>
          <w:szCs w:val="12"/>
        </w:rPr>
        <w:t xml:space="preserve"> </w:t>
      </w:r>
      <w:proofErr w:type="spellStart"/>
      <w:r>
        <w:rPr>
          <w:rFonts w:ascii="f-4-0" w:hAnsi="f-4-0"/>
          <w:color w:val="211E1E"/>
          <w:sz w:val="12"/>
          <w:szCs w:val="12"/>
        </w:rPr>
        <w:t>israeli</w:t>
      </w:r>
      <w:proofErr w:type="spellEnd"/>
      <w:r>
        <w:rPr>
          <w:rFonts w:ascii="f-4-0" w:hAnsi="f-4-0"/>
          <w:color w:val="211E1E"/>
          <w:sz w:val="12"/>
          <w:szCs w:val="12"/>
        </w:rPr>
        <w:t xml:space="preserve">́. </w:t>
      </w:r>
    </w:p>
    <w:p w14:paraId="6D57C99D" w14:textId="77777777" w:rsidR="00D2212C" w:rsidRDefault="00D2212C" w:rsidP="009D796A">
      <w:pPr>
        <w:pStyle w:val="NormalWeb"/>
        <w:jc w:val="both"/>
      </w:pPr>
      <w:r>
        <w:rPr>
          <w:rFonts w:ascii="f-6-0" w:hAnsi="f-6-0"/>
          <w:color w:val="211E1E"/>
          <w:sz w:val="20"/>
          <w:szCs w:val="20"/>
        </w:rPr>
        <w:t xml:space="preserve">El cumplimiento del acuerdo se </w:t>
      </w:r>
      <w:proofErr w:type="spellStart"/>
      <w:r>
        <w:rPr>
          <w:rFonts w:ascii="f-6-0" w:hAnsi="f-6-0"/>
          <w:color w:val="211E1E"/>
          <w:sz w:val="20"/>
          <w:szCs w:val="20"/>
        </w:rPr>
        <w:t>seguira</w:t>
      </w:r>
      <w:proofErr w:type="spellEnd"/>
      <w:r>
        <w:rPr>
          <w:rFonts w:ascii="f-6-0" w:hAnsi="f-6-0"/>
          <w:color w:val="211E1E"/>
          <w:sz w:val="20"/>
          <w:szCs w:val="20"/>
        </w:rPr>
        <w:t xml:space="preserve">́ “en tiempo real” desde Doha </w:t>
      </w:r>
    </w:p>
    <w:p w14:paraId="5BDE8053" w14:textId="77777777" w:rsidR="00D2212C" w:rsidRDefault="00D2212C" w:rsidP="009D796A">
      <w:pPr>
        <w:pStyle w:val="NormalWeb"/>
        <w:jc w:val="both"/>
        <w:rPr>
          <w:rFonts w:ascii="f-6-0" w:hAnsi="f-6-0"/>
          <w:color w:val="211E1E"/>
          <w:sz w:val="20"/>
          <w:szCs w:val="20"/>
        </w:rPr>
      </w:pPr>
      <w:r>
        <w:rPr>
          <w:rFonts w:ascii="f-6-0" w:hAnsi="f-6-0"/>
          <w:color w:val="211E1E"/>
          <w:sz w:val="20"/>
          <w:szCs w:val="20"/>
        </w:rPr>
        <w:t xml:space="preserve">Israel se abre a dar un </w:t>
      </w:r>
      <w:proofErr w:type="spellStart"/>
      <w:r>
        <w:rPr>
          <w:rFonts w:ascii="f-6-0" w:hAnsi="f-6-0"/>
          <w:color w:val="211E1E"/>
          <w:sz w:val="20"/>
          <w:szCs w:val="20"/>
        </w:rPr>
        <w:t>día</w:t>
      </w:r>
      <w:proofErr w:type="spellEnd"/>
      <w:r>
        <w:rPr>
          <w:rFonts w:ascii="f-6-0" w:hAnsi="f-6-0"/>
          <w:color w:val="211E1E"/>
          <w:sz w:val="20"/>
          <w:szCs w:val="20"/>
        </w:rPr>
        <w:t xml:space="preserve"> </w:t>
      </w:r>
      <w:proofErr w:type="spellStart"/>
      <w:r>
        <w:rPr>
          <w:rFonts w:ascii="f-6-0" w:hAnsi="f-6-0"/>
          <w:color w:val="211E1E"/>
          <w:sz w:val="20"/>
          <w:szCs w:val="20"/>
        </w:rPr>
        <w:t>más</w:t>
      </w:r>
      <w:proofErr w:type="spellEnd"/>
      <w:r>
        <w:rPr>
          <w:rFonts w:ascii="f-6-0" w:hAnsi="f-6-0"/>
          <w:color w:val="211E1E"/>
          <w:sz w:val="20"/>
          <w:szCs w:val="20"/>
        </w:rPr>
        <w:t xml:space="preserve"> de tregua por cada 10 rehenes liberados </w:t>
      </w:r>
    </w:p>
    <w:p w14:paraId="01EDC666" w14:textId="77777777" w:rsidR="00D2212C" w:rsidRDefault="00D2212C" w:rsidP="009D796A">
      <w:pPr>
        <w:pStyle w:val="NormalWeb"/>
        <w:jc w:val="both"/>
      </w:pPr>
      <w:r>
        <w:rPr>
          <w:rFonts w:ascii="f-6-0" w:hAnsi="f-6-0"/>
          <w:color w:val="211E1E"/>
          <w:sz w:val="28"/>
          <w:szCs w:val="28"/>
        </w:rPr>
        <w:t xml:space="preserve">Detenidos los directores de dos centros sanitarios de Gaza </w:t>
      </w:r>
    </w:p>
    <w:p w14:paraId="19E0ED28" w14:textId="77777777" w:rsidR="00D2212C" w:rsidRDefault="00D2212C" w:rsidP="009D796A">
      <w:pPr>
        <w:pStyle w:val="NormalWeb"/>
        <w:jc w:val="both"/>
      </w:pPr>
      <w:r>
        <w:rPr>
          <w:rFonts w:ascii="f-3-0" w:hAnsi="f-3-0"/>
          <w:color w:val="211E1E"/>
          <w:sz w:val="12"/>
          <w:szCs w:val="12"/>
        </w:rPr>
        <w:t xml:space="preserve">“Los bombardeos de esta no- che han sido los </w:t>
      </w:r>
      <w:proofErr w:type="spellStart"/>
      <w:r>
        <w:rPr>
          <w:rFonts w:ascii="f-3-0" w:hAnsi="f-3-0"/>
          <w:color w:val="211E1E"/>
          <w:sz w:val="12"/>
          <w:szCs w:val="12"/>
        </w:rPr>
        <w:t>más</w:t>
      </w:r>
      <w:proofErr w:type="spellEnd"/>
      <w:r>
        <w:rPr>
          <w:rFonts w:ascii="f-3-0" w:hAnsi="f-3-0"/>
          <w:color w:val="211E1E"/>
          <w:sz w:val="12"/>
          <w:szCs w:val="12"/>
        </w:rPr>
        <w:t xml:space="preserve"> duros desde que </w:t>
      </w:r>
      <w:proofErr w:type="spellStart"/>
      <w:r>
        <w:rPr>
          <w:rFonts w:ascii="f-3-0" w:hAnsi="f-3-0"/>
          <w:color w:val="211E1E"/>
          <w:sz w:val="12"/>
          <w:szCs w:val="12"/>
        </w:rPr>
        <w:t>empezo</w:t>
      </w:r>
      <w:proofErr w:type="spellEnd"/>
      <w:r>
        <w:rPr>
          <w:rFonts w:ascii="f-3-0" w:hAnsi="f-3-0"/>
          <w:color w:val="211E1E"/>
          <w:sz w:val="12"/>
          <w:szCs w:val="12"/>
        </w:rPr>
        <w:t xml:space="preserve">́ la guerra”, explicaba ayer por WhatsApp desde un refugio de Jan </w:t>
      </w:r>
      <w:proofErr w:type="spellStart"/>
      <w:r>
        <w:rPr>
          <w:rFonts w:ascii="f-3-0" w:hAnsi="f-3-0"/>
          <w:color w:val="211E1E"/>
          <w:sz w:val="12"/>
          <w:szCs w:val="12"/>
        </w:rPr>
        <w:t>Yunis</w:t>
      </w:r>
      <w:proofErr w:type="spellEnd"/>
      <w:r>
        <w:rPr>
          <w:rFonts w:ascii="f-3-0" w:hAnsi="f-3-0"/>
          <w:color w:val="211E1E"/>
          <w:sz w:val="12"/>
          <w:szCs w:val="12"/>
        </w:rPr>
        <w:t xml:space="preserve"> </w:t>
      </w:r>
      <w:proofErr w:type="spellStart"/>
      <w:r>
        <w:rPr>
          <w:rFonts w:ascii="f-3-0" w:hAnsi="f-3-0"/>
          <w:color w:val="211E1E"/>
          <w:sz w:val="12"/>
          <w:szCs w:val="12"/>
        </w:rPr>
        <w:t>Doaa</w:t>
      </w:r>
      <w:proofErr w:type="spellEnd"/>
      <w:r>
        <w:rPr>
          <w:rFonts w:ascii="f-3-0" w:hAnsi="f-3-0"/>
          <w:color w:val="211E1E"/>
          <w:sz w:val="12"/>
          <w:szCs w:val="12"/>
        </w:rPr>
        <w:t xml:space="preserve"> </w:t>
      </w:r>
      <w:proofErr w:type="spellStart"/>
      <w:r>
        <w:rPr>
          <w:rFonts w:ascii="f-3-0" w:hAnsi="f-3-0"/>
          <w:color w:val="211E1E"/>
          <w:sz w:val="12"/>
          <w:szCs w:val="12"/>
        </w:rPr>
        <w:t>Ulyan</w:t>
      </w:r>
      <w:proofErr w:type="spellEnd"/>
      <w:r>
        <w:rPr>
          <w:rFonts w:ascii="f-3-0" w:hAnsi="f-3-0"/>
          <w:color w:val="211E1E"/>
          <w:sz w:val="12"/>
          <w:szCs w:val="12"/>
        </w:rPr>
        <w:t xml:space="preserve">, de 33 </w:t>
      </w:r>
      <w:proofErr w:type="spellStart"/>
      <w:r>
        <w:rPr>
          <w:rFonts w:ascii="f-3-0" w:hAnsi="f-3-0"/>
          <w:color w:val="211E1E"/>
          <w:sz w:val="12"/>
          <w:szCs w:val="12"/>
        </w:rPr>
        <w:t>años</w:t>
      </w:r>
      <w:proofErr w:type="spellEnd"/>
      <w:r>
        <w:rPr>
          <w:rFonts w:ascii="f-3-0" w:hAnsi="f-3-0"/>
          <w:color w:val="211E1E"/>
          <w:sz w:val="12"/>
          <w:szCs w:val="12"/>
        </w:rPr>
        <w:t xml:space="preserve">, que huyó en octubre desde Ciudad de Gaza al sur con su marido y sus dos hijos, de 8 y 10 </w:t>
      </w:r>
      <w:proofErr w:type="spellStart"/>
      <w:r>
        <w:rPr>
          <w:rFonts w:ascii="f-3-0" w:hAnsi="f-3-0"/>
          <w:color w:val="211E1E"/>
          <w:sz w:val="12"/>
          <w:szCs w:val="12"/>
        </w:rPr>
        <w:t>años</w:t>
      </w:r>
      <w:proofErr w:type="spellEnd"/>
      <w:r>
        <w:rPr>
          <w:rFonts w:ascii="f-3-0" w:hAnsi="f-3-0"/>
          <w:color w:val="211E1E"/>
          <w:sz w:val="12"/>
          <w:szCs w:val="12"/>
        </w:rPr>
        <w:t xml:space="preserve">. “Ha sido aterrador. Las </w:t>
      </w:r>
      <w:proofErr w:type="spellStart"/>
      <w:r>
        <w:rPr>
          <w:rFonts w:ascii="f-3-0" w:hAnsi="f-3-0"/>
          <w:color w:val="211E1E"/>
          <w:sz w:val="12"/>
          <w:szCs w:val="12"/>
        </w:rPr>
        <w:t>bom</w:t>
      </w:r>
      <w:proofErr w:type="spellEnd"/>
      <w:r>
        <w:rPr>
          <w:rFonts w:ascii="f-3-0" w:hAnsi="f-3-0"/>
          <w:color w:val="211E1E"/>
          <w:sz w:val="12"/>
          <w:szCs w:val="12"/>
        </w:rPr>
        <w:t xml:space="preserve">- </w:t>
      </w:r>
      <w:proofErr w:type="spellStart"/>
      <w:r>
        <w:rPr>
          <w:rFonts w:ascii="f-3-0" w:hAnsi="f-3-0"/>
          <w:color w:val="211E1E"/>
          <w:sz w:val="12"/>
          <w:szCs w:val="12"/>
        </w:rPr>
        <w:t>bas</w:t>
      </w:r>
      <w:proofErr w:type="spellEnd"/>
      <w:r>
        <w:rPr>
          <w:rFonts w:ascii="f-3-0" w:hAnsi="f-3-0"/>
          <w:color w:val="211E1E"/>
          <w:sz w:val="12"/>
          <w:szCs w:val="12"/>
        </w:rPr>
        <w:t xml:space="preserve"> han hecho que las paredes del refugio se sacudieran”, aseguró. </w:t>
      </w:r>
      <w:proofErr w:type="spellStart"/>
      <w:r>
        <w:rPr>
          <w:rFonts w:ascii="f-3-0" w:hAnsi="f-3-0"/>
          <w:color w:val="211E1E"/>
          <w:sz w:val="12"/>
          <w:szCs w:val="12"/>
        </w:rPr>
        <w:t>Según</w:t>
      </w:r>
      <w:proofErr w:type="spellEnd"/>
      <w:r>
        <w:rPr>
          <w:rFonts w:ascii="f-3-0" w:hAnsi="f-3-0"/>
          <w:color w:val="211E1E"/>
          <w:sz w:val="12"/>
          <w:szCs w:val="12"/>
        </w:rPr>
        <w:t xml:space="preserve"> la cadena Al </w:t>
      </w:r>
      <w:proofErr w:type="spellStart"/>
      <w:r>
        <w:rPr>
          <w:rFonts w:ascii="f-3-0" w:hAnsi="f-3-0"/>
          <w:color w:val="211E1E"/>
          <w:sz w:val="12"/>
          <w:szCs w:val="12"/>
        </w:rPr>
        <w:t>Jazeera</w:t>
      </w:r>
      <w:proofErr w:type="spellEnd"/>
      <w:r>
        <w:rPr>
          <w:rFonts w:ascii="f-3-0" w:hAnsi="f-3-0"/>
          <w:color w:val="211E1E"/>
          <w:sz w:val="12"/>
          <w:szCs w:val="12"/>
        </w:rPr>
        <w:t xml:space="preserve">, al menos 15 personas murieron en este ataque. </w:t>
      </w:r>
    </w:p>
    <w:p w14:paraId="64F6D08D" w14:textId="77777777" w:rsidR="00D2212C" w:rsidRDefault="00D2212C" w:rsidP="009D796A">
      <w:pPr>
        <w:pStyle w:val="NormalWeb"/>
        <w:jc w:val="both"/>
      </w:pPr>
      <w:proofErr w:type="spellStart"/>
      <w:r>
        <w:rPr>
          <w:rFonts w:ascii="f-3-0" w:hAnsi="f-3-0"/>
          <w:color w:val="211E1E"/>
          <w:sz w:val="12"/>
          <w:szCs w:val="12"/>
        </w:rPr>
        <w:t>Ulyan</w:t>
      </w:r>
      <w:proofErr w:type="spellEnd"/>
      <w:r>
        <w:rPr>
          <w:rFonts w:ascii="f-3-0" w:hAnsi="f-3-0"/>
          <w:color w:val="211E1E"/>
          <w:sz w:val="12"/>
          <w:szCs w:val="12"/>
        </w:rPr>
        <w:t xml:space="preserve"> asegura que el </w:t>
      </w:r>
      <w:proofErr w:type="spellStart"/>
      <w:r>
        <w:rPr>
          <w:rFonts w:ascii="f-3-0" w:hAnsi="f-3-0"/>
          <w:color w:val="211E1E"/>
          <w:sz w:val="12"/>
          <w:szCs w:val="12"/>
        </w:rPr>
        <w:t>bom</w:t>
      </w:r>
      <w:proofErr w:type="spellEnd"/>
      <w:r>
        <w:rPr>
          <w:rFonts w:ascii="f-3-0" w:hAnsi="f-3-0"/>
          <w:color w:val="211E1E"/>
          <w:sz w:val="12"/>
          <w:szCs w:val="12"/>
        </w:rPr>
        <w:t xml:space="preserve">- bardeo duró “desde las 10 de la noche del </w:t>
      </w:r>
      <w:proofErr w:type="spellStart"/>
      <w:r>
        <w:rPr>
          <w:rFonts w:ascii="f-3-0" w:hAnsi="f-3-0"/>
          <w:color w:val="211E1E"/>
          <w:sz w:val="12"/>
          <w:szCs w:val="12"/>
        </w:rPr>
        <w:t>miércoles</w:t>
      </w:r>
      <w:proofErr w:type="spellEnd"/>
      <w:r>
        <w:rPr>
          <w:rFonts w:ascii="f-3-0" w:hAnsi="f-3-0"/>
          <w:color w:val="211E1E"/>
          <w:sz w:val="12"/>
          <w:szCs w:val="12"/>
        </w:rPr>
        <w:t xml:space="preserve"> hasta las 7,30 de esta </w:t>
      </w:r>
      <w:proofErr w:type="spellStart"/>
      <w:r>
        <w:rPr>
          <w:rFonts w:ascii="f-3-0" w:hAnsi="f-3-0"/>
          <w:color w:val="211E1E"/>
          <w:sz w:val="12"/>
          <w:szCs w:val="12"/>
        </w:rPr>
        <w:t>mañana</w:t>
      </w:r>
      <w:proofErr w:type="spellEnd"/>
      <w:r>
        <w:rPr>
          <w:rFonts w:ascii="f-3-0" w:hAnsi="f-3-0"/>
          <w:color w:val="211E1E"/>
          <w:sz w:val="12"/>
          <w:szCs w:val="12"/>
        </w:rPr>
        <w:t xml:space="preserve">”. Luego explica que “los drones siguen sobrevolando”, y precisa: “Eso quiere decir que el bombardeo va a seguir”. </w:t>
      </w:r>
    </w:p>
    <w:p w14:paraId="6BABAAD4" w14:textId="77777777" w:rsidR="00D2212C" w:rsidRDefault="00D2212C" w:rsidP="009D796A">
      <w:pPr>
        <w:pStyle w:val="NormalWeb"/>
        <w:jc w:val="both"/>
      </w:pPr>
      <w:r>
        <w:rPr>
          <w:rFonts w:ascii="f-3-0" w:hAnsi="f-3-0"/>
          <w:color w:val="211E1E"/>
          <w:sz w:val="12"/>
          <w:szCs w:val="12"/>
        </w:rPr>
        <w:lastRenderedPageBreak/>
        <w:t xml:space="preserve">Israel sigue tratando de demostrar que los hospitales del Gaza son una tapadera para </w:t>
      </w:r>
      <w:proofErr w:type="spellStart"/>
      <w:r>
        <w:rPr>
          <w:rFonts w:ascii="f-3-0" w:hAnsi="f-3-0"/>
          <w:color w:val="211E1E"/>
          <w:sz w:val="12"/>
          <w:szCs w:val="12"/>
        </w:rPr>
        <w:t>Hamás</w:t>
      </w:r>
      <w:proofErr w:type="spellEnd"/>
      <w:r>
        <w:rPr>
          <w:rFonts w:ascii="f-3-0" w:hAnsi="f-3-0"/>
          <w:color w:val="211E1E"/>
          <w:sz w:val="12"/>
          <w:szCs w:val="12"/>
        </w:rPr>
        <w:t xml:space="preserve">, hasta ahora sin pruebas. El </w:t>
      </w:r>
      <w:proofErr w:type="spellStart"/>
      <w:r>
        <w:rPr>
          <w:rFonts w:ascii="f-3-0" w:hAnsi="f-3-0"/>
          <w:color w:val="211E1E"/>
          <w:sz w:val="12"/>
          <w:szCs w:val="12"/>
        </w:rPr>
        <w:t>ejército</w:t>
      </w:r>
      <w:proofErr w:type="spellEnd"/>
      <w:r>
        <w:rPr>
          <w:rFonts w:ascii="f-3-0" w:hAnsi="f-3-0"/>
          <w:color w:val="211E1E"/>
          <w:sz w:val="12"/>
          <w:szCs w:val="12"/>
        </w:rPr>
        <w:t xml:space="preserve"> </w:t>
      </w:r>
      <w:proofErr w:type="spellStart"/>
      <w:r>
        <w:rPr>
          <w:rFonts w:ascii="f-3-0" w:hAnsi="f-3-0"/>
          <w:color w:val="211E1E"/>
          <w:sz w:val="12"/>
          <w:szCs w:val="12"/>
        </w:rPr>
        <w:t>israeli</w:t>
      </w:r>
      <w:proofErr w:type="spellEnd"/>
      <w:r>
        <w:rPr>
          <w:rFonts w:ascii="f-3-0" w:hAnsi="f-3-0"/>
          <w:color w:val="211E1E"/>
          <w:sz w:val="12"/>
          <w:szCs w:val="12"/>
        </w:rPr>
        <w:t xml:space="preserve">́ confirmó ayer la </w:t>
      </w:r>
      <w:proofErr w:type="spellStart"/>
      <w:r>
        <w:rPr>
          <w:rFonts w:ascii="f-3-0" w:hAnsi="f-3-0"/>
          <w:color w:val="211E1E"/>
          <w:sz w:val="12"/>
          <w:szCs w:val="12"/>
        </w:rPr>
        <w:t>detención</w:t>
      </w:r>
      <w:proofErr w:type="spellEnd"/>
      <w:r>
        <w:rPr>
          <w:rFonts w:ascii="f-3-0" w:hAnsi="f-3-0"/>
          <w:color w:val="211E1E"/>
          <w:sz w:val="12"/>
          <w:szCs w:val="12"/>
        </w:rPr>
        <w:t xml:space="preserve"> de Muhammad Abu </w:t>
      </w:r>
      <w:proofErr w:type="spellStart"/>
      <w:r>
        <w:rPr>
          <w:rFonts w:ascii="f-3-0" w:hAnsi="f-3-0"/>
          <w:color w:val="211E1E"/>
          <w:sz w:val="12"/>
          <w:szCs w:val="12"/>
        </w:rPr>
        <w:t>Salamiya</w:t>
      </w:r>
      <w:proofErr w:type="spellEnd"/>
      <w:r>
        <w:rPr>
          <w:rFonts w:ascii="f-3-0" w:hAnsi="f-3-0"/>
          <w:color w:val="211E1E"/>
          <w:sz w:val="12"/>
          <w:szCs w:val="12"/>
        </w:rPr>
        <w:t xml:space="preserve">, el director del hospital Al </w:t>
      </w:r>
      <w:proofErr w:type="spellStart"/>
      <w:r>
        <w:rPr>
          <w:rFonts w:ascii="f-3-0" w:hAnsi="f-3-0"/>
          <w:color w:val="211E1E"/>
          <w:sz w:val="12"/>
          <w:szCs w:val="12"/>
        </w:rPr>
        <w:t>Shifa</w:t>
      </w:r>
      <w:proofErr w:type="spellEnd"/>
      <w:r>
        <w:rPr>
          <w:rFonts w:ascii="f-3-0" w:hAnsi="f-3-0"/>
          <w:color w:val="211E1E"/>
          <w:sz w:val="12"/>
          <w:szCs w:val="12"/>
        </w:rPr>
        <w:t xml:space="preserve">, en el norte de la Franja. Lo acusan de complicidad con </w:t>
      </w:r>
      <w:proofErr w:type="spellStart"/>
      <w:r>
        <w:rPr>
          <w:rFonts w:ascii="f-3-0" w:hAnsi="f-3-0"/>
          <w:color w:val="211E1E"/>
          <w:sz w:val="12"/>
          <w:szCs w:val="12"/>
        </w:rPr>
        <w:t>Hamás</w:t>
      </w:r>
      <w:proofErr w:type="spellEnd"/>
      <w:r>
        <w:rPr>
          <w:rFonts w:ascii="f-3-0" w:hAnsi="f-3-0"/>
          <w:color w:val="211E1E"/>
          <w:sz w:val="12"/>
          <w:szCs w:val="12"/>
        </w:rPr>
        <w:t xml:space="preserve">. La nota reitera que </w:t>
      </w:r>
      <w:proofErr w:type="spellStart"/>
      <w:r>
        <w:rPr>
          <w:rFonts w:ascii="f-3-0" w:hAnsi="f-3-0"/>
          <w:color w:val="211E1E"/>
          <w:sz w:val="12"/>
          <w:szCs w:val="12"/>
        </w:rPr>
        <w:t>mantenían</w:t>
      </w:r>
      <w:proofErr w:type="spellEnd"/>
      <w:r>
        <w:rPr>
          <w:rFonts w:ascii="f-3-0" w:hAnsi="f-3-0"/>
          <w:color w:val="211E1E"/>
          <w:sz w:val="12"/>
          <w:szCs w:val="12"/>
        </w:rPr>
        <w:t xml:space="preserve"> en ese hospital su “centro de mando y control”. </w:t>
      </w:r>
    </w:p>
    <w:p w14:paraId="33C57FA7" w14:textId="77777777" w:rsidR="00D2212C" w:rsidRDefault="00D2212C" w:rsidP="009D796A">
      <w:pPr>
        <w:pStyle w:val="NormalWeb"/>
        <w:jc w:val="both"/>
      </w:pPr>
      <w:r>
        <w:rPr>
          <w:rFonts w:ascii="f-3-0" w:hAnsi="f-3-0"/>
          <w:color w:val="211E1E"/>
          <w:sz w:val="12"/>
          <w:szCs w:val="12"/>
        </w:rPr>
        <w:t xml:space="preserve">Abu </w:t>
      </w:r>
      <w:proofErr w:type="spellStart"/>
      <w:r>
        <w:rPr>
          <w:rFonts w:ascii="f-3-0" w:hAnsi="f-3-0"/>
          <w:color w:val="211E1E"/>
          <w:sz w:val="12"/>
          <w:szCs w:val="12"/>
        </w:rPr>
        <w:t>Salamiya</w:t>
      </w:r>
      <w:proofErr w:type="spellEnd"/>
      <w:r>
        <w:rPr>
          <w:rFonts w:ascii="f-3-0" w:hAnsi="f-3-0"/>
          <w:color w:val="211E1E"/>
          <w:sz w:val="12"/>
          <w:szCs w:val="12"/>
        </w:rPr>
        <w:t xml:space="preserve"> fue arrestado mientras era evacuado del Al </w:t>
      </w:r>
      <w:proofErr w:type="spellStart"/>
      <w:r>
        <w:rPr>
          <w:rFonts w:ascii="f-3-0" w:hAnsi="f-3-0"/>
          <w:color w:val="211E1E"/>
          <w:sz w:val="12"/>
          <w:szCs w:val="12"/>
        </w:rPr>
        <w:t>Shifa</w:t>
      </w:r>
      <w:proofErr w:type="spellEnd"/>
      <w:r>
        <w:rPr>
          <w:rFonts w:ascii="f-3-0" w:hAnsi="f-3-0"/>
          <w:color w:val="211E1E"/>
          <w:sz w:val="12"/>
          <w:szCs w:val="12"/>
        </w:rPr>
        <w:t xml:space="preserve"> dentro de una comitiva de la </w:t>
      </w:r>
      <w:proofErr w:type="spellStart"/>
      <w:r>
        <w:rPr>
          <w:rFonts w:ascii="f-3-0" w:hAnsi="f-3-0"/>
          <w:color w:val="211E1E"/>
          <w:sz w:val="12"/>
          <w:szCs w:val="12"/>
        </w:rPr>
        <w:t>Organización</w:t>
      </w:r>
      <w:proofErr w:type="spellEnd"/>
      <w:r>
        <w:rPr>
          <w:rFonts w:ascii="f-3-0" w:hAnsi="f-3-0"/>
          <w:color w:val="211E1E"/>
          <w:sz w:val="12"/>
          <w:szCs w:val="12"/>
        </w:rPr>
        <w:t xml:space="preserve"> Mundial de la Salud (OMS), </w:t>
      </w:r>
      <w:proofErr w:type="spellStart"/>
      <w:r>
        <w:rPr>
          <w:rFonts w:ascii="f-3-0" w:hAnsi="f-3-0"/>
          <w:color w:val="211E1E"/>
          <w:sz w:val="12"/>
          <w:szCs w:val="12"/>
        </w:rPr>
        <w:t>según</w:t>
      </w:r>
      <w:proofErr w:type="spellEnd"/>
      <w:r>
        <w:rPr>
          <w:rFonts w:ascii="f-3-0" w:hAnsi="f-3-0"/>
          <w:color w:val="211E1E"/>
          <w:sz w:val="12"/>
          <w:szCs w:val="12"/>
        </w:rPr>
        <w:t xml:space="preserve"> el Minis- </w:t>
      </w:r>
      <w:proofErr w:type="spellStart"/>
      <w:r>
        <w:rPr>
          <w:rFonts w:ascii="f-3-0" w:hAnsi="f-3-0"/>
          <w:color w:val="211E1E"/>
          <w:sz w:val="12"/>
          <w:szCs w:val="12"/>
        </w:rPr>
        <w:t>terio</w:t>
      </w:r>
      <w:proofErr w:type="spellEnd"/>
      <w:r>
        <w:rPr>
          <w:rFonts w:ascii="f-3-0" w:hAnsi="f-3-0"/>
          <w:color w:val="211E1E"/>
          <w:sz w:val="12"/>
          <w:szCs w:val="12"/>
        </w:rPr>
        <w:t xml:space="preserve"> de Salud de Gaza. Ese convoy se </w:t>
      </w:r>
      <w:proofErr w:type="spellStart"/>
      <w:r>
        <w:rPr>
          <w:rFonts w:ascii="f-3-0" w:hAnsi="f-3-0"/>
          <w:color w:val="211E1E"/>
          <w:sz w:val="12"/>
          <w:szCs w:val="12"/>
        </w:rPr>
        <w:t>había</w:t>
      </w:r>
      <w:proofErr w:type="spellEnd"/>
      <w:r>
        <w:rPr>
          <w:rFonts w:ascii="f-3-0" w:hAnsi="f-3-0"/>
          <w:color w:val="211E1E"/>
          <w:sz w:val="12"/>
          <w:szCs w:val="12"/>
        </w:rPr>
        <w:t xml:space="preserve"> desplazado al complejo para recoger a </w:t>
      </w:r>
      <w:proofErr w:type="spellStart"/>
      <w:r>
        <w:rPr>
          <w:rFonts w:ascii="f-3-0" w:hAnsi="f-3-0"/>
          <w:color w:val="211E1E"/>
          <w:sz w:val="12"/>
          <w:szCs w:val="12"/>
        </w:rPr>
        <w:t>algu</w:t>
      </w:r>
      <w:proofErr w:type="spellEnd"/>
      <w:r>
        <w:rPr>
          <w:rFonts w:ascii="f-3-0" w:hAnsi="f-3-0"/>
          <w:color w:val="211E1E"/>
          <w:sz w:val="12"/>
          <w:szCs w:val="12"/>
        </w:rPr>
        <w:t xml:space="preserve">- nos de los pocos sanitarios y pacientes que quedaban en </w:t>
      </w:r>
      <w:proofErr w:type="spellStart"/>
      <w:r>
        <w:rPr>
          <w:rFonts w:ascii="f-3-0" w:hAnsi="f-3-0"/>
          <w:color w:val="211E1E"/>
          <w:sz w:val="12"/>
          <w:szCs w:val="12"/>
        </w:rPr>
        <w:t>él</w:t>
      </w:r>
      <w:proofErr w:type="spellEnd"/>
      <w:r>
        <w:rPr>
          <w:rFonts w:ascii="f-3-0" w:hAnsi="f-3-0"/>
          <w:color w:val="211E1E"/>
          <w:sz w:val="12"/>
          <w:szCs w:val="12"/>
        </w:rPr>
        <w:t xml:space="preserve">, </w:t>
      </w:r>
      <w:proofErr w:type="spellStart"/>
      <w:r>
        <w:rPr>
          <w:rFonts w:ascii="f-3-0" w:hAnsi="f-3-0"/>
          <w:color w:val="211E1E"/>
          <w:sz w:val="12"/>
          <w:szCs w:val="12"/>
        </w:rPr>
        <w:t>después</w:t>
      </w:r>
      <w:proofErr w:type="spellEnd"/>
      <w:r>
        <w:rPr>
          <w:rFonts w:ascii="f-3-0" w:hAnsi="f-3-0"/>
          <w:color w:val="211E1E"/>
          <w:sz w:val="12"/>
          <w:szCs w:val="12"/>
        </w:rPr>
        <w:t xml:space="preserve"> de que el </w:t>
      </w:r>
      <w:proofErr w:type="spellStart"/>
      <w:r>
        <w:rPr>
          <w:rFonts w:ascii="f-3-0" w:hAnsi="f-3-0"/>
          <w:color w:val="211E1E"/>
          <w:sz w:val="12"/>
          <w:szCs w:val="12"/>
        </w:rPr>
        <w:t>sábado</w:t>
      </w:r>
      <w:proofErr w:type="spellEnd"/>
      <w:r>
        <w:rPr>
          <w:rFonts w:ascii="f-3-0" w:hAnsi="f-3-0"/>
          <w:color w:val="211E1E"/>
          <w:sz w:val="12"/>
          <w:szCs w:val="12"/>
        </w:rPr>
        <w:t xml:space="preserve"> los militares </w:t>
      </w:r>
      <w:proofErr w:type="spellStart"/>
      <w:r>
        <w:rPr>
          <w:rFonts w:ascii="f-3-0" w:hAnsi="f-3-0"/>
          <w:color w:val="211E1E"/>
          <w:sz w:val="12"/>
          <w:szCs w:val="12"/>
        </w:rPr>
        <w:t>israelíes</w:t>
      </w:r>
      <w:proofErr w:type="spellEnd"/>
      <w:r>
        <w:rPr>
          <w:rFonts w:ascii="f-3-0" w:hAnsi="f-3-0"/>
          <w:color w:val="211E1E"/>
          <w:sz w:val="12"/>
          <w:szCs w:val="12"/>
        </w:rPr>
        <w:t xml:space="preserve"> ordenaran su desalojo. Esta circunstancia ha llevado a las autoridades sanitarias de Gaza a acusar a la ONU de complicidad con el arresto y anunciar la </w:t>
      </w:r>
      <w:proofErr w:type="spellStart"/>
      <w:r>
        <w:rPr>
          <w:rFonts w:ascii="f-3-0" w:hAnsi="f-3-0"/>
          <w:color w:val="211E1E"/>
          <w:sz w:val="12"/>
          <w:szCs w:val="12"/>
        </w:rPr>
        <w:t>suspen</w:t>
      </w:r>
      <w:proofErr w:type="spellEnd"/>
      <w:r>
        <w:rPr>
          <w:rFonts w:ascii="f-3-0" w:hAnsi="f-3-0"/>
          <w:color w:val="211E1E"/>
          <w:sz w:val="12"/>
          <w:szCs w:val="12"/>
        </w:rPr>
        <w:t xml:space="preserve">- </w:t>
      </w:r>
      <w:proofErr w:type="spellStart"/>
      <w:r>
        <w:rPr>
          <w:rFonts w:ascii="f-3-0" w:hAnsi="f-3-0"/>
          <w:color w:val="211E1E"/>
          <w:sz w:val="12"/>
          <w:szCs w:val="12"/>
        </w:rPr>
        <w:t>sión</w:t>
      </w:r>
      <w:proofErr w:type="spellEnd"/>
      <w:r>
        <w:rPr>
          <w:rFonts w:ascii="f-3-0" w:hAnsi="f-3-0"/>
          <w:color w:val="211E1E"/>
          <w:sz w:val="12"/>
          <w:szCs w:val="12"/>
        </w:rPr>
        <w:t xml:space="preserve"> de su </w:t>
      </w:r>
      <w:proofErr w:type="spellStart"/>
      <w:r>
        <w:rPr>
          <w:rFonts w:ascii="f-3-0" w:hAnsi="f-3-0"/>
          <w:color w:val="211E1E"/>
          <w:sz w:val="12"/>
          <w:szCs w:val="12"/>
        </w:rPr>
        <w:t>cooperación</w:t>
      </w:r>
      <w:proofErr w:type="spellEnd"/>
      <w:r>
        <w:rPr>
          <w:rFonts w:ascii="f-3-0" w:hAnsi="f-3-0"/>
          <w:color w:val="211E1E"/>
          <w:sz w:val="12"/>
          <w:szCs w:val="12"/>
        </w:rPr>
        <w:t xml:space="preserve"> con la OMS. Poco </w:t>
      </w:r>
      <w:proofErr w:type="spellStart"/>
      <w:r>
        <w:rPr>
          <w:rFonts w:ascii="f-3-0" w:hAnsi="f-3-0"/>
          <w:color w:val="211E1E"/>
          <w:sz w:val="12"/>
          <w:szCs w:val="12"/>
        </w:rPr>
        <w:t>después</w:t>
      </w:r>
      <w:proofErr w:type="spellEnd"/>
      <w:r>
        <w:rPr>
          <w:rFonts w:ascii="f-3-0" w:hAnsi="f-3-0"/>
          <w:color w:val="211E1E"/>
          <w:sz w:val="12"/>
          <w:szCs w:val="12"/>
        </w:rPr>
        <w:t xml:space="preserve">, la </w:t>
      </w:r>
      <w:proofErr w:type="gramStart"/>
      <w:r>
        <w:rPr>
          <w:rFonts w:ascii="f-3-0" w:hAnsi="f-3-0"/>
          <w:color w:val="211E1E"/>
          <w:sz w:val="12"/>
          <w:szCs w:val="12"/>
        </w:rPr>
        <w:t>Media Luna</w:t>
      </w:r>
      <w:proofErr w:type="gramEnd"/>
      <w:r>
        <w:rPr>
          <w:rFonts w:ascii="f-3-0" w:hAnsi="f-3-0"/>
          <w:color w:val="211E1E"/>
          <w:sz w:val="12"/>
          <w:szCs w:val="12"/>
        </w:rPr>
        <w:t xml:space="preserve"> Roja Palestina denuncia- </w:t>
      </w:r>
      <w:proofErr w:type="spellStart"/>
      <w:r>
        <w:rPr>
          <w:rFonts w:ascii="f-3-0" w:hAnsi="f-3-0"/>
          <w:color w:val="211E1E"/>
          <w:sz w:val="12"/>
          <w:szCs w:val="12"/>
        </w:rPr>
        <w:t>ba</w:t>
      </w:r>
      <w:proofErr w:type="spellEnd"/>
      <w:r>
        <w:rPr>
          <w:rFonts w:ascii="f-3-0" w:hAnsi="f-3-0"/>
          <w:color w:val="211E1E"/>
          <w:sz w:val="12"/>
          <w:szCs w:val="12"/>
        </w:rPr>
        <w:t xml:space="preserve"> en un tuit que el </w:t>
      </w:r>
      <w:proofErr w:type="spellStart"/>
      <w:r>
        <w:rPr>
          <w:rFonts w:ascii="f-3-0" w:hAnsi="f-3-0"/>
          <w:color w:val="211E1E"/>
          <w:sz w:val="12"/>
          <w:szCs w:val="12"/>
        </w:rPr>
        <w:t>ejército</w:t>
      </w:r>
      <w:proofErr w:type="spellEnd"/>
      <w:r>
        <w:rPr>
          <w:rFonts w:ascii="f-3-0" w:hAnsi="f-3-0"/>
          <w:color w:val="211E1E"/>
          <w:sz w:val="12"/>
          <w:szCs w:val="12"/>
        </w:rPr>
        <w:t xml:space="preserve"> </w:t>
      </w:r>
      <w:proofErr w:type="spellStart"/>
      <w:r>
        <w:rPr>
          <w:rFonts w:ascii="f-3-0" w:hAnsi="f-3-0"/>
          <w:color w:val="211E1E"/>
          <w:sz w:val="12"/>
          <w:szCs w:val="12"/>
        </w:rPr>
        <w:t>israeli</w:t>
      </w:r>
      <w:proofErr w:type="spellEnd"/>
      <w:r>
        <w:rPr>
          <w:rFonts w:ascii="f-3-0" w:hAnsi="f-3-0"/>
          <w:color w:val="211E1E"/>
          <w:sz w:val="12"/>
          <w:szCs w:val="12"/>
        </w:rPr>
        <w:t xml:space="preserve">́ </w:t>
      </w:r>
      <w:proofErr w:type="spellStart"/>
      <w:r>
        <w:rPr>
          <w:rFonts w:ascii="f-3-0" w:hAnsi="f-3-0"/>
          <w:color w:val="211E1E"/>
          <w:sz w:val="12"/>
          <w:szCs w:val="12"/>
        </w:rPr>
        <w:t>también</w:t>
      </w:r>
      <w:proofErr w:type="spellEnd"/>
      <w:r>
        <w:rPr>
          <w:rFonts w:ascii="f-3-0" w:hAnsi="f-3-0"/>
          <w:color w:val="211E1E"/>
          <w:sz w:val="12"/>
          <w:szCs w:val="12"/>
        </w:rPr>
        <w:t xml:space="preserve"> ha detenido al jefe del Centro </w:t>
      </w:r>
      <w:proofErr w:type="spellStart"/>
      <w:r>
        <w:rPr>
          <w:rFonts w:ascii="f-3-0" w:hAnsi="f-3-0"/>
          <w:color w:val="211E1E"/>
          <w:sz w:val="12"/>
          <w:szCs w:val="12"/>
        </w:rPr>
        <w:t>Médico</w:t>
      </w:r>
      <w:proofErr w:type="spellEnd"/>
      <w:r>
        <w:rPr>
          <w:rFonts w:ascii="f-3-0" w:hAnsi="f-3-0"/>
          <w:color w:val="211E1E"/>
          <w:sz w:val="12"/>
          <w:szCs w:val="12"/>
        </w:rPr>
        <w:t xml:space="preserve"> de Jan </w:t>
      </w:r>
      <w:proofErr w:type="spellStart"/>
      <w:r>
        <w:rPr>
          <w:rFonts w:ascii="f-3-0" w:hAnsi="f-3-0"/>
          <w:color w:val="211E1E"/>
          <w:sz w:val="12"/>
          <w:szCs w:val="12"/>
        </w:rPr>
        <w:t>Yunis</w:t>
      </w:r>
      <w:proofErr w:type="spellEnd"/>
      <w:r>
        <w:rPr>
          <w:rFonts w:ascii="f-3-0" w:hAnsi="f-3-0"/>
          <w:color w:val="211E1E"/>
          <w:sz w:val="12"/>
          <w:szCs w:val="12"/>
        </w:rPr>
        <w:t xml:space="preserve">, </w:t>
      </w:r>
      <w:proofErr w:type="spellStart"/>
      <w:r>
        <w:rPr>
          <w:rFonts w:ascii="f-3-0" w:hAnsi="f-3-0"/>
          <w:color w:val="211E1E"/>
          <w:sz w:val="12"/>
          <w:szCs w:val="12"/>
        </w:rPr>
        <w:t>Awni</w:t>
      </w:r>
      <w:proofErr w:type="spellEnd"/>
      <w:r>
        <w:rPr>
          <w:rFonts w:ascii="f-3-0" w:hAnsi="f-3-0"/>
          <w:color w:val="211E1E"/>
          <w:sz w:val="12"/>
          <w:szCs w:val="12"/>
        </w:rPr>
        <w:t xml:space="preserve"> </w:t>
      </w:r>
      <w:proofErr w:type="spellStart"/>
      <w:r>
        <w:rPr>
          <w:rFonts w:ascii="f-3-0" w:hAnsi="f-3-0"/>
          <w:color w:val="211E1E"/>
          <w:sz w:val="12"/>
          <w:szCs w:val="12"/>
        </w:rPr>
        <w:t>Khattab</w:t>
      </w:r>
      <w:proofErr w:type="spellEnd"/>
      <w:r>
        <w:rPr>
          <w:rFonts w:ascii="f-3-0" w:hAnsi="f-3-0"/>
          <w:color w:val="211E1E"/>
          <w:sz w:val="12"/>
          <w:szCs w:val="12"/>
        </w:rPr>
        <w:t xml:space="preserve">. </w:t>
      </w:r>
    </w:p>
    <w:p w14:paraId="3ABEEE3A" w14:textId="77777777" w:rsidR="00D2212C" w:rsidRDefault="00D2212C" w:rsidP="009D796A">
      <w:pPr>
        <w:pStyle w:val="NormalWeb"/>
        <w:jc w:val="both"/>
      </w:pPr>
    </w:p>
    <w:p w14:paraId="49C608A0" w14:textId="77777777" w:rsidR="00D2212C" w:rsidRDefault="00D2212C" w:rsidP="00D2212C">
      <w:pPr>
        <w:pStyle w:val="NormalWeb"/>
      </w:pPr>
    </w:p>
    <w:p w14:paraId="4D45CEFF" w14:textId="77777777" w:rsidR="00D2212C" w:rsidRDefault="00D2212C" w:rsidP="00D2212C">
      <w:pPr>
        <w:pStyle w:val="NormalWeb"/>
      </w:pPr>
    </w:p>
    <w:p w14:paraId="0A22E38F" w14:textId="77777777" w:rsidR="00D2212C" w:rsidRDefault="00D2212C" w:rsidP="00D2212C">
      <w:pPr>
        <w:pStyle w:val="NormalWeb"/>
      </w:pPr>
    </w:p>
    <w:p w14:paraId="77808D08" w14:textId="77777777" w:rsidR="00D2212C" w:rsidRDefault="00D2212C" w:rsidP="00D2212C">
      <w:pPr>
        <w:pStyle w:val="NormalWeb"/>
      </w:pPr>
    </w:p>
    <w:p w14:paraId="19AF72EE" w14:textId="77777777" w:rsidR="00D2212C" w:rsidRPr="007C1279" w:rsidRDefault="00D2212C" w:rsidP="00D2212C">
      <w:pPr>
        <w:rPr>
          <w:lang w:val="es-ES"/>
        </w:rPr>
      </w:pPr>
    </w:p>
    <w:p w14:paraId="2F880774" w14:textId="77777777" w:rsidR="00152939" w:rsidRPr="00B80E92" w:rsidRDefault="00152939" w:rsidP="00152939">
      <w:pPr>
        <w:rPr>
          <w:lang w:val="es-ES"/>
        </w:rPr>
      </w:pPr>
    </w:p>
    <w:sectPr w:rsidR="00152939" w:rsidRPr="00B80E92" w:rsidSect="00C00DE1">
      <w:headerReference w:type="even" r:id="rId21"/>
      <w:headerReference w:type="default" r:id="rId22"/>
      <w:footerReference w:type="even" r:id="rId23"/>
      <w:footerReference w:type="default" r:id="rId24"/>
      <w:footerReference w:type="first" r:id="rId25"/>
      <w:pgSz w:w="11906" w:h="16838"/>
      <w:pgMar w:top="1418" w:right="1701" w:bottom="1418"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5CD03" w14:textId="77777777" w:rsidR="009F3911" w:rsidRDefault="009F3911" w:rsidP="00683056">
      <w:r>
        <w:separator/>
      </w:r>
    </w:p>
  </w:endnote>
  <w:endnote w:type="continuationSeparator" w:id="0">
    <w:p w14:paraId="4E8309F9" w14:textId="77777777" w:rsidR="009F3911" w:rsidRDefault="009F3911" w:rsidP="00683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Helvetica">
    <w:panose1 w:val="00000000000000000000"/>
    <w:charset w:val="00"/>
    <w:family w:val="auto"/>
    <w:pitch w:val="variable"/>
    <w:sig w:usb0="E00002FF" w:usb1="5000785B" w:usb2="00000000" w:usb3="00000000" w:csb0="0000019F" w:csb1="00000000"/>
  </w:font>
  <w:font w:name="f-0-0">
    <w:altName w:val="Cambria"/>
    <w:panose1 w:val="020B0604020202020204"/>
    <w:charset w:val="00"/>
    <w:family w:val="roman"/>
    <w:notTrueType/>
    <w:pitch w:val="default"/>
  </w:font>
  <w:font w:name="f-1-0">
    <w:altName w:val="Cambria"/>
    <w:panose1 w:val="020B0604020202020204"/>
    <w:charset w:val="00"/>
    <w:family w:val="roman"/>
    <w:notTrueType/>
    <w:pitch w:val="default"/>
  </w:font>
  <w:font w:name="f-2-0">
    <w:altName w:val="Cambria"/>
    <w:panose1 w:val="020B0604020202020204"/>
    <w:charset w:val="00"/>
    <w:family w:val="roman"/>
    <w:notTrueType/>
    <w:pitch w:val="default"/>
  </w:font>
  <w:font w:name="f-5-0">
    <w:altName w:val="Cambria"/>
    <w:panose1 w:val="020B0604020202020204"/>
    <w:charset w:val="00"/>
    <w:family w:val="roman"/>
    <w:notTrueType/>
    <w:pitch w:val="default"/>
  </w:font>
  <w:font w:name="f-4-0">
    <w:altName w:val="Cambria"/>
    <w:panose1 w:val="020B0604020202020204"/>
    <w:charset w:val="00"/>
    <w:family w:val="roman"/>
    <w:notTrueType/>
    <w:pitch w:val="default"/>
  </w:font>
  <w:font w:name="f-3-0">
    <w:altName w:val="Cambria"/>
    <w:panose1 w:val="020B0604020202020204"/>
    <w:charset w:val="00"/>
    <w:family w:val="roman"/>
    <w:notTrueType/>
    <w:pitch w:val="default"/>
  </w:font>
  <w:font w:name="f-6-0">
    <w:altName w:val="Cambria"/>
    <w:panose1 w:val="020B0604020202020204"/>
    <w:charset w:val="00"/>
    <w:family w:val="roman"/>
    <w:notTrueType/>
    <w:pitch w:val="default"/>
  </w:font>
  <w:font w:name="f-7-0">
    <w:altName w:val="Cambria"/>
    <w:panose1 w:val="020B0604020202020204"/>
    <w:charset w:val="00"/>
    <w:family w:val="roman"/>
    <w:notTrueType/>
    <w:pitch w:val="default"/>
  </w:font>
  <w:font w:name="f-8-0">
    <w:altName w:val="Cambria"/>
    <w:panose1 w:val="020B0604020202020204"/>
    <w:charset w:val="00"/>
    <w:family w:val="roman"/>
    <w:notTrueType/>
    <w:pitch w:val="default"/>
  </w:font>
  <w:font w:name="f-10-0">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2065552288"/>
      <w:docPartObj>
        <w:docPartGallery w:val="Page Numbers (Bottom of Page)"/>
        <w:docPartUnique/>
      </w:docPartObj>
    </w:sdtPr>
    <w:sdtContent>
      <w:p w14:paraId="48FCBFB1" w14:textId="39D884F5" w:rsidR="00683056" w:rsidRDefault="00683056" w:rsidP="00C00DE1">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29DC0DE" w14:textId="77777777" w:rsidR="00683056" w:rsidRDefault="00683056" w:rsidP="0068305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661383935"/>
      <w:docPartObj>
        <w:docPartGallery w:val="Page Numbers (Bottom of Page)"/>
        <w:docPartUnique/>
      </w:docPartObj>
    </w:sdtPr>
    <w:sdtContent>
      <w:p w14:paraId="6F60F682" w14:textId="3377E0B5" w:rsidR="00C00DE1" w:rsidRDefault="00C00DE1" w:rsidP="00C00DE1">
        <w:pPr>
          <w:pStyle w:val="Piedepgina"/>
          <w:framePr w:wrap="none" w:vAnchor="text" w:hAnchor="margin" w:xAlign="right" w:y="1"/>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14:paraId="20AC6144" w14:textId="0678391F" w:rsidR="00683056" w:rsidRDefault="00683056" w:rsidP="00C00DE1">
    <w:pPr>
      <w:pStyle w:val="Piedepgina"/>
      <w:framePr w:wrap="none" w:vAnchor="text" w:hAnchor="margin" w:xAlign="right" w:y="1"/>
      <w:ind w:right="360"/>
      <w:jc w:val="right"/>
      <w:rPr>
        <w:rStyle w:val="Nmerodepgina"/>
      </w:rPr>
    </w:pPr>
  </w:p>
  <w:p w14:paraId="59EAD2F8" w14:textId="77777777" w:rsidR="00683056" w:rsidRDefault="00683056" w:rsidP="0068305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1E0F0" w14:textId="77777777" w:rsidR="00C00DE1" w:rsidRDefault="00C00DE1" w:rsidP="00C00DE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D3E48" w14:textId="77777777" w:rsidR="009F3911" w:rsidRDefault="009F3911" w:rsidP="00683056">
      <w:r>
        <w:separator/>
      </w:r>
    </w:p>
  </w:footnote>
  <w:footnote w:type="continuationSeparator" w:id="0">
    <w:p w14:paraId="36540123" w14:textId="77777777" w:rsidR="009F3911" w:rsidRDefault="009F3911" w:rsidP="006830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54518942"/>
      <w:docPartObj>
        <w:docPartGallery w:val="Page Numbers (Top of Page)"/>
        <w:docPartUnique/>
      </w:docPartObj>
    </w:sdtPr>
    <w:sdtContent>
      <w:p w14:paraId="70AE490D" w14:textId="4101EAF8" w:rsidR="00C36DBF" w:rsidRDefault="00C36DBF" w:rsidP="00F60936">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EE615CE" w14:textId="77777777" w:rsidR="00C36DBF" w:rsidRDefault="00C36DBF" w:rsidP="00C36DBF">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DD123" w14:textId="77777777" w:rsidR="00C36DBF" w:rsidRDefault="00C36DBF" w:rsidP="00C36DBF">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DA6386"/>
    <w:multiLevelType w:val="multilevel"/>
    <w:tmpl w:val="28302E3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8573532"/>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1C08F3"/>
    <w:multiLevelType w:val="hybridMultilevel"/>
    <w:tmpl w:val="C890B0B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E7A1990"/>
    <w:multiLevelType w:val="multilevel"/>
    <w:tmpl w:val="CA0CD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252185"/>
    <w:multiLevelType w:val="multilevel"/>
    <w:tmpl w:val="2CEE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397C1F"/>
    <w:multiLevelType w:val="multilevel"/>
    <w:tmpl w:val="0096E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563EF3"/>
    <w:multiLevelType w:val="multilevel"/>
    <w:tmpl w:val="606E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20088F"/>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9B53F8"/>
    <w:multiLevelType w:val="multilevel"/>
    <w:tmpl w:val="90DE2DE0"/>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F6108D0"/>
    <w:multiLevelType w:val="multilevel"/>
    <w:tmpl w:val="805A94DA"/>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0BA3956"/>
    <w:multiLevelType w:val="multilevel"/>
    <w:tmpl w:val="A89AB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727748"/>
    <w:multiLevelType w:val="hybridMultilevel"/>
    <w:tmpl w:val="65AE1B72"/>
    <w:lvl w:ilvl="0" w:tplc="040A000F">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B6A4674"/>
    <w:multiLevelType w:val="hybridMultilevel"/>
    <w:tmpl w:val="0E400E0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2FBB50C7"/>
    <w:multiLevelType w:val="multilevel"/>
    <w:tmpl w:val="681A2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DE71A0"/>
    <w:multiLevelType w:val="multilevel"/>
    <w:tmpl w:val="90DE2DE0"/>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11477BE"/>
    <w:multiLevelType w:val="multilevel"/>
    <w:tmpl w:val="03BE0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2B7E67"/>
    <w:multiLevelType w:val="multilevel"/>
    <w:tmpl w:val="0C72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1865B5"/>
    <w:multiLevelType w:val="multilevel"/>
    <w:tmpl w:val="35743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C92C9A"/>
    <w:multiLevelType w:val="multilevel"/>
    <w:tmpl w:val="805A94DA"/>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2C9584E"/>
    <w:multiLevelType w:val="multilevel"/>
    <w:tmpl w:val="0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611FAA"/>
    <w:multiLevelType w:val="multilevel"/>
    <w:tmpl w:val="28302E3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DEB7FD2"/>
    <w:multiLevelType w:val="multilevel"/>
    <w:tmpl w:val="BC8AA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D12397"/>
    <w:multiLevelType w:val="multilevel"/>
    <w:tmpl w:val="251E6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8765D4"/>
    <w:multiLevelType w:val="multilevel"/>
    <w:tmpl w:val="28302E3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5EF7F74"/>
    <w:multiLevelType w:val="hybridMultilevel"/>
    <w:tmpl w:val="9E6E862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15:restartNumberingAfterBreak="0">
    <w:nsid w:val="5D124449"/>
    <w:multiLevelType w:val="hybridMultilevel"/>
    <w:tmpl w:val="A8CAFAF8"/>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7" w15:restartNumberingAfterBreak="0">
    <w:nsid w:val="5FA34BA5"/>
    <w:multiLevelType w:val="multilevel"/>
    <w:tmpl w:val="28302E3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611474FC"/>
    <w:multiLevelType w:val="multilevel"/>
    <w:tmpl w:val="7E52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CC30BD"/>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DF10920"/>
    <w:multiLevelType w:val="multilevel"/>
    <w:tmpl w:val="28302E3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70E7179D"/>
    <w:multiLevelType w:val="hybridMultilevel"/>
    <w:tmpl w:val="7102F852"/>
    <w:lvl w:ilvl="0" w:tplc="9774DA76">
      <w:start w:val="1"/>
      <w:numFmt w:val="bullet"/>
      <w:lvlText w:val="-"/>
      <w:lvlJc w:val="left"/>
      <w:pPr>
        <w:ind w:left="720" w:hanging="360"/>
      </w:pPr>
      <w:rPr>
        <w:rFonts w:ascii="Aptos" w:eastAsiaTheme="minorHAnsi" w:hAnsi="Aptos"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74BB7354"/>
    <w:multiLevelType w:val="multilevel"/>
    <w:tmpl w:val="6A6C1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BB7BDE"/>
    <w:multiLevelType w:val="multilevel"/>
    <w:tmpl w:val="805A94DA"/>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6160A72"/>
    <w:multiLevelType w:val="multilevel"/>
    <w:tmpl w:val="28302E3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9EF2AB6"/>
    <w:multiLevelType w:val="multilevel"/>
    <w:tmpl w:val="805A94DA"/>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D2A0A0D"/>
    <w:multiLevelType w:val="multilevel"/>
    <w:tmpl w:val="667E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364155">
    <w:abstractNumId w:val="17"/>
  </w:num>
  <w:num w:numId="2" w16cid:durableId="1860002472">
    <w:abstractNumId w:val="4"/>
  </w:num>
  <w:num w:numId="3" w16cid:durableId="937300322">
    <w:abstractNumId w:val="5"/>
  </w:num>
  <w:num w:numId="4" w16cid:durableId="1140999197">
    <w:abstractNumId w:val="36"/>
  </w:num>
  <w:num w:numId="5" w16cid:durableId="123694870">
    <w:abstractNumId w:val="28"/>
  </w:num>
  <w:num w:numId="6" w16cid:durableId="1486242058">
    <w:abstractNumId w:val="0"/>
  </w:num>
  <w:num w:numId="7" w16cid:durableId="463160998">
    <w:abstractNumId w:val="2"/>
  </w:num>
  <w:num w:numId="8" w16cid:durableId="1801603825">
    <w:abstractNumId w:val="31"/>
  </w:num>
  <w:num w:numId="9" w16cid:durableId="1178155968">
    <w:abstractNumId w:val="20"/>
  </w:num>
  <w:num w:numId="10" w16cid:durableId="1971549734">
    <w:abstractNumId w:val="23"/>
  </w:num>
  <w:num w:numId="11" w16cid:durableId="1991640746">
    <w:abstractNumId w:val="14"/>
  </w:num>
  <w:num w:numId="12" w16cid:durableId="1442994256">
    <w:abstractNumId w:val="22"/>
  </w:num>
  <w:num w:numId="13" w16cid:durableId="1657028568">
    <w:abstractNumId w:val="16"/>
  </w:num>
  <w:num w:numId="14" w16cid:durableId="440682521">
    <w:abstractNumId w:val="7"/>
  </w:num>
  <w:num w:numId="15" w16cid:durableId="657853280">
    <w:abstractNumId w:val="11"/>
  </w:num>
  <w:num w:numId="16" w16cid:durableId="2116633338">
    <w:abstractNumId w:val="6"/>
  </w:num>
  <w:num w:numId="17" w16cid:durableId="1660234411">
    <w:abstractNumId w:val="18"/>
  </w:num>
  <w:num w:numId="18" w16cid:durableId="1375083968">
    <w:abstractNumId w:val="32"/>
  </w:num>
  <w:num w:numId="19" w16cid:durableId="1509322432">
    <w:abstractNumId w:val="8"/>
  </w:num>
  <w:num w:numId="20" w16cid:durableId="227545161">
    <w:abstractNumId w:val="29"/>
  </w:num>
  <w:num w:numId="21" w16cid:durableId="1998340597">
    <w:abstractNumId w:val="33"/>
  </w:num>
  <w:num w:numId="22" w16cid:durableId="946697176">
    <w:abstractNumId w:val="15"/>
  </w:num>
  <w:num w:numId="23" w16cid:durableId="311251525">
    <w:abstractNumId w:val="35"/>
  </w:num>
  <w:num w:numId="24" w16cid:durableId="1366443491">
    <w:abstractNumId w:val="10"/>
  </w:num>
  <w:num w:numId="25" w16cid:durableId="1355955694">
    <w:abstractNumId w:val="19"/>
  </w:num>
  <w:num w:numId="26" w16cid:durableId="1010256551">
    <w:abstractNumId w:val="12"/>
  </w:num>
  <w:num w:numId="27" w16cid:durableId="1204293391">
    <w:abstractNumId w:val="26"/>
  </w:num>
  <w:num w:numId="28" w16cid:durableId="710345848">
    <w:abstractNumId w:val="13"/>
  </w:num>
  <w:num w:numId="29" w16cid:durableId="1108156605">
    <w:abstractNumId w:val="9"/>
  </w:num>
  <w:num w:numId="30" w16cid:durableId="2055423552">
    <w:abstractNumId w:val="24"/>
  </w:num>
  <w:num w:numId="31" w16cid:durableId="766462340">
    <w:abstractNumId w:val="1"/>
  </w:num>
  <w:num w:numId="32" w16cid:durableId="110783723">
    <w:abstractNumId w:val="21"/>
  </w:num>
  <w:num w:numId="33" w16cid:durableId="1168594595">
    <w:abstractNumId w:val="34"/>
  </w:num>
  <w:num w:numId="34" w16cid:durableId="1296257044">
    <w:abstractNumId w:val="27"/>
  </w:num>
  <w:num w:numId="35" w16cid:durableId="1528712179">
    <w:abstractNumId w:val="30"/>
  </w:num>
  <w:num w:numId="36" w16cid:durableId="1949117381">
    <w:abstractNumId w:val="25"/>
  </w:num>
  <w:num w:numId="37" w16cid:durableId="407111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27C"/>
    <w:rsid w:val="00001DE8"/>
    <w:rsid w:val="00006719"/>
    <w:rsid w:val="00010E66"/>
    <w:rsid w:val="00020B39"/>
    <w:rsid w:val="000247D7"/>
    <w:rsid w:val="00024B67"/>
    <w:rsid w:val="00025710"/>
    <w:rsid w:val="00030150"/>
    <w:rsid w:val="0003043D"/>
    <w:rsid w:val="00031773"/>
    <w:rsid w:val="00031EDB"/>
    <w:rsid w:val="0003332D"/>
    <w:rsid w:val="00035846"/>
    <w:rsid w:val="00037502"/>
    <w:rsid w:val="0005078C"/>
    <w:rsid w:val="000556AB"/>
    <w:rsid w:val="00056BDD"/>
    <w:rsid w:val="0005716E"/>
    <w:rsid w:val="00064DF2"/>
    <w:rsid w:val="0007004F"/>
    <w:rsid w:val="000710D4"/>
    <w:rsid w:val="0007127E"/>
    <w:rsid w:val="00071349"/>
    <w:rsid w:val="00073237"/>
    <w:rsid w:val="000748BF"/>
    <w:rsid w:val="00075B36"/>
    <w:rsid w:val="000806F8"/>
    <w:rsid w:val="000830D1"/>
    <w:rsid w:val="000847DC"/>
    <w:rsid w:val="00085C85"/>
    <w:rsid w:val="00086423"/>
    <w:rsid w:val="00091182"/>
    <w:rsid w:val="00093C83"/>
    <w:rsid w:val="000944C4"/>
    <w:rsid w:val="0009525B"/>
    <w:rsid w:val="000A6F0C"/>
    <w:rsid w:val="000A6F56"/>
    <w:rsid w:val="000B0547"/>
    <w:rsid w:val="000B0951"/>
    <w:rsid w:val="000B224E"/>
    <w:rsid w:val="000B3BD1"/>
    <w:rsid w:val="000B4C0E"/>
    <w:rsid w:val="000B6B54"/>
    <w:rsid w:val="000C06AF"/>
    <w:rsid w:val="000C4EE8"/>
    <w:rsid w:val="000C4F0E"/>
    <w:rsid w:val="000C736F"/>
    <w:rsid w:val="000D13E9"/>
    <w:rsid w:val="000D708D"/>
    <w:rsid w:val="000D7BD2"/>
    <w:rsid w:val="000E02C2"/>
    <w:rsid w:val="000E036E"/>
    <w:rsid w:val="000E1A4E"/>
    <w:rsid w:val="000E2175"/>
    <w:rsid w:val="000E6073"/>
    <w:rsid w:val="000F030F"/>
    <w:rsid w:val="000F0801"/>
    <w:rsid w:val="000F10D2"/>
    <w:rsid w:val="000F1110"/>
    <w:rsid w:val="000F25D2"/>
    <w:rsid w:val="000F3329"/>
    <w:rsid w:val="000F4FF8"/>
    <w:rsid w:val="000F5F5E"/>
    <w:rsid w:val="000F7D6A"/>
    <w:rsid w:val="00104626"/>
    <w:rsid w:val="0010795F"/>
    <w:rsid w:val="00110D91"/>
    <w:rsid w:val="00112C15"/>
    <w:rsid w:val="00115755"/>
    <w:rsid w:val="00115FA1"/>
    <w:rsid w:val="00117F70"/>
    <w:rsid w:val="001218B0"/>
    <w:rsid w:val="001229A5"/>
    <w:rsid w:val="00123600"/>
    <w:rsid w:val="00123624"/>
    <w:rsid w:val="001236B0"/>
    <w:rsid w:val="00123D91"/>
    <w:rsid w:val="00123FE3"/>
    <w:rsid w:val="00124535"/>
    <w:rsid w:val="00124FA2"/>
    <w:rsid w:val="00125647"/>
    <w:rsid w:val="00126F1A"/>
    <w:rsid w:val="00127148"/>
    <w:rsid w:val="00132C3D"/>
    <w:rsid w:val="00133639"/>
    <w:rsid w:val="00133CB7"/>
    <w:rsid w:val="00133DC8"/>
    <w:rsid w:val="001346BA"/>
    <w:rsid w:val="001406AB"/>
    <w:rsid w:val="0014129C"/>
    <w:rsid w:val="0014225D"/>
    <w:rsid w:val="00142524"/>
    <w:rsid w:val="0014397B"/>
    <w:rsid w:val="00143DBF"/>
    <w:rsid w:val="001440CF"/>
    <w:rsid w:val="00152939"/>
    <w:rsid w:val="00152B18"/>
    <w:rsid w:val="0015469E"/>
    <w:rsid w:val="00155439"/>
    <w:rsid w:val="001558EF"/>
    <w:rsid w:val="00162CDB"/>
    <w:rsid w:val="00163D90"/>
    <w:rsid w:val="00165249"/>
    <w:rsid w:val="00166FA4"/>
    <w:rsid w:val="00167882"/>
    <w:rsid w:val="001736D1"/>
    <w:rsid w:val="00173A17"/>
    <w:rsid w:val="00175931"/>
    <w:rsid w:val="001768F1"/>
    <w:rsid w:val="00177D40"/>
    <w:rsid w:val="00177DC5"/>
    <w:rsid w:val="00180C70"/>
    <w:rsid w:val="00180D79"/>
    <w:rsid w:val="001840F3"/>
    <w:rsid w:val="00184AFD"/>
    <w:rsid w:val="0018548E"/>
    <w:rsid w:val="00186872"/>
    <w:rsid w:val="00187894"/>
    <w:rsid w:val="001909EE"/>
    <w:rsid w:val="00194390"/>
    <w:rsid w:val="00194493"/>
    <w:rsid w:val="00194F2A"/>
    <w:rsid w:val="001960FB"/>
    <w:rsid w:val="00196905"/>
    <w:rsid w:val="001A1DFA"/>
    <w:rsid w:val="001A22B3"/>
    <w:rsid w:val="001A3731"/>
    <w:rsid w:val="001A7FBF"/>
    <w:rsid w:val="001B4A28"/>
    <w:rsid w:val="001B7A58"/>
    <w:rsid w:val="001C2046"/>
    <w:rsid w:val="001C5F3B"/>
    <w:rsid w:val="001C6E56"/>
    <w:rsid w:val="001C78CC"/>
    <w:rsid w:val="001D1624"/>
    <w:rsid w:val="001D1A93"/>
    <w:rsid w:val="001D33F0"/>
    <w:rsid w:val="001D3C4B"/>
    <w:rsid w:val="001D4179"/>
    <w:rsid w:val="001D4849"/>
    <w:rsid w:val="001D4CDE"/>
    <w:rsid w:val="001D7149"/>
    <w:rsid w:val="001E08DC"/>
    <w:rsid w:val="001E12B9"/>
    <w:rsid w:val="001E581A"/>
    <w:rsid w:val="001F13EE"/>
    <w:rsid w:val="001F1DBC"/>
    <w:rsid w:val="001F343B"/>
    <w:rsid w:val="001F46F5"/>
    <w:rsid w:val="001F56B6"/>
    <w:rsid w:val="001F6D6B"/>
    <w:rsid w:val="001F777D"/>
    <w:rsid w:val="001F7C79"/>
    <w:rsid w:val="001F7CD9"/>
    <w:rsid w:val="0020203C"/>
    <w:rsid w:val="00202308"/>
    <w:rsid w:val="00203638"/>
    <w:rsid w:val="00204341"/>
    <w:rsid w:val="002050BB"/>
    <w:rsid w:val="00205EF5"/>
    <w:rsid w:val="00206B6B"/>
    <w:rsid w:val="00210B8A"/>
    <w:rsid w:val="00210FD9"/>
    <w:rsid w:val="0021129A"/>
    <w:rsid w:val="00213E06"/>
    <w:rsid w:val="00213F14"/>
    <w:rsid w:val="00214599"/>
    <w:rsid w:val="002145BC"/>
    <w:rsid w:val="00221B69"/>
    <w:rsid w:val="00221CDE"/>
    <w:rsid w:val="0023586B"/>
    <w:rsid w:val="00235900"/>
    <w:rsid w:val="002436A9"/>
    <w:rsid w:val="00245336"/>
    <w:rsid w:val="00245BEC"/>
    <w:rsid w:val="002461FC"/>
    <w:rsid w:val="00246696"/>
    <w:rsid w:val="00246C67"/>
    <w:rsid w:val="00247A16"/>
    <w:rsid w:val="0025052F"/>
    <w:rsid w:val="00252C45"/>
    <w:rsid w:val="00253134"/>
    <w:rsid w:val="00255BA6"/>
    <w:rsid w:val="00256828"/>
    <w:rsid w:val="00257124"/>
    <w:rsid w:val="00261C4F"/>
    <w:rsid w:val="0026573F"/>
    <w:rsid w:val="00266CB2"/>
    <w:rsid w:val="0026766D"/>
    <w:rsid w:val="00271673"/>
    <w:rsid w:val="00271EEB"/>
    <w:rsid w:val="002734BB"/>
    <w:rsid w:val="00273940"/>
    <w:rsid w:val="00275DF5"/>
    <w:rsid w:val="0028003B"/>
    <w:rsid w:val="00281041"/>
    <w:rsid w:val="00281069"/>
    <w:rsid w:val="0028204E"/>
    <w:rsid w:val="002846B4"/>
    <w:rsid w:val="0028587F"/>
    <w:rsid w:val="00285920"/>
    <w:rsid w:val="00286528"/>
    <w:rsid w:val="00290939"/>
    <w:rsid w:val="0029233F"/>
    <w:rsid w:val="00294737"/>
    <w:rsid w:val="00294D45"/>
    <w:rsid w:val="00295D8C"/>
    <w:rsid w:val="002A1D06"/>
    <w:rsid w:val="002A77CD"/>
    <w:rsid w:val="002B0306"/>
    <w:rsid w:val="002B4699"/>
    <w:rsid w:val="002B682E"/>
    <w:rsid w:val="002B6B55"/>
    <w:rsid w:val="002C0E6A"/>
    <w:rsid w:val="002C15EE"/>
    <w:rsid w:val="002C1773"/>
    <w:rsid w:val="002C1EEF"/>
    <w:rsid w:val="002C394D"/>
    <w:rsid w:val="002C4A97"/>
    <w:rsid w:val="002C56DD"/>
    <w:rsid w:val="002C5A34"/>
    <w:rsid w:val="002D2967"/>
    <w:rsid w:val="002D3063"/>
    <w:rsid w:val="002D4177"/>
    <w:rsid w:val="002D41F3"/>
    <w:rsid w:val="002D5655"/>
    <w:rsid w:val="002D71D0"/>
    <w:rsid w:val="002E08B4"/>
    <w:rsid w:val="002E27AF"/>
    <w:rsid w:val="002E780D"/>
    <w:rsid w:val="002F2ED2"/>
    <w:rsid w:val="003015D4"/>
    <w:rsid w:val="00304CA5"/>
    <w:rsid w:val="00305B85"/>
    <w:rsid w:val="003077D5"/>
    <w:rsid w:val="00307EF9"/>
    <w:rsid w:val="0031298F"/>
    <w:rsid w:val="00312B9E"/>
    <w:rsid w:val="00314ADE"/>
    <w:rsid w:val="00315E45"/>
    <w:rsid w:val="00320021"/>
    <w:rsid w:val="003203D6"/>
    <w:rsid w:val="00320E12"/>
    <w:rsid w:val="00327947"/>
    <w:rsid w:val="00332BBF"/>
    <w:rsid w:val="00336774"/>
    <w:rsid w:val="003374EC"/>
    <w:rsid w:val="00340986"/>
    <w:rsid w:val="00343118"/>
    <w:rsid w:val="003445D1"/>
    <w:rsid w:val="00344607"/>
    <w:rsid w:val="003454DC"/>
    <w:rsid w:val="00345571"/>
    <w:rsid w:val="00345851"/>
    <w:rsid w:val="00345D7F"/>
    <w:rsid w:val="00347A64"/>
    <w:rsid w:val="003500A4"/>
    <w:rsid w:val="00350760"/>
    <w:rsid w:val="0035568D"/>
    <w:rsid w:val="00365E19"/>
    <w:rsid w:val="0036744E"/>
    <w:rsid w:val="0037091A"/>
    <w:rsid w:val="00372153"/>
    <w:rsid w:val="00375D0F"/>
    <w:rsid w:val="00385472"/>
    <w:rsid w:val="0038618C"/>
    <w:rsid w:val="00386FE4"/>
    <w:rsid w:val="00396A35"/>
    <w:rsid w:val="00397662"/>
    <w:rsid w:val="003A197B"/>
    <w:rsid w:val="003A1FCC"/>
    <w:rsid w:val="003A229A"/>
    <w:rsid w:val="003A315F"/>
    <w:rsid w:val="003A3820"/>
    <w:rsid w:val="003A4BF4"/>
    <w:rsid w:val="003B2348"/>
    <w:rsid w:val="003B3548"/>
    <w:rsid w:val="003B42C9"/>
    <w:rsid w:val="003B5284"/>
    <w:rsid w:val="003B7CE6"/>
    <w:rsid w:val="003C10BA"/>
    <w:rsid w:val="003C4A10"/>
    <w:rsid w:val="003C5F77"/>
    <w:rsid w:val="003C6791"/>
    <w:rsid w:val="003D0072"/>
    <w:rsid w:val="003D0608"/>
    <w:rsid w:val="003D1524"/>
    <w:rsid w:val="003D202E"/>
    <w:rsid w:val="003D304F"/>
    <w:rsid w:val="003D4E78"/>
    <w:rsid w:val="003E05E1"/>
    <w:rsid w:val="003E1C42"/>
    <w:rsid w:val="003E3DA5"/>
    <w:rsid w:val="003E54DC"/>
    <w:rsid w:val="003E64DF"/>
    <w:rsid w:val="003E71A7"/>
    <w:rsid w:val="003F0197"/>
    <w:rsid w:val="003F0A56"/>
    <w:rsid w:val="003F5017"/>
    <w:rsid w:val="003F5759"/>
    <w:rsid w:val="003F5E52"/>
    <w:rsid w:val="00400D4D"/>
    <w:rsid w:val="0040216F"/>
    <w:rsid w:val="00402CEA"/>
    <w:rsid w:val="00413049"/>
    <w:rsid w:val="00413D3A"/>
    <w:rsid w:val="004140E7"/>
    <w:rsid w:val="00414A89"/>
    <w:rsid w:val="004153B3"/>
    <w:rsid w:val="00415471"/>
    <w:rsid w:val="004163AE"/>
    <w:rsid w:val="0041735E"/>
    <w:rsid w:val="00422557"/>
    <w:rsid w:val="00424CC8"/>
    <w:rsid w:val="00425227"/>
    <w:rsid w:val="00426CD0"/>
    <w:rsid w:val="00426E8F"/>
    <w:rsid w:val="004272A4"/>
    <w:rsid w:val="00430942"/>
    <w:rsid w:val="00433650"/>
    <w:rsid w:val="004360DB"/>
    <w:rsid w:val="00436FAA"/>
    <w:rsid w:val="0044202F"/>
    <w:rsid w:val="00443658"/>
    <w:rsid w:val="0044432F"/>
    <w:rsid w:val="00446AAB"/>
    <w:rsid w:val="004470E1"/>
    <w:rsid w:val="00447335"/>
    <w:rsid w:val="00451ACB"/>
    <w:rsid w:val="004521DD"/>
    <w:rsid w:val="00452A19"/>
    <w:rsid w:val="00453705"/>
    <w:rsid w:val="004551EE"/>
    <w:rsid w:val="004567D7"/>
    <w:rsid w:val="00456A35"/>
    <w:rsid w:val="004572F3"/>
    <w:rsid w:val="004630B2"/>
    <w:rsid w:val="00465FBD"/>
    <w:rsid w:val="00466092"/>
    <w:rsid w:val="004674F9"/>
    <w:rsid w:val="00471F32"/>
    <w:rsid w:val="00472927"/>
    <w:rsid w:val="004758FA"/>
    <w:rsid w:val="00476504"/>
    <w:rsid w:val="00480B14"/>
    <w:rsid w:val="004826B2"/>
    <w:rsid w:val="00482D7E"/>
    <w:rsid w:val="00484641"/>
    <w:rsid w:val="00484C73"/>
    <w:rsid w:val="00486643"/>
    <w:rsid w:val="0048667D"/>
    <w:rsid w:val="00486DE8"/>
    <w:rsid w:val="00491444"/>
    <w:rsid w:val="0049164A"/>
    <w:rsid w:val="00491988"/>
    <w:rsid w:val="00491B04"/>
    <w:rsid w:val="0049303A"/>
    <w:rsid w:val="00493B0A"/>
    <w:rsid w:val="00495C08"/>
    <w:rsid w:val="004965B7"/>
    <w:rsid w:val="004976FD"/>
    <w:rsid w:val="00497BA2"/>
    <w:rsid w:val="004A2FD1"/>
    <w:rsid w:val="004A474C"/>
    <w:rsid w:val="004B5034"/>
    <w:rsid w:val="004B7162"/>
    <w:rsid w:val="004C0DF4"/>
    <w:rsid w:val="004C0FC3"/>
    <w:rsid w:val="004C2634"/>
    <w:rsid w:val="004C7BC0"/>
    <w:rsid w:val="004D458B"/>
    <w:rsid w:val="004E1631"/>
    <w:rsid w:val="004E2C50"/>
    <w:rsid w:val="004E2CDF"/>
    <w:rsid w:val="004F1269"/>
    <w:rsid w:val="004F2971"/>
    <w:rsid w:val="004F436D"/>
    <w:rsid w:val="004F55E1"/>
    <w:rsid w:val="0050138A"/>
    <w:rsid w:val="00510699"/>
    <w:rsid w:val="00515417"/>
    <w:rsid w:val="00515C17"/>
    <w:rsid w:val="0051709A"/>
    <w:rsid w:val="005212E3"/>
    <w:rsid w:val="005232EC"/>
    <w:rsid w:val="00525943"/>
    <w:rsid w:val="00526E74"/>
    <w:rsid w:val="00527BBF"/>
    <w:rsid w:val="00531271"/>
    <w:rsid w:val="00534116"/>
    <w:rsid w:val="00534386"/>
    <w:rsid w:val="00535C25"/>
    <w:rsid w:val="00537EC3"/>
    <w:rsid w:val="00540365"/>
    <w:rsid w:val="005441F3"/>
    <w:rsid w:val="00544BBE"/>
    <w:rsid w:val="00545E61"/>
    <w:rsid w:val="005461A8"/>
    <w:rsid w:val="00553949"/>
    <w:rsid w:val="00554234"/>
    <w:rsid w:val="00557528"/>
    <w:rsid w:val="00561E0D"/>
    <w:rsid w:val="00562364"/>
    <w:rsid w:val="00562BFD"/>
    <w:rsid w:val="00565FFC"/>
    <w:rsid w:val="00566A97"/>
    <w:rsid w:val="0056796D"/>
    <w:rsid w:val="00567C6C"/>
    <w:rsid w:val="005740EA"/>
    <w:rsid w:val="00576BB0"/>
    <w:rsid w:val="00576F46"/>
    <w:rsid w:val="005771BD"/>
    <w:rsid w:val="005829B4"/>
    <w:rsid w:val="005847CD"/>
    <w:rsid w:val="0058489A"/>
    <w:rsid w:val="005901D6"/>
    <w:rsid w:val="00591C17"/>
    <w:rsid w:val="005929A5"/>
    <w:rsid w:val="005A4437"/>
    <w:rsid w:val="005B0145"/>
    <w:rsid w:val="005B0C36"/>
    <w:rsid w:val="005B50C9"/>
    <w:rsid w:val="005B66CA"/>
    <w:rsid w:val="005B7130"/>
    <w:rsid w:val="005C4875"/>
    <w:rsid w:val="005D13C4"/>
    <w:rsid w:val="005D18A9"/>
    <w:rsid w:val="005D1D56"/>
    <w:rsid w:val="005D4439"/>
    <w:rsid w:val="005E376D"/>
    <w:rsid w:val="005E39E3"/>
    <w:rsid w:val="005E696B"/>
    <w:rsid w:val="005E7BA3"/>
    <w:rsid w:val="005F093A"/>
    <w:rsid w:val="005F400A"/>
    <w:rsid w:val="005F6628"/>
    <w:rsid w:val="005F7624"/>
    <w:rsid w:val="006068D6"/>
    <w:rsid w:val="0061008A"/>
    <w:rsid w:val="00612CA6"/>
    <w:rsid w:val="00617170"/>
    <w:rsid w:val="00620D65"/>
    <w:rsid w:val="00620F27"/>
    <w:rsid w:val="006217C7"/>
    <w:rsid w:val="00623BEC"/>
    <w:rsid w:val="006274BB"/>
    <w:rsid w:val="00632126"/>
    <w:rsid w:val="00633AF3"/>
    <w:rsid w:val="0063657C"/>
    <w:rsid w:val="00637483"/>
    <w:rsid w:val="00642F5A"/>
    <w:rsid w:val="006441EB"/>
    <w:rsid w:val="00645B1B"/>
    <w:rsid w:val="00645F96"/>
    <w:rsid w:val="006461D4"/>
    <w:rsid w:val="006473C7"/>
    <w:rsid w:val="00651B42"/>
    <w:rsid w:val="00652D20"/>
    <w:rsid w:val="006576D2"/>
    <w:rsid w:val="00660DA7"/>
    <w:rsid w:val="00660E75"/>
    <w:rsid w:val="00661058"/>
    <w:rsid w:val="006618D5"/>
    <w:rsid w:val="00662415"/>
    <w:rsid w:val="00662944"/>
    <w:rsid w:val="0066489B"/>
    <w:rsid w:val="00665571"/>
    <w:rsid w:val="00667FD8"/>
    <w:rsid w:val="006713D7"/>
    <w:rsid w:val="00674C3B"/>
    <w:rsid w:val="00675A7E"/>
    <w:rsid w:val="00683056"/>
    <w:rsid w:val="006832FB"/>
    <w:rsid w:val="0068415F"/>
    <w:rsid w:val="00684D64"/>
    <w:rsid w:val="00685D25"/>
    <w:rsid w:val="00690630"/>
    <w:rsid w:val="006915AD"/>
    <w:rsid w:val="00693CCD"/>
    <w:rsid w:val="00696CDA"/>
    <w:rsid w:val="00696FC6"/>
    <w:rsid w:val="006A1880"/>
    <w:rsid w:val="006A2142"/>
    <w:rsid w:val="006A533C"/>
    <w:rsid w:val="006A541A"/>
    <w:rsid w:val="006A7C99"/>
    <w:rsid w:val="006B1887"/>
    <w:rsid w:val="006B24D8"/>
    <w:rsid w:val="006B24E5"/>
    <w:rsid w:val="006B6B72"/>
    <w:rsid w:val="006B7D9D"/>
    <w:rsid w:val="006C0040"/>
    <w:rsid w:val="006C1478"/>
    <w:rsid w:val="006C1B12"/>
    <w:rsid w:val="006C30B0"/>
    <w:rsid w:val="006C31D2"/>
    <w:rsid w:val="006C43F6"/>
    <w:rsid w:val="006C5155"/>
    <w:rsid w:val="006C70B4"/>
    <w:rsid w:val="006C7D2D"/>
    <w:rsid w:val="006D2771"/>
    <w:rsid w:val="006D3A93"/>
    <w:rsid w:val="006D4F6C"/>
    <w:rsid w:val="006D5870"/>
    <w:rsid w:val="006D5C75"/>
    <w:rsid w:val="006D6DB7"/>
    <w:rsid w:val="006E0219"/>
    <w:rsid w:val="006E07C4"/>
    <w:rsid w:val="006E2412"/>
    <w:rsid w:val="006E3956"/>
    <w:rsid w:val="006E7092"/>
    <w:rsid w:val="006E71EC"/>
    <w:rsid w:val="006E78BD"/>
    <w:rsid w:val="006F01F4"/>
    <w:rsid w:val="006F1B0D"/>
    <w:rsid w:val="006F30CE"/>
    <w:rsid w:val="006F5C3F"/>
    <w:rsid w:val="006F6A70"/>
    <w:rsid w:val="006F71B7"/>
    <w:rsid w:val="007008B4"/>
    <w:rsid w:val="00701D36"/>
    <w:rsid w:val="00701E89"/>
    <w:rsid w:val="0070344C"/>
    <w:rsid w:val="00703796"/>
    <w:rsid w:val="007039BD"/>
    <w:rsid w:val="00714DFF"/>
    <w:rsid w:val="00715FC6"/>
    <w:rsid w:val="00720B80"/>
    <w:rsid w:val="00723D09"/>
    <w:rsid w:val="007240F5"/>
    <w:rsid w:val="007252B7"/>
    <w:rsid w:val="00727E2D"/>
    <w:rsid w:val="007301CB"/>
    <w:rsid w:val="00731E16"/>
    <w:rsid w:val="007331E3"/>
    <w:rsid w:val="007336DF"/>
    <w:rsid w:val="007359C0"/>
    <w:rsid w:val="00736262"/>
    <w:rsid w:val="007366F3"/>
    <w:rsid w:val="00736BB9"/>
    <w:rsid w:val="00737074"/>
    <w:rsid w:val="007377D0"/>
    <w:rsid w:val="00740584"/>
    <w:rsid w:val="00741150"/>
    <w:rsid w:val="00741916"/>
    <w:rsid w:val="00744069"/>
    <w:rsid w:val="00744640"/>
    <w:rsid w:val="00744757"/>
    <w:rsid w:val="00746352"/>
    <w:rsid w:val="00751E30"/>
    <w:rsid w:val="00752462"/>
    <w:rsid w:val="00755AAC"/>
    <w:rsid w:val="00756BD2"/>
    <w:rsid w:val="00757D0B"/>
    <w:rsid w:val="00757E6E"/>
    <w:rsid w:val="0076128D"/>
    <w:rsid w:val="007621F9"/>
    <w:rsid w:val="00765369"/>
    <w:rsid w:val="00767402"/>
    <w:rsid w:val="00771282"/>
    <w:rsid w:val="00773D33"/>
    <w:rsid w:val="00774AC4"/>
    <w:rsid w:val="00775120"/>
    <w:rsid w:val="0077565D"/>
    <w:rsid w:val="00776F51"/>
    <w:rsid w:val="007818B7"/>
    <w:rsid w:val="00782203"/>
    <w:rsid w:val="007839E8"/>
    <w:rsid w:val="0078721D"/>
    <w:rsid w:val="00791326"/>
    <w:rsid w:val="00795810"/>
    <w:rsid w:val="007A4A19"/>
    <w:rsid w:val="007A6373"/>
    <w:rsid w:val="007A64EB"/>
    <w:rsid w:val="007B0AAB"/>
    <w:rsid w:val="007B17D1"/>
    <w:rsid w:val="007B55F9"/>
    <w:rsid w:val="007B680C"/>
    <w:rsid w:val="007B68BF"/>
    <w:rsid w:val="007B74F8"/>
    <w:rsid w:val="007C48E5"/>
    <w:rsid w:val="007C5CBE"/>
    <w:rsid w:val="007D004E"/>
    <w:rsid w:val="007D095D"/>
    <w:rsid w:val="007D3361"/>
    <w:rsid w:val="007D38CC"/>
    <w:rsid w:val="007D403B"/>
    <w:rsid w:val="007D504D"/>
    <w:rsid w:val="007E2343"/>
    <w:rsid w:val="007E2B64"/>
    <w:rsid w:val="007E688A"/>
    <w:rsid w:val="007E6FF4"/>
    <w:rsid w:val="007E766E"/>
    <w:rsid w:val="007F016D"/>
    <w:rsid w:val="007F054F"/>
    <w:rsid w:val="007F149B"/>
    <w:rsid w:val="007F15CE"/>
    <w:rsid w:val="007F1FA8"/>
    <w:rsid w:val="007F2C16"/>
    <w:rsid w:val="007F51FB"/>
    <w:rsid w:val="007F6082"/>
    <w:rsid w:val="007F7D0E"/>
    <w:rsid w:val="00801742"/>
    <w:rsid w:val="00801FDA"/>
    <w:rsid w:val="00802FC3"/>
    <w:rsid w:val="008037D9"/>
    <w:rsid w:val="00804ACD"/>
    <w:rsid w:val="00805C99"/>
    <w:rsid w:val="00806D54"/>
    <w:rsid w:val="008076A1"/>
    <w:rsid w:val="00813921"/>
    <w:rsid w:val="00817844"/>
    <w:rsid w:val="00823E0B"/>
    <w:rsid w:val="00826547"/>
    <w:rsid w:val="00826C54"/>
    <w:rsid w:val="008303E1"/>
    <w:rsid w:val="008318A9"/>
    <w:rsid w:val="00836589"/>
    <w:rsid w:val="008435D5"/>
    <w:rsid w:val="00843737"/>
    <w:rsid w:val="008441CA"/>
    <w:rsid w:val="00845759"/>
    <w:rsid w:val="0084629B"/>
    <w:rsid w:val="0085036F"/>
    <w:rsid w:val="0085334B"/>
    <w:rsid w:val="008552E6"/>
    <w:rsid w:val="0086030C"/>
    <w:rsid w:val="0086038C"/>
    <w:rsid w:val="00860D1C"/>
    <w:rsid w:val="00862741"/>
    <w:rsid w:val="00863C48"/>
    <w:rsid w:val="0087045E"/>
    <w:rsid w:val="00870C76"/>
    <w:rsid w:val="00871903"/>
    <w:rsid w:val="00872507"/>
    <w:rsid w:val="00875858"/>
    <w:rsid w:val="008767AB"/>
    <w:rsid w:val="00876FE2"/>
    <w:rsid w:val="008811D7"/>
    <w:rsid w:val="00881DEC"/>
    <w:rsid w:val="00884195"/>
    <w:rsid w:val="008842D7"/>
    <w:rsid w:val="0088517E"/>
    <w:rsid w:val="008853FA"/>
    <w:rsid w:val="008864F2"/>
    <w:rsid w:val="0089012F"/>
    <w:rsid w:val="0089018C"/>
    <w:rsid w:val="008929D9"/>
    <w:rsid w:val="00892D31"/>
    <w:rsid w:val="00893F8D"/>
    <w:rsid w:val="0089527C"/>
    <w:rsid w:val="008954C6"/>
    <w:rsid w:val="0089769F"/>
    <w:rsid w:val="008A0469"/>
    <w:rsid w:val="008A09D2"/>
    <w:rsid w:val="008A22A4"/>
    <w:rsid w:val="008B2E7A"/>
    <w:rsid w:val="008B73ED"/>
    <w:rsid w:val="008C277F"/>
    <w:rsid w:val="008C3725"/>
    <w:rsid w:val="008C4119"/>
    <w:rsid w:val="008C54BF"/>
    <w:rsid w:val="008C5971"/>
    <w:rsid w:val="008C7308"/>
    <w:rsid w:val="008D1F1B"/>
    <w:rsid w:val="008D37CD"/>
    <w:rsid w:val="008D6C00"/>
    <w:rsid w:val="008D7858"/>
    <w:rsid w:val="008E20E3"/>
    <w:rsid w:val="008F03CF"/>
    <w:rsid w:val="008F38F5"/>
    <w:rsid w:val="008F4320"/>
    <w:rsid w:val="008F43BC"/>
    <w:rsid w:val="008F53F1"/>
    <w:rsid w:val="00902D5E"/>
    <w:rsid w:val="009039BD"/>
    <w:rsid w:val="009042BE"/>
    <w:rsid w:val="00905A7A"/>
    <w:rsid w:val="009061F1"/>
    <w:rsid w:val="0091054B"/>
    <w:rsid w:val="0091429B"/>
    <w:rsid w:val="00914409"/>
    <w:rsid w:val="009144EE"/>
    <w:rsid w:val="00914766"/>
    <w:rsid w:val="0091746F"/>
    <w:rsid w:val="009209D2"/>
    <w:rsid w:val="0093194D"/>
    <w:rsid w:val="00934B7A"/>
    <w:rsid w:val="00935127"/>
    <w:rsid w:val="00940362"/>
    <w:rsid w:val="00941934"/>
    <w:rsid w:val="00942508"/>
    <w:rsid w:val="00943A28"/>
    <w:rsid w:val="00945B74"/>
    <w:rsid w:val="00947D70"/>
    <w:rsid w:val="00950CA7"/>
    <w:rsid w:val="00950E2B"/>
    <w:rsid w:val="00950F98"/>
    <w:rsid w:val="00953366"/>
    <w:rsid w:val="00953C37"/>
    <w:rsid w:val="00956895"/>
    <w:rsid w:val="00960EA1"/>
    <w:rsid w:val="009614D3"/>
    <w:rsid w:val="00961B85"/>
    <w:rsid w:val="00962D92"/>
    <w:rsid w:val="009637AC"/>
    <w:rsid w:val="00966A5E"/>
    <w:rsid w:val="00967B07"/>
    <w:rsid w:val="00967D25"/>
    <w:rsid w:val="00970165"/>
    <w:rsid w:val="00975358"/>
    <w:rsid w:val="00975C1C"/>
    <w:rsid w:val="0097785B"/>
    <w:rsid w:val="00977C0F"/>
    <w:rsid w:val="0098291A"/>
    <w:rsid w:val="009838B8"/>
    <w:rsid w:val="00986024"/>
    <w:rsid w:val="00987989"/>
    <w:rsid w:val="009901D2"/>
    <w:rsid w:val="009924EA"/>
    <w:rsid w:val="009952EB"/>
    <w:rsid w:val="00995EFA"/>
    <w:rsid w:val="0099755A"/>
    <w:rsid w:val="0099770C"/>
    <w:rsid w:val="009A0317"/>
    <w:rsid w:val="009A246C"/>
    <w:rsid w:val="009A5CF3"/>
    <w:rsid w:val="009A6967"/>
    <w:rsid w:val="009B1119"/>
    <w:rsid w:val="009B22B9"/>
    <w:rsid w:val="009B3B26"/>
    <w:rsid w:val="009B6198"/>
    <w:rsid w:val="009C05C5"/>
    <w:rsid w:val="009C3A1A"/>
    <w:rsid w:val="009C4154"/>
    <w:rsid w:val="009C53CD"/>
    <w:rsid w:val="009C5B3A"/>
    <w:rsid w:val="009C7432"/>
    <w:rsid w:val="009C7A5A"/>
    <w:rsid w:val="009D07DA"/>
    <w:rsid w:val="009D1908"/>
    <w:rsid w:val="009D5B70"/>
    <w:rsid w:val="009D77B2"/>
    <w:rsid w:val="009D796A"/>
    <w:rsid w:val="009D7F83"/>
    <w:rsid w:val="009E361B"/>
    <w:rsid w:val="009E6A91"/>
    <w:rsid w:val="009F0CFA"/>
    <w:rsid w:val="009F1984"/>
    <w:rsid w:val="009F2E67"/>
    <w:rsid w:val="009F3911"/>
    <w:rsid w:val="009F4A9A"/>
    <w:rsid w:val="00A00230"/>
    <w:rsid w:val="00A00A40"/>
    <w:rsid w:val="00A0151F"/>
    <w:rsid w:val="00A01D6A"/>
    <w:rsid w:val="00A03A13"/>
    <w:rsid w:val="00A04E9E"/>
    <w:rsid w:val="00A05772"/>
    <w:rsid w:val="00A0634D"/>
    <w:rsid w:val="00A06706"/>
    <w:rsid w:val="00A07876"/>
    <w:rsid w:val="00A07F34"/>
    <w:rsid w:val="00A151F8"/>
    <w:rsid w:val="00A155D9"/>
    <w:rsid w:val="00A17B77"/>
    <w:rsid w:val="00A201B8"/>
    <w:rsid w:val="00A21435"/>
    <w:rsid w:val="00A25365"/>
    <w:rsid w:val="00A27F51"/>
    <w:rsid w:val="00A31FA5"/>
    <w:rsid w:val="00A33C2D"/>
    <w:rsid w:val="00A37405"/>
    <w:rsid w:val="00A435A4"/>
    <w:rsid w:val="00A44027"/>
    <w:rsid w:val="00A44173"/>
    <w:rsid w:val="00A450A0"/>
    <w:rsid w:val="00A45188"/>
    <w:rsid w:val="00A462A2"/>
    <w:rsid w:val="00A46466"/>
    <w:rsid w:val="00A46E89"/>
    <w:rsid w:val="00A47180"/>
    <w:rsid w:val="00A4783D"/>
    <w:rsid w:val="00A50775"/>
    <w:rsid w:val="00A50D73"/>
    <w:rsid w:val="00A52AA8"/>
    <w:rsid w:val="00A52BA7"/>
    <w:rsid w:val="00A5382F"/>
    <w:rsid w:val="00A554A9"/>
    <w:rsid w:val="00A55DA1"/>
    <w:rsid w:val="00A5621F"/>
    <w:rsid w:val="00A576A7"/>
    <w:rsid w:val="00A61D8E"/>
    <w:rsid w:val="00A64822"/>
    <w:rsid w:val="00A65840"/>
    <w:rsid w:val="00A6763F"/>
    <w:rsid w:val="00A7058A"/>
    <w:rsid w:val="00A769BA"/>
    <w:rsid w:val="00A7784B"/>
    <w:rsid w:val="00A8000B"/>
    <w:rsid w:val="00A81383"/>
    <w:rsid w:val="00A8250B"/>
    <w:rsid w:val="00A83B09"/>
    <w:rsid w:val="00A83EF3"/>
    <w:rsid w:val="00A849BD"/>
    <w:rsid w:val="00A8663B"/>
    <w:rsid w:val="00A913A5"/>
    <w:rsid w:val="00A96117"/>
    <w:rsid w:val="00AA2BAC"/>
    <w:rsid w:val="00AA40D6"/>
    <w:rsid w:val="00AA6248"/>
    <w:rsid w:val="00AB158E"/>
    <w:rsid w:val="00AB34AE"/>
    <w:rsid w:val="00AB3934"/>
    <w:rsid w:val="00AB3C22"/>
    <w:rsid w:val="00AB3F31"/>
    <w:rsid w:val="00AB6646"/>
    <w:rsid w:val="00AC6A92"/>
    <w:rsid w:val="00AD07EC"/>
    <w:rsid w:val="00AD0B20"/>
    <w:rsid w:val="00AD369A"/>
    <w:rsid w:val="00AD5BAD"/>
    <w:rsid w:val="00AE06B0"/>
    <w:rsid w:val="00AE06E2"/>
    <w:rsid w:val="00AE3804"/>
    <w:rsid w:val="00AE625E"/>
    <w:rsid w:val="00AF39C5"/>
    <w:rsid w:val="00AF4502"/>
    <w:rsid w:val="00AF4677"/>
    <w:rsid w:val="00AF599D"/>
    <w:rsid w:val="00AF62DD"/>
    <w:rsid w:val="00B007CF"/>
    <w:rsid w:val="00B01834"/>
    <w:rsid w:val="00B01C76"/>
    <w:rsid w:val="00B02494"/>
    <w:rsid w:val="00B03AA4"/>
    <w:rsid w:val="00B07016"/>
    <w:rsid w:val="00B11A00"/>
    <w:rsid w:val="00B11EC0"/>
    <w:rsid w:val="00B12246"/>
    <w:rsid w:val="00B16340"/>
    <w:rsid w:val="00B1685D"/>
    <w:rsid w:val="00B16967"/>
    <w:rsid w:val="00B1760E"/>
    <w:rsid w:val="00B22D56"/>
    <w:rsid w:val="00B233C7"/>
    <w:rsid w:val="00B2432F"/>
    <w:rsid w:val="00B2466E"/>
    <w:rsid w:val="00B24852"/>
    <w:rsid w:val="00B25522"/>
    <w:rsid w:val="00B27591"/>
    <w:rsid w:val="00B308E1"/>
    <w:rsid w:val="00B3111F"/>
    <w:rsid w:val="00B3189C"/>
    <w:rsid w:val="00B32C27"/>
    <w:rsid w:val="00B364B6"/>
    <w:rsid w:val="00B376EA"/>
    <w:rsid w:val="00B379BE"/>
    <w:rsid w:val="00B37AC8"/>
    <w:rsid w:val="00B37C80"/>
    <w:rsid w:val="00B40238"/>
    <w:rsid w:val="00B41593"/>
    <w:rsid w:val="00B41F9E"/>
    <w:rsid w:val="00B43158"/>
    <w:rsid w:val="00B43AB5"/>
    <w:rsid w:val="00B45F5F"/>
    <w:rsid w:val="00B462BC"/>
    <w:rsid w:val="00B47FC5"/>
    <w:rsid w:val="00B50AE7"/>
    <w:rsid w:val="00B51222"/>
    <w:rsid w:val="00B52E9A"/>
    <w:rsid w:val="00B52F12"/>
    <w:rsid w:val="00B548C3"/>
    <w:rsid w:val="00B56C65"/>
    <w:rsid w:val="00B56EA6"/>
    <w:rsid w:val="00B57464"/>
    <w:rsid w:val="00B6016E"/>
    <w:rsid w:val="00B606F5"/>
    <w:rsid w:val="00B60DD6"/>
    <w:rsid w:val="00B615AA"/>
    <w:rsid w:val="00B62837"/>
    <w:rsid w:val="00B632DB"/>
    <w:rsid w:val="00B63B6F"/>
    <w:rsid w:val="00B662B7"/>
    <w:rsid w:val="00B663C9"/>
    <w:rsid w:val="00B67C04"/>
    <w:rsid w:val="00B74A42"/>
    <w:rsid w:val="00B7591C"/>
    <w:rsid w:val="00B77405"/>
    <w:rsid w:val="00B80E92"/>
    <w:rsid w:val="00B83CE7"/>
    <w:rsid w:val="00B84018"/>
    <w:rsid w:val="00B8510A"/>
    <w:rsid w:val="00B907F9"/>
    <w:rsid w:val="00B90C93"/>
    <w:rsid w:val="00B919CA"/>
    <w:rsid w:val="00B92521"/>
    <w:rsid w:val="00B9371F"/>
    <w:rsid w:val="00B9544C"/>
    <w:rsid w:val="00B95A89"/>
    <w:rsid w:val="00B96446"/>
    <w:rsid w:val="00BA0603"/>
    <w:rsid w:val="00BA1383"/>
    <w:rsid w:val="00BA4F95"/>
    <w:rsid w:val="00BA5941"/>
    <w:rsid w:val="00BB145A"/>
    <w:rsid w:val="00BB268A"/>
    <w:rsid w:val="00BC0218"/>
    <w:rsid w:val="00BC116F"/>
    <w:rsid w:val="00BC1E68"/>
    <w:rsid w:val="00BC6F3F"/>
    <w:rsid w:val="00BD1BA3"/>
    <w:rsid w:val="00BD29DB"/>
    <w:rsid w:val="00BD710D"/>
    <w:rsid w:val="00BE3D2B"/>
    <w:rsid w:val="00BE4452"/>
    <w:rsid w:val="00BE52BF"/>
    <w:rsid w:val="00BE65EE"/>
    <w:rsid w:val="00BE7984"/>
    <w:rsid w:val="00BF14E8"/>
    <w:rsid w:val="00BF1F53"/>
    <w:rsid w:val="00BF49A0"/>
    <w:rsid w:val="00BF54C3"/>
    <w:rsid w:val="00C00DE1"/>
    <w:rsid w:val="00C0263F"/>
    <w:rsid w:val="00C0443C"/>
    <w:rsid w:val="00C05B27"/>
    <w:rsid w:val="00C069FD"/>
    <w:rsid w:val="00C119D1"/>
    <w:rsid w:val="00C13117"/>
    <w:rsid w:val="00C1419E"/>
    <w:rsid w:val="00C14ED4"/>
    <w:rsid w:val="00C169C4"/>
    <w:rsid w:val="00C234D9"/>
    <w:rsid w:val="00C3139E"/>
    <w:rsid w:val="00C320E7"/>
    <w:rsid w:val="00C3415C"/>
    <w:rsid w:val="00C34A87"/>
    <w:rsid w:val="00C34EF9"/>
    <w:rsid w:val="00C36048"/>
    <w:rsid w:val="00C36DBF"/>
    <w:rsid w:val="00C42140"/>
    <w:rsid w:val="00C43207"/>
    <w:rsid w:val="00C438AF"/>
    <w:rsid w:val="00C45001"/>
    <w:rsid w:val="00C56823"/>
    <w:rsid w:val="00C575E1"/>
    <w:rsid w:val="00C577D0"/>
    <w:rsid w:val="00C606C1"/>
    <w:rsid w:val="00C61061"/>
    <w:rsid w:val="00C63BFC"/>
    <w:rsid w:val="00C64387"/>
    <w:rsid w:val="00C649B8"/>
    <w:rsid w:val="00C65E9D"/>
    <w:rsid w:val="00C66D43"/>
    <w:rsid w:val="00C6718D"/>
    <w:rsid w:val="00C73D70"/>
    <w:rsid w:val="00C7476B"/>
    <w:rsid w:val="00C7724C"/>
    <w:rsid w:val="00C7775E"/>
    <w:rsid w:val="00C802EF"/>
    <w:rsid w:val="00C8368C"/>
    <w:rsid w:val="00C9600A"/>
    <w:rsid w:val="00CA2460"/>
    <w:rsid w:val="00CA2673"/>
    <w:rsid w:val="00CA3CF5"/>
    <w:rsid w:val="00CA447E"/>
    <w:rsid w:val="00CA6432"/>
    <w:rsid w:val="00CB0192"/>
    <w:rsid w:val="00CB1658"/>
    <w:rsid w:val="00CB20AA"/>
    <w:rsid w:val="00CB53E9"/>
    <w:rsid w:val="00CB5B43"/>
    <w:rsid w:val="00CB7D7E"/>
    <w:rsid w:val="00CC05E6"/>
    <w:rsid w:val="00CC4994"/>
    <w:rsid w:val="00CC5BBC"/>
    <w:rsid w:val="00CC6C2C"/>
    <w:rsid w:val="00CD075F"/>
    <w:rsid w:val="00CD085A"/>
    <w:rsid w:val="00CD1327"/>
    <w:rsid w:val="00CD1B0F"/>
    <w:rsid w:val="00CD6948"/>
    <w:rsid w:val="00CD69A1"/>
    <w:rsid w:val="00CE1EBA"/>
    <w:rsid w:val="00CE1F76"/>
    <w:rsid w:val="00CE4BE6"/>
    <w:rsid w:val="00CE5674"/>
    <w:rsid w:val="00CE5FEC"/>
    <w:rsid w:val="00CF0DB2"/>
    <w:rsid w:val="00CF1E41"/>
    <w:rsid w:val="00CF2180"/>
    <w:rsid w:val="00CF3F01"/>
    <w:rsid w:val="00CF4CBD"/>
    <w:rsid w:val="00CF5EC1"/>
    <w:rsid w:val="00D03450"/>
    <w:rsid w:val="00D0572A"/>
    <w:rsid w:val="00D12015"/>
    <w:rsid w:val="00D12750"/>
    <w:rsid w:val="00D147D6"/>
    <w:rsid w:val="00D2212C"/>
    <w:rsid w:val="00D22754"/>
    <w:rsid w:val="00D242D8"/>
    <w:rsid w:val="00D26AFD"/>
    <w:rsid w:val="00D3270E"/>
    <w:rsid w:val="00D32DF8"/>
    <w:rsid w:val="00D346D9"/>
    <w:rsid w:val="00D35F6B"/>
    <w:rsid w:val="00D36147"/>
    <w:rsid w:val="00D41917"/>
    <w:rsid w:val="00D41D8D"/>
    <w:rsid w:val="00D44702"/>
    <w:rsid w:val="00D51DCD"/>
    <w:rsid w:val="00D52072"/>
    <w:rsid w:val="00D52D5D"/>
    <w:rsid w:val="00D572E2"/>
    <w:rsid w:val="00D7160C"/>
    <w:rsid w:val="00D76D9F"/>
    <w:rsid w:val="00D82ED4"/>
    <w:rsid w:val="00D8404E"/>
    <w:rsid w:val="00D863F9"/>
    <w:rsid w:val="00D86C02"/>
    <w:rsid w:val="00D87E00"/>
    <w:rsid w:val="00D901B0"/>
    <w:rsid w:val="00D91E9C"/>
    <w:rsid w:val="00D933B7"/>
    <w:rsid w:val="00D9444A"/>
    <w:rsid w:val="00D94C7A"/>
    <w:rsid w:val="00D94F34"/>
    <w:rsid w:val="00D97419"/>
    <w:rsid w:val="00D979B7"/>
    <w:rsid w:val="00DA1E49"/>
    <w:rsid w:val="00DA3700"/>
    <w:rsid w:val="00DA3B02"/>
    <w:rsid w:val="00DA3D40"/>
    <w:rsid w:val="00DA4057"/>
    <w:rsid w:val="00DA4079"/>
    <w:rsid w:val="00DA4143"/>
    <w:rsid w:val="00DA438D"/>
    <w:rsid w:val="00DA7F4F"/>
    <w:rsid w:val="00DB5669"/>
    <w:rsid w:val="00DC0D91"/>
    <w:rsid w:val="00DC0FFC"/>
    <w:rsid w:val="00DC4B64"/>
    <w:rsid w:val="00DC4CB4"/>
    <w:rsid w:val="00DC6013"/>
    <w:rsid w:val="00DD0C08"/>
    <w:rsid w:val="00DD6345"/>
    <w:rsid w:val="00DD740E"/>
    <w:rsid w:val="00DE42DC"/>
    <w:rsid w:val="00DE6B82"/>
    <w:rsid w:val="00DE791D"/>
    <w:rsid w:val="00DF0AD8"/>
    <w:rsid w:val="00DF62A6"/>
    <w:rsid w:val="00DF6FE8"/>
    <w:rsid w:val="00DF72D3"/>
    <w:rsid w:val="00E00B61"/>
    <w:rsid w:val="00E02E72"/>
    <w:rsid w:val="00E039DC"/>
    <w:rsid w:val="00E12C23"/>
    <w:rsid w:val="00E12DDC"/>
    <w:rsid w:val="00E1316F"/>
    <w:rsid w:val="00E1467F"/>
    <w:rsid w:val="00E14728"/>
    <w:rsid w:val="00E14C7A"/>
    <w:rsid w:val="00E2139B"/>
    <w:rsid w:val="00E21424"/>
    <w:rsid w:val="00E255BB"/>
    <w:rsid w:val="00E25C61"/>
    <w:rsid w:val="00E25C7D"/>
    <w:rsid w:val="00E25E0A"/>
    <w:rsid w:val="00E42CA3"/>
    <w:rsid w:val="00E44872"/>
    <w:rsid w:val="00E5013F"/>
    <w:rsid w:val="00E51D46"/>
    <w:rsid w:val="00E51F87"/>
    <w:rsid w:val="00E52628"/>
    <w:rsid w:val="00E55E3A"/>
    <w:rsid w:val="00E565A3"/>
    <w:rsid w:val="00E61E94"/>
    <w:rsid w:val="00E62FBA"/>
    <w:rsid w:val="00E6702B"/>
    <w:rsid w:val="00E673A7"/>
    <w:rsid w:val="00E72F32"/>
    <w:rsid w:val="00E73064"/>
    <w:rsid w:val="00E7381B"/>
    <w:rsid w:val="00E75A73"/>
    <w:rsid w:val="00E75C59"/>
    <w:rsid w:val="00E774D8"/>
    <w:rsid w:val="00E80307"/>
    <w:rsid w:val="00E82D8B"/>
    <w:rsid w:val="00E83DC6"/>
    <w:rsid w:val="00E866C0"/>
    <w:rsid w:val="00E90E67"/>
    <w:rsid w:val="00E9515C"/>
    <w:rsid w:val="00E966CE"/>
    <w:rsid w:val="00E96F8D"/>
    <w:rsid w:val="00E975DB"/>
    <w:rsid w:val="00EA14B6"/>
    <w:rsid w:val="00EB056C"/>
    <w:rsid w:val="00EB1257"/>
    <w:rsid w:val="00EC1B8F"/>
    <w:rsid w:val="00EC2E4F"/>
    <w:rsid w:val="00EC3F15"/>
    <w:rsid w:val="00EC4AA9"/>
    <w:rsid w:val="00EC548D"/>
    <w:rsid w:val="00ED24E7"/>
    <w:rsid w:val="00ED3EAC"/>
    <w:rsid w:val="00ED4962"/>
    <w:rsid w:val="00ED62AD"/>
    <w:rsid w:val="00EE12E1"/>
    <w:rsid w:val="00EE1F87"/>
    <w:rsid w:val="00EE5110"/>
    <w:rsid w:val="00EF4A34"/>
    <w:rsid w:val="00EF75F9"/>
    <w:rsid w:val="00F00138"/>
    <w:rsid w:val="00F052A4"/>
    <w:rsid w:val="00F06027"/>
    <w:rsid w:val="00F06137"/>
    <w:rsid w:val="00F10E08"/>
    <w:rsid w:val="00F1646E"/>
    <w:rsid w:val="00F176E6"/>
    <w:rsid w:val="00F213C7"/>
    <w:rsid w:val="00F2478F"/>
    <w:rsid w:val="00F25050"/>
    <w:rsid w:val="00F26507"/>
    <w:rsid w:val="00F26A46"/>
    <w:rsid w:val="00F27D1E"/>
    <w:rsid w:val="00F321DE"/>
    <w:rsid w:val="00F3251D"/>
    <w:rsid w:val="00F33515"/>
    <w:rsid w:val="00F340E3"/>
    <w:rsid w:val="00F35556"/>
    <w:rsid w:val="00F43634"/>
    <w:rsid w:val="00F45ADA"/>
    <w:rsid w:val="00F45E5B"/>
    <w:rsid w:val="00F47214"/>
    <w:rsid w:val="00F5002D"/>
    <w:rsid w:val="00F52E10"/>
    <w:rsid w:val="00F5429C"/>
    <w:rsid w:val="00F560CF"/>
    <w:rsid w:val="00F56BC2"/>
    <w:rsid w:val="00F61545"/>
    <w:rsid w:val="00F65B7F"/>
    <w:rsid w:val="00F6694F"/>
    <w:rsid w:val="00F717CA"/>
    <w:rsid w:val="00F719B4"/>
    <w:rsid w:val="00F73D43"/>
    <w:rsid w:val="00F743DD"/>
    <w:rsid w:val="00F80DD4"/>
    <w:rsid w:val="00F8482F"/>
    <w:rsid w:val="00F84E4A"/>
    <w:rsid w:val="00F87AA5"/>
    <w:rsid w:val="00F928C0"/>
    <w:rsid w:val="00F96D2D"/>
    <w:rsid w:val="00F97408"/>
    <w:rsid w:val="00FA2350"/>
    <w:rsid w:val="00FA407A"/>
    <w:rsid w:val="00FB1CF8"/>
    <w:rsid w:val="00FB2010"/>
    <w:rsid w:val="00FB21E6"/>
    <w:rsid w:val="00FB4A62"/>
    <w:rsid w:val="00FC19E0"/>
    <w:rsid w:val="00FC2615"/>
    <w:rsid w:val="00FC3497"/>
    <w:rsid w:val="00FC5985"/>
    <w:rsid w:val="00FD001D"/>
    <w:rsid w:val="00FD0AD0"/>
    <w:rsid w:val="00FD3FB4"/>
    <w:rsid w:val="00FD5CDF"/>
    <w:rsid w:val="00FE27A3"/>
    <w:rsid w:val="00FF15B9"/>
    <w:rsid w:val="00FF1772"/>
    <w:rsid w:val="00FF2304"/>
    <w:rsid w:val="00FF2F8E"/>
    <w:rsid w:val="00FF5A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33D44"/>
  <w15:chartTrackingRefBased/>
  <w15:docId w15:val="{3D219FE7-64D3-7842-AC4E-07FFA14C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952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952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8952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8952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8952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9527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9527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9527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9527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952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8952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952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8952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8952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952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952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952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9527C"/>
    <w:rPr>
      <w:rFonts w:eastAsiaTheme="majorEastAsia" w:cstheme="majorBidi"/>
      <w:color w:val="272727" w:themeColor="text1" w:themeTint="D8"/>
    </w:rPr>
  </w:style>
  <w:style w:type="paragraph" w:styleId="Ttulo">
    <w:name w:val="Title"/>
    <w:basedOn w:val="Normal"/>
    <w:next w:val="Normal"/>
    <w:link w:val="TtuloCar"/>
    <w:uiPriority w:val="10"/>
    <w:qFormat/>
    <w:rsid w:val="0089527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952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9527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952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9527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9527C"/>
    <w:rPr>
      <w:i/>
      <w:iCs/>
      <w:color w:val="404040" w:themeColor="text1" w:themeTint="BF"/>
    </w:rPr>
  </w:style>
  <w:style w:type="paragraph" w:styleId="Prrafodelista">
    <w:name w:val="List Paragraph"/>
    <w:basedOn w:val="Normal"/>
    <w:uiPriority w:val="34"/>
    <w:qFormat/>
    <w:rsid w:val="0089527C"/>
    <w:pPr>
      <w:ind w:left="720"/>
      <w:contextualSpacing/>
    </w:pPr>
  </w:style>
  <w:style w:type="character" w:styleId="nfasisintenso">
    <w:name w:val="Intense Emphasis"/>
    <w:basedOn w:val="Fuentedeprrafopredeter"/>
    <w:uiPriority w:val="21"/>
    <w:qFormat/>
    <w:rsid w:val="0089527C"/>
    <w:rPr>
      <w:i/>
      <w:iCs/>
      <w:color w:val="0F4761" w:themeColor="accent1" w:themeShade="BF"/>
    </w:rPr>
  </w:style>
  <w:style w:type="paragraph" w:styleId="Citadestacada">
    <w:name w:val="Intense Quote"/>
    <w:basedOn w:val="Normal"/>
    <w:next w:val="Normal"/>
    <w:link w:val="CitadestacadaCar"/>
    <w:uiPriority w:val="30"/>
    <w:qFormat/>
    <w:rsid w:val="008952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9527C"/>
    <w:rPr>
      <w:i/>
      <w:iCs/>
      <w:color w:val="0F4761" w:themeColor="accent1" w:themeShade="BF"/>
    </w:rPr>
  </w:style>
  <w:style w:type="character" w:styleId="Referenciaintensa">
    <w:name w:val="Intense Reference"/>
    <w:basedOn w:val="Fuentedeprrafopredeter"/>
    <w:uiPriority w:val="32"/>
    <w:qFormat/>
    <w:rsid w:val="0089527C"/>
    <w:rPr>
      <w:b/>
      <w:bCs/>
      <w:smallCaps/>
      <w:color w:val="0F4761" w:themeColor="accent1" w:themeShade="BF"/>
      <w:spacing w:val="5"/>
    </w:rPr>
  </w:style>
  <w:style w:type="paragraph" w:styleId="Piedepgina">
    <w:name w:val="footer"/>
    <w:basedOn w:val="Normal"/>
    <w:link w:val="PiedepginaCar"/>
    <w:uiPriority w:val="99"/>
    <w:unhideWhenUsed/>
    <w:rsid w:val="00683056"/>
    <w:pPr>
      <w:tabs>
        <w:tab w:val="center" w:pos="4252"/>
        <w:tab w:val="right" w:pos="8504"/>
      </w:tabs>
    </w:pPr>
  </w:style>
  <w:style w:type="character" w:customStyle="1" w:styleId="PiedepginaCar">
    <w:name w:val="Pie de página Car"/>
    <w:basedOn w:val="Fuentedeprrafopredeter"/>
    <w:link w:val="Piedepgina"/>
    <w:uiPriority w:val="99"/>
    <w:rsid w:val="00683056"/>
  </w:style>
  <w:style w:type="character" w:styleId="Nmerodepgina">
    <w:name w:val="page number"/>
    <w:basedOn w:val="Fuentedeprrafopredeter"/>
    <w:uiPriority w:val="99"/>
    <w:semiHidden/>
    <w:unhideWhenUsed/>
    <w:rsid w:val="00683056"/>
  </w:style>
  <w:style w:type="character" w:styleId="Hipervnculo">
    <w:name w:val="Hyperlink"/>
    <w:basedOn w:val="Fuentedeprrafopredeter"/>
    <w:uiPriority w:val="99"/>
    <w:unhideWhenUsed/>
    <w:rsid w:val="001D33F0"/>
    <w:rPr>
      <w:color w:val="467886" w:themeColor="hyperlink"/>
      <w:u w:val="single"/>
    </w:rPr>
  </w:style>
  <w:style w:type="character" w:styleId="Mencinsinresolver">
    <w:name w:val="Unresolved Mention"/>
    <w:basedOn w:val="Fuentedeprrafopredeter"/>
    <w:uiPriority w:val="99"/>
    <w:semiHidden/>
    <w:unhideWhenUsed/>
    <w:rsid w:val="001D33F0"/>
    <w:rPr>
      <w:color w:val="605E5C"/>
      <w:shd w:val="clear" w:color="auto" w:fill="E1DFDD"/>
    </w:rPr>
  </w:style>
  <w:style w:type="character" w:styleId="Hipervnculovisitado">
    <w:name w:val="FollowedHyperlink"/>
    <w:basedOn w:val="Fuentedeprrafopredeter"/>
    <w:uiPriority w:val="99"/>
    <w:semiHidden/>
    <w:unhideWhenUsed/>
    <w:rsid w:val="001D33F0"/>
    <w:rPr>
      <w:color w:val="96607D" w:themeColor="followedHyperlink"/>
      <w:u w:val="single"/>
    </w:rPr>
  </w:style>
  <w:style w:type="table" w:styleId="Tablaconcuadrcula">
    <w:name w:val="Table Grid"/>
    <w:basedOn w:val="Tablanormal"/>
    <w:uiPriority w:val="39"/>
    <w:rsid w:val="006D3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8489A"/>
    <w:rPr>
      <w:b/>
      <w:bCs/>
    </w:rPr>
  </w:style>
  <w:style w:type="paragraph" w:styleId="NormalWeb">
    <w:name w:val="Normal (Web)"/>
    <w:basedOn w:val="Normal"/>
    <w:uiPriority w:val="99"/>
    <w:unhideWhenUsed/>
    <w:rsid w:val="0058489A"/>
    <w:pPr>
      <w:spacing w:before="100" w:beforeAutospacing="1" w:after="100" w:afterAutospacing="1"/>
    </w:pPr>
    <w:rPr>
      <w:rFonts w:ascii="Times New Roman" w:eastAsia="Times New Roman" w:hAnsi="Times New Roman" w:cs="Times New Roman"/>
      <w:kern w:val="0"/>
      <w:lang w:val="es-ES" w:eastAsia="es-ES_tradnl"/>
      <w14:ligatures w14:val="none"/>
    </w:rPr>
  </w:style>
  <w:style w:type="table" w:styleId="Tablanormal4">
    <w:name w:val="Plain Table 4"/>
    <w:basedOn w:val="Tablanormal"/>
    <w:uiPriority w:val="44"/>
    <w:rsid w:val="0058489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5">
    <w:name w:val="Plain Table 5"/>
    <w:basedOn w:val="Tablanormal"/>
    <w:uiPriority w:val="45"/>
    <w:rsid w:val="0058489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apple-converted-space">
    <w:name w:val="apple-converted-space"/>
    <w:basedOn w:val="Fuentedeprrafopredeter"/>
    <w:rsid w:val="00F84E4A"/>
  </w:style>
  <w:style w:type="character" w:styleId="nfasis">
    <w:name w:val="Emphasis"/>
    <w:basedOn w:val="Fuentedeprrafopredeter"/>
    <w:uiPriority w:val="20"/>
    <w:qFormat/>
    <w:rsid w:val="00F84E4A"/>
    <w:rPr>
      <w:i/>
      <w:iCs/>
    </w:rPr>
  </w:style>
  <w:style w:type="paragraph" w:styleId="ndice1">
    <w:name w:val="index 1"/>
    <w:basedOn w:val="Normal"/>
    <w:next w:val="Normal"/>
    <w:autoRedefine/>
    <w:uiPriority w:val="99"/>
    <w:unhideWhenUsed/>
    <w:rsid w:val="00A462A2"/>
    <w:pPr>
      <w:ind w:left="240" w:hanging="240"/>
    </w:pPr>
    <w:rPr>
      <w:sz w:val="20"/>
      <w:szCs w:val="20"/>
    </w:rPr>
  </w:style>
  <w:style w:type="paragraph" w:styleId="ndice2">
    <w:name w:val="index 2"/>
    <w:basedOn w:val="Normal"/>
    <w:next w:val="Normal"/>
    <w:autoRedefine/>
    <w:uiPriority w:val="99"/>
    <w:unhideWhenUsed/>
    <w:rsid w:val="00A462A2"/>
    <w:pPr>
      <w:ind w:left="480" w:hanging="240"/>
    </w:pPr>
    <w:rPr>
      <w:sz w:val="20"/>
      <w:szCs w:val="20"/>
    </w:rPr>
  </w:style>
  <w:style w:type="paragraph" w:styleId="ndice3">
    <w:name w:val="index 3"/>
    <w:basedOn w:val="Normal"/>
    <w:next w:val="Normal"/>
    <w:autoRedefine/>
    <w:uiPriority w:val="99"/>
    <w:unhideWhenUsed/>
    <w:rsid w:val="00A462A2"/>
    <w:pPr>
      <w:ind w:left="720" w:hanging="240"/>
    </w:pPr>
    <w:rPr>
      <w:sz w:val="20"/>
      <w:szCs w:val="20"/>
    </w:rPr>
  </w:style>
  <w:style w:type="paragraph" w:styleId="ndice4">
    <w:name w:val="index 4"/>
    <w:basedOn w:val="Normal"/>
    <w:next w:val="Normal"/>
    <w:autoRedefine/>
    <w:uiPriority w:val="99"/>
    <w:unhideWhenUsed/>
    <w:rsid w:val="00A462A2"/>
    <w:pPr>
      <w:ind w:left="960" w:hanging="240"/>
    </w:pPr>
    <w:rPr>
      <w:sz w:val="20"/>
      <w:szCs w:val="20"/>
    </w:rPr>
  </w:style>
  <w:style w:type="paragraph" w:styleId="ndice5">
    <w:name w:val="index 5"/>
    <w:basedOn w:val="Normal"/>
    <w:next w:val="Normal"/>
    <w:autoRedefine/>
    <w:uiPriority w:val="99"/>
    <w:unhideWhenUsed/>
    <w:rsid w:val="00A462A2"/>
    <w:pPr>
      <w:ind w:left="1200" w:hanging="240"/>
    </w:pPr>
    <w:rPr>
      <w:sz w:val="20"/>
      <w:szCs w:val="20"/>
    </w:rPr>
  </w:style>
  <w:style w:type="paragraph" w:styleId="ndice6">
    <w:name w:val="index 6"/>
    <w:basedOn w:val="Normal"/>
    <w:next w:val="Normal"/>
    <w:autoRedefine/>
    <w:uiPriority w:val="99"/>
    <w:unhideWhenUsed/>
    <w:rsid w:val="00A462A2"/>
    <w:pPr>
      <w:ind w:left="1440" w:hanging="240"/>
    </w:pPr>
    <w:rPr>
      <w:sz w:val="20"/>
      <w:szCs w:val="20"/>
    </w:rPr>
  </w:style>
  <w:style w:type="paragraph" w:styleId="ndice7">
    <w:name w:val="index 7"/>
    <w:basedOn w:val="Normal"/>
    <w:next w:val="Normal"/>
    <w:autoRedefine/>
    <w:uiPriority w:val="99"/>
    <w:unhideWhenUsed/>
    <w:rsid w:val="00A462A2"/>
    <w:pPr>
      <w:ind w:left="1680" w:hanging="240"/>
    </w:pPr>
    <w:rPr>
      <w:sz w:val="20"/>
      <w:szCs w:val="20"/>
    </w:rPr>
  </w:style>
  <w:style w:type="paragraph" w:styleId="ndice8">
    <w:name w:val="index 8"/>
    <w:basedOn w:val="Normal"/>
    <w:next w:val="Normal"/>
    <w:autoRedefine/>
    <w:uiPriority w:val="99"/>
    <w:unhideWhenUsed/>
    <w:rsid w:val="00A462A2"/>
    <w:pPr>
      <w:ind w:left="1920" w:hanging="240"/>
    </w:pPr>
    <w:rPr>
      <w:sz w:val="20"/>
      <w:szCs w:val="20"/>
    </w:rPr>
  </w:style>
  <w:style w:type="paragraph" w:styleId="ndice9">
    <w:name w:val="index 9"/>
    <w:basedOn w:val="Normal"/>
    <w:next w:val="Normal"/>
    <w:autoRedefine/>
    <w:uiPriority w:val="99"/>
    <w:unhideWhenUsed/>
    <w:rsid w:val="00A462A2"/>
    <w:pPr>
      <w:ind w:left="2160" w:hanging="240"/>
    </w:pPr>
    <w:rPr>
      <w:sz w:val="20"/>
      <w:szCs w:val="20"/>
    </w:rPr>
  </w:style>
  <w:style w:type="paragraph" w:styleId="Ttulodendice">
    <w:name w:val="index heading"/>
    <w:basedOn w:val="Normal"/>
    <w:next w:val="ndice1"/>
    <w:uiPriority w:val="99"/>
    <w:unhideWhenUsed/>
    <w:rsid w:val="00A462A2"/>
    <w:rPr>
      <w:sz w:val="20"/>
      <w:szCs w:val="20"/>
    </w:rPr>
  </w:style>
  <w:style w:type="paragraph" w:styleId="TtuloTDC">
    <w:name w:val="TOC Heading"/>
    <w:basedOn w:val="Ttulo1"/>
    <w:next w:val="Normal"/>
    <w:uiPriority w:val="39"/>
    <w:unhideWhenUsed/>
    <w:qFormat/>
    <w:rsid w:val="00B83CE7"/>
    <w:pPr>
      <w:spacing w:before="480" w:after="0" w:line="276" w:lineRule="auto"/>
      <w:outlineLvl w:val="9"/>
    </w:pPr>
    <w:rPr>
      <w:b/>
      <w:bCs/>
      <w:kern w:val="0"/>
      <w:sz w:val="28"/>
      <w:szCs w:val="28"/>
      <w:lang w:val="es-ES" w:eastAsia="es-ES_tradnl"/>
      <w14:ligatures w14:val="none"/>
    </w:rPr>
  </w:style>
  <w:style w:type="paragraph" w:styleId="TDC1">
    <w:name w:val="toc 1"/>
    <w:basedOn w:val="Normal"/>
    <w:next w:val="Normal"/>
    <w:autoRedefine/>
    <w:uiPriority w:val="39"/>
    <w:unhideWhenUsed/>
    <w:rsid w:val="00B83CE7"/>
    <w:pPr>
      <w:spacing w:before="240" w:after="120"/>
    </w:pPr>
    <w:rPr>
      <w:b/>
      <w:bCs/>
      <w:sz w:val="20"/>
      <w:szCs w:val="20"/>
    </w:rPr>
  </w:style>
  <w:style w:type="paragraph" w:styleId="TDC2">
    <w:name w:val="toc 2"/>
    <w:basedOn w:val="Normal"/>
    <w:next w:val="Normal"/>
    <w:autoRedefine/>
    <w:uiPriority w:val="39"/>
    <w:unhideWhenUsed/>
    <w:rsid w:val="00B83CE7"/>
    <w:pPr>
      <w:spacing w:before="120"/>
      <w:ind w:left="240"/>
    </w:pPr>
    <w:rPr>
      <w:i/>
      <w:iCs/>
      <w:sz w:val="20"/>
      <w:szCs w:val="20"/>
    </w:rPr>
  </w:style>
  <w:style w:type="paragraph" w:styleId="TDC3">
    <w:name w:val="toc 3"/>
    <w:basedOn w:val="Normal"/>
    <w:next w:val="Normal"/>
    <w:autoRedefine/>
    <w:uiPriority w:val="39"/>
    <w:unhideWhenUsed/>
    <w:rsid w:val="00B83CE7"/>
    <w:pPr>
      <w:ind w:left="480"/>
    </w:pPr>
    <w:rPr>
      <w:sz w:val="20"/>
      <w:szCs w:val="20"/>
    </w:rPr>
  </w:style>
  <w:style w:type="paragraph" w:styleId="TDC4">
    <w:name w:val="toc 4"/>
    <w:basedOn w:val="Normal"/>
    <w:next w:val="Normal"/>
    <w:autoRedefine/>
    <w:uiPriority w:val="39"/>
    <w:semiHidden/>
    <w:unhideWhenUsed/>
    <w:rsid w:val="00B83CE7"/>
    <w:pPr>
      <w:ind w:left="720"/>
    </w:pPr>
    <w:rPr>
      <w:sz w:val="20"/>
      <w:szCs w:val="20"/>
    </w:rPr>
  </w:style>
  <w:style w:type="paragraph" w:styleId="TDC5">
    <w:name w:val="toc 5"/>
    <w:basedOn w:val="Normal"/>
    <w:next w:val="Normal"/>
    <w:autoRedefine/>
    <w:uiPriority w:val="39"/>
    <w:semiHidden/>
    <w:unhideWhenUsed/>
    <w:rsid w:val="00B83CE7"/>
    <w:pPr>
      <w:ind w:left="960"/>
    </w:pPr>
    <w:rPr>
      <w:sz w:val="20"/>
      <w:szCs w:val="20"/>
    </w:rPr>
  </w:style>
  <w:style w:type="paragraph" w:styleId="TDC6">
    <w:name w:val="toc 6"/>
    <w:basedOn w:val="Normal"/>
    <w:next w:val="Normal"/>
    <w:autoRedefine/>
    <w:uiPriority w:val="39"/>
    <w:semiHidden/>
    <w:unhideWhenUsed/>
    <w:rsid w:val="00B83CE7"/>
    <w:pPr>
      <w:ind w:left="1200"/>
    </w:pPr>
    <w:rPr>
      <w:sz w:val="20"/>
      <w:szCs w:val="20"/>
    </w:rPr>
  </w:style>
  <w:style w:type="paragraph" w:styleId="TDC7">
    <w:name w:val="toc 7"/>
    <w:basedOn w:val="Normal"/>
    <w:next w:val="Normal"/>
    <w:autoRedefine/>
    <w:uiPriority w:val="39"/>
    <w:semiHidden/>
    <w:unhideWhenUsed/>
    <w:rsid w:val="00B83CE7"/>
    <w:pPr>
      <w:ind w:left="1440"/>
    </w:pPr>
    <w:rPr>
      <w:sz w:val="20"/>
      <w:szCs w:val="20"/>
    </w:rPr>
  </w:style>
  <w:style w:type="paragraph" w:styleId="TDC8">
    <w:name w:val="toc 8"/>
    <w:basedOn w:val="Normal"/>
    <w:next w:val="Normal"/>
    <w:autoRedefine/>
    <w:uiPriority w:val="39"/>
    <w:semiHidden/>
    <w:unhideWhenUsed/>
    <w:rsid w:val="00B83CE7"/>
    <w:pPr>
      <w:ind w:left="1680"/>
    </w:pPr>
    <w:rPr>
      <w:sz w:val="20"/>
      <w:szCs w:val="20"/>
    </w:rPr>
  </w:style>
  <w:style w:type="paragraph" w:styleId="TDC9">
    <w:name w:val="toc 9"/>
    <w:basedOn w:val="Normal"/>
    <w:next w:val="Normal"/>
    <w:autoRedefine/>
    <w:uiPriority w:val="39"/>
    <w:semiHidden/>
    <w:unhideWhenUsed/>
    <w:rsid w:val="00B83CE7"/>
    <w:pPr>
      <w:ind w:left="1920"/>
    </w:pPr>
    <w:rPr>
      <w:sz w:val="20"/>
      <w:szCs w:val="20"/>
    </w:rPr>
  </w:style>
  <w:style w:type="paragraph" w:styleId="Encabezado">
    <w:name w:val="header"/>
    <w:basedOn w:val="Normal"/>
    <w:link w:val="EncabezadoCar"/>
    <w:uiPriority w:val="99"/>
    <w:unhideWhenUsed/>
    <w:rsid w:val="0028204E"/>
    <w:pPr>
      <w:tabs>
        <w:tab w:val="center" w:pos="4252"/>
        <w:tab w:val="right" w:pos="8504"/>
      </w:tabs>
    </w:pPr>
  </w:style>
  <w:style w:type="character" w:customStyle="1" w:styleId="EncabezadoCar">
    <w:name w:val="Encabezado Car"/>
    <w:basedOn w:val="Fuentedeprrafopredeter"/>
    <w:link w:val="Encabezado"/>
    <w:uiPriority w:val="99"/>
    <w:rsid w:val="0028204E"/>
  </w:style>
  <w:style w:type="paragraph" w:styleId="Sinespaciado">
    <w:name w:val="No Spacing"/>
    <w:link w:val="SinespaciadoCar"/>
    <w:uiPriority w:val="1"/>
    <w:qFormat/>
    <w:rsid w:val="00FF15B9"/>
    <w:rPr>
      <w:rFonts w:eastAsiaTheme="minorEastAsia"/>
      <w:kern w:val="0"/>
      <w:sz w:val="22"/>
      <w:szCs w:val="22"/>
      <w:lang w:eastAsia="zh-CN"/>
      <w14:ligatures w14:val="none"/>
    </w:rPr>
  </w:style>
  <w:style w:type="character" w:customStyle="1" w:styleId="SinespaciadoCar">
    <w:name w:val="Sin espaciado Car"/>
    <w:basedOn w:val="Fuentedeprrafopredeter"/>
    <w:link w:val="Sinespaciado"/>
    <w:uiPriority w:val="1"/>
    <w:rsid w:val="00FF15B9"/>
    <w:rPr>
      <w:rFonts w:eastAsiaTheme="minorEastAsia"/>
      <w:kern w:val="0"/>
      <w:sz w:val="22"/>
      <w:szCs w:val="22"/>
      <w:lang w:eastAsia="zh-CN"/>
      <w14:ligatures w14:val="none"/>
    </w:rPr>
  </w:style>
  <w:style w:type="paragraph" w:styleId="Textoindependiente">
    <w:name w:val="Body Text"/>
    <w:basedOn w:val="Normal"/>
    <w:link w:val="TextoindependienteCar"/>
    <w:uiPriority w:val="99"/>
    <w:unhideWhenUsed/>
    <w:rsid w:val="00123624"/>
    <w:pPr>
      <w:spacing w:after="120"/>
    </w:pPr>
    <w:rPr>
      <w:rFonts w:ascii="Times New Roman" w:eastAsia="Times New Roman" w:hAnsi="Times New Roman" w:cs="Times New Roman"/>
      <w:kern w:val="0"/>
      <w:lang w:val="es-ES" w:eastAsia="es-ES_tradnl"/>
      <w14:ligatures w14:val="none"/>
    </w:rPr>
  </w:style>
  <w:style w:type="character" w:customStyle="1" w:styleId="TextoindependienteCar">
    <w:name w:val="Texto independiente Car"/>
    <w:basedOn w:val="Fuentedeprrafopredeter"/>
    <w:link w:val="Textoindependiente"/>
    <w:uiPriority w:val="99"/>
    <w:rsid w:val="00123624"/>
    <w:rPr>
      <w:rFonts w:ascii="Times New Roman" w:eastAsia="Times New Roman" w:hAnsi="Times New Roman" w:cs="Times New Roman"/>
      <w:kern w:val="0"/>
      <w:lang w:val="es-ES" w:eastAsia="es-ES_tradnl"/>
      <w14:ligatures w14:val="none"/>
    </w:rPr>
  </w:style>
  <w:style w:type="table" w:styleId="Tablaconcuadrcula1clara-nfasis1">
    <w:name w:val="Grid Table 1 Light Accent 1"/>
    <w:basedOn w:val="Tablanormal"/>
    <w:uiPriority w:val="46"/>
    <w:rsid w:val="0070344C"/>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4285">
      <w:bodyDiv w:val="1"/>
      <w:marLeft w:val="0"/>
      <w:marRight w:val="0"/>
      <w:marTop w:val="0"/>
      <w:marBottom w:val="0"/>
      <w:divBdr>
        <w:top w:val="none" w:sz="0" w:space="0" w:color="auto"/>
        <w:left w:val="none" w:sz="0" w:space="0" w:color="auto"/>
        <w:bottom w:val="none" w:sz="0" w:space="0" w:color="auto"/>
        <w:right w:val="none" w:sz="0" w:space="0" w:color="auto"/>
      </w:divBdr>
    </w:div>
    <w:div w:id="9139189">
      <w:bodyDiv w:val="1"/>
      <w:marLeft w:val="0"/>
      <w:marRight w:val="0"/>
      <w:marTop w:val="0"/>
      <w:marBottom w:val="0"/>
      <w:divBdr>
        <w:top w:val="none" w:sz="0" w:space="0" w:color="auto"/>
        <w:left w:val="none" w:sz="0" w:space="0" w:color="auto"/>
        <w:bottom w:val="none" w:sz="0" w:space="0" w:color="auto"/>
        <w:right w:val="none" w:sz="0" w:space="0" w:color="auto"/>
      </w:divBdr>
      <w:divsChild>
        <w:div w:id="1073358291">
          <w:marLeft w:val="0"/>
          <w:marRight w:val="0"/>
          <w:marTop w:val="0"/>
          <w:marBottom w:val="0"/>
          <w:divBdr>
            <w:top w:val="none" w:sz="0" w:space="0" w:color="auto"/>
            <w:left w:val="none" w:sz="0" w:space="0" w:color="auto"/>
            <w:bottom w:val="none" w:sz="0" w:space="0" w:color="auto"/>
            <w:right w:val="none" w:sz="0" w:space="0" w:color="auto"/>
          </w:divBdr>
          <w:divsChild>
            <w:div w:id="1429279390">
              <w:marLeft w:val="0"/>
              <w:marRight w:val="0"/>
              <w:marTop w:val="0"/>
              <w:marBottom w:val="0"/>
              <w:divBdr>
                <w:top w:val="none" w:sz="0" w:space="0" w:color="auto"/>
                <w:left w:val="none" w:sz="0" w:space="0" w:color="auto"/>
                <w:bottom w:val="none" w:sz="0" w:space="0" w:color="auto"/>
                <w:right w:val="none" w:sz="0" w:space="0" w:color="auto"/>
              </w:divBdr>
              <w:divsChild>
                <w:div w:id="1083720177">
                  <w:marLeft w:val="0"/>
                  <w:marRight w:val="0"/>
                  <w:marTop w:val="0"/>
                  <w:marBottom w:val="0"/>
                  <w:divBdr>
                    <w:top w:val="none" w:sz="0" w:space="0" w:color="auto"/>
                    <w:left w:val="none" w:sz="0" w:space="0" w:color="auto"/>
                    <w:bottom w:val="none" w:sz="0" w:space="0" w:color="auto"/>
                    <w:right w:val="none" w:sz="0" w:space="0" w:color="auto"/>
                  </w:divBdr>
                  <w:divsChild>
                    <w:div w:id="163139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27934">
          <w:marLeft w:val="0"/>
          <w:marRight w:val="0"/>
          <w:marTop w:val="0"/>
          <w:marBottom w:val="0"/>
          <w:divBdr>
            <w:top w:val="none" w:sz="0" w:space="0" w:color="auto"/>
            <w:left w:val="none" w:sz="0" w:space="0" w:color="auto"/>
            <w:bottom w:val="none" w:sz="0" w:space="0" w:color="auto"/>
            <w:right w:val="none" w:sz="0" w:space="0" w:color="auto"/>
          </w:divBdr>
          <w:divsChild>
            <w:div w:id="409086946">
              <w:marLeft w:val="0"/>
              <w:marRight w:val="0"/>
              <w:marTop w:val="0"/>
              <w:marBottom w:val="0"/>
              <w:divBdr>
                <w:top w:val="none" w:sz="0" w:space="0" w:color="auto"/>
                <w:left w:val="none" w:sz="0" w:space="0" w:color="auto"/>
                <w:bottom w:val="none" w:sz="0" w:space="0" w:color="auto"/>
                <w:right w:val="none" w:sz="0" w:space="0" w:color="auto"/>
              </w:divBdr>
              <w:divsChild>
                <w:div w:id="1967271696">
                  <w:marLeft w:val="0"/>
                  <w:marRight w:val="0"/>
                  <w:marTop w:val="0"/>
                  <w:marBottom w:val="0"/>
                  <w:divBdr>
                    <w:top w:val="none" w:sz="0" w:space="0" w:color="auto"/>
                    <w:left w:val="none" w:sz="0" w:space="0" w:color="auto"/>
                    <w:bottom w:val="none" w:sz="0" w:space="0" w:color="auto"/>
                    <w:right w:val="none" w:sz="0" w:space="0" w:color="auto"/>
                  </w:divBdr>
                  <w:divsChild>
                    <w:div w:id="64712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69546">
      <w:bodyDiv w:val="1"/>
      <w:marLeft w:val="0"/>
      <w:marRight w:val="0"/>
      <w:marTop w:val="0"/>
      <w:marBottom w:val="0"/>
      <w:divBdr>
        <w:top w:val="none" w:sz="0" w:space="0" w:color="auto"/>
        <w:left w:val="none" w:sz="0" w:space="0" w:color="auto"/>
        <w:bottom w:val="none" w:sz="0" w:space="0" w:color="auto"/>
        <w:right w:val="none" w:sz="0" w:space="0" w:color="auto"/>
      </w:divBdr>
    </w:div>
    <w:div w:id="26613157">
      <w:bodyDiv w:val="1"/>
      <w:marLeft w:val="0"/>
      <w:marRight w:val="0"/>
      <w:marTop w:val="0"/>
      <w:marBottom w:val="0"/>
      <w:divBdr>
        <w:top w:val="none" w:sz="0" w:space="0" w:color="auto"/>
        <w:left w:val="none" w:sz="0" w:space="0" w:color="auto"/>
        <w:bottom w:val="none" w:sz="0" w:space="0" w:color="auto"/>
        <w:right w:val="none" w:sz="0" w:space="0" w:color="auto"/>
      </w:divBdr>
    </w:div>
    <w:div w:id="34895016">
      <w:bodyDiv w:val="1"/>
      <w:marLeft w:val="0"/>
      <w:marRight w:val="0"/>
      <w:marTop w:val="0"/>
      <w:marBottom w:val="0"/>
      <w:divBdr>
        <w:top w:val="none" w:sz="0" w:space="0" w:color="auto"/>
        <w:left w:val="none" w:sz="0" w:space="0" w:color="auto"/>
        <w:bottom w:val="none" w:sz="0" w:space="0" w:color="auto"/>
        <w:right w:val="none" w:sz="0" w:space="0" w:color="auto"/>
      </w:divBdr>
    </w:div>
    <w:div w:id="71200080">
      <w:bodyDiv w:val="1"/>
      <w:marLeft w:val="0"/>
      <w:marRight w:val="0"/>
      <w:marTop w:val="0"/>
      <w:marBottom w:val="0"/>
      <w:divBdr>
        <w:top w:val="none" w:sz="0" w:space="0" w:color="auto"/>
        <w:left w:val="none" w:sz="0" w:space="0" w:color="auto"/>
        <w:bottom w:val="none" w:sz="0" w:space="0" w:color="auto"/>
        <w:right w:val="none" w:sz="0" w:space="0" w:color="auto"/>
      </w:divBdr>
    </w:div>
    <w:div w:id="71705395">
      <w:bodyDiv w:val="1"/>
      <w:marLeft w:val="0"/>
      <w:marRight w:val="0"/>
      <w:marTop w:val="0"/>
      <w:marBottom w:val="0"/>
      <w:divBdr>
        <w:top w:val="none" w:sz="0" w:space="0" w:color="auto"/>
        <w:left w:val="none" w:sz="0" w:space="0" w:color="auto"/>
        <w:bottom w:val="none" w:sz="0" w:space="0" w:color="auto"/>
        <w:right w:val="none" w:sz="0" w:space="0" w:color="auto"/>
      </w:divBdr>
    </w:div>
    <w:div w:id="100688285">
      <w:bodyDiv w:val="1"/>
      <w:marLeft w:val="0"/>
      <w:marRight w:val="0"/>
      <w:marTop w:val="0"/>
      <w:marBottom w:val="0"/>
      <w:divBdr>
        <w:top w:val="none" w:sz="0" w:space="0" w:color="auto"/>
        <w:left w:val="none" w:sz="0" w:space="0" w:color="auto"/>
        <w:bottom w:val="none" w:sz="0" w:space="0" w:color="auto"/>
        <w:right w:val="none" w:sz="0" w:space="0" w:color="auto"/>
      </w:divBdr>
      <w:divsChild>
        <w:div w:id="246381276">
          <w:marLeft w:val="0"/>
          <w:marRight w:val="0"/>
          <w:marTop w:val="0"/>
          <w:marBottom w:val="0"/>
          <w:divBdr>
            <w:top w:val="none" w:sz="0" w:space="0" w:color="auto"/>
            <w:left w:val="none" w:sz="0" w:space="0" w:color="auto"/>
            <w:bottom w:val="none" w:sz="0" w:space="0" w:color="auto"/>
            <w:right w:val="none" w:sz="0" w:space="0" w:color="auto"/>
          </w:divBdr>
          <w:divsChild>
            <w:div w:id="1636837786">
              <w:marLeft w:val="0"/>
              <w:marRight w:val="0"/>
              <w:marTop w:val="0"/>
              <w:marBottom w:val="0"/>
              <w:divBdr>
                <w:top w:val="none" w:sz="0" w:space="0" w:color="auto"/>
                <w:left w:val="none" w:sz="0" w:space="0" w:color="auto"/>
                <w:bottom w:val="none" w:sz="0" w:space="0" w:color="auto"/>
                <w:right w:val="none" w:sz="0" w:space="0" w:color="auto"/>
              </w:divBdr>
              <w:divsChild>
                <w:div w:id="1134055519">
                  <w:marLeft w:val="0"/>
                  <w:marRight w:val="0"/>
                  <w:marTop w:val="0"/>
                  <w:marBottom w:val="0"/>
                  <w:divBdr>
                    <w:top w:val="none" w:sz="0" w:space="0" w:color="auto"/>
                    <w:left w:val="none" w:sz="0" w:space="0" w:color="auto"/>
                    <w:bottom w:val="none" w:sz="0" w:space="0" w:color="auto"/>
                    <w:right w:val="none" w:sz="0" w:space="0" w:color="auto"/>
                  </w:divBdr>
                  <w:divsChild>
                    <w:div w:id="172307875">
                      <w:marLeft w:val="0"/>
                      <w:marRight w:val="0"/>
                      <w:marTop w:val="0"/>
                      <w:marBottom w:val="0"/>
                      <w:divBdr>
                        <w:top w:val="none" w:sz="0" w:space="0" w:color="auto"/>
                        <w:left w:val="none" w:sz="0" w:space="0" w:color="auto"/>
                        <w:bottom w:val="none" w:sz="0" w:space="0" w:color="auto"/>
                        <w:right w:val="none" w:sz="0" w:space="0" w:color="auto"/>
                      </w:divBdr>
                      <w:divsChild>
                        <w:div w:id="1066033049">
                          <w:marLeft w:val="0"/>
                          <w:marRight w:val="0"/>
                          <w:marTop w:val="0"/>
                          <w:marBottom w:val="0"/>
                          <w:divBdr>
                            <w:top w:val="none" w:sz="0" w:space="0" w:color="auto"/>
                            <w:left w:val="none" w:sz="0" w:space="0" w:color="auto"/>
                            <w:bottom w:val="none" w:sz="0" w:space="0" w:color="auto"/>
                            <w:right w:val="none" w:sz="0" w:space="0" w:color="auto"/>
                          </w:divBdr>
                          <w:divsChild>
                            <w:div w:id="17342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88985">
      <w:bodyDiv w:val="1"/>
      <w:marLeft w:val="0"/>
      <w:marRight w:val="0"/>
      <w:marTop w:val="0"/>
      <w:marBottom w:val="0"/>
      <w:divBdr>
        <w:top w:val="none" w:sz="0" w:space="0" w:color="auto"/>
        <w:left w:val="none" w:sz="0" w:space="0" w:color="auto"/>
        <w:bottom w:val="none" w:sz="0" w:space="0" w:color="auto"/>
        <w:right w:val="none" w:sz="0" w:space="0" w:color="auto"/>
      </w:divBdr>
    </w:div>
    <w:div w:id="132480178">
      <w:bodyDiv w:val="1"/>
      <w:marLeft w:val="0"/>
      <w:marRight w:val="0"/>
      <w:marTop w:val="0"/>
      <w:marBottom w:val="0"/>
      <w:divBdr>
        <w:top w:val="none" w:sz="0" w:space="0" w:color="auto"/>
        <w:left w:val="none" w:sz="0" w:space="0" w:color="auto"/>
        <w:bottom w:val="none" w:sz="0" w:space="0" w:color="auto"/>
        <w:right w:val="none" w:sz="0" w:space="0" w:color="auto"/>
      </w:divBdr>
    </w:div>
    <w:div w:id="145824514">
      <w:bodyDiv w:val="1"/>
      <w:marLeft w:val="0"/>
      <w:marRight w:val="0"/>
      <w:marTop w:val="0"/>
      <w:marBottom w:val="0"/>
      <w:divBdr>
        <w:top w:val="none" w:sz="0" w:space="0" w:color="auto"/>
        <w:left w:val="none" w:sz="0" w:space="0" w:color="auto"/>
        <w:bottom w:val="none" w:sz="0" w:space="0" w:color="auto"/>
        <w:right w:val="none" w:sz="0" w:space="0" w:color="auto"/>
      </w:divBdr>
    </w:div>
    <w:div w:id="211817517">
      <w:bodyDiv w:val="1"/>
      <w:marLeft w:val="0"/>
      <w:marRight w:val="0"/>
      <w:marTop w:val="0"/>
      <w:marBottom w:val="0"/>
      <w:divBdr>
        <w:top w:val="none" w:sz="0" w:space="0" w:color="auto"/>
        <w:left w:val="none" w:sz="0" w:space="0" w:color="auto"/>
        <w:bottom w:val="none" w:sz="0" w:space="0" w:color="auto"/>
        <w:right w:val="none" w:sz="0" w:space="0" w:color="auto"/>
      </w:divBdr>
    </w:div>
    <w:div w:id="233128887">
      <w:bodyDiv w:val="1"/>
      <w:marLeft w:val="0"/>
      <w:marRight w:val="0"/>
      <w:marTop w:val="0"/>
      <w:marBottom w:val="0"/>
      <w:divBdr>
        <w:top w:val="none" w:sz="0" w:space="0" w:color="auto"/>
        <w:left w:val="none" w:sz="0" w:space="0" w:color="auto"/>
        <w:bottom w:val="none" w:sz="0" w:space="0" w:color="auto"/>
        <w:right w:val="none" w:sz="0" w:space="0" w:color="auto"/>
      </w:divBdr>
      <w:divsChild>
        <w:div w:id="1103693688">
          <w:marLeft w:val="0"/>
          <w:marRight w:val="0"/>
          <w:marTop w:val="0"/>
          <w:marBottom w:val="0"/>
          <w:divBdr>
            <w:top w:val="none" w:sz="0" w:space="0" w:color="auto"/>
            <w:left w:val="none" w:sz="0" w:space="0" w:color="auto"/>
            <w:bottom w:val="none" w:sz="0" w:space="0" w:color="auto"/>
            <w:right w:val="none" w:sz="0" w:space="0" w:color="auto"/>
          </w:divBdr>
          <w:divsChild>
            <w:div w:id="210920523">
              <w:marLeft w:val="0"/>
              <w:marRight w:val="0"/>
              <w:marTop w:val="0"/>
              <w:marBottom w:val="0"/>
              <w:divBdr>
                <w:top w:val="none" w:sz="0" w:space="0" w:color="auto"/>
                <w:left w:val="none" w:sz="0" w:space="0" w:color="auto"/>
                <w:bottom w:val="none" w:sz="0" w:space="0" w:color="auto"/>
                <w:right w:val="none" w:sz="0" w:space="0" w:color="auto"/>
              </w:divBdr>
              <w:divsChild>
                <w:div w:id="202073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586045">
      <w:bodyDiv w:val="1"/>
      <w:marLeft w:val="0"/>
      <w:marRight w:val="0"/>
      <w:marTop w:val="0"/>
      <w:marBottom w:val="0"/>
      <w:divBdr>
        <w:top w:val="none" w:sz="0" w:space="0" w:color="auto"/>
        <w:left w:val="none" w:sz="0" w:space="0" w:color="auto"/>
        <w:bottom w:val="none" w:sz="0" w:space="0" w:color="auto"/>
        <w:right w:val="none" w:sz="0" w:space="0" w:color="auto"/>
      </w:divBdr>
    </w:div>
    <w:div w:id="317807673">
      <w:bodyDiv w:val="1"/>
      <w:marLeft w:val="0"/>
      <w:marRight w:val="0"/>
      <w:marTop w:val="0"/>
      <w:marBottom w:val="0"/>
      <w:divBdr>
        <w:top w:val="none" w:sz="0" w:space="0" w:color="auto"/>
        <w:left w:val="none" w:sz="0" w:space="0" w:color="auto"/>
        <w:bottom w:val="none" w:sz="0" w:space="0" w:color="auto"/>
        <w:right w:val="none" w:sz="0" w:space="0" w:color="auto"/>
      </w:divBdr>
    </w:div>
    <w:div w:id="368379264">
      <w:bodyDiv w:val="1"/>
      <w:marLeft w:val="0"/>
      <w:marRight w:val="0"/>
      <w:marTop w:val="0"/>
      <w:marBottom w:val="0"/>
      <w:divBdr>
        <w:top w:val="none" w:sz="0" w:space="0" w:color="auto"/>
        <w:left w:val="none" w:sz="0" w:space="0" w:color="auto"/>
        <w:bottom w:val="none" w:sz="0" w:space="0" w:color="auto"/>
        <w:right w:val="none" w:sz="0" w:space="0" w:color="auto"/>
      </w:divBdr>
    </w:div>
    <w:div w:id="391733587">
      <w:bodyDiv w:val="1"/>
      <w:marLeft w:val="0"/>
      <w:marRight w:val="0"/>
      <w:marTop w:val="0"/>
      <w:marBottom w:val="0"/>
      <w:divBdr>
        <w:top w:val="none" w:sz="0" w:space="0" w:color="auto"/>
        <w:left w:val="none" w:sz="0" w:space="0" w:color="auto"/>
        <w:bottom w:val="none" w:sz="0" w:space="0" w:color="auto"/>
        <w:right w:val="none" w:sz="0" w:space="0" w:color="auto"/>
      </w:divBdr>
    </w:div>
    <w:div w:id="468128703">
      <w:bodyDiv w:val="1"/>
      <w:marLeft w:val="0"/>
      <w:marRight w:val="0"/>
      <w:marTop w:val="0"/>
      <w:marBottom w:val="0"/>
      <w:divBdr>
        <w:top w:val="none" w:sz="0" w:space="0" w:color="auto"/>
        <w:left w:val="none" w:sz="0" w:space="0" w:color="auto"/>
        <w:bottom w:val="none" w:sz="0" w:space="0" w:color="auto"/>
        <w:right w:val="none" w:sz="0" w:space="0" w:color="auto"/>
      </w:divBdr>
    </w:div>
    <w:div w:id="491484991">
      <w:bodyDiv w:val="1"/>
      <w:marLeft w:val="0"/>
      <w:marRight w:val="0"/>
      <w:marTop w:val="0"/>
      <w:marBottom w:val="0"/>
      <w:divBdr>
        <w:top w:val="none" w:sz="0" w:space="0" w:color="auto"/>
        <w:left w:val="none" w:sz="0" w:space="0" w:color="auto"/>
        <w:bottom w:val="none" w:sz="0" w:space="0" w:color="auto"/>
        <w:right w:val="none" w:sz="0" w:space="0" w:color="auto"/>
      </w:divBdr>
    </w:div>
    <w:div w:id="495925849">
      <w:bodyDiv w:val="1"/>
      <w:marLeft w:val="0"/>
      <w:marRight w:val="0"/>
      <w:marTop w:val="0"/>
      <w:marBottom w:val="0"/>
      <w:divBdr>
        <w:top w:val="none" w:sz="0" w:space="0" w:color="auto"/>
        <w:left w:val="none" w:sz="0" w:space="0" w:color="auto"/>
        <w:bottom w:val="none" w:sz="0" w:space="0" w:color="auto"/>
        <w:right w:val="none" w:sz="0" w:space="0" w:color="auto"/>
      </w:divBdr>
    </w:div>
    <w:div w:id="523448421">
      <w:bodyDiv w:val="1"/>
      <w:marLeft w:val="0"/>
      <w:marRight w:val="0"/>
      <w:marTop w:val="0"/>
      <w:marBottom w:val="0"/>
      <w:divBdr>
        <w:top w:val="none" w:sz="0" w:space="0" w:color="auto"/>
        <w:left w:val="none" w:sz="0" w:space="0" w:color="auto"/>
        <w:bottom w:val="none" w:sz="0" w:space="0" w:color="auto"/>
        <w:right w:val="none" w:sz="0" w:space="0" w:color="auto"/>
      </w:divBdr>
    </w:div>
    <w:div w:id="526336821">
      <w:bodyDiv w:val="1"/>
      <w:marLeft w:val="0"/>
      <w:marRight w:val="0"/>
      <w:marTop w:val="0"/>
      <w:marBottom w:val="0"/>
      <w:divBdr>
        <w:top w:val="none" w:sz="0" w:space="0" w:color="auto"/>
        <w:left w:val="none" w:sz="0" w:space="0" w:color="auto"/>
        <w:bottom w:val="none" w:sz="0" w:space="0" w:color="auto"/>
        <w:right w:val="none" w:sz="0" w:space="0" w:color="auto"/>
      </w:divBdr>
    </w:div>
    <w:div w:id="554899097">
      <w:bodyDiv w:val="1"/>
      <w:marLeft w:val="0"/>
      <w:marRight w:val="0"/>
      <w:marTop w:val="0"/>
      <w:marBottom w:val="0"/>
      <w:divBdr>
        <w:top w:val="none" w:sz="0" w:space="0" w:color="auto"/>
        <w:left w:val="none" w:sz="0" w:space="0" w:color="auto"/>
        <w:bottom w:val="none" w:sz="0" w:space="0" w:color="auto"/>
        <w:right w:val="none" w:sz="0" w:space="0" w:color="auto"/>
      </w:divBdr>
    </w:div>
    <w:div w:id="564149199">
      <w:bodyDiv w:val="1"/>
      <w:marLeft w:val="0"/>
      <w:marRight w:val="0"/>
      <w:marTop w:val="0"/>
      <w:marBottom w:val="0"/>
      <w:divBdr>
        <w:top w:val="none" w:sz="0" w:space="0" w:color="auto"/>
        <w:left w:val="none" w:sz="0" w:space="0" w:color="auto"/>
        <w:bottom w:val="none" w:sz="0" w:space="0" w:color="auto"/>
        <w:right w:val="none" w:sz="0" w:space="0" w:color="auto"/>
      </w:divBdr>
    </w:div>
    <w:div w:id="575213443">
      <w:bodyDiv w:val="1"/>
      <w:marLeft w:val="0"/>
      <w:marRight w:val="0"/>
      <w:marTop w:val="0"/>
      <w:marBottom w:val="0"/>
      <w:divBdr>
        <w:top w:val="none" w:sz="0" w:space="0" w:color="auto"/>
        <w:left w:val="none" w:sz="0" w:space="0" w:color="auto"/>
        <w:bottom w:val="none" w:sz="0" w:space="0" w:color="auto"/>
        <w:right w:val="none" w:sz="0" w:space="0" w:color="auto"/>
      </w:divBdr>
    </w:div>
    <w:div w:id="579943666">
      <w:bodyDiv w:val="1"/>
      <w:marLeft w:val="0"/>
      <w:marRight w:val="0"/>
      <w:marTop w:val="0"/>
      <w:marBottom w:val="0"/>
      <w:divBdr>
        <w:top w:val="none" w:sz="0" w:space="0" w:color="auto"/>
        <w:left w:val="none" w:sz="0" w:space="0" w:color="auto"/>
        <w:bottom w:val="none" w:sz="0" w:space="0" w:color="auto"/>
        <w:right w:val="none" w:sz="0" w:space="0" w:color="auto"/>
      </w:divBdr>
    </w:div>
    <w:div w:id="611790477">
      <w:bodyDiv w:val="1"/>
      <w:marLeft w:val="0"/>
      <w:marRight w:val="0"/>
      <w:marTop w:val="0"/>
      <w:marBottom w:val="0"/>
      <w:divBdr>
        <w:top w:val="none" w:sz="0" w:space="0" w:color="auto"/>
        <w:left w:val="none" w:sz="0" w:space="0" w:color="auto"/>
        <w:bottom w:val="none" w:sz="0" w:space="0" w:color="auto"/>
        <w:right w:val="none" w:sz="0" w:space="0" w:color="auto"/>
      </w:divBdr>
    </w:div>
    <w:div w:id="618952746">
      <w:bodyDiv w:val="1"/>
      <w:marLeft w:val="0"/>
      <w:marRight w:val="0"/>
      <w:marTop w:val="0"/>
      <w:marBottom w:val="0"/>
      <w:divBdr>
        <w:top w:val="none" w:sz="0" w:space="0" w:color="auto"/>
        <w:left w:val="none" w:sz="0" w:space="0" w:color="auto"/>
        <w:bottom w:val="none" w:sz="0" w:space="0" w:color="auto"/>
        <w:right w:val="none" w:sz="0" w:space="0" w:color="auto"/>
      </w:divBdr>
    </w:div>
    <w:div w:id="627013351">
      <w:bodyDiv w:val="1"/>
      <w:marLeft w:val="0"/>
      <w:marRight w:val="0"/>
      <w:marTop w:val="0"/>
      <w:marBottom w:val="0"/>
      <w:divBdr>
        <w:top w:val="none" w:sz="0" w:space="0" w:color="auto"/>
        <w:left w:val="none" w:sz="0" w:space="0" w:color="auto"/>
        <w:bottom w:val="none" w:sz="0" w:space="0" w:color="auto"/>
        <w:right w:val="none" w:sz="0" w:space="0" w:color="auto"/>
      </w:divBdr>
    </w:div>
    <w:div w:id="636572786">
      <w:bodyDiv w:val="1"/>
      <w:marLeft w:val="0"/>
      <w:marRight w:val="0"/>
      <w:marTop w:val="0"/>
      <w:marBottom w:val="0"/>
      <w:divBdr>
        <w:top w:val="none" w:sz="0" w:space="0" w:color="auto"/>
        <w:left w:val="none" w:sz="0" w:space="0" w:color="auto"/>
        <w:bottom w:val="none" w:sz="0" w:space="0" w:color="auto"/>
        <w:right w:val="none" w:sz="0" w:space="0" w:color="auto"/>
      </w:divBdr>
    </w:div>
    <w:div w:id="677318999">
      <w:bodyDiv w:val="1"/>
      <w:marLeft w:val="0"/>
      <w:marRight w:val="0"/>
      <w:marTop w:val="0"/>
      <w:marBottom w:val="0"/>
      <w:divBdr>
        <w:top w:val="none" w:sz="0" w:space="0" w:color="auto"/>
        <w:left w:val="none" w:sz="0" w:space="0" w:color="auto"/>
        <w:bottom w:val="none" w:sz="0" w:space="0" w:color="auto"/>
        <w:right w:val="none" w:sz="0" w:space="0" w:color="auto"/>
      </w:divBdr>
    </w:div>
    <w:div w:id="700398068">
      <w:bodyDiv w:val="1"/>
      <w:marLeft w:val="0"/>
      <w:marRight w:val="0"/>
      <w:marTop w:val="0"/>
      <w:marBottom w:val="0"/>
      <w:divBdr>
        <w:top w:val="none" w:sz="0" w:space="0" w:color="auto"/>
        <w:left w:val="none" w:sz="0" w:space="0" w:color="auto"/>
        <w:bottom w:val="none" w:sz="0" w:space="0" w:color="auto"/>
        <w:right w:val="none" w:sz="0" w:space="0" w:color="auto"/>
      </w:divBdr>
    </w:div>
    <w:div w:id="713045300">
      <w:bodyDiv w:val="1"/>
      <w:marLeft w:val="0"/>
      <w:marRight w:val="0"/>
      <w:marTop w:val="0"/>
      <w:marBottom w:val="0"/>
      <w:divBdr>
        <w:top w:val="none" w:sz="0" w:space="0" w:color="auto"/>
        <w:left w:val="none" w:sz="0" w:space="0" w:color="auto"/>
        <w:bottom w:val="none" w:sz="0" w:space="0" w:color="auto"/>
        <w:right w:val="none" w:sz="0" w:space="0" w:color="auto"/>
      </w:divBdr>
    </w:div>
    <w:div w:id="732898894">
      <w:bodyDiv w:val="1"/>
      <w:marLeft w:val="0"/>
      <w:marRight w:val="0"/>
      <w:marTop w:val="0"/>
      <w:marBottom w:val="0"/>
      <w:divBdr>
        <w:top w:val="none" w:sz="0" w:space="0" w:color="auto"/>
        <w:left w:val="none" w:sz="0" w:space="0" w:color="auto"/>
        <w:bottom w:val="none" w:sz="0" w:space="0" w:color="auto"/>
        <w:right w:val="none" w:sz="0" w:space="0" w:color="auto"/>
      </w:divBdr>
    </w:div>
    <w:div w:id="743602634">
      <w:bodyDiv w:val="1"/>
      <w:marLeft w:val="0"/>
      <w:marRight w:val="0"/>
      <w:marTop w:val="0"/>
      <w:marBottom w:val="0"/>
      <w:divBdr>
        <w:top w:val="none" w:sz="0" w:space="0" w:color="auto"/>
        <w:left w:val="none" w:sz="0" w:space="0" w:color="auto"/>
        <w:bottom w:val="none" w:sz="0" w:space="0" w:color="auto"/>
        <w:right w:val="none" w:sz="0" w:space="0" w:color="auto"/>
      </w:divBdr>
      <w:divsChild>
        <w:div w:id="1770005898">
          <w:marLeft w:val="0"/>
          <w:marRight w:val="0"/>
          <w:marTop w:val="0"/>
          <w:marBottom w:val="0"/>
          <w:divBdr>
            <w:top w:val="none" w:sz="0" w:space="0" w:color="auto"/>
            <w:left w:val="none" w:sz="0" w:space="0" w:color="auto"/>
            <w:bottom w:val="none" w:sz="0" w:space="0" w:color="auto"/>
            <w:right w:val="none" w:sz="0" w:space="0" w:color="auto"/>
          </w:divBdr>
          <w:divsChild>
            <w:div w:id="783236470">
              <w:marLeft w:val="0"/>
              <w:marRight w:val="0"/>
              <w:marTop w:val="0"/>
              <w:marBottom w:val="0"/>
              <w:divBdr>
                <w:top w:val="none" w:sz="0" w:space="0" w:color="auto"/>
                <w:left w:val="none" w:sz="0" w:space="0" w:color="auto"/>
                <w:bottom w:val="none" w:sz="0" w:space="0" w:color="auto"/>
                <w:right w:val="none" w:sz="0" w:space="0" w:color="auto"/>
              </w:divBdr>
              <w:divsChild>
                <w:div w:id="176961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010147">
      <w:bodyDiv w:val="1"/>
      <w:marLeft w:val="0"/>
      <w:marRight w:val="0"/>
      <w:marTop w:val="0"/>
      <w:marBottom w:val="0"/>
      <w:divBdr>
        <w:top w:val="none" w:sz="0" w:space="0" w:color="auto"/>
        <w:left w:val="none" w:sz="0" w:space="0" w:color="auto"/>
        <w:bottom w:val="none" w:sz="0" w:space="0" w:color="auto"/>
        <w:right w:val="none" w:sz="0" w:space="0" w:color="auto"/>
      </w:divBdr>
    </w:div>
    <w:div w:id="773093516">
      <w:bodyDiv w:val="1"/>
      <w:marLeft w:val="0"/>
      <w:marRight w:val="0"/>
      <w:marTop w:val="0"/>
      <w:marBottom w:val="0"/>
      <w:divBdr>
        <w:top w:val="none" w:sz="0" w:space="0" w:color="auto"/>
        <w:left w:val="none" w:sz="0" w:space="0" w:color="auto"/>
        <w:bottom w:val="none" w:sz="0" w:space="0" w:color="auto"/>
        <w:right w:val="none" w:sz="0" w:space="0" w:color="auto"/>
      </w:divBdr>
    </w:div>
    <w:div w:id="775057599">
      <w:bodyDiv w:val="1"/>
      <w:marLeft w:val="0"/>
      <w:marRight w:val="0"/>
      <w:marTop w:val="0"/>
      <w:marBottom w:val="0"/>
      <w:divBdr>
        <w:top w:val="none" w:sz="0" w:space="0" w:color="auto"/>
        <w:left w:val="none" w:sz="0" w:space="0" w:color="auto"/>
        <w:bottom w:val="none" w:sz="0" w:space="0" w:color="auto"/>
        <w:right w:val="none" w:sz="0" w:space="0" w:color="auto"/>
      </w:divBdr>
    </w:div>
    <w:div w:id="776489258">
      <w:bodyDiv w:val="1"/>
      <w:marLeft w:val="0"/>
      <w:marRight w:val="0"/>
      <w:marTop w:val="0"/>
      <w:marBottom w:val="0"/>
      <w:divBdr>
        <w:top w:val="none" w:sz="0" w:space="0" w:color="auto"/>
        <w:left w:val="none" w:sz="0" w:space="0" w:color="auto"/>
        <w:bottom w:val="none" w:sz="0" w:space="0" w:color="auto"/>
        <w:right w:val="none" w:sz="0" w:space="0" w:color="auto"/>
      </w:divBdr>
    </w:div>
    <w:div w:id="796721320">
      <w:bodyDiv w:val="1"/>
      <w:marLeft w:val="0"/>
      <w:marRight w:val="0"/>
      <w:marTop w:val="0"/>
      <w:marBottom w:val="0"/>
      <w:divBdr>
        <w:top w:val="none" w:sz="0" w:space="0" w:color="auto"/>
        <w:left w:val="none" w:sz="0" w:space="0" w:color="auto"/>
        <w:bottom w:val="none" w:sz="0" w:space="0" w:color="auto"/>
        <w:right w:val="none" w:sz="0" w:space="0" w:color="auto"/>
      </w:divBdr>
    </w:div>
    <w:div w:id="798911945">
      <w:bodyDiv w:val="1"/>
      <w:marLeft w:val="0"/>
      <w:marRight w:val="0"/>
      <w:marTop w:val="0"/>
      <w:marBottom w:val="0"/>
      <w:divBdr>
        <w:top w:val="none" w:sz="0" w:space="0" w:color="auto"/>
        <w:left w:val="none" w:sz="0" w:space="0" w:color="auto"/>
        <w:bottom w:val="none" w:sz="0" w:space="0" w:color="auto"/>
        <w:right w:val="none" w:sz="0" w:space="0" w:color="auto"/>
      </w:divBdr>
    </w:div>
    <w:div w:id="803695697">
      <w:bodyDiv w:val="1"/>
      <w:marLeft w:val="0"/>
      <w:marRight w:val="0"/>
      <w:marTop w:val="0"/>
      <w:marBottom w:val="0"/>
      <w:divBdr>
        <w:top w:val="none" w:sz="0" w:space="0" w:color="auto"/>
        <w:left w:val="none" w:sz="0" w:space="0" w:color="auto"/>
        <w:bottom w:val="none" w:sz="0" w:space="0" w:color="auto"/>
        <w:right w:val="none" w:sz="0" w:space="0" w:color="auto"/>
      </w:divBdr>
    </w:div>
    <w:div w:id="809327870">
      <w:bodyDiv w:val="1"/>
      <w:marLeft w:val="0"/>
      <w:marRight w:val="0"/>
      <w:marTop w:val="0"/>
      <w:marBottom w:val="0"/>
      <w:divBdr>
        <w:top w:val="none" w:sz="0" w:space="0" w:color="auto"/>
        <w:left w:val="none" w:sz="0" w:space="0" w:color="auto"/>
        <w:bottom w:val="none" w:sz="0" w:space="0" w:color="auto"/>
        <w:right w:val="none" w:sz="0" w:space="0" w:color="auto"/>
      </w:divBdr>
    </w:div>
    <w:div w:id="831533171">
      <w:bodyDiv w:val="1"/>
      <w:marLeft w:val="0"/>
      <w:marRight w:val="0"/>
      <w:marTop w:val="0"/>
      <w:marBottom w:val="0"/>
      <w:divBdr>
        <w:top w:val="none" w:sz="0" w:space="0" w:color="auto"/>
        <w:left w:val="none" w:sz="0" w:space="0" w:color="auto"/>
        <w:bottom w:val="none" w:sz="0" w:space="0" w:color="auto"/>
        <w:right w:val="none" w:sz="0" w:space="0" w:color="auto"/>
      </w:divBdr>
    </w:div>
    <w:div w:id="832260727">
      <w:bodyDiv w:val="1"/>
      <w:marLeft w:val="0"/>
      <w:marRight w:val="0"/>
      <w:marTop w:val="0"/>
      <w:marBottom w:val="0"/>
      <w:divBdr>
        <w:top w:val="none" w:sz="0" w:space="0" w:color="auto"/>
        <w:left w:val="none" w:sz="0" w:space="0" w:color="auto"/>
        <w:bottom w:val="none" w:sz="0" w:space="0" w:color="auto"/>
        <w:right w:val="none" w:sz="0" w:space="0" w:color="auto"/>
      </w:divBdr>
    </w:div>
    <w:div w:id="832262103">
      <w:bodyDiv w:val="1"/>
      <w:marLeft w:val="0"/>
      <w:marRight w:val="0"/>
      <w:marTop w:val="0"/>
      <w:marBottom w:val="0"/>
      <w:divBdr>
        <w:top w:val="none" w:sz="0" w:space="0" w:color="auto"/>
        <w:left w:val="none" w:sz="0" w:space="0" w:color="auto"/>
        <w:bottom w:val="none" w:sz="0" w:space="0" w:color="auto"/>
        <w:right w:val="none" w:sz="0" w:space="0" w:color="auto"/>
      </w:divBdr>
    </w:div>
    <w:div w:id="833571559">
      <w:bodyDiv w:val="1"/>
      <w:marLeft w:val="0"/>
      <w:marRight w:val="0"/>
      <w:marTop w:val="0"/>
      <w:marBottom w:val="0"/>
      <w:divBdr>
        <w:top w:val="none" w:sz="0" w:space="0" w:color="auto"/>
        <w:left w:val="none" w:sz="0" w:space="0" w:color="auto"/>
        <w:bottom w:val="none" w:sz="0" w:space="0" w:color="auto"/>
        <w:right w:val="none" w:sz="0" w:space="0" w:color="auto"/>
      </w:divBdr>
    </w:div>
    <w:div w:id="914826393">
      <w:bodyDiv w:val="1"/>
      <w:marLeft w:val="0"/>
      <w:marRight w:val="0"/>
      <w:marTop w:val="0"/>
      <w:marBottom w:val="0"/>
      <w:divBdr>
        <w:top w:val="none" w:sz="0" w:space="0" w:color="auto"/>
        <w:left w:val="none" w:sz="0" w:space="0" w:color="auto"/>
        <w:bottom w:val="none" w:sz="0" w:space="0" w:color="auto"/>
        <w:right w:val="none" w:sz="0" w:space="0" w:color="auto"/>
      </w:divBdr>
    </w:div>
    <w:div w:id="986471034">
      <w:bodyDiv w:val="1"/>
      <w:marLeft w:val="0"/>
      <w:marRight w:val="0"/>
      <w:marTop w:val="0"/>
      <w:marBottom w:val="0"/>
      <w:divBdr>
        <w:top w:val="none" w:sz="0" w:space="0" w:color="auto"/>
        <w:left w:val="none" w:sz="0" w:space="0" w:color="auto"/>
        <w:bottom w:val="none" w:sz="0" w:space="0" w:color="auto"/>
        <w:right w:val="none" w:sz="0" w:space="0" w:color="auto"/>
      </w:divBdr>
    </w:div>
    <w:div w:id="1041368659">
      <w:bodyDiv w:val="1"/>
      <w:marLeft w:val="0"/>
      <w:marRight w:val="0"/>
      <w:marTop w:val="0"/>
      <w:marBottom w:val="0"/>
      <w:divBdr>
        <w:top w:val="none" w:sz="0" w:space="0" w:color="auto"/>
        <w:left w:val="none" w:sz="0" w:space="0" w:color="auto"/>
        <w:bottom w:val="none" w:sz="0" w:space="0" w:color="auto"/>
        <w:right w:val="none" w:sz="0" w:space="0" w:color="auto"/>
      </w:divBdr>
    </w:div>
    <w:div w:id="1063212239">
      <w:bodyDiv w:val="1"/>
      <w:marLeft w:val="0"/>
      <w:marRight w:val="0"/>
      <w:marTop w:val="0"/>
      <w:marBottom w:val="0"/>
      <w:divBdr>
        <w:top w:val="none" w:sz="0" w:space="0" w:color="auto"/>
        <w:left w:val="none" w:sz="0" w:space="0" w:color="auto"/>
        <w:bottom w:val="none" w:sz="0" w:space="0" w:color="auto"/>
        <w:right w:val="none" w:sz="0" w:space="0" w:color="auto"/>
      </w:divBdr>
    </w:div>
    <w:div w:id="1067728586">
      <w:bodyDiv w:val="1"/>
      <w:marLeft w:val="0"/>
      <w:marRight w:val="0"/>
      <w:marTop w:val="0"/>
      <w:marBottom w:val="0"/>
      <w:divBdr>
        <w:top w:val="none" w:sz="0" w:space="0" w:color="auto"/>
        <w:left w:val="none" w:sz="0" w:space="0" w:color="auto"/>
        <w:bottom w:val="none" w:sz="0" w:space="0" w:color="auto"/>
        <w:right w:val="none" w:sz="0" w:space="0" w:color="auto"/>
      </w:divBdr>
    </w:div>
    <w:div w:id="1085225289">
      <w:bodyDiv w:val="1"/>
      <w:marLeft w:val="0"/>
      <w:marRight w:val="0"/>
      <w:marTop w:val="0"/>
      <w:marBottom w:val="0"/>
      <w:divBdr>
        <w:top w:val="none" w:sz="0" w:space="0" w:color="auto"/>
        <w:left w:val="none" w:sz="0" w:space="0" w:color="auto"/>
        <w:bottom w:val="none" w:sz="0" w:space="0" w:color="auto"/>
        <w:right w:val="none" w:sz="0" w:space="0" w:color="auto"/>
      </w:divBdr>
    </w:div>
    <w:div w:id="1103454085">
      <w:bodyDiv w:val="1"/>
      <w:marLeft w:val="0"/>
      <w:marRight w:val="0"/>
      <w:marTop w:val="0"/>
      <w:marBottom w:val="0"/>
      <w:divBdr>
        <w:top w:val="none" w:sz="0" w:space="0" w:color="auto"/>
        <w:left w:val="none" w:sz="0" w:space="0" w:color="auto"/>
        <w:bottom w:val="none" w:sz="0" w:space="0" w:color="auto"/>
        <w:right w:val="none" w:sz="0" w:space="0" w:color="auto"/>
      </w:divBdr>
    </w:div>
    <w:div w:id="1108279864">
      <w:bodyDiv w:val="1"/>
      <w:marLeft w:val="0"/>
      <w:marRight w:val="0"/>
      <w:marTop w:val="0"/>
      <w:marBottom w:val="0"/>
      <w:divBdr>
        <w:top w:val="none" w:sz="0" w:space="0" w:color="auto"/>
        <w:left w:val="none" w:sz="0" w:space="0" w:color="auto"/>
        <w:bottom w:val="none" w:sz="0" w:space="0" w:color="auto"/>
        <w:right w:val="none" w:sz="0" w:space="0" w:color="auto"/>
      </w:divBdr>
    </w:div>
    <w:div w:id="1120490742">
      <w:bodyDiv w:val="1"/>
      <w:marLeft w:val="0"/>
      <w:marRight w:val="0"/>
      <w:marTop w:val="0"/>
      <w:marBottom w:val="0"/>
      <w:divBdr>
        <w:top w:val="none" w:sz="0" w:space="0" w:color="auto"/>
        <w:left w:val="none" w:sz="0" w:space="0" w:color="auto"/>
        <w:bottom w:val="none" w:sz="0" w:space="0" w:color="auto"/>
        <w:right w:val="none" w:sz="0" w:space="0" w:color="auto"/>
      </w:divBdr>
    </w:div>
    <w:div w:id="1130514389">
      <w:bodyDiv w:val="1"/>
      <w:marLeft w:val="0"/>
      <w:marRight w:val="0"/>
      <w:marTop w:val="0"/>
      <w:marBottom w:val="0"/>
      <w:divBdr>
        <w:top w:val="none" w:sz="0" w:space="0" w:color="auto"/>
        <w:left w:val="none" w:sz="0" w:space="0" w:color="auto"/>
        <w:bottom w:val="none" w:sz="0" w:space="0" w:color="auto"/>
        <w:right w:val="none" w:sz="0" w:space="0" w:color="auto"/>
      </w:divBdr>
    </w:div>
    <w:div w:id="1133904753">
      <w:bodyDiv w:val="1"/>
      <w:marLeft w:val="0"/>
      <w:marRight w:val="0"/>
      <w:marTop w:val="0"/>
      <w:marBottom w:val="0"/>
      <w:divBdr>
        <w:top w:val="none" w:sz="0" w:space="0" w:color="auto"/>
        <w:left w:val="none" w:sz="0" w:space="0" w:color="auto"/>
        <w:bottom w:val="none" w:sz="0" w:space="0" w:color="auto"/>
        <w:right w:val="none" w:sz="0" w:space="0" w:color="auto"/>
      </w:divBdr>
    </w:div>
    <w:div w:id="1145581645">
      <w:bodyDiv w:val="1"/>
      <w:marLeft w:val="0"/>
      <w:marRight w:val="0"/>
      <w:marTop w:val="0"/>
      <w:marBottom w:val="0"/>
      <w:divBdr>
        <w:top w:val="none" w:sz="0" w:space="0" w:color="auto"/>
        <w:left w:val="none" w:sz="0" w:space="0" w:color="auto"/>
        <w:bottom w:val="none" w:sz="0" w:space="0" w:color="auto"/>
        <w:right w:val="none" w:sz="0" w:space="0" w:color="auto"/>
      </w:divBdr>
    </w:div>
    <w:div w:id="1145658421">
      <w:bodyDiv w:val="1"/>
      <w:marLeft w:val="0"/>
      <w:marRight w:val="0"/>
      <w:marTop w:val="0"/>
      <w:marBottom w:val="0"/>
      <w:divBdr>
        <w:top w:val="none" w:sz="0" w:space="0" w:color="auto"/>
        <w:left w:val="none" w:sz="0" w:space="0" w:color="auto"/>
        <w:bottom w:val="none" w:sz="0" w:space="0" w:color="auto"/>
        <w:right w:val="none" w:sz="0" w:space="0" w:color="auto"/>
      </w:divBdr>
    </w:div>
    <w:div w:id="1304845013">
      <w:bodyDiv w:val="1"/>
      <w:marLeft w:val="0"/>
      <w:marRight w:val="0"/>
      <w:marTop w:val="0"/>
      <w:marBottom w:val="0"/>
      <w:divBdr>
        <w:top w:val="none" w:sz="0" w:space="0" w:color="auto"/>
        <w:left w:val="none" w:sz="0" w:space="0" w:color="auto"/>
        <w:bottom w:val="none" w:sz="0" w:space="0" w:color="auto"/>
        <w:right w:val="none" w:sz="0" w:space="0" w:color="auto"/>
      </w:divBdr>
    </w:div>
    <w:div w:id="1336609694">
      <w:bodyDiv w:val="1"/>
      <w:marLeft w:val="0"/>
      <w:marRight w:val="0"/>
      <w:marTop w:val="0"/>
      <w:marBottom w:val="0"/>
      <w:divBdr>
        <w:top w:val="none" w:sz="0" w:space="0" w:color="auto"/>
        <w:left w:val="none" w:sz="0" w:space="0" w:color="auto"/>
        <w:bottom w:val="none" w:sz="0" w:space="0" w:color="auto"/>
        <w:right w:val="none" w:sz="0" w:space="0" w:color="auto"/>
      </w:divBdr>
    </w:div>
    <w:div w:id="1341157490">
      <w:bodyDiv w:val="1"/>
      <w:marLeft w:val="0"/>
      <w:marRight w:val="0"/>
      <w:marTop w:val="0"/>
      <w:marBottom w:val="0"/>
      <w:divBdr>
        <w:top w:val="none" w:sz="0" w:space="0" w:color="auto"/>
        <w:left w:val="none" w:sz="0" w:space="0" w:color="auto"/>
        <w:bottom w:val="none" w:sz="0" w:space="0" w:color="auto"/>
        <w:right w:val="none" w:sz="0" w:space="0" w:color="auto"/>
      </w:divBdr>
    </w:div>
    <w:div w:id="1345327707">
      <w:bodyDiv w:val="1"/>
      <w:marLeft w:val="0"/>
      <w:marRight w:val="0"/>
      <w:marTop w:val="0"/>
      <w:marBottom w:val="0"/>
      <w:divBdr>
        <w:top w:val="none" w:sz="0" w:space="0" w:color="auto"/>
        <w:left w:val="none" w:sz="0" w:space="0" w:color="auto"/>
        <w:bottom w:val="none" w:sz="0" w:space="0" w:color="auto"/>
        <w:right w:val="none" w:sz="0" w:space="0" w:color="auto"/>
      </w:divBdr>
    </w:div>
    <w:div w:id="1352755379">
      <w:bodyDiv w:val="1"/>
      <w:marLeft w:val="0"/>
      <w:marRight w:val="0"/>
      <w:marTop w:val="0"/>
      <w:marBottom w:val="0"/>
      <w:divBdr>
        <w:top w:val="none" w:sz="0" w:space="0" w:color="auto"/>
        <w:left w:val="none" w:sz="0" w:space="0" w:color="auto"/>
        <w:bottom w:val="none" w:sz="0" w:space="0" w:color="auto"/>
        <w:right w:val="none" w:sz="0" w:space="0" w:color="auto"/>
      </w:divBdr>
    </w:div>
    <w:div w:id="1357853428">
      <w:bodyDiv w:val="1"/>
      <w:marLeft w:val="0"/>
      <w:marRight w:val="0"/>
      <w:marTop w:val="0"/>
      <w:marBottom w:val="0"/>
      <w:divBdr>
        <w:top w:val="none" w:sz="0" w:space="0" w:color="auto"/>
        <w:left w:val="none" w:sz="0" w:space="0" w:color="auto"/>
        <w:bottom w:val="none" w:sz="0" w:space="0" w:color="auto"/>
        <w:right w:val="none" w:sz="0" w:space="0" w:color="auto"/>
      </w:divBdr>
      <w:divsChild>
        <w:div w:id="1622103415">
          <w:marLeft w:val="0"/>
          <w:marRight w:val="0"/>
          <w:marTop w:val="0"/>
          <w:marBottom w:val="0"/>
          <w:divBdr>
            <w:top w:val="none" w:sz="0" w:space="0" w:color="auto"/>
            <w:left w:val="none" w:sz="0" w:space="0" w:color="auto"/>
            <w:bottom w:val="none" w:sz="0" w:space="0" w:color="auto"/>
            <w:right w:val="none" w:sz="0" w:space="0" w:color="auto"/>
          </w:divBdr>
          <w:divsChild>
            <w:div w:id="280260868">
              <w:marLeft w:val="0"/>
              <w:marRight w:val="0"/>
              <w:marTop w:val="0"/>
              <w:marBottom w:val="0"/>
              <w:divBdr>
                <w:top w:val="none" w:sz="0" w:space="0" w:color="auto"/>
                <w:left w:val="none" w:sz="0" w:space="0" w:color="auto"/>
                <w:bottom w:val="none" w:sz="0" w:space="0" w:color="auto"/>
                <w:right w:val="none" w:sz="0" w:space="0" w:color="auto"/>
              </w:divBdr>
              <w:divsChild>
                <w:div w:id="2077168344">
                  <w:marLeft w:val="0"/>
                  <w:marRight w:val="0"/>
                  <w:marTop w:val="0"/>
                  <w:marBottom w:val="0"/>
                  <w:divBdr>
                    <w:top w:val="none" w:sz="0" w:space="0" w:color="auto"/>
                    <w:left w:val="none" w:sz="0" w:space="0" w:color="auto"/>
                    <w:bottom w:val="none" w:sz="0" w:space="0" w:color="auto"/>
                    <w:right w:val="none" w:sz="0" w:space="0" w:color="auto"/>
                  </w:divBdr>
                  <w:divsChild>
                    <w:div w:id="988364972">
                      <w:marLeft w:val="0"/>
                      <w:marRight w:val="0"/>
                      <w:marTop w:val="0"/>
                      <w:marBottom w:val="0"/>
                      <w:divBdr>
                        <w:top w:val="none" w:sz="0" w:space="0" w:color="auto"/>
                        <w:left w:val="none" w:sz="0" w:space="0" w:color="auto"/>
                        <w:bottom w:val="none" w:sz="0" w:space="0" w:color="auto"/>
                        <w:right w:val="none" w:sz="0" w:space="0" w:color="auto"/>
                      </w:divBdr>
                    </w:div>
                    <w:div w:id="591015208">
                      <w:marLeft w:val="0"/>
                      <w:marRight w:val="0"/>
                      <w:marTop w:val="0"/>
                      <w:marBottom w:val="0"/>
                      <w:divBdr>
                        <w:top w:val="none" w:sz="0" w:space="0" w:color="auto"/>
                        <w:left w:val="none" w:sz="0" w:space="0" w:color="auto"/>
                        <w:bottom w:val="none" w:sz="0" w:space="0" w:color="auto"/>
                        <w:right w:val="none" w:sz="0" w:space="0" w:color="auto"/>
                      </w:divBdr>
                    </w:div>
                  </w:divsChild>
                </w:div>
                <w:div w:id="1139301169">
                  <w:marLeft w:val="0"/>
                  <w:marRight w:val="0"/>
                  <w:marTop w:val="0"/>
                  <w:marBottom w:val="0"/>
                  <w:divBdr>
                    <w:top w:val="none" w:sz="0" w:space="0" w:color="auto"/>
                    <w:left w:val="none" w:sz="0" w:space="0" w:color="auto"/>
                    <w:bottom w:val="none" w:sz="0" w:space="0" w:color="auto"/>
                    <w:right w:val="none" w:sz="0" w:space="0" w:color="auto"/>
                  </w:divBdr>
                  <w:divsChild>
                    <w:div w:id="1817650445">
                      <w:marLeft w:val="0"/>
                      <w:marRight w:val="0"/>
                      <w:marTop w:val="0"/>
                      <w:marBottom w:val="0"/>
                      <w:divBdr>
                        <w:top w:val="none" w:sz="0" w:space="0" w:color="auto"/>
                        <w:left w:val="none" w:sz="0" w:space="0" w:color="auto"/>
                        <w:bottom w:val="none" w:sz="0" w:space="0" w:color="auto"/>
                        <w:right w:val="none" w:sz="0" w:space="0" w:color="auto"/>
                      </w:divBdr>
                    </w:div>
                    <w:div w:id="2025129218">
                      <w:marLeft w:val="0"/>
                      <w:marRight w:val="0"/>
                      <w:marTop w:val="0"/>
                      <w:marBottom w:val="0"/>
                      <w:divBdr>
                        <w:top w:val="none" w:sz="0" w:space="0" w:color="auto"/>
                        <w:left w:val="none" w:sz="0" w:space="0" w:color="auto"/>
                        <w:bottom w:val="none" w:sz="0" w:space="0" w:color="auto"/>
                        <w:right w:val="none" w:sz="0" w:space="0" w:color="auto"/>
                      </w:divBdr>
                    </w:div>
                    <w:div w:id="83985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253977">
      <w:bodyDiv w:val="1"/>
      <w:marLeft w:val="0"/>
      <w:marRight w:val="0"/>
      <w:marTop w:val="0"/>
      <w:marBottom w:val="0"/>
      <w:divBdr>
        <w:top w:val="none" w:sz="0" w:space="0" w:color="auto"/>
        <w:left w:val="none" w:sz="0" w:space="0" w:color="auto"/>
        <w:bottom w:val="none" w:sz="0" w:space="0" w:color="auto"/>
        <w:right w:val="none" w:sz="0" w:space="0" w:color="auto"/>
      </w:divBdr>
    </w:div>
    <w:div w:id="1416049788">
      <w:bodyDiv w:val="1"/>
      <w:marLeft w:val="0"/>
      <w:marRight w:val="0"/>
      <w:marTop w:val="0"/>
      <w:marBottom w:val="0"/>
      <w:divBdr>
        <w:top w:val="none" w:sz="0" w:space="0" w:color="auto"/>
        <w:left w:val="none" w:sz="0" w:space="0" w:color="auto"/>
        <w:bottom w:val="none" w:sz="0" w:space="0" w:color="auto"/>
        <w:right w:val="none" w:sz="0" w:space="0" w:color="auto"/>
      </w:divBdr>
    </w:div>
    <w:div w:id="1425227960">
      <w:bodyDiv w:val="1"/>
      <w:marLeft w:val="0"/>
      <w:marRight w:val="0"/>
      <w:marTop w:val="0"/>
      <w:marBottom w:val="0"/>
      <w:divBdr>
        <w:top w:val="none" w:sz="0" w:space="0" w:color="auto"/>
        <w:left w:val="none" w:sz="0" w:space="0" w:color="auto"/>
        <w:bottom w:val="none" w:sz="0" w:space="0" w:color="auto"/>
        <w:right w:val="none" w:sz="0" w:space="0" w:color="auto"/>
      </w:divBdr>
    </w:div>
    <w:div w:id="1430735374">
      <w:bodyDiv w:val="1"/>
      <w:marLeft w:val="0"/>
      <w:marRight w:val="0"/>
      <w:marTop w:val="0"/>
      <w:marBottom w:val="0"/>
      <w:divBdr>
        <w:top w:val="none" w:sz="0" w:space="0" w:color="auto"/>
        <w:left w:val="none" w:sz="0" w:space="0" w:color="auto"/>
        <w:bottom w:val="none" w:sz="0" w:space="0" w:color="auto"/>
        <w:right w:val="none" w:sz="0" w:space="0" w:color="auto"/>
      </w:divBdr>
    </w:div>
    <w:div w:id="1436822785">
      <w:bodyDiv w:val="1"/>
      <w:marLeft w:val="0"/>
      <w:marRight w:val="0"/>
      <w:marTop w:val="0"/>
      <w:marBottom w:val="0"/>
      <w:divBdr>
        <w:top w:val="none" w:sz="0" w:space="0" w:color="auto"/>
        <w:left w:val="none" w:sz="0" w:space="0" w:color="auto"/>
        <w:bottom w:val="none" w:sz="0" w:space="0" w:color="auto"/>
        <w:right w:val="none" w:sz="0" w:space="0" w:color="auto"/>
      </w:divBdr>
    </w:div>
    <w:div w:id="1497842234">
      <w:bodyDiv w:val="1"/>
      <w:marLeft w:val="0"/>
      <w:marRight w:val="0"/>
      <w:marTop w:val="0"/>
      <w:marBottom w:val="0"/>
      <w:divBdr>
        <w:top w:val="none" w:sz="0" w:space="0" w:color="auto"/>
        <w:left w:val="none" w:sz="0" w:space="0" w:color="auto"/>
        <w:bottom w:val="none" w:sz="0" w:space="0" w:color="auto"/>
        <w:right w:val="none" w:sz="0" w:space="0" w:color="auto"/>
      </w:divBdr>
      <w:divsChild>
        <w:div w:id="860095374">
          <w:marLeft w:val="0"/>
          <w:marRight w:val="0"/>
          <w:marTop w:val="0"/>
          <w:marBottom w:val="0"/>
          <w:divBdr>
            <w:top w:val="none" w:sz="0" w:space="0" w:color="auto"/>
            <w:left w:val="none" w:sz="0" w:space="0" w:color="auto"/>
            <w:bottom w:val="none" w:sz="0" w:space="0" w:color="auto"/>
            <w:right w:val="none" w:sz="0" w:space="0" w:color="auto"/>
          </w:divBdr>
          <w:divsChild>
            <w:div w:id="952980827">
              <w:marLeft w:val="0"/>
              <w:marRight w:val="0"/>
              <w:marTop w:val="0"/>
              <w:marBottom w:val="0"/>
              <w:divBdr>
                <w:top w:val="none" w:sz="0" w:space="0" w:color="auto"/>
                <w:left w:val="none" w:sz="0" w:space="0" w:color="auto"/>
                <w:bottom w:val="none" w:sz="0" w:space="0" w:color="auto"/>
                <w:right w:val="none" w:sz="0" w:space="0" w:color="auto"/>
              </w:divBdr>
              <w:divsChild>
                <w:div w:id="152111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70839">
      <w:bodyDiv w:val="1"/>
      <w:marLeft w:val="0"/>
      <w:marRight w:val="0"/>
      <w:marTop w:val="0"/>
      <w:marBottom w:val="0"/>
      <w:divBdr>
        <w:top w:val="none" w:sz="0" w:space="0" w:color="auto"/>
        <w:left w:val="none" w:sz="0" w:space="0" w:color="auto"/>
        <w:bottom w:val="none" w:sz="0" w:space="0" w:color="auto"/>
        <w:right w:val="none" w:sz="0" w:space="0" w:color="auto"/>
      </w:divBdr>
    </w:div>
    <w:div w:id="1542017686">
      <w:bodyDiv w:val="1"/>
      <w:marLeft w:val="0"/>
      <w:marRight w:val="0"/>
      <w:marTop w:val="0"/>
      <w:marBottom w:val="0"/>
      <w:divBdr>
        <w:top w:val="none" w:sz="0" w:space="0" w:color="auto"/>
        <w:left w:val="none" w:sz="0" w:space="0" w:color="auto"/>
        <w:bottom w:val="none" w:sz="0" w:space="0" w:color="auto"/>
        <w:right w:val="none" w:sz="0" w:space="0" w:color="auto"/>
      </w:divBdr>
      <w:divsChild>
        <w:div w:id="226959281">
          <w:marLeft w:val="0"/>
          <w:marRight w:val="0"/>
          <w:marTop w:val="0"/>
          <w:marBottom w:val="0"/>
          <w:divBdr>
            <w:top w:val="none" w:sz="0" w:space="0" w:color="auto"/>
            <w:left w:val="none" w:sz="0" w:space="0" w:color="auto"/>
            <w:bottom w:val="none" w:sz="0" w:space="0" w:color="auto"/>
            <w:right w:val="none" w:sz="0" w:space="0" w:color="auto"/>
          </w:divBdr>
          <w:divsChild>
            <w:div w:id="1291135773">
              <w:marLeft w:val="0"/>
              <w:marRight w:val="0"/>
              <w:marTop w:val="0"/>
              <w:marBottom w:val="0"/>
              <w:divBdr>
                <w:top w:val="none" w:sz="0" w:space="0" w:color="auto"/>
                <w:left w:val="none" w:sz="0" w:space="0" w:color="auto"/>
                <w:bottom w:val="none" w:sz="0" w:space="0" w:color="auto"/>
                <w:right w:val="none" w:sz="0" w:space="0" w:color="auto"/>
              </w:divBdr>
              <w:divsChild>
                <w:div w:id="197572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137947">
      <w:bodyDiv w:val="1"/>
      <w:marLeft w:val="0"/>
      <w:marRight w:val="0"/>
      <w:marTop w:val="0"/>
      <w:marBottom w:val="0"/>
      <w:divBdr>
        <w:top w:val="none" w:sz="0" w:space="0" w:color="auto"/>
        <w:left w:val="none" w:sz="0" w:space="0" w:color="auto"/>
        <w:bottom w:val="none" w:sz="0" w:space="0" w:color="auto"/>
        <w:right w:val="none" w:sz="0" w:space="0" w:color="auto"/>
      </w:divBdr>
    </w:div>
    <w:div w:id="1584873574">
      <w:bodyDiv w:val="1"/>
      <w:marLeft w:val="0"/>
      <w:marRight w:val="0"/>
      <w:marTop w:val="0"/>
      <w:marBottom w:val="0"/>
      <w:divBdr>
        <w:top w:val="none" w:sz="0" w:space="0" w:color="auto"/>
        <w:left w:val="none" w:sz="0" w:space="0" w:color="auto"/>
        <w:bottom w:val="none" w:sz="0" w:space="0" w:color="auto"/>
        <w:right w:val="none" w:sz="0" w:space="0" w:color="auto"/>
      </w:divBdr>
    </w:div>
    <w:div w:id="1593665971">
      <w:bodyDiv w:val="1"/>
      <w:marLeft w:val="0"/>
      <w:marRight w:val="0"/>
      <w:marTop w:val="0"/>
      <w:marBottom w:val="0"/>
      <w:divBdr>
        <w:top w:val="none" w:sz="0" w:space="0" w:color="auto"/>
        <w:left w:val="none" w:sz="0" w:space="0" w:color="auto"/>
        <w:bottom w:val="none" w:sz="0" w:space="0" w:color="auto"/>
        <w:right w:val="none" w:sz="0" w:space="0" w:color="auto"/>
      </w:divBdr>
    </w:div>
    <w:div w:id="1610896756">
      <w:bodyDiv w:val="1"/>
      <w:marLeft w:val="0"/>
      <w:marRight w:val="0"/>
      <w:marTop w:val="0"/>
      <w:marBottom w:val="0"/>
      <w:divBdr>
        <w:top w:val="none" w:sz="0" w:space="0" w:color="auto"/>
        <w:left w:val="none" w:sz="0" w:space="0" w:color="auto"/>
        <w:bottom w:val="none" w:sz="0" w:space="0" w:color="auto"/>
        <w:right w:val="none" w:sz="0" w:space="0" w:color="auto"/>
      </w:divBdr>
    </w:div>
    <w:div w:id="1611282421">
      <w:bodyDiv w:val="1"/>
      <w:marLeft w:val="0"/>
      <w:marRight w:val="0"/>
      <w:marTop w:val="0"/>
      <w:marBottom w:val="0"/>
      <w:divBdr>
        <w:top w:val="none" w:sz="0" w:space="0" w:color="auto"/>
        <w:left w:val="none" w:sz="0" w:space="0" w:color="auto"/>
        <w:bottom w:val="none" w:sz="0" w:space="0" w:color="auto"/>
        <w:right w:val="none" w:sz="0" w:space="0" w:color="auto"/>
      </w:divBdr>
    </w:div>
    <w:div w:id="1620918780">
      <w:bodyDiv w:val="1"/>
      <w:marLeft w:val="0"/>
      <w:marRight w:val="0"/>
      <w:marTop w:val="0"/>
      <w:marBottom w:val="0"/>
      <w:divBdr>
        <w:top w:val="none" w:sz="0" w:space="0" w:color="auto"/>
        <w:left w:val="none" w:sz="0" w:space="0" w:color="auto"/>
        <w:bottom w:val="none" w:sz="0" w:space="0" w:color="auto"/>
        <w:right w:val="none" w:sz="0" w:space="0" w:color="auto"/>
      </w:divBdr>
    </w:div>
    <w:div w:id="1662125445">
      <w:bodyDiv w:val="1"/>
      <w:marLeft w:val="0"/>
      <w:marRight w:val="0"/>
      <w:marTop w:val="0"/>
      <w:marBottom w:val="0"/>
      <w:divBdr>
        <w:top w:val="none" w:sz="0" w:space="0" w:color="auto"/>
        <w:left w:val="none" w:sz="0" w:space="0" w:color="auto"/>
        <w:bottom w:val="none" w:sz="0" w:space="0" w:color="auto"/>
        <w:right w:val="none" w:sz="0" w:space="0" w:color="auto"/>
      </w:divBdr>
    </w:div>
    <w:div w:id="1683511672">
      <w:bodyDiv w:val="1"/>
      <w:marLeft w:val="0"/>
      <w:marRight w:val="0"/>
      <w:marTop w:val="0"/>
      <w:marBottom w:val="0"/>
      <w:divBdr>
        <w:top w:val="none" w:sz="0" w:space="0" w:color="auto"/>
        <w:left w:val="none" w:sz="0" w:space="0" w:color="auto"/>
        <w:bottom w:val="none" w:sz="0" w:space="0" w:color="auto"/>
        <w:right w:val="none" w:sz="0" w:space="0" w:color="auto"/>
      </w:divBdr>
    </w:div>
    <w:div w:id="1724400514">
      <w:bodyDiv w:val="1"/>
      <w:marLeft w:val="0"/>
      <w:marRight w:val="0"/>
      <w:marTop w:val="0"/>
      <w:marBottom w:val="0"/>
      <w:divBdr>
        <w:top w:val="none" w:sz="0" w:space="0" w:color="auto"/>
        <w:left w:val="none" w:sz="0" w:space="0" w:color="auto"/>
        <w:bottom w:val="none" w:sz="0" w:space="0" w:color="auto"/>
        <w:right w:val="none" w:sz="0" w:space="0" w:color="auto"/>
      </w:divBdr>
      <w:divsChild>
        <w:div w:id="898517890">
          <w:marLeft w:val="0"/>
          <w:marRight w:val="0"/>
          <w:marTop w:val="0"/>
          <w:marBottom w:val="0"/>
          <w:divBdr>
            <w:top w:val="none" w:sz="0" w:space="0" w:color="auto"/>
            <w:left w:val="none" w:sz="0" w:space="0" w:color="auto"/>
            <w:bottom w:val="none" w:sz="0" w:space="0" w:color="auto"/>
            <w:right w:val="none" w:sz="0" w:space="0" w:color="auto"/>
          </w:divBdr>
          <w:divsChild>
            <w:div w:id="748886222">
              <w:marLeft w:val="0"/>
              <w:marRight w:val="0"/>
              <w:marTop w:val="0"/>
              <w:marBottom w:val="0"/>
              <w:divBdr>
                <w:top w:val="none" w:sz="0" w:space="0" w:color="auto"/>
                <w:left w:val="none" w:sz="0" w:space="0" w:color="auto"/>
                <w:bottom w:val="none" w:sz="0" w:space="0" w:color="auto"/>
                <w:right w:val="none" w:sz="0" w:space="0" w:color="auto"/>
              </w:divBdr>
              <w:divsChild>
                <w:div w:id="1216628185">
                  <w:marLeft w:val="0"/>
                  <w:marRight w:val="0"/>
                  <w:marTop w:val="0"/>
                  <w:marBottom w:val="0"/>
                  <w:divBdr>
                    <w:top w:val="none" w:sz="0" w:space="0" w:color="auto"/>
                    <w:left w:val="none" w:sz="0" w:space="0" w:color="auto"/>
                    <w:bottom w:val="none" w:sz="0" w:space="0" w:color="auto"/>
                    <w:right w:val="none" w:sz="0" w:space="0" w:color="auto"/>
                  </w:divBdr>
                  <w:divsChild>
                    <w:div w:id="84909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148701">
          <w:marLeft w:val="0"/>
          <w:marRight w:val="0"/>
          <w:marTop w:val="0"/>
          <w:marBottom w:val="0"/>
          <w:divBdr>
            <w:top w:val="none" w:sz="0" w:space="0" w:color="auto"/>
            <w:left w:val="none" w:sz="0" w:space="0" w:color="auto"/>
            <w:bottom w:val="none" w:sz="0" w:space="0" w:color="auto"/>
            <w:right w:val="none" w:sz="0" w:space="0" w:color="auto"/>
          </w:divBdr>
          <w:divsChild>
            <w:div w:id="1006594753">
              <w:marLeft w:val="0"/>
              <w:marRight w:val="0"/>
              <w:marTop w:val="0"/>
              <w:marBottom w:val="0"/>
              <w:divBdr>
                <w:top w:val="none" w:sz="0" w:space="0" w:color="auto"/>
                <w:left w:val="none" w:sz="0" w:space="0" w:color="auto"/>
                <w:bottom w:val="none" w:sz="0" w:space="0" w:color="auto"/>
                <w:right w:val="none" w:sz="0" w:space="0" w:color="auto"/>
              </w:divBdr>
              <w:divsChild>
                <w:div w:id="568156919">
                  <w:marLeft w:val="0"/>
                  <w:marRight w:val="0"/>
                  <w:marTop w:val="0"/>
                  <w:marBottom w:val="0"/>
                  <w:divBdr>
                    <w:top w:val="none" w:sz="0" w:space="0" w:color="auto"/>
                    <w:left w:val="none" w:sz="0" w:space="0" w:color="auto"/>
                    <w:bottom w:val="none" w:sz="0" w:space="0" w:color="auto"/>
                    <w:right w:val="none" w:sz="0" w:space="0" w:color="auto"/>
                  </w:divBdr>
                  <w:divsChild>
                    <w:div w:id="150111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677211">
      <w:bodyDiv w:val="1"/>
      <w:marLeft w:val="0"/>
      <w:marRight w:val="0"/>
      <w:marTop w:val="0"/>
      <w:marBottom w:val="0"/>
      <w:divBdr>
        <w:top w:val="none" w:sz="0" w:space="0" w:color="auto"/>
        <w:left w:val="none" w:sz="0" w:space="0" w:color="auto"/>
        <w:bottom w:val="none" w:sz="0" w:space="0" w:color="auto"/>
        <w:right w:val="none" w:sz="0" w:space="0" w:color="auto"/>
      </w:divBdr>
    </w:div>
    <w:div w:id="1765033065">
      <w:bodyDiv w:val="1"/>
      <w:marLeft w:val="0"/>
      <w:marRight w:val="0"/>
      <w:marTop w:val="0"/>
      <w:marBottom w:val="0"/>
      <w:divBdr>
        <w:top w:val="none" w:sz="0" w:space="0" w:color="auto"/>
        <w:left w:val="none" w:sz="0" w:space="0" w:color="auto"/>
        <w:bottom w:val="none" w:sz="0" w:space="0" w:color="auto"/>
        <w:right w:val="none" w:sz="0" w:space="0" w:color="auto"/>
      </w:divBdr>
    </w:div>
    <w:div w:id="1792164225">
      <w:bodyDiv w:val="1"/>
      <w:marLeft w:val="0"/>
      <w:marRight w:val="0"/>
      <w:marTop w:val="0"/>
      <w:marBottom w:val="0"/>
      <w:divBdr>
        <w:top w:val="none" w:sz="0" w:space="0" w:color="auto"/>
        <w:left w:val="none" w:sz="0" w:space="0" w:color="auto"/>
        <w:bottom w:val="none" w:sz="0" w:space="0" w:color="auto"/>
        <w:right w:val="none" w:sz="0" w:space="0" w:color="auto"/>
      </w:divBdr>
      <w:divsChild>
        <w:div w:id="2137093688">
          <w:marLeft w:val="0"/>
          <w:marRight w:val="0"/>
          <w:marTop w:val="0"/>
          <w:marBottom w:val="0"/>
          <w:divBdr>
            <w:top w:val="none" w:sz="0" w:space="0" w:color="auto"/>
            <w:left w:val="none" w:sz="0" w:space="0" w:color="auto"/>
            <w:bottom w:val="none" w:sz="0" w:space="0" w:color="auto"/>
            <w:right w:val="none" w:sz="0" w:space="0" w:color="auto"/>
          </w:divBdr>
          <w:divsChild>
            <w:div w:id="779299749">
              <w:marLeft w:val="0"/>
              <w:marRight w:val="0"/>
              <w:marTop w:val="0"/>
              <w:marBottom w:val="0"/>
              <w:divBdr>
                <w:top w:val="none" w:sz="0" w:space="0" w:color="auto"/>
                <w:left w:val="none" w:sz="0" w:space="0" w:color="auto"/>
                <w:bottom w:val="none" w:sz="0" w:space="0" w:color="auto"/>
                <w:right w:val="none" w:sz="0" w:space="0" w:color="auto"/>
              </w:divBdr>
              <w:divsChild>
                <w:div w:id="37712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085258">
      <w:bodyDiv w:val="1"/>
      <w:marLeft w:val="0"/>
      <w:marRight w:val="0"/>
      <w:marTop w:val="0"/>
      <w:marBottom w:val="0"/>
      <w:divBdr>
        <w:top w:val="none" w:sz="0" w:space="0" w:color="auto"/>
        <w:left w:val="none" w:sz="0" w:space="0" w:color="auto"/>
        <w:bottom w:val="none" w:sz="0" w:space="0" w:color="auto"/>
        <w:right w:val="none" w:sz="0" w:space="0" w:color="auto"/>
      </w:divBdr>
    </w:div>
    <w:div w:id="1851293261">
      <w:bodyDiv w:val="1"/>
      <w:marLeft w:val="0"/>
      <w:marRight w:val="0"/>
      <w:marTop w:val="0"/>
      <w:marBottom w:val="0"/>
      <w:divBdr>
        <w:top w:val="none" w:sz="0" w:space="0" w:color="auto"/>
        <w:left w:val="none" w:sz="0" w:space="0" w:color="auto"/>
        <w:bottom w:val="none" w:sz="0" w:space="0" w:color="auto"/>
        <w:right w:val="none" w:sz="0" w:space="0" w:color="auto"/>
      </w:divBdr>
    </w:div>
    <w:div w:id="1865246968">
      <w:bodyDiv w:val="1"/>
      <w:marLeft w:val="0"/>
      <w:marRight w:val="0"/>
      <w:marTop w:val="0"/>
      <w:marBottom w:val="0"/>
      <w:divBdr>
        <w:top w:val="none" w:sz="0" w:space="0" w:color="auto"/>
        <w:left w:val="none" w:sz="0" w:space="0" w:color="auto"/>
        <w:bottom w:val="none" w:sz="0" w:space="0" w:color="auto"/>
        <w:right w:val="none" w:sz="0" w:space="0" w:color="auto"/>
      </w:divBdr>
    </w:div>
    <w:div w:id="1870681885">
      <w:bodyDiv w:val="1"/>
      <w:marLeft w:val="0"/>
      <w:marRight w:val="0"/>
      <w:marTop w:val="0"/>
      <w:marBottom w:val="0"/>
      <w:divBdr>
        <w:top w:val="none" w:sz="0" w:space="0" w:color="auto"/>
        <w:left w:val="none" w:sz="0" w:space="0" w:color="auto"/>
        <w:bottom w:val="none" w:sz="0" w:space="0" w:color="auto"/>
        <w:right w:val="none" w:sz="0" w:space="0" w:color="auto"/>
      </w:divBdr>
    </w:div>
    <w:div w:id="1880044983">
      <w:bodyDiv w:val="1"/>
      <w:marLeft w:val="0"/>
      <w:marRight w:val="0"/>
      <w:marTop w:val="0"/>
      <w:marBottom w:val="0"/>
      <w:divBdr>
        <w:top w:val="none" w:sz="0" w:space="0" w:color="auto"/>
        <w:left w:val="none" w:sz="0" w:space="0" w:color="auto"/>
        <w:bottom w:val="none" w:sz="0" w:space="0" w:color="auto"/>
        <w:right w:val="none" w:sz="0" w:space="0" w:color="auto"/>
      </w:divBdr>
    </w:div>
    <w:div w:id="1884780314">
      <w:bodyDiv w:val="1"/>
      <w:marLeft w:val="0"/>
      <w:marRight w:val="0"/>
      <w:marTop w:val="0"/>
      <w:marBottom w:val="0"/>
      <w:divBdr>
        <w:top w:val="none" w:sz="0" w:space="0" w:color="auto"/>
        <w:left w:val="none" w:sz="0" w:space="0" w:color="auto"/>
        <w:bottom w:val="none" w:sz="0" w:space="0" w:color="auto"/>
        <w:right w:val="none" w:sz="0" w:space="0" w:color="auto"/>
      </w:divBdr>
    </w:div>
    <w:div w:id="1909487993">
      <w:bodyDiv w:val="1"/>
      <w:marLeft w:val="0"/>
      <w:marRight w:val="0"/>
      <w:marTop w:val="0"/>
      <w:marBottom w:val="0"/>
      <w:divBdr>
        <w:top w:val="none" w:sz="0" w:space="0" w:color="auto"/>
        <w:left w:val="none" w:sz="0" w:space="0" w:color="auto"/>
        <w:bottom w:val="none" w:sz="0" w:space="0" w:color="auto"/>
        <w:right w:val="none" w:sz="0" w:space="0" w:color="auto"/>
      </w:divBdr>
    </w:div>
    <w:div w:id="1919093156">
      <w:bodyDiv w:val="1"/>
      <w:marLeft w:val="0"/>
      <w:marRight w:val="0"/>
      <w:marTop w:val="0"/>
      <w:marBottom w:val="0"/>
      <w:divBdr>
        <w:top w:val="none" w:sz="0" w:space="0" w:color="auto"/>
        <w:left w:val="none" w:sz="0" w:space="0" w:color="auto"/>
        <w:bottom w:val="none" w:sz="0" w:space="0" w:color="auto"/>
        <w:right w:val="none" w:sz="0" w:space="0" w:color="auto"/>
      </w:divBdr>
    </w:div>
    <w:div w:id="1945570046">
      <w:bodyDiv w:val="1"/>
      <w:marLeft w:val="0"/>
      <w:marRight w:val="0"/>
      <w:marTop w:val="0"/>
      <w:marBottom w:val="0"/>
      <w:divBdr>
        <w:top w:val="none" w:sz="0" w:space="0" w:color="auto"/>
        <w:left w:val="none" w:sz="0" w:space="0" w:color="auto"/>
        <w:bottom w:val="none" w:sz="0" w:space="0" w:color="auto"/>
        <w:right w:val="none" w:sz="0" w:space="0" w:color="auto"/>
      </w:divBdr>
    </w:div>
    <w:div w:id="1977762368">
      <w:bodyDiv w:val="1"/>
      <w:marLeft w:val="0"/>
      <w:marRight w:val="0"/>
      <w:marTop w:val="0"/>
      <w:marBottom w:val="0"/>
      <w:divBdr>
        <w:top w:val="none" w:sz="0" w:space="0" w:color="auto"/>
        <w:left w:val="none" w:sz="0" w:space="0" w:color="auto"/>
        <w:bottom w:val="none" w:sz="0" w:space="0" w:color="auto"/>
        <w:right w:val="none" w:sz="0" w:space="0" w:color="auto"/>
      </w:divBdr>
    </w:div>
    <w:div w:id="1991209014">
      <w:bodyDiv w:val="1"/>
      <w:marLeft w:val="0"/>
      <w:marRight w:val="0"/>
      <w:marTop w:val="0"/>
      <w:marBottom w:val="0"/>
      <w:divBdr>
        <w:top w:val="none" w:sz="0" w:space="0" w:color="auto"/>
        <w:left w:val="none" w:sz="0" w:space="0" w:color="auto"/>
        <w:bottom w:val="none" w:sz="0" w:space="0" w:color="auto"/>
        <w:right w:val="none" w:sz="0" w:space="0" w:color="auto"/>
      </w:divBdr>
    </w:div>
    <w:div w:id="2011443237">
      <w:bodyDiv w:val="1"/>
      <w:marLeft w:val="0"/>
      <w:marRight w:val="0"/>
      <w:marTop w:val="0"/>
      <w:marBottom w:val="0"/>
      <w:divBdr>
        <w:top w:val="none" w:sz="0" w:space="0" w:color="auto"/>
        <w:left w:val="none" w:sz="0" w:space="0" w:color="auto"/>
        <w:bottom w:val="none" w:sz="0" w:space="0" w:color="auto"/>
        <w:right w:val="none" w:sz="0" w:space="0" w:color="auto"/>
      </w:divBdr>
    </w:div>
    <w:div w:id="2018843257">
      <w:bodyDiv w:val="1"/>
      <w:marLeft w:val="0"/>
      <w:marRight w:val="0"/>
      <w:marTop w:val="0"/>
      <w:marBottom w:val="0"/>
      <w:divBdr>
        <w:top w:val="none" w:sz="0" w:space="0" w:color="auto"/>
        <w:left w:val="none" w:sz="0" w:space="0" w:color="auto"/>
        <w:bottom w:val="none" w:sz="0" w:space="0" w:color="auto"/>
        <w:right w:val="none" w:sz="0" w:space="0" w:color="auto"/>
      </w:divBdr>
    </w:div>
    <w:div w:id="2059696496">
      <w:bodyDiv w:val="1"/>
      <w:marLeft w:val="0"/>
      <w:marRight w:val="0"/>
      <w:marTop w:val="0"/>
      <w:marBottom w:val="0"/>
      <w:divBdr>
        <w:top w:val="none" w:sz="0" w:space="0" w:color="auto"/>
        <w:left w:val="none" w:sz="0" w:space="0" w:color="auto"/>
        <w:bottom w:val="none" w:sz="0" w:space="0" w:color="auto"/>
        <w:right w:val="none" w:sz="0" w:space="0" w:color="auto"/>
      </w:divBdr>
    </w:div>
    <w:div w:id="2067289654">
      <w:bodyDiv w:val="1"/>
      <w:marLeft w:val="0"/>
      <w:marRight w:val="0"/>
      <w:marTop w:val="0"/>
      <w:marBottom w:val="0"/>
      <w:divBdr>
        <w:top w:val="none" w:sz="0" w:space="0" w:color="auto"/>
        <w:left w:val="none" w:sz="0" w:space="0" w:color="auto"/>
        <w:bottom w:val="none" w:sz="0" w:space="0" w:color="auto"/>
        <w:right w:val="none" w:sz="0" w:space="0" w:color="auto"/>
      </w:divBdr>
    </w:div>
    <w:div w:id="2106923523">
      <w:bodyDiv w:val="1"/>
      <w:marLeft w:val="0"/>
      <w:marRight w:val="0"/>
      <w:marTop w:val="0"/>
      <w:marBottom w:val="0"/>
      <w:divBdr>
        <w:top w:val="none" w:sz="0" w:space="0" w:color="auto"/>
        <w:left w:val="none" w:sz="0" w:space="0" w:color="auto"/>
        <w:bottom w:val="none" w:sz="0" w:space="0" w:color="auto"/>
        <w:right w:val="none" w:sz="0" w:space="0" w:color="auto"/>
      </w:divBdr>
    </w:div>
    <w:div w:id="2138722603">
      <w:bodyDiv w:val="1"/>
      <w:marLeft w:val="0"/>
      <w:marRight w:val="0"/>
      <w:marTop w:val="0"/>
      <w:marBottom w:val="0"/>
      <w:divBdr>
        <w:top w:val="none" w:sz="0" w:space="0" w:color="auto"/>
        <w:left w:val="none" w:sz="0" w:space="0" w:color="auto"/>
        <w:bottom w:val="none" w:sz="0" w:space="0" w:color="auto"/>
        <w:right w:val="none" w:sz="0" w:space="0" w:color="auto"/>
      </w:divBdr>
    </w:div>
    <w:div w:id="214434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jstor.org/stable/10.7312/khal15074" TargetMode="External"/><Relationship Id="rId18" Type="http://schemas.openxmlformats.org/officeDocument/2006/relationships/hyperlink" Target="https://doi.org/10.2307/j.ctt1np9b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assets.cambridge.org/97811070/37182/frontmatter/9781107037182_frontmatter.pdf" TargetMode="External"/><Relationship Id="rId17" Type="http://schemas.openxmlformats.org/officeDocument/2006/relationships/hyperlink" Target="https://archive.org/details/righteousvictims0000morr/page/n7/mode/2up"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archive.org/details/arabs0000mans" TargetMode="External"/><Relationship Id="rId20" Type="http://schemas.openxmlformats.org/officeDocument/2006/relationships/hyperlink" Target="https://ia802501.us.archive.org/15/items/the-ethnic-cleansing-of-palestine/The%20Ethnic%20Cleansing%20of%20Palestin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org/details/APeaceToEndAllPeaceTheFallOfTheOttomanEmpireAndTheCreationOfTheMiddleEast1989"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un.org/unispal/es/permanent-status-issues/" TargetMode="External"/><Relationship Id="rId23" Type="http://schemas.openxmlformats.org/officeDocument/2006/relationships/footer" Target="footer1.xml"/><Relationship Id="rId10" Type="http://schemas.openxmlformats.org/officeDocument/2006/relationships/hyperlink" Target="https://ec.europa.eu/trade/policy/countries-and-regions/countries/west-bank-gaza-strip/" TargetMode="External"/><Relationship Id="rId19" Type="http://schemas.openxmlformats.org/officeDocument/2006/relationships/hyperlink" Target="https://archive.org/details/sixdaysofwarjune0000oren" TargetMode="External"/><Relationship Id="rId4" Type="http://schemas.openxmlformats.org/officeDocument/2006/relationships/settings" Target="settings.xml"/><Relationship Id="rId9" Type="http://schemas.openxmlformats.org/officeDocument/2006/relationships/hyperlink" Target="https://www.eeas.europa.eu/palestine/european-union-and-palestine_en?s=206" TargetMode="External"/><Relationship Id="rId14" Type="http://schemas.openxmlformats.org/officeDocument/2006/relationships/hyperlink" Target="https://doi.org/10.4324/9781003348948"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32080-81E6-D242-9204-3F5B4DF60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67</Pages>
  <Words>21307</Words>
  <Characters>117194</Characters>
  <Application>Microsoft Office Word</Application>
  <DocSecurity>0</DocSecurity>
  <Lines>976</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Manuel Correa Cantó</dc:creator>
  <cp:keywords/>
  <dc:description/>
  <cp:lastModifiedBy>Gonzalo Manuel Correa Cantó</cp:lastModifiedBy>
  <cp:revision>8</cp:revision>
  <dcterms:created xsi:type="dcterms:W3CDTF">2024-06-17T19:26:00Z</dcterms:created>
  <dcterms:modified xsi:type="dcterms:W3CDTF">2024-06-17T20:52:00Z</dcterms:modified>
</cp:coreProperties>
</file>