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79DCDD" w14:textId="64764C05" w:rsidR="003F2974" w:rsidRDefault="005424A8" w:rsidP="00E00F12">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Group Affiliation and Ownership </w:t>
      </w:r>
      <w:r w:rsidR="00806914">
        <w:rPr>
          <w:rFonts w:ascii="Times New Roman" w:hAnsi="Times New Roman" w:cs="Times New Roman"/>
          <w:b/>
          <w:sz w:val="24"/>
          <w:szCs w:val="24"/>
          <w:lang w:val="en-US"/>
        </w:rPr>
        <w:t>Structure Features</w:t>
      </w:r>
      <w:r>
        <w:rPr>
          <w:rFonts w:ascii="Times New Roman" w:hAnsi="Times New Roman" w:cs="Times New Roman"/>
          <w:b/>
          <w:sz w:val="24"/>
          <w:szCs w:val="24"/>
          <w:lang w:val="en-US"/>
        </w:rPr>
        <w:t xml:space="preserve"> as Determinant</w:t>
      </w:r>
      <w:r w:rsidR="00C177A9">
        <w:rPr>
          <w:rFonts w:ascii="Times New Roman" w:hAnsi="Times New Roman" w:cs="Times New Roman"/>
          <w:b/>
          <w:sz w:val="24"/>
          <w:szCs w:val="24"/>
          <w:lang w:val="en-US"/>
        </w:rPr>
        <w:t>s</w:t>
      </w:r>
      <w:r>
        <w:rPr>
          <w:rFonts w:ascii="Times New Roman" w:hAnsi="Times New Roman" w:cs="Times New Roman"/>
          <w:b/>
          <w:sz w:val="24"/>
          <w:szCs w:val="24"/>
          <w:lang w:val="en-US"/>
        </w:rPr>
        <w:t xml:space="preserve"> of Capital Structure Decisions</w:t>
      </w:r>
      <w:r w:rsidR="003F2974" w:rsidRPr="003F2974">
        <w:rPr>
          <w:rFonts w:ascii="Times New Roman" w:hAnsi="Times New Roman" w:cs="Times New Roman"/>
          <w:b/>
          <w:sz w:val="24"/>
          <w:szCs w:val="24"/>
          <w:lang w:val="en-US"/>
        </w:rPr>
        <w:t xml:space="preserve">: </w:t>
      </w:r>
      <w:r>
        <w:rPr>
          <w:rFonts w:ascii="Times New Roman" w:hAnsi="Times New Roman" w:cs="Times New Roman"/>
          <w:b/>
          <w:sz w:val="24"/>
          <w:szCs w:val="24"/>
          <w:lang w:val="en-US"/>
        </w:rPr>
        <w:t>Contextualizing the Facts for an Emerging Economy</w:t>
      </w:r>
    </w:p>
    <w:p w14:paraId="2167305D" w14:textId="0E150BF0" w:rsidR="005424A8" w:rsidRPr="00E00F12" w:rsidRDefault="005424A8" w:rsidP="000D4D70">
      <w:pPr>
        <w:spacing w:line="480" w:lineRule="auto"/>
        <w:jc w:val="center"/>
        <w:rPr>
          <w:rFonts w:ascii="Times New Roman" w:hAnsi="Times New Roman" w:cs="Times New Roman"/>
          <w:b/>
          <w:color w:val="FF0000"/>
          <w:sz w:val="24"/>
          <w:szCs w:val="24"/>
          <w:lang w:val="en-US"/>
        </w:rPr>
      </w:pPr>
    </w:p>
    <w:p w14:paraId="041B003A" w14:textId="77777777" w:rsidR="003F2974" w:rsidRPr="00E00F12" w:rsidRDefault="005C3CA1" w:rsidP="00681454">
      <w:pPr>
        <w:spacing w:after="100" w:afterAutospacing="1" w:line="240" w:lineRule="auto"/>
        <w:jc w:val="both"/>
        <w:rPr>
          <w:rFonts w:ascii="Times New Roman" w:hAnsi="Times New Roman" w:cs="Times New Roman"/>
          <w:b/>
          <w:sz w:val="24"/>
          <w:szCs w:val="24"/>
          <w:lang w:val="en-US"/>
        </w:rPr>
      </w:pPr>
      <w:r w:rsidRPr="00E00F12">
        <w:rPr>
          <w:rFonts w:ascii="Times New Roman" w:hAnsi="Times New Roman" w:cs="Times New Roman"/>
          <w:b/>
          <w:sz w:val="24"/>
          <w:szCs w:val="24"/>
          <w:lang w:val="en-US"/>
        </w:rPr>
        <w:t>Abstract:</w:t>
      </w:r>
    </w:p>
    <w:p w14:paraId="1AE460CD" w14:textId="6993A192" w:rsidR="003F2974" w:rsidRPr="00067992" w:rsidRDefault="00DF7C24" w:rsidP="00681454">
      <w:pPr>
        <w:spacing w:after="100" w:afterAutospacing="1" w:line="240" w:lineRule="auto"/>
        <w:jc w:val="both"/>
        <w:rPr>
          <w:rFonts w:ascii="Times New Roman" w:hAnsi="Times New Roman" w:cs="Times New Roman"/>
          <w:sz w:val="24"/>
          <w:szCs w:val="24"/>
          <w:lang w:val="en-GB"/>
        </w:rPr>
      </w:pPr>
      <w:r w:rsidRPr="00B11B13">
        <w:rPr>
          <w:rFonts w:ascii="Times New Roman" w:hAnsi="Times New Roman" w:cs="Times New Roman"/>
          <w:sz w:val="24"/>
          <w:szCs w:val="24"/>
          <w:lang w:val="en-US"/>
        </w:rPr>
        <w:t xml:space="preserve">This study considers </w:t>
      </w:r>
      <w:r w:rsidR="00182CF1" w:rsidRPr="00B11B13">
        <w:rPr>
          <w:rFonts w:ascii="Times New Roman" w:hAnsi="Times New Roman" w:cs="Times New Roman"/>
          <w:sz w:val="24"/>
          <w:szCs w:val="24"/>
          <w:lang w:val="en-US"/>
        </w:rPr>
        <w:t xml:space="preserve">the </w:t>
      </w:r>
      <w:r w:rsidR="00182CF1">
        <w:rPr>
          <w:rFonts w:ascii="Times New Roman" w:hAnsi="Times New Roman" w:cs="Times New Roman"/>
          <w:sz w:val="24"/>
          <w:szCs w:val="24"/>
          <w:lang w:val="en-US"/>
        </w:rPr>
        <w:t xml:space="preserve">firm’s </w:t>
      </w:r>
      <w:r w:rsidR="00182CF1" w:rsidRPr="00B11B13">
        <w:rPr>
          <w:rFonts w:ascii="Times New Roman" w:hAnsi="Times New Roman" w:cs="Times New Roman"/>
          <w:sz w:val="24"/>
          <w:szCs w:val="24"/>
          <w:lang w:val="en-US"/>
        </w:rPr>
        <w:t xml:space="preserve">affiliation </w:t>
      </w:r>
      <w:r w:rsidR="00C63510">
        <w:rPr>
          <w:rFonts w:ascii="Times New Roman" w:hAnsi="Times New Roman" w:cs="Times New Roman"/>
          <w:sz w:val="24"/>
          <w:szCs w:val="24"/>
          <w:lang w:val="en-US"/>
        </w:rPr>
        <w:t xml:space="preserve">with </w:t>
      </w:r>
      <w:r w:rsidR="00182CF1" w:rsidRPr="00B11B13">
        <w:rPr>
          <w:rFonts w:ascii="Times New Roman" w:hAnsi="Times New Roman" w:cs="Times New Roman"/>
          <w:sz w:val="24"/>
          <w:szCs w:val="24"/>
          <w:lang w:val="en-US"/>
        </w:rPr>
        <w:t>business group</w:t>
      </w:r>
      <w:r w:rsidR="00182CF1">
        <w:rPr>
          <w:rFonts w:ascii="Times New Roman" w:hAnsi="Times New Roman" w:cs="Times New Roman"/>
          <w:sz w:val="24"/>
          <w:szCs w:val="24"/>
          <w:lang w:val="en-US"/>
        </w:rPr>
        <w:t>s and</w:t>
      </w:r>
      <w:r w:rsidR="00182CF1" w:rsidRPr="00B11B13">
        <w:rPr>
          <w:rFonts w:ascii="Times New Roman" w:hAnsi="Times New Roman" w:cs="Times New Roman"/>
          <w:sz w:val="24"/>
          <w:szCs w:val="24"/>
          <w:lang w:val="en-US"/>
        </w:rPr>
        <w:t xml:space="preserve"> </w:t>
      </w:r>
      <w:r w:rsidR="00182CF1">
        <w:rPr>
          <w:rFonts w:ascii="Times New Roman" w:hAnsi="Times New Roman" w:cs="Times New Roman"/>
          <w:sz w:val="24"/>
          <w:szCs w:val="24"/>
          <w:lang w:val="en-US"/>
        </w:rPr>
        <w:t xml:space="preserve">the </w:t>
      </w:r>
      <w:r w:rsidR="005D43C9" w:rsidRPr="00B11B13">
        <w:rPr>
          <w:rFonts w:ascii="Times New Roman" w:hAnsi="Times New Roman" w:cs="Times New Roman"/>
          <w:sz w:val="24"/>
          <w:szCs w:val="24"/>
          <w:lang w:val="en-US"/>
        </w:rPr>
        <w:t xml:space="preserve">ownership structure as a special set of determinants </w:t>
      </w:r>
      <w:r w:rsidR="00C63510">
        <w:rPr>
          <w:rFonts w:ascii="Times New Roman" w:hAnsi="Times New Roman" w:cs="Times New Roman"/>
          <w:sz w:val="24"/>
          <w:szCs w:val="24"/>
          <w:lang w:val="en-US"/>
        </w:rPr>
        <w:t>in</w:t>
      </w:r>
      <w:r w:rsidR="00C63510" w:rsidRPr="00B11B13">
        <w:rPr>
          <w:rFonts w:ascii="Times New Roman" w:hAnsi="Times New Roman" w:cs="Times New Roman"/>
          <w:sz w:val="24"/>
          <w:szCs w:val="24"/>
          <w:lang w:val="en-US"/>
        </w:rPr>
        <w:t xml:space="preserve"> </w:t>
      </w:r>
      <w:r w:rsidR="005D43C9" w:rsidRPr="00B11B13">
        <w:rPr>
          <w:rFonts w:ascii="Times New Roman" w:hAnsi="Times New Roman" w:cs="Times New Roman"/>
          <w:sz w:val="24"/>
          <w:szCs w:val="24"/>
          <w:lang w:val="en-US"/>
        </w:rPr>
        <w:t>the capital structure</w:t>
      </w:r>
      <w:r w:rsidR="005D43C9">
        <w:rPr>
          <w:rFonts w:ascii="Times New Roman" w:hAnsi="Times New Roman" w:cs="Times New Roman"/>
          <w:sz w:val="24"/>
          <w:szCs w:val="24"/>
          <w:lang w:val="en-US"/>
        </w:rPr>
        <w:t xml:space="preserve"> puzzle of Chilean firms</w:t>
      </w:r>
      <w:r w:rsidR="00F70BBD" w:rsidRPr="00B11B13">
        <w:rPr>
          <w:rFonts w:ascii="Times New Roman" w:hAnsi="Times New Roman" w:cs="Times New Roman"/>
          <w:sz w:val="24"/>
          <w:szCs w:val="24"/>
          <w:lang w:val="en-US"/>
        </w:rPr>
        <w:t xml:space="preserve">. </w:t>
      </w:r>
      <w:r w:rsidR="00C33CFE">
        <w:rPr>
          <w:rFonts w:ascii="Times New Roman" w:hAnsi="Times New Roman" w:cs="Times New Roman"/>
          <w:sz w:val="24"/>
          <w:szCs w:val="24"/>
          <w:lang w:val="en-US"/>
        </w:rPr>
        <w:t xml:space="preserve">The major findings </w:t>
      </w:r>
      <w:r w:rsidR="00C24ED5">
        <w:rPr>
          <w:rFonts w:ascii="Times New Roman" w:hAnsi="Times New Roman" w:cs="Times New Roman"/>
          <w:sz w:val="24"/>
          <w:szCs w:val="24"/>
          <w:lang w:val="en-US"/>
        </w:rPr>
        <w:t xml:space="preserve">show that group-affiliated firms take advantage of internal capital markets and transactions with related parties (e.g. low transference price or loans at competitive interest rates) which reduces the demand for external debt. Majority shareholders in affiliated firms behave as controllers of managers, on the one hand, and avoid the supervisory role of debt, on the other hand. In stand-alone firms, supervision led by majority shareholders is complemented by the monitoring role of debt through higher levels of leverage. The results also </w:t>
      </w:r>
      <w:r w:rsidR="00222151" w:rsidRPr="00B11B13">
        <w:rPr>
          <w:rFonts w:ascii="Times New Roman" w:hAnsi="Times New Roman" w:cs="Times New Roman"/>
          <w:sz w:val="24"/>
          <w:szCs w:val="24"/>
          <w:lang w:val="en-US"/>
        </w:rPr>
        <w:t xml:space="preserve">confirm some </w:t>
      </w:r>
      <w:r w:rsidR="00A20F20">
        <w:rPr>
          <w:rFonts w:ascii="Times New Roman" w:hAnsi="Times New Roman" w:cs="Times New Roman"/>
          <w:sz w:val="24"/>
          <w:szCs w:val="24"/>
          <w:lang w:val="en-US"/>
        </w:rPr>
        <w:t xml:space="preserve">of the </w:t>
      </w:r>
      <w:r w:rsidR="00222151" w:rsidRPr="00B11B13">
        <w:rPr>
          <w:rFonts w:ascii="Times New Roman" w:hAnsi="Times New Roman" w:cs="Times New Roman"/>
          <w:sz w:val="24"/>
          <w:szCs w:val="24"/>
          <w:lang w:val="en-US"/>
        </w:rPr>
        <w:t>expected relations</w:t>
      </w:r>
      <w:r w:rsidR="00A20F20">
        <w:rPr>
          <w:rFonts w:ascii="Times New Roman" w:hAnsi="Times New Roman" w:cs="Times New Roman"/>
          <w:sz w:val="24"/>
          <w:szCs w:val="24"/>
          <w:lang w:val="en-US"/>
        </w:rPr>
        <w:t xml:space="preserve"> according to the main theories</w:t>
      </w:r>
      <w:r w:rsidR="00222151" w:rsidRPr="00B11B13">
        <w:rPr>
          <w:rFonts w:ascii="Times New Roman" w:hAnsi="Times New Roman" w:cs="Times New Roman"/>
          <w:sz w:val="24"/>
          <w:szCs w:val="24"/>
          <w:lang w:val="en-US"/>
        </w:rPr>
        <w:t xml:space="preserve">. </w:t>
      </w:r>
      <w:r w:rsidR="00C24ED5">
        <w:rPr>
          <w:rFonts w:ascii="Times New Roman" w:hAnsi="Times New Roman" w:cs="Times New Roman"/>
          <w:sz w:val="24"/>
          <w:szCs w:val="24"/>
          <w:lang w:val="en-US"/>
        </w:rPr>
        <w:t>For instance, the</w:t>
      </w:r>
      <w:r w:rsidR="00E06BFB">
        <w:rPr>
          <w:rFonts w:ascii="Times New Roman" w:hAnsi="Times New Roman" w:cs="Times New Roman"/>
          <w:sz w:val="24"/>
          <w:szCs w:val="24"/>
          <w:lang w:val="en-US"/>
        </w:rPr>
        <w:t xml:space="preserve"> findings support the view that creditors are reluctant to finance companies with potentially high agency problems </w:t>
      </w:r>
      <w:r w:rsidR="00C24ED5">
        <w:rPr>
          <w:rFonts w:ascii="Times New Roman" w:hAnsi="Times New Roman" w:cs="Times New Roman"/>
          <w:sz w:val="24"/>
          <w:szCs w:val="24"/>
          <w:lang w:val="en-US"/>
        </w:rPr>
        <w:t>because of</w:t>
      </w:r>
      <w:r w:rsidR="00E06BFB">
        <w:rPr>
          <w:rFonts w:ascii="Times New Roman" w:hAnsi="Times New Roman" w:cs="Times New Roman"/>
          <w:sz w:val="24"/>
          <w:szCs w:val="24"/>
          <w:lang w:val="en-US"/>
        </w:rPr>
        <w:t xml:space="preserve"> the existence of growth opportunities. </w:t>
      </w:r>
      <w:r w:rsidR="00C24ED5">
        <w:rPr>
          <w:rFonts w:ascii="Times New Roman" w:hAnsi="Times New Roman" w:cs="Times New Roman"/>
          <w:sz w:val="24"/>
          <w:szCs w:val="24"/>
          <w:lang w:val="en-US"/>
        </w:rPr>
        <w:t>F</w:t>
      </w:r>
      <w:r w:rsidR="00E06BFB">
        <w:rPr>
          <w:rFonts w:ascii="Times New Roman" w:hAnsi="Times New Roman" w:cs="Times New Roman"/>
          <w:sz w:val="24"/>
          <w:szCs w:val="24"/>
          <w:lang w:val="en-US"/>
        </w:rPr>
        <w:t xml:space="preserve">irm size and collateral impact positively on debt level, whilst profitability has the opposite effect according to the pecking order approach. </w:t>
      </w:r>
      <w:r w:rsidR="00C24ED5">
        <w:rPr>
          <w:rFonts w:ascii="Times New Roman" w:hAnsi="Times New Roman" w:cs="Times New Roman"/>
          <w:sz w:val="24"/>
          <w:szCs w:val="24"/>
          <w:lang w:val="en-US"/>
        </w:rPr>
        <w:t>W</w:t>
      </w:r>
      <w:r w:rsidR="00DE5B0E" w:rsidRPr="00916F15">
        <w:rPr>
          <w:rFonts w:ascii="Times New Roman" w:hAnsi="Times New Roman" w:cs="Times New Roman"/>
          <w:sz w:val="24"/>
          <w:szCs w:val="24"/>
          <w:lang w:val="en-US"/>
        </w:rPr>
        <w:t>e conclude that further developments in capital structure theories adjust</w:t>
      </w:r>
      <w:r w:rsidR="00916F15">
        <w:rPr>
          <w:rFonts w:ascii="Times New Roman" w:hAnsi="Times New Roman" w:cs="Times New Roman"/>
          <w:sz w:val="24"/>
          <w:szCs w:val="24"/>
          <w:lang w:val="en-US"/>
        </w:rPr>
        <w:t>ed</w:t>
      </w:r>
      <w:r w:rsidR="00DE5B0E" w:rsidRPr="00916F15">
        <w:rPr>
          <w:rFonts w:ascii="Times New Roman" w:hAnsi="Times New Roman" w:cs="Times New Roman"/>
          <w:sz w:val="24"/>
          <w:szCs w:val="24"/>
          <w:lang w:val="en-US"/>
        </w:rPr>
        <w:t xml:space="preserve"> to the particularities of the different institutional contexts </w:t>
      </w:r>
      <w:r w:rsidR="005C16C3">
        <w:rPr>
          <w:rFonts w:ascii="Times New Roman" w:hAnsi="Times New Roman" w:cs="Times New Roman"/>
          <w:sz w:val="24"/>
          <w:szCs w:val="24"/>
          <w:lang w:val="en-US"/>
        </w:rPr>
        <w:t>are</w:t>
      </w:r>
      <w:r w:rsidR="00DE5B0E" w:rsidRPr="00916F15">
        <w:rPr>
          <w:rFonts w:ascii="Times New Roman" w:hAnsi="Times New Roman" w:cs="Times New Roman"/>
          <w:sz w:val="24"/>
          <w:szCs w:val="24"/>
          <w:lang w:val="en-US"/>
        </w:rPr>
        <w:t xml:space="preserve"> </w:t>
      </w:r>
      <w:r w:rsidR="00DE5B0E" w:rsidRPr="00AB082D">
        <w:rPr>
          <w:rFonts w:ascii="Times New Roman" w:hAnsi="Times New Roman" w:cs="Times New Roman"/>
          <w:sz w:val="24"/>
          <w:szCs w:val="24"/>
          <w:lang w:val="en-US"/>
        </w:rPr>
        <w:t>needed</w:t>
      </w:r>
      <w:r w:rsidR="005D43C9" w:rsidRPr="00AB082D">
        <w:rPr>
          <w:rFonts w:ascii="Times New Roman" w:hAnsi="Times New Roman" w:cs="Times New Roman"/>
          <w:sz w:val="24"/>
          <w:szCs w:val="24"/>
          <w:lang w:val="en-US"/>
        </w:rPr>
        <w:t>.</w:t>
      </w:r>
    </w:p>
    <w:p w14:paraId="466266FF" w14:textId="4EB114D3" w:rsidR="003F2974" w:rsidRPr="003F2974" w:rsidRDefault="003F2974" w:rsidP="00FA0256">
      <w:pPr>
        <w:spacing w:before="120" w:after="120" w:line="480" w:lineRule="auto"/>
        <w:jc w:val="both"/>
        <w:rPr>
          <w:rFonts w:ascii="Times New Roman" w:hAnsi="Times New Roman" w:cs="Times New Roman"/>
          <w:sz w:val="24"/>
          <w:szCs w:val="24"/>
          <w:lang w:val="en-US"/>
        </w:rPr>
      </w:pPr>
      <w:r w:rsidRPr="003F2974">
        <w:rPr>
          <w:rFonts w:ascii="Times New Roman" w:hAnsi="Times New Roman" w:cs="Times New Roman"/>
          <w:b/>
          <w:sz w:val="24"/>
          <w:szCs w:val="24"/>
          <w:lang w:val="en-US"/>
        </w:rPr>
        <w:t xml:space="preserve">Key words: </w:t>
      </w:r>
      <w:r w:rsidRPr="003F2974">
        <w:rPr>
          <w:rFonts w:ascii="Times New Roman" w:hAnsi="Times New Roman" w:cs="Times New Roman"/>
          <w:sz w:val="24"/>
          <w:szCs w:val="24"/>
          <w:lang w:val="en-US"/>
        </w:rPr>
        <w:t xml:space="preserve">Capital structure, </w:t>
      </w:r>
      <w:r w:rsidR="009014FC" w:rsidRPr="003F2974">
        <w:rPr>
          <w:rFonts w:ascii="Times New Roman" w:hAnsi="Times New Roman" w:cs="Times New Roman"/>
          <w:sz w:val="24"/>
          <w:szCs w:val="24"/>
          <w:lang w:val="en-US"/>
        </w:rPr>
        <w:t>business groups</w:t>
      </w:r>
      <w:r w:rsidR="009014FC">
        <w:rPr>
          <w:rFonts w:ascii="Times New Roman" w:hAnsi="Times New Roman" w:cs="Times New Roman"/>
          <w:sz w:val="24"/>
          <w:szCs w:val="24"/>
          <w:lang w:val="en-US"/>
        </w:rPr>
        <w:t>,</w:t>
      </w:r>
      <w:r w:rsidR="007C78AC">
        <w:rPr>
          <w:rFonts w:ascii="Times New Roman" w:hAnsi="Times New Roman" w:cs="Times New Roman"/>
          <w:sz w:val="24"/>
          <w:szCs w:val="24"/>
          <w:lang w:val="en-US"/>
        </w:rPr>
        <w:t xml:space="preserve"> </w:t>
      </w:r>
      <w:r w:rsidR="00B11B13">
        <w:rPr>
          <w:rFonts w:ascii="Times New Roman" w:hAnsi="Times New Roman" w:cs="Times New Roman"/>
          <w:sz w:val="24"/>
          <w:szCs w:val="24"/>
          <w:lang w:val="en-US"/>
        </w:rPr>
        <w:t xml:space="preserve">ownership concentration, </w:t>
      </w:r>
      <w:r w:rsidR="007C78AC">
        <w:rPr>
          <w:rFonts w:ascii="Times New Roman" w:hAnsi="Times New Roman" w:cs="Times New Roman"/>
          <w:sz w:val="24"/>
          <w:szCs w:val="24"/>
          <w:lang w:val="en-US"/>
        </w:rPr>
        <w:t>panel data, Chilean firms.</w:t>
      </w:r>
    </w:p>
    <w:p w14:paraId="20811232" w14:textId="03C78073" w:rsidR="00FA0256" w:rsidRPr="005136D6" w:rsidRDefault="003F2974" w:rsidP="005136D6">
      <w:pPr>
        <w:spacing w:before="120" w:after="120" w:line="480" w:lineRule="auto"/>
        <w:jc w:val="both"/>
        <w:rPr>
          <w:rFonts w:ascii="Times New Roman" w:hAnsi="Times New Roman" w:cs="Times New Roman"/>
          <w:sz w:val="24"/>
          <w:szCs w:val="24"/>
          <w:lang w:val="en-US"/>
        </w:rPr>
      </w:pPr>
      <w:r w:rsidRPr="003F2974">
        <w:rPr>
          <w:rFonts w:ascii="Times New Roman" w:hAnsi="Times New Roman" w:cs="Times New Roman"/>
          <w:b/>
          <w:sz w:val="24"/>
          <w:szCs w:val="24"/>
          <w:lang w:val="en-US"/>
        </w:rPr>
        <w:t xml:space="preserve">JEL Classification: </w:t>
      </w:r>
      <w:r w:rsidR="005136D6">
        <w:rPr>
          <w:rFonts w:ascii="Times New Roman" w:hAnsi="Times New Roman" w:cs="Times New Roman"/>
          <w:sz w:val="24"/>
          <w:szCs w:val="24"/>
          <w:lang w:val="en-US"/>
        </w:rPr>
        <w:t>G32.</w:t>
      </w:r>
    </w:p>
    <w:p w14:paraId="12A3DABD" w14:textId="77777777" w:rsidR="00EB59F6" w:rsidRDefault="00EB59F6">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14:paraId="330B3E95" w14:textId="77777777" w:rsidR="00DF2C7B" w:rsidRPr="00974F23" w:rsidRDefault="00DF2C7B" w:rsidP="00974F23">
      <w:pPr>
        <w:pStyle w:val="ListParagraph"/>
        <w:numPr>
          <w:ilvl w:val="0"/>
          <w:numId w:val="1"/>
        </w:numPr>
        <w:spacing w:after="120" w:line="480" w:lineRule="auto"/>
        <w:ind w:left="0" w:firstLine="0"/>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lastRenderedPageBreak/>
        <w:t>Introduction</w:t>
      </w:r>
    </w:p>
    <w:p w14:paraId="3991D856" w14:textId="6E30F856" w:rsidR="003B6614" w:rsidRDefault="003A6E71" w:rsidP="003B6614">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Capital </w:t>
      </w:r>
      <w:r w:rsidR="00AE6965" w:rsidRPr="00974F23">
        <w:rPr>
          <w:rFonts w:ascii="Times New Roman" w:hAnsi="Times New Roman" w:cs="Times New Roman"/>
          <w:sz w:val="24"/>
          <w:szCs w:val="24"/>
          <w:lang w:val="en-US"/>
        </w:rPr>
        <w:t>structure</w:t>
      </w:r>
      <w:r w:rsidR="00C305D8" w:rsidRPr="00974F23">
        <w:rPr>
          <w:rFonts w:ascii="Times New Roman" w:hAnsi="Times New Roman" w:cs="Times New Roman"/>
          <w:sz w:val="24"/>
          <w:szCs w:val="24"/>
          <w:lang w:val="en-US"/>
        </w:rPr>
        <w:t xml:space="preserve"> decisions</w:t>
      </w:r>
      <w:r w:rsidR="00B065DA">
        <w:rPr>
          <w:rFonts w:ascii="Times New Roman" w:hAnsi="Times New Roman" w:cs="Times New Roman"/>
          <w:sz w:val="24"/>
          <w:szCs w:val="24"/>
          <w:lang w:val="en-US"/>
        </w:rPr>
        <w:t xml:space="preserve"> have</w:t>
      </w:r>
      <w:r w:rsidR="00AE6965" w:rsidRPr="00974F23">
        <w:rPr>
          <w:rFonts w:ascii="Times New Roman" w:hAnsi="Times New Roman" w:cs="Times New Roman"/>
          <w:sz w:val="24"/>
          <w:szCs w:val="24"/>
          <w:lang w:val="en-US"/>
        </w:rPr>
        <w:t xml:space="preserve"> </w:t>
      </w:r>
      <w:r w:rsidR="00B065DA" w:rsidRPr="00974F23">
        <w:rPr>
          <w:rFonts w:ascii="Times New Roman" w:hAnsi="Times New Roman" w:cs="Times New Roman"/>
          <w:sz w:val="24"/>
          <w:szCs w:val="24"/>
          <w:lang w:val="en-US"/>
        </w:rPr>
        <w:t>become</w:t>
      </w:r>
      <w:r w:rsidR="00665027" w:rsidRPr="00974F23">
        <w:rPr>
          <w:rFonts w:ascii="Times New Roman" w:hAnsi="Times New Roman" w:cs="Times New Roman"/>
          <w:sz w:val="24"/>
          <w:szCs w:val="24"/>
          <w:lang w:val="en-US"/>
        </w:rPr>
        <w:t xml:space="preserve"> a controversial and recurring issue in corporate finance. </w:t>
      </w:r>
      <w:r w:rsidR="005C0100" w:rsidRPr="00974F23">
        <w:rPr>
          <w:rFonts w:ascii="Times New Roman" w:hAnsi="Times New Roman" w:cs="Times New Roman"/>
          <w:sz w:val="24"/>
          <w:szCs w:val="24"/>
          <w:lang w:val="en-US"/>
        </w:rPr>
        <w:t xml:space="preserve">The findings of </w:t>
      </w:r>
      <w:r w:rsidR="005C0100" w:rsidRPr="00974F23">
        <w:rPr>
          <w:rFonts w:ascii="Times New Roman" w:hAnsi="Times New Roman" w:cs="Times New Roman"/>
          <w:sz w:val="24"/>
          <w:szCs w:val="24"/>
          <w:lang w:val="en-US"/>
        </w:rPr>
        <w:fldChar w:fldCharType="begin">
          <w:fldData xml:space="preserve">PEVuZE5vdGU+PENpdGUgQXV0aG9yWWVhcj0iMSI+PEF1dGhvcj5Nb2RpZ2xpYW5pPC9BdXRob3I+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</w:fldData>
        </w:fldChar>
      </w:r>
      <w:r w:rsidR="00214F9D" w:rsidRPr="00974F23">
        <w:rPr>
          <w:rFonts w:ascii="Times New Roman" w:hAnsi="Times New Roman" w:cs="Times New Roman"/>
          <w:sz w:val="24"/>
          <w:szCs w:val="24"/>
          <w:lang w:val="en-US"/>
        </w:rPr>
        <w:instrText xml:space="preserve"> ADDIN EN.CITE </w:instrText>
      </w:r>
      <w:r w:rsidR="00214F9D" w:rsidRPr="00974F23">
        <w:rPr>
          <w:rFonts w:ascii="Times New Roman" w:hAnsi="Times New Roman" w:cs="Times New Roman"/>
          <w:sz w:val="24"/>
          <w:szCs w:val="24"/>
          <w:lang w:val="en-US"/>
        </w:rPr>
        <w:fldChar w:fldCharType="begin">
          <w:fldData xml:space="preserve">PEVuZE5vdGU+PENpdGUgQXV0aG9yWWVhcj0iMSI+PEF1dGhvcj5Nb2RpZ2xpYW5pPC9BdXRob3I+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</w:fldData>
        </w:fldChar>
      </w:r>
      <w:r w:rsidR="00214F9D" w:rsidRPr="00974F23">
        <w:rPr>
          <w:rFonts w:ascii="Times New Roman" w:hAnsi="Times New Roman" w:cs="Times New Roman"/>
          <w:sz w:val="24"/>
          <w:szCs w:val="24"/>
          <w:lang w:val="en-US"/>
        </w:rPr>
        <w:instrText xml:space="preserve"> ADDIN EN.CITE.DATA </w:instrText>
      </w:r>
      <w:r w:rsidR="00214F9D" w:rsidRPr="00974F23">
        <w:rPr>
          <w:rFonts w:ascii="Times New Roman" w:hAnsi="Times New Roman" w:cs="Times New Roman"/>
          <w:sz w:val="24"/>
          <w:szCs w:val="24"/>
          <w:lang w:val="en-US"/>
        </w:rPr>
      </w:r>
      <w:r w:rsidR="00214F9D" w:rsidRPr="00974F23">
        <w:rPr>
          <w:rFonts w:ascii="Times New Roman" w:hAnsi="Times New Roman" w:cs="Times New Roman"/>
          <w:sz w:val="24"/>
          <w:szCs w:val="24"/>
          <w:lang w:val="en-US"/>
        </w:rPr>
        <w:fldChar w:fldCharType="end"/>
      </w:r>
      <w:r w:rsidR="005C0100" w:rsidRPr="00974F23">
        <w:rPr>
          <w:rFonts w:ascii="Times New Roman" w:hAnsi="Times New Roman" w:cs="Times New Roman"/>
          <w:sz w:val="24"/>
          <w:szCs w:val="24"/>
          <w:lang w:val="en-US"/>
        </w:rPr>
      </w:r>
      <w:r w:rsidR="005C0100" w:rsidRPr="00974F23">
        <w:rPr>
          <w:rFonts w:ascii="Times New Roman" w:hAnsi="Times New Roman" w:cs="Times New Roman"/>
          <w:sz w:val="24"/>
          <w:szCs w:val="24"/>
          <w:lang w:val="en-US"/>
        </w:rPr>
        <w:fldChar w:fldCharType="separate"/>
      </w:r>
      <w:r w:rsidR="00214F9D" w:rsidRPr="00974F23">
        <w:rPr>
          <w:rFonts w:ascii="Times New Roman" w:hAnsi="Times New Roman" w:cs="Times New Roman"/>
          <w:noProof/>
          <w:sz w:val="24"/>
          <w:szCs w:val="24"/>
          <w:lang w:val="en-US"/>
        </w:rPr>
        <w:t>Modigliani and Miller (1958); (1963)</w:t>
      </w:r>
      <w:r w:rsidR="005C0100" w:rsidRPr="00974F23">
        <w:rPr>
          <w:rFonts w:ascii="Times New Roman" w:hAnsi="Times New Roman" w:cs="Times New Roman"/>
          <w:sz w:val="24"/>
          <w:szCs w:val="24"/>
          <w:lang w:val="en-US"/>
        </w:rPr>
        <w:fldChar w:fldCharType="end"/>
      </w:r>
      <w:r w:rsidR="005C0100" w:rsidRPr="00974F23">
        <w:rPr>
          <w:rFonts w:ascii="Times New Roman" w:hAnsi="Times New Roman" w:cs="Times New Roman"/>
          <w:sz w:val="24"/>
          <w:szCs w:val="24"/>
          <w:lang w:val="en-US"/>
        </w:rPr>
        <w:t xml:space="preserve">, to this day continue </w:t>
      </w:r>
      <w:r w:rsidR="00C63510">
        <w:rPr>
          <w:rFonts w:ascii="Times New Roman" w:hAnsi="Times New Roman" w:cs="Times New Roman"/>
          <w:sz w:val="24"/>
          <w:szCs w:val="24"/>
          <w:lang w:val="en-US"/>
        </w:rPr>
        <w:t>to inspire</w:t>
      </w:r>
      <w:r w:rsidR="00C63510" w:rsidRPr="00974F23">
        <w:rPr>
          <w:rFonts w:ascii="Times New Roman" w:hAnsi="Times New Roman" w:cs="Times New Roman"/>
          <w:sz w:val="24"/>
          <w:szCs w:val="24"/>
          <w:lang w:val="en-US"/>
        </w:rPr>
        <w:t xml:space="preserve"> </w:t>
      </w:r>
      <w:r w:rsidR="005C0100" w:rsidRPr="00974F23">
        <w:rPr>
          <w:rFonts w:ascii="Times New Roman" w:hAnsi="Times New Roman" w:cs="Times New Roman"/>
          <w:sz w:val="24"/>
          <w:szCs w:val="24"/>
          <w:lang w:val="en-US"/>
        </w:rPr>
        <w:t>research</w:t>
      </w:r>
      <w:r w:rsidR="00C33CFE" w:rsidRPr="00974F23">
        <w:rPr>
          <w:rFonts w:ascii="Times New Roman" w:hAnsi="Times New Roman" w:cs="Times New Roman"/>
          <w:sz w:val="24"/>
          <w:szCs w:val="24"/>
          <w:lang w:val="en-US"/>
        </w:rPr>
        <w:t>ers to study</w:t>
      </w:r>
      <w:r w:rsidR="005C0100" w:rsidRPr="00974F23">
        <w:rPr>
          <w:rFonts w:ascii="Times New Roman" w:hAnsi="Times New Roman" w:cs="Times New Roman"/>
          <w:sz w:val="24"/>
          <w:szCs w:val="24"/>
          <w:lang w:val="en-US"/>
        </w:rPr>
        <w:t xml:space="preserve"> the determinants of</w:t>
      </w:r>
      <w:r w:rsidR="005C16C3" w:rsidRPr="00974F23">
        <w:rPr>
          <w:rFonts w:ascii="Times New Roman" w:hAnsi="Times New Roman" w:cs="Times New Roman"/>
          <w:sz w:val="24"/>
          <w:szCs w:val="24"/>
          <w:lang w:val="en-US"/>
        </w:rPr>
        <w:t xml:space="preserve"> the</w:t>
      </w:r>
      <w:r w:rsidR="005C0100" w:rsidRPr="00974F23">
        <w:rPr>
          <w:rFonts w:ascii="Times New Roman" w:hAnsi="Times New Roman" w:cs="Times New Roman"/>
          <w:sz w:val="24"/>
          <w:szCs w:val="24"/>
          <w:lang w:val="en-US"/>
        </w:rPr>
        <w:t xml:space="preserve"> capital structure </w:t>
      </w:r>
      <w:r w:rsidR="0074079B" w:rsidRPr="00974F23">
        <w:rPr>
          <w:rFonts w:ascii="Times New Roman" w:hAnsi="Times New Roman" w:cs="Times New Roman"/>
          <w:sz w:val="24"/>
          <w:szCs w:val="24"/>
          <w:lang w:val="en-US"/>
        </w:rPr>
        <w:t>puzzle</w:t>
      </w:r>
      <w:r w:rsidR="005C0100" w:rsidRPr="00974F23">
        <w:rPr>
          <w:rFonts w:ascii="Times New Roman" w:hAnsi="Times New Roman" w:cs="Times New Roman"/>
          <w:sz w:val="24"/>
          <w:szCs w:val="24"/>
          <w:lang w:val="en-US"/>
        </w:rPr>
        <w:t>.</w:t>
      </w:r>
      <w:r w:rsidR="00B0197C" w:rsidRPr="00974F23">
        <w:rPr>
          <w:rFonts w:ascii="Times New Roman" w:hAnsi="Times New Roman" w:cs="Times New Roman"/>
          <w:sz w:val="24"/>
          <w:szCs w:val="24"/>
          <w:lang w:val="en-US"/>
        </w:rPr>
        <w:t xml:space="preserve"> On this particular</w:t>
      </w:r>
      <w:r w:rsidR="004804FE" w:rsidRPr="00974F23">
        <w:rPr>
          <w:rFonts w:ascii="Times New Roman" w:hAnsi="Times New Roman" w:cs="Times New Roman"/>
          <w:sz w:val="24"/>
          <w:szCs w:val="24"/>
          <w:lang w:val="en-US"/>
        </w:rPr>
        <w:t xml:space="preserve"> issue</w:t>
      </w:r>
      <w:r w:rsidR="00B0197C" w:rsidRPr="00974F23">
        <w:rPr>
          <w:rFonts w:ascii="Times New Roman" w:hAnsi="Times New Roman" w:cs="Times New Roman"/>
          <w:sz w:val="24"/>
          <w:szCs w:val="24"/>
          <w:lang w:val="en-US"/>
        </w:rPr>
        <w:t>,</w:t>
      </w:r>
      <w:r w:rsidR="007C78AC" w:rsidRPr="00974F23">
        <w:rPr>
          <w:rFonts w:ascii="Times New Roman" w:hAnsi="Times New Roman" w:cs="Times New Roman"/>
          <w:sz w:val="24"/>
          <w:szCs w:val="24"/>
          <w:lang w:val="en-US"/>
        </w:rPr>
        <w:t xml:space="preserve"> </w:t>
      </w:r>
      <w:r w:rsidR="003A6B55" w:rsidRPr="00974F23">
        <w:rPr>
          <w:rFonts w:ascii="Times New Roman" w:hAnsi="Times New Roman" w:cs="Times New Roman"/>
          <w:sz w:val="24"/>
          <w:szCs w:val="24"/>
          <w:lang w:val="en-US"/>
        </w:rPr>
        <w:fldChar w:fldCharType="begin"/>
      </w:r>
      <w:r w:rsidR="00FA0256" w:rsidRPr="00974F23">
        <w:rPr>
          <w:rFonts w:ascii="Times New Roman" w:hAnsi="Times New Roman" w:cs="Times New Roman"/>
          <w:sz w:val="24"/>
          <w:szCs w:val="24"/>
          <w:lang w:val="en-US"/>
        </w:rPr>
        <w:instrText xml:space="preserve"> ADDIN EN.CITE &lt;EndNote&gt;&lt;Cite AuthorYear="1"&gt;&lt;Author&gt;Myers&lt;/Author&gt;&lt;Year&gt;1984&lt;/Year&gt;&lt;RecNum&gt;689&lt;/RecNum&gt;&lt;DisplayText&gt;&lt;style font="Times New Roman"&gt;Myers&lt;/style&gt; (&lt;style font="Times New Roman"&gt;1984&lt;/style&gt;)&lt;/DisplayText&gt;&lt;record&gt;&lt;rec-number&gt;689&lt;/rec-number&gt;&lt;foreign-keys&gt;&lt;key app="EN" db-id="a9s0xeavmawervee2abvvrtcsw9aszeart9s" timestamp="1291550266"&gt;689&lt;/key&gt;&lt;/foreign-keys&gt;&lt;ref-type name="Journal Article"&gt;17&lt;/ref-type&gt;&lt;contributors&gt;&lt;authors&gt;&lt;author&gt;&lt;style face="normal" font="Times New Roman" size="100%"&gt;Myers, Stewart C.&lt;/style&gt;&lt;/author&gt;&lt;/authors&gt;&lt;/contributors&gt;&lt;titles&gt;&lt;title&gt;&lt;style face="normal" font="Times New Roman" size="100%"&gt;Capital structure puzzle&lt;/style&gt;&lt;/title&gt;&lt;secondary-title&gt;&lt;style face="italic" font="Times New Roman" size="100%"&gt;The Journal of Finance&lt;/style&gt;&lt;/secondary-title&gt;&lt;/titles&gt;&lt;periodical&gt;&lt;full-title&gt;The Journal of Finance&lt;/full-title&gt;&lt;/periodical&gt;&lt;pages&gt;&lt;style face="normal" font="Times New Roman" size="100%"&gt;575-593&lt;/style&gt;&lt;/pages&gt;&lt;volume&gt;39&lt;/volume&gt;&lt;number&gt;3&lt;/number&gt;&lt;dates&gt;&lt;year&gt;&lt;style face="normal" font="Times New Roman" size="100%"&gt;1984&lt;/style&gt;&lt;/year&gt;&lt;/dates&gt;&lt;urls&gt;&lt;/urls&gt;&lt;/record&gt;&lt;/Cite&gt;&lt;/EndNote&gt;</w:instrText>
      </w:r>
      <w:r w:rsidR="003A6B55" w:rsidRPr="00974F23">
        <w:rPr>
          <w:rFonts w:ascii="Times New Roman" w:hAnsi="Times New Roman" w:cs="Times New Roman"/>
          <w:sz w:val="24"/>
          <w:szCs w:val="24"/>
          <w:lang w:val="en-US"/>
        </w:rPr>
        <w:fldChar w:fldCharType="separate"/>
      </w:r>
      <w:r w:rsidR="00FA0256" w:rsidRPr="00974F23">
        <w:rPr>
          <w:rFonts w:ascii="Times New Roman" w:hAnsi="Times New Roman" w:cs="Times New Roman"/>
          <w:noProof/>
          <w:sz w:val="24"/>
          <w:szCs w:val="24"/>
          <w:lang w:val="en-US"/>
        </w:rPr>
        <w:t>Myers (1984)</w:t>
      </w:r>
      <w:r w:rsidR="003A6B55" w:rsidRPr="00974F23">
        <w:rPr>
          <w:rFonts w:ascii="Times New Roman" w:hAnsi="Times New Roman" w:cs="Times New Roman"/>
          <w:sz w:val="24"/>
          <w:szCs w:val="24"/>
          <w:lang w:val="en-US"/>
        </w:rPr>
        <w:fldChar w:fldCharType="end"/>
      </w:r>
      <w:r w:rsidR="00665027" w:rsidRPr="00974F23">
        <w:rPr>
          <w:rFonts w:ascii="Times New Roman" w:hAnsi="Times New Roman" w:cs="Times New Roman"/>
          <w:sz w:val="24"/>
          <w:szCs w:val="24"/>
          <w:lang w:val="en-US"/>
        </w:rPr>
        <w:t xml:space="preserve"> </w:t>
      </w:r>
      <w:r w:rsidR="00AE6965" w:rsidRPr="00974F23">
        <w:rPr>
          <w:rFonts w:ascii="Times New Roman" w:hAnsi="Times New Roman" w:cs="Times New Roman"/>
          <w:sz w:val="24"/>
          <w:szCs w:val="24"/>
          <w:lang w:val="en-US"/>
        </w:rPr>
        <w:t>rais</w:t>
      </w:r>
      <w:r w:rsidR="00C305D8" w:rsidRPr="00974F23">
        <w:rPr>
          <w:rFonts w:ascii="Times New Roman" w:hAnsi="Times New Roman" w:cs="Times New Roman"/>
          <w:sz w:val="24"/>
          <w:szCs w:val="24"/>
          <w:lang w:val="en-US"/>
        </w:rPr>
        <w:t>es</w:t>
      </w:r>
      <w:r w:rsidR="00AE6965" w:rsidRPr="00974F23">
        <w:rPr>
          <w:rFonts w:ascii="Times New Roman" w:hAnsi="Times New Roman" w:cs="Times New Roman"/>
          <w:sz w:val="24"/>
          <w:szCs w:val="24"/>
          <w:lang w:val="en-US"/>
        </w:rPr>
        <w:t xml:space="preserve"> </w:t>
      </w:r>
      <w:r w:rsidR="00665027" w:rsidRPr="00974F23">
        <w:rPr>
          <w:rFonts w:ascii="Times New Roman" w:hAnsi="Times New Roman" w:cs="Times New Roman"/>
          <w:sz w:val="24"/>
          <w:szCs w:val="24"/>
          <w:lang w:val="en-US"/>
        </w:rPr>
        <w:t>the question: “</w:t>
      </w:r>
      <w:r w:rsidR="005C16C3" w:rsidRPr="00974F23">
        <w:rPr>
          <w:rFonts w:ascii="Times New Roman" w:hAnsi="Times New Roman" w:cs="Times New Roman"/>
          <w:sz w:val="24"/>
          <w:szCs w:val="24"/>
          <w:lang w:val="en-US"/>
        </w:rPr>
        <w:t>H</w:t>
      </w:r>
      <w:r w:rsidR="00665027" w:rsidRPr="00974F23">
        <w:rPr>
          <w:rFonts w:ascii="Times New Roman" w:hAnsi="Times New Roman" w:cs="Times New Roman"/>
          <w:sz w:val="24"/>
          <w:szCs w:val="24"/>
          <w:lang w:val="en-US"/>
        </w:rPr>
        <w:t>ow do firms choose their capital struct</w:t>
      </w:r>
      <w:r w:rsidR="00AE6965" w:rsidRPr="00974F23">
        <w:rPr>
          <w:rFonts w:ascii="Times New Roman" w:hAnsi="Times New Roman" w:cs="Times New Roman"/>
          <w:sz w:val="24"/>
          <w:szCs w:val="24"/>
          <w:lang w:val="en-US"/>
        </w:rPr>
        <w:t xml:space="preserve">ures?” and </w:t>
      </w:r>
      <w:r w:rsidR="00C305D8" w:rsidRPr="00974F23">
        <w:rPr>
          <w:rFonts w:ascii="Times New Roman" w:hAnsi="Times New Roman" w:cs="Times New Roman"/>
          <w:sz w:val="24"/>
          <w:szCs w:val="24"/>
          <w:lang w:val="en-US"/>
        </w:rPr>
        <w:t>answers succinctly</w:t>
      </w:r>
      <w:r w:rsidR="005C16C3" w:rsidRPr="00974F23">
        <w:rPr>
          <w:rFonts w:ascii="Times New Roman" w:hAnsi="Times New Roman" w:cs="Times New Roman"/>
          <w:sz w:val="24"/>
          <w:szCs w:val="24"/>
          <w:lang w:val="en-US"/>
        </w:rPr>
        <w:t>: “W</w:t>
      </w:r>
      <w:r w:rsidR="00665027" w:rsidRPr="00974F23">
        <w:rPr>
          <w:rFonts w:ascii="Times New Roman" w:hAnsi="Times New Roman" w:cs="Times New Roman"/>
          <w:sz w:val="24"/>
          <w:szCs w:val="24"/>
          <w:lang w:val="en-US"/>
        </w:rPr>
        <w:t>e don’t know</w:t>
      </w:r>
      <w:r w:rsidR="007C78AC" w:rsidRPr="00974F23">
        <w:rPr>
          <w:rFonts w:ascii="Times New Roman" w:hAnsi="Times New Roman" w:cs="Times New Roman"/>
          <w:sz w:val="24"/>
          <w:szCs w:val="24"/>
          <w:lang w:val="en-US"/>
        </w:rPr>
        <w:t>.</w:t>
      </w:r>
      <w:r w:rsidR="00B0197C" w:rsidRPr="00974F23">
        <w:rPr>
          <w:rFonts w:ascii="Times New Roman" w:hAnsi="Times New Roman" w:cs="Times New Roman"/>
          <w:sz w:val="24"/>
          <w:szCs w:val="24"/>
          <w:lang w:val="en-US"/>
        </w:rPr>
        <w:t>”</w:t>
      </w:r>
      <w:r w:rsidR="00BF6CA1" w:rsidRPr="00974F23">
        <w:rPr>
          <w:rFonts w:ascii="Times New Roman" w:hAnsi="Times New Roman" w:cs="Times New Roman"/>
          <w:sz w:val="24"/>
          <w:szCs w:val="24"/>
          <w:lang w:val="en-US"/>
        </w:rPr>
        <w:t xml:space="preserve"> Currently, </w:t>
      </w:r>
      <w:r w:rsidR="00BF6CA1" w:rsidRPr="002C5971">
        <w:rPr>
          <w:rFonts w:ascii="Times New Roman" w:hAnsi="Times New Roman" w:cs="Times New Roman"/>
          <w:sz w:val="24"/>
          <w:szCs w:val="24"/>
          <w:lang w:val="en-US"/>
        </w:rPr>
        <w:t>there</w:t>
      </w:r>
      <w:r w:rsidR="00BF6CA1" w:rsidRPr="00974F23">
        <w:rPr>
          <w:rFonts w:ascii="Times New Roman" w:hAnsi="Times New Roman" w:cs="Times New Roman"/>
          <w:sz w:val="24"/>
          <w:szCs w:val="24"/>
          <w:lang w:val="en-US"/>
        </w:rPr>
        <w:t xml:space="preserve"> is still no consensus on </w:t>
      </w:r>
      <w:r w:rsidR="004804FE" w:rsidRPr="00974F23">
        <w:rPr>
          <w:rFonts w:ascii="Times New Roman" w:hAnsi="Times New Roman" w:cs="Times New Roman"/>
          <w:sz w:val="24"/>
          <w:szCs w:val="24"/>
          <w:lang w:val="en-US"/>
        </w:rPr>
        <w:t xml:space="preserve">the </w:t>
      </w:r>
      <w:r w:rsidR="00BF6CA1" w:rsidRPr="00974F23">
        <w:rPr>
          <w:rFonts w:ascii="Times New Roman" w:hAnsi="Times New Roman" w:cs="Times New Roman"/>
          <w:sz w:val="24"/>
          <w:szCs w:val="24"/>
          <w:lang w:val="en-US"/>
        </w:rPr>
        <w:t>capital structure puzzle and on its determinant factors</w:t>
      </w:r>
      <w:r w:rsidR="0007235E" w:rsidRPr="00974F23">
        <w:rPr>
          <w:rFonts w:ascii="Times New Roman" w:hAnsi="Times New Roman" w:cs="Times New Roman"/>
          <w:sz w:val="24"/>
          <w:szCs w:val="24"/>
          <w:lang w:val="en-US"/>
        </w:rPr>
        <w:t xml:space="preserve"> </w:t>
      </w:r>
      <w:r w:rsidR="003A6B55" w:rsidRPr="00974F23">
        <w:rPr>
          <w:rFonts w:ascii="Times New Roman" w:hAnsi="Times New Roman" w:cs="Times New Roman"/>
          <w:sz w:val="24"/>
          <w:szCs w:val="24"/>
          <w:lang w:val="en-US"/>
        </w:rPr>
        <w:fldChar w:fldCharType="begin">
          <w:fldData xml:space="preserve">PEVuZE5vdGU+PENpdGU+PEF1dGhvcj5NeWVyczwvQXV0aG9yPjxZZWFyPjE5ODQ8L1llYXI+PFJl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</w:fldData>
        </w:fldChar>
      </w:r>
      <w:r w:rsidR="00F036F7">
        <w:rPr>
          <w:rFonts w:ascii="Times New Roman" w:hAnsi="Times New Roman" w:cs="Times New Roman"/>
          <w:sz w:val="24"/>
          <w:szCs w:val="24"/>
          <w:lang w:val="en-US"/>
        </w:rPr>
        <w:instrText xml:space="preserve"> ADDIN EN.CITE </w:instrText>
      </w:r>
      <w:r w:rsidR="00F036F7">
        <w:rPr>
          <w:rFonts w:ascii="Times New Roman" w:hAnsi="Times New Roman" w:cs="Times New Roman"/>
          <w:sz w:val="24"/>
          <w:szCs w:val="24"/>
          <w:lang w:val="en-US"/>
        </w:rPr>
        <w:fldChar w:fldCharType="begin">
          <w:fldData xml:space="preserve">PEVuZE5vdGU+PENpdGU+PEF1dGhvcj5NeWVyczwvQXV0aG9yPjxZZWFyPjE5ODQ8L1llYXI+PFJl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</w:fldData>
        </w:fldChar>
      </w:r>
      <w:r w:rsidR="00F036F7">
        <w:rPr>
          <w:rFonts w:ascii="Times New Roman" w:hAnsi="Times New Roman" w:cs="Times New Roman"/>
          <w:sz w:val="24"/>
          <w:szCs w:val="24"/>
          <w:lang w:val="en-US"/>
        </w:rPr>
        <w:instrText xml:space="preserve"> ADDIN EN.CITE.DATA </w:instrText>
      </w:r>
      <w:r w:rsidR="00F036F7">
        <w:rPr>
          <w:rFonts w:ascii="Times New Roman" w:hAnsi="Times New Roman" w:cs="Times New Roman"/>
          <w:sz w:val="24"/>
          <w:szCs w:val="24"/>
          <w:lang w:val="en-US"/>
        </w:rPr>
      </w:r>
      <w:r w:rsidR="00F036F7">
        <w:rPr>
          <w:rFonts w:ascii="Times New Roman" w:hAnsi="Times New Roman" w:cs="Times New Roman"/>
          <w:sz w:val="24"/>
          <w:szCs w:val="24"/>
          <w:lang w:val="en-US"/>
        </w:rPr>
        <w:fldChar w:fldCharType="end"/>
      </w:r>
      <w:r w:rsidR="003A6B55" w:rsidRPr="00974F23">
        <w:rPr>
          <w:rFonts w:ascii="Times New Roman" w:hAnsi="Times New Roman" w:cs="Times New Roman"/>
          <w:sz w:val="24"/>
          <w:szCs w:val="24"/>
          <w:lang w:val="en-US"/>
        </w:rPr>
      </w:r>
      <w:r w:rsidR="003A6B55"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(Al-Najjar &amp; Hussainey, 2011; Myers, 1984; Myers &amp; Majluf, 1984)</w:t>
      </w:r>
      <w:r w:rsidR="003A6B55" w:rsidRPr="00974F23">
        <w:rPr>
          <w:rFonts w:ascii="Times New Roman" w:hAnsi="Times New Roman" w:cs="Times New Roman"/>
          <w:sz w:val="24"/>
          <w:szCs w:val="24"/>
          <w:lang w:val="en-US"/>
        </w:rPr>
        <w:fldChar w:fldCharType="end"/>
      </w:r>
      <w:r w:rsidR="00C63510">
        <w:rPr>
          <w:rFonts w:ascii="Times New Roman" w:hAnsi="Times New Roman" w:cs="Times New Roman"/>
          <w:sz w:val="24"/>
          <w:szCs w:val="24"/>
          <w:lang w:val="en-US"/>
        </w:rPr>
        <w:t>.</w:t>
      </w:r>
      <w:r w:rsidR="008341FA">
        <w:rPr>
          <w:rFonts w:ascii="Times New Roman" w:hAnsi="Times New Roman" w:cs="Times New Roman"/>
          <w:sz w:val="24"/>
          <w:szCs w:val="24"/>
          <w:lang w:val="en-US"/>
        </w:rPr>
        <w:t xml:space="preserve"> </w:t>
      </w:r>
      <w:r w:rsidR="00B065DA">
        <w:rPr>
          <w:rFonts w:ascii="Times New Roman" w:hAnsi="Times New Roman" w:cs="Times New Roman"/>
          <w:sz w:val="24"/>
          <w:szCs w:val="24"/>
          <w:lang w:val="en-GB"/>
        </w:rPr>
        <w:t>In addition,</w:t>
      </w:r>
      <w:r w:rsidR="008341FA" w:rsidRPr="00974F23">
        <w:rPr>
          <w:rFonts w:ascii="Times New Roman" w:hAnsi="Times New Roman" w:cs="Times New Roman"/>
          <w:sz w:val="24"/>
          <w:szCs w:val="24"/>
          <w:lang w:val="en-GB"/>
        </w:rPr>
        <w:t xml:space="preserve"> there is no universal theory of the debt-equity choice, and no reason to expect one, as a consequence of the countless number of factors that might explain the behaviour of a company. However, there are useful conditional theories.</w:t>
      </w:r>
      <w:r w:rsidR="007707CC" w:rsidRPr="00974F23">
        <w:rPr>
          <w:rFonts w:ascii="Times New Roman" w:hAnsi="Times New Roman" w:cs="Times New Roman"/>
          <w:sz w:val="24"/>
          <w:szCs w:val="24"/>
          <w:lang w:val="en-US"/>
        </w:rPr>
        <w:t xml:space="preserve"> In fact, in their survey, </w:t>
      </w:r>
      <w:r w:rsidR="007707CC" w:rsidRPr="00974F23">
        <w:rPr>
          <w:rFonts w:ascii="Times New Roman" w:hAnsi="Times New Roman" w:cs="Times New Roman"/>
          <w:sz w:val="24"/>
          <w:szCs w:val="24"/>
          <w:lang w:val="en-US"/>
        </w:rPr>
        <w:fldChar w:fldCharType="begin"/>
      </w:r>
      <w:r w:rsidR="008B2036">
        <w:rPr>
          <w:rFonts w:ascii="Times New Roman" w:hAnsi="Times New Roman" w:cs="Times New Roman"/>
          <w:sz w:val="24"/>
          <w:szCs w:val="24"/>
          <w:lang w:val="en-US"/>
        </w:rPr>
        <w:instrText xml:space="preserve"> ADDIN EN.CITE &lt;EndNote&gt;&lt;Cite AuthorYear="1"&gt;&lt;Author&gt;Beattie&lt;/Author&gt;&lt;Year&gt;2006&lt;/Year&gt;&lt;RecNum&gt;1353&lt;/RecNum&gt;&lt;DisplayText&gt;Beattie, Goodacre, and Thomson (2006)&lt;/DisplayText&gt;&lt;record&gt;&lt;rec-number&gt;1353&lt;/rec-number&gt;&lt;foreign-keys&gt;&lt;key app="EN" db-id="a9s0xeavmawervee2abvvrtcsw9aszeart9s" timestamp="1319458879"&gt;1353&lt;/key&gt;&lt;/foreign-keys&gt;&lt;ref-type name="Journal Article"&gt;17&lt;/ref-type&gt;&lt;contributors&gt;&lt;authors&gt;&lt;author&gt;Beattie, Vivien&lt;/author&gt;&lt;author&gt;Goodacre, Alan&lt;/author&gt;&lt;author&gt;Thomson, Sarah Jane&lt;/author&gt;&lt;/authors&gt;&lt;/contributors&gt;&lt;titles&gt;&lt;title&gt;Corporate Financing Decisions: UK Survey Evidence&lt;/title&gt;&lt;secondary-title&gt;Journal of Business Finance &amp;amp; Accounting&lt;/secondary-title&gt;&lt;/titles&gt;&lt;periodical&gt;&lt;full-title&gt;Journal of Business Finance &amp;amp; Accounting&lt;/full-title&gt;&lt;/periodical&gt;&lt;pages&gt;1402-1434&lt;/pages&gt;&lt;volume&gt;33&lt;/volume&gt;&lt;number&gt;9-10&lt;/number&gt;&lt;keywords&gt;&lt;keyword&gt;capital structure&lt;/keyword&gt;&lt;keyword&gt;survey&lt;/keyword&gt;&lt;keyword&gt;trade-off theory&lt;/keyword&gt;&lt;keyword&gt;pecking order theory&lt;/keyword&gt;&lt;keyword&gt;agency theory&lt;/keyword&gt;&lt;keyword&gt;institutional differences&lt;/keyword&gt;&lt;/keywords&gt;&lt;dates&gt;&lt;year&gt;2006&lt;/year&gt;&lt;/dates&gt;&lt;publisher&gt;Blackwell Publishing Ltd&lt;/publisher&gt;&lt;isbn&gt;1468-5957&lt;/isbn&gt;&lt;urls&gt;&lt;related-urls&gt;&lt;url&gt;http://dx.doi.org/10.1111/j.1468-5957.2006.00640.x&lt;/url&gt;&lt;/related-urls&gt;&lt;/urls&gt;&lt;electronic-resource-num&gt;10.1111/j.1468-5957.2006.00640.x&lt;/electronic-resource-num&gt;&lt;/record&gt;&lt;/Cite&gt;&lt;/EndNote&gt;</w:instrText>
      </w:r>
      <w:r w:rsidR="007707CC" w:rsidRPr="00974F23">
        <w:rPr>
          <w:rFonts w:ascii="Times New Roman" w:hAnsi="Times New Roman" w:cs="Times New Roman"/>
          <w:sz w:val="24"/>
          <w:szCs w:val="24"/>
          <w:lang w:val="en-US"/>
        </w:rPr>
        <w:fldChar w:fldCharType="separate"/>
      </w:r>
      <w:r w:rsidR="008B2036">
        <w:rPr>
          <w:rFonts w:ascii="Times New Roman" w:hAnsi="Times New Roman" w:cs="Times New Roman"/>
          <w:noProof/>
          <w:sz w:val="24"/>
          <w:szCs w:val="24"/>
          <w:lang w:val="en-US"/>
        </w:rPr>
        <w:t>Beattie, Goodacre, and Thomson (2006)</w:t>
      </w:r>
      <w:r w:rsidR="007707CC" w:rsidRPr="00974F23">
        <w:rPr>
          <w:rFonts w:ascii="Times New Roman" w:hAnsi="Times New Roman" w:cs="Times New Roman"/>
          <w:sz w:val="24"/>
          <w:szCs w:val="24"/>
          <w:lang w:val="en-US"/>
        </w:rPr>
        <w:fldChar w:fldCharType="end"/>
      </w:r>
      <w:r w:rsidR="007707CC" w:rsidRPr="00974F23">
        <w:rPr>
          <w:rFonts w:ascii="Times New Roman" w:hAnsi="Times New Roman" w:cs="Times New Roman"/>
          <w:sz w:val="24"/>
          <w:szCs w:val="24"/>
          <w:lang w:val="en-US"/>
        </w:rPr>
        <w:t xml:space="preserve"> state that despite the theoretical developments over the </w:t>
      </w:r>
      <w:r w:rsidR="00C63510">
        <w:rPr>
          <w:rFonts w:ascii="Times New Roman" w:hAnsi="Times New Roman" w:cs="Times New Roman"/>
          <w:sz w:val="24"/>
          <w:szCs w:val="24"/>
          <w:lang w:val="en-US"/>
        </w:rPr>
        <w:t xml:space="preserve">past </w:t>
      </w:r>
      <w:r w:rsidR="005C16C3" w:rsidRPr="00974F23">
        <w:rPr>
          <w:rFonts w:ascii="Times New Roman" w:hAnsi="Times New Roman" w:cs="Times New Roman"/>
          <w:sz w:val="24"/>
          <w:szCs w:val="24"/>
          <w:lang w:val="en-US"/>
        </w:rPr>
        <w:t>few</w:t>
      </w:r>
      <w:r w:rsidR="007707CC" w:rsidRPr="00974F23">
        <w:rPr>
          <w:rFonts w:ascii="Times New Roman" w:hAnsi="Times New Roman" w:cs="Times New Roman"/>
          <w:sz w:val="24"/>
          <w:szCs w:val="24"/>
          <w:lang w:val="en-US"/>
        </w:rPr>
        <w:t xml:space="preserve"> decades </w:t>
      </w:r>
      <w:r w:rsidR="00C63510">
        <w:rPr>
          <w:rFonts w:ascii="Times New Roman" w:hAnsi="Times New Roman" w:cs="Times New Roman"/>
          <w:sz w:val="24"/>
          <w:szCs w:val="24"/>
          <w:lang w:val="en-US"/>
        </w:rPr>
        <w:t>concerning</w:t>
      </w:r>
      <w:r w:rsidR="00C63510" w:rsidRPr="00974F23">
        <w:rPr>
          <w:rFonts w:ascii="Times New Roman" w:hAnsi="Times New Roman" w:cs="Times New Roman"/>
          <w:sz w:val="24"/>
          <w:szCs w:val="24"/>
          <w:lang w:val="en-US"/>
        </w:rPr>
        <w:t xml:space="preserve"> </w:t>
      </w:r>
      <w:r w:rsidR="007707CC" w:rsidRPr="00974F23">
        <w:rPr>
          <w:rFonts w:ascii="Times New Roman" w:hAnsi="Times New Roman" w:cs="Times New Roman"/>
          <w:sz w:val="24"/>
          <w:szCs w:val="24"/>
          <w:lang w:val="en-US"/>
        </w:rPr>
        <w:t>the capital structure decisions, our understanding remains incomplete</w:t>
      </w:r>
      <w:r w:rsidR="00B0197C" w:rsidRPr="00974F23">
        <w:rPr>
          <w:rFonts w:ascii="Times New Roman" w:hAnsi="Times New Roman" w:cs="Times New Roman"/>
          <w:sz w:val="24"/>
          <w:szCs w:val="24"/>
          <w:lang w:val="en-US"/>
        </w:rPr>
        <w:t xml:space="preserve">, despite </w:t>
      </w:r>
      <w:r w:rsidR="004804FE" w:rsidRPr="00974F23">
        <w:rPr>
          <w:rFonts w:ascii="Times New Roman" w:hAnsi="Times New Roman" w:cs="Times New Roman"/>
          <w:sz w:val="24"/>
          <w:szCs w:val="24"/>
          <w:lang w:val="en-US"/>
        </w:rPr>
        <w:t>having been</w:t>
      </w:r>
      <w:r w:rsidR="00B0197C" w:rsidRPr="00974F23">
        <w:rPr>
          <w:rFonts w:ascii="Times New Roman" w:hAnsi="Times New Roman" w:cs="Times New Roman"/>
          <w:sz w:val="24"/>
          <w:szCs w:val="24"/>
          <w:lang w:val="en-US"/>
        </w:rPr>
        <w:t xml:space="preserve"> highly </w:t>
      </w:r>
      <w:r w:rsidR="00B10456" w:rsidRPr="00974F23">
        <w:rPr>
          <w:rFonts w:ascii="Times New Roman" w:hAnsi="Times New Roman" w:cs="Times New Roman"/>
          <w:sz w:val="24"/>
          <w:szCs w:val="24"/>
          <w:lang w:val="en-US"/>
        </w:rPr>
        <w:t>relevant for executives</w:t>
      </w:r>
      <w:r w:rsidR="0007235E" w:rsidRPr="00974F23">
        <w:rPr>
          <w:rFonts w:ascii="Times New Roman" w:hAnsi="Times New Roman" w:cs="Times New Roman"/>
          <w:sz w:val="24"/>
          <w:szCs w:val="24"/>
          <w:lang w:val="en-US"/>
        </w:rPr>
        <w:t xml:space="preserve"> </w:t>
      </w:r>
      <w:r w:rsidR="003A6B55" w:rsidRPr="00974F23">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&lt;EndNote&gt;&lt;Cite&gt;&lt;Author&gt;Graham&lt;/Author&gt;&lt;Year&gt;2001&lt;/Year&gt;&lt;RecNum&gt;688&lt;/RecNum&gt;&lt;DisplayText&gt;(Bancel &amp;amp; Mittoo, 2004; &lt;style font="Times New Roman"&gt;Graham&lt;/style&gt; &amp;amp; &lt;style font="Times New Roman"&gt;Harvey&lt;/style&gt;, 2001)&lt;/DisplayText&gt;&lt;record&gt;&lt;rec-number&gt;688&lt;/rec-number&gt;&lt;foreign-keys&gt;&lt;key app="EN" db-id="a9s0xeavmawervee2abvvrtcsw9aszeart9s" timestamp="1291550261"&gt;688&lt;/key&gt;&lt;/foreign-keys&gt;&lt;ref-type name="Journal Article"&gt;17&lt;/ref-type&gt;&lt;contributors&gt;&lt;authors&gt;&lt;author&gt;&lt;style face="normal" font="Times New Roman" size="100%"&gt;Graham, John R.&lt;/style&gt;&lt;/author&gt;&lt;author&gt;&lt;style face="normal" font="Times New Roman" size="100%"&gt;Harvey, Campbell R.&lt;/style&gt;&lt;/author&gt;&lt;/authors&gt;&lt;/contributors&gt;&lt;titles&gt;&lt;title&gt;&lt;style face="normal" font="Times New Roman" size="100%"&gt;The theory and practice of corporate finance: Evidence from the field&lt;/style&gt;&lt;/title&gt;&lt;secondary-title&gt;&lt;style face="italic" font="Times New Roman" size="100%"&gt;Journal of Financial Economics&lt;/style&gt;&lt;/secondary-title&gt;&lt;/titles&gt;&lt;periodical&gt;&lt;full-title&gt;Journal of Financial Economics&lt;/full-title&gt;&lt;abbr-1&gt;J. Finan. Econ.&lt;/abbr-1&gt;&lt;abbr-2&gt;J Finan Econ&lt;/abbr-2&gt;&lt;/periodical&gt;&lt;pages&gt;&lt;style face="normal" font="Times New Roman" size="100%"&gt;187-243&lt;/style&gt;&lt;/pages&gt;&lt;volume&gt;60&lt;/volume&gt;&lt;dates&gt;&lt;year&gt;2001&lt;/year&gt;&lt;/dates&gt;&lt;urls&gt;&lt;/urls&gt;&lt;/record&gt;&lt;/Cite&gt;&lt;Cite&gt;&lt;Author&gt;Bancel&lt;/Author&gt;&lt;Year&gt;2004&lt;/Year&gt;&lt;RecNum&gt;103&lt;/RecNum&gt;&lt;record&gt;&lt;rec-number&gt;103&lt;/rec-number&gt;&lt;foreign-keys&gt;&lt;key app="EN" db-id="50x2d0wwcdt20ketxxgpfsz9datf0ddxzer0"&gt;103&lt;/key&gt;&lt;/foreign-keys&gt;&lt;ref-type name="Journal Article"&gt;17&lt;/ref-type&gt;&lt;contributors&gt;&lt;authors&gt;&lt;author&gt;Bancel, Franck&lt;/author&gt;&lt;author&gt;Mittoo, Usha R.&lt;/author&gt;&lt;/authors&gt;&lt;/contributors&gt;&lt;titles&gt;&lt;title&gt;Cross-Country Determinants of Capital Structure Choice: A Survey of European Firms&lt;/title&gt;&lt;secondary-title&gt;Financial Management&lt;/secondary-title&gt;&lt;/titles&gt;&lt;pages&gt;103 - 132&lt;/pages&gt;&lt;volume&gt;33&lt;/volume&gt;&lt;number&gt;4&lt;/number&gt;&lt;dates&gt;&lt;year&gt;2004&lt;/year&gt;&lt;/dates&gt;&lt;urls&gt;&lt;/urls&gt;&lt;/record&gt;&lt;/Cite&gt;&lt;/EndNote&gt;</w:instrText>
      </w:r>
      <w:r w:rsidR="003A6B55"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(Bancel &amp; Mittoo, 2004; Graham &amp; Harvey, 2001)</w:t>
      </w:r>
      <w:r w:rsidR="003A6B55" w:rsidRPr="00974F23">
        <w:rPr>
          <w:rFonts w:ascii="Times New Roman" w:hAnsi="Times New Roman" w:cs="Times New Roman"/>
          <w:sz w:val="24"/>
          <w:szCs w:val="24"/>
          <w:lang w:val="en-US"/>
        </w:rPr>
        <w:fldChar w:fldCharType="end"/>
      </w:r>
      <w:r w:rsidR="007B1017" w:rsidRPr="00974F23">
        <w:rPr>
          <w:rFonts w:ascii="Times New Roman" w:hAnsi="Times New Roman" w:cs="Times New Roman"/>
          <w:sz w:val="24"/>
          <w:szCs w:val="24"/>
          <w:lang w:val="en-US"/>
        </w:rPr>
        <w:t>.</w:t>
      </w:r>
      <w:r w:rsidR="003F6DF2" w:rsidRPr="00974F23">
        <w:rPr>
          <w:rFonts w:ascii="Times New Roman" w:hAnsi="Times New Roman" w:cs="Times New Roman"/>
          <w:sz w:val="24"/>
          <w:szCs w:val="24"/>
          <w:lang w:val="en-US"/>
        </w:rPr>
        <w:t xml:space="preserve"> </w:t>
      </w:r>
      <w:r w:rsidR="008341FA">
        <w:rPr>
          <w:rFonts w:ascii="Times New Roman" w:hAnsi="Times New Roman" w:cs="Times New Roman"/>
          <w:sz w:val="24"/>
          <w:szCs w:val="24"/>
          <w:lang w:val="en-US"/>
        </w:rPr>
        <w:t xml:space="preserve">In this vein, the </w:t>
      </w:r>
      <w:r w:rsidR="00C24ED5">
        <w:rPr>
          <w:rFonts w:ascii="Times New Roman" w:hAnsi="Times New Roman" w:cs="Times New Roman"/>
          <w:sz w:val="24"/>
          <w:szCs w:val="24"/>
          <w:lang w:val="en-US"/>
        </w:rPr>
        <w:t>study</w:t>
      </w:r>
      <w:r w:rsidR="008341FA">
        <w:rPr>
          <w:rFonts w:ascii="Times New Roman" w:hAnsi="Times New Roman" w:cs="Times New Roman"/>
          <w:sz w:val="24"/>
          <w:szCs w:val="24"/>
          <w:lang w:val="en-US"/>
        </w:rPr>
        <w:t xml:space="preserve"> of an emerging market country such as Chile challenge</w:t>
      </w:r>
      <w:r w:rsidR="00C24ED5">
        <w:rPr>
          <w:rFonts w:ascii="Times New Roman" w:hAnsi="Times New Roman" w:cs="Times New Roman"/>
          <w:sz w:val="24"/>
          <w:szCs w:val="24"/>
          <w:lang w:val="en-US"/>
        </w:rPr>
        <w:t>s</w:t>
      </w:r>
      <w:r w:rsidR="008341FA">
        <w:rPr>
          <w:rFonts w:ascii="Times New Roman" w:hAnsi="Times New Roman" w:cs="Times New Roman"/>
          <w:sz w:val="24"/>
          <w:szCs w:val="24"/>
          <w:lang w:val="en-US"/>
        </w:rPr>
        <w:t xml:space="preserve"> </w:t>
      </w:r>
      <w:r w:rsidR="00C24ED5">
        <w:rPr>
          <w:rFonts w:ascii="Times New Roman" w:hAnsi="Times New Roman" w:cs="Times New Roman"/>
          <w:sz w:val="24"/>
          <w:szCs w:val="24"/>
          <w:lang w:val="en-US"/>
        </w:rPr>
        <w:t>the</w:t>
      </w:r>
      <w:r w:rsidR="008341FA">
        <w:rPr>
          <w:rFonts w:ascii="Times New Roman" w:hAnsi="Times New Roman" w:cs="Times New Roman"/>
          <w:sz w:val="24"/>
          <w:szCs w:val="24"/>
          <w:lang w:val="en-US"/>
        </w:rPr>
        <w:t xml:space="preserve"> </w:t>
      </w:r>
      <w:r w:rsidR="003B6614">
        <w:rPr>
          <w:rFonts w:ascii="Times New Roman" w:hAnsi="Times New Roman" w:cs="Times New Roman"/>
          <w:sz w:val="24"/>
          <w:szCs w:val="24"/>
          <w:lang w:val="en-US"/>
        </w:rPr>
        <w:t>existing theories and suggest</w:t>
      </w:r>
      <w:r w:rsidR="00C24ED5">
        <w:rPr>
          <w:rFonts w:ascii="Times New Roman" w:hAnsi="Times New Roman" w:cs="Times New Roman"/>
          <w:sz w:val="24"/>
          <w:szCs w:val="24"/>
          <w:lang w:val="en-US"/>
        </w:rPr>
        <w:t>s</w:t>
      </w:r>
      <w:r w:rsidR="003B6614">
        <w:rPr>
          <w:rFonts w:ascii="Times New Roman" w:hAnsi="Times New Roman" w:cs="Times New Roman"/>
          <w:sz w:val="24"/>
          <w:szCs w:val="24"/>
          <w:lang w:val="en-US"/>
        </w:rPr>
        <w:t xml:space="preserve"> the inclusion of new factors into the analysis due to the particularities of </w:t>
      </w:r>
      <w:r w:rsidR="001E2788">
        <w:rPr>
          <w:rFonts w:ascii="Times New Roman" w:hAnsi="Times New Roman" w:cs="Times New Roman"/>
          <w:sz w:val="24"/>
          <w:szCs w:val="24"/>
          <w:lang w:val="en-US"/>
        </w:rPr>
        <w:t>emerging markets</w:t>
      </w:r>
      <w:r w:rsidR="006F7A3A">
        <w:rPr>
          <w:rFonts w:ascii="Times New Roman" w:hAnsi="Times New Roman" w:cs="Times New Roman"/>
          <w:sz w:val="24"/>
          <w:szCs w:val="24"/>
          <w:lang w:val="en-US"/>
        </w:rPr>
        <w:t>’</w:t>
      </w:r>
      <w:r w:rsidR="001E2788">
        <w:rPr>
          <w:rFonts w:ascii="Times New Roman" w:hAnsi="Times New Roman" w:cs="Times New Roman"/>
          <w:sz w:val="24"/>
          <w:szCs w:val="24"/>
          <w:lang w:val="en-US"/>
        </w:rPr>
        <w:t xml:space="preserve"> </w:t>
      </w:r>
      <w:r w:rsidR="003B6614">
        <w:rPr>
          <w:rFonts w:ascii="Times New Roman" w:hAnsi="Times New Roman" w:cs="Times New Roman"/>
          <w:sz w:val="24"/>
          <w:szCs w:val="24"/>
          <w:lang w:val="en-US"/>
        </w:rPr>
        <w:t>corporate environment</w:t>
      </w:r>
      <w:r w:rsidR="006F7A3A">
        <w:rPr>
          <w:rFonts w:ascii="Times New Roman" w:hAnsi="Times New Roman" w:cs="Times New Roman"/>
          <w:sz w:val="24"/>
          <w:szCs w:val="24"/>
          <w:lang w:val="en-US"/>
        </w:rPr>
        <w:t>s</w:t>
      </w:r>
      <w:r w:rsidR="003B6614">
        <w:rPr>
          <w:rFonts w:ascii="Times New Roman" w:hAnsi="Times New Roman" w:cs="Times New Roman"/>
          <w:sz w:val="24"/>
          <w:szCs w:val="24"/>
          <w:lang w:val="en-US"/>
        </w:rPr>
        <w:t xml:space="preserve"> </w:t>
      </w:r>
      <w:r w:rsidR="00E67264" w:rsidRPr="00974F23">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&lt;EndNote&gt;&lt;Cite&gt;&lt;Author&gt;Bekaert&lt;/Author&gt;&lt;Year&gt;2002&lt;/Year&gt;&lt;RecNum&gt;1534&lt;/RecNum&gt;&lt;DisplayText&gt;(Bekaert &amp;amp; Harvey, 2002)&lt;/DisplayText&gt;&lt;record&gt;&lt;rec-number&gt;1534&lt;/rec-number&gt;&lt;foreign-keys&gt;&lt;key app="EN" db-id="a9s0xeavmawervee2abvvrtcsw9aszeart9s" timestamp="1355674875"&gt;1534&lt;/key&gt;&lt;/foreign-keys&gt;&lt;ref-type name="Journal Article"&gt;17&lt;/ref-type&gt;&lt;contributors&gt;&lt;authors&gt;&lt;author&gt;Bekaert, Geert&lt;/author&gt;&lt;author&gt;Harvey, Campbell R.&lt;/author&gt;&lt;/authors&gt;&lt;/contributors&gt;&lt;titles&gt;&lt;title&gt;Research in emerging markets finance: looking to the future&lt;/title&gt;&lt;secondary-title&gt;Emerging Markets Review&lt;/secondary-title&gt;&lt;/titles&gt;&lt;periodical&gt;&lt;full-title&gt;Emerging Markets Review&lt;/full-title&gt;&lt;/periodical&gt;&lt;pages&gt;429-448&lt;/pages&gt;&lt;volume&gt;3&lt;/volume&gt;&lt;number&gt;4&lt;/number&gt;&lt;keywords&gt;&lt;keyword&gt;Emerging equity markets&lt;/keyword&gt;&lt;keyword&gt;Market integration&lt;/keyword&gt;&lt;keyword&gt;Market segmentation&lt;/keyword&gt;&lt;keyword&gt;Diversification&lt;/keyword&gt;&lt;keyword&gt;Market liberalization&lt;/keyword&gt;&lt;keyword&gt;Portfolio flows&lt;/keyword&gt;&lt;keyword&gt;Market reforms&lt;/keyword&gt;&lt;keyword&gt;Economic growth&lt;/keyword&gt;&lt;keyword&gt;Contagion&lt;/keyword&gt;&lt;keyword&gt;Capital flows&lt;/keyword&gt;&lt;keyword&gt;Market microstructure&lt;/keyword&gt;&lt;keyword&gt;Cost of capital&lt;/keyword&gt;&lt;/keywords&gt;&lt;dates&gt;&lt;year&gt;2002&lt;/year&gt;&lt;/dates&gt;&lt;isbn&gt;1566-0141&lt;/isbn&gt;&lt;urls&gt;&lt;related-urls&gt;&lt;url&gt;http://www.sciencedirect.com/science/article/pii/S1566014102000456&lt;/url&gt;&lt;/related-urls&gt;&lt;/urls&gt;&lt;electronic-resource-num&gt;http://dx.doi.org/10.1016/S1566-0141(02)00045-6&lt;/electronic-resource-num&gt;&lt;/record&gt;&lt;/Cite&gt;&lt;/EndNote&gt;</w:instrText>
      </w:r>
      <w:r w:rsidR="00E67264"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(Bekaert &amp; Harvey, 2002)</w:t>
      </w:r>
      <w:r w:rsidR="00E67264" w:rsidRPr="00974F23">
        <w:rPr>
          <w:rFonts w:ascii="Times New Roman" w:hAnsi="Times New Roman" w:cs="Times New Roman"/>
          <w:sz w:val="24"/>
          <w:szCs w:val="24"/>
          <w:lang w:val="en-US"/>
        </w:rPr>
        <w:fldChar w:fldCharType="end"/>
      </w:r>
      <w:r w:rsidR="00E67264" w:rsidRPr="00974F23">
        <w:rPr>
          <w:rFonts w:ascii="Times New Roman" w:hAnsi="Times New Roman" w:cs="Times New Roman"/>
          <w:sz w:val="24"/>
          <w:szCs w:val="24"/>
          <w:lang w:val="en-US"/>
        </w:rPr>
        <w:t>.</w:t>
      </w:r>
    </w:p>
    <w:p w14:paraId="4E9445D8" w14:textId="4D44A37C" w:rsidR="004F04C0" w:rsidRDefault="00E22CF2" w:rsidP="008341FA">
      <w:pPr>
        <w:spacing w:after="120"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 this paper, we examine the effect of a distinctive feature of emerging markets</w:t>
      </w:r>
      <w:r w:rsidR="005D5AC0">
        <w:rPr>
          <w:rFonts w:ascii="Times New Roman" w:hAnsi="Times New Roman" w:cs="Times New Roman"/>
          <w:sz w:val="24"/>
          <w:szCs w:val="24"/>
          <w:lang w:val="en-US"/>
        </w:rPr>
        <w:t>’</w:t>
      </w:r>
      <w:r>
        <w:rPr>
          <w:rFonts w:ascii="Times New Roman" w:hAnsi="Times New Roman" w:cs="Times New Roman"/>
          <w:sz w:val="24"/>
          <w:szCs w:val="24"/>
          <w:lang w:val="en-US"/>
        </w:rPr>
        <w:t xml:space="preserve"> corporate environments over leverage decision</w:t>
      </w:r>
      <w:r w:rsidR="005D5AC0">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00CB0CE9">
        <w:rPr>
          <w:rFonts w:ascii="Times New Roman" w:hAnsi="Times New Roman" w:cs="Times New Roman"/>
          <w:sz w:val="24"/>
          <w:szCs w:val="24"/>
          <w:lang w:val="en-US"/>
        </w:rPr>
        <w:t xml:space="preserve">the </w:t>
      </w:r>
      <w:r w:rsidR="00CB0CE9" w:rsidRPr="00974F23">
        <w:rPr>
          <w:rFonts w:ascii="Times New Roman" w:hAnsi="Times New Roman" w:cs="Times New Roman"/>
          <w:sz w:val="24"/>
          <w:szCs w:val="24"/>
          <w:lang w:val="en-US"/>
        </w:rPr>
        <w:t>firms’ affiliation to a business group</w:t>
      </w:r>
      <w:r w:rsidR="00827C0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8341FA">
        <w:rPr>
          <w:rFonts w:ascii="Times New Roman" w:hAnsi="Times New Roman" w:cs="Times New Roman"/>
          <w:sz w:val="24"/>
          <w:szCs w:val="24"/>
          <w:lang w:val="en-US"/>
        </w:rPr>
        <w:t xml:space="preserve">Prior literature has extensively debated the benefits and disadvantages of the relation between business groups and corporate financial policies. </w:t>
      </w:r>
      <w:r w:rsidR="008341FA" w:rsidRPr="000D5E10">
        <w:rPr>
          <w:rFonts w:ascii="Times New Roman" w:hAnsi="Times New Roman" w:cs="Times New Roman"/>
          <w:sz w:val="24"/>
          <w:szCs w:val="24"/>
          <w:lang w:val="en-US"/>
        </w:rPr>
        <w:t xml:space="preserve">On the one hand, </w:t>
      </w:r>
      <w:r w:rsidR="008341FA">
        <w:rPr>
          <w:rFonts w:ascii="Times New Roman" w:hAnsi="Times New Roman" w:cs="Times New Roman"/>
          <w:sz w:val="24"/>
          <w:szCs w:val="24"/>
          <w:lang w:val="en-US"/>
        </w:rPr>
        <w:t>in business groups firms are generally li</w:t>
      </w:r>
      <w:r w:rsidR="001E2788">
        <w:rPr>
          <w:rFonts w:ascii="Times New Roman" w:hAnsi="Times New Roman" w:cs="Times New Roman"/>
          <w:sz w:val="24"/>
          <w:szCs w:val="24"/>
          <w:lang w:val="en-US"/>
        </w:rPr>
        <w:t>n</w:t>
      </w:r>
      <w:r w:rsidR="008341FA">
        <w:rPr>
          <w:rFonts w:ascii="Times New Roman" w:hAnsi="Times New Roman" w:cs="Times New Roman"/>
          <w:sz w:val="24"/>
          <w:szCs w:val="24"/>
          <w:lang w:val="en-US"/>
        </w:rPr>
        <w:t xml:space="preserve">ked to pyramidal and cross-ownership relations, and the same controlling shareholder holds the control of </w:t>
      </w:r>
      <w:r w:rsidR="00E15066">
        <w:rPr>
          <w:rFonts w:ascii="Times New Roman" w:hAnsi="Times New Roman" w:cs="Times New Roman"/>
          <w:sz w:val="24"/>
          <w:szCs w:val="24"/>
          <w:lang w:val="en-US"/>
        </w:rPr>
        <w:t>several</w:t>
      </w:r>
      <w:r w:rsidR="008341FA">
        <w:rPr>
          <w:rFonts w:ascii="Times New Roman" w:hAnsi="Times New Roman" w:cs="Times New Roman"/>
          <w:sz w:val="24"/>
          <w:szCs w:val="24"/>
          <w:lang w:val="en-US"/>
        </w:rPr>
        <w:t xml:space="preserve"> firms. In this </w:t>
      </w:r>
      <w:r w:rsidR="005D5AC0">
        <w:rPr>
          <w:rFonts w:ascii="Times New Roman" w:hAnsi="Times New Roman" w:cs="Times New Roman"/>
          <w:sz w:val="24"/>
          <w:szCs w:val="24"/>
          <w:lang w:val="en-US"/>
        </w:rPr>
        <w:t>way</w:t>
      </w:r>
      <w:r w:rsidR="008341FA">
        <w:rPr>
          <w:rFonts w:ascii="Times New Roman" w:hAnsi="Times New Roman" w:cs="Times New Roman"/>
          <w:sz w:val="24"/>
          <w:szCs w:val="24"/>
          <w:lang w:val="en-US"/>
        </w:rPr>
        <w:t xml:space="preserve">, business groups can be harmful to minority shareholders because pyramids cause a separation between voting rights and cash flow rights </w:t>
      </w:r>
      <w:r w:rsidR="008341FA" w:rsidRPr="00531475">
        <w:rPr>
          <w:rFonts w:ascii="Times New Roman" w:hAnsi="Times New Roman" w:cs="Times New Roman"/>
          <w:sz w:val="24"/>
          <w:szCs w:val="24"/>
        </w:rPr>
        <w:fldChar w:fldCharType="begin"/>
      </w:r>
      <w:r w:rsidR="00F036F7" w:rsidRPr="00F036F7">
        <w:rPr>
          <w:rFonts w:ascii="Times New Roman" w:hAnsi="Times New Roman" w:cs="Times New Roman"/>
          <w:sz w:val="24"/>
          <w:szCs w:val="24"/>
          <w:lang w:val="en-GB"/>
        </w:rPr>
        <w:instrText xml:space="preserve"> ADDIN EN.CITE &lt;EndNote&gt;&lt;Cite&gt;&lt;Author&gt;Boubaker&lt;/Author&gt;&lt;Year&gt;2008&lt;/Year&gt;&lt;RecNum&gt;11248&lt;/RecNum&gt;&lt;DisplayText&gt;(Boubaker &amp;amp; Labégorre, 2008)&lt;/DisplayText&gt;&lt;record&gt;&lt;rec-number&gt;11248&lt;/rec-number&gt;&lt;foreign-keys&gt;&lt;key app="EN" db-id="zpx50avrnzaz06efwz6p90x9a29vfwezs5vf"&gt;11248&lt;/key&gt;&lt;/foreign-keys&gt;&lt;ref-type name="Journal Article"&gt;17&lt;/ref-type&gt;&lt;contributors&gt;&lt;authors&gt;&lt;author&gt;Boubaker, Sabri&lt;/author&gt;&lt;author&gt;Labégorre, Florence&lt;/author&gt;&lt;/authors&gt;&lt;/contributors&gt;&lt;titles&gt;&lt;title&gt;Ownership structure, corporate governance and analyst following: A study of French listed firms&lt;/title&gt;&lt;secondary-title&gt;Journal of Banking &amp;amp; Finance&lt;/secondary-title&gt;&lt;/titles&gt;&lt;periodical&gt;&lt;full-title&gt;Journal of Banking &amp;amp; Finance&lt;/full-title&gt;&lt;/periodical&gt;&lt;pages&gt;961-976&lt;/pages&gt;&lt;volume&gt;32&lt;/volume&gt;&lt;number&gt;6&lt;/number&gt;&lt;keywords&gt;&lt;keyword&gt;Corporate governance&lt;/keyword&gt;&lt;keyword&gt;Private benefits of control&lt;/keyword&gt;&lt;keyword&gt;Pyramids&lt;/keyword&gt;&lt;keyword&gt;Analyst following&lt;/keyword&gt;&lt;/keywords&gt;&lt;dates&gt;&lt;year&gt;2008&lt;/year&gt;&lt;/dates&gt;&lt;isbn&gt;0378-4266&lt;/isbn&gt;&lt;urls&gt;&lt;related-urls&gt;&lt;url&gt;http://www.sciencedirect.com/science/article/pii/S0378426607002890&lt;/url&gt;&lt;/related-urls&gt;&lt;/urls&gt;&lt;electronic-resource-num&gt;http://dx.doi.org/10.1016/j.jbankfin.2007.07.010&lt;/electronic-resource-num&gt;&lt;/record&gt;&lt;/Cite&gt;&lt;/EndNote&gt;</w:instrText>
      </w:r>
      <w:r w:rsidR="008341FA" w:rsidRPr="00531475">
        <w:rPr>
          <w:rFonts w:ascii="Times New Roman" w:hAnsi="Times New Roman" w:cs="Times New Roman"/>
          <w:sz w:val="24"/>
          <w:szCs w:val="24"/>
        </w:rPr>
        <w:fldChar w:fldCharType="separate"/>
      </w:r>
      <w:r w:rsidR="00F036F7" w:rsidRPr="00F036F7">
        <w:rPr>
          <w:rFonts w:ascii="Times New Roman" w:hAnsi="Times New Roman" w:cs="Times New Roman"/>
          <w:noProof/>
          <w:sz w:val="24"/>
          <w:szCs w:val="24"/>
          <w:lang w:val="en-GB"/>
        </w:rPr>
        <w:t>(Boubaker &amp; Labégorre, 2008)</w:t>
      </w:r>
      <w:r w:rsidR="008341FA" w:rsidRPr="00531475">
        <w:rPr>
          <w:rFonts w:ascii="Times New Roman" w:hAnsi="Times New Roman" w:cs="Times New Roman"/>
          <w:sz w:val="24"/>
          <w:szCs w:val="24"/>
        </w:rPr>
        <w:fldChar w:fldCharType="end"/>
      </w:r>
      <w:r w:rsidR="008341FA" w:rsidRPr="00720695">
        <w:rPr>
          <w:rFonts w:ascii="Times New Roman" w:hAnsi="Times New Roman" w:cs="Times New Roman"/>
          <w:sz w:val="24"/>
          <w:szCs w:val="24"/>
          <w:lang w:val="en-US"/>
        </w:rPr>
        <w:t>, so they can exacerbate the agency cost</w:t>
      </w:r>
      <w:r w:rsidR="008341FA">
        <w:rPr>
          <w:rFonts w:ascii="Times New Roman" w:hAnsi="Times New Roman" w:cs="Times New Roman"/>
          <w:sz w:val="24"/>
          <w:szCs w:val="24"/>
          <w:lang w:val="en-US"/>
        </w:rPr>
        <w:t xml:space="preserve"> given the possibility of private benefit extraction</w:t>
      </w:r>
      <w:r w:rsidR="00BD6906">
        <w:rPr>
          <w:rFonts w:ascii="Times New Roman" w:hAnsi="Times New Roman" w:cs="Times New Roman"/>
          <w:sz w:val="24"/>
          <w:szCs w:val="24"/>
          <w:lang w:val="en-US"/>
        </w:rPr>
        <w:t xml:space="preserve"> t</w:t>
      </w:r>
      <w:r w:rsidR="005D5AC0">
        <w:rPr>
          <w:rFonts w:ascii="Times New Roman" w:hAnsi="Times New Roman" w:cs="Times New Roman"/>
          <w:sz w:val="24"/>
          <w:szCs w:val="24"/>
          <w:lang w:val="en-US"/>
        </w:rPr>
        <w:t>h</w:t>
      </w:r>
      <w:r w:rsidR="00BD6906">
        <w:rPr>
          <w:rFonts w:ascii="Times New Roman" w:hAnsi="Times New Roman" w:cs="Times New Roman"/>
          <w:sz w:val="24"/>
          <w:szCs w:val="24"/>
          <w:lang w:val="en-US"/>
        </w:rPr>
        <w:t>rough different mechanism</w:t>
      </w:r>
      <w:r w:rsidR="00315B5C">
        <w:rPr>
          <w:rFonts w:ascii="Times New Roman" w:hAnsi="Times New Roman" w:cs="Times New Roman"/>
          <w:sz w:val="24"/>
          <w:szCs w:val="24"/>
          <w:lang w:val="en-US"/>
        </w:rPr>
        <w:t>s</w:t>
      </w:r>
      <w:r w:rsidR="00BD6906">
        <w:rPr>
          <w:rFonts w:ascii="Times New Roman" w:hAnsi="Times New Roman" w:cs="Times New Roman"/>
          <w:sz w:val="24"/>
          <w:szCs w:val="24"/>
          <w:lang w:val="en-US"/>
        </w:rPr>
        <w:t xml:space="preserve"> such as investment in non-value maximizing projects, </w:t>
      </w:r>
      <w:r w:rsidR="00BD6906">
        <w:rPr>
          <w:rFonts w:ascii="Times New Roman" w:hAnsi="Times New Roman" w:cs="Times New Roman"/>
          <w:sz w:val="24"/>
          <w:szCs w:val="24"/>
          <w:lang w:val="en-US"/>
        </w:rPr>
        <w:lastRenderedPageBreak/>
        <w:t>tunneling</w:t>
      </w:r>
      <w:r w:rsidR="005D5AC0">
        <w:rPr>
          <w:rFonts w:ascii="Times New Roman" w:hAnsi="Times New Roman" w:cs="Times New Roman"/>
          <w:sz w:val="24"/>
          <w:szCs w:val="24"/>
          <w:lang w:val="en-US"/>
        </w:rPr>
        <w:t>,</w:t>
      </w:r>
      <w:r w:rsidR="00BD6906">
        <w:rPr>
          <w:rFonts w:ascii="Times New Roman" w:hAnsi="Times New Roman" w:cs="Times New Roman"/>
          <w:sz w:val="24"/>
          <w:szCs w:val="24"/>
          <w:lang w:val="en-US"/>
        </w:rPr>
        <w:t xml:space="preserve"> and </w:t>
      </w:r>
      <w:r w:rsidR="00315B5C">
        <w:rPr>
          <w:rFonts w:ascii="Times New Roman" w:hAnsi="Times New Roman" w:cs="Times New Roman"/>
          <w:sz w:val="24"/>
          <w:szCs w:val="24"/>
          <w:lang w:val="en-US"/>
        </w:rPr>
        <w:t>perk consumption</w:t>
      </w:r>
      <w:r w:rsidR="00BD6906">
        <w:rPr>
          <w:rFonts w:ascii="Times New Roman" w:hAnsi="Times New Roman" w:cs="Times New Roman"/>
          <w:sz w:val="24"/>
          <w:szCs w:val="24"/>
          <w:lang w:val="en-US"/>
        </w:rPr>
        <w:t xml:space="preserve"> </w:t>
      </w:r>
      <w:r w:rsidR="008341FA" w:rsidRPr="00531475">
        <w:rPr>
          <w:rFonts w:ascii="Times New Roman" w:hAnsi="Times New Roman" w:cs="Times New Roman"/>
          <w:sz w:val="24"/>
          <w:szCs w:val="24"/>
        </w:rPr>
        <w:fldChar w:fldCharType="begin">
          <w:fldData xml:space="preserve">PEVuZE5vdGU+PENpdGU+PEF1dGhvcj5CZWJjaHVrPC9BdXRob3I+PFllYXI+MjAwMDwvWWVhcj48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</w:fldData>
        </w:fldChar>
      </w:r>
      <w:r w:rsidR="00F036F7" w:rsidRPr="00F036F7">
        <w:rPr>
          <w:rFonts w:ascii="Times New Roman" w:hAnsi="Times New Roman" w:cs="Times New Roman"/>
          <w:sz w:val="24"/>
          <w:szCs w:val="24"/>
          <w:lang w:val="en-GB"/>
        </w:rPr>
        <w:instrText xml:space="preserve"> ADDIN EN.CITE </w:instrText>
      </w:r>
      <w:r w:rsidR="00F036F7">
        <w:rPr>
          <w:rFonts w:ascii="Times New Roman" w:hAnsi="Times New Roman" w:cs="Times New Roman"/>
          <w:sz w:val="24"/>
          <w:szCs w:val="24"/>
        </w:rPr>
        <w:fldChar w:fldCharType="begin">
          <w:fldData xml:space="preserve">PEVuZE5vdGU+PENpdGU+PEF1dGhvcj5CZWJjaHVrPC9BdXRob3I+PFllYXI+MjAwMDwvWWVhcj48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</w:fldData>
        </w:fldChar>
      </w:r>
      <w:r w:rsidR="00F036F7" w:rsidRPr="00F036F7">
        <w:rPr>
          <w:rFonts w:ascii="Times New Roman" w:hAnsi="Times New Roman" w:cs="Times New Roman"/>
          <w:sz w:val="24"/>
          <w:szCs w:val="24"/>
          <w:lang w:val="en-GB"/>
        </w:rPr>
        <w:instrText xml:space="preserve"> ADDIN EN.CITE.DATA </w:instrText>
      </w:r>
      <w:r w:rsidR="00F036F7">
        <w:rPr>
          <w:rFonts w:ascii="Times New Roman" w:hAnsi="Times New Roman" w:cs="Times New Roman"/>
          <w:sz w:val="24"/>
          <w:szCs w:val="24"/>
        </w:rPr>
      </w:r>
      <w:r w:rsidR="00F036F7">
        <w:rPr>
          <w:rFonts w:ascii="Times New Roman" w:hAnsi="Times New Roman" w:cs="Times New Roman"/>
          <w:sz w:val="24"/>
          <w:szCs w:val="24"/>
        </w:rPr>
        <w:fldChar w:fldCharType="end"/>
      </w:r>
      <w:r w:rsidR="008341FA" w:rsidRPr="00531475">
        <w:rPr>
          <w:rFonts w:ascii="Times New Roman" w:hAnsi="Times New Roman" w:cs="Times New Roman"/>
          <w:sz w:val="24"/>
          <w:szCs w:val="24"/>
        </w:rPr>
      </w:r>
      <w:r w:rsidR="008341FA" w:rsidRPr="00531475">
        <w:rPr>
          <w:rFonts w:ascii="Times New Roman" w:hAnsi="Times New Roman" w:cs="Times New Roman"/>
          <w:sz w:val="24"/>
          <w:szCs w:val="24"/>
        </w:rPr>
        <w:fldChar w:fldCharType="separate"/>
      </w:r>
      <w:r w:rsidR="00F036F7" w:rsidRPr="00F036F7">
        <w:rPr>
          <w:rFonts w:ascii="Times New Roman" w:hAnsi="Times New Roman" w:cs="Times New Roman"/>
          <w:noProof/>
          <w:sz w:val="24"/>
          <w:szCs w:val="24"/>
          <w:lang w:val="en-GB"/>
        </w:rPr>
        <w:t>(Bebchuk, Kraakman, &amp; Triantis, 2000; Bona, Pérez, &amp; Santana Martín, 2011; Ruiz Mallorquí &amp; Santana Martín, 2009)</w:t>
      </w:r>
      <w:r w:rsidR="008341FA" w:rsidRPr="00531475">
        <w:rPr>
          <w:rFonts w:ascii="Times New Roman" w:hAnsi="Times New Roman" w:cs="Times New Roman"/>
          <w:sz w:val="24"/>
          <w:szCs w:val="24"/>
        </w:rPr>
        <w:fldChar w:fldCharType="end"/>
      </w:r>
      <w:r w:rsidR="008341FA" w:rsidRPr="00315B5C">
        <w:rPr>
          <w:rFonts w:ascii="Times New Roman" w:hAnsi="Times New Roman" w:cs="Times New Roman"/>
          <w:sz w:val="24"/>
          <w:szCs w:val="24"/>
          <w:lang w:val="en-GB"/>
        </w:rPr>
        <w:t xml:space="preserve">. </w:t>
      </w:r>
      <w:r w:rsidR="00BD6906">
        <w:rPr>
          <w:rFonts w:ascii="Times New Roman" w:hAnsi="Times New Roman" w:cs="Times New Roman"/>
          <w:sz w:val="24"/>
          <w:szCs w:val="24"/>
          <w:lang w:val="en-US"/>
        </w:rPr>
        <w:t>When controllers</w:t>
      </w:r>
      <w:r w:rsidR="004F04C0">
        <w:rPr>
          <w:rFonts w:ascii="Times New Roman" w:hAnsi="Times New Roman" w:cs="Times New Roman"/>
          <w:sz w:val="24"/>
          <w:szCs w:val="24"/>
          <w:lang w:val="en-US"/>
        </w:rPr>
        <w:t xml:space="preserve"> </w:t>
      </w:r>
      <w:r w:rsidR="000B5792">
        <w:rPr>
          <w:rFonts w:ascii="Times New Roman" w:hAnsi="Times New Roman" w:cs="Times New Roman"/>
          <w:sz w:val="24"/>
          <w:szCs w:val="24"/>
          <w:lang w:val="en-US"/>
        </w:rPr>
        <w:t xml:space="preserve">look </w:t>
      </w:r>
      <w:r w:rsidR="005D5AC0">
        <w:rPr>
          <w:rFonts w:ascii="Times New Roman" w:hAnsi="Times New Roman" w:cs="Times New Roman"/>
          <w:sz w:val="24"/>
          <w:szCs w:val="24"/>
          <w:lang w:val="en-US"/>
        </w:rPr>
        <w:t xml:space="preserve">to </w:t>
      </w:r>
      <w:r w:rsidR="004F04C0">
        <w:rPr>
          <w:rFonts w:ascii="Times New Roman" w:hAnsi="Times New Roman" w:cs="Times New Roman"/>
          <w:sz w:val="24"/>
          <w:szCs w:val="24"/>
          <w:lang w:val="en-US"/>
        </w:rPr>
        <w:t>enjoy private benefits, capital allocation within business groups can be less efficient and result in underinvesting in the mo</w:t>
      </w:r>
      <w:r w:rsidR="00B72C62">
        <w:rPr>
          <w:rFonts w:ascii="Times New Roman" w:hAnsi="Times New Roman" w:cs="Times New Roman"/>
          <w:sz w:val="24"/>
          <w:szCs w:val="24"/>
          <w:lang w:val="en-US"/>
        </w:rPr>
        <w:t>re</w:t>
      </w:r>
      <w:r w:rsidR="004F04C0">
        <w:rPr>
          <w:rFonts w:ascii="Times New Roman" w:hAnsi="Times New Roman" w:cs="Times New Roman"/>
          <w:sz w:val="24"/>
          <w:szCs w:val="24"/>
          <w:lang w:val="en-US"/>
        </w:rPr>
        <w:t xml:space="preserve"> profitable firms or overinvesting in the weake</w:t>
      </w:r>
      <w:r w:rsidR="00B72C62">
        <w:rPr>
          <w:rFonts w:ascii="Times New Roman" w:hAnsi="Times New Roman" w:cs="Times New Roman"/>
          <w:sz w:val="24"/>
          <w:szCs w:val="24"/>
          <w:lang w:val="en-US"/>
        </w:rPr>
        <w:t>r</w:t>
      </w:r>
      <w:r w:rsidR="004F04C0">
        <w:rPr>
          <w:rFonts w:ascii="Times New Roman" w:hAnsi="Times New Roman" w:cs="Times New Roman"/>
          <w:sz w:val="24"/>
          <w:szCs w:val="24"/>
          <w:lang w:val="en-US"/>
        </w:rPr>
        <w:t xml:space="preserve"> subsidiaries</w:t>
      </w:r>
      <w:r w:rsidR="00315B5C">
        <w:rPr>
          <w:rFonts w:ascii="Times New Roman" w:hAnsi="Times New Roman" w:cs="Times New Roman"/>
          <w:sz w:val="24"/>
          <w:szCs w:val="24"/>
          <w:lang w:val="en-US"/>
        </w:rPr>
        <w:t xml:space="preserve"> </w:t>
      </w:r>
      <w:r w:rsidR="00315B5C">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&lt;EndNote&gt;&lt;Cite&gt;&lt;Author&gt;Scharfstein&lt;/Author&gt;&lt;Year&gt;2000&lt;/Year&gt;&lt;RecNum&gt;2213&lt;/RecNum&gt;&lt;DisplayText&gt;(Ozbas &amp;amp; Scharfstein, 2010; Scharfstein &amp;amp; Stein, 2000)&lt;/DisplayText&gt;&lt;record&gt;&lt;rec-number&gt;2213&lt;/rec-number&gt;&lt;foreign-keys&gt;&lt;key app="EN" db-id="a9s0xeavmawervee2abvvrtcsw9aszeart9s" timestamp="1457344010"&gt;2213&lt;/key&gt;&lt;/foreign-keys&gt;&lt;ref-type name="Journal Article"&gt;17&lt;/ref-type&gt;&lt;contributors&gt;&lt;authors&gt;&lt;author&gt;Scharfstein, David S.&lt;/author&gt;&lt;author&gt;Stein, Jeremy C.&lt;/author&gt;&lt;/authors&gt;&lt;/contributors&gt;&lt;titles&gt;&lt;title&gt;The Dark Side of Internal Capital Markets: Divisional Rent-Seeking and Inefficient Investment&lt;/title&gt;&lt;secondary-title&gt;The Journal of Finance&lt;/secondary-title&gt;&lt;/titles&gt;&lt;periodical&gt;&lt;full-title&gt;The Journal of Finance&lt;/full-title&gt;&lt;/periodical&gt;&lt;pages&gt;2537-2564&lt;/pages&gt;&lt;volume&gt;55&lt;/volume&gt;&lt;number&gt;6&lt;/number&gt;&lt;dates&gt;&lt;year&gt;2000&lt;/year&gt;&lt;/dates&gt;&lt;publisher&gt;[American Finance Association, Wiley]&lt;/publisher&gt;&lt;isbn&gt;00221082, 15406261&lt;/isbn&gt;&lt;urls&gt;&lt;related-urls&gt;&lt;url&gt;http://www.jstor.org/stable/222393&lt;/url&gt;&lt;/related-urls&gt;&lt;/urls&gt;&lt;custom1&gt;Full publication date: Dec., 2000&lt;/custom1&gt;&lt;/record&gt;&lt;/Cite&gt;&lt;Cite&gt;&lt;Author&gt;Ozbas&lt;/Author&gt;&lt;Year&gt;2010&lt;/Year&gt;&lt;RecNum&gt;2462&lt;/RecNum&gt;&lt;record&gt;&lt;rec-number&gt;2462&lt;/rec-number&gt;&lt;foreign-keys&gt;&lt;key app="EN" db-id="a9s0xeavmawervee2abvvrtcsw9aszeart9s" timestamp="1488559767"&gt;2462&lt;/key&gt;&lt;/foreign-keys&gt;&lt;ref-type name="Journal Article"&gt;17&lt;/ref-type&gt;&lt;contributors&gt;&lt;authors&gt;&lt;author&gt;Ozbas, Oguzhan&lt;/author&gt;&lt;author&gt;Scharfstein, David S.&lt;/author&gt;&lt;/authors&gt;&lt;/contributors&gt;&lt;titles&gt;&lt;title&gt;Evidence on the Dark Side of Internal Capital Markets&lt;/title&gt;&lt;secondary-title&gt;The Review of Financial Studies&lt;/secondary-title&gt;&lt;/titles&gt;&lt;periodical&gt;&lt;full-title&gt;The Review of Financial Studies&lt;/full-title&gt;&lt;/periodical&gt;&lt;pages&gt;581-599&lt;/pages&gt;&lt;volume&gt;23&lt;/volume&gt;&lt;number&gt;2&lt;/number&gt;&lt;dates&gt;&lt;year&gt;2010&lt;/year&gt;&lt;/dates&gt;&lt;isbn&gt;0893-9454&lt;/isbn&gt;&lt;urls&gt;&lt;related-urls&gt;&lt;url&gt;http://dx.doi.org/10.1093/rfs/hhp071&lt;/url&gt;&lt;/related-urls&gt;&lt;/urls&gt;&lt;electronic-resource-num&gt;10.1093/rfs/hhp071&lt;/electronic-resource-num&gt;&lt;/record&gt;&lt;/Cite&gt;&lt;/EndNote&gt;</w:instrText>
      </w:r>
      <w:r w:rsidR="00315B5C">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(Ozbas &amp; Scharfstein, 2010; Scharfstein &amp; Stein, 2000)</w:t>
      </w:r>
      <w:r w:rsidR="00315B5C">
        <w:rPr>
          <w:rFonts w:ascii="Times New Roman" w:hAnsi="Times New Roman" w:cs="Times New Roman"/>
          <w:sz w:val="24"/>
          <w:szCs w:val="24"/>
          <w:lang w:val="en-US"/>
        </w:rPr>
        <w:fldChar w:fldCharType="end"/>
      </w:r>
      <w:r w:rsidR="004F04C0" w:rsidRPr="004F04C0">
        <w:rPr>
          <w:rFonts w:ascii="Times New Roman" w:hAnsi="Times New Roman" w:cs="Times New Roman"/>
          <w:sz w:val="24"/>
          <w:szCs w:val="24"/>
          <w:lang w:val="en-US"/>
        </w:rPr>
        <w:t>. T</w:t>
      </w:r>
      <w:r w:rsidR="004F04C0">
        <w:rPr>
          <w:rFonts w:ascii="Times New Roman" w:hAnsi="Times New Roman" w:cs="Times New Roman"/>
          <w:sz w:val="24"/>
          <w:szCs w:val="24"/>
          <w:lang w:val="en-US"/>
        </w:rPr>
        <w:t xml:space="preserve">hese inefficiencies suggest that these agency problems would </w:t>
      </w:r>
      <w:r w:rsidR="00B72C62">
        <w:rPr>
          <w:rFonts w:ascii="Times New Roman" w:hAnsi="Times New Roman" w:cs="Times New Roman"/>
          <w:sz w:val="24"/>
          <w:szCs w:val="24"/>
          <w:lang w:val="en-US"/>
        </w:rPr>
        <w:t>encourage</w:t>
      </w:r>
      <w:r w:rsidR="004F04C0">
        <w:rPr>
          <w:rFonts w:ascii="Times New Roman" w:hAnsi="Times New Roman" w:cs="Times New Roman"/>
          <w:sz w:val="24"/>
          <w:szCs w:val="24"/>
          <w:lang w:val="en-US"/>
        </w:rPr>
        <w:t xml:space="preserve"> controllers to take more debt </w:t>
      </w:r>
      <w:r w:rsidR="00E15066">
        <w:rPr>
          <w:rFonts w:ascii="Times New Roman" w:hAnsi="Times New Roman" w:cs="Times New Roman"/>
          <w:sz w:val="24"/>
          <w:szCs w:val="24"/>
          <w:lang w:val="en-US"/>
        </w:rPr>
        <w:t>to</w:t>
      </w:r>
      <w:r w:rsidR="004F04C0">
        <w:rPr>
          <w:rFonts w:ascii="Times New Roman" w:hAnsi="Times New Roman" w:cs="Times New Roman"/>
          <w:sz w:val="24"/>
          <w:szCs w:val="24"/>
          <w:lang w:val="en-US"/>
        </w:rPr>
        <w:t xml:space="preserve"> engage</w:t>
      </w:r>
      <w:r w:rsidR="001E2788">
        <w:rPr>
          <w:rFonts w:ascii="Times New Roman" w:hAnsi="Times New Roman" w:cs="Times New Roman"/>
          <w:sz w:val="24"/>
          <w:szCs w:val="24"/>
          <w:lang w:val="en-US"/>
        </w:rPr>
        <w:t xml:space="preserve"> in</w:t>
      </w:r>
      <w:r w:rsidR="004F04C0">
        <w:rPr>
          <w:rFonts w:ascii="Times New Roman" w:hAnsi="Times New Roman" w:cs="Times New Roman"/>
          <w:sz w:val="24"/>
          <w:szCs w:val="24"/>
          <w:lang w:val="en-US"/>
        </w:rPr>
        <w:t xml:space="preserve"> private benefit extraction activities</w:t>
      </w:r>
      <w:r w:rsidR="00B72C62">
        <w:rPr>
          <w:rFonts w:ascii="Times New Roman" w:hAnsi="Times New Roman" w:cs="Times New Roman"/>
          <w:sz w:val="24"/>
          <w:szCs w:val="24"/>
          <w:lang w:val="en-US"/>
        </w:rPr>
        <w:t xml:space="preserve"> </w:t>
      </w:r>
      <w:r w:rsidR="00B00AC4">
        <w:rPr>
          <w:rFonts w:ascii="Times New Roman" w:hAnsi="Times New Roman" w:cs="Times New Roman"/>
          <w:sz w:val="24"/>
          <w:szCs w:val="24"/>
          <w:lang w:val="en-US"/>
        </w:rPr>
        <w:fldChar w:fldCharType="begin">
          <w:fldData xml:space="preserve">PEVuZE5vdGU+PENpdGU+PEF1dGhvcj5KaWFuZzwvQXV0aG9yPjxZZWFyPjIwMTA8L1llYXI+PFJl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</w:fldData>
        </w:fldChar>
      </w:r>
      <w:r w:rsidR="00F036F7">
        <w:rPr>
          <w:rFonts w:ascii="Times New Roman" w:hAnsi="Times New Roman" w:cs="Times New Roman"/>
          <w:sz w:val="24"/>
          <w:szCs w:val="24"/>
          <w:lang w:val="en-US"/>
        </w:rPr>
        <w:instrText xml:space="preserve"> ADDIN EN.CITE </w:instrText>
      </w:r>
      <w:r w:rsidR="00F036F7">
        <w:rPr>
          <w:rFonts w:ascii="Times New Roman" w:hAnsi="Times New Roman" w:cs="Times New Roman"/>
          <w:sz w:val="24"/>
          <w:szCs w:val="24"/>
          <w:lang w:val="en-US"/>
        </w:rPr>
        <w:fldChar w:fldCharType="begin">
          <w:fldData xml:space="preserve">PEVuZE5vdGU+PENpdGU+PEF1dGhvcj5KaWFuZzwvQXV0aG9yPjxZZWFyPjIwMTA8L1llYXI+PFJl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</w:fldData>
        </w:fldChar>
      </w:r>
      <w:r w:rsidR="00F036F7">
        <w:rPr>
          <w:rFonts w:ascii="Times New Roman" w:hAnsi="Times New Roman" w:cs="Times New Roman"/>
          <w:sz w:val="24"/>
          <w:szCs w:val="24"/>
          <w:lang w:val="en-US"/>
        </w:rPr>
        <w:instrText xml:space="preserve"> ADDIN EN.CITE.DATA </w:instrText>
      </w:r>
      <w:r w:rsidR="00F036F7">
        <w:rPr>
          <w:rFonts w:ascii="Times New Roman" w:hAnsi="Times New Roman" w:cs="Times New Roman"/>
          <w:sz w:val="24"/>
          <w:szCs w:val="24"/>
          <w:lang w:val="en-US"/>
        </w:rPr>
      </w:r>
      <w:r w:rsidR="00F036F7">
        <w:rPr>
          <w:rFonts w:ascii="Times New Roman" w:hAnsi="Times New Roman" w:cs="Times New Roman"/>
          <w:sz w:val="24"/>
          <w:szCs w:val="24"/>
          <w:lang w:val="en-US"/>
        </w:rPr>
        <w:fldChar w:fldCharType="end"/>
      </w:r>
      <w:r w:rsidR="00B00AC4">
        <w:rPr>
          <w:rFonts w:ascii="Times New Roman" w:hAnsi="Times New Roman" w:cs="Times New Roman"/>
          <w:sz w:val="24"/>
          <w:szCs w:val="24"/>
          <w:lang w:val="en-US"/>
        </w:rPr>
      </w:r>
      <w:r w:rsidR="00B00AC4">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(Atanasov, Black, Ciccotello, &amp; Gyoshev, 2010; Jiang, Lee, &amp; Yue, 2010)</w:t>
      </w:r>
      <w:r w:rsidR="00B00AC4">
        <w:rPr>
          <w:rFonts w:ascii="Times New Roman" w:hAnsi="Times New Roman" w:cs="Times New Roman"/>
          <w:sz w:val="24"/>
          <w:szCs w:val="24"/>
          <w:lang w:val="en-US"/>
        </w:rPr>
        <w:fldChar w:fldCharType="end"/>
      </w:r>
      <w:r w:rsidR="004F04C0">
        <w:rPr>
          <w:rFonts w:ascii="Times New Roman" w:hAnsi="Times New Roman" w:cs="Times New Roman"/>
          <w:sz w:val="24"/>
          <w:szCs w:val="24"/>
          <w:lang w:val="en-US"/>
        </w:rPr>
        <w:t>.</w:t>
      </w:r>
    </w:p>
    <w:p w14:paraId="631B9A08" w14:textId="65054F39" w:rsidR="00A6150F" w:rsidRPr="00A6150F" w:rsidRDefault="007A7A8A" w:rsidP="009364B4">
      <w:pPr>
        <w:spacing w:after="120"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On the other hand, the existence of internal capital markets also suggest</w:t>
      </w:r>
      <w:r w:rsidR="005D5AC0">
        <w:rPr>
          <w:rFonts w:ascii="Times New Roman" w:hAnsi="Times New Roman" w:cs="Times New Roman"/>
          <w:sz w:val="24"/>
          <w:szCs w:val="24"/>
          <w:lang w:val="en-US"/>
        </w:rPr>
        <w:t>s</w:t>
      </w:r>
      <w:r>
        <w:rPr>
          <w:rFonts w:ascii="Times New Roman" w:hAnsi="Times New Roman" w:cs="Times New Roman"/>
          <w:sz w:val="24"/>
          <w:szCs w:val="24"/>
          <w:lang w:val="en-US"/>
        </w:rPr>
        <w:t xml:space="preserve"> the ability of business groups to overcome </w:t>
      </w:r>
      <w:r w:rsidR="0002780C">
        <w:rPr>
          <w:rFonts w:ascii="Times New Roman" w:hAnsi="Times New Roman" w:cs="Times New Roman"/>
          <w:sz w:val="24"/>
          <w:szCs w:val="24"/>
          <w:lang w:val="en-US"/>
        </w:rPr>
        <w:t xml:space="preserve">financial frictions from external </w:t>
      </w:r>
      <w:r>
        <w:rPr>
          <w:rFonts w:ascii="Times New Roman" w:hAnsi="Times New Roman" w:cs="Times New Roman"/>
          <w:sz w:val="24"/>
          <w:szCs w:val="24"/>
          <w:lang w:val="en-US"/>
        </w:rPr>
        <w:t>market</w:t>
      </w:r>
      <w:r w:rsidR="0002780C">
        <w:rPr>
          <w:rFonts w:ascii="Times New Roman" w:hAnsi="Times New Roman" w:cs="Times New Roman"/>
          <w:sz w:val="24"/>
          <w:szCs w:val="24"/>
          <w:lang w:val="en-US"/>
        </w:rPr>
        <w:t>s</w:t>
      </w:r>
      <w:r w:rsidR="001E2788">
        <w:rPr>
          <w:rFonts w:ascii="Times New Roman" w:hAnsi="Times New Roman" w:cs="Times New Roman"/>
          <w:sz w:val="24"/>
          <w:szCs w:val="24"/>
          <w:lang w:val="en-US"/>
        </w:rPr>
        <w:t>, especially in</w:t>
      </w:r>
      <w:r w:rsidR="0002780C">
        <w:rPr>
          <w:rFonts w:ascii="Times New Roman" w:hAnsi="Times New Roman" w:cs="Times New Roman"/>
          <w:sz w:val="24"/>
          <w:szCs w:val="24"/>
          <w:lang w:val="en-US"/>
        </w:rPr>
        <w:t xml:space="preserve"> emerging </w:t>
      </w:r>
      <w:r w:rsidR="001E2788">
        <w:rPr>
          <w:rFonts w:ascii="Times New Roman" w:hAnsi="Times New Roman" w:cs="Times New Roman"/>
          <w:sz w:val="24"/>
          <w:szCs w:val="24"/>
          <w:lang w:val="en-US"/>
        </w:rPr>
        <w:t xml:space="preserve"> economies</w:t>
      </w:r>
      <w:r w:rsidR="00B00AC4">
        <w:rPr>
          <w:rFonts w:ascii="Times New Roman" w:hAnsi="Times New Roman" w:cs="Times New Roman"/>
          <w:sz w:val="24"/>
          <w:szCs w:val="24"/>
          <w:lang w:val="en-US"/>
        </w:rPr>
        <w:t xml:space="preserve"> </w:t>
      </w:r>
      <w:r w:rsidR="00B00AC4">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&lt;EndNote&gt;&lt;Cite&gt;&lt;Author&gt;Khanna&lt;/Author&gt;&lt;Year&gt;2001&lt;/Year&gt;&lt;RecNum&gt;2214&lt;/RecNum&gt;&lt;DisplayText&gt;(N. Khanna &amp;amp; Tice, 2001)&lt;/DisplayText&gt;&lt;record&gt;&lt;rec-number&gt;2214&lt;/rec-number&gt;&lt;foreign-keys&gt;&lt;key app="EN" db-id="a9s0xeavmawervee2abvvrtcsw9aszeart9s" timestamp="1457344469"&gt;2214&lt;/key&gt;&lt;/foreign-keys&gt;&lt;ref-type name="Journal Article"&gt;17&lt;/ref-type&gt;&lt;contributors&gt;&lt;authors&gt;&lt;author&gt;Khanna, Naveen&lt;/author&gt;&lt;author&gt;Tice, Sheri&lt;/author&gt;&lt;/authors&gt;&lt;/contributors&gt;&lt;titles&gt;&lt;title&gt;The Bright Side of Internal Capital Markets&lt;/title&gt;&lt;secondary-title&gt;The Journal of Finance&lt;/secondary-title&gt;&lt;/titles&gt;&lt;periodical&gt;&lt;full-title&gt;The Journal of Finance&lt;/full-title&gt;&lt;/periodical&gt;&lt;pages&gt;1489-1528&lt;/pages&gt;&lt;volume&gt;56&lt;/volume&gt;&lt;number&gt;4&lt;/number&gt;&lt;dates&gt;&lt;year&gt;2001&lt;/year&gt;&lt;/dates&gt;&lt;publisher&gt;[American Finance Association, Wiley]&lt;/publisher&gt;&lt;isbn&gt;00221082, 15406261&lt;/isbn&gt;&lt;urls&gt;&lt;related-urls&gt;&lt;url&gt;http://www.jstor.org/stable/2697806&lt;/url&gt;&lt;/related-urls&gt;&lt;/urls&gt;&lt;custom1&gt;Full publication date: Aug., 2001&lt;/custom1&gt;&lt;/record&gt;&lt;/Cite&gt;&lt;/EndNote&gt;</w:instrText>
      </w:r>
      <w:r w:rsidR="00B00AC4">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(N. Khanna &amp; Tice, 2001)</w:t>
      </w:r>
      <w:r w:rsidR="00B00AC4">
        <w:rPr>
          <w:rFonts w:ascii="Times New Roman" w:hAnsi="Times New Roman" w:cs="Times New Roman"/>
          <w:sz w:val="24"/>
          <w:szCs w:val="24"/>
          <w:lang w:val="en-US"/>
        </w:rPr>
        <w:fldChar w:fldCharType="end"/>
      </w:r>
      <w:r w:rsidR="001E2788" w:rsidRPr="009364B4">
        <w:rPr>
          <w:rFonts w:ascii="Times New Roman" w:hAnsi="Times New Roman" w:cs="Times New Roman"/>
          <w:sz w:val="24"/>
          <w:szCs w:val="24"/>
          <w:lang w:val="en-US"/>
        </w:rPr>
        <w:t>.</w:t>
      </w:r>
      <w:r w:rsidR="009364B4">
        <w:rPr>
          <w:rFonts w:ascii="Times New Roman" w:hAnsi="Times New Roman" w:cs="Times New Roman"/>
          <w:sz w:val="24"/>
          <w:szCs w:val="24"/>
          <w:lang w:val="en-US"/>
        </w:rPr>
        <w:t xml:space="preserve"> </w:t>
      </w:r>
      <w:r w:rsidR="009364B4" w:rsidRPr="00827C00">
        <w:rPr>
          <w:rFonts w:ascii="Times New Roman" w:hAnsi="Times New Roman" w:cs="Times New Roman"/>
          <w:sz w:val="24"/>
          <w:szCs w:val="24"/>
          <w:lang w:val="en-US"/>
        </w:rPr>
        <w:t xml:space="preserve">The internal capital markets </w:t>
      </w:r>
      <w:r w:rsidR="00EC0D78">
        <w:rPr>
          <w:rFonts w:ascii="Times New Roman" w:hAnsi="Times New Roman" w:cs="Times New Roman"/>
          <w:sz w:val="24"/>
          <w:szCs w:val="24"/>
          <w:lang w:val="en-US"/>
        </w:rPr>
        <w:t>arise</w:t>
      </w:r>
      <w:r w:rsidR="00EC0D78" w:rsidRPr="00827C00">
        <w:rPr>
          <w:rFonts w:ascii="Times New Roman" w:hAnsi="Times New Roman" w:cs="Times New Roman"/>
          <w:sz w:val="24"/>
          <w:szCs w:val="24"/>
          <w:lang w:val="en-US"/>
        </w:rPr>
        <w:t xml:space="preserve"> </w:t>
      </w:r>
      <w:r w:rsidR="009364B4" w:rsidRPr="00827C00">
        <w:rPr>
          <w:rFonts w:ascii="Times New Roman" w:hAnsi="Times New Roman" w:cs="Times New Roman"/>
          <w:sz w:val="24"/>
          <w:szCs w:val="24"/>
          <w:lang w:val="en-US"/>
        </w:rPr>
        <w:t xml:space="preserve">from the existence of diversified business lines, which allow firms to reduce their </w:t>
      </w:r>
      <w:r w:rsidR="001E2788" w:rsidRPr="00827C00">
        <w:rPr>
          <w:rFonts w:ascii="Times New Roman" w:hAnsi="Times New Roman" w:cs="Times New Roman"/>
          <w:sz w:val="24"/>
          <w:szCs w:val="24"/>
          <w:lang w:val="en-US"/>
        </w:rPr>
        <w:t>operating risk more efficiently</w:t>
      </w:r>
      <w:r w:rsidR="009364B4" w:rsidRPr="00827C00">
        <w:rPr>
          <w:rFonts w:ascii="Times New Roman" w:hAnsi="Times New Roman" w:cs="Times New Roman"/>
          <w:sz w:val="24"/>
          <w:szCs w:val="24"/>
          <w:lang w:val="en-US"/>
        </w:rPr>
        <w:t xml:space="preserve"> and</w:t>
      </w:r>
      <w:r w:rsidR="001E2788" w:rsidRPr="00827C00">
        <w:rPr>
          <w:rFonts w:ascii="Times New Roman" w:hAnsi="Times New Roman" w:cs="Times New Roman"/>
          <w:sz w:val="24"/>
          <w:szCs w:val="24"/>
          <w:lang w:val="en-US"/>
        </w:rPr>
        <w:t xml:space="preserve"> improve their debt capacity, also known in the literature as the coinsurance effect</w:t>
      </w:r>
      <w:r w:rsidR="00E42101">
        <w:rPr>
          <w:rFonts w:ascii="Times New Roman" w:hAnsi="Times New Roman" w:cs="Times New Roman"/>
          <w:sz w:val="24"/>
          <w:szCs w:val="24"/>
          <w:lang w:val="en-US"/>
        </w:rPr>
        <w:t xml:space="preserve"> </w:t>
      </w:r>
      <w:r w:rsidR="00E42101">
        <w:rPr>
          <w:rFonts w:ascii="Times New Roman" w:hAnsi="Times New Roman" w:cs="Times New Roman"/>
          <w:sz w:val="24"/>
          <w:szCs w:val="24"/>
          <w:lang w:val="en-US"/>
        </w:rPr>
        <w:fldChar w:fldCharType="begin"/>
      </w:r>
      <w:r w:rsidR="00E42101">
        <w:rPr>
          <w:rFonts w:ascii="Times New Roman" w:hAnsi="Times New Roman" w:cs="Times New Roman"/>
          <w:sz w:val="24"/>
          <w:szCs w:val="24"/>
          <w:lang w:val="en-US"/>
        </w:rPr>
        <w:instrText xml:space="preserve"> ADDIN EN.CITE &lt;EndNote&gt;&lt;Cite&gt;&lt;Author&gt;Lewellen&lt;/Author&gt;&lt;Year&gt;1971&lt;/Year&gt;&lt;RecNum&gt;2339&lt;/RecNum&gt;&lt;DisplayText&gt;(Lewellen, 1971)&lt;/DisplayText&gt;&lt;record&gt;&lt;rec-number&gt;2339&lt;/rec-number&gt;&lt;foreign-keys&gt;&lt;key app="EN" db-id="a9s0xeavmawervee2abvvrtcsw9aszeart9s" timestamp="1472302112"&gt;2339&lt;/key&gt;&lt;/foreign-keys&gt;&lt;ref-type name="Journal Article"&gt;17&lt;/ref-type&gt;&lt;contributors&gt;&lt;authors&gt;&lt;author&gt;Lewellen, Wilbur G.&lt;/author&gt;&lt;/authors&gt;&lt;/contributors&gt;&lt;titles&gt;&lt;title&gt;A pure financial rationale for the conglomerate merger&lt;/title&gt;&lt;secondary-title&gt;Journal of Finance&lt;/secondary-title&gt;&lt;/titles&gt;&lt;periodical&gt;&lt;full-title&gt;Journal of Finance&lt;/full-title&gt;&lt;abbr-1&gt;J. Finance&lt;/abbr-1&gt;&lt;abbr-2&gt;J Finance&lt;/abbr-2&gt;&lt;/periodical&gt;&lt;pages&gt;521-537&lt;/pages&gt;&lt;volume&gt;26&lt;/volume&gt;&lt;number&gt;2&lt;/number&gt;&lt;keywords&gt;&lt;keyword&gt;CONGLOMERATE corporations&lt;/keyword&gt;&lt;keyword&gt;CONSOLIDATION &amp;amp; merger of corporations&lt;/keyword&gt;&lt;keyword&gt;CORPORATIONS -- Growth&lt;/keyword&gt;&lt;keyword&gt;SECURITIES markets&lt;/keyword&gt;&lt;keyword&gt;CORPORATE profits&lt;/keyword&gt;&lt;keyword&gt;CORPORATIONS -- Valuation&lt;/keyword&gt;&lt;keyword&gt;VALUATION&lt;/keyword&gt;&lt;keyword&gt;ORGANIZATIONAL effectiveness&lt;/keyword&gt;&lt;keyword&gt;PERFORMANCE standards&lt;/keyword&gt;&lt;keyword&gt;STRATEGIC planning&lt;/keyword&gt;&lt;keyword&gt;INDUSTRIAL efficiency&lt;/keyword&gt;&lt;keyword&gt;SUCCESS in business&lt;/keyword&gt;&lt;keyword&gt;ECONOMIC aspects&lt;/keyword&gt;&lt;/keywords&gt;&lt;dates&gt;&lt;year&gt;1971&lt;/year&gt;&lt;/dates&gt;&lt;publisher&gt;Wiley-Blackwell&lt;/publisher&gt;&lt;isbn&gt;00221082&lt;/isbn&gt;&lt;accession-num&gt;4663800&lt;/accession-num&gt;&lt;work-type&gt;Article&lt;/work-type&gt;&lt;urls&gt;&lt;related-urls&gt;&lt;url&gt;http://ezp.slu.edu/login?url=http://search.ebscohost.com/login.aspx?direct=true&amp;amp;db=buh&amp;amp;AN=4663800&amp;amp;site=ehost-live&lt;/url&gt;&lt;/related-urls&gt;&lt;/urls&gt;&lt;remote-database-name&gt;buh&lt;/remote-database-name&gt;&lt;remote-database-provider&gt;EBSCOhost&lt;/remote-database-provider&gt;&lt;/record&gt;&lt;/Cite&gt;&lt;/EndNote&gt;</w:instrText>
      </w:r>
      <w:r w:rsidR="00E42101">
        <w:rPr>
          <w:rFonts w:ascii="Times New Roman" w:hAnsi="Times New Roman" w:cs="Times New Roman"/>
          <w:sz w:val="24"/>
          <w:szCs w:val="24"/>
          <w:lang w:val="en-US"/>
        </w:rPr>
        <w:fldChar w:fldCharType="separate"/>
      </w:r>
      <w:r w:rsidR="00E42101">
        <w:rPr>
          <w:rFonts w:ascii="Times New Roman" w:hAnsi="Times New Roman" w:cs="Times New Roman"/>
          <w:noProof/>
          <w:sz w:val="24"/>
          <w:szCs w:val="24"/>
          <w:lang w:val="en-US"/>
        </w:rPr>
        <w:t>(Lewellen, 1971)</w:t>
      </w:r>
      <w:r w:rsidR="00E42101">
        <w:rPr>
          <w:rFonts w:ascii="Times New Roman" w:hAnsi="Times New Roman" w:cs="Times New Roman"/>
          <w:sz w:val="24"/>
          <w:szCs w:val="24"/>
          <w:lang w:val="en-US"/>
        </w:rPr>
        <w:fldChar w:fldCharType="end"/>
      </w:r>
      <w:r w:rsidR="001E2788" w:rsidRPr="00827C00">
        <w:rPr>
          <w:rFonts w:ascii="Times New Roman" w:hAnsi="Times New Roman" w:cs="Times New Roman"/>
          <w:sz w:val="24"/>
          <w:szCs w:val="24"/>
          <w:lang w:val="en-US"/>
        </w:rPr>
        <w:t xml:space="preserve">. </w:t>
      </w:r>
      <w:r w:rsidR="009364B4" w:rsidRPr="00827C00">
        <w:rPr>
          <w:rFonts w:ascii="Times New Roman" w:hAnsi="Times New Roman" w:cs="Times New Roman"/>
          <w:sz w:val="24"/>
          <w:szCs w:val="24"/>
          <w:lang w:val="en-US"/>
        </w:rPr>
        <w:t>Due to diversification</w:t>
      </w:r>
      <w:r w:rsidR="001E2788" w:rsidRPr="00827C00">
        <w:rPr>
          <w:rFonts w:ascii="Times New Roman" w:hAnsi="Times New Roman" w:cs="Times New Roman"/>
          <w:sz w:val="24"/>
          <w:szCs w:val="24"/>
          <w:lang w:val="en-US"/>
        </w:rPr>
        <w:t xml:space="preserve">, if </w:t>
      </w:r>
      <w:r w:rsidR="009364B4" w:rsidRPr="00827C00">
        <w:rPr>
          <w:rFonts w:ascii="Times New Roman" w:hAnsi="Times New Roman" w:cs="Times New Roman"/>
          <w:sz w:val="24"/>
          <w:szCs w:val="24"/>
          <w:lang w:val="en-US"/>
        </w:rPr>
        <w:t>business groups</w:t>
      </w:r>
      <w:r w:rsidR="00C24ED5">
        <w:rPr>
          <w:rFonts w:ascii="Times New Roman" w:hAnsi="Times New Roman" w:cs="Times New Roman"/>
          <w:sz w:val="24"/>
          <w:szCs w:val="24"/>
          <w:lang w:val="en-US"/>
        </w:rPr>
        <w:t xml:space="preserve">’ </w:t>
      </w:r>
      <w:r w:rsidR="009364B4" w:rsidRPr="00827C00">
        <w:rPr>
          <w:rFonts w:ascii="Times New Roman" w:hAnsi="Times New Roman" w:cs="Times New Roman"/>
          <w:sz w:val="24"/>
          <w:szCs w:val="24"/>
          <w:lang w:val="en-US"/>
        </w:rPr>
        <w:t>firms</w:t>
      </w:r>
      <w:r w:rsidR="001E2788" w:rsidRPr="00827C00">
        <w:rPr>
          <w:rFonts w:ascii="Times New Roman" w:hAnsi="Times New Roman" w:cs="Times New Roman"/>
          <w:sz w:val="24"/>
          <w:szCs w:val="24"/>
          <w:lang w:val="en-US"/>
        </w:rPr>
        <w:t xml:space="preserve"> experience high earnings volatility</w:t>
      </w:r>
      <w:r w:rsidR="009364B4" w:rsidRPr="00827C00">
        <w:rPr>
          <w:rFonts w:ascii="Times New Roman" w:hAnsi="Times New Roman" w:cs="Times New Roman"/>
          <w:sz w:val="24"/>
          <w:szCs w:val="24"/>
          <w:lang w:val="en-US"/>
        </w:rPr>
        <w:t xml:space="preserve"> in some periods</w:t>
      </w:r>
      <w:r w:rsidR="001E2788" w:rsidRPr="00827C00">
        <w:rPr>
          <w:rFonts w:ascii="Times New Roman" w:hAnsi="Times New Roman" w:cs="Times New Roman"/>
          <w:sz w:val="24"/>
          <w:szCs w:val="24"/>
          <w:lang w:val="en-US"/>
        </w:rPr>
        <w:t>, the potential costs of financial distress are lower compared to non-</w:t>
      </w:r>
      <w:r w:rsidR="009364B4" w:rsidRPr="00827C00">
        <w:rPr>
          <w:rFonts w:ascii="Times New Roman" w:hAnsi="Times New Roman" w:cs="Times New Roman"/>
          <w:sz w:val="24"/>
          <w:szCs w:val="24"/>
          <w:lang w:val="en-US"/>
        </w:rPr>
        <w:t>business groups</w:t>
      </w:r>
      <w:r w:rsidR="001E2788" w:rsidRPr="00827C00">
        <w:rPr>
          <w:rFonts w:ascii="Times New Roman" w:hAnsi="Times New Roman" w:cs="Times New Roman"/>
          <w:sz w:val="24"/>
          <w:szCs w:val="24"/>
          <w:lang w:val="en-US"/>
        </w:rPr>
        <w:t xml:space="preserve"> firms </w:t>
      </w:r>
      <w:r w:rsidR="009364B4" w:rsidRPr="00827C00">
        <w:rPr>
          <w:rFonts w:ascii="Times New Roman" w:hAnsi="Times New Roman" w:cs="Times New Roman"/>
          <w:sz w:val="24"/>
          <w:szCs w:val="24"/>
          <w:lang w:val="en-US"/>
        </w:rPr>
        <w:t>due to the possibility of cross-subsidiz</w:t>
      </w:r>
      <w:r w:rsidR="00EC0D78">
        <w:rPr>
          <w:rFonts w:ascii="Times New Roman" w:hAnsi="Times New Roman" w:cs="Times New Roman"/>
          <w:sz w:val="24"/>
          <w:szCs w:val="24"/>
          <w:lang w:val="en-US"/>
        </w:rPr>
        <w:t>ation</w:t>
      </w:r>
      <w:r w:rsidR="009364B4" w:rsidRPr="00827C00">
        <w:rPr>
          <w:rFonts w:ascii="Times New Roman" w:hAnsi="Times New Roman" w:cs="Times New Roman"/>
          <w:sz w:val="24"/>
          <w:szCs w:val="24"/>
          <w:lang w:val="en-US"/>
        </w:rPr>
        <w:t xml:space="preserve"> in order </w:t>
      </w:r>
      <w:r w:rsidR="001E2788" w:rsidRPr="00827C00">
        <w:rPr>
          <w:rFonts w:ascii="Times New Roman" w:hAnsi="Times New Roman" w:cs="Times New Roman"/>
          <w:sz w:val="24"/>
          <w:szCs w:val="24"/>
          <w:lang w:val="en-US"/>
        </w:rPr>
        <w:t xml:space="preserve">to protect the group’s reputation </w:t>
      </w:r>
      <w:r w:rsidR="001E2788" w:rsidRPr="00827C00">
        <w:rPr>
          <w:rFonts w:ascii="Times New Roman" w:hAnsi="Times New Roman" w:cs="Times New Roman"/>
          <w:sz w:val="24"/>
          <w:szCs w:val="24"/>
          <w:lang w:val="en-US"/>
        </w:rPr>
        <w:fldChar w:fldCharType="begin"/>
      </w:r>
      <w:r w:rsidR="001E2788" w:rsidRPr="00827C00">
        <w:rPr>
          <w:rFonts w:ascii="Times New Roman" w:hAnsi="Times New Roman" w:cs="Times New Roman"/>
          <w:sz w:val="24"/>
          <w:szCs w:val="24"/>
          <w:lang w:val="en-US"/>
        </w:rPr>
        <w:instrText xml:space="preserve"> ADDIN EN.CITE &lt;EndNote&gt;&lt;Cite&gt;&lt;Author&gt;Chakraborty&lt;/Author&gt;&lt;Year&gt;2015&lt;/Year&gt;&lt;RecNum&gt;2338&lt;/RecNum&gt;&lt;DisplayText&gt;(Chakraborty, 2015)&lt;/DisplayText&gt;&lt;record&gt;&lt;rec-number&gt;2338&lt;/rec-number&gt;&lt;foreign-keys&gt;&lt;key app="EN" db-id="a9s0xeavmawervee2abvvrtcsw9aszeart9s" timestamp="1471960899"&gt;2338&lt;/key&gt;&lt;/foreign-keys&gt;&lt;ref-type name="Journal Article"&gt;17&lt;/ref-type&gt;&lt;contributors&gt;&lt;authors&gt;&lt;author&gt;Chakraborty, Indrani&lt;/author&gt;&lt;/authors&gt;&lt;/contributors&gt;&lt;titles&gt;&lt;title&gt;The Effect of Business Risk on Capital Structure of Indian Corporate Firms: Business Groups vs. Stand-alone Firms&lt;/title&gt;&lt;secondary-title&gt;Global Economic Review&lt;/secondary-title&gt;&lt;/titles&gt;&lt;periodical&gt;&lt;full-title&gt;Global Economic Review&lt;/full-title&gt;&lt;abbr-1&gt;Global Econ. Rev.&lt;/abbr-1&gt;&lt;abbr-2&gt;Global Econ Rev&lt;/abbr-2&gt;&lt;/periodical&gt;&lt;pages&gt;237-268&lt;/pages&gt;&lt;volume&gt;44&lt;/volume&gt;&lt;number&gt;2&lt;/number&gt;&lt;dates&gt;&lt;year&gt;2015&lt;/year&gt;&lt;pub-dates&gt;&lt;date&gt;2015/04/03&lt;/date&gt;&lt;/pub-dates&gt;&lt;/dates&gt;&lt;publisher&gt;Routledge&lt;/publisher&gt;&lt;isbn&gt;1226-508X&lt;/isbn&gt;&lt;urls&gt;&lt;related-urls&gt;&lt;url&gt;http://dx.doi.org/10.1080/1226508X.2015.1013486&lt;/url&gt;&lt;/related-urls&gt;&lt;/urls&gt;&lt;electronic-resource-num&gt;10.1080/1226508X.2015.1013486&lt;/electronic-resource-num&gt;&lt;/record&gt;&lt;/Cite&gt;&lt;/EndNote&gt;</w:instrText>
      </w:r>
      <w:r w:rsidR="001E2788" w:rsidRPr="00827C00">
        <w:rPr>
          <w:rFonts w:ascii="Times New Roman" w:hAnsi="Times New Roman" w:cs="Times New Roman"/>
          <w:sz w:val="24"/>
          <w:szCs w:val="24"/>
          <w:lang w:val="en-US"/>
        </w:rPr>
        <w:fldChar w:fldCharType="separate"/>
      </w:r>
      <w:r w:rsidR="001E2788" w:rsidRPr="00827C00">
        <w:rPr>
          <w:rFonts w:ascii="Times New Roman" w:hAnsi="Times New Roman" w:cs="Times New Roman"/>
          <w:sz w:val="24"/>
          <w:szCs w:val="24"/>
          <w:lang w:val="en-US"/>
        </w:rPr>
        <w:t>(Chakraborty, 2015)</w:t>
      </w:r>
      <w:r w:rsidR="001E2788" w:rsidRPr="00827C00">
        <w:rPr>
          <w:rFonts w:ascii="Times New Roman" w:hAnsi="Times New Roman" w:cs="Times New Roman"/>
          <w:sz w:val="24"/>
          <w:szCs w:val="24"/>
          <w:lang w:val="en-US"/>
        </w:rPr>
        <w:fldChar w:fldCharType="end"/>
      </w:r>
      <w:r w:rsidR="009364B4">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addition, those firms with limited access to external funds </w:t>
      </w:r>
      <w:r w:rsidR="00A6150F">
        <w:rPr>
          <w:rFonts w:ascii="Times New Roman" w:hAnsi="Times New Roman" w:cs="Times New Roman"/>
          <w:sz w:val="24"/>
          <w:szCs w:val="24"/>
          <w:lang w:val="en-US"/>
        </w:rPr>
        <w:t>can benefit from the financial support of the other firms in</w:t>
      </w:r>
      <w:r w:rsidR="001E2788">
        <w:rPr>
          <w:rFonts w:ascii="Times New Roman" w:hAnsi="Times New Roman" w:cs="Times New Roman"/>
          <w:sz w:val="24"/>
          <w:szCs w:val="24"/>
          <w:lang w:val="en-US"/>
        </w:rPr>
        <w:t>to</w:t>
      </w:r>
      <w:r w:rsidR="00A6150F">
        <w:rPr>
          <w:rFonts w:ascii="Times New Roman" w:hAnsi="Times New Roman" w:cs="Times New Roman"/>
          <w:sz w:val="24"/>
          <w:szCs w:val="24"/>
          <w:lang w:val="en-US"/>
        </w:rPr>
        <w:t xml:space="preserve"> the group. The financial literature has showed evidence consistent with internal efficiency on business groups</w:t>
      </w:r>
      <w:r w:rsidR="00912C7D">
        <w:rPr>
          <w:rFonts w:ascii="Times New Roman" w:hAnsi="Times New Roman" w:cs="Times New Roman"/>
          <w:sz w:val="24"/>
          <w:szCs w:val="24"/>
          <w:lang w:val="en-US"/>
        </w:rPr>
        <w:t xml:space="preserve"> </w:t>
      </w:r>
      <w:r w:rsidR="00912C7D">
        <w:rPr>
          <w:rFonts w:ascii="Times New Roman" w:hAnsi="Times New Roman" w:cs="Times New Roman"/>
          <w:sz w:val="24"/>
          <w:szCs w:val="24"/>
          <w:lang w:val="en-US"/>
        </w:rPr>
        <w:fldChar w:fldCharType="begin">
          <w:fldData xml:space="preserve">PEVuZE5vdGU+PENpdGU+PEF1dGhvcj5BbG1laWRhPC9BdXRob3I+PFllYXI+MjAwNjwvWWVhcj48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=
</w:fldData>
        </w:fldChar>
      </w:r>
      <w:r w:rsidR="00C24ED5">
        <w:rPr>
          <w:rFonts w:ascii="Times New Roman" w:hAnsi="Times New Roman" w:cs="Times New Roman"/>
          <w:sz w:val="24"/>
          <w:szCs w:val="24"/>
          <w:lang w:val="en-US"/>
        </w:rPr>
        <w:instrText xml:space="preserve"> ADDIN EN.CITE </w:instrText>
      </w:r>
      <w:r w:rsidR="00C24ED5">
        <w:rPr>
          <w:rFonts w:ascii="Times New Roman" w:hAnsi="Times New Roman" w:cs="Times New Roman"/>
          <w:sz w:val="24"/>
          <w:szCs w:val="24"/>
          <w:lang w:val="en-US"/>
        </w:rPr>
        <w:fldChar w:fldCharType="begin">
          <w:fldData xml:space="preserve">PEVuZE5vdGU+PENpdGU+PEF1dGhvcj5BbG1laWRhPC9BdXRob3I+PFllYXI+MjAwNjwvWWVhcj48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=
</w:fldData>
        </w:fldChar>
      </w:r>
      <w:r w:rsidR="00C24ED5">
        <w:rPr>
          <w:rFonts w:ascii="Times New Roman" w:hAnsi="Times New Roman" w:cs="Times New Roman"/>
          <w:sz w:val="24"/>
          <w:szCs w:val="24"/>
          <w:lang w:val="en-US"/>
        </w:rPr>
        <w:instrText xml:space="preserve"> ADDIN EN.CITE.DATA </w:instrText>
      </w:r>
      <w:r w:rsidR="00C24ED5">
        <w:rPr>
          <w:rFonts w:ascii="Times New Roman" w:hAnsi="Times New Roman" w:cs="Times New Roman"/>
          <w:sz w:val="24"/>
          <w:szCs w:val="24"/>
          <w:lang w:val="en-US"/>
        </w:rPr>
      </w:r>
      <w:r w:rsidR="00C24ED5">
        <w:rPr>
          <w:rFonts w:ascii="Times New Roman" w:hAnsi="Times New Roman" w:cs="Times New Roman"/>
          <w:sz w:val="24"/>
          <w:szCs w:val="24"/>
          <w:lang w:val="en-US"/>
        </w:rPr>
        <w:fldChar w:fldCharType="end"/>
      </w:r>
      <w:r w:rsidR="00912C7D">
        <w:rPr>
          <w:rFonts w:ascii="Times New Roman" w:hAnsi="Times New Roman" w:cs="Times New Roman"/>
          <w:sz w:val="24"/>
          <w:szCs w:val="24"/>
          <w:lang w:val="en-US"/>
        </w:rPr>
      </w:r>
      <w:r w:rsidR="00912C7D">
        <w:rPr>
          <w:rFonts w:ascii="Times New Roman" w:hAnsi="Times New Roman" w:cs="Times New Roman"/>
          <w:sz w:val="24"/>
          <w:szCs w:val="24"/>
          <w:lang w:val="en-US"/>
        </w:rPr>
        <w:fldChar w:fldCharType="separate"/>
      </w:r>
      <w:r w:rsidR="00C24ED5">
        <w:rPr>
          <w:rFonts w:ascii="Times New Roman" w:hAnsi="Times New Roman" w:cs="Times New Roman"/>
          <w:noProof/>
          <w:sz w:val="24"/>
          <w:szCs w:val="24"/>
          <w:lang w:val="en-US"/>
        </w:rPr>
        <w:t>(Almeida &amp; Wolfenzon, 2006; Gopalan, Nanda, &amp; Seru, 2007; Ronald W. Masulis, Peter Kien Pham, &amp; Jason Zein, 2011; Wagner, Block, Miller, Schwens, &amp; Xi, 2015)</w:t>
      </w:r>
      <w:r w:rsidR="00912C7D">
        <w:rPr>
          <w:rFonts w:ascii="Times New Roman" w:hAnsi="Times New Roman" w:cs="Times New Roman"/>
          <w:sz w:val="24"/>
          <w:szCs w:val="24"/>
          <w:lang w:val="en-US"/>
        </w:rPr>
        <w:fldChar w:fldCharType="end"/>
      </w:r>
      <w:r w:rsidR="00C24ED5">
        <w:rPr>
          <w:rFonts w:ascii="Times New Roman" w:hAnsi="Times New Roman" w:cs="Times New Roman"/>
          <w:sz w:val="24"/>
          <w:szCs w:val="24"/>
          <w:lang w:val="en-US"/>
        </w:rPr>
        <w:t>.</w:t>
      </w:r>
      <w:r w:rsidR="00A6150F" w:rsidRPr="00A6150F">
        <w:rPr>
          <w:rFonts w:ascii="Times New Roman" w:hAnsi="Times New Roman" w:cs="Times New Roman"/>
          <w:color w:val="000000" w:themeColor="text1"/>
          <w:sz w:val="24"/>
          <w:szCs w:val="24"/>
          <w:lang w:val="en-US"/>
        </w:rPr>
        <w:t xml:space="preserve"> </w:t>
      </w:r>
      <w:r w:rsidR="00A6150F" w:rsidRPr="00531475">
        <w:rPr>
          <w:rFonts w:ascii="Times New Roman" w:hAnsi="Times New Roman" w:cs="Times New Roman"/>
          <w:color w:val="000000" w:themeColor="text1"/>
          <w:sz w:val="24"/>
          <w:szCs w:val="24"/>
        </w:rPr>
        <w:fldChar w:fldCharType="begin"/>
      </w:r>
      <w:r w:rsidR="00315B5C" w:rsidRPr="00912C7D">
        <w:rPr>
          <w:rFonts w:ascii="Times New Roman" w:hAnsi="Times New Roman" w:cs="Times New Roman"/>
          <w:color w:val="000000" w:themeColor="text1"/>
          <w:sz w:val="24"/>
          <w:szCs w:val="24"/>
          <w:lang w:val="en-GB"/>
        </w:rPr>
        <w:instrText xml:space="preserve"> ADDIN EN.CITE &lt;EndNote&gt;&lt;Cite AuthorYear="1"&gt;&lt;Author&gt;Buchuk&lt;/Author&gt;&lt;Year&gt;2014&lt;/Year&gt;&lt;RecNum&gt;1768&lt;/RecNum&gt;&lt;DisplayText&gt;Buchuk, Larraín, Muñoz, and Urzúa (2014)&lt;/DisplayText&gt;&lt;record&gt;&lt;rec-number&gt;1768&lt;/rec-number&gt;&lt;foreign-keys&gt;&lt;key app="EN" db-id="a9s0xeavmawervee2abvvrtcsw9aszeart9s" timestamp="1409658804"&gt;1768&lt;/key&gt;&lt;/foreign-keys&gt;&lt;ref-type name="Journal Article"&gt;17&lt;/ref-type&gt;&lt;contributors&gt;&lt;authors&gt;&lt;author&gt;Buchuk, David&lt;/author&gt;&lt;author&gt;Larraín, Borja&lt;/author&gt;&lt;author&gt;Muñoz, Francisco&lt;/author&gt;&lt;author&gt;Urzúa, Francisco&lt;/author&gt;&lt;/authors&gt;&lt;/contributors&gt;&lt;titles&gt;&lt;title&gt;The internal capital markets of business groups: Evidence from intra-group loans&lt;/title&gt;&lt;secondary-title&gt;Journal of Financial Economics&lt;/secondary-title&gt;&lt;/titles&gt;&lt;periodical&gt;&lt;full-title&gt;Journal of Financial Economics&lt;/full-title&gt;&lt;abbr-1&gt;J. Finan. Econ.&lt;/abbr-1&gt;&lt;abbr-2&gt;J Finan Econ&lt;/abbr-2&gt;&lt;/periodical&gt;&lt;pages&gt;190-212&lt;/pages&gt;&lt;volume&gt;112&lt;/volume&gt;&lt;number&gt;2&lt;/number&gt;&lt;keywords&gt;&lt;keyword&gt;Business groups&lt;/keyword&gt;&lt;keyword&gt;Pyramids&lt;/keyword&gt;&lt;keyword&gt;Internal capital markets&lt;/keyword&gt;&lt;keyword&gt;Intra-group loans&lt;/keyword&gt;&lt;keyword&gt;Cash-flow rights&lt;/keyword&gt;&lt;/keywords&gt;&lt;dates&gt;&lt;year&gt;2014&lt;/year&gt;&lt;/dates&gt;&lt;isbn&gt;0304-405X&lt;/isbn&gt;&lt;urls&gt;&lt;related-urls&gt;&lt;url&gt;http://www.sciencedirect.com/science/article/pii/S0304405X14000178&lt;/url&gt;&lt;/related-urls&gt;&lt;/urls&gt;&lt;electronic-resource-num&gt;http://dx.doi.org/10.1016/j.jfineco.2014.01.003&lt;/electronic-resource-num&gt;&lt;/record&gt;&lt;/Cite&gt;&lt;/EndNote&gt;</w:instrText>
      </w:r>
      <w:r w:rsidR="00A6150F" w:rsidRPr="00531475">
        <w:rPr>
          <w:rFonts w:ascii="Times New Roman" w:hAnsi="Times New Roman" w:cs="Times New Roman"/>
          <w:color w:val="000000" w:themeColor="text1"/>
          <w:sz w:val="24"/>
          <w:szCs w:val="24"/>
        </w:rPr>
        <w:fldChar w:fldCharType="separate"/>
      </w:r>
      <w:r w:rsidR="00315B5C" w:rsidRPr="00315B5C">
        <w:rPr>
          <w:rFonts w:ascii="Times New Roman" w:hAnsi="Times New Roman" w:cs="Times New Roman"/>
          <w:noProof/>
          <w:color w:val="000000" w:themeColor="text1"/>
          <w:sz w:val="24"/>
          <w:szCs w:val="24"/>
          <w:lang w:val="en-US"/>
        </w:rPr>
        <w:t>Buchuk, Larraín, Muñoz, and Urzúa (2014)</w:t>
      </w:r>
      <w:r w:rsidR="00A6150F" w:rsidRPr="00531475">
        <w:rPr>
          <w:rFonts w:ascii="Times New Roman" w:hAnsi="Times New Roman" w:cs="Times New Roman"/>
          <w:color w:val="000000" w:themeColor="text1"/>
          <w:sz w:val="24"/>
          <w:szCs w:val="24"/>
        </w:rPr>
        <w:fldChar w:fldCharType="end"/>
      </w:r>
      <w:r w:rsidR="00A6150F" w:rsidRPr="00A6150F">
        <w:rPr>
          <w:rFonts w:ascii="Times New Roman" w:hAnsi="Times New Roman" w:cs="Times New Roman"/>
          <w:color w:val="000000" w:themeColor="text1"/>
          <w:sz w:val="24"/>
          <w:szCs w:val="24"/>
          <w:lang w:val="en-US"/>
        </w:rPr>
        <w:t xml:space="preserve"> state that internal capital markets can allocate funds more efficiently than the external capital markets when managers have the right incentives and good information about investment opportunities. </w:t>
      </w:r>
      <w:r w:rsidR="00A6150F">
        <w:rPr>
          <w:rFonts w:ascii="Times New Roman" w:hAnsi="Times New Roman" w:cs="Times New Roman"/>
          <w:color w:val="000000" w:themeColor="text1"/>
          <w:sz w:val="24"/>
          <w:szCs w:val="24"/>
          <w:lang w:val="en-US"/>
        </w:rPr>
        <w:t xml:space="preserve">Thus, </w:t>
      </w:r>
      <w:r w:rsidR="00A6150F">
        <w:rPr>
          <w:rFonts w:ascii="Times New Roman" w:hAnsi="Times New Roman" w:cs="Times New Roman"/>
          <w:sz w:val="24"/>
          <w:szCs w:val="24"/>
          <w:lang w:val="en-US"/>
        </w:rPr>
        <w:t xml:space="preserve">efficiency </w:t>
      </w:r>
      <w:r w:rsidR="00EC0D78">
        <w:rPr>
          <w:rFonts w:ascii="Times New Roman" w:hAnsi="Times New Roman" w:cs="Times New Roman"/>
          <w:sz w:val="24"/>
          <w:szCs w:val="24"/>
          <w:lang w:val="en-US"/>
        </w:rPr>
        <w:t xml:space="preserve">motivations </w:t>
      </w:r>
      <w:r w:rsidR="00A6150F">
        <w:rPr>
          <w:rFonts w:ascii="Times New Roman" w:hAnsi="Times New Roman" w:cs="Times New Roman"/>
          <w:sz w:val="24"/>
          <w:szCs w:val="24"/>
          <w:lang w:val="en-US"/>
        </w:rPr>
        <w:t xml:space="preserve">of internal capital markets within business groups suggest that firms will prefer internal debt allocation </w:t>
      </w:r>
      <w:r w:rsidR="00EC0D78">
        <w:rPr>
          <w:rFonts w:ascii="Times New Roman" w:hAnsi="Times New Roman" w:cs="Times New Roman"/>
          <w:sz w:val="24"/>
          <w:szCs w:val="24"/>
          <w:lang w:val="en-US"/>
        </w:rPr>
        <w:t xml:space="preserve">over </w:t>
      </w:r>
      <w:r w:rsidR="00A6150F">
        <w:rPr>
          <w:rFonts w:ascii="Times New Roman" w:hAnsi="Times New Roman" w:cs="Times New Roman"/>
          <w:sz w:val="24"/>
          <w:szCs w:val="24"/>
          <w:lang w:val="en-US"/>
        </w:rPr>
        <w:t>external, and the external leverage decision will not be oversized, so business groups</w:t>
      </w:r>
      <w:r w:rsidR="00EC0D78">
        <w:rPr>
          <w:rFonts w:ascii="Times New Roman" w:hAnsi="Times New Roman" w:cs="Times New Roman"/>
          <w:sz w:val="24"/>
          <w:szCs w:val="24"/>
          <w:lang w:val="en-US"/>
        </w:rPr>
        <w:t>’</w:t>
      </w:r>
      <w:r w:rsidR="00A6150F">
        <w:rPr>
          <w:rFonts w:ascii="Times New Roman" w:hAnsi="Times New Roman" w:cs="Times New Roman"/>
          <w:sz w:val="24"/>
          <w:szCs w:val="24"/>
          <w:lang w:val="en-US"/>
        </w:rPr>
        <w:t xml:space="preserve"> affiliated firms will present </w:t>
      </w:r>
      <w:r w:rsidR="00A6150F">
        <w:rPr>
          <w:rFonts w:ascii="Times New Roman" w:hAnsi="Times New Roman" w:cs="Times New Roman"/>
          <w:sz w:val="24"/>
          <w:szCs w:val="24"/>
          <w:lang w:val="en-US"/>
        </w:rPr>
        <w:lastRenderedPageBreak/>
        <w:t xml:space="preserve">lower levels of external leverage. However, this relationship has to be </w:t>
      </w:r>
      <w:r w:rsidR="00EC0D78">
        <w:rPr>
          <w:rFonts w:ascii="Times New Roman" w:hAnsi="Times New Roman" w:cs="Times New Roman"/>
          <w:sz w:val="24"/>
          <w:szCs w:val="24"/>
          <w:lang w:val="en-US"/>
        </w:rPr>
        <w:t xml:space="preserve">considered </w:t>
      </w:r>
      <w:r w:rsidR="00A6150F">
        <w:rPr>
          <w:rFonts w:ascii="Times New Roman" w:hAnsi="Times New Roman" w:cs="Times New Roman"/>
          <w:sz w:val="24"/>
          <w:szCs w:val="24"/>
          <w:lang w:val="en-US"/>
        </w:rPr>
        <w:t>carefully because lower levels of leverage due to the existence of internal capital markets allow firms to avoid the scrutiny of external markets, resulting in more asymmetric information problems</w:t>
      </w:r>
      <w:r w:rsidR="00A6150F" w:rsidRPr="00A6150F">
        <w:rPr>
          <w:rFonts w:ascii="Times New Roman" w:hAnsi="Times New Roman" w:cs="Times New Roman"/>
          <w:sz w:val="24"/>
          <w:szCs w:val="24"/>
          <w:lang w:val="en-US"/>
        </w:rPr>
        <w:t xml:space="preserve"> </w:t>
      </w:r>
      <w:r w:rsidR="00A6150F" w:rsidRPr="00531475">
        <w:rPr>
          <w:rFonts w:ascii="Times New Roman" w:hAnsi="Times New Roman" w:cs="Times New Roman"/>
          <w:sz w:val="24"/>
          <w:szCs w:val="24"/>
        </w:rPr>
        <w:fldChar w:fldCharType="begin"/>
      </w:r>
      <w:r w:rsidR="00F036F7" w:rsidRPr="00F036F7">
        <w:rPr>
          <w:rFonts w:ascii="Times New Roman" w:hAnsi="Times New Roman" w:cs="Times New Roman"/>
          <w:sz w:val="24"/>
          <w:szCs w:val="24"/>
          <w:lang w:val="en-GB"/>
        </w:rPr>
        <w:instrText xml:space="preserve"> ADDIN EN.CITE &lt;EndNote&gt;&lt;Cite&gt;&lt;Author&gt;Carney&lt;/Author&gt;&lt;Year&gt;2015&lt;/Year&gt;&lt;RecNum&gt;11239&lt;/RecNum&gt;&lt;DisplayText&gt;(Carney, Van Essen, Gedajlovic, &amp;amp; Heugens, 2015)&lt;/DisplayText&gt;&lt;record&gt;&lt;rec-number&gt;11239&lt;/rec-number&gt;&lt;foreign-keys&gt;&lt;key app="EN" db-id="zpx50avrnzaz06efwz6p90x9a29vfwezs5vf"&gt;11239&lt;/key&gt;&lt;/foreign-keys&gt;&lt;ref-type name="Journal Article"&gt;17&lt;/ref-type&gt;&lt;contributors&gt;&lt;authors&gt;&lt;author&gt;Carney, Michael&lt;/author&gt;&lt;author&gt;Van Essen, Marc&lt;/author&gt;&lt;author&gt;Gedajlovic, Eric R.&lt;/author&gt;&lt;author&gt;Heugens, Pursey P. M. A. R.&lt;/author&gt;&lt;/authors&gt;&lt;/contributors&gt;&lt;titles&gt;&lt;title&gt;What Do We Know About Private Family Firms? A Meta-Analytical Review&lt;/title&gt;&lt;secondary-title&gt;Entrepreneurship Theory and Practice&lt;/secondary-title&gt;&lt;/titles&gt;&lt;periodical&gt;&lt;full-title&gt;Entrepreneurship Theory and Practice&lt;/full-title&gt;&lt;/periodical&gt;&lt;pages&gt;513-544&lt;/pages&gt;&lt;volume&gt;39&lt;/volume&gt;&lt;number&gt;3&lt;/number&gt;&lt;dates&gt;&lt;year&gt;2015&lt;/year&gt;&lt;/dates&gt;&lt;isbn&gt;1540-6520&lt;/isbn&gt;&lt;urls&gt;&lt;related-urls&gt;&lt;url&gt;http://dx.doi.org/10.1111/etap.12054&lt;/url&gt;&lt;/related-urls&gt;&lt;/urls&gt;&lt;electronic-resource-num&gt;10.1111/etap.12054&lt;/electronic-resource-num&gt;&lt;/record&gt;&lt;/Cite&gt;&lt;/EndNote&gt;</w:instrText>
      </w:r>
      <w:r w:rsidR="00A6150F" w:rsidRPr="00531475">
        <w:rPr>
          <w:rFonts w:ascii="Times New Roman" w:hAnsi="Times New Roman" w:cs="Times New Roman"/>
          <w:sz w:val="24"/>
          <w:szCs w:val="24"/>
        </w:rPr>
        <w:fldChar w:fldCharType="separate"/>
      </w:r>
      <w:r w:rsidR="00F036F7" w:rsidRPr="00F036F7">
        <w:rPr>
          <w:rFonts w:ascii="Times New Roman" w:hAnsi="Times New Roman" w:cs="Times New Roman"/>
          <w:noProof/>
          <w:sz w:val="24"/>
          <w:szCs w:val="24"/>
          <w:lang w:val="en-GB"/>
        </w:rPr>
        <w:t>(Carney, Van Essen, Gedajlovic, &amp; Heugens, 2015)</w:t>
      </w:r>
      <w:r w:rsidR="00A6150F" w:rsidRPr="00531475">
        <w:rPr>
          <w:rFonts w:ascii="Times New Roman" w:hAnsi="Times New Roman" w:cs="Times New Roman"/>
          <w:sz w:val="24"/>
          <w:szCs w:val="24"/>
        </w:rPr>
        <w:fldChar w:fldCharType="end"/>
      </w:r>
      <w:r w:rsidR="00A6150F">
        <w:rPr>
          <w:rFonts w:ascii="Times New Roman" w:hAnsi="Times New Roman" w:cs="Times New Roman"/>
          <w:sz w:val="24"/>
          <w:szCs w:val="24"/>
          <w:lang w:val="en-US"/>
        </w:rPr>
        <w:t xml:space="preserve">. </w:t>
      </w:r>
    </w:p>
    <w:p w14:paraId="12439462" w14:textId="6B9DD801" w:rsidR="009364B4" w:rsidRPr="006C7EF5" w:rsidRDefault="0002780C" w:rsidP="00C33798">
      <w:pPr>
        <w:spacing w:after="120" w:line="480" w:lineRule="auto"/>
        <w:jc w:val="both"/>
        <w:rPr>
          <w:rFonts w:ascii="Times" w:hAnsi="Times"/>
          <w:color w:val="FF0000"/>
          <w:sz w:val="24"/>
          <w:szCs w:val="24"/>
          <w:lang w:val="en-US"/>
        </w:rPr>
      </w:pPr>
      <w:r>
        <w:rPr>
          <w:rFonts w:ascii="Times New Roman" w:hAnsi="Times New Roman" w:cs="Times New Roman"/>
          <w:sz w:val="24"/>
          <w:szCs w:val="24"/>
          <w:lang w:val="en-US"/>
        </w:rPr>
        <w:t>We focus on Chilean firms for several reasons.</w:t>
      </w:r>
      <w:r w:rsidR="009364B4" w:rsidRPr="00060EEF">
        <w:rPr>
          <w:rFonts w:ascii="Times" w:hAnsi="Times"/>
          <w:sz w:val="24"/>
          <w:szCs w:val="24"/>
          <w:lang w:val="en-US"/>
        </w:rPr>
        <w:t xml:space="preserve"> </w:t>
      </w:r>
      <w:r w:rsidR="009364B4">
        <w:rPr>
          <w:rFonts w:ascii="Times" w:hAnsi="Times"/>
          <w:sz w:val="24"/>
          <w:szCs w:val="24"/>
          <w:lang w:val="en-US"/>
        </w:rPr>
        <w:t>First</w:t>
      </w:r>
      <w:r w:rsidR="009364B4" w:rsidRPr="00060EEF">
        <w:rPr>
          <w:rFonts w:ascii="Times" w:hAnsi="Times"/>
          <w:sz w:val="24"/>
          <w:szCs w:val="24"/>
          <w:lang w:val="en-US"/>
        </w:rPr>
        <w:t xml:space="preserve">, </w:t>
      </w:r>
      <w:r w:rsidR="009364B4" w:rsidRPr="00060EEF">
        <w:rPr>
          <w:rFonts w:ascii="Times New Roman" w:hAnsi="Times New Roman" w:cs="Times New Roman"/>
          <w:sz w:val="24"/>
          <w:szCs w:val="24"/>
          <w:lang w:val="en-US"/>
        </w:rPr>
        <w:t xml:space="preserve">although business groups are prevalent around the world, the affiliation to business groups is highly characteristic of emerging markets </w:t>
      </w:r>
      <w:r w:rsidR="009364B4" w:rsidRPr="00531475">
        <w:rPr>
          <w:rFonts w:ascii="Times New Roman" w:hAnsi="Times New Roman" w:cs="Times New Roman"/>
          <w:sz w:val="24"/>
          <w:szCs w:val="24"/>
        </w:rPr>
        <w:fldChar w:fldCharType="begin"/>
      </w:r>
      <w:r w:rsidR="00F036F7">
        <w:rPr>
          <w:rFonts w:ascii="Times New Roman" w:hAnsi="Times New Roman" w:cs="Times New Roman"/>
          <w:sz w:val="24"/>
          <w:szCs w:val="24"/>
          <w:lang w:val="en-GB"/>
        </w:rPr>
        <w:instrText xml:space="preserve"> ADDIN EN.CITE &lt;EndNote&gt;&lt;Cite&gt;&lt;Author&gt;Buchuk&lt;/Author&gt;&lt;Year&gt;2014&lt;/Year&gt;&lt;RecNum&gt;1768&lt;/RecNum&gt;&lt;DisplayText&gt;(Barca &amp;amp; Becht, 2001; Buchuk et al., 2014)&lt;/DisplayText&gt;&lt;record&gt;&lt;rec-number&gt;1768&lt;/rec-number&gt;&lt;foreign-keys&gt;&lt;key app="EN" db-id="a9s0xeavmawervee2abvvrtcsw9aszeart9s" timestamp="1409658804"&gt;1768&lt;/key&gt;&lt;/foreign-keys&gt;&lt;ref-type name="Journal Article"&gt;17&lt;/ref-type&gt;&lt;contributors&gt;&lt;authors&gt;&lt;author&gt;Buchuk, David&lt;/author&gt;&lt;author&gt;Larraín, Borja&lt;/author&gt;&lt;author&gt;Muñoz, Francisco&lt;/author&gt;&lt;author&gt;Urzúa, Francisco&lt;/author&gt;&lt;/authors&gt;&lt;/contributors&gt;&lt;titles&gt;&lt;title&gt;The internal capital markets of business groups: Evidence from intra-group loans&lt;/title&gt;&lt;secondary-title&gt;Journal of Financial Economics&lt;/secondary-title&gt;&lt;/titles&gt;&lt;periodical&gt;&lt;full-title&gt;Journal of Financial Economics&lt;/full-title&gt;&lt;abbr-1&gt;J. Finan. Econ.&lt;/abbr-1&gt;&lt;abbr-2&gt;J Finan Econ&lt;/abbr-2&gt;&lt;/periodical&gt;&lt;pages&gt;190-212&lt;/pages&gt;&lt;volume&gt;112&lt;/volume&gt;&lt;number&gt;2&lt;/number&gt;&lt;keywords&gt;&lt;keyword&gt;Business groups&lt;/keyword&gt;&lt;keyword&gt;Pyramids&lt;/keyword&gt;&lt;keyword&gt;Internal capital markets&lt;/keyword&gt;&lt;keyword&gt;Intra-group loans&lt;/keyword&gt;&lt;keyword&gt;Cash-flow rights&lt;/keyword&gt;&lt;/keywords&gt;&lt;dates&gt;&lt;year&gt;2014&lt;/year&gt;&lt;/dates&gt;&lt;isbn&gt;0304-405X&lt;/isbn&gt;&lt;urls&gt;&lt;related-urls&gt;&lt;url&gt;http://www.sciencedirect.com/science/article/pii/S0304405X14000178&lt;/url&gt;&lt;/related-urls&gt;&lt;/urls&gt;&lt;electronic-resource-num&gt;http://dx.doi.org/10.1016/j.jfineco.2014.01.003&lt;/electronic-resource-num&gt;&lt;/record&gt;&lt;/Cite&gt;&lt;Cite&gt;&lt;Author&gt;Barca&lt;/Author&gt;&lt;Year&gt;2001&lt;/Year&gt;&lt;RecNum&gt;11210&lt;/RecNum&gt;&lt;record&gt;&lt;rec-number&gt;11210&lt;/rec-number&gt;&lt;foreign-keys&gt;&lt;key app="EN" db-id="zpx50avrnzaz06efwz6p90x9a29vfwezs5vf"&gt;11210&lt;/key&gt;&lt;/foreign-keys&gt;&lt;ref-type name="Book"&gt;6&lt;/ref-type&gt;&lt;contributors&gt;&lt;authors&gt;&lt;author&gt;Barca, Fabrizio&lt;/author&gt;&lt;author&gt;Becht, Marco&lt;/author&gt;&lt;/authors&gt;&lt;/contributors&gt;&lt;titles&gt;&lt;title&gt;The Control of Corporate Europe&lt;/title&gt;&lt;/titles&gt;&lt;dates&gt;&lt;year&gt;2001&lt;/year&gt;&lt;/dates&gt;&lt;pub-location&gt;Oxford&lt;/pub-location&gt;&lt;publisher&gt;Oxford University Press&lt;/publisher&gt;&lt;urls&gt;&lt;/urls&gt;&lt;/record&gt;&lt;/Cite&gt;&lt;/EndNote&gt;</w:instrText>
      </w:r>
      <w:r w:rsidR="009364B4" w:rsidRPr="00531475">
        <w:rPr>
          <w:rFonts w:ascii="Times New Roman" w:hAnsi="Times New Roman" w:cs="Times New Roman"/>
          <w:sz w:val="24"/>
          <w:szCs w:val="24"/>
        </w:rPr>
        <w:fldChar w:fldCharType="separate"/>
      </w:r>
      <w:r w:rsidR="00F036F7" w:rsidRPr="00F036F7">
        <w:rPr>
          <w:rFonts w:ascii="Times New Roman" w:hAnsi="Times New Roman" w:cs="Times New Roman"/>
          <w:noProof/>
          <w:sz w:val="24"/>
          <w:szCs w:val="24"/>
          <w:lang w:val="en-GB"/>
        </w:rPr>
        <w:t>(Barca &amp; Becht, 2001; Buchuk et al., 2014)</w:t>
      </w:r>
      <w:r w:rsidR="009364B4" w:rsidRPr="00531475">
        <w:rPr>
          <w:rFonts w:ascii="Times New Roman" w:hAnsi="Times New Roman" w:cs="Times New Roman"/>
          <w:sz w:val="24"/>
          <w:szCs w:val="24"/>
        </w:rPr>
        <w:fldChar w:fldCharType="end"/>
      </w:r>
      <w:r w:rsidR="009364B4" w:rsidRPr="00060EEF">
        <w:rPr>
          <w:rFonts w:ascii="Times New Roman" w:hAnsi="Times New Roman" w:cs="Times New Roman"/>
          <w:sz w:val="24"/>
          <w:szCs w:val="24"/>
          <w:lang w:val="en-US"/>
        </w:rPr>
        <w:t xml:space="preserve"> such as Chile. </w:t>
      </w:r>
      <w:r w:rsidR="009364B4" w:rsidRPr="00531475">
        <w:rPr>
          <w:rFonts w:ascii="Times New Roman" w:hAnsi="Times New Roman" w:cs="Times New Roman"/>
          <w:sz w:val="24"/>
          <w:szCs w:val="24"/>
        </w:rPr>
        <w:fldChar w:fldCharType="begin"/>
      </w:r>
      <w:r w:rsidR="009364B4" w:rsidRPr="00060EEF">
        <w:rPr>
          <w:rFonts w:ascii="Times New Roman" w:hAnsi="Times New Roman" w:cs="Times New Roman"/>
          <w:sz w:val="24"/>
          <w:szCs w:val="24"/>
          <w:lang w:val="en-US"/>
        </w:rPr>
        <w:instrText xml:space="preserve"> ADDIN EN.CITE &lt;EndNote&gt;&lt;Cite AuthorYear="1"&gt;&lt;Author&gt;Claessens&lt;/Author&gt;&lt;Year&gt;2000&lt;/Year&gt;&lt;RecNum&gt;11206&lt;/RecNum&gt;&lt;DisplayText&gt;Claessens, Djankov, and Klapper (2000)&lt;/DisplayText&gt;&lt;record&gt;&lt;rec-number&gt;11206&lt;/rec-number&gt;&lt;foreign-keys&gt;&lt;key app="EN" db-id="zpx50avrnzaz06efwz6p90x9a29vfwezs5vf"&gt;11206&lt;/key&gt;&lt;/foreign-keys&gt;&lt;ref-type name="Journal Article"&gt;17&lt;/ref-type&gt;&lt;contributors&gt;&lt;authors&gt;&lt;author&gt;Claessens, Stijn&lt;/author&gt;&lt;author&gt;Djankov, Simeon&lt;/author&gt;&lt;author&gt;Klapper, Leora&lt;/author&gt;&lt;/authors&gt;&lt;/contributors&gt;&lt;titles&gt;&lt;title&gt;The role and functioning of business groups in east Asia and Chile&lt;/title&gt;&lt;secondary-title&gt;Revista ABANTE&lt;/secondary-title&gt;&lt;/titles&gt;&lt;periodical&gt;&lt;full-title&gt;Revista ABANTE&lt;/full-title&gt;&lt;/periodical&gt;&lt;pages&gt;97-107&lt;/pages&gt;&lt;volume&gt;3&lt;/volume&gt;&lt;number&gt;1&lt;/number&gt;&lt;dates&gt;&lt;year&gt;2000&lt;/year&gt;&lt;/dates&gt;&lt;urls&gt;&lt;/urls&gt;&lt;/record&gt;&lt;/Cite&gt;&lt;/EndNote&gt;</w:instrText>
      </w:r>
      <w:r w:rsidR="009364B4" w:rsidRPr="00531475">
        <w:rPr>
          <w:rFonts w:ascii="Times New Roman" w:hAnsi="Times New Roman" w:cs="Times New Roman"/>
          <w:sz w:val="24"/>
          <w:szCs w:val="24"/>
        </w:rPr>
        <w:fldChar w:fldCharType="separate"/>
      </w:r>
      <w:r w:rsidR="009364B4" w:rsidRPr="00060EEF">
        <w:rPr>
          <w:rFonts w:ascii="Times New Roman" w:hAnsi="Times New Roman" w:cs="Times New Roman"/>
          <w:noProof/>
          <w:sz w:val="24"/>
          <w:szCs w:val="24"/>
          <w:lang w:val="en-US"/>
        </w:rPr>
        <w:t>Claessens, Djankov, and Klapper (2000)</w:t>
      </w:r>
      <w:r w:rsidR="009364B4" w:rsidRPr="00531475">
        <w:rPr>
          <w:rFonts w:ascii="Times New Roman" w:hAnsi="Times New Roman" w:cs="Times New Roman"/>
          <w:sz w:val="24"/>
          <w:szCs w:val="24"/>
        </w:rPr>
        <w:fldChar w:fldCharType="end"/>
      </w:r>
      <w:r w:rsidR="009364B4" w:rsidRPr="00060EEF">
        <w:rPr>
          <w:rFonts w:ascii="Times New Roman" w:hAnsi="Times New Roman" w:cs="Times New Roman"/>
          <w:sz w:val="24"/>
          <w:szCs w:val="24"/>
          <w:lang w:val="en-US"/>
        </w:rPr>
        <w:t xml:space="preserve"> show that 4 out of 10 Chilean firms are associated with business groups</w:t>
      </w:r>
      <w:r w:rsidR="004D0A96">
        <w:rPr>
          <w:rFonts w:ascii="Times New Roman" w:hAnsi="Times New Roman" w:cs="Times New Roman"/>
          <w:sz w:val="24"/>
          <w:szCs w:val="24"/>
          <w:lang w:val="en-US"/>
        </w:rPr>
        <w:t>, which are</w:t>
      </w:r>
      <w:r w:rsidR="00B939E3">
        <w:rPr>
          <w:rFonts w:ascii="Times New Roman" w:hAnsi="Times New Roman" w:cs="Times New Roman"/>
          <w:sz w:val="24"/>
          <w:szCs w:val="24"/>
          <w:lang w:val="en-US"/>
        </w:rPr>
        <w:t xml:space="preserve"> generally controlled by family ties</w:t>
      </w:r>
      <w:r w:rsidR="004D0A96">
        <w:rPr>
          <w:rFonts w:ascii="Times New Roman" w:hAnsi="Times New Roman" w:cs="Times New Roman"/>
          <w:sz w:val="24"/>
          <w:szCs w:val="24"/>
          <w:lang w:val="en-US"/>
        </w:rPr>
        <w:t xml:space="preserve"> through pyramidal corporate ownership structures </w:t>
      </w:r>
      <w:r w:rsidR="004D0A96" w:rsidRPr="00974F23">
        <w:rPr>
          <w:rFonts w:ascii="Times New Roman" w:hAnsi="Times New Roman" w:cs="Times New Roman"/>
          <w:sz w:val="24"/>
          <w:szCs w:val="24"/>
          <w:lang w:val="en-US"/>
        </w:rPr>
        <w:fldChar w:fldCharType="begin">
          <w:fldData xml:space="preserve">PEVuZE5vdGU+PENpdGU+PEF1dGhvcj5DaGFrcmFib3J0eTwvQXV0aG9yPjxZZWFyPjIwMTM8L1ll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=
</w:fldData>
        </w:fldChar>
      </w:r>
      <w:r w:rsidR="00F036F7">
        <w:rPr>
          <w:rFonts w:ascii="Times New Roman" w:hAnsi="Times New Roman" w:cs="Times New Roman"/>
          <w:sz w:val="24"/>
          <w:szCs w:val="24"/>
          <w:lang w:val="en-US"/>
        </w:rPr>
        <w:instrText xml:space="preserve"> ADDIN EN.CITE </w:instrText>
      </w:r>
      <w:r w:rsidR="00F036F7">
        <w:rPr>
          <w:rFonts w:ascii="Times New Roman" w:hAnsi="Times New Roman" w:cs="Times New Roman"/>
          <w:sz w:val="24"/>
          <w:szCs w:val="24"/>
          <w:lang w:val="en-US"/>
        </w:rPr>
        <w:fldChar w:fldCharType="begin">
          <w:fldData xml:space="preserve">PEVuZE5vdGU+PENpdGU+PEF1dGhvcj5DaGFrcmFib3J0eTwvQXV0aG9yPjxZZWFyPjIwMTM8L1ll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=
</w:fldData>
        </w:fldChar>
      </w:r>
      <w:r w:rsidR="00F036F7">
        <w:rPr>
          <w:rFonts w:ascii="Times New Roman" w:hAnsi="Times New Roman" w:cs="Times New Roman"/>
          <w:sz w:val="24"/>
          <w:szCs w:val="24"/>
          <w:lang w:val="en-US"/>
        </w:rPr>
        <w:instrText xml:space="preserve"> ADDIN EN.CITE.DATA </w:instrText>
      </w:r>
      <w:r w:rsidR="00F036F7">
        <w:rPr>
          <w:rFonts w:ascii="Times New Roman" w:hAnsi="Times New Roman" w:cs="Times New Roman"/>
          <w:sz w:val="24"/>
          <w:szCs w:val="24"/>
          <w:lang w:val="en-US"/>
        </w:rPr>
      </w:r>
      <w:r w:rsidR="00F036F7">
        <w:rPr>
          <w:rFonts w:ascii="Times New Roman" w:hAnsi="Times New Roman" w:cs="Times New Roman"/>
          <w:sz w:val="24"/>
          <w:szCs w:val="24"/>
          <w:lang w:val="en-US"/>
        </w:rPr>
        <w:fldChar w:fldCharType="end"/>
      </w:r>
      <w:r w:rsidR="004D0A96" w:rsidRPr="00974F23">
        <w:rPr>
          <w:rFonts w:ascii="Times New Roman" w:hAnsi="Times New Roman" w:cs="Times New Roman"/>
          <w:sz w:val="24"/>
          <w:szCs w:val="24"/>
          <w:lang w:val="en-US"/>
        </w:rPr>
      </w:r>
      <w:r w:rsidR="004D0A96"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(Almeida &amp; Wolfenzon, 2006; Chakraborty, 2013; Claessens, Djankov, &amp; Klapper, 1999; Claessens, Djankov, &amp; Lang, 2000; Levy, 2009)</w:t>
      </w:r>
      <w:r w:rsidR="004D0A96" w:rsidRPr="00974F23">
        <w:rPr>
          <w:rFonts w:ascii="Times New Roman" w:hAnsi="Times New Roman" w:cs="Times New Roman"/>
          <w:sz w:val="24"/>
          <w:szCs w:val="24"/>
          <w:lang w:val="en-US"/>
        </w:rPr>
        <w:fldChar w:fldCharType="end"/>
      </w:r>
      <w:r w:rsidR="004D0A96" w:rsidRPr="00974F23">
        <w:rPr>
          <w:rFonts w:ascii="Times New Roman" w:hAnsi="Times New Roman" w:cs="Times New Roman"/>
          <w:sz w:val="24"/>
          <w:szCs w:val="24"/>
          <w:lang w:val="en-US"/>
        </w:rPr>
        <w:t xml:space="preserve"> which </w:t>
      </w:r>
      <w:r w:rsidR="004D0A96">
        <w:rPr>
          <w:rFonts w:ascii="Times New Roman" w:hAnsi="Times New Roman" w:cs="Times New Roman"/>
          <w:sz w:val="24"/>
          <w:szCs w:val="24"/>
          <w:lang w:val="en-US"/>
        </w:rPr>
        <w:t>allow t</w:t>
      </w:r>
      <w:r w:rsidR="004D0A96" w:rsidRPr="00974F23">
        <w:rPr>
          <w:rFonts w:ascii="Times New Roman" w:hAnsi="Times New Roman" w:cs="Times New Roman"/>
          <w:sz w:val="24"/>
          <w:szCs w:val="24"/>
          <w:lang w:val="en-US"/>
        </w:rPr>
        <w:t xml:space="preserve">he creation of internal capital markets within the conglomerates </w:t>
      </w:r>
      <w:r w:rsidR="004D0A96" w:rsidRPr="00974F23">
        <w:rPr>
          <w:rFonts w:ascii="Times New Roman" w:hAnsi="Times New Roman" w:cs="Times New Roman"/>
          <w:sz w:val="24"/>
          <w:szCs w:val="24"/>
          <w:lang w:val="en-US"/>
        </w:rPr>
        <w:fldChar w:fldCharType="begin">
          <w:fldData xml:space="preserve">PEVuZE5vdGU+PENpdGU+PEF1dGhvcj5CdWNodWs8L0F1dGhvcj48WWVhcj4yMDE0PC9ZZWFyPjxS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</w:fldData>
        </w:fldChar>
      </w:r>
      <w:r w:rsidR="00F036F7">
        <w:rPr>
          <w:rFonts w:ascii="Times New Roman" w:hAnsi="Times New Roman" w:cs="Times New Roman"/>
          <w:sz w:val="24"/>
          <w:szCs w:val="24"/>
          <w:lang w:val="en-US"/>
        </w:rPr>
        <w:instrText xml:space="preserve"> ADDIN EN.CITE </w:instrText>
      </w:r>
      <w:r w:rsidR="00F036F7">
        <w:rPr>
          <w:rFonts w:ascii="Times New Roman" w:hAnsi="Times New Roman" w:cs="Times New Roman"/>
          <w:sz w:val="24"/>
          <w:szCs w:val="24"/>
          <w:lang w:val="en-US"/>
        </w:rPr>
        <w:fldChar w:fldCharType="begin">
          <w:fldData xml:space="preserve">PEVuZE5vdGU+PENpdGU+PEF1dGhvcj5CdWNodWs8L0F1dGhvcj48WWVhcj4yMDE0PC9ZZWFyPjxS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</w:fldData>
        </w:fldChar>
      </w:r>
      <w:r w:rsidR="00F036F7">
        <w:rPr>
          <w:rFonts w:ascii="Times New Roman" w:hAnsi="Times New Roman" w:cs="Times New Roman"/>
          <w:sz w:val="24"/>
          <w:szCs w:val="24"/>
          <w:lang w:val="en-US"/>
        </w:rPr>
        <w:instrText xml:space="preserve"> ADDIN EN.CITE.DATA </w:instrText>
      </w:r>
      <w:r w:rsidR="00F036F7">
        <w:rPr>
          <w:rFonts w:ascii="Times New Roman" w:hAnsi="Times New Roman" w:cs="Times New Roman"/>
          <w:sz w:val="24"/>
          <w:szCs w:val="24"/>
          <w:lang w:val="en-US"/>
        </w:rPr>
      </w:r>
      <w:r w:rsidR="00F036F7">
        <w:rPr>
          <w:rFonts w:ascii="Times New Roman" w:hAnsi="Times New Roman" w:cs="Times New Roman"/>
          <w:sz w:val="24"/>
          <w:szCs w:val="24"/>
          <w:lang w:val="en-US"/>
        </w:rPr>
        <w:fldChar w:fldCharType="end"/>
      </w:r>
      <w:r w:rsidR="004D0A96" w:rsidRPr="00974F23">
        <w:rPr>
          <w:rFonts w:ascii="Times New Roman" w:hAnsi="Times New Roman" w:cs="Times New Roman"/>
          <w:sz w:val="24"/>
          <w:szCs w:val="24"/>
          <w:lang w:val="en-US"/>
        </w:rPr>
      </w:r>
      <w:r w:rsidR="004D0A96"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(Buchuk et al., 2014; N. Khanna &amp; Tice, 2001; Scharfstein &amp; Stein, 2000)</w:t>
      </w:r>
      <w:r w:rsidR="004D0A96" w:rsidRPr="00974F23">
        <w:rPr>
          <w:rFonts w:ascii="Times New Roman" w:hAnsi="Times New Roman" w:cs="Times New Roman"/>
          <w:sz w:val="24"/>
          <w:szCs w:val="24"/>
          <w:lang w:val="en-US"/>
        </w:rPr>
        <w:fldChar w:fldCharType="end"/>
      </w:r>
      <w:r w:rsidR="004D0A96" w:rsidRPr="00974F23">
        <w:rPr>
          <w:rFonts w:ascii="Times New Roman" w:hAnsi="Times New Roman" w:cs="Times New Roman"/>
          <w:sz w:val="24"/>
          <w:szCs w:val="24"/>
          <w:lang w:val="en-US"/>
        </w:rPr>
        <w:t>.</w:t>
      </w:r>
      <w:r w:rsidR="004D0A96">
        <w:rPr>
          <w:rFonts w:ascii="Times New Roman" w:hAnsi="Times New Roman" w:cs="Times New Roman"/>
          <w:sz w:val="24"/>
          <w:szCs w:val="24"/>
          <w:lang w:val="en-US"/>
        </w:rPr>
        <w:t xml:space="preserve"> Second,</w:t>
      </w:r>
      <w:r w:rsidR="006C7EF5">
        <w:rPr>
          <w:rFonts w:ascii="Times New Roman" w:hAnsi="Times New Roman" w:cs="Times New Roman"/>
          <w:sz w:val="24"/>
          <w:szCs w:val="24"/>
          <w:lang w:val="en-US"/>
        </w:rPr>
        <w:t xml:space="preserve"> although t</w:t>
      </w:r>
      <w:r w:rsidR="006C7EF5" w:rsidRPr="006C7EF5">
        <w:rPr>
          <w:rFonts w:ascii="Times New Roman" w:hAnsi="Times New Roman" w:cs="Times New Roman"/>
          <w:sz w:val="24"/>
          <w:szCs w:val="24"/>
          <w:lang w:val="en-US"/>
        </w:rPr>
        <w:t>he definition of a business group varies extensively</w:t>
      </w:r>
      <w:r w:rsidR="006C7EF5">
        <w:rPr>
          <w:rFonts w:ascii="Times New Roman" w:hAnsi="Times New Roman" w:cs="Times New Roman"/>
          <w:sz w:val="24"/>
          <w:szCs w:val="24"/>
          <w:lang w:val="en-US"/>
        </w:rPr>
        <w:t xml:space="preserve"> </w:t>
      </w:r>
      <w:r w:rsidR="006C7EF5" w:rsidRPr="006C7EF5">
        <w:rPr>
          <w:rFonts w:ascii="Times New Roman" w:hAnsi="Times New Roman" w:cs="Times New Roman"/>
          <w:sz w:val="24"/>
          <w:szCs w:val="24"/>
          <w:lang w:val="en-US"/>
        </w:rPr>
        <w:t xml:space="preserve">across researchers and countries </w:t>
      </w:r>
      <w:r w:rsidR="006C7EF5">
        <w:rPr>
          <w:rFonts w:ascii="Times New Roman" w:hAnsi="Times New Roman" w:cs="Times New Roman"/>
          <w:sz w:val="24"/>
          <w:szCs w:val="24"/>
          <w:lang w:val="en-US"/>
        </w:rPr>
        <w:fldChar w:fldCharType="begin"/>
      </w:r>
      <w:r w:rsidR="006C7EF5">
        <w:rPr>
          <w:rFonts w:ascii="Times New Roman" w:hAnsi="Times New Roman" w:cs="Times New Roman"/>
          <w:sz w:val="24"/>
          <w:szCs w:val="24"/>
          <w:lang w:val="en-US"/>
        </w:rPr>
        <w:instrText xml:space="preserve"> ADDIN EN.CITE &lt;EndNote&gt;&lt;Cite&gt;&lt;Author&gt;Khanna&lt;/Author&gt;&lt;Year&gt;2005&lt;/Year&gt;&lt;RecNum&gt;2469&lt;/RecNum&gt;&lt;DisplayText&gt;(T. Khanna &amp;amp; Yafeh, 2005)&lt;/DisplayText&gt;&lt;record&gt;&lt;rec-number&gt;2469&lt;/rec-number&gt;&lt;foreign-keys&gt;&lt;key app="EN" db-id="a9s0xeavmawervee2abvvrtcsw9aszeart9s" timestamp="1489098345"&gt;2469&lt;/key&gt;&lt;/foreign-keys&gt;&lt;ref-type name="Journal Article"&gt;17&lt;/ref-type&gt;&lt;contributors&gt;&lt;authors&gt;&lt;author&gt;Khanna, Tarun&lt;/author&gt;&lt;author&gt;Yafeh, Yishay&lt;/author&gt;&lt;/authors&gt;&lt;/contributors&gt;&lt;titles&gt;&lt;title&gt;Business Groups and Risk Sharing around the World&lt;/title&gt;&lt;secondary-title&gt;The Journal of Business&lt;/secondary-title&gt;&lt;/titles&gt;&lt;periodical&gt;&lt;full-title&gt;The Journal of Business&lt;/full-title&gt;&lt;/periodical&gt;&lt;pages&gt;301-340&lt;/pages&gt;&lt;volume&gt;78&lt;/volume&gt;&lt;number&gt;1&lt;/number&gt;&lt;dates&gt;&lt;year&gt;2005&lt;/year&gt;&lt;/dates&gt;&lt;publisher&gt;University of Chicago Press&lt;/publisher&gt;&lt;isbn&gt;00219398, 15375374&lt;/isbn&gt;&lt;urls&gt;&lt;related-urls&gt;&lt;url&gt;http://www.jstor.org/stable/10.1086/426527&lt;/url&gt;&lt;/related-urls&gt;&lt;/urls&gt;&lt;custom1&gt;Full publication date: January 2005&lt;/custom1&gt;&lt;electronic-resource-num&gt;10.1086/426527&lt;/electronic-resource-num&gt;&lt;/record&gt;&lt;/Cite&gt;&lt;/EndNote&gt;</w:instrText>
      </w:r>
      <w:r w:rsidR="006C7EF5">
        <w:rPr>
          <w:rFonts w:ascii="Times New Roman" w:hAnsi="Times New Roman" w:cs="Times New Roman"/>
          <w:sz w:val="24"/>
          <w:szCs w:val="24"/>
          <w:lang w:val="en-US"/>
        </w:rPr>
        <w:fldChar w:fldCharType="separate"/>
      </w:r>
      <w:r w:rsidR="006C7EF5">
        <w:rPr>
          <w:rFonts w:ascii="Times New Roman" w:hAnsi="Times New Roman" w:cs="Times New Roman"/>
          <w:noProof/>
          <w:sz w:val="24"/>
          <w:szCs w:val="24"/>
          <w:lang w:val="en-US"/>
        </w:rPr>
        <w:t>(T. Khanna &amp; Yafeh, 2005)</w:t>
      </w:r>
      <w:r w:rsidR="006C7EF5">
        <w:rPr>
          <w:rFonts w:ascii="Times New Roman" w:hAnsi="Times New Roman" w:cs="Times New Roman"/>
          <w:sz w:val="24"/>
          <w:szCs w:val="24"/>
          <w:lang w:val="en-US"/>
        </w:rPr>
        <w:fldChar w:fldCharType="end"/>
      </w:r>
      <w:r w:rsidR="006C7EF5">
        <w:rPr>
          <w:rFonts w:ascii="Times New Roman" w:hAnsi="Times New Roman" w:cs="Times New Roman"/>
          <w:sz w:val="24"/>
          <w:szCs w:val="24"/>
          <w:lang w:val="en-US"/>
        </w:rPr>
        <w:t>,</w:t>
      </w:r>
      <w:r w:rsidR="004D0A96">
        <w:rPr>
          <w:rFonts w:ascii="Times New Roman" w:hAnsi="Times New Roman" w:cs="Times New Roman"/>
          <w:sz w:val="24"/>
          <w:szCs w:val="24"/>
          <w:lang w:val="en-US"/>
        </w:rPr>
        <w:t xml:space="preserve"> as prescribed by</w:t>
      </w:r>
      <w:r w:rsidR="00194F23">
        <w:rPr>
          <w:rFonts w:ascii="Times New Roman" w:hAnsi="Times New Roman" w:cs="Times New Roman"/>
          <w:sz w:val="24"/>
          <w:szCs w:val="24"/>
          <w:lang w:val="en-US"/>
        </w:rPr>
        <w:t xml:space="preserve"> the</w:t>
      </w:r>
      <w:r w:rsidR="004D0A96">
        <w:rPr>
          <w:rFonts w:ascii="Times New Roman" w:hAnsi="Times New Roman" w:cs="Times New Roman"/>
          <w:sz w:val="24"/>
          <w:szCs w:val="24"/>
          <w:lang w:val="en-US"/>
        </w:rPr>
        <w:t xml:space="preserve"> </w:t>
      </w:r>
      <w:r w:rsidR="006C7EF5" w:rsidRPr="00060EEF">
        <w:rPr>
          <w:rFonts w:ascii="Times" w:hAnsi="Times"/>
          <w:sz w:val="24"/>
          <w:szCs w:val="24"/>
          <w:lang w:val="en-US"/>
        </w:rPr>
        <w:t>Chilean financial regulator</w:t>
      </w:r>
      <w:r w:rsidR="006C7EF5" w:rsidRPr="006C7EF5">
        <w:rPr>
          <w:rFonts w:ascii="Times New Roman" w:hAnsi="Times New Roman" w:cs="Times New Roman"/>
          <w:i/>
          <w:sz w:val="24"/>
          <w:szCs w:val="24"/>
          <w:lang w:val="en-US"/>
        </w:rPr>
        <w:t xml:space="preserve"> </w:t>
      </w:r>
      <w:r w:rsidR="006C7EF5" w:rsidRPr="006C7EF5">
        <w:rPr>
          <w:rFonts w:ascii="Times New Roman" w:hAnsi="Times New Roman" w:cs="Times New Roman"/>
          <w:sz w:val="24"/>
          <w:szCs w:val="24"/>
          <w:lang w:val="en-US"/>
        </w:rPr>
        <w:t>(</w:t>
      </w:r>
      <w:r w:rsidR="006C7EF5" w:rsidRPr="00060EEF">
        <w:rPr>
          <w:rFonts w:ascii="Times New Roman" w:hAnsi="Times New Roman" w:cs="Times New Roman"/>
          <w:i/>
          <w:sz w:val="24"/>
          <w:szCs w:val="24"/>
          <w:lang w:val="en-US"/>
        </w:rPr>
        <w:t>Superintendencia de Valores y Seguros</w:t>
      </w:r>
      <w:r w:rsidR="006C7EF5">
        <w:rPr>
          <w:rFonts w:ascii="Times New Roman" w:hAnsi="Times New Roman" w:cs="Times New Roman"/>
          <w:i/>
          <w:sz w:val="24"/>
          <w:szCs w:val="24"/>
          <w:lang w:val="en-US"/>
        </w:rPr>
        <w:t xml:space="preserve">, SVS, </w:t>
      </w:r>
      <w:r w:rsidR="006C7EF5">
        <w:rPr>
          <w:rFonts w:ascii="Times New Roman" w:hAnsi="Times New Roman" w:cs="Times New Roman"/>
          <w:sz w:val="24"/>
          <w:szCs w:val="24"/>
          <w:lang w:val="en-US"/>
        </w:rPr>
        <w:t xml:space="preserve">translated as the </w:t>
      </w:r>
      <w:r w:rsidR="006C7EF5" w:rsidRPr="006C7EF5">
        <w:rPr>
          <w:rFonts w:ascii="Times New Roman" w:hAnsi="Times New Roman" w:cs="Times New Roman"/>
          <w:sz w:val="24"/>
          <w:szCs w:val="24"/>
          <w:lang w:val="en-US"/>
        </w:rPr>
        <w:t>Superintendency of Securities and Insurance</w:t>
      </w:r>
      <w:r w:rsidR="006C7EF5">
        <w:rPr>
          <w:rFonts w:ascii="Times New Roman" w:hAnsi="Times New Roman" w:cs="Times New Roman"/>
          <w:sz w:val="24"/>
          <w:szCs w:val="24"/>
          <w:lang w:val="en-US"/>
        </w:rPr>
        <w:t>)</w:t>
      </w:r>
      <w:r w:rsidR="006C7EF5">
        <w:rPr>
          <w:rFonts w:ascii="Times" w:hAnsi="Times"/>
          <w:sz w:val="24"/>
          <w:szCs w:val="24"/>
          <w:lang w:val="en-US"/>
        </w:rPr>
        <w:t>, wh</w:t>
      </w:r>
      <w:r w:rsidR="00957DBF">
        <w:rPr>
          <w:rFonts w:ascii="Times" w:hAnsi="Times"/>
          <w:sz w:val="24"/>
          <w:szCs w:val="24"/>
          <w:lang w:val="en-US"/>
        </w:rPr>
        <w:t>ich</w:t>
      </w:r>
      <w:r w:rsidR="006C7EF5">
        <w:rPr>
          <w:rFonts w:ascii="Times" w:hAnsi="Times"/>
          <w:sz w:val="24"/>
          <w:szCs w:val="24"/>
          <w:lang w:val="en-US"/>
        </w:rPr>
        <w:t xml:space="preserve"> </w:t>
      </w:r>
      <w:r w:rsidR="006C7EF5" w:rsidRPr="00060EEF">
        <w:rPr>
          <w:rFonts w:ascii="Times" w:hAnsi="Times"/>
          <w:sz w:val="24"/>
          <w:szCs w:val="24"/>
          <w:lang w:val="en-US"/>
        </w:rPr>
        <w:t xml:space="preserve">provides </w:t>
      </w:r>
      <w:r w:rsidR="006C7EF5">
        <w:rPr>
          <w:rFonts w:ascii="Times" w:hAnsi="Times"/>
          <w:sz w:val="24"/>
          <w:szCs w:val="24"/>
          <w:lang w:val="en-US"/>
        </w:rPr>
        <w:t xml:space="preserve">us </w:t>
      </w:r>
      <w:r w:rsidR="006C7EF5" w:rsidRPr="00060EEF">
        <w:rPr>
          <w:rFonts w:ascii="Times" w:hAnsi="Times"/>
          <w:sz w:val="24"/>
          <w:szCs w:val="24"/>
          <w:lang w:val="en-US"/>
        </w:rPr>
        <w:t>with an objective and unambiguou</w:t>
      </w:r>
      <w:r w:rsidR="006C7EF5">
        <w:rPr>
          <w:rFonts w:ascii="Times" w:hAnsi="Times"/>
          <w:sz w:val="24"/>
          <w:szCs w:val="24"/>
          <w:lang w:val="en-US"/>
        </w:rPr>
        <w:t xml:space="preserve">s definition of business groups according to Law No. 18045 on Capital Markets, Title XV, </w:t>
      </w:r>
      <w:r w:rsidR="001643CD">
        <w:rPr>
          <w:rFonts w:ascii="Times" w:hAnsi="Times"/>
          <w:sz w:val="24"/>
          <w:szCs w:val="24"/>
          <w:lang w:val="en-US"/>
        </w:rPr>
        <w:t>A</w:t>
      </w:r>
      <w:r w:rsidR="006C7EF5">
        <w:rPr>
          <w:rFonts w:ascii="Times" w:hAnsi="Times"/>
          <w:sz w:val="24"/>
          <w:szCs w:val="24"/>
          <w:lang w:val="en-US"/>
        </w:rPr>
        <w:t xml:space="preserve">rticle 96, they are described as </w:t>
      </w:r>
      <w:r w:rsidR="006C7EF5" w:rsidRPr="00050D3F">
        <w:rPr>
          <w:rFonts w:ascii="Times" w:hAnsi="Times"/>
          <w:sz w:val="24"/>
          <w:szCs w:val="24"/>
          <w:lang w:val="en-US"/>
        </w:rPr>
        <w:t xml:space="preserve">a </w:t>
      </w:r>
      <w:r w:rsidR="006C7EF5">
        <w:rPr>
          <w:rFonts w:ascii="Times" w:hAnsi="Times"/>
          <w:sz w:val="24"/>
          <w:szCs w:val="24"/>
          <w:lang w:val="en-US"/>
        </w:rPr>
        <w:t>“</w:t>
      </w:r>
      <w:r w:rsidR="006C7EF5" w:rsidRPr="00050D3F">
        <w:rPr>
          <w:rFonts w:ascii="Times" w:hAnsi="Times"/>
          <w:sz w:val="24"/>
          <w:szCs w:val="24"/>
          <w:lang w:val="en-US"/>
        </w:rPr>
        <w:t xml:space="preserve">set of entities that present such links in their ownership, management or credit </w:t>
      </w:r>
      <w:r w:rsidR="006C7EF5">
        <w:rPr>
          <w:rFonts w:ascii="Times" w:hAnsi="Times"/>
          <w:sz w:val="24"/>
          <w:szCs w:val="24"/>
          <w:lang w:val="en-US"/>
        </w:rPr>
        <w:t>liability</w:t>
      </w:r>
      <w:r w:rsidR="006C7EF5" w:rsidRPr="00050D3F">
        <w:rPr>
          <w:rFonts w:ascii="Times" w:hAnsi="Times"/>
          <w:sz w:val="24"/>
          <w:szCs w:val="24"/>
          <w:lang w:val="en-US"/>
        </w:rPr>
        <w:t>, which presume that the economic and financial performance of their members is guided by the common interests of the group or subordinate</w:t>
      </w:r>
      <w:r w:rsidR="006C7EF5">
        <w:rPr>
          <w:rFonts w:ascii="Times" w:hAnsi="Times"/>
          <w:sz w:val="24"/>
          <w:szCs w:val="24"/>
          <w:lang w:val="en-US"/>
        </w:rPr>
        <w:t>d</w:t>
      </w:r>
      <w:r w:rsidR="006C7EF5" w:rsidRPr="00050D3F">
        <w:rPr>
          <w:rFonts w:ascii="Times" w:hAnsi="Times"/>
          <w:sz w:val="24"/>
          <w:szCs w:val="24"/>
          <w:lang w:val="en-US"/>
        </w:rPr>
        <w:t xml:space="preserve"> </w:t>
      </w:r>
      <w:r w:rsidR="006C7EF5">
        <w:rPr>
          <w:rFonts w:ascii="Times" w:hAnsi="Times"/>
          <w:sz w:val="24"/>
          <w:szCs w:val="24"/>
          <w:lang w:val="en-US"/>
        </w:rPr>
        <w:t xml:space="preserve">to them or that exist </w:t>
      </w:r>
      <w:r w:rsidR="006C7EF5" w:rsidRPr="00284BC7">
        <w:rPr>
          <w:rFonts w:ascii="Times New Roman" w:hAnsi="Times New Roman" w:cs="Times New Roman"/>
          <w:sz w:val="24"/>
          <w:szCs w:val="24"/>
          <w:lang w:val="en-US"/>
        </w:rPr>
        <w:t>common financial risks in the credits granted to them or in the acquisition of securities they issue.”</w:t>
      </w:r>
      <w:r w:rsidR="006C7EF5" w:rsidRPr="00284BC7">
        <w:rPr>
          <w:rFonts w:ascii="Times New Roman" w:hAnsi="Times New Roman" w:cs="Times New Roman"/>
          <w:sz w:val="24"/>
          <w:szCs w:val="24"/>
          <w:lang w:val="en-GB"/>
        </w:rPr>
        <w:t xml:space="preserve"> </w:t>
      </w:r>
      <w:r w:rsidR="001643CD" w:rsidRPr="00284BC7">
        <w:rPr>
          <w:rFonts w:ascii="Times New Roman" w:hAnsi="Times New Roman" w:cs="Times New Roman"/>
          <w:sz w:val="24"/>
          <w:szCs w:val="24"/>
          <w:lang w:val="en-GB"/>
        </w:rPr>
        <w:t xml:space="preserve">The SVS </w:t>
      </w:r>
      <w:r w:rsidR="00284BC7" w:rsidRPr="00284BC7">
        <w:rPr>
          <w:rFonts w:ascii="Times New Roman" w:hAnsi="Times New Roman" w:cs="Times New Roman"/>
          <w:sz w:val="24"/>
          <w:szCs w:val="24"/>
          <w:lang w:val="en-GB"/>
        </w:rPr>
        <w:t>oversees</w:t>
      </w:r>
      <w:r w:rsidR="001643CD" w:rsidRPr="00284BC7">
        <w:rPr>
          <w:rFonts w:ascii="Times New Roman" w:hAnsi="Times New Roman" w:cs="Times New Roman"/>
          <w:sz w:val="24"/>
          <w:szCs w:val="24"/>
          <w:lang w:val="en-GB"/>
        </w:rPr>
        <w:t xml:space="preserve"> </w:t>
      </w:r>
      <w:r w:rsidR="009364B4" w:rsidRPr="00284BC7">
        <w:rPr>
          <w:rFonts w:ascii="Times New Roman" w:hAnsi="Times New Roman" w:cs="Times New Roman"/>
          <w:sz w:val="24"/>
          <w:szCs w:val="24"/>
          <w:lang w:val="en-US"/>
        </w:rPr>
        <w:t>track</w:t>
      </w:r>
      <w:r w:rsidR="001643CD" w:rsidRPr="00284BC7">
        <w:rPr>
          <w:rFonts w:ascii="Times New Roman" w:hAnsi="Times New Roman" w:cs="Times New Roman"/>
          <w:sz w:val="24"/>
          <w:szCs w:val="24"/>
          <w:lang w:val="en-US"/>
        </w:rPr>
        <w:t>ing</w:t>
      </w:r>
      <w:r w:rsidR="009364B4" w:rsidRPr="00284BC7">
        <w:rPr>
          <w:rFonts w:ascii="Times New Roman" w:hAnsi="Times New Roman" w:cs="Times New Roman"/>
          <w:sz w:val="24"/>
          <w:szCs w:val="24"/>
          <w:lang w:val="en-US"/>
        </w:rPr>
        <w:t xml:space="preserve"> the composition of business groups in the country</w:t>
      </w:r>
      <w:r w:rsidR="004D0A96" w:rsidRPr="00284BC7">
        <w:rPr>
          <w:rFonts w:ascii="Times New Roman" w:hAnsi="Times New Roman" w:cs="Times New Roman"/>
          <w:sz w:val="24"/>
          <w:szCs w:val="24"/>
          <w:lang w:val="en-US"/>
        </w:rPr>
        <w:t xml:space="preserve"> and </w:t>
      </w:r>
      <w:r w:rsidR="00D95711">
        <w:rPr>
          <w:rFonts w:ascii="Times New Roman" w:hAnsi="Times New Roman" w:cs="Times New Roman"/>
          <w:sz w:val="24"/>
          <w:szCs w:val="24"/>
          <w:lang w:val="en-US"/>
        </w:rPr>
        <w:t xml:space="preserve">has been </w:t>
      </w:r>
      <w:r w:rsidR="004D0A96" w:rsidRPr="00284BC7">
        <w:rPr>
          <w:rFonts w:ascii="Times New Roman" w:hAnsi="Times New Roman" w:cs="Times New Roman"/>
          <w:sz w:val="24"/>
          <w:szCs w:val="24"/>
          <w:lang w:val="en-US"/>
        </w:rPr>
        <w:t>publish</w:t>
      </w:r>
      <w:r w:rsidR="00D95711">
        <w:rPr>
          <w:rFonts w:ascii="Times New Roman" w:hAnsi="Times New Roman" w:cs="Times New Roman"/>
          <w:sz w:val="24"/>
          <w:szCs w:val="24"/>
          <w:lang w:val="en-US"/>
        </w:rPr>
        <w:t>ing</w:t>
      </w:r>
      <w:r w:rsidR="004D0A96" w:rsidRPr="00284BC7">
        <w:rPr>
          <w:rFonts w:ascii="Times New Roman" w:hAnsi="Times New Roman" w:cs="Times New Roman"/>
          <w:sz w:val="24"/>
          <w:szCs w:val="24"/>
          <w:lang w:val="en-US"/>
        </w:rPr>
        <w:t xml:space="preserve"> this information </w:t>
      </w:r>
      <w:r w:rsidR="00D95711">
        <w:rPr>
          <w:rFonts w:ascii="Times New Roman" w:hAnsi="Times New Roman" w:cs="Times New Roman"/>
          <w:sz w:val="24"/>
          <w:szCs w:val="24"/>
          <w:lang w:val="en-US"/>
        </w:rPr>
        <w:t>o</w:t>
      </w:r>
      <w:r w:rsidR="001643CD" w:rsidRPr="00284BC7">
        <w:rPr>
          <w:rFonts w:ascii="Times New Roman" w:hAnsi="Times New Roman" w:cs="Times New Roman"/>
          <w:sz w:val="24"/>
          <w:szCs w:val="24"/>
          <w:lang w:val="en-US"/>
        </w:rPr>
        <w:t>n</w:t>
      </w:r>
      <w:r w:rsidR="001643CD">
        <w:rPr>
          <w:rFonts w:ascii="Times New Roman" w:hAnsi="Times New Roman" w:cs="Times New Roman"/>
          <w:sz w:val="24"/>
          <w:szCs w:val="24"/>
          <w:lang w:val="en-US"/>
        </w:rPr>
        <w:t xml:space="preserve"> a monthly basis</w:t>
      </w:r>
      <w:r w:rsidR="004D0A96">
        <w:rPr>
          <w:rFonts w:ascii="Times New Roman" w:hAnsi="Times New Roman" w:cs="Times New Roman"/>
          <w:sz w:val="24"/>
          <w:szCs w:val="24"/>
          <w:lang w:val="en-US"/>
        </w:rPr>
        <w:t xml:space="preserve"> since </w:t>
      </w:r>
      <w:r w:rsidR="004D0A96" w:rsidRPr="001643CD">
        <w:rPr>
          <w:rFonts w:ascii="Times New Roman" w:hAnsi="Times New Roman" w:cs="Times New Roman"/>
          <w:color w:val="000000" w:themeColor="text1"/>
          <w:sz w:val="24"/>
          <w:szCs w:val="24"/>
          <w:lang w:val="en-US"/>
        </w:rPr>
        <w:t>2002</w:t>
      </w:r>
      <w:r w:rsidR="009364B4" w:rsidRPr="001643CD">
        <w:rPr>
          <w:rFonts w:ascii="Times New Roman" w:hAnsi="Times New Roman" w:cs="Times New Roman"/>
          <w:color w:val="000000" w:themeColor="text1"/>
          <w:sz w:val="24"/>
          <w:szCs w:val="24"/>
          <w:lang w:val="en-US"/>
        </w:rPr>
        <w:t>.</w:t>
      </w:r>
      <w:r w:rsidR="00142F05" w:rsidRPr="001643CD">
        <w:rPr>
          <w:rStyle w:val="EndnoteReference"/>
          <w:rFonts w:ascii="Times New Roman" w:hAnsi="Times New Roman" w:cs="Times New Roman"/>
          <w:color w:val="000000" w:themeColor="text1"/>
          <w:sz w:val="24"/>
          <w:szCs w:val="24"/>
        </w:rPr>
        <w:endnoteReference w:id="1"/>
      </w:r>
      <w:r w:rsidR="009364B4" w:rsidRPr="001643CD">
        <w:rPr>
          <w:rFonts w:ascii="Times" w:hAnsi="Times"/>
          <w:color w:val="000000" w:themeColor="text1"/>
          <w:sz w:val="24"/>
          <w:szCs w:val="24"/>
          <w:lang w:val="en-US"/>
        </w:rPr>
        <w:t xml:space="preserve"> </w:t>
      </w:r>
      <w:r w:rsidR="00BA63F3">
        <w:rPr>
          <w:rFonts w:ascii="Times" w:hAnsi="Times"/>
          <w:color w:val="000000" w:themeColor="text1"/>
          <w:sz w:val="24"/>
          <w:szCs w:val="24"/>
          <w:lang w:val="en-US"/>
        </w:rPr>
        <w:t>We follow t</w:t>
      </w:r>
      <w:r w:rsidR="006C7EF5" w:rsidRPr="001643CD">
        <w:rPr>
          <w:rFonts w:ascii="Times" w:hAnsi="Times"/>
          <w:color w:val="000000" w:themeColor="text1"/>
          <w:sz w:val="24"/>
          <w:szCs w:val="24"/>
          <w:lang w:val="en-US"/>
        </w:rPr>
        <w:t xml:space="preserve">his </w:t>
      </w:r>
      <w:r w:rsidR="001643CD" w:rsidRPr="001643CD">
        <w:rPr>
          <w:rFonts w:ascii="Times" w:hAnsi="Times"/>
          <w:color w:val="000000" w:themeColor="text1"/>
          <w:sz w:val="24"/>
          <w:szCs w:val="24"/>
          <w:lang w:val="en-US"/>
        </w:rPr>
        <w:t xml:space="preserve">specific definition of business groups for the Chilean </w:t>
      </w:r>
      <w:r w:rsidR="001643CD">
        <w:rPr>
          <w:rFonts w:ascii="Times" w:hAnsi="Times"/>
          <w:color w:val="000000" w:themeColor="text1"/>
          <w:sz w:val="24"/>
          <w:szCs w:val="24"/>
          <w:lang w:val="en-US"/>
        </w:rPr>
        <w:t xml:space="preserve">context </w:t>
      </w:r>
      <w:r w:rsidR="00BA63F3">
        <w:rPr>
          <w:rFonts w:ascii="Times" w:hAnsi="Times"/>
          <w:color w:val="000000" w:themeColor="text1"/>
          <w:sz w:val="24"/>
          <w:szCs w:val="24"/>
          <w:lang w:val="en-US"/>
        </w:rPr>
        <w:t xml:space="preserve">because it </w:t>
      </w:r>
      <w:r w:rsidR="001643CD">
        <w:rPr>
          <w:rFonts w:ascii="Times" w:hAnsi="Times"/>
          <w:color w:val="000000" w:themeColor="text1"/>
          <w:sz w:val="24"/>
          <w:szCs w:val="24"/>
          <w:lang w:val="en-US"/>
        </w:rPr>
        <w:t>makes</w:t>
      </w:r>
      <w:r w:rsidR="006C7EF5" w:rsidRPr="001643CD">
        <w:rPr>
          <w:rFonts w:ascii="Times" w:hAnsi="Times"/>
          <w:color w:val="000000" w:themeColor="text1"/>
          <w:sz w:val="24"/>
          <w:szCs w:val="24"/>
          <w:lang w:val="en-US"/>
        </w:rPr>
        <w:t xml:space="preserve"> </w:t>
      </w:r>
      <w:r w:rsidR="001643CD">
        <w:rPr>
          <w:rFonts w:ascii="Times" w:hAnsi="Times"/>
          <w:color w:val="000000" w:themeColor="text1"/>
          <w:sz w:val="24"/>
          <w:szCs w:val="24"/>
          <w:lang w:val="en-US"/>
        </w:rPr>
        <w:t>our findings comparable with those of previous empirical studies</w:t>
      </w:r>
      <w:r w:rsidR="00BA63F3">
        <w:rPr>
          <w:rFonts w:ascii="Times" w:hAnsi="Times"/>
          <w:color w:val="000000" w:themeColor="text1"/>
          <w:sz w:val="24"/>
          <w:szCs w:val="24"/>
          <w:lang w:val="en-US"/>
        </w:rPr>
        <w:t xml:space="preserve"> in Chile, is consistent and </w:t>
      </w:r>
      <w:r w:rsidR="00D95711">
        <w:rPr>
          <w:rFonts w:ascii="Times" w:hAnsi="Times"/>
          <w:color w:val="000000" w:themeColor="text1"/>
          <w:sz w:val="24"/>
          <w:szCs w:val="24"/>
          <w:lang w:val="en-US"/>
        </w:rPr>
        <w:t xml:space="preserve">has </w:t>
      </w:r>
      <w:r w:rsidR="00BA63F3">
        <w:rPr>
          <w:rFonts w:ascii="Times" w:hAnsi="Times"/>
          <w:color w:val="000000" w:themeColor="text1"/>
          <w:sz w:val="24"/>
          <w:szCs w:val="24"/>
          <w:lang w:val="en-US"/>
        </w:rPr>
        <w:t xml:space="preserve">not technically changed since it was </w:t>
      </w:r>
      <w:r w:rsidR="00BA63F3">
        <w:rPr>
          <w:rFonts w:ascii="Times" w:hAnsi="Times"/>
          <w:color w:val="000000" w:themeColor="text1"/>
          <w:sz w:val="24"/>
          <w:szCs w:val="24"/>
          <w:lang w:val="en-US"/>
        </w:rPr>
        <w:lastRenderedPageBreak/>
        <w:t>applied</w:t>
      </w:r>
      <w:r w:rsidR="001643CD">
        <w:rPr>
          <w:rFonts w:ascii="Times" w:hAnsi="Times"/>
          <w:color w:val="000000" w:themeColor="text1"/>
          <w:sz w:val="24"/>
          <w:szCs w:val="24"/>
          <w:lang w:val="en-US"/>
        </w:rPr>
        <w:t xml:space="preserve">. </w:t>
      </w:r>
      <w:r w:rsidR="00D274BD">
        <w:rPr>
          <w:rFonts w:ascii="Times" w:hAnsi="Times"/>
          <w:color w:val="000000" w:themeColor="text1"/>
          <w:sz w:val="24"/>
          <w:szCs w:val="24"/>
          <w:lang w:val="en-US"/>
        </w:rPr>
        <w:t>As a matter of fact, t</w:t>
      </w:r>
      <w:r w:rsidR="00C33798">
        <w:rPr>
          <w:rFonts w:ascii="Times" w:hAnsi="Times"/>
          <w:color w:val="000000" w:themeColor="text1"/>
          <w:sz w:val="24"/>
          <w:szCs w:val="24"/>
          <w:lang w:val="en-US"/>
        </w:rPr>
        <w:t xml:space="preserve">his definition does not differ substantially from </w:t>
      </w:r>
      <w:r w:rsidR="00C33798">
        <w:rPr>
          <w:rFonts w:ascii="Times" w:hAnsi="Times"/>
          <w:color w:val="000000" w:themeColor="text1"/>
          <w:sz w:val="24"/>
          <w:szCs w:val="24"/>
          <w:lang w:val="en-US"/>
        </w:rPr>
        <w:fldChar w:fldCharType="begin"/>
      </w:r>
      <w:r w:rsidR="00C33798">
        <w:rPr>
          <w:rFonts w:ascii="Times" w:hAnsi="Times"/>
          <w:color w:val="000000" w:themeColor="text1"/>
          <w:sz w:val="24"/>
          <w:szCs w:val="24"/>
          <w:lang w:val="en-US"/>
        </w:rPr>
        <w:instrText xml:space="preserve"> ADDIN EN.CITE &lt;EndNote&gt;&lt;Cite AuthorYear="1"&gt;&lt;Author&gt;Cuervo-Cazurra&lt;/Author&gt;&lt;Year&gt;2006&lt;/Year&gt;&lt;RecNum&gt;2470&lt;/RecNum&gt;&lt;DisplayText&gt;Cuervo-Cazurra (2006)&lt;/DisplayText&gt;&lt;record&gt;&lt;rec-number&gt;2470&lt;/rec-number&gt;&lt;foreign-keys&gt;&lt;key app="EN" db-id="a9s0xeavmawervee2abvvrtcsw9aszeart9s" timestamp="1489135928"&gt;2470&lt;/key&gt;&lt;/foreign-keys&gt;&lt;ref-type name="Journal Article"&gt;17&lt;/ref-type&gt;&lt;contributors&gt;&lt;authors&gt;&lt;author&gt;Cuervo-Cazurra, Alvaro&lt;/author&gt;&lt;/authors&gt;&lt;/contributors&gt;&lt;titles&gt;&lt;title&gt;Business groups and their types&lt;/title&gt;&lt;secondary-title&gt;Asia Pacific Journal of Management&lt;/secondary-title&gt;&lt;/titles&gt;&lt;periodical&gt;&lt;full-title&gt;Asia Pacific Journal of Management&lt;/full-title&gt;&lt;/periodical&gt;&lt;pages&gt;419-437&lt;/pages&gt;&lt;volume&gt;23&lt;/volume&gt;&lt;number&gt;4&lt;/number&gt;&lt;dates&gt;&lt;year&gt;2006&lt;/year&gt;&lt;/dates&gt;&lt;isbn&gt;1572-9958&lt;/isbn&gt;&lt;label&gt;Cuervo-Cazurra2006&lt;/label&gt;&lt;work-type&gt;journal article&lt;/work-type&gt;&lt;urls&gt;&lt;related-urls&gt;&lt;url&gt;http://dx.doi.org/10.1007/s10490-006-9012-5&lt;/url&gt;&lt;/related-urls&gt;&lt;/urls&gt;&lt;electronic-resource-num&gt;10.1007/s10490-006-9012-5&lt;/electronic-resource-num&gt;&lt;/record&gt;&lt;/Cite&gt;&lt;/EndNote&gt;</w:instrText>
      </w:r>
      <w:r w:rsidR="00C33798">
        <w:rPr>
          <w:rFonts w:ascii="Times" w:hAnsi="Times"/>
          <w:color w:val="000000" w:themeColor="text1"/>
          <w:sz w:val="24"/>
          <w:szCs w:val="24"/>
          <w:lang w:val="en-US"/>
        </w:rPr>
        <w:fldChar w:fldCharType="separate"/>
      </w:r>
      <w:r w:rsidR="00C33798">
        <w:rPr>
          <w:rFonts w:ascii="Times" w:hAnsi="Times"/>
          <w:noProof/>
          <w:color w:val="000000" w:themeColor="text1"/>
          <w:sz w:val="24"/>
          <w:szCs w:val="24"/>
          <w:lang w:val="en-US"/>
        </w:rPr>
        <w:t>Cuervo-Cazurra (2006)</w:t>
      </w:r>
      <w:r w:rsidR="00C33798">
        <w:rPr>
          <w:rFonts w:ascii="Times" w:hAnsi="Times"/>
          <w:color w:val="000000" w:themeColor="text1"/>
          <w:sz w:val="24"/>
          <w:szCs w:val="24"/>
          <w:lang w:val="en-US"/>
        </w:rPr>
        <w:fldChar w:fldCharType="end"/>
      </w:r>
      <w:r w:rsidR="004359BD">
        <w:rPr>
          <w:rFonts w:ascii="Times" w:hAnsi="Times"/>
          <w:color w:val="000000" w:themeColor="text1"/>
          <w:sz w:val="24"/>
          <w:szCs w:val="24"/>
          <w:lang w:val="en-US"/>
        </w:rPr>
        <w:t xml:space="preserve">, </w:t>
      </w:r>
      <w:r w:rsidR="004359BD">
        <w:rPr>
          <w:rFonts w:ascii="Times" w:hAnsi="Times"/>
          <w:color w:val="000000" w:themeColor="text1"/>
          <w:sz w:val="24"/>
          <w:szCs w:val="24"/>
          <w:lang w:val="en-US"/>
        </w:rPr>
        <w:fldChar w:fldCharType="begin"/>
      </w:r>
      <w:r w:rsidR="004359BD">
        <w:rPr>
          <w:rFonts w:ascii="Times" w:hAnsi="Times"/>
          <w:color w:val="000000" w:themeColor="text1"/>
          <w:sz w:val="24"/>
          <w:szCs w:val="24"/>
          <w:lang w:val="en-US"/>
        </w:rPr>
        <w:instrText xml:space="preserve"> ADDIN EN.CITE &lt;EndNote&gt;&lt;Cite AuthorYear="1"&gt;&lt;Author&gt;Mazumdar&lt;/Author&gt;&lt;Year&gt;2012&lt;/Year&gt;&lt;RecNum&gt;2472&lt;/RecNum&gt;&lt;DisplayText&gt;Mazumdar (2012)&lt;/DisplayText&gt;&lt;record&gt;&lt;rec-number&gt;2472&lt;/rec-number&gt;&lt;foreign-keys&gt;&lt;key app="EN" db-id="a9s0xeavmawervee2abvvrtcsw9aszeart9s" timestamp="1489136936"&gt;2472&lt;/key&gt;&lt;/foreign-keys&gt;&lt;ref-type name="Journal Article"&gt;17&lt;/ref-type&gt;&lt;contributors&gt;&lt;authors&gt;&lt;author&gt;Mazumdar, Surajit&lt;/author&gt;&lt;/authors&gt;&lt;/contributors&gt;&lt;titles&gt;&lt;title&gt;The Indian Corporate Structure and the ‘Theory’ of Emerging Market Business Groups&lt;/title&gt;&lt;secondary-title&gt;History and Sociology of South Asia&lt;/secondary-title&gt;&lt;/titles&gt;&lt;periodical&gt;&lt;full-title&gt;History and Sociology of South Asia&lt;/full-title&gt;&lt;/periodical&gt;&lt;pages&gt;87-109&lt;/pages&gt;&lt;volume&gt;6&lt;/volume&gt;&lt;number&gt;2&lt;/number&gt;&lt;keywords&gt;&lt;keyword&gt;India,emerging markets,business groups,institutions,entrepreneurship,managing agencies&lt;/keyword&gt;&lt;/keywords&gt;&lt;dates&gt;&lt;year&gt;2012&lt;/year&gt;&lt;/dates&gt;&lt;urls&gt;&lt;related-urls&gt;&lt;url&gt;http://journals.sagepub.com/doi/abs/10.1177/223080751100600201&lt;/url&gt;&lt;/related-urls&gt;&lt;/urls&gt;&lt;electronic-resource-num&gt;doi:10.1177/223080751100600201&lt;/electronic-resource-num&gt;&lt;/record&gt;&lt;/Cite&gt;&lt;/EndNote&gt;</w:instrText>
      </w:r>
      <w:r w:rsidR="004359BD">
        <w:rPr>
          <w:rFonts w:ascii="Times" w:hAnsi="Times"/>
          <w:color w:val="000000" w:themeColor="text1"/>
          <w:sz w:val="24"/>
          <w:szCs w:val="24"/>
          <w:lang w:val="en-US"/>
        </w:rPr>
        <w:fldChar w:fldCharType="separate"/>
      </w:r>
      <w:r w:rsidR="004359BD">
        <w:rPr>
          <w:rFonts w:ascii="Times" w:hAnsi="Times"/>
          <w:noProof/>
          <w:color w:val="000000" w:themeColor="text1"/>
          <w:sz w:val="24"/>
          <w:szCs w:val="24"/>
          <w:lang w:val="en-US"/>
        </w:rPr>
        <w:t>Mazumdar (2012)</w:t>
      </w:r>
      <w:r w:rsidR="004359BD">
        <w:rPr>
          <w:rFonts w:ascii="Times" w:hAnsi="Times"/>
          <w:color w:val="000000" w:themeColor="text1"/>
          <w:sz w:val="24"/>
          <w:szCs w:val="24"/>
          <w:lang w:val="en-US"/>
        </w:rPr>
        <w:fldChar w:fldCharType="end"/>
      </w:r>
      <w:r w:rsidR="00C33798">
        <w:rPr>
          <w:rFonts w:ascii="Times" w:hAnsi="Times"/>
          <w:color w:val="000000" w:themeColor="text1"/>
          <w:sz w:val="24"/>
          <w:szCs w:val="24"/>
          <w:lang w:val="en-US"/>
        </w:rPr>
        <w:t xml:space="preserve"> </w:t>
      </w:r>
      <w:r w:rsidR="004359BD">
        <w:rPr>
          <w:rFonts w:ascii="Times" w:hAnsi="Times"/>
          <w:color w:val="000000" w:themeColor="text1"/>
          <w:sz w:val="24"/>
          <w:szCs w:val="24"/>
          <w:lang w:val="en-US"/>
        </w:rPr>
        <w:t>or</w:t>
      </w:r>
      <w:r w:rsidR="00C33798">
        <w:rPr>
          <w:rFonts w:ascii="Times" w:hAnsi="Times"/>
          <w:color w:val="000000" w:themeColor="text1"/>
          <w:sz w:val="24"/>
          <w:szCs w:val="24"/>
          <w:lang w:val="en-US"/>
        </w:rPr>
        <w:t xml:space="preserve"> </w:t>
      </w:r>
      <w:r w:rsidR="00C33798">
        <w:rPr>
          <w:rFonts w:ascii="Times" w:hAnsi="Times"/>
          <w:color w:val="000000" w:themeColor="text1"/>
          <w:sz w:val="24"/>
          <w:szCs w:val="24"/>
          <w:lang w:val="en-US"/>
        </w:rPr>
        <w:fldChar w:fldCharType="begin"/>
      </w:r>
      <w:r w:rsidR="00C33798">
        <w:rPr>
          <w:rFonts w:ascii="Times" w:hAnsi="Times"/>
          <w:color w:val="000000" w:themeColor="text1"/>
          <w:sz w:val="24"/>
          <w:szCs w:val="24"/>
          <w:lang w:val="en-US"/>
        </w:rPr>
        <w:instrText xml:space="preserve"> ADDIN EN.CITE &lt;EndNote&gt;&lt;Cite AuthorYear="1"&gt;&lt;Author&gt;Shyu&lt;/Author&gt;&lt;Year&gt;2013&lt;/Year&gt;&lt;RecNum&gt;2471&lt;/RecNum&gt;&lt;DisplayText&gt;Shyu (2013)&lt;/DisplayText&gt;&lt;record&gt;&lt;rec-number&gt;2471&lt;/rec-number&gt;&lt;foreign-keys&gt;&lt;key app="EN" db-id="a9s0xeavmawervee2abvvrtcsw9aszeart9s" timestamp="1489136493"&gt;2471&lt;/key&gt;&lt;/foreign-keys&gt;&lt;ref-type name="Journal Article"&gt;17&lt;/ref-type&gt;&lt;contributors&gt;&lt;authors&gt;&lt;author&gt;Shyu, Jonchi&lt;/author&gt;&lt;/authors&gt;&lt;/contributors&gt;&lt;titles&gt;&lt;title&gt;Ownership structure, capital structure, and performance of group affiliation: Evidence from Taiwanese group‐affiliated firms&lt;/title&gt;&lt;secondary-title&gt;Managerial Finance&lt;/secondary-title&gt;&lt;/titles&gt;&lt;periodical&gt;&lt;full-title&gt;Managerial Finance&lt;/full-title&gt;&lt;/periodical&gt;&lt;pages&gt;404-420&lt;/pages&gt;&lt;volume&gt;39&lt;/volume&gt;&lt;number&gt;4&lt;/number&gt;&lt;keywords&gt;&lt;keyword&gt;Agency problems,Internal capital markets,Ownership structure,Capital structure,Group‐affiliated firms,Operational efficiency,Capital markets&lt;/keyword&gt;&lt;/keywords&gt;&lt;dates&gt;&lt;year&gt;2013&lt;/year&gt;&lt;/dates&gt;&lt;urls&gt;&lt;related-urls&gt;&lt;url&gt;http://www.emeraldinsight.com/doi/abs/10.1108/03074351311306210&lt;/url&gt;&lt;/related-urls&gt;&lt;/urls&gt;&lt;electronic-resource-num&gt;doi:10.1108/03074351311306210&lt;/electronic-resource-num&gt;&lt;/record&gt;&lt;/Cite&gt;&lt;/EndNote&gt;</w:instrText>
      </w:r>
      <w:r w:rsidR="00C33798">
        <w:rPr>
          <w:rFonts w:ascii="Times" w:hAnsi="Times"/>
          <w:color w:val="000000" w:themeColor="text1"/>
          <w:sz w:val="24"/>
          <w:szCs w:val="24"/>
          <w:lang w:val="en-US"/>
        </w:rPr>
        <w:fldChar w:fldCharType="separate"/>
      </w:r>
      <w:r w:rsidR="00C33798">
        <w:rPr>
          <w:rFonts w:ascii="Times" w:hAnsi="Times"/>
          <w:noProof/>
          <w:color w:val="000000" w:themeColor="text1"/>
          <w:sz w:val="24"/>
          <w:szCs w:val="24"/>
          <w:lang w:val="en-US"/>
        </w:rPr>
        <w:t>Shyu (2013)</w:t>
      </w:r>
      <w:r w:rsidR="00C33798">
        <w:rPr>
          <w:rFonts w:ascii="Times" w:hAnsi="Times"/>
          <w:color w:val="000000" w:themeColor="text1"/>
          <w:sz w:val="24"/>
          <w:szCs w:val="24"/>
          <w:lang w:val="en-US"/>
        </w:rPr>
        <w:fldChar w:fldCharType="end"/>
      </w:r>
      <w:r w:rsidR="00C33798">
        <w:rPr>
          <w:rFonts w:ascii="Times" w:hAnsi="Times"/>
          <w:color w:val="000000" w:themeColor="text1"/>
          <w:sz w:val="24"/>
          <w:szCs w:val="24"/>
          <w:lang w:val="en-US"/>
        </w:rPr>
        <w:t xml:space="preserve">, who narrowed the concept to </w:t>
      </w:r>
      <w:r w:rsidR="00C33798" w:rsidRPr="00C33798">
        <w:rPr>
          <w:rFonts w:ascii="Times" w:hAnsi="Times"/>
          <w:color w:val="000000" w:themeColor="text1"/>
          <w:sz w:val="24"/>
          <w:szCs w:val="24"/>
          <w:lang w:val="en-US"/>
        </w:rPr>
        <w:t>a set</w:t>
      </w:r>
      <w:r w:rsidR="00C33798">
        <w:rPr>
          <w:rFonts w:ascii="Times" w:hAnsi="Times"/>
          <w:color w:val="000000" w:themeColor="text1"/>
          <w:sz w:val="24"/>
          <w:szCs w:val="24"/>
          <w:lang w:val="en-US"/>
        </w:rPr>
        <w:t xml:space="preserve"> </w:t>
      </w:r>
      <w:r w:rsidR="00C33798" w:rsidRPr="00C33798">
        <w:rPr>
          <w:rFonts w:ascii="Times" w:hAnsi="Times"/>
          <w:color w:val="000000" w:themeColor="text1"/>
          <w:sz w:val="24"/>
          <w:szCs w:val="24"/>
          <w:lang w:val="en-US"/>
        </w:rPr>
        <w:t>of legally-separate firms with stable relationships operating in multiple strategically</w:t>
      </w:r>
      <w:r w:rsidR="00C33798">
        <w:rPr>
          <w:rFonts w:ascii="Times" w:hAnsi="Times"/>
          <w:color w:val="000000" w:themeColor="text1"/>
          <w:sz w:val="24"/>
          <w:szCs w:val="24"/>
          <w:lang w:val="en-US"/>
        </w:rPr>
        <w:t xml:space="preserve"> </w:t>
      </w:r>
      <w:r w:rsidR="00C33798" w:rsidRPr="00C33798">
        <w:rPr>
          <w:rFonts w:ascii="Times" w:hAnsi="Times"/>
          <w:color w:val="000000" w:themeColor="text1"/>
          <w:sz w:val="24"/>
          <w:szCs w:val="24"/>
          <w:lang w:val="en-US"/>
        </w:rPr>
        <w:t>unrelated</w:t>
      </w:r>
      <w:r w:rsidR="00C33798">
        <w:rPr>
          <w:rFonts w:ascii="Times" w:hAnsi="Times"/>
          <w:color w:val="000000" w:themeColor="text1"/>
          <w:sz w:val="24"/>
          <w:szCs w:val="24"/>
          <w:lang w:val="en-US"/>
        </w:rPr>
        <w:t xml:space="preserve"> </w:t>
      </w:r>
      <w:r w:rsidR="00C33798" w:rsidRPr="00C33798">
        <w:rPr>
          <w:rFonts w:ascii="Times" w:hAnsi="Times"/>
          <w:color w:val="000000" w:themeColor="text1"/>
          <w:sz w:val="24"/>
          <w:szCs w:val="24"/>
          <w:lang w:val="en-US"/>
        </w:rPr>
        <w:t>activities and under common ownership and control.</w:t>
      </w:r>
    </w:p>
    <w:p w14:paraId="2A1D10D5" w14:textId="46BCF952" w:rsidR="00067992" w:rsidRPr="00974F23" w:rsidRDefault="00BC1B49" w:rsidP="00FC1C0F">
      <w:pPr>
        <w:spacing w:after="120" w:line="480" w:lineRule="auto"/>
        <w:jc w:val="both"/>
        <w:rPr>
          <w:rFonts w:ascii="Times New Roman" w:hAnsi="Times New Roman" w:cs="Times New Roman"/>
          <w:sz w:val="24"/>
          <w:szCs w:val="24"/>
          <w:lang w:val="en-GB"/>
        </w:rPr>
      </w:pPr>
      <w:r>
        <w:rPr>
          <w:rFonts w:ascii="Times New Roman" w:hAnsi="Times New Roman" w:cs="Times New Roman"/>
          <w:sz w:val="24"/>
          <w:szCs w:val="24"/>
          <w:lang w:val="en-US"/>
        </w:rPr>
        <w:t>The contribution of this paper is twofold</w:t>
      </w:r>
      <w:r w:rsidR="00067992" w:rsidRPr="00974F23">
        <w:rPr>
          <w:rFonts w:ascii="Times New Roman" w:hAnsi="Times New Roman" w:cs="Times New Roman"/>
          <w:sz w:val="24"/>
          <w:szCs w:val="24"/>
          <w:lang w:val="en-US"/>
        </w:rPr>
        <w:t>.</w:t>
      </w:r>
      <w:r w:rsidR="00067992" w:rsidRPr="00974F23">
        <w:rPr>
          <w:rFonts w:ascii="Times New Roman" w:hAnsi="Times New Roman" w:cs="Times New Roman"/>
          <w:lang w:val="en-GB"/>
        </w:rPr>
        <w:t xml:space="preserve"> </w:t>
      </w:r>
      <w:r w:rsidR="00067992" w:rsidRPr="00974F23">
        <w:rPr>
          <w:rFonts w:ascii="Times New Roman" w:hAnsi="Times New Roman" w:cs="Times New Roman"/>
          <w:sz w:val="24"/>
          <w:szCs w:val="24"/>
          <w:lang w:val="en-US"/>
        </w:rPr>
        <w:t xml:space="preserve">First, compared to other studies for the Chilean context </w:t>
      </w:r>
      <w:r w:rsidR="00067992" w:rsidRPr="00974F23">
        <w:rPr>
          <w:rFonts w:ascii="Times New Roman" w:hAnsi="Times New Roman" w:cs="Times New Roman"/>
          <w:sz w:val="24"/>
          <w:szCs w:val="24"/>
          <w:lang w:val="en-US"/>
        </w:rPr>
        <w:fldChar w:fldCharType="begin">
          <w:fldData xml:space="preserve">PEVuZE5vdGU+PENpdGU+PEF1dGhvcj5Fc3Bpbm9zYTwvQXV0aG9yPjxZZWFyPjIwMTI8L1llYXI+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</w:fldData>
        </w:fldChar>
      </w:r>
      <w:r w:rsidR="003E7D59">
        <w:rPr>
          <w:rFonts w:ascii="Times New Roman" w:hAnsi="Times New Roman" w:cs="Times New Roman"/>
          <w:sz w:val="24"/>
          <w:szCs w:val="24"/>
          <w:lang w:val="en-US"/>
        </w:rPr>
        <w:instrText xml:space="preserve"> ADDIN EN.CITE </w:instrText>
      </w:r>
      <w:r w:rsidR="003E7D59">
        <w:rPr>
          <w:rFonts w:ascii="Times New Roman" w:hAnsi="Times New Roman" w:cs="Times New Roman"/>
          <w:sz w:val="24"/>
          <w:szCs w:val="24"/>
          <w:lang w:val="en-US"/>
        </w:rPr>
        <w:fldChar w:fldCharType="begin">
          <w:fldData xml:space="preserve">PEVuZE5vdGU+PENpdGU+PEF1dGhvcj5Fc3Bpbm9zYTwvQXV0aG9yPjxZZWFyPjIwMTI8L1llYXI+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</w:fldData>
        </w:fldChar>
      </w:r>
      <w:r w:rsidR="003E7D59">
        <w:rPr>
          <w:rFonts w:ascii="Times New Roman" w:hAnsi="Times New Roman" w:cs="Times New Roman"/>
          <w:sz w:val="24"/>
          <w:szCs w:val="24"/>
          <w:lang w:val="en-US"/>
        </w:rPr>
        <w:instrText xml:space="preserve"> ADDIN EN.CITE.DATA </w:instrText>
      </w:r>
      <w:r w:rsidR="003E7D59">
        <w:rPr>
          <w:rFonts w:ascii="Times New Roman" w:hAnsi="Times New Roman" w:cs="Times New Roman"/>
          <w:sz w:val="24"/>
          <w:szCs w:val="24"/>
          <w:lang w:val="en-US"/>
        </w:rPr>
      </w:r>
      <w:r w:rsidR="003E7D59">
        <w:rPr>
          <w:rFonts w:ascii="Times New Roman" w:hAnsi="Times New Roman" w:cs="Times New Roman"/>
          <w:sz w:val="24"/>
          <w:szCs w:val="24"/>
          <w:lang w:val="en-US"/>
        </w:rPr>
        <w:fldChar w:fldCharType="end"/>
      </w:r>
      <w:r w:rsidR="00067992" w:rsidRPr="00974F23">
        <w:rPr>
          <w:rFonts w:ascii="Times New Roman" w:hAnsi="Times New Roman" w:cs="Times New Roman"/>
          <w:sz w:val="24"/>
          <w:szCs w:val="24"/>
          <w:lang w:val="en-US"/>
        </w:rPr>
      </w:r>
      <w:r w:rsidR="00067992" w:rsidRPr="00974F23">
        <w:rPr>
          <w:rFonts w:ascii="Times New Roman" w:hAnsi="Times New Roman" w:cs="Times New Roman"/>
          <w:sz w:val="24"/>
          <w:szCs w:val="24"/>
          <w:lang w:val="en-US"/>
        </w:rPr>
        <w:fldChar w:fldCharType="separate"/>
      </w:r>
      <w:r w:rsidR="003E7D59">
        <w:rPr>
          <w:rFonts w:ascii="Times New Roman" w:hAnsi="Times New Roman" w:cs="Times New Roman"/>
          <w:noProof/>
          <w:sz w:val="24"/>
          <w:szCs w:val="24"/>
          <w:lang w:val="en-US"/>
        </w:rPr>
        <w:t>(Azofra, Saona, &amp; Vallelado, 2004; de Andrés, San Martín, &amp; Saona, 2004; Espinosa, Maquieira, Vieito, &amp; González, 2012)</w:t>
      </w:r>
      <w:r w:rsidR="00067992" w:rsidRPr="00974F23">
        <w:rPr>
          <w:rFonts w:ascii="Times New Roman" w:hAnsi="Times New Roman" w:cs="Times New Roman"/>
          <w:sz w:val="24"/>
          <w:szCs w:val="24"/>
          <w:lang w:val="en-US"/>
        </w:rPr>
        <w:fldChar w:fldCharType="end"/>
      </w:r>
      <w:r w:rsidR="00067992" w:rsidRPr="00974F23">
        <w:rPr>
          <w:rFonts w:ascii="Times New Roman" w:hAnsi="Times New Roman" w:cs="Times New Roman"/>
          <w:sz w:val="24"/>
          <w:szCs w:val="24"/>
          <w:lang w:val="en-US"/>
        </w:rPr>
        <w:t xml:space="preserve">, this </w:t>
      </w:r>
      <w:r w:rsidR="00067992" w:rsidRPr="00974F23">
        <w:rPr>
          <w:rFonts w:ascii="Times New Roman" w:hAnsi="Times New Roman" w:cs="Times New Roman"/>
          <w:sz w:val="24"/>
          <w:szCs w:val="24"/>
          <w:lang w:val="en-GB"/>
        </w:rPr>
        <w:t xml:space="preserve">article fills the gap in the literature by </w:t>
      </w:r>
      <w:r w:rsidR="00067992" w:rsidRPr="00974F23">
        <w:rPr>
          <w:rFonts w:ascii="Times New Roman" w:hAnsi="Times New Roman" w:cs="Times New Roman"/>
          <w:sz w:val="24"/>
          <w:szCs w:val="24"/>
          <w:lang w:val="en-US"/>
        </w:rPr>
        <w:t>allowing us to compound a more comprehensive approach than that usually applied in the empirical literature by considering the characteristics of the corporate ownership structure in Chile and the firm</w:t>
      </w:r>
      <w:r w:rsidR="00FB5C7C">
        <w:rPr>
          <w:rFonts w:ascii="Times New Roman" w:hAnsi="Times New Roman" w:cs="Times New Roman"/>
          <w:sz w:val="24"/>
          <w:szCs w:val="24"/>
          <w:lang w:val="en-US"/>
        </w:rPr>
        <w:t>s’</w:t>
      </w:r>
      <w:r w:rsidR="00067992" w:rsidRPr="00974F23">
        <w:rPr>
          <w:rFonts w:ascii="Times New Roman" w:hAnsi="Times New Roman" w:cs="Times New Roman"/>
          <w:sz w:val="24"/>
          <w:szCs w:val="24"/>
          <w:lang w:val="en-US"/>
        </w:rPr>
        <w:t xml:space="preserve"> affiliation to business groups</w:t>
      </w:r>
      <w:r w:rsidR="00FC1C0F">
        <w:rPr>
          <w:rFonts w:ascii="Times New Roman" w:hAnsi="Times New Roman" w:cs="Times New Roman"/>
          <w:sz w:val="24"/>
          <w:szCs w:val="24"/>
          <w:lang w:val="en-US"/>
        </w:rPr>
        <w:t>.</w:t>
      </w:r>
      <w:r w:rsidR="00067992" w:rsidRPr="00974F23">
        <w:rPr>
          <w:rFonts w:ascii="Times New Roman" w:hAnsi="Times New Roman" w:cs="Times New Roman"/>
          <w:sz w:val="24"/>
          <w:szCs w:val="24"/>
          <w:lang w:val="en-GB"/>
        </w:rPr>
        <w:t xml:space="preserve"> </w:t>
      </w:r>
      <w:r w:rsidR="006F77F0">
        <w:rPr>
          <w:rFonts w:ascii="Times New Roman" w:hAnsi="Times New Roman" w:cs="Times New Roman"/>
          <w:sz w:val="24"/>
          <w:szCs w:val="24"/>
          <w:lang w:val="en-GB"/>
        </w:rPr>
        <w:t>Second</w:t>
      </w:r>
      <w:r w:rsidR="00067992" w:rsidRPr="00974F23">
        <w:rPr>
          <w:rFonts w:ascii="Times New Roman" w:hAnsi="Times New Roman" w:cs="Times New Roman"/>
          <w:sz w:val="24"/>
          <w:szCs w:val="24"/>
          <w:lang w:val="en-GB"/>
        </w:rPr>
        <w:t xml:space="preserve">, </w:t>
      </w:r>
      <w:r w:rsidR="006F77F0">
        <w:rPr>
          <w:rFonts w:ascii="Times New Roman" w:hAnsi="Times New Roman" w:cs="Times New Roman"/>
          <w:sz w:val="24"/>
          <w:szCs w:val="24"/>
          <w:lang w:val="en-GB"/>
        </w:rPr>
        <w:t xml:space="preserve">we suggest </w:t>
      </w:r>
      <w:r w:rsidR="00067992" w:rsidRPr="00974F23">
        <w:rPr>
          <w:rFonts w:ascii="Times New Roman" w:hAnsi="Times New Roman" w:cs="Times New Roman"/>
          <w:sz w:val="24"/>
          <w:szCs w:val="24"/>
          <w:lang w:val="en-GB"/>
        </w:rPr>
        <w:t>certain implications for regulators and policy-</w:t>
      </w:r>
      <w:r w:rsidR="006F77F0">
        <w:rPr>
          <w:rFonts w:ascii="Times New Roman" w:hAnsi="Times New Roman" w:cs="Times New Roman"/>
          <w:sz w:val="24"/>
          <w:szCs w:val="24"/>
          <w:lang w:val="en-GB"/>
        </w:rPr>
        <w:t xml:space="preserve">makers. </w:t>
      </w:r>
      <w:r w:rsidR="00FC1C0F">
        <w:rPr>
          <w:rFonts w:ascii="Times New Roman" w:hAnsi="Times New Roman" w:cs="Times New Roman"/>
          <w:sz w:val="24"/>
          <w:szCs w:val="24"/>
          <w:lang w:val="en-GB"/>
        </w:rPr>
        <w:t xml:space="preserve">By identifying conditions in which business groups operate, </w:t>
      </w:r>
      <w:r w:rsidR="006F77F0">
        <w:rPr>
          <w:rFonts w:ascii="Times New Roman" w:hAnsi="Times New Roman" w:cs="Times New Roman"/>
          <w:sz w:val="24"/>
          <w:szCs w:val="24"/>
          <w:lang w:val="en-GB"/>
        </w:rPr>
        <w:t>we state the need</w:t>
      </w:r>
      <w:r w:rsidR="009F44D2">
        <w:rPr>
          <w:rFonts w:ascii="Times New Roman" w:hAnsi="Times New Roman" w:cs="Times New Roman"/>
          <w:sz w:val="24"/>
          <w:szCs w:val="24"/>
          <w:lang w:val="en-GB"/>
        </w:rPr>
        <w:t>s</w:t>
      </w:r>
      <w:r w:rsidR="006F77F0">
        <w:rPr>
          <w:rFonts w:ascii="Times New Roman" w:hAnsi="Times New Roman" w:cs="Times New Roman"/>
          <w:sz w:val="24"/>
          <w:szCs w:val="24"/>
          <w:lang w:val="en-GB"/>
        </w:rPr>
        <w:t xml:space="preserve"> for</w:t>
      </w:r>
      <w:r w:rsidR="00067992" w:rsidRPr="00974F23">
        <w:rPr>
          <w:rFonts w:ascii="Times New Roman" w:hAnsi="Times New Roman" w:cs="Times New Roman"/>
          <w:sz w:val="24"/>
          <w:szCs w:val="24"/>
          <w:lang w:val="en-GB"/>
        </w:rPr>
        <w:t xml:space="preserve"> improvements </w:t>
      </w:r>
      <w:r w:rsidR="009F44D2">
        <w:rPr>
          <w:rFonts w:ascii="Times New Roman" w:hAnsi="Times New Roman" w:cs="Times New Roman"/>
          <w:sz w:val="24"/>
          <w:szCs w:val="24"/>
          <w:lang w:val="en-GB"/>
        </w:rPr>
        <w:t>of</w:t>
      </w:r>
      <w:r w:rsidR="00067992" w:rsidRPr="00974F23">
        <w:rPr>
          <w:rFonts w:ascii="Times New Roman" w:hAnsi="Times New Roman" w:cs="Times New Roman"/>
          <w:sz w:val="24"/>
          <w:szCs w:val="24"/>
          <w:lang w:val="en-GB"/>
        </w:rPr>
        <w:t xml:space="preserve"> the current corporate governance legislation aimed to protect the interests and rights of minority shareholders and creditors. </w:t>
      </w:r>
    </w:p>
    <w:p w14:paraId="67FB9201" w14:textId="151F299E" w:rsidR="00067992" w:rsidRPr="00974F23" w:rsidRDefault="00C33934" w:rsidP="00974F23">
      <w:pPr>
        <w:spacing w:after="120" w:line="480" w:lineRule="auto"/>
        <w:jc w:val="both"/>
        <w:rPr>
          <w:rFonts w:ascii="Times New Roman" w:hAnsi="Times New Roman" w:cs="Times New Roman"/>
          <w:color w:val="FF0000"/>
          <w:sz w:val="24"/>
          <w:szCs w:val="24"/>
          <w:lang w:val="en-US"/>
        </w:rPr>
      </w:pPr>
      <w:r>
        <w:rPr>
          <w:rFonts w:ascii="Times New Roman" w:hAnsi="Times New Roman" w:cs="Times New Roman"/>
          <w:sz w:val="24"/>
          <w:szCs w:val="24"/>
          <w:lang w:val="en-US"/>
        </w:rPr>
        <w:t>Using</w:t>
      </w:r>
      <w:r w:rsidRPr="00FC1C0F">
        <w:rPr>
          <w:rFonts w:ascii="Times New Roman" w:hAnsi="Times New Roman" w:cs="Times New Roman"/>
          <w:sz w:val="24"/>
          <w:szCs w:val="24"/>
          <w:lang w:val="en-US"/>
        </w:rPr>
        <w:t xml:space="preserve"> a sample of </w:t>
      </w:r>
      <w:r>
        <w:rPr>
          <w:rFonts w:ascii="Times New Roman" w:hAnsi="Times New Roman" w:cs="Times New Roman"/>
          <w:sz w:val="24"/>
          <w:szCs w:val="24"/>
          <w:lang w:val="en-US"/>
        </w:rPr>
        <w:t>982</w:t>
      </w:r>
      <w:r w:rsidRPr="00FC1C0F">
        <w:rPr>
          <w:rFonts w:ascii="Times New Roman" w:hAnsi="Times New Roman" w:cs="Times New Roman"/>
          <w:sz w:val="24"/>
          <w:szCs w:val="24"/>
          <w:lang w:val="en-US"/>
        </w:rPr>
        <w:t xml:space="preserve"> firm-year observations from </w:t>
      </w:r>
      <w:r>
        <w:rPr>
          <w:rFonts w:ascii="Times New Roman" w:hAnsi="Times New Roman" w:cs="Times New Roman"/>
          <w:sz w:val="24"/>
          <w:szCs w:val="24"/>
          <w:lang w:val="en-US"/>
        </w:rPr>
        <w:t>119</w:t>
      </w:r>
      <w:r w:rsidRPr="00FC1C0F">
        <w:rPr>
          <w:rFonts w:ascii="Times New Roman" w:hAnsi="Times New Roman" w:cs="Times New Roman"/>
          <w:sz w:val="24"/>
          <w:szCs w:val="24"/>
          <w:lang w:val="en-US"/>
        </w:rPr>
        <w:t xml:space="preserve"> Chilean firms listed in the </w:t>
      </w:r>
      <w:r w:rsidRPr="00FC1C0F">
        <w:rPr>
          <w:rFonts w:ascii="Times New Roman" w:hAnsi="Times New Roman" w:cs="Times New Roman"/>
          <w:i/>
          <w:sz w:val="24"/>
          <w:szCs w:val="24"/>
          <w:lang w:val="en-US"/>
        </w:rPr>
        <w:t>Bolsa de Comercio de Santiago</w:t>
      </w:r>
      <w:r w:rsidRPr="00FC1C0F">
        <w:rPr>
          <w:rFonts w:ascii="Times New Roman" w:hAnsi="Times New Roman" w:cs="Times New Roman"/>
          <w:sz w:val="24"/>
          <w:szCs w:val="24"/>
          <w:lang w:val="en-US"/>
        </w:rPr>
        <w:t xml:space="preserve"> for the period </w:t>
      </w:r>
      <w:r w:rsidR="00FE13F2">
        <w:rPr>
          <w:rFonts w:ascii="Times New Roman" w:hAnsi="Times New Roman" w:cs="Times New Roman"/>
          <w:sz w:val="24"/>
          <w:szCs w:val="24"/>
          <w:lang w:val="en-US"/>
        </w:rPr>
        <w:t xml:space="preserve">from </w:t>
      </w:r>
      <w:r w:rsidRPr="00FC1C0F">
        <w:rPr>
          <w:rFonts w:ascii="Times New Roman" w:hAnsi="Times New Roman" w:cs="Times New Roman"/>
          <w:sz w:val="24"/>
          <w:szCs w:val="24"/>
          <w:lang w:val="en-US"/>
        </w:rPr>
        <w:t>200</w:t>
      </w:r>
      <w:r>
        <w:rPr>
          <w:rFonts w:ascii="Times New Roman" w:hAnsi="Times New Roman" w:cs="Times New Roman"/>
          <w:sz w:val="24"/>
          <w:szCs w:val="24"/>
          <w:lang w:val="en-US"/>
        </w:rPr>
        <w:t>2</w:t>
      </w:r>
      <w:r w:rsidRPr="00FC1C0F">
        <w:rPr>
          <w:rFonts w:ascii="Times New Roman" w:hAnsi="Times New Roman" w:cs="Times New Roman"/>
          <w:sz w:val="24"/>
          <w:szCs w:val="24"/>
          <w:lang w:val="en-US"/>
        </w:rPr>
        <w:t>–2014</w:t>
      </w:r>
      <w:r w:rsidR="00D80937">
        <w:rPr>
          <w:rFonts w:ascii="Times New Roman" w:hAnsi="Times New Roman" w:cs="Times New Roman"/>
          <w:sz w:val="24"/>
          <w:szCs w:val="24"/>
          <w:lang w:val="en-US"/>
        </w:rPr>
        <w:t>, o</w:t>
      </w:r>
      <w:r w:rsidR="00067992" w:rsidRPr="00974F23">
        <w:rPr>
          <w:rFonts w:ascii="Times New Roman" w:hAnsi="Times New Roman" w:cs="Times New Roman"/>
          <w:sz w:val="24"/>
          <w:szCs w:val="24"/>
          <w:lang w:val="en-US"/>
        </w:rPr>
        <w:t xml:space="preserve">ur results confirm a negative relationship between business group affiliation and leverage. Firms affiliated </w:t>
      </w:r>
      <w:r w:rsidR="00FE13F2">
        <w:rPr>
          <w:rFonts w:ascii="Times New Roman" w:hAnsi="Times New Roman" w:cs="Times New Roman"/>
          <w:sz w:val="24"/>
          <w:szCs w:val="24"/>
          <w:lang w:val="en-US"/>
        </w:rPr>
        <w:t>with</w:t>
      </w:r>
      <w:r w:rsidR="00067992" w:rsidRPr="00974F23">
        <w:rPr>
          <w:rFonts w:ascii="Times New Roman" w:hAnsi="Times New Roman" w:cs="Times New Roman"/>
          <w:sz w:val="24"/>
          <w:szCs w:val="24"/>
          <w:lang w:val="en-US"/>
        </w:rPr>
        <w:t xml:space="preserve"> business groups tend to show different behavior related to capital structure decisions than stand-alone firms.</w:t>
      </w:r>
      <w:r>
        <w:rPr>
          <w:rFonts w:ascii="Times New Roman" w:hAnsi="Times New Roman" w:cs="Times New Roman"/>
          <w:sz w:val="24"/>
          <w:szCs w:val="24"/>
          <w:lang w:val="en-US"/>
        </w:rPr>
        <w:t xml:space="preserve"> A p</w:t>
      </w:r>
      <w:r w:rsidR="009F44D2">
        <w:rPr>
          <w:rFonts w:ascii="Times New Roman" w:hAnsi="Times New Roman" w:cs="Times New Roman"/>
          <w:sz w:val="24"/>
          <w:szCs w:val="24"/>
          <w:lang w:val="en-US"/>
        </w:rPr>
        <w:t>laus</w:t>
      </w:r>
      <w:r>
        <w:rPr>
          <w:rFonts w:ascii="Times New Roman" w:hAnsi="Times New Roman" w:cs="Times New Roman"/>
          <w:sz w:val="24"/>
          <w:szCs w:val="24"/>
          <w:lang w:val="en-US"/>
        </w:rPr>
        <w:t>ible explanation is that the existence of internal capital markets appears to overcome the financial frictions from external markets, moving business groups</w:t>
      </w:r>
      <w:r w:rsidR="00FE13F2">
        <w:rPr>
          <w:rFonts w:ascii="Times New Roman" w:hAnsi="Times New Roman" w:cs="Times New Roman"/>
          <w:sz w:val="24"/>
          <w:szCs w:val="24"/>
          <w:lang w:val="en-US"/>
        </w:rPr>
        <w:t>’</w:t>
      </w:r>
      <w:r>
        <w:rPr>
          <w:rFonts w:ascii="Times New Roman" w:hAnsi="Times New Roman" w:cs="Times New Roman"/>
          <w:sz w:val="24"/>
          <w:szCs w:val="24"/>
          <w:lang w:val="en-US"/>
        </w:rPr>
        <w:t xml:space="preserve"> firms to prefer internal resources and showing lower levels of leverage. </w:t>
      </w:r>
      <w:r w:rsidR="00067992" w:rsidRPr="00974F23">
        <w:rPr>
          <w:rFonts w:ascii="Times New Roman" w:hAnsi="Times New Roman" w:cs="Times New Roman"/>
          <w:sz w:val="24"/>
          <w:szCs w:val="24"/>
          <w:lang w:val="en-US"/>
        </w:rPr>
        <w:t xml:space="preserve">In a nutshell, affiliated companies substitute external debt with intragroup lending, </w:t>
      </w:r>
      <w:r w:rsidR="00FE13F2">
        <w:rPr>
          <w:rFonts w:ascii="Times New Roman" w:hAnsi="Times New Roman" w:cs="Times New Roman"/>
          <w:sz w:val="24"/>
          <w:szCs w:val="24"/>
          <w:lang w:val="en-US"/>
        </w:rPr>
        <w:t>as well as the fact that</w:t>
      </w:r>
      <w:r w:rsidR="00067992" w:rsidRPr="00974F23">
        <w:rPr>
          <w:rFonts w:ascii="Times New Roman" w:hAnsi="Times New Roman" w:cs="Times New Roman"/>
          <w:sz w:val="24"/>
          <w:szCs w:val="24"/>
          <w:lang w:val="en-US"/>
        </w:rPr>
        <w:t xml:space="preserve"> they seem to substitute debt discipline with ownership discipline. However, since non-affiliated firms cannot take advantage of internal capital markets, they incur</w:t>
      </w:r>
      <w:r w:rsidR="009F44D2">
        <w:rPr>
          <w:rFonts w:ascii="Times New Roman" w:hAnsi="Times New Roman" w:cs="Times New Roman"/>
          <w:sz w:val="24"/>
          <w:szCs w:val="24"/>
          <w:lang w:val="en-US"/>
        </w:rPr>
        <w:t xml:space="preserve"> </w:t>
      </w:r>
      <w:r w:rsidR="00067992" w:rsidRPr="00974F23">
        <w:rPr>
          <w:rFonts w:ascii="Times New Roman" w:hAnsi="Times New Roman" w:cs="Times New Roman"/>
          <w:sz w:val="24"/>
          <w:szCs w:val="24"/>
          <w:lang w:val="en-US"/>
        </w:rPr>
        <w:t xml:space="preserve">more debt by complementing ownership discipline with debt discipline as governance mechanisms. </w:t>
      </w:r>
    </w:p>
    <w:p w14:paraId="391D1B5D" w14:textId="77777777" w:rsidR="00067992" w:rsidRPr="00974F23" w:rsidRDefault="00067992"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lastRenderedPageBreak/>
        <w:t>The paper continues in the second section with the literature review and the development of the research hypotheses. The third section describes the data set, variables, and the methodology used in the empirical analysis. Section 4 summarizes the main results and section 5 presents the conclusions.</w:t>
      </w:r>
    </w:p>
    <w:p w14:paraId="6FD6CD0C" w14:textId="1CE16B88" w:rsidR="00067992" w:rsidRPr="00FC1C0F" w:rsidRDefault="009811A3" w:rsidP="007D622F">
      <w:pPr>
        <w:pStyle w:val="ListParagraph"/>
        <w:numPr>
          <w:ilvl w:val="0"/>
          <w:numId w:val="1"/>
        </w:numPr>
        <w:spacing w:after="120" w:line="480" w:lineRule="auto"/>
        <w:ind w:left="0" w:firstLine="0"/>
        <w:jc w:val="both"/>
        <w:rPr>
          <w:rFonts w:ascii="Times New Roman" w:hAnsi="Times New Roman" w:cs="Times New Roman"/>
          <w:b/>
          <w:sz w:val="24"/>
          <w:szCs w:val="24"/>
          <w:lang w:val="en-US"/>
        </w:rPr>
      </w:pPr>
      <w:r w:rsidRPr="00FC1C0F">
        <w:rPr>
          <w:rFonts w:ascii="Times New Roman" w:hAnsi="Times New Roman" w:cs="Times New Roman"/>
          <w:b/>
          <w:sz w:val="24"/>
          <w:szCs w:val="24"/>
          <w:lang w:val="en-US"/>
        </w:rPr>
        <w:t xml:space="preserve">Hypothesis development: </w:t>
      </w:r>
      <w:r w:rsidR="00BF2432" w:rsidRPr="00FC1C0F">
        <w:rPr>
          <w:rFonts w:ascii="Times New Roman" w:hAnsi="Times New Roman" w:cs="Times New Roman"/>
          <w:b/>
          <w:sz w:val="24"/>
          <w:szCs w:val="24"/>
          <w:lang w:val="en-US"/>
        </w:rPr>
        <w:t>B</w:t>
      </w:r>
      <w:r w:rsidR="00067992" w:rsidRPr="00FC1C0F">
        <w:rPr>
          <w:rFonts w:ascii="Times New Roman" w:hAnsi="Times New Roman" w:cs="Times New Roman"/>
          <w:b/>
          <w:sz w:val="24"/>
          <w:szCs w:val="24"/>
          <w:lang w:val="en-US"/>
        </w:rPr>
        <w:t>usiness groups and ownership structure in the Chilean corporate sector</w:t>
      </w:r>
    </w:p>
    <w:p w14:paraId="06EA649E" w14:textId="678C5468" w:rsidR="00067992" w:rsidRPr="00F036F7" w:rsidRDefault="00067992" w:rsidP="00974F23">
      <w:pPr>
        <w:spacing w:after="120" w:line="480" w:lineRule="auto"/>
        <w:jc w:val="both"/>
        <w:rPr>
          <w:rFonts w:ascii="Times New Roman" w:hAnsi="Times New Roman" w:cs="Times New Roman"/>
          <w:sz w:val="24"/>
          <w:szCs w:val="24"/>
        </w:rPr>
      </w:pPr>
      <w:r w:rsidRPr="00974F23">
        <w:rPr>
          <w:rFonts w:ascii="Times New Roman" w:hAnsi="Times New Roman" w:cs="Times New Roman"/>
          <w:sz w:val="24"/>
          <w:szCs w:val="24"/>
          <w:lang w:val="en-US"/>
        </w:rPr>
        <w:t xml:space="preserve">Although Chile is categorized as a French Civil-Law country </w:t>
      </w:r>
      <w:r w:rsidRPr="00974F23">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&lt;EndNote&gt;&lt;Cite&gt;&lt;Author&gt;La Porta&lt;/Author&gt;&lt;Year&gt;2008&lt;/Year&gt;&lt;RecNum&gt;1276&lt;/RecNum&gt;&lt;DisplayText&gt;(La Porta, Lopez-De-Silanes, &amp;amp; Shleifer, 2008)&lt;/DisplayText&gt;&lt;record&gt;&lt;rec-number&gt;1276&lt;/rec-number&gt;&lt;foreign-keys&gt;&lt;key app="EN" db-id="a9s0xeavmawervee2abvvrtcsw9aszeart9s" timestamp="1303720783"&gt;1276&lt;/key&gt;&lt;/foreign-keys&gt;&lt;ref-type name="Journal Article"&gt;17&lt;/ref-type&gt;&lt;contributors&gt;&lt;authors&gt;&lt;author&gt;La Porta, Rafael&lt;/author&gt;&lt;author&gt;Lopez-De-Silanes, Florencio&lt;/author&gt;&lt;author&gt;Shleifer, Andrei&lt;/author&gt;&lt;/authors&gt;&lt;/contributors&gt;&lt;titles&gt;&lt;title&gt;The Economic Consequences of Legal Origins&lt;/title&gt;&lt;secondary-title&gt;Journal of Economic Literature&lt;/secondary-title&gt;&lt;/titles&gt;&lt;periodical&gt;&lt;full-title&gt;Journal of Economic Literature&lt;/full-title&gt;&lt;abbr-1&gt;J. Econ. Lit.&lt;/abbr-1&gt;&lt;abbr-2&gt;J Econ Lit&lt;/abbr-2&gt;&lt;/periodical&gt;&lt;pages&gt;285-332&lt;/pages&gt;&lt;volume&gt;46&lt;/volume&gt;&lt;number&gt;2&lt;/number&gt;&lt;dates&gt;&lt;year&gt;2008&lt;/year&gt;&lt;/dates&gt;&lt;publisher&gt;American Economic Association&lt;/publisher&gt;&lt;isbn&gt;00220515&lt;/isbn&gt;&lt;urls&gt;&lt;related-urls&gt;&lt;url&gt;http://www.jstor.org/stable/27646991&lt;/url&gt;&lt;/related-urls&gt;&lt;/urls&gt;&lt;/record&gt;&lt;/Cite&gt;&lt;/EndNote&gt;</w:instrText>
      </w:r>
      <w:r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(La Porta, Lopez-De-Silanes, &amp; Shleifer, 2008)</w:t>
      </w:r>
      <w:r w:rsidRPr="00974F23">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 xml:space="preserve">, its financial system is widely oriented toward the capital markets as well as to banking </w:t>
      </w:r>
      <w:r w:rsidRPr="00974F23">
        <w:rPr>
          <w:rFonts w:ascii="Times New Roman" w:hAnsi="Times New Roman" w:cs="Times New Roman"/>
          <w:sz w:val="24"/>
          <w:szCs w:val="24"/>
          <w:lang w:val="es-CL"/>
        </w:rPr>
        <w:fldChar w:fldCharType="begin"/>
      </w:r>
      <w:r w:rsidR="00F036F7" w:rsidRPr="00F036F7">
        <w:rPr>
          <w:rFonts w:ascii="Times New Roman" w:hAnsi="Times New Roman" w:cs="Times New Roman"/>
          <w:sz w:val="24"/>
          <w:szCs w:val="24"/>
          <w:lang w:val="en-GB"/>
        </w:rPr>
        <w:instrText xml:space="preserve"> ADDIN EN.CITE &lt;EndNote&gt;&lt;Cite&gt;&lt;Author&gt;Djankov&lt;/Author&gt;&lt;Year&gt;2008&lt;/Year&gt;&lt;RecNum&gt;699&lt;/RecNum&gt;&lt;DisplayText&gt;(Djankov, La Porta, Lopez-De-Silanes, &amp;amp; Shleifer, 2008)&lt;/DisplayText&gt;&lt;record&gt;&lt;rec-number&gt;699&lt;/rec-number&gt;&lt;foreign-keys&gt;&lt;key app="EN" db-id="a9s0xeavmawervee2abvvrtcsw9aszeart9s" timestamp="1291550288"&gt;699&lt;/key&gt;&lt;/foreign-keys&gt;&lt;ref-type name="Journal Article"&gt;17&lt;/ref-type&gt;&lt;contributors&gt;&lt;authors&gt;&lt;author&gt;Djankov, Simeon&lt;/author&gt;&lt;author&gt;La Porta, Rafael&lt;/author&gt;&lt;author&gt;Lopez-De-Silanes, Florencio&lt;/author&gt;&lt;author&gt;Shleifer, Andrei&lt;/author&gt;&lt;/authors&gt;&lt;/contributors&gt;&lt;titles&gt;&lt;title&gt;The law and economics of self-dealing&lt;/title&gt;&lt;secondary-title&gt;Journal of Financial Economics&lt;/secondary-title&gt;&lt;/titles&gt;&lt;periodical&gt;&lt;full-title&gt;Journal of Financial Economics&lt;/full-title&gt;&lt;abbr-1&gt;J. Finan. Econ.&lt;/abbr-1&gt;&lt;abbr-2&gt;J Finan Econ&lt;/abbr-2&gt;&lt;/periodical&gt;&lt;pages&gt;430-465&lt;/pages&gt;&lt;volume&gt;88&lt;/volume&gt;&lt;number&gt;3&lt;/number&gt;&lt;dates&gt;&lt;year&gt;2008&lt;/year&gt;&lt;/dates&gt;&lt;urls&gt;&lt;/urls&gt;&lt;/record&gt;&lt;/Cite&gt;&lt;/EndNote&gt;</w:instrText>
      </w:r>
      <w:r w:rsidRPr="00974F23">
        <w:rPr>
          <w:rFonts w:ascii="Times New Roman" w:hAnsi="Times New Roman" w:cs="Times New Roman"/>
          <w:sz w:val="24"/>
          <w:szCs w:val="24"/>
          <w:lang w:val="es-CL"/>
        </w:rPr>
        <w:fldChar w:fldCharType="separate"/>
      </w:r>
      <w:r w:rsidR="00F036F7" w:rsidRPr="00F036F7">
        <w:rPr>
          <w:rFonts w:ascii="Times New Roman" w:hAnsi="Times New Roman" w:cs="Times New Roman"/>
          <w:noProof/>
          <w:sz w:val="24"/>
          <w:szCs w:val="24"/>
          <w:lang w:val="en-GB"/>
        </w:rPr>
        <w:t>(Djankov, La Porta, Lopez-De-Silanes, &amp; Shleifer, 2008)</w:t>
      </w:r>
      <w:r w:rsidRPr="00974F23">
        <w:rPr>
          <w:rFonts w:ascii="Times New Roman" w:hAnsi="Times New Roman" w:cs="Times New Roman"/>
          <w:sz w:val="24"/>
          <w:szCs w:val="24"/>
          <w:lang w:val="es-CL"/>
        </w:rPr>
        <w:fldChar w:fldCharType="end"/>
      </w:r>
      <w:r w:rsidRPr="00974F23">
        <w:rPr>
          <w:rFonts w:ascii="Times New Roman" w:hAnsi="Times New Roman" w:cs="Times New Roman"/>
          <w:sz w:val="24"/>
          <w:szCs w:val="24"/>
          <w:lang w:val="en-US"/>
        </w:rPr>
        <w:t xml:space="preserve">. An example of this is the high market capitalization which has averaged 117% of the GDP between 2009 and 2014. However, the relative weight of </w:t>
      </w:r>
      <w:r w:rsidR="00E213FE">
        <w:rPr>
          <w:rFonts w:ascii="Times New Roman" w:hAnsi="Times New Roman" w:cs="Times New Roman"/>
          <w:sz w:val="24"/>
          <w:szCs w:val="24"/>
          <w:lang w:val="en-US"/>
        </w:rPr>
        <w:t xml:space="preserve">the </w:t>
      </w:r>
      <w:r w:rsidRPr="00974F23">
        <w:rPr>
          <w:rFonts w:ascii="Times New Roman" w:hAnsi="Times New Roman" w:cs="Times New Roman"/>
          <w:sz w:val="24"/>
          <w:szCs w:val="24"/>
          <w:lang w:val="en-US"/>
        </w:rPr>
        <w:t>banking industry in the economy is about 70% measured as the credit by deposit money banks as a share of the GDP over the same period</w:t>
      </w:r>
      <w:r w:rsidR="00B22D97">
        <w:rPr>
          <w:rFonts w:ascii="Times New Roman" w:hAnsi="Times New Roman" w:cs="Times New Roman"/>
          <w:sz w:val="24"/>
          <w:szCs w:val="24"/>
          <w:lang w:val="en-US"/>
        </w:rPr>
        <w:t xml:space="preserve"> </w:t>
      </w:r>
      <w:r w:rsidR="00B22D97">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&lt;EndNote&gt;&lt;Cite&gt;&lt;Author&gt;Beck&lt;/Author&gt;&lt;Year&gt;2000&lt;/Year&gt;&lt;RecNum&gt;990&lt;/RecNum&gt;&lt;DisplayText&gt;(Beck, Demirgüç-Kunt, &amp;amp; Levine, 2000)&lt;/DisplayText&gt;&lt;record&gt;&lt;rec-number&gt;990&lt;/rec-number&gt;&lt;foreign-keys&gt;&lt;key app="EN" db-id="a9s0xeavmawervee2abvvrtcsw9aszeart9s" timestamp="1291551619"&gt;990&lt;/key&gt;&lt;/foreign-keys&gt;&lt;ref-type name="Journal Article"&gt;17&lt;/ref-type&gt;&lt;contributors&gt;&lt;authors&gt;&lt;author&gt;Beck, Thorsten&lt;/author&gt;&lt;author&gt;Demirgüç-Kunt, Asli&lt;/author&gt;&lt;author&gt;Levine, Ross&lt;/author&gt;&lt;/authors&gt;&lt;/contributors&gt;&lt;titles&gt;&lt;title&gt;A New Database on the Structure and Development of the Financial Sector&lt;/title&gt;&lt;secondary-title&gt;World Bank Economic Review&lt;/secondary-title&gt;&lt;/titles&gt;&lt;periodical&gt;&lt;full-title&gt;World Bank Economic Review&lt;/full-title&gt;&lt;abbr-1&gt;World Bank Econ. Rev.&lt;/abbr-1&gt;&lt;abbr-2&gt;World Bank Econ Rev&lt;/abbr-2&gt;&lt;/periodical&gt;&lt;pages&gt;597-605&lt;/pages&gt;&lt;volume&gt;14&lt;/volume&gt;&lt;number&gt;3&lt;/number&gt;&lt;dates&gt;&lt;year&gt;2000&lt;/year&gt;&lt;pub-dates&gt;&lt;date&gt;September&lt;/date&gt;&lt;/pub-dates&gt;&lt;/dates&gt;&lt;urls&gt;&lt;/urls&gt;&lt;/record&gt;&lt;/Cite&gt;&lt;/EndNote&gt;</w:instrText>
      </w:r>
      <w:r w:rsidR="00B22D97">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(Beck, Demirgüç-Kunt, &amp; Levine, 2000)</w:t>
      </w:r>
      <w:r w:rsidR="00B22D97">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 xml:space="preserve">. Chile’s financial depth, measured as the sum of the bank deposits, private mortgages, domestic public debt, corporate bonds and market capitalization as a share of the GDP, increased from 46% in 1981 to 276% in 2011, making it financially the most sophisticated country in South America </w:t>
      </w:r>
      <w:r w:rsidRPr="00974F23">
        <w:rPr>
          <w:rFonts w:ascii="Times New Roman" w:hAnsi="Times New Roman" w:cs="Times New Roman"/>
          <w:sz w:val="24"/>
          <w:szCs w:val="24"/>
          <w:lang w:val="es-CL"/>
        </w:rPr>
        <w:fldChar w:fldCharType="begin"/>
      </w:r>
      <w:r w:rsidR="00F036F7" w:rsidRPr="00F036F7">
        <w:rPr>
          <w:rFonts w:ascii="Times New Roman" w:hAnsi="Times New Roman" w:cs="Times New Roman"/>
          <w:sz w:val="24"/>
          <w:szCs w:val="24"/>
          <w:lang w:val="en-GB"/>
        </w:rPr>
        <w:instrText xml:space="preserve"> ADDIN EN.CITE &lt;EndNote&gt;&lt;Cite&gt;&lt;Author&gt;La Porta&lt;/Author&gt;&lt;Year&gt;1998&lt;/Year&gt;&lt;RecNum&gt;1001&lt;/RecNum&gt;&lt;DisplayText&gt;(Beck, Demirguç-Kunt, Laeven, &amp;amp; Levine, 2008; La Porta, Lopez-De-Silanes, Shleifer, &amp;amp; Vishny, 1998)&lt;/DisplayText&gt;&lt;record&gt;&lt;</w:instrText>
      </w:r>
      <w:r w:rsidR="00F036F7" w:rsidRPr="008B589D">
        <w:rPr>
          <w:rFonts w:ascii="Times New Roman" w:hAnsi="Times New Roman" w:cs="Times New Roman"/>
          <w:sz w:val="24"/>
          <w:szCs w:val="24"/>
        </w:rPr>
        <w:instrText>rec-number&gt;1001&lt;/rec-number&gt;&lt;foreign-keys&gt;&lt;key app="EN" db-id="a9s0xeavmawervee2abvvrtcsw9aszeart9s" timestamp="1291551644"&gt;1001&lt;/key&gt;&lt;/foreign-keys&gt;&lt;ref-type name="Journal Article"&gt;17&lt;/ref-type&gt;&lt;contributors&gt;&lt;authors&gt;&lt;author&gt;La Porta, Rafael&lt;/author&gt;&lt;author&gt;Lopez-De-Silanes, Florencio&lt;/author&gt;&lt;author&gt;Shleifer, Andrei&lt;/author&gt;&lt;author&gt;Vishny, Robert&lt;/author&gt;&lt;/authors&gt;&lt;/contributors&gt;&lt;titles&gt;&lt;title&gt;Law and Finance&lt;/title&gt;&lt;secondary-title&gt;The Journal of Political Economy&lt;/secondary-title&gt;&lt;/titles&gt;&lt;periodical&gt;&lt;full-title&gt;The Journal of Political Economy&lt;/full-title&gt;&lt;/periodical&gt;&lt;pages&gt;1113-1155&lt;/pages&gt;&lt;volume&gt;106&lt;/volume&gt;&lt;number&gt;6&lt;/number&gt;&lt;dates&gt;&lt;year&gt;1998&lt;/year&gt;&lt;/dates&gt;&lt;urls&gt;&lt;/urls&gt;&lt;/record&gt;&lt;/Cite&gt;&lt;Cite&gt;&lt;Author&gt;Beck&lt;/Author&gt;&lt;Year&gt;2008&lt;/Year&gt;&lt;RecNum&gt;1354&lt;/RecNum&gt;&lt;record&gt;&lt;rec-number&gt;1354&lt;/rec-number&gt;&lt;foreign-keys&gt;&lt;key app="EN" db-id="a9s0xeavmawervee2abvvrtcsw9aszeart9s" timestamp="1319466471"&gt;1354&lt;/key&gt;&lt;/foreign-keys&gt;&lt;ref-type name="Journal Article"&gt;17&lt;/ref-type&gt;&lt;con</w:instrText>
      </w:r>
      <w:r w:rsidR="00F036F7">
        <w:rPr>
          <w:rFonts w:ascii="Times New Roman" w:hAnsi="Times New Roman" w:cs="Times New Roman"/>
          <w:sz w:val="24"/>
          <w:szCs w:val="24"/>
          <w:lang w:val="es-CL"/>
        </w:rPr>
        <w:instrText>tributors&gt;&lt;authors&gt;&lt;author&gt;Beck, Thorsten&lt;/author&gt;&lt;author&gt;Demirguç-Kunt, Asli&lt;/author&gt;&lt;author&gt;Laeven, Luc&lt;/author&gt;&lt;author&gt;Levine, Ross&lt;/author&gt;&lt;/authors&gt;&lt;/contributors&gt;&lt;titles&gt;&lt;title&gt;Finance, firm size, and growth&lt;/title&gt;&lt;secondary-title&gt;Journal of Money, Credit &amp;amp; Banking&lt;/secondary-title&gt;&lt;/titles&gt;&lt;periodical&gt;&lt;full-title&gt;Journal of Money, Credit &amp;amp; Banking&lt;/full-title&gt;&lt;/periodical&gt;&lt;pages&gt;1379-1405&lt;/pages&gt;&lt;volume&gt;40&lt;/volume&gt;&lt;number&gt;7&lt;/number&gt;&lt;dates&gt;&lt;year&gt;2008&lt;/year&gt;&lt;/dates&gt;&lt;urls&gt;&lt;/urls&gt;&lt;/record&gt;&lt;/Cite&gt;&lt;/EndNote&gt;</w:instrText>
      </w:r>
      <w:r w:rsidRPr="00974F23">
        <w:rPr>
          <w:rFonts w:ascii="Times New Roman" w:hAnsi="Times New Roman" w:cs="Times New Roman"/>
          <w:sz w:val="24"/>
          <w:szCs w:val="24"/>
          <w:lang w:val="es-CL"/>
        </w:rPr>
        <w:fldChar w:fldCharType="separate"/>
      </w:r>
      <w:r w:rsidR="00F036F7" w:rsidRPr="00F036F7">
        <w:rPr>
          <w:rFonts w:ascii="Times New Roman" w:hAnsi="Times New Roman" w:cs="Times New Roman"/>
          <w:noProof/>
          <w:sz w:val="24"/>
          <w:szCs w:val="24"/>
        </w:rPr>
        <w:t>(Beck, Demirguç-Kunt, Laeven, &amp; Levine, 2008; La Porta, Lopez-De-Silanes, Shleifer, &amp; Vishny, 1998)</w:t>
      </w:r>
      <w:r w:rsidRPr="00974F23">
        <w:rPr>
          <w:rFonts w:ascii="Times New Roman" w:hAnsi="Times New Roman" w:cs="Times New Roman"/>
          <w:sz w:val="24"/>
          <w:szCs w:val="24"/>
          <w:lang w:val="es-CL"/>
        </w:rPr>
        <w:fldChar w:fldCharType="end"/>
      </w:r>
      <w:r w:rsidRPr="00F036F7">
        <w:rPr>
          <w:rFonts w:ascii="Times New Roman" w:hAnsi="Times New Roman" w:cs="Times New Roman"/>
          <w:sz w:val="24"/>
          <w:szCs w:val="24"/>
        </w:rPr>
        <w:t>.</w:t>
      </w:r>
    </w:p>
    <w:p w14:paraId="2E872AB2" w14:textId="7CA8A8D2" w:rsidR="001B3ACB" w:rsidRDefault="002C7CB9" w:rsidP="002C7CB9">
      <w:pPr>
        <w:spacing w:after="120"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terms of corporate environment, </w:t>
      </w:r>
      <w:r w:rsidR="00067992" w:rsidRPr="00974F23">
        <w:rPr>
          <w:rFonts w:ascii="Times New Roman" w:hAnsi="Times New Roman" w:cs="Times New Roman"/>
          <w:sz w:val="24"/>
          <w:szCs w:val="24"/>
          <w:lang w:val="en-US"/>
        </w:rPr>
        <w:t>the privatization process during the 70s and 80s</w:t>
      </w:r>
      <w:r w:rsidR="00E213FE">
        <w:rPr>
          <w:rFonts w:ascii="Times New Roman" w:hAnsi="Times New Roman" w:cs="Times New Roman"/>
          <w:sz w:val="24"/>
          <w:szCs w:val="24"/>
          <w:lang w:val="en-US"/>
        </w:rPr>
        <w:t>,</w:t>
      </w:r>
      <w:r w:rsidR="00067992" w:rsidRPr="00974F23">
        <w:rPr>
          <w:rFonts w:ascii="Times New Roman" w:hAnsi="Times New Roman" w:cs="Times New Roman"/>
          <w:sz w:val="24"/>
          <w:szCs w:val="24"/>
          <w:lang w:val="en-US"/>
        </w:rPr>
        <w:t xml:space="preserve"> and since only a few private agents were allowed to take part in it, triggered the subsequent concentration of firms’ ownership structure</w:t>
      </w:r>
      <w:r w:rsidR="00510A8F">
        <w:rPr>
          <w:rFonts w:ascii="Times New Roman" w:hAnsi="Times New Roman" w:cs="Times New Roman"/>
          <w:sz w:val="24"/>
          <w:szCs w:val="24"/>
          <w:lang w:val="en-US"/>
        </w:rPr>
        <w:t>s</w:t>
      </w:r>
      <w:r w:rsidR="00067992" w:rsidRPr="00974F23">
        <w:rPr>
          <w:rFonts w:ascii="Times New Roman" w:hAnsi="Times New Roman" w:cs="Times New Roman"/>
          <w:sz w:val="24"/>
          <w:szCs w:val="24"/>
          <w:lang w:val="en-US"/>
        </w:rPr>
        <w:t xml:space="preserve"> and the formation of business groups</w:t>
      </w:r>
      <w:r w:rsidR="001357AD">
        <w:rPr>
          <w:rFonts w:ascii="Times New Roman" w:hAnsi="Times New Roman" w:cs="Times New Roman"/>
          <w:sz w:val="24"/>
          <w:szCs w:val="24"/>
          <w:lang w:val="en-US"/>
        </w:rPr>
        <w:t xml:space="preserve"> in </w:t>
      </w:r>
      <w:r w:rsidR="00510A8F">
        <w:rPr>
          <w:rFonts w:ascii="Times New Roman" w:hAnsi="Times New Roman" w:cs="Times New Roman"/>
          <w:sz w:val="24"/>
          <w:szCs w:val="24"/>
          <w:lang w:val="en-US"/>
        </w:rPr>
        <w:t xml:space="preserve">the </w:t>
      </w:r>
      <w:r w:rsidR="001357AD">
        <w:rPr>
          <w:rFonts w:ascii="Times New Roman" w:hAnsi="Times New Roman" w:cs="Times New Roman"/>
          <w:sz w:val="24"/>
          <w:szCs w:val="24"/>
          <w:lang w:val="en-US"/>
        </w:rPr>
        <w:t xml:space="preserve">hands of </w:t>
      </w:r>
      <w:r w:rsidR="00FC1C0F">
        <w:rPr>
          <w:rFonts w:ascii="Times New Roman" w:hAnsi="Times New Roman" w:cs="Times New Roman"/>
          <w:sz w:val="24"/>
          <w:szCs w:val="24"/>
          <w:lang w:val="en-US"/>
        </w:rPr>
        <w:t>influential</w:t>
      </w:r>
      <w:r w:rsidR="001357AD">
        <w:rPr>
          <w:rFonts w:ascii="Times New Roman" w:hAnsi="Times New Roman" w:cs="Times New Roman"/>
          <w:sz w:val="24"/>
          <w:szCs w:val="24"/>
          <w:lang w:val="en-US"/>
        </w:rPr>
        <w:t xml:space="preserve"> families</w:t>
      </w:r>
      <w:r w:rsidR="00067992" w:rsidRPr="00974F23">
        <w:rPr>
          <w:rFonts w:ascii="Times New Roman" w:hAnsi="Times New Roman" w:cs="Times New Roman"/>
          <w:sz w:val="24"/>
          <w:szCs w:val="24"/>
          <w:lang w:val="en-US"/>
        </w:rPr>
        <w:t xml:space="preserve"> </w:t>
      </w:r>
      <w:r w:rsidR="00067992" w:rsidRPr="00974F23">
        <w:rPr>
          <w:rFonts w:ascii="Times New Roman" w:hAnsi="Times New Roman" w:cs="Times New Roman"/>
          <w:sz w:val="24"/>
          <w:szCs w:val="24"/>
          <w:lang w:val="es-CL"/>
        </w:rPr>
        <w:fldChar w:fldCharType="begin">
          <w:fldData xml:space="preserve">PEVuZE5vdGU+PENpdGU+PEF1dGhvcj5TaWx2YTwvQXV0aG9yPjxZZWFyPjIwMDY8L1llYXI+PFJl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</w:fldData>
        </w:fldChar>
      </w:r>
      <w:r w:rsidR="003A617B" w:rsidRPr="003A617B">
        <w:rPr>
          <w:rFonts w:ascii="Times New Roman" w:hAnsi="Times New Roman" w:cs="Times New Roman"/>
          <w:sz w:val="24"/>
          <w:szCs w:val="24"/>
          <w:lang w:val="en-GB"/>
        </w:rPr>
        <w:instrText xml:space="preserve"> ADDIN EN.CITE </w:instrText>
      </w:r>
      <w:r w:rsidR="003A617B">
        <w:rPr>
          <w:rFonts w:ascii="Times New Roman" w:hAnsi="Times New Roman" w:cs="Times New Roman"/>
          <w:sz w:val="24"/>
          <w:szCs w:val="24"/>
          <w:lang w:val="es-CL"/>
        </w:rPr>
        <w:fldChar w:fldCharType="begin">
          <w:fldData xml:space="preserve">PEVuZE5vdGU+PENpdGU+PEF1dGhvcj5TaWx2YTwvQXV0aG9yPjxZZWFyPjIwMDY8L1llYXI+PFJl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</w:fldData>
        </w:fldChar>
      </w:r>
      <w:r w:rsidR="003A617B" w:rsidRPr="003A617B">
        <w:rPr>
          <w:rFonts w:ascii="Times New Roman" w:hAnsi="Times New Roman" w:cs="Times New Roman"/>
          <w:sz w:val="24"/>
          <w:szCs w:val="24"/>
          <w:lang w:val="en-GB"/>
        </w:rPr>
        <w:instrText xml:space="preserve"> ADDIN EN.CITE.DATA </w:instrText>
      </w:r>
      <w:r w:rsidR="003A617B">
        <w:rPr>
          <w:rFonts w:ascii="Times New Roman" w:hAnsi="Times New Roman" w:cs="Times New Roman"/>
          <w:sz w:val="24"/>
          <w:szCs w:val="24"/>
          <w:lang w:val="es-CL"/>
        </w:rPr>
      </w:r>
      <w:r w:rsidR="003A617B">
        <w:rPr>
          <w:rFonts w:ascii="Times New Roman" w:hAnsi="Times New Roman" w:cs="Times New Roman"/>
          <w:sz w:val="24"/>
          <w:szCs w:val="24"/>
          <w:lang w:val="es-CL"/>
        </w:rPr>
        <w:fldChar w:fldCharType="end"/>
      </w:r>
      <w:r w:rsidR="00067992" w:rsidRPr="00974F23">
        <w:rPr>
          <w:rFonts w:ascii="Times New Roman" w:hAnsi="Times New Roman" w:cs="Times New Roman"/>
          <w:sz w:val="24"/>
          <w:szCs w:val="24"/>
          <w:lang w:val="es-CL"/>
        </w:rPr>
      </w:r>
      <w:r w:rsidR="00067992" w:rsidRPr="00974F23">
        <w:rPr>
          <w:rFonts w:ascii="Times New Roman" w:hAnsi="Times New Roman" w:cs="Times New Roman"/>
          <w:sz w:val="24"/>
          <w:szCs w:val="24"/>
          <w:lang w:val="es-CL"/>
        </w:rPr>
        <w:fldChar w:fldCharType="separate"/>
      </w:r>
      <w:r w:rsidR="003A617B" w:rsidRPr="003A617B">
        <w:rPr>
          <w:rFonts w:ascii="Times New Roman" w:hAnsi="Times New Roman" w:cs="Times New Roman"/>
          <w:noProof/>
          <w:sz w:val="24"/>
          <w:szCs w:val="24"/>
          <w:lang w:val="en-GB"/>
        </w:rPr>
        <w:t>(Buchuk et al., 2014; F. Silva, Majluf, &amp; Paredes, 2006)</w:t>
      </w:r>
      <w:r w:rsidR="00067992" w:rsidRPr="00974F23">
        <w:rPr>
          <w:rFonts w:ascii="Times New Roman" w:hAnsi="Times New Roman" w:cs="Times New Roman"/>
          <w:sz w:val="24"/>
          <w:szCs w:val="24"/>
          <w:lang w:val="es-CL"/>
        </w:rPr>
        <w:fldChar w:fldCharType="end"/>
      </w:r>
      <w:r w:rsidR="00067992" w:rsidRPr="00974F23">
        <w:rPr>
          <w:rFonts w:ascii="Times New Roman" w:hAnsi="Times New Roman" w:cs="Times New Roman"/>
          <w:sz w:val="24"/>
          <w:szCs w:val="24"/>
          <w:lang w:val="en-US"/>
        </w:rPr>
        <w:t>. This fact eased the development of pyramidal corporate ownership structures linked to well diversified business groups</w:t>
      </w:r>
      <w:r w:rsidR="00431AD7" w:rsidRPr="00974F23">
        <w:rPr>
          <w:rStyle w:val="EndnoteReference"/>
          <w:rFonts w:ascii="Times New Roman" w:hAnsi="Times New Roman" w:cs="Times New Roman"/>
          <w:sz w:val="24"/>
          <w:szCs w:val="24"/>
          <w:lang w:val="es-CL"/>
        </w:rPr>
        <w:endnoteReference w:id="2"/>
      </w:r>
      <w:r w:rsidR="00067992" w:rsidRPr="00974F23">
        <w:rPr>
          <w:rFonts w:ascii="Times New Roman" w:hAnsi="Times New Roman" w:cs="Times New Roman"/>
          <w:sz w:val="24"/>
          <w:szCs w:val="24"/>
          <w:lang w:val="en-US"/>
        </w:rPr>
        <w:t xml:space="preserve"> </w:t>
      </w:r>
      <w:r w:rsidR="00067992" w:rsidRPr="00974F23">
        <w:rPr>
          <w:rFonts w:ascii="Times New Roman" w:hAnsi="Times New Roman" w:cs="Times New Roman"/>
          <w:sz w:val="24"/>
          <w:szCs w:val="24"/>
          <w:lang w:val="es-CL"/>
        </w:rPr>
        <w:fldChar w:fldCharType="begin">
          <w:fldData xml:space="preserve">PEVuZE5vdGU+PENpdGU+PEF1dGhvcj5MZWZvcnQ8L0F1dGhvcj48WWVhcj4yMDA3PC9ZZWFyPjxS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=
</w:fldData>
        </w:fldChar>
      </w:r>
      <w:r w:rsidR="00F036F7" w:rsidRPr="00F036F7">
        <w:rPr>
          <w:rFonts w:ascii="Times New Roman" w:hAnsi="Times New Roman" w:cs="Times New Roman"/>
          <w:sz w:val="24"/>
          <w:szCs w:val="24"/>
          <w:lang w:val="en-GB"/>
        </w:rPr>
        <w:instrText xml:space="preserve"> ADDIN EN.CITE </w:instrText>
      </w:r>
      <w:r w:rsidR="00F036F7">
        <w:rPr>
          <w:rFonts w:ascii="Times New Roman" w:hAnsi="Times New Roman" w:cs="Times New Roman"/>
          <w:sz w:val="24"/>
          <w:szCs w:val="24"/>
          <w:lang w:val="es-CL"/>
        </w:rPr>
        <w:fldChar w:fldCharType="begin">
          <w:fldData xml:space="preserve">PEVuZE5vdGU+PENpdGU+PEF1dGhvcj5MZWZvcnQ8L0F1dGhvcj48WWVhcj4yMDA3PC9ZZWFyPjxS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=
</w:fldData>
        </w:fldChar>
      </w:r>
      <w:r w:rsidR="00F036F7" w:rsidRPr="00F036F7">
        <w:rPr>
          <w:rFonts w:ascii="Times New Roman" w:hAnsi="Times New Roman" w:cs="Times New Roman"/>
          <w:sz w:val="24"/>
          <w:szCs w:val="24"/>
          <w:lang w:val="en-GB"/>
        </w:rPr>
        <w:instrText xml:space="preserve"> ADDIN EN.CITE.DATA </w:instrText>
      </w:r>
      <w:r w:rsidR="00F036F7">
        <w:rPr>
          <w:rFonts w:ascii="Times New Roman" w:hAnsi="Times New Roman" w:cs="Times New Roman"/>
          <w:sz w:val="24"/>
          <w:szCs w:val="24"/>
          <w:lang w:val="es-CL"/>
        </w:rPr>
      </w:r>
      <w:r w:rsidR="00F036F7">
        <w:rPr>
          <w:rFonts w:ascii="Times New Roman" w:hAnsi="Times New Roman" w:cs="Times New Roman"/>
          <w:sz w:val="24"/>
          <w:szCs w:val="24"/>
          <w:lang w:val="es-CL"/>
        </w:rPr>
        <w:fldChar w:fldCharType="end"/>
      </w:r>
      <w:r w:rsidR="00067992" w:rsidRPr="00974F23">
        <w:rPr>
          <w:rFonts w:ascii="Times New Roman" w:hAnsi="Times New Roman" w:cs="Times New Roman"/>
          <w:sz w:val="24"/>
          <w:szCs w:val="24"/>
          <w:lang w:val="es-CL"/>
        </w:rPr>
      </w:r>
      <w:r w:rsidR="00067992" w:rsidRPr="00974F23">
        <w:rPr>
          <w:rFonts w:ascii="Times New Roman" w:hAnsi="Times New Roman" w:cs="Times New Roman"/>
          <w:sz w:val="24"/>
          <w:szCs w:val="24"/>
          <w:lang w:val="es-CL"/>
        </w:rPr>
        <w:fldChar w:fldCharType="separate"/>
      </w:r>
      <w:r w:rsidR="00F036F7" w:rsidRPr="00F036F7">
        <w:rPr>
          <w:rFonts w:ascii="Times New Roman" w:hAnsi="Times New Roman" w:cs="Times New Roman"/>
          <w:noProof/>
          <w:sz w:val="24"/>
          <w:szCs w:val="24"/>
          <w:lang w:val="en-GB"/>
        </w:rPr>
        <w:t>(T. Khanna &amp; Yafeh, 2007; Lefort, 2003; Lefort &amp; Walker, 2007; Majluf, Abarca, Rodríguez, &amp; Fuentes, 1998)</w:t>
      </w:r>
      <w:r w:rsidR="00067992" w:rsidRPr="00974F23">
        <w:rPr>
          <w:rFonts w:ascii="Times New Roman" w:hAnsi="Times New Roman" w:cs="Times New Roman"/>
          <w:sz w:val="24"/>
          <w:szCs w:val="24"/>
          <w:lang w:val="es-CL"/>
        </w:rPr>
        <w:fldChar w:fldCharType="end"/>
      </w:r>
      <w:r w:rsidR="005A13B7">
        <w:rPr>
          <w:rFonts w:ascii="Times New Roman" w:hAnsi="Times New Roman" w:cs="Times New Roman"/>
          <w:sz w:val="24"/>
          <w:szCs w:val="24"/>
          <w:lang w:val="en-US"/>
        </w:rPr>
        <w:t>. C</w:t>
      </w:r>
      <w:r>
        <w:rPr>
          <w:rFonts w:ascii="Times New Roman" w:hAnsi="Times New Roman" w:cs="Times New Roman"/>
          <w:sz w:val="24"/>
          <w:szCs w:val="24"/>
          <w:lang w:val="en-US"/>
        </w:rPr>
        <w:t>onsequen</w:t>
      </w:r>
      <w:r w:rsidR="005A13B7">
        <w:rPr>
          <w:rFonts w:ascii="Times New Roman" w:hAnsi="Times New Roman" w:cs="Times New Roman"/>
          <w:sz w:val="24"/>
          <w:szCs w:val="24"/>
          <w:lang w:val="en-US"/>
        </w:rPr>
        <w:t>tly</w:t>
      </w:r>
      <w:r>
        <w:rPr>
          <w:rFonts w:ascii="Times New Roman" w:hAnsi="Times New Roman" w:cs="Times New Roman"/>
          <w:sz w:val="24"/>
          <w:szCs w:val="24"/>
          <w:lang w:val="en-US"/>
        </w:rPr>
        <w:t>, the main agency problem in Chilean firms is between majority and minority shareholders</w:t>
      </w:r>
      <w:r w:rsidR="00067992" w:rsidRPr="00974F23">
        <w:rPr>
          <w:rFonts w:ascii="Times New Roman" w:hAnsi="Times New Roman" w:cs="Times New Roman"/>
          <w:sz w:val="24"/>
          <w:szCs w:val="24"/>
          <w:lang w:val="en-US"/>
        </w:rPr>
        <w:t xml:space="preserve"> </w:t>
      </w:r>
      <w:r w:rsidR="00067992" w:rsidRPr="00974F23">
        <w:rPr>
          <w:rFonts w:ascii="Times New Roman" w:hAnsi="Times New Roman" w:cs="Times New Roman"/>
          <w:sz w:val="24"/>
          <w:szCs w:val="24"/>
          <w:lang w:val="en-US"/>
        </w:rPr>
        <w:fldChar w:fldCharType="begin">
          <w:fldData xml:space="preserve">PEVuZE5vdGU+PENpdGU+PEF1dGhvcj5BcmF5YTwvQXV0aG9yPjxZZWFyPjIwMTU8L1llYXI+PFJl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</w:fldData>
        </w:fldChar>
      </w:r>
      <w:r w:rsidR="00F036F7">
        <w:rPr>
          <w:rFonts w:ascii="Times New Roman" w:hAnsi="Times New Roman" w:cs="Times New Roman"/>
          <w:sz w:val="24"/>
          <w:szCs w:val="24"/>
          <w:lang w:val="en-US"/>
        </w:rPr>
        <w:instrText xml:space="preserve"> ADDIN EN.CITE </w:instrText>
      </w:r>
      <w:r w:rsidR="00F036F7">
        <w:rPr>
          <w:rFonts w:ascii="Times New Roman" w:hAnsi="Times New Roman" w:cs="Times New Roman"/>
          <w:sz w:val="24"/>
          <w:szCs w:val="24"/>
          <w:lang w:val="en-US"/>
        </w:rPr>
        <w:fldChar w:fldCharType="begin">
          <w:fldData xml:space="preserve">PEVuZE5vdGU+PENpdGU+PEF1dGhvcj5BcmF5YTwvQXV0aG9yPjxZZWFyPjIwMTU8L1llYXI+PFJl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</w:fldData>
        </w:fldChar>
      </w:r>
      <w:r w:rsidR="00F036F7">
        <w:rPr>
          <w:rFonts w:ascii="Times New Roman" w:hAnsi="Times New Roman" w:cs="Times New Roman"/>
          <w:sz w:val="24"/>
          <w:szCs w:val="24"/>
          <w:lang w:val="en-US"/>
        </w:rPr>
        <w:instrText xml:space="preserve"> ADDIN EN.CITE.DATA </w:instrText>
      </w:r>
      <w:r w:rsidR="00F036F7">
        <w:rPr>
          <w:rFonts w:ascii="Times New Roman" w:hAnsi="Times New Roman" w:cs="Times New Roman"/>
          <w:sz w:val="24"/>
          <w:szCs w:val="24"/>
          <w:lang w:val="en-US"/>
        </w:rPr>
      </w:r>
      <w:r w:rsidR="00F036F7">
        <w:rPr>
          <w:rFonts w:ascii="Times New Roman" w:hAnsi="Times New Roman" w:cs="Times New Roman"/>
          <w:sz w:val="24"/>
          <w:szCs w:val="24"/>
          <w:lang w:val="en-US"/>
        </w:rPr>
        <w:fldChar w:fldCharType="end"/>
      </w:r>
      <w:r w:rsidR="00067992" w:rsidRPr="00974F23">
        <w:rPr>
          <w:rFonts w:ascii="Times New Roman" w:hAnsi="Times New Roman" w:cs="Times New Roman"/>
          <w:sz w:val="24"/>
          <w:szCs w:val="24"/>
          <w:lang w:val="en-US"/>
        </w:rPr>
      </w:r>
      <w:r w:rsidR="00067992"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 xml:space="preserve">(Araya, Jara, Maquieira, &amp; San Martín, 2015; </w:t>
      </w:r>
      <w:r w:rsidR="00F036F7">
        <w:rPr>
          <w:rFonts w:ascii="Times New Roman" w:hAnsi="Times New Roman" w:cs="Times New Roman"/>
          <w:noProof/>
          <w:sz w:val="24"/>
          <w:szCs w:val="24"/>
          <w:lang w:val="en-US"/>
        </w:rPr>
        <w:lastRenderedPageBreak/>
        <w:t>Lefort &amp; Walker, 2007; Saona, 2014)</w:t>
      </w:r>
      <w:r w:rsidR="00067992" w:rsidRPr="00974F23">
        <w:rPr>
          <w:rFonts w:ascii="Times New Roman" w:hAnsi="Times New Roman" w:cs="Times New Roman"/>
          <w:sz w:val="24"/>
          <w:szCs w:val="24"/>
          <w:lang w:val="en-US"/>
        </w:rPr>
        <w:fldChar w:fldCharType="end"/>
      </w:r>
      <w:r w:rsidR="00067992" w:rsidRPr="00974F23">
        <w:rPr>
          <w:rFonts w:ascii="Times New Roman" w:hAnsi="Times New Roman" w:cs="Times New Roman"/>
          <w:sz w:val="24"/>
          <w:szCs w:val="24"/>
          <w:lang w:val="en-US"/>
        </w:rPr>
        <w:t xml:space="preserve"> rather than </w:t>
      </w:r>
      <w:r w:rsidR="005A13B7">
        <w:rPr>
          <w:rFonts w:ascii="Times New Roman" w:hAnsi="Times New Roman" w:cs="Times New Roman"/>
          <w:sz w:val="24"/>
          <w:szCs w:val="24"/>
          <w:lang w:val="en-US"/>
        </w:rPr>
        <w:t xml:space="preserve">between </w:t>
      </w:r>
      <w:r w:rsidR="00067992" w:rsidRPr="00974F23">
        <w:rPr>
          <w:rFonts w:ascii="Times New Roman" w:hAnsi="Times New Roman" w:cs="Times New Roman"/>
          <w:sz w:val="24"/>
          <w:szCs w:val="24"/>
          <w:lang w:val="en-US"/>
        </w:rPr>
        <w:t xml:space="preserve">shareholders and executives. Therefore, </w:t>
      </w:r>
      <w:r>
        <w:rPr>
          <w:rFonts w:ascii="Times New Roman" w:hAnsi="Times New Roman" w:cs="Times New Roman"/>
          <w:sz w:val="24"/>
          <w:szCs w:val="24"/>
          <w:lang w:val="en-US"/>
        </w:rPr>
        <w:t xml:space="preserve">any regulation </w:t>
      </w:r>
      <w:r w:rsidR="005A13B7">
        <w:rPr>
          <w:rFonts w:ascii="Times New Roman" w:hAnsi="Times New Roman" w:cs="Times New Roman"/>
          <w:sz w:val="24"/>
          <w:szCs w:val="24"/>
          <w:lang w:val="en-US"/>
        </w:rPr>
        <w:t>passed</w:t>
      </w:r>
      <w:r>
        <w:rPr>
          <w:rFonts w:ascii="Times New Roman" w:hAnsi="Times New Roman" w:cs="Times New Roman"/>
          <w:sz w:val="24"/>
          <w:szCs w:val="24"/>
          <w:lang w:val="en-US"/>
        </w:rPr>
        <w:t xml:space="preserve"> </w:t>
      </w:r>
      <w:r w:rsidR="005A13B7">
        <w:rPr>
          <w:rFonts w:ascii="Times New Roman" w:hAnsi="Times New Roman" w:cs="Times New Roman"/>
          <w:sz w:val="24"/>
          <w:szCs w:val="24"/>
          <w:lang w:val="en-US"/>
        </w:rPr>
        <w:t xml:space="preserve">in the country </w:t>
      </w:r>
      <w:r>
        <w:rPr>
          <w:rFonts w:ascii="Times New Roman" w:hAnsi="Times New Roman" w:cs="Times New Roman"/>
          <w:sz w:val="24"/>
          <w:szCs w:val="24"/>
          <w:lang w:val="en-US"/>
        </w:rPr>
        <w:t xml:space="preserve">on corporate </w:t>
      </w:r>
      <w:r w:rsidR="005A13B7">
        <w:rPr>
          <w:rFonts w:ascii="Times New Roman" w:hAnsi="Times New Roman" w:cs="Times New Roman"/>
          <w:sz w:val="24"/>
          <w:szCs w:val="24"/>
          <w:lang w:val="en-US"/>
        </w:rPr>
        <w:t>governance</w:t>
      </w:r>
      <w:r>
        <w:rPr>
          <w:rFonts w:ascii="Times New Roman" w:hAnsi="Times New Roman" w:cs="Times New Roman"/>
          <w:sz w:val="24"/>
          <w:szCs w:val="24"/>
          <w:lang w:val="en-US"/>
        </w:rPr>
        <w:t xml:space="preserve"> </w:t>
      </w:r>
      <w:r w:rsidR="00067992" w:rsidRPr="00974F23">
        <w:rPr>
          <w:rFonts w:ascii="Times New Roman" w:hAnsi="Times New Roman" w:cs="Times New Roman"/>
          <w:sz w:val="24"/>
          <w:szCs w:val="24"/>
          <w:lang w:val="en-US"/>
        </w:rPr>
        <w:t xml:space="preserve">has tried to </w:t>
      </w:r>
      <w:r w:rsidR="00510A8F">
        <w:rPr>
          <w:rFonts w:ascii="Times New Roman" w:hAnsi="Times New Roman" w:cs="Times New Roman"/>
          <w:sz w:val="24"/>
          <w:szCs w:val="24"/>
          <w:lang w:val="en-US"/>
        </w:rPr>
        <w:t xml:space="preserve">bring transparency to </w:t>
      </w:r>
      <w:r w:rsidR="00067992" w:rsidRPr="00974F23">
        <w:rPr>
          <w:rFonts w:ascii="Times New Roman" w:hAnsi="Times New Roman" w:cs="Times New Roman"/>
          <w:sz w:val="24"/>
          <w:szCs w:val="24"/>
          <w:lang w:val="en-US"/>
        </w:rPr>
        <w:t>the information flow between minority and majority shareholders as well as to strengthen the rights of the minority shareholders</w:t>
      </w:r>
      <w:r w:rsidR="00510A8F">
        <w:rPr>
          <w:rFonts w:ascii="Times New Roman" w:hAnsi="Times New Roman" w:cs="Times New Roman"/>
          <w:sz w:val="24"/>
          <w:szCs w:val="24"/>
          <w:lang w:val="en-US"/>
        </w:rPr>
        <w:t>.</w:t>
      </w:r>
      <w:r w:rsidR="001B3ACB">
        <w:rPr>
          <w:rStyle w:val="EndnoteReference"/>
          <w:rFonts w:ascii="Times New Roman" w:hAnsi="Times New Roman" w:cs="Times New Roman"/>
          <w:sz w:val="24"/>
          <w:szCs w:val="24"/>
          <w:lang w:val="en-US"/>
        </w:rPr>
        <w:endnoteReference w:id="3"/>
      </w:r>
    </w:p>
    <w:p w14:paraId="2648FCE9" w14:textId="4D077C13" w:rsidR="007A5151" w:rsidRDefault="001B3ACB" w:rsidP="007A5151">
      <w:pPr>
        <w:spacing w:after="120"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As we mention</w:t>
      </w:r>
      <w:r w:rsidR="00142F05">
        <w:rPr>
          <w:rFonts w:ascii="Times New Roman" w:hAnsi="Times New Roman" w:cs="Times New Roman"/>
          <w:sz w:val="24"/>
          <w:szCs w:val="24"/>
          <w:lang w:val="en-US"/>
        </w:rPr>
        <w:t>ed</w:t>
      </w:r>
      <w:r>
        <w:rPr>
          <w:rFonts w:ascii="Times New Roman" w:hAnsi="Times New Roman" w:cs="Times New Roman"/>
          <w:sz w:val="24"/>
          <w:szCs w:val="24"/>
          <w:lang w:val="en-US"/>
        </w:rPr>
        <w:t xml:space="preserve">, in the last </w:t>
      </w:r>
      <w:r w:rsidR="00510A8F">
        <w:rPr>
          <w:rFonts w:ascii="Times New Roman" w:hAnsi="Times New Roman" w:cs="Times New Roman"/>
          <w:sz w:val="24"/>
          <w:szCs w:val="24"/>
          <w:lang w:val="en-US"/>
        </w:rPr>
        <w:t xml:space="preserve">few </w:t>
      </w:r>
      <w:r>
        <w:rPr>
          <w:rFonts w:ascii="Times New Roman" w:hAnsi="Times New Roman" w:cs="Times New Roman"/>
          <w:sz w:val="24"/>
          <w:szCs w:val="24"/>
          <w:lang w:val="en-US"/>
        </w:rPr>
        <w:t xml:space="preserve">decades, corporate environment has been dominated by the </w:t>
      </w:r>
      <w:r w:rsidR="00510A8F">
        <w:rPr>
          <w:rFonts w:ascii="Times New Roman" w:hAnsi="Times New Roman" w:cs="Times New Roman"/>
          <w:sz w:val="24"/>
          <w:szCs w:val="24"/>
          <w:lang w:val="en-US"/>
        </w:rPr>
        <w:t xml:space="preserve">presence of </w:t>
      </w:r>
      <w:r>
        <w:rPr>
          <w:rFonts w:ascii="Times New Roman" w:hAnsi="Times New Roman" w:cs="Times New Roman"/>
          <w:sz w:val="24"/>
          <w:szCs w:val="24"/>
          <w:lang w:val="en-US"/>
        </w:rPr>
        <w:t xml:space="preserve">business groups. </w:t>
      </w:r>
      <w:r w:rsidRPr="00974F23">
        <w:rPr>
          <w:rFonts w:ascii="Times New Roman" w:hAnsi="Times New Roman" w:cs="Times New Roman"/>
          <w:sz w:val="24"/>
          <w:szCs w:val="24"/>
          <w:lang w:val="en-US"/>
        </w:rPr>
        <w:t xml:space="preserve">According to </w:t>
      </w:r>
      <w:r w:rsidRPr="00974F23">
        <w:rPr>
          <w:rFonts w:ascii="Times New Roman" w:hAnsi="Times New Roman" w:cs="Times New Roman"/>
          <w:sz w:val="24"/>
          <w:szCs w:val="24"/>
          <w:lang w:val="en-US"/>
        </w:rPr>
        <w:fldChar w:fldCharType="begin"/>
      </w:r>
      <w:r w:rsidRPr="00974F23">
        <w:rPr>
          <w:rFonts w:ascii="Times New Roman" w:hAnsi="Times New Roman" w:cs="Times New Roman"/>
          <w:sz w:val="24"/>
          <w:szCs w:val="24"/>
          <w:lang w:val="en-US"/>
        </w:rPr>
        <w:instrText xml:space="preserve"> ADDIN EN.CITE &lt;EndNote&gt;&lt;Cite AuthorYear="1"&gt;&lt;Author&gt;Lefort&lt;/Author&gt;&lt;Year&gt;2007&lt;/Year&gt;&lt;RecNum&gt;837&lt;/RecNum&gt;&lt;DisplayText&gt;Lefort and Walker (2007)&lt;/DisplayText&gt;&lt;record&gt;&lt;rec-number&gt;837&lt;/rec-number&gt;&lt;foreign-keys&gt;&lt;key app="EN" db-id="a9s0xeavmawervee2abvvrtcsw9aszeart9s" timestamp="1291550647"&gt;837&lt;/key&gt;&lt;/foreign-keys&gt;&lt;ref-type name="Journal Article"&gt;17&lt;/ref-type&gt;&lt;contributors&gt;&lt;authors&gt;&lt;author&gt;Lefort, Fernando&lt;/author&gt;&lt;author&gt;Walker, Eduardo&lt;/author&gt;&lt;/authors&gt;&lt;/contributors&gt;&lt;titles&gt;&lt;title&gt;Do markets penalize agency conflicts between controlling and minority shareholders? Evidence from Chile&lt;/title&gt;&lt;secondary-title&gt;The Developing Economies&lt;/secondary-title&gt;&lt;/titles&gt;&lt;periodical&gt;&lt;full-title&gt;The Developing Economies&lt;/full-title&gt;&lt;/periodical&gt;&lt;pages&gt;283-314&lt;/pages&gt;&lt;volume&gt;45&lt;/volume&gt;&lt;number&gt;3&lt;/number&gt;&lt;dates&gt;&lt;year&gt;2007&lt;/year&gt;&lt;/dates&gt;&lt;urls&gt;&lt;/urls&gt;&lt;/record&gt;&lt;/Cite&gt;&lt;/EndNote&gt;</w:instrText>
      </w:r>
      <w:r w:rsidRPr="00974F23">
        <w:rPr>
          <w:rFonts w:ascii="Times New Roman" w:hAnsi="Times New Roman" w:cs="Times New Roman"/>
          <w:sz w:val="24"/>
          <w:szCs w:val="24"/>
          <w:lang w:val="en-US"/>
        </w:rPr>
        <w:fldChar w:fldCharType="separate"/>
      </w:r>
      <w:r w:rsidRPr="00974F23">
        <w:rPr>
          <w:rFonts w:ascii="Times New Roman" w:hAnsi="Times New Roman" w:cs="Times New Roman"/>
          <w:noProof/>
          <w:sz w:val="24"/>
          <w:szCs w:val="24"/>
          <w:lang w:val="en-US"/>
        </w:rPr>
        <w:t>Lefort and Walker (2007)</w:t>
      </w:r>
      <w:r w:rsidRPr="00974F23">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 xml:space="preserve">, at the beginning of the 2000s almost 70% of the non-financial listed Chilean firms were controlled by some of approximately 50 business groups which represented more than 90% of the market total assets. Up until December 2015, the </w:t>
      </w:r>
      <w:r w:rsidR="00142F05" w:rsidRPr="00142F05">
        <w:rPr>
          <w:rFonts w:ascii="Times New Roman" w:hAnsi="Times New Roman" w:cs="Times New Roman"/>
          <w:sz w:val="24"/>
          <w:szCs w:val="24"/>
          <w:lang w:val="en-US"/>
        </w:rPr>
        <w:t>Superintendency of Securities and Insurance</w:t>
      </w:r>
      <w:r w:rsidRPr="00974F23">
        <w:rPr>
          <w:rFonts w:ascii="Times New Roman" w:hAnsi="Times New Roman" w:cs="Times New Roman"/>
          <w:sz w:val="24"/>
          <w:szCs w:val="24"/>
          <w:lang w:val="en-US"/>
        </w:rPr>
        <w:t xml:space="preserve"> recorded a total of 126 business groups comprising 537 firms. </w:t>
      </w:r>
      <w:r w:rsidRPr="001357AD">
        <w:rPr>
          <w:rFonts w:ascii="Times New Roman" w:hAnsi="Times New Roman" w:cs="Times New Roman"/>
          <w:sz w:val="24"/>
          <w:szCs w:val="24"/>
          <w:lang w:val="en-US"/>
        </w:rPr>
        <w:t>According to the Chilean capital markets law,</w:t>
      </w:r>
      <w:r w:rsidRPr="00531475">
        <w:rPr>
          <w:rStyle w:val="EndnoteReference"/>
          <w:rFonts w:ascii="Times New Roman" w:hAnsi="Times New Roman" w:cs="Times New Roman"/>
          <w:sz w:val="24"/>
          <w:szCs w:val="24"/>
        </w:rPr>
        <w:endnoteReference w:id="4"/>
      </w:r>
      <w:r w:rsidRPr="001357AD">
        <w:rPr>
          <w:rFonts w:ascii="Times New Roman" w:hAnsi="Times New Roman" w:cs="Times New Roman"/>
          <w:sz w:val="24"/>
          <w:szCs w:val="24"/>
          <w:lang w:val="en-US"/>
        </w:rPr>
        <w:t xml:space="preserve"> a firm belongs to a business group if any of the follow conditions hold: (i) the firm has the same controller as other firms, and the controller holds at least 25% of direct ownership; (ii) a significant portion of the </w:t>
      </w:r>
      <w:r w:rsidRPr="007A5151">
        <w:rPr>
          <w:rFonts w:ascii="Times New Roman" w:hAnsi="Times New Roman" w:cs="Times New Roman"/>
          <w:sz w:val="24"/>
          <w:szCs w:val="24"/>
          <w:lang w:val="en-GB"/>
        </w:rPr>
        <w:t>firm’s</w:t>
      </w:r>
      <w:r w:rsidRPr="001357AD">
        <w:rPr>
          <w:rFonts w:ascii="Times New Roman" w:hAnsi="Times New Roman" w:cs="Times New Roman"/>
          <w:sz w:val="24"/>
          <w:szCs w:val="24"/>
          <w:lang w:val="en-US"/>
        </w:rPr>
        <w:t xml:space="preserve"> assets are allocated to business groups; or (iii) the firm is controlled by one or more firms that belong to a business group controlled by an ultimate shareholder. </w:t>
      </w:r>
    </w:p>
    <w:p w14:paraId="0E7E5072" w14:textId="20989F5E" w:rsidR="009D5DCA" w:rsidRDefault="00A45503" w:rsidP="009D5DCA">
      <w:pPr>
        <w:spacing w:after="120"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Previous literature has suggested </w:t>
      </w:r>
      <w:r w:rsidR="009F44D2">
        <w:rPr>
          <w:rFonts w:ascii="Times New Roman" w:hAnsi="Times New Roman" w:cs="Times New Roman"/>
          <w:sz w:val="24"/>
          <w:szCs w:val="24"/>
          <w:lang w:val="en-US"/>
        </w:rPr>
        <w:t>several</w:t>
      </w:r>
      <w:r w:rsidR="00142F0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benefits of </w:t>
      </w:r>
      <w:r w:rsidR="00142F05">
        <w:rPr>
          <w:rFonts w:ascii="Times New Roman" w:hAnsi="Times New Roman" w:cs="Times New Roman"/>
          <w:sz w:val="24"/>
          <w:szCs w:val="24"/>
          <w:lang w:val="en-US"/>
        </w:rPr>
        <w:t xml:space="preserve">belonging to a </w:t>
      </w:r>
      <w:r>
        <w:rPr>
          <w:rFonts w:ascii="Times New Roman" w:hAnsi="Times New Roman" w:cs="Times New Roman"/>
          <w:sz w:val="24"/>
          <w:szCs w:val="24"/>
          <w:lang w:val="en-US"/>
        </w:rPr>
        <w:t xml:space="preserve">business group. In general terms, the financial literature reports evidence consistent with internal financing motives of business groups </w:t>
      </w:r>
      <w:r w:rsidRPr="00531475">
        <w:rPr>
          <w:rFonts w:ascii="Times New Roman" w:hAnsi="Times New Roman" w:cs="Times New Roman"/>
          <w:sz w:val="24"/>
          <w:szCs w:val="24"/>
        </w:rPr>
        <w:fldChar w:fldCharType="begin">
          <w:fldData xml:space="preserve">PEVuZE5vdGU+PENpdGU+PEF1dGhvcj5BbG1laWRhPC9BdXRob3I+PFllYXI+MjAxMTwvWWVhcj48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=
</w:fldData>
        </w:fldChar>
      </w:r>
      <w:r w:rsidR="00C24ED5" w:rsidRPr="00C24ED5">
        <w:rPr>
          <w:rFonts w:ascii="Times New Roman" w:hAnsi="Times New Roman" w:cs="Times New Roman"/>
          <w:sz w:val="24"/>
          <w:szCs w:val="24"/>
          <w:lang w:val="en-US"/>
        </w:rPr>
        <w:instrText xml:space="preserve"> ADDIN EN.CITE </w:instrText>
      </w:r>
      <w:r w:rsidR="00C24ED5">
        <w:rPr>
          <w:rFonts w:ascii="Times New Roman" w:hAnsi="Times New Roman" w:cs="Times New Roman"/>
          <w:sz w:val="24"/>
          <w:szCs w:val="24"/>
        </w:rPr>
        <w:fldChar w:fldCharType="begin">
          <w:fldData xml:space="preserve">PEVuZE5vdGU+PENpdGU+PEF1dGhvcj5BbG1laWRhPC9BdXRob3I+PFllYXI+MjAxMTwvWWVhcj48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=
</w:fldData>
        </w:fldChar>
      </w:r>
      <w:r w:rsidR="00C24ED5" w:rsidRPr="00C24ED5">
        <w:rPr>
          <w:rFonts w:ascii="Times New Roman" w:hAnsi="Times New Roman" w:cs="Times New Roman"/>
          <w:sz w:val="24"/>
          <w:szCs w:val="24"/>
          <w:lang w:val="en-US"/>
        </w:rPr>
        <w:instrText xml:space="preserve"> ADDIN EN.CITE.DATA </w:instrText>
      </w:r>
      <w:r w:rsidR="00C24ED5">
        <w:rPr>
          <w:rFonts w:ascii="Times New Roman" w:hAnsi="Times New Roman" w:cs="Times New Roman"/>
          <w:sz w:val="24"/>
          <w:szCs w:val="24"/>
        </w:rPr>
      </w:r>
      <w:r w:rsidR="00C24ED5">
        <w:rPr>
          <w:rFonts w:ascii="Times New Roman" w:hAnsi="Times New Roman" w:cs="Times New Roman"/>
          <w:sz w:val="24"/>
          <w:szCs w:val="24"/>
        </w:rPr>
        <w:fldChar w:fldCharType="end"/>
      </w:r>
      <w:r w:rsidRPr="00531475">
        <w:rPr>
          <w:rFonts w:ascii="Times New Roman" w:hAnsi="Times New Roman" w:cs="Times New Roman"/>
          <w:sz w:val="24"/>
          <w:szCs w:val="24"/>
        </w:rPr>
      </w:r>
      <w:r w:rsidRPr="00531475">
        <w:rPr>
          <w:rFonts w:ascii="Times New Roman" w:hAnsi="Times New Roman" w:cs="Times New Roman"/>
          <w:sz w:val="24"/>
          <w:szCs w:val="24"/>
        </w:rPr>
        <w:fldChar w:fldCharType="separate"/>
      </w:r>
      <w:r w:rsidR="00C24ED5" w:rsidRPr="00C24ED5">
        <w:rPr>
          <w:rFonts w:ascii="Times New Roman" w:hAnsi="Times New Roman" w:cs="Times New Roman"/>
          <w:noProof/>
          <w:sz w:val="24"/>
          <w:szCs w:val="24"/>
          <w:lang w:val="en-US"/>
        </w:rPr>
        <w:t>(Almeida, Park, Subrahmanyam, &amp; Wolfenzon, 2011; Gopalan et al., 2007; Ronald W Masulis, Peter Kien Pham, &amp; Jason Zein, 2011; Wagner et al., 2015)</w:t>
      </w:r>
      <w:r w:rsidRPr="00531475">
        <w:rPr>
          <w:rFonts w:ascii="Times New Roman" w:hAnsi="Times New Roman" w:cs="Times New Roman"/>
          <w:sz w:val="24"/>
          <w:szCs w:val="24"/>
        </w:rPr>
        <w:fldChar w:fldCharType="end"/>
      </w:r>
      <w:r w:rsidRPr="00A45503">
        <w:rPr>
          <w:rFonts w:ascii="Times New Roman" w:hAnsi="Times New Roman" w:cs="Times New Roman"/>
          <w:sz w:val="24"/>
          <w:szCs w:val="24"/>
          <w:lang w:val="en-US"/>
        </w:rPr>
        <w:t>.</w:t>
      </w:r>
      <w:r w:rsidR="008B29B4">
        <w:rPr>
          <w:rFonts w:ascii="Times New Roman" w:hAnsi="Times New Roman" w:cs="Times New Roman"/>
          <w:sz w:val="24"/>
          <w:szCs w:val="24"/>
          <w:lang w:val="en-US"/>
        </w:rPr>
        <w:t xml:space="preserve"> The evidence has shown that business groups could be more efficient in terms on performance and the use of internal capital markets in Chile. For instance, </w:t>
      </w:r>
      <w:r w:rsidR="00142F05">
        <w:rPr>
          <w:rFonts w:ascii="Times New Roman" w:hAnsi="Times New Roman" w:cs="Times New Roman"/>
          <w:sz w:val="24"/>
          <w:szCs w:val="24"/>
          <w:lang w:val="en-US"/>
        </w:rPr>
        <w:fldChar w:fldCharType="begin"/>
      </w:r>
      <w:r w:rsidR="00142F05">
        <w:rPr>
          <w:rFonts w:ascii="Times New Roman" w:hAnsi="Times New Roman" w:cs="Times New Roman"/>
          <w:sz w:val="24"/>
          <w:szCs w:val="24"/>
          <w:lang w:val="en-US"/>
        </w:rPr>
        <w:instrText xml:space="preserve"> ADDIN EN.CITE &lt;EndNote&gt;&lt;Cite AuthorYear="1"&gt;&lt;Author&gt;Khanna&lt;/Author&gt;&lt;Year&gt;2000&lt;/Year&gt;&lt;RecNum&gt;1440&lt;/RecNum&gt;&lt;DisplayText&gt;T. Khanna and Palepu (2000)&lt;/DisplayText&gt;&lt;record&gt;&lt;rec-number&gt;1440&lt;/rec-number&gt;&lt;foreign-keys&gt;&lt;key app="EN" db-id="a9s0xeavmawervee2abvvrtcsw9aszeart9s" timestamp="1344976688"&gt;1440&lt;/key&gt;&lt;/foreign-keys&gt;&lt;ref-type name="Journal Article"&gt;17&lt;/ref-type&gt;&lt;contributors&gt;&lt;authors&gt;&lt;author&gt;Khanna, Tarun&lt;/author&gt;&lt;author&gt;Palepu, Krishna&lt;/author&gt;&lt;/authors&gt;&lt;/contributors&gt;&lt;titles&gt;&lt;title&gt;The Future of Business Groups in Emerging Markets: Long-Run Evidence from Chile&lt;/title&gt;&lt;secondary-title&gt;The Academy of Management Journal&lt;/secondary-title&gt;&lt;/titles&gt;&lt;periodical&gt;&lt;full-title&gt;The Academy of Management Journal&lt;/full-title&gt;&lt;/periodical&gt;&lt;pages&gt;268-285&lt;/pages&gt;&lt;volume&gt;43&lt;/volume&gt;&lt;number&gt;3&lt;/number&gt;&lt;dates&gt;&lt;year&gt;2000&lt;/year&gt;&lt;/dates&gt;&lt;publisher&gt;Academy of Management&lt;/publisher&gt;&lt;isbn&gt;00014273&lt;/isbn&gt;&lt;urls&gt;&lt;related-urls&gt;&lt;url&gt;http://www.jstor.org/stable/1556395&lt;/url&gt;&lt;/related-urls&gt;&lt;/urls&gt;&lt;/record&gt;&lt;/Cite&gt;&lt;/EndNote&gt;</w:instrText>
      </w:r>
      <w:r w:rsidR="00142F05">
        <w:rPr>
          <w:rFonts w:ascii="Times New Roman" w:hAnsi="Times New Roman" w:cs="Times New Roman"/>
          <w:sz w:val="24"/>
          <w:szCs w:val="24"/>
          <w:lang w:val="en-US"/>
        </w:rPr>
        <w:fldChar w:fldCharType="separate"/>
      </w:r>
      <w:r w:rsidR="00142F05">
        <w:rPr>
          <w:rFonts w:ascii="Times New Roman" w:hAnsi="Times New Roman" w:cs="Times New Roman"/>
          <w:noProof/>
          <w:sz w:val="24"/>
          <w:szCs w:val="24"/>
          <w:lang w:val="en-US"/>
        </w:rPr>
        <w:t>T. Khanna and Palepu (2000)</w:t>
      </w:r>
      <w:r w:rsidR="00142F05">
        <w:rPr>
          <w:rFonts w:ascii="Times New Roman" w:hAnsi="Times New Roman" w:cs="Times New Roman"/>
          <w:sz w:val="24"/>
          <w:szCs w:val="24"/>
          <w:lang w:val="en-US"/>
        </w:rPr>
        <w:fldChar w:fldCharType="end"/>
      </w:r>
      <w:r w:rsidR="008B29B4">
        <w:rPr>
          <w:rFonts w:ascii="Times New Roman" w:hAnsi="Times New Roman" w:cs="Times New Roman"/>
          <w:sz w:val="24"/>
          <w:szCs w:val="24"/>
          <w:lang w:val="en-US"/>
        </w:rPr>
        <w:t xml:space="preserve"> show that Chilean conglomerates benefit from diversification strategies that allow them to present greater levels of long-run performance. </w:t>
      </w:r>
      <w:r w:rsidR="00142F05">
        <w:rPr>
          <w:rFonts w:ascii="Times New Roman" w:hAnsi="Times New Roman" w:cs="Times New Roman"/>
          <w:sz w:val="24"/>
          <w:szCs w:val="24"/>
          <w:lang w:val="en-US"/>
        </w:rPr>
        <w:fldChar w:fldCharType="begin"/>
      </w:r>
      <w:r w:rsidR="00142F05">
        <w:rPr>
          <w:rFonts w:ascii="Times New Roman" w:hAnsi="Times New Roman" w:cs="Times New Roman"/>
          <w:sz w:val="24"/>
          <w:szCs w:val="24"/>
          <w:lang w:val="en-US"/>
        </w:rPr>
        <w:instrText xml:space="preserve"> ADDIN EN.CITE &lt;EndNote&gt;&lt;Cite AuthorYear="1"&gt;&lt;Author&gt;Buchuk&lt;/Author&gt;&lt;Year&gt;2014&lt;/Year&gt;&lt;RecNum&gt;1768&lt;/RecNum&gt;&lt;DisplayText&gt;Buchuk et al. (2014)&lt;/DisplayText&gt;&lt;record&gt;&lt;rec-number&gt;1768&lt;/rec-number&gt;&lt;foreign-keys&gt;&lt;key app="EN" db-id="a9s0xeavmawervee2abvvrtcsw9aszeart9s" timestamp="1409658804"&gt;1768&lt;/key&gt;&lt;/foreign-keys&gt;&lt;ref-type name="Journal Article"&gt;17&lt;/ref-type&gt;&lt;contributors&gt;&lt;authors&gt;&lt;author&gt;Buchuk, David&lt;/author&gt;&lt;author&gt;Larraín, Borja&lt;/author&gt;&lt;author&gt;Muñoz, Francisco&lt;/author&gt;&lt;author&gt;Urzúa, Francisco&lt;/author&gt;&lt;/authors&gt;&lt;/contributors&gt;&lt;titles&gt;&lt;title&gt;The internal capital markets of business groups: Evidence from intra-group loans&lt;/title&gt;&lt;secondary-title&gt;Journal of Financial Economics&lt;/secondary-title&gt;&lt;/titles&gt;&lt;periodical&gt;&lt;full-title&gt;Journal of Financial Economics&lt;/full-title&gt;&lt;abbr-1&gt;J. Finan. Econ.&lt;/abbr-1&gt;&lt;abbr-2&gt;J Finan Econ&lt;/abbr-2&gt;&lt;/periodical&gt;&lt;pages&gt;190-212&lt;/pages&gt;&lt;volume&gt;112&lt;/volume&gt;&lt;number&gt;2&lt;/number&gt;&lt;keywords&gt;&lt;keyword&gt;Business groups&lt;/keyword&gt;&lt;keyword&gt;Pyramids&lt;/keyword&gt;&lt;keyword&gt;Internal capital markets&lt;/keyword&gt;&lt;keyword&gt;Intra-group loans&lt;/keyword&gt;&lt;keyword&gt;Cash-flow rights&lt;/keyword&gt;&lt;/keywords&gt;&lt;dates&gt;&lt;year&gt;2014&lt;/year&gt;&lt;/dates&gt;&lt;isbn&gt;0304-405X&lt;/isbn&gt;&lt;urls&gt;&lt;related-urls&gt;&lt;url&gt;http://www.sciencedirect.com/science/article/pii/S0304405X14000178&lt;/url&gt;&lt;/related-urls&gt;&lt;/urls&gt;&lt;electronic-resource-num&gt;http://dx.doi.org/10.1016/j.jfineco.2014.01.003&lt;/electronic-resource-num&gt;&lt;/record&gt;&lt;/Cite&gt;&lt;/EndNote&gt;</w:instrText>
      </w:r>
      <w:r w:rsidR="00142F05">
        <w:rPr>
          <w:rFonts w:ascii="Times New Roman" w:hAnsi="Times New Roman" w:cs="Times New Roman"/>
          <w:sz w:val="24"/>
          <w:szCs w:val="24"/>
          <w:lang w:val="en-US"/>
        </w:rPr>
        <w:fldChar w:fldCharType="separate"/>
      </w:r>
      <w:r w:rsidR="00142F05">
        <w:rPr>
          <w:rFonts w:ascii="Times New Roman" w:hAnsi="Times New Roman" w:cs="Times New Roman"/>
          <w:noProof/>
          <w:sz w:val="24"/>
          <w:szCs w:val="24"/>
          <w:lang w:val="en-US"/>
        </w:rPr>
        <w:t>Buchuk et al. (2014)</w:t>
      </w:r>
      <w:r w:rsidR="00142F05">
        <w:rPr>
          <w:rFonts w:ascii="Times New Roman" w:hAnsi="Times New Roman" w:cs="Times New Roman"/>
          <w:sz w:val="24"/>
          <w:szCs w:val="24"/>
          <w:lang w:val="en-US"/>
        </w:rPr>
        <w:fldChar w:fldCharType="end"/>
      </w:r>
      <w:r w:rsidR="008B29B4">
        <w:rPr>
          <w:rFonts w:ascii="Times New Roman" w:hAnsi="Times New Roman" w:cs="Times New Roman"/>
          <w:sz w:val="24"/>
          <w:szCs w:val="24"/>
          <w:lang w:val="en-US"/>
        </w:rPr>
        <w:t xml:space="preserve"> find evidence that suggest</w:t>
      </w:r>
      <w:r w:rsidR="009F44D2">
        <w:rPr>
          <w:rFonts w:ascii="Times New Roman" w:hAnsi="Times New Roman" w:cs="Times New Roman"/>
          <w:sz w:val="24"/>
          <w:szCs w:val="24"/>
          <w:lang w:val="en-US"/>
        </w:rPr>
        <w:t>s</w:t>
      </w:r>
      <w:r w:rsidR="008B29B4">
        <w:rPr>
          <w:rFonts w:ascii="Times New Roman" w:hAnsi="Times New Roman" w:cs="Times New Roman"/>
          <w:sz w:val="24"/>
          <w:szCs w:val="24"/>
          <w:lang w:val="en-US"/>
        </w:rPr>
        <w:t xml:space="preserve"> that </w:t>
      </w:r>
      <w:r w:rsidR="009D5DCA">
        <w:rPr>
          <w:rFonts w:ascii="Times New Roman" w:hAnsi="Times New Roman" w:cs="Times New Roman"/>
          <w:sz w:val="24"/>
          <w:szCs w:val="24"/>
          <w:lang w:val="en-US"/>
        </w:rPr>
        <w:t xml:space="preserve">the existence of internal capital markets are not a mechanism to expropriate minority shareholders. </w:t>
      </w:r>
      <w:r w:rsidR="00142F05">
        <w:rPr>
          <w:rFonts w:ascii="Times New Roman" w:hAnsi="Times New Roman" w:cs="Times New Roman"/>
          <w:sz w:val="24"/>
          <w:szCs w:val="24"/>
          <w:lang w:val="en-US"/>
        </w:rPr>
        <w:t>In fact, t</w:t>
      </w:r>
      <w:r w:rsidR="009D5DCA">
        <w:rPr>
          <w:rFonts w:ascii="Times New Roman" w:hAnsi="Times New Roman" w:cs="Times New Roman"/>
          <w:sz w:val="24"/>
          <w:szCs w:val="24"/>
          <w:lang w:val="en-US"/>
        </w:rPr>
        <w:t xml:space="preserve">heir results </w:t>
      </w:r>
      <w:r w:rsidR="00142F05">
        <w:rPr>
          <w:rFonts w:ascii="Times New Roman" w:hAnsi="Times New Roman" w:cs="Times New Roman"/>
          <w:sz w:val="24"/>
          <w:szCs w:val="24"/>
          <w:lang w:val="en-US"/>
        </w:rPr>
        <w:t>state</w:t>
      </w:r>
      <w:r w:rsidR="009D5DCA">
        <w:rPr>
          <w:rFonts w:ascii="Times New Roman" w:hAnsi="Times New Roman" w:cs="Times New Roman"/>
          <w:sz w:val="24"/>
          <w:szCs w:val="24"/>
          <w:lang w:val="en-US"/>
        </w:rPr>
        <w:t xml:space="preserve"> that internal capital markets could be part of an efficien</w:t>
      </w:r>
      <w:r w:rsidR="00BC13CD">
        <w:rPr>
          <w:rFonts w:ascii="Times New Roman" w:hAnsi="Times New Roman" w:cs="Times New Roman"/>
          <w:sz w:val="24"/>
          <w:szCs w:val="24"/>
          <w:lang w:val="en-US"/>
        </w:rPr>
        <w:t>t</w:t>
      </w:r>
      <w:r w:rsidR="009D5DCA">
        <w:rPr>
          <w:rFonts w:ascii="Times New Roman" w:hAnsi="Times New Roman" w:cs="Times New Roman"/>
          <w:sz w:val="24"/>
          <w:szCs w:val="24"/>
          <w:lang w:val="en-US"/>
        </w:rPr>
        <w:t xml:space="preserve"> corporate governance </w:t>
      </w:r>
      <w:r w:rsidR="009D5DCA">
        <w:rPr>
          <w:rFonts w:ascii="Times New Roman" w:hAnsi="Times New Roman" w:cs="Times New Roman"/>
          <w:sz w:val="24"/>
          <w:szCs w:val="24"/>
          <w:lang w:val="en-US"/>
        </w:rPr>
        <w:lastRenderedPageBreak/>
        <w:t xml:space="preserve">environment. In this sense, </w:t>
      </w:r>
      <w:r w:rsidR="009D5DCA" w:rsidRPr="00974F23">
        <w:rPr>
          <w:rFonts w:ascii="Times New Roman" w:hAnsi="Times New Roman" w:cs="Times New Roman"/>
          <w:sz w:val="24"/>
          <w:szCs w:val="24"/>
          <w:lang w:val="en-US"/>
        </w:rPr>
        <w:t xml:space="preserve">the controlling shareholders within the group might act benevolently with other intra-group firms and provide funding. They also argue that those firms that get intra-group loans might improve the return on equity due </w:t>
      </w:r>
      <w:r w:rsidR="00BC13CD">
        <w:rPr>
          <w:rFonts w:ascii="Times New Roman" w:hAnsi="Times New Roman" w:cs="Times New Roman"/>
          <w:sz w:val="24"/>
          <w:szCs w:val="24"/>
          <w:lang w:val="en-US"/>
        </w:rPr>
        <w:t xml:space="preserve">to the fact that </w:t>
      </w:r>
      <w:r w:rsidR="009D5DCA" w:rsidRPr="00974F23">
        <w:rPr>
          <w:rFonts w:ascii="Times New Roman" w:hAnsi="Times New Roman" w:cs="Times New Roman"/>
          <w:sz w:val="24"/>
          <w:szCs w:val="24"/>
          <w:lang w:val="en-US"/>
        </w:rPr>
        <w:t>the cost of lent funds cannot be greater than the prevailing interest rates. Therefore, a substitution effect might be expected from external financing to intra-group financing for affiliated companies.</w:t>
      </w:r>
      <w:r w:rsidR="009D5DCA">
        <w:rPr>
          <w:rFonts w:ascii="Times New Roman" w:hAnsi="Times New Roman" w:cs="Times New Roman"/>
          <w:sz w:val="24"/>
          <w:szCs w:val="24"/>
          <w:lang w:val="en-US"/>
        </w:rPr>
        <w:t xml:space="preserve"> Specifically, we expect that business group</w:t>
      </w:r>
      <w:r w:rsidR="00BC13CD">
        <w:rPr>
          <w:rFonts w:ascii="Times New Roman" w:hAnsi="Times New Roman" w:cs="Times New Roman"/>
          <w:sz w:val="24"/>
          <w:szCs w:val="24"/>
          <w:lang w:val="en-US"/>
        </w:rPr>
        <w:t>s</w:t>
      </w:r>
      <w:r w:rsidR="009D5DCA">
        <w:rPr>
          <w:rFonts w:ascii="Times New Roman" w:hAnsi="Times New Roman" w:cs="Times New Roman"/>
          <w:sz w:val="24"/>
          <w:szCs w:val="24"/>
          <w:lang w:val="en-US"/>
        </w:rPr>
        <w:t xml:space="preserve"> present a negative influence over external leverage. </w:t>
      </w:r>
    </w:p>
    <w:p w14:paraId="41A41CAB" w14:textId="57436163" w:rsidR="001E6306" w:rsidRPr="00974F23" w:rsidRDefault="00025F82" w:rsidP="009D5DCA">
      <w:pPr>
        <w:spacing w:after="120"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Similarly</w:t>
      </w:r>
      <w:r w:rsidR="009D5DCA">
        <w:rPr>
          <w:rFonts w:ascii="Times New Roman" w:hAnsi="Times New Roman" w:cs="Times New Roman"/>
          <w:sz w:val="24"/>
          <w:szCs w:val="24"/>
          <w:lang w:val="en-US"/>
        </w:rPr>
        <w:t xml:space="preserve">, the ownership structure plays a crucial role </w:t>
      </w:r>
      <w:r w:rsidR="001E6306" w:rsidRPr="00974F23">
        <w:rPr>
          <w:rFonts w:ascii="Times New Roman" w:hAnsi="Times New Roman" w:cs="Times New Roman"/>
          <w:sz w:val="24"/>
          <w:szCs w:val="24"/>
          <w:lang w:val="en-US"/>
        </w:rPr>
        <w:t xml:space="preserve">as a corporate governance mechanism </w:t>
      </w:r>
      <w:r w:rsidR="001E6306" w:rsidRPr="00974F23">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&lt;EndNote&gt;&lt;Cite&gt;&lt;Author&gt;Yafeh&lt;/Author&gt;&lt;Year&gt;2003&lt;/Year&gt;&lt;RecNum&gt;961&lt;/RecNum&gt;&lt;DisplayText&gt;(Yafeh &amp;amp; Yosha, 2003)&lt;/DisplayText&gt;&lt;record&gt;&lt;rec-number&gt;961&lt;/rec-number&gt;&lt;foreign-keys&gt;&lt;key app="EN" db-id="a9s0xeavmawervee2abvvrtcsw9aszeart9s" timestamp="1291551594"&gt;961&lt;/key&gt;&lt;/foreign-keys&gt;&lt;ref-type name="Journal Article"&gt;17&lt;/ref-type&gt;&lt;contributors&gt;&lt;authors&gt;&lt;author&gt;Yafeh, Yishay&lt;/author&gt;&lt;author&gt;Yosha, Oved&lt;/author&gt;&lt;/authors&gt;&lt;/contributors&gt;&lt;titles&gt;&lt;title&gt;Large shareholders and banks: Who monitors and how?&lt;/title&gt;&lt;secondary-title&gt;The Economic Journal&lt;/secondary-title&gt;&lt;/titles&gt;&lt;periodical&gt;&lt;full-title&gt;The Economic Journal&lt;/full-title&gt;&lt;/periodical&gt;&lt;pages&gt;128-146&lt;/pages&gt;&lt;volume&gt;113&lt;/volume&gt;&lt;number&gt;484&lt;/number&gt;&lt;dates&gt;&lt;year&gt;2003&lt;/year&gt;&lt;/dates&gt;&lt;urls&gt;&lt;/urls&gt;&lt;/record&gt;&lt;/Cite&gt;&lt;/EndNote&gt;</w:instrText>
      </w:r>
      <w:r w:rsidR="001E6306"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(Yafeh &amp; Yosha, 2003)</w:t>
      </w:r>
      <w:r w:rsidR="001E6306" w:rsidRPr="00974F23">
        <w:rPr>
          <w:rFonts w:ascii="Times New Roman" w:hAnsi="Times New Roman" w:cs="Times New Roman"/>
          <w:sz w:val="24"/>
          <w:szCs w:val="24"/>
          <w:lang w:val="en-US"/>
        </w:rPr>
        <w:fldChar w:fldCharType="end"/>
      </w:r>
      <w:r w:rsidR="001E6306" w:rsidRPr="00974F23">
        <w:rPr>
          <w:rFonts w:ascii="Times New Roman" w:hAnsi="Times New Roman" w:cs="Times New Roman"/>
          <w:sz w:val="24"/>
          <w:szCs w:val="24"/>
          <w:lang w:val="en-US"/>
        </w:rPr>
        <w:t xml:space="preserve">. Thus, the higher the number of shares in the hand of the same shareholder, the higher will be his or her incentive to control managers. This eventually reduces agency problems by aligning the interests of managers and internal shareholders </w:t>
      </w:r>
      <w:r w:rsidR="001E6306" w:rsidRPr="00974F23">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&lt;EndNote&gt;&lt;Cite&gt;&lt;Author&gt;La Porta&lt;/Author&gt;&lt;Year&gt;1999&lt;/Year&gt;&lt;RecNum&gt;928&lt;/RecNum&gt;&lt;DisplayText&gt;(La Porta, Lopez-De-Silanes, &amp;amp; Shleifer, 1999)&lt;/DisplayText&gt;&lt;record&gt;&lt;rec-number&gt;928&lt;/rec-number&gt;&lt;foreign-keys&gt;&lt;key app="EN" db-id="a9s0xeavmawervee2abvvrtcsw9aszeart9s" timestamp="1291551561"&gt;928&lt;/key&gt;&lt;/foreign-keys&gt;&lt;ref-type name="Journal Article"&gt;17&lt;/ref-type&gt;&lt;contributors&gt;&lt;authors&gt;&lt;author&gt;La Porta, Rafael&lt;/author&gt;&lt;author&gt;Lopez-De-Silanes, Florencio&lt;/author&gt;&lt;author&gt;Shleifer, Andrei&lt;/author&gt;&lt;/authors&gt;&lt;/contributors&gt;&lt;titles&gt;&lt;title&gt;Corporate ownership around the world&lt;/title&gt;&lt;secondary-title&gt;The Journal of Finance&lt;/secondary-title&gt;&lt;/titles&gt;&lt;periodical&gt;&lt;full-title&gt;The Journal of Finance&lt;/full-title&gt;&lt;/periodical&gt;&lt;pages&gt;471-517&lt;/pages&gt;&lt;volume&gt;54&lt;/volume&gt;&lt;number&gt;2&lt;/number&gt;&lt;dates&gt;&lt;year&gt;1999&lt;/year&gt;&lt;/dates&gt;&lt;urls&gt;&lt;/urls&gt;&lt;/record&gt;&lt;/Cite&gt;&lt;/EndNote&gt;</w:instrText>
      </w:r>
      <w:r w:rsidR="001E6306"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(La Porta, Lopez-De-Silanes, &amp; Shleifer, 1999)</w:t>
      </w:r>
      <w:r w:rsidR="001E6306" w:rsidRPr="00974F23">
        <w:rPr>
          <w:rFonts w:ascii="Times New Roman" w:hAnsi="Times New Roman" w:cs="Times New Roman"/>
          <w:sz w:val="24"/>
          <w:szCs w:val="24"/>
          <w:lang w:val="en-US"/>
        </w:rPr>
        <w:fldChar w:fldCharType="end"/>
      </w:r>
      <w:r w:rsidR="001E6306" w:rsidRPr="00974F23">
        <w:rPr>
          <w:rFonts w:ascii="Times New Roman" w:hAnsi="Times New Roman" w:cs="Times New Roman"/>
          <w:sz w:val="24"/>
          <w:szCs w:val="24"/>
          <w:lang w:val="en-US"/>
        </w:rPr>
        <w:t xml:space="preserve">. </w:t>
      </w:r>
      <w:r w:rsidR="001E6306" w:rsidRPr="00974F23">
        <w:rPr>
          <w:rFonts w:ascii="Times New Roman" w:hAnsi="Times New Roman" w:cs="Times New Roman"/>
          <w:sz w:val="24"/>
          <w:szCs w:val="24"/>
          <w:lang w:val="en-US"/>
        </w:rPr>
        <w:fldChar w:fldCharType="begin"/>
      </w:r>
      <w:r w:rsidR="001E6306" w:rsidRPr="00974F23">
        <w:rPr>
          <w:rFonts w:ascii="Times New Roman" w:hAnsi="Times New Roman" w:cs="Times New Roman"/>
          <w:sz w:val="24"/>
          <w:szCs w:val="24"/>
          <w:lang w:val="en-US"/>
        </w:rPr>
        <w:instrText xml:space="preserve"> ADDIN EN.CITE &lt;EndNote&gt;&lt;Cite AuthorYear="1"&gt;&lt;Author&gt;Lins&lt;/Author&gt;&lt;Year&gt;2003&lt;/Year&gt;&lt;RecNum&gt;1653&lt;/RecNum&gt;&lt;DisplayText&gt;Lins (2003)&lt;/DisplayText&gt;&lt;record&gt;&lt;rec-number&gt;1653&lt;/rec-number&gt;&lt;foreign-keys&gt;&lt;key app="EN" db-id="a9s0xeavmawervee2abvvrtcsw9aszeart9s" timestamp="1389709950"&gt;1653&lt;/key&gt;&lt;/foreign-keys&gt;&lt;ref-type name="Journal Article"&gt;17&lt;/ref-type&gt;&lt;contributors&gt;&lt;authors&gt;&lt;author&gt;Lins, Karl V.&lt;/author&gt;&lt;/authors&gt;&lt;/contributors&gt;&lt;titles&gt;&lt;title&gt;Equity Ownership and Firm Value in Emerging Markets&lt;/title&gt;&lt;secondary-title&gt;Journal of Financial and Quantitative Analysis&lt;/secondary-title&gt;&lt;/titles&gt;&lt;periodical&gt;&lt;full-title&gt;Journal of Financial and Quantitative Analysis&lt;/full-title&gt;&lt;abbr-1&gt;J. Finan. Quant. Anal.&lt;/abbr-1&gt;&lt;abbr-2&gt;J Finan Quant Anal&lt;/abbr-2&gt;&lt;/periodical&gt;&lt;pages&gt;159-184&lt;/pages&gt;&lt;volume&gt;38&lt;/volume&gt;&lt;number&gt;01&lt;/number&gt;&lt;dates&gt;&lt;year&gt;2003&lt;/year&gt;&lt;/dates&gt;&lt;publisher&gt;Cambridge Journals Online&lt;/publisher&gt;&lt;isbn&gt;1756-6916&lt;/isbn&gt;&lt;urls&gt;&lt;related-urls&gt;&lt;url&gt;http://dx.doi.org/10.2307/4126768&lt;/url&gt;&lt;/related-urls&gt;&lt;/urls&gt;&lt;electronic-resource-num&gt;doi:10.2307/4126768&lt;/electronic-resource-num&gt;&lt;access-date&gt;2003&lt;/access-date&gt;&lt;/record&gt;&lt;/Cite&gt;&lt;/EndNote&gt;</w:instrText>
      </w:r>
      <w:r w:rsidR="001E6306" w:rsidRPr="00974F23">
        <w:rPr>
          <w:rFonts w:ascii="Times New Roman" w:hAnsi="Times New Roman" w:cs="Times New Roman"/>
          <w:sz w:val="24"/>
          <w:szCs w:val="24"/>
          <w:lang w:val="en-US"/>
        </w:rPr>
        <w:fldChar w:fldCharType="separate"/>
      </w:r>
      <w:r w:rsidR="001E6306" w:rsidRPr="00974F23">
        <w:rPr>
          <w:rFonts w:ascii="Times New Roman" w:hAnsi="Times New Roman" w:cs="Times New Roman"/>
          <w:noProof/>
          <w:sz w:val="24"/>
          <w:szCs w:val="24"/>
          <w:lang w:val="en-US"/>
        </w:rPr>
        <w:t>Lins (2003)</w:t>
      </w:r>
      <w:r w:rsidR="001E6306" w:rsidRPr="00974F23">
        <w:rPr>
          <w:rFonts w:ascii="Times New Roman" w:hAnsi="Times New Roman" w:cs="Times New Roman"/>
          <w:sz w:val="24"/>
          <w:szCs w:val="24"/>
          <w:lang w:val="en-US"/>
        </w:rPr>
        <w:fldChar w:fldCharType="end"/>
      </w:r>
      <w:r w:rsidR="001E6306" w:rsidRPr="00974F23">
        <w:rPr>
          <w:rFonts w:ascii="Times New Roman" w:hAnsi="Times New Roman" w:cs="Times New Roman"/>
          <w:sz w:val="24"/>
          <w:szCs w:val="24"/>
          <w:lang w:val="en-US"/>
        </w:rPr>
        <w:t xml:space="preserve"> studie</w:t>
      </w:r>
      <w:r w:rsidR="003C4F70">
        <w:rPr>
          <w:rFonts w:ascii="Times New Roman" w:hAnsi="Times New Roman" w:cs="Times New Roman"/>
          <w:sz w:val="24"/>
          <w:szCs w:val="24"/>
          <w:lang w:val="en-US"/>
        </w:rPr>
        <w:t>d</w:t>
      </w:r>
      <w:r w:rsidR="001E6306" w:rsidRPr="00974F23">
        <w:rPr>
          <w:rFonts w:ascii="Times New Roman" w:hAnsi="Times New Roman" w:cs="Times New Roman"/>
          <w:sz w:val="24"/>
          <w:szCs w:val="24"/>
          <w:lang w:val="en-US"/>
        </w:rPr>
        <w:t xml:space="preserve"> the relation between ownership structure, and particularly family ownership</w:t>
      </w:r>
      <w:r w:rsidR="003C4F70">
        <w:rPr>
          <w:rFonts w:ascii="Times New Roman" w:hAnsi="Times New Roman" w:cs="Times New Roman"/>
          <w:sz w:val="24"/>
          <w:szCs w:val="24"/>
          <w:lang w:val="en-US"/>
        </w:rPr>
        <w:t xml:space="preserve"> structure</w:t>
      </w:r>
      <w:r w:rsidR="001E6306" w:rsidRPr="00974F23">
        <w:rPr>
          <w:rFonts w:ascii="Times New Roman" w:hAnsi="Times New Roman" w:cs="Times New Roman"/>
          <w:sz w:val="24"/>
          <w:szCs w:val="24"/>
          <w:lang w:val="en-US"/>
        </w:rPr>
        <w:t xml:space="preserve">, and firm value for 18 emerging economies. Some of his results show that there are significant differences in the configuration of the ownership structure between countries with </w:t>
      </w:r>
      <w:r w:rsidR="009F44D2">
        <w:rPr>
          <w:rFonts w:ascii="Times New Roman" w:hAnsi="Times New Roman" w:cs="Times New Roman"/>
          <w:sz w:val="24"/>
          <w:szCs w:val="24"/>
          <w:lang w:val="en-US"/>
        </w:rPr>
        <w:t>better</w:t>
      </w:r>
      <w:r w:rsidR="001E6306" w:rsidRPr="00974F23">
        <w:rPr>
          <w:rFonts w:ascii="Times New Roman" w:hAnsi="Times New Roman" w:cs="Times New Roman"/>
          <w:sz w:val="24"/>
          <w:szCs w:val="24"/>
          <w:lang w:val="en-US"/>
        </w:rPr>
        <w:t xml:space="preserve"> or </w:t>
      </w:r>
      <w:r w:rsidR="009F44D2">
        <w:rPr>
          <w:rFonts w:ascii="Times New Roman" w:hAnsi="Times New Roman" w:cs="Times New Roman"/>
          <w:sz w:val="24"/>
          <w:szCs w:val="24"/>
          <w:lang w:val="en-US"/>
        </w:rPr>
        <w:t>worse</w:t>
      </w:r>
      <w:r w:rsidR="001E6306" w:rsidRPr="00974F23">
        <w:rPr>
          <w:rFonts w:ascii="Times New Roman" w:hAnsi="Times New Roman" w:cs="Times New Roman"/>
          <w:sz w:val="24"/>
          <w:szCs w:val="24"/>
          <w:lang w:val="en-US"/>
        </w:rPr>
        <w:t xml:space="preserve"> protection of the shareholders’ rights. </w:t>
      </w:r>
    </w:p>
    <w:p w14:paraId="4FECB47F" w14:textId="323406F3" w:rsidR="001E6306" w:rsidRPr="00974F23" w:rsidRDefault="001E6306" w:rsidP="001E6306">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As a matter of fact, one of the most important characteristics of Chilean firms’ ownership structure is the widespread use of pyramidal structures </w:t>
      </w:r>
      <w:r w:rsidRPr="00974F23">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&lt;EndNote&gt;&lt;Cite&gt;&lt;Author&gt;Lefort&lt;/Author&gt;&lt;Year&gt;2007&lt;/Year&gt;&lt;RecNum&gt;837&lt;/RecNum&gt;&lt;DisplayText&gt;(Lefort &amp;amp; Walker, 2007)&lt;/DisplayText&gt;&lt;record&gt;&lt;rec-number&gt;837&lt;/rec-number&gt;&lt;foreign-keys&gt;&lt;key app="EN" db-id="a9s0xeavmawervee2abvvrtcsw9aszeart9s" timestamp="1291550647"&gt;837&lt;/key&gt;&lt;/foreign-keys&gt;&lt;ref-type name="Journal Article"&gt;17&lt;/ref-type&gt;&lt;contributors&gt;&lt;authors&gt;&lt;author&gt;Lefort, Fernando&lt;/author&gt;&lt;author&gt;Walker, Eduardo&lt;/author&gt;&lt;/authors&gt;&lt;/contributors&gt;&lt;titles&gt;&lt;title&gt;Do markets penalize agency conflicts between controlling and minority shareholders? Evidence from Chile&lt;/title&gt;&lt;secondary-title&gt;The Developing Economies&lt;/secondary-title&gt;&lt;/titles&gt;&lt;periodical&gt;&lt;full-title&gt;The Developing Economies&lt;/full-title&gt;&lt;/periodical&gt;&lt;pages&gt;283-314&lt;/pages&gt;&lt;volume&gt;45&lt;/volume&gt;&lt;number&gt;3&lt;/number&gt;&lt;dates&gt;&lt;year&gt;2007&lt;/year&gt;&lt;/dates&gt;&lt;urls&gt;&lt;/urls&gt;&lt;/record&gt;&lt;/Cite&gt;&lt;/EndNote&gt;</w:instrText>
      </w:r>
      <w:r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(Lefort &amp; Walker, 2007)</w:t>
      </w:r>
      <w:r w:rsidRPr="00974F23">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 xml:space="preserve">. The relatively high ownership concentration in Chile in comparison to other more developed </w:t>
      </w:r>
      <w:r w:rsidR="001B3ACB">
        <w:rPr>
          <w:rFonts w:ascii="Times New Roman" w:hAnsi="Times New Roman" w:cs="Times New Roman"/>
          <w:sz w:val="24"/>
          <w:szCs w:val="24"/>
          <w:lang w:val="en-US"/>
        </w:rPr>
        <w:t>countries</w:t>
      </w:r>
      <w:r w:rsidR="001B3ACB" w:rsidRPr="00974F23">
        <w:rPr>
          <w:rFonts w:ascii="Times New Roman" w:hAnsi="Times New Roman" w:cs="Times New Roman"/>
          <w:sz w:val="24"/>
          <w:szCs w:val="24"/>
          <w:lang w:val="en-US"/>
        </w:rPr>
        <w:t xml:space="preserve"> </w:t>
      </w:r>
      <w:r w:rsidRPr="00974F23">
        <w:rPr>
          <w:rFonts w:ascii="Times New Roman" w:hAnsi="Times New Roman" w:cs="Times New Roman"/>
          <w:sz w:val="24"/>
          <w:szCs w:val="24"/>
          <w:lang w:val="en-US"/>
        </w:rPr>
        <w:t xml:space="preserve">is the natural response to the lack of market for corporate governance. However, although principal-agent conflict might be efficiently monitored by controlling shareholders, another agency problem might arise. In this case, the wealth of minority shareholders might be expropriated by the power of majority shareholders. Thus, the role of ownership structure as a governance device might be beneficial for creditors, as long as majority shareholders efficiently reduce the agency problems between shareholders and managers, supporting a positive relation between debt and </w:t>
      </w:r>
      <w:r w:rsidR="00025F82">
        <w:rPr>
          <w:rFonts w:ascii="Times New Roman" w:hAnsi="Times New Roman" w:cs="Times New Roman"/>
          <w:sz w:val="24"/>
          <w:szCs w:val="24"/>
          <w:lang w:val="en-US"/>
        </w:rPr>
        <w:t xml:space="preserve">ownership </w:t>
      </w:r>
      <w:r w:rsidRPr="00974F23">
        <w:rPr>
          <w:rFonts w:ascii="Times New Roman" w:hAnsi="Times New Roman" w:cs="Times New Roman"/>
          <w:sz w:val="24"/>
          <w:szCs w:val="24"/>
          <w:lang w:val="en-US"/>
        </w:rPr>
        <w:t xml:space="preserve">concentration. But it might also be harmful for creditors if a controlling </w:t>
      </w:r>
      <w:r w:rsidRPr="00974F23">
        <w:rPr>
          <w:rFonts w:ascii="Times New Roman" w:hAnsi="Times New Roman" w:cs="Times New Roman"/>
          <w:sz w:val="24"/>
          <w:szCs w:val="24"/>
          <w:lang w:val="en-US"/>
        </w:rPr>
        <w:lastRenderedPageBreak/>
        <w:t xml:space="preserve">shareholder pushes managers toward asset substitution problems by undertaking riskier projects. In such a scenario, the wealth of creditors is expropriated, which would explain a negative relationship between debt and the </w:t>
      </w:r>
      <w:r w:rsidR="000C3ECF">
        <w:rPr>
          <w:rFonts w:ascii="Times New Roman" w:hAnsi="Times New Roman" w:cs="Times New Roman"/>
          <w:sz w:val="24"/>
          <w:szCs w:val="24"/>
          <w:lang w:val="en-US"/>
        </w:rPr>
        <w:t>ownership concentration</w:t>
      </w:r>
      <w:r w:rsidRPr="00974F23">
        <w:rPr>
          <w:rFonts w:ascii="Times New Roman" w:hAnsi="Times New Roman" w:cs="Times New Roman"/>
          <w:sz w:val="24"/>
          <w:szCs w:val="24"/>
          <w:lang w:val="en-US"/>
        </w:rPr>
        <w:t>. Therefore, the relationship between ownership concentration and debt level will be positive or negative depending on which hypothesis is stronger–either the alignment of interests or the asset substitution argument</w:t>
      </w:r>
      <w:r w:rsidR="009F44D2">
        <w:rPr>
          <w:rFonts w:ascii="Times New Roman" w:hAnsi="Times New Roman" w:cs="Times New Roman"/>
          <w:sz w:val="24"/>
          <w:szCs w:val="24"/>
          <w:lang w:val="en-US"/>
        </w:rPr>
        <w:t xml:space="preserve"> </w:t>
      </w:r>
      <w:r w:rsidR="009F44D2">
        <w:rPr>
          <w:rFonts w:ascii="Times New Roman" w:hAnsi="Times New Roman" w:cs="Times New Roman"/>
          <w:sz w:val="24"/>
          <w:szCs w:val="24"/>
          <w:lang w:val="en-US"/>
        </w:rPr>
        <w:fldChar w:fldCharType="begin">
          <w:fldData xml:space="preserve">PEVuZE5vdGU+PENpdGU+PEF1dGhvcj5BbnRvbmlvdTwvQXV0aG9yPjxZZWFyPjIwMDg8L1llYXI+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</w:fldData>
        </w:fldChar>
      </w:r>
      <w:r w:rsidR="009F44D2">
        <w:rPr>
          <w:rFonts w:ascii="Times New Roman" w:hAnsi="Times New Roman" w:cs="Times New Roman"/>
          <w:sz w:val="24"/>
          <w:szCs w:val="24"/>
          <w:lang w:val="en-US"/>
        </w:rPr>
        <w:instrText xml:space="preserve"> ADDIN EN.CITE </w:instrText>
      </w:r>
      <w:r w:rsidR="009F44D2">
        <w:rPr>
          <w:rFonts w:ascii="Times New Roman" w:hAnsi="Times New Roman" w:cs="Times New Roman"/>
          <w:sz w:val="24"/>
          <w:szCs w:val="24"/>
          <w:lang w:val="en-US"/>
        </w:rPr>
        <w:fldChar w:fldCharType="begin">
          <w:fldData xml:space="preserve">PEVuZE5vdGU+PENpdGU+PEF1dGhvcj5BbnRvbmlvdTwvQXV0aG9yPjxZZWFyPjIwMDg8L1llYXI+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</w:fldData>
        </w:fldChar>
      </w:r>
      <w:r w:rsidR="009F44D2">
        <w:rPr>
          <w:rFonts w:ascii="Times New Roman" w:hAnsi="Times New Roman" w:cs="Times New Roman"/>
          <w:sz w:val="24"/>
          <w:szCs w:val="24"/>
          <w:lang w:val="en-US"/>
        </w:rPr>
        <w:instrText xml:space="preserve"> ADDIN EN.CITE.DATA </w:instrText>
      </w:r>
      <w:r w:rsidR="009F44D2">
        <w:rPr>
          <w:rFonts w:ascii="Times New Roman" w:hAnsi="Times New Roman" w:cs="Times New Roman"/>
          <w:sz w:val="24"/>
          <w:szCs w:val="24"/>
          <w:lang w:val="en-US"/>
        </w:rPr>
      </w:r>
      <w:r w:rsidR="009F44D2">
        <w:rPr>
          <w:rFonts w:ascii="Times New Roman" w:hAnsi="Times New Roman" w:cs="Times New Roman"/>
          <w:sz w:val="24"/>
          <w:szCs w:val="24"/>
          <w:lang w:val="en-US"/>
        </w:rPr>
        <w:fldChar w:fldCharType="end"/>
      </w:r>
      <w:r w:rsidR="009F44D2">
        <w:rPr>
          <w:rFonts w:ascii="Times New Roman" w:hAnsi="Times New Roman" w:cs="Times New Roman"/>
          <w:sz w:val="24"/>
          <w:szCs w:val="24"/>
          <w:lang w:val="en-US"/>
        </w:rPr>
      </w:r>
      <w:r w:rsidR="009F44D2">
        <w:rPr>
          <w:rFonts w:ascii="Times New Roman" w:hAnsi="Times New Roman" w:cs="Times New Roman"/>
          <w:sz w:val="24"/>
          <w:szCs w:val="24"/>
          <w:lang w:val="en-US"/>
        </w:rPr>
        <w:fldChar w:fldCharType="separate"/>
      </w:r>
      <w:r w:rsidR="009F44D2">
        <w:rPr>
          <w:rFonts w:ascii="Times New Roman" w:hAnsi="Times New Roman" w:cs="Times New Roman"/>
          <w:noProof/>
          <w:sz w:val="24"/>
          <w:szCs w:val="24"/>
          <w:lang w:val="en-US"/>
        </w:rPr>
        <w:t>(Antoniou, Guney, &amp; Paudyal, 2008; Hernández-Cánovas, Mínguez-Vera, &amp; Sánchez-Vidal, 2016; Wu, 2004)</w:t>
      </w:r>
      <w:r w:rsidR="009F44D2">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w:t>
      </w:r>
    </w:p>
    <w:p w14:paraId="46D546F3" w14:textId="419C614A" w:rsidR="001E6306" w:rsidRPr="00974F23" w:rsidRDefault="001E6306" w:rsidP="001E6306">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The previous arguments might also be used for the analysis of insiders’ ownership in Chile. Executives and directors usually have significant proportions of outstanding stocks in their portfolios. Consequently, it might be observed that there is either an alignment of their interests with those of shareholders, or a disjoint effect which is observed when managers expropriate creditors with suboptimal investment policies, called the managerial entrenchment conflict. Hence, agency issues might drive a positive or negative relationship between insider ownership and debt level in Chilean firms</w:t>
      </w:r>
      <w:r w:rsidR="009F44D2">
        <w:rPr>
          <w:rFonts w:ascii="Times New Roman" w:hAnsi="Times New Roman" w:cs="Times New Roman"/>
          <w:sz w:val="24"/>
          <w:szCs w:val="24"/>
          <w:lang w:val="en-US"/>
        </w:rPr>
        <w:t xml:space="preserve"> </w:t>
      </w:r>
      <w:r w:rsidR="009F44D2">
        <w:rPr>
          <w:rFonts w:ascii="Times New Roman" w:hAnsi="Times New Roman" w:cs="Times New Roman"/>
          <w:sz w:val="24"/>
          <w:szCs w:val="24"/>
          <w:lang w:val="en-US"/>
        </w:rPr>
        <w:fldChar w:fldCharType="begin"/>
      </w:r>
      <w:r w:rsidR="009F44D2">
        <w:rPr>
          <w:rFonts w:ascii="Times New Roman" w:hAnsi="Times New Roman" w:cs="Times New Roman"/>
          <w:sz w:val="24"/>
          <w:szCs w:val="24"/>
          <w:lang w:val="en-US"/>
        </w:rPr>
        <w:instrText xml:space="preserve"> ADDIN EN.CITE &lt;EndNote&gt;&lt;Cite&gt;&lt;Author&gt;Florackis&lt;/Author&gt;&lt;Year&gt;2009&lt;/Year&gt;&lt;RecNum&gt;876&lt;/RecNum&gt;&lt;DisplayText&gt;(Florackis &amp;amp; Ozkan, 2009)&lt;/DisplayText&gt;&lt;record&gt;&lt;rec-number&gt;876&lt;/rec-number&gt;&lt;foreign-keys&gt;&lt;key app="EN" db-id="a9s0xeavmawervee2abvvrtcsw9aszeart9s" timestamp="1291551002"&gt;876&lt;/key&gt;&lt;/foreign-keys&gt;&lt;ref-type name="Journal Article"&gt;17&lt;/ref-type&gt;&lt;contributors&gt;&lt;authors&gt;&lt;author&gt;Florackis, Ch.&lt;/author&gt;&lt;author&gt;Ozkan, A.&lt;/author&gt;&lt;/authors&gt;&lt;/contributors&gt;&lt;titles&gt;&lt;title&gt;Managerial incentives and corporate leverage: Evidence from United Kingdom&lt;/title&gt;&lt;secondary-title&gt;Accounting and Finance&lt;/secondary-title&gt;&lt;/titles&gt;&lt;periodical&gt;&lt;full-title&gt;Accounting and Finance&lt;/full-title&gt;&lt;/periodical&gt;&lt;pages&gt;531-553&lt;/pages&gt;&lt;volume&gt;49&lt;/volume&gt;&lt;dates&gt;&lt;year&gt;2009&lt;/year&gt;&lt;/dates&gt;&lt;pub-location&gt;Liverpool&lt;/pub-location&gt;&lt;urls&gt;&lt;/urls&gt;&lt;/record&gt;&lt;/Cite&gt;&lt;/EndNote&gt;</w:instrText>
      </w:r>
      <w:r w:rsidR="009F44D2">
        <w:rPr>
          <w:rFonts w:ascii="Times New Roman" w:hAnsi="Times New Roman" w:cs="Times New Roman"/>
          <w:sz w:val="24"/>
          <w:szCs w:val="24"/>
          <w:lang w:val="en-US"/>
        </w:rPr>
        <w:fldChar w:fldCharType="separate"/>
      </w:r>
      <w:r w:rsidR="009F44D2">
        <w:rPr>
          <w:rFonts w:ascii="Times New Roman" w:hAnsi="Times New Roman" w:cs="Times New Roman"/>
          <w:noProof/>
          <w:sz w:val="24"/>
          <w:szCs w:val="24"/>
          <w:lang w:val="en-US"/>
        </w:rPr>
        <w:t>(Florackis &amp; Ozkan, 2009)</w:t>
      </w:r>
      <w:r w:rsidR="009F44D2">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 xml:space="preserve">. </w:t>
      </w:r>
    </w:p>
    <w:p w14:paraId="02E72CEF" w14:textId="77777777" w:rsidR="00067992" w:rsidRPr="00974F23" w:rsidRDefault="00067992" w:rsidP="00974F23">
      <w:pPr>
        <w:pStyle w:val="ListParagraph"/>
        <w:numPr>
          <w:ilvl w:val="0"/>
          <w:numId w:val="1"/>
        </w:numPr>
        <w:spacing w:after="120" w:line="480" w:lineRule="auto"/>
        <w:ind w:left="0" w:firstLine="0"/>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t>Sample, Variables, and Methodology</w:t>
      </w:r>
    </w:p>
    <w:p w14:paraId="79B37AFA" w14:textId="77777777" w:rsidR="00067992" w:rsidRPr="00974F23" w:rsidRDefault="00067992" w:rsidP="00974F23">
      <w:pPr>
        <w:pStyle w:val="ListParagraph"/>
        <w:numPr>
          <w:ilvl w:val="1"/>
          <w:numId w:val="1"/>
        </w:numPr>
        <w:spacing w:after="120" w:line="480" w:lineRule="auto"/>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t>Sample description</w:t>
      </w:r>
    </w:p>
    <w:p w14:paraId="7581C4D3" w14:textId="10FB59EB" w:rsidR="00067992" w:rsidRPr="00974F23" w:rsidRDefault="00067992" w:rsidP="00974F23">
      <w:pPr>
        <w:spacing w:after="120" w:line="480" w:lineRule="auto"/>
        <w:contextualSpacing/>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The empirical analysis was done with an unbalanced panel </w:t>
      </w:r>
      <w:r w:rsidR="00FA6497">
        <w:rPr>
          <w:rFonts w:ascii="Times New Roman" w:hAnsi="Times New Roman" w:cs="Times New Roman"/>
          <w:sz w:val="24"/>
          <w:szCs w:val="24"/>
          <w:lang w:val="en-US"/>
        </w:rPr>
        <w:t xml:space="preserve">of </w:t>
      </w:r>
      <w:r w:rsidRPr="00974F23">
        <w:rPr>
          <w:rFonts w:ascii="Times New Roman" w:hAnsi="Times New Roman" w:cs="Times New Roman"/>
          <w:sz w:val="24"/>
          <w:szCs w:val="24"/>
          <w:lang w:val="en-US"/>
        </w:rPr>
        <w:t>data from 11</w:t>
      </w:r>
      <w:r w:rsidR="000C672F">
        <w:rPr>
          <w:rFonts w:ascii="Times New Roman" w:hAnsi="Times New Roman" w:cs="Times New Roman"/>
          <w:sz w:val="24"/>
          <w:szCs w:val="24"/>
          <w:lang w:val="en-US"/>
        </w:rPr>
        <w:t>9</w:t>
      </w:r>
      <w:r w:rsidRPr="00974F23">
        <w:rPr>
          <w:rFonts w:ascii="Times New Roman" w:hAnsi="Times New Roman" w:cs="Times New Roman"/>
          <w:sz w:val="24"/>
          <w:szCs w:val="24"/>
          <w:lang w:val="en-US"/>
        </w:rPr>
        <w:t xml:space="preserve"> non-financial fir</w:t>
      </w:r>
      <w:r w:rsidR="00025F82">
        <w:rPr>
          <w:rFonts w:ascii="Times New Roman" w:hAnsi="Times New Roman" w:cs="Times New Roman"/>
          <w:sz w:val="24"/>
          <w:szCs w:val="24"/>
          <w:lang w:val="en-US"/>
        </w:rPr>
        <w:t>ms listed in t</w:t>
      </w:r>
      <w:r w:rsidRPr="00974F23">
        <w:rPr>
          <w:rFonts w:ascii="Times New Roman" w:hAnsi="Times New Roman" w:cs="Times New Roman"/>
          <w:sz w:val="24"/>
          <w:szCs w:val="24"/>
          <w:lang w:val="en-US"/>
        </w:rPr>
        <w:t>he Santiago Stock Exchange (Bolsa de Comercio de Santiago de Chile) for the period from 2002 to 2014, compounding a total of 9</w:t>
      </w:r>
      <w:r w:rsidR="000C672F">
        <w:rPr>
          <w:rFonts w:ascii="Times New Roman" w:hAnsi="Times New Roman" w:cs="Times New Roman"/>
          <w:sz w:val="24"/>
          <w:szCs w:val="24"/>
          <w:lang w:val="en-US"/>
        </w:rPr>
        <w:t>82</w:t>
      </w:r>
      <w:r w:rsidRPr="00974F23">
        <w:rPr>
          <w:rFonts w:ascii="Times New Roman" w:hAnsi="Times New Roman" w:cs="Times New Roman"/>
          <w:sz w:val="24"/>
          <w:szCs w:val="24"/>
          <w:lang w:val="en-US"/>
        </w:rPr>
        <w:t xml:space="preserve"> firm-year observations. The dataset was obtained from audited financial statements from the Thomson Reuters’</w:t>
      </w:r>
      <w:r w:rsidR="000C672F">
        <w:rPr>
          <w:rFonts w:ascii="Times New Roman" w:hAnsi="Times New Roman" w:cs="Times New Roman"/>
          <w:sz w:val="24"/>
          <w:szCs w:val="24"/>
          <w:lang w:val="en-US"/>
        </w:rPr>
        <w:t xml:space="preserve"> Eikon</w:t>
      </w:r>
      <w:r w:rsidRPr="00974F23">
        <w:rPr>
          <w:rFonts w:ascii="Times New Roman" w:hAnsi="Times New Roman" w:cs="Times New Roman"/>
          <w:sz w:val="24"/>
          <w:szCs w:val="24"/>
          <w:lang w:val="en-US"/>
        </w:rPr>
        <w:t xml:space="preserve"> database. </w:t>
      </w:r>
      <w:r w:rsidR="00582745">
        <w:rPr>
          <w:rFonts w:ascii="Times New Roman" w:hAnsi="Times New Roman" w:cs="Times New Roman"/>
          <w:sz w:val="24"/>
          <w:szCs w:val="24"/>
          <w:lang w:val="en-US"/>
        </w:rPr>
        <w:t>The information about ownership structure also was obtain</w:t>
      </w:r>
      <w:r w:rsidR="009F44D2">
        <w:rPr>
          <w:rFonts w:ascii="Times New Roman" w:hAnsi="Times New Roman" w:cs="Times New Roman"/>
          <w:sz w:val="24"/>
          <w:szCs w:val="24"/>
          <w:lang w:val="en-US"/>
        </w:rPr>
        <w:t>ed</w:t>
      </w:r>
      <w:r w:rsidR="00582745">
        <w:rPr>
          <w:rFonts w:ascii="Times New Roman" w:hAnsi="Times New Roman" w:cs="Times New Roman"/>
          <w:sz w:val="24"/>
          <w:szCs w:val="24"/>
          <w:lang w:val="en-US"/>
        </w:rPr>
        <w:t xml:space="preserve"> from the Thomson Reuters’ Eikon, except the affiliation to business groups, which is public information available </w:t>
      </w:r>
      <w:r w:rsidR="00FA6497">
        <w:rPr>
          <w:rFonts w:ascii="Times New Roman" w:hAnsi="Times New Roman" w:cs="Times New Roman"/>
          <w:sz w:val="24"/>
          <w:szCs w:val="24"/>
          <w:lang w:val="en-US"/>
        </w:rPr>
        <w:t>o</w:t>
      </w:r>
      <w:r w:rsidR="00582745">
        <w:rPr>
          <w:rFonts w:ascii="Times New Roman" w:hAnsi="Times New Roman" w:cs="Times New Roman"/>
          <w:sz w:val="24"/>
          <w:szCs w:val="24"/>
          <w:lang w:val="en-US"/>
        </w:rPr>
        <w:t xml:space="preserve">n the </w:t>
      </w:r>
      <w:r w:rsidR="00582745" w:rsidRPr="001E5844">
        <w:rPr>
          <w:rFonts w:ascii="Times New Roman" w:hAnsi="Times New Roman" w:cs="Times New Roman"/>
          <w:i/>
          <w:sz w:val="24"/>
          <w:szCs w:val="24"/>
          <w:lang w:val="en-US"/>
        </w:rPr>
        <w:t>SVS</w:t>
      </w:r>
      <w:r w:rsidR="00582745">
        <w:rPr>
          <w:rFonts w:ascii="Times New Roman" w:hAnsi="Times New Roman" w:cs="Times New Roman"/>
          <w:sz w:val="24"/>
          <w:szCs w:val="24"/>
          <w:lang w:val="en-US"/>
        </w:rPr>
        <w:t xml:space="preserve"> web page. </w:t>
      </w:r>
      <w:r w:rsidRPr="00974F23">
        <w:rPr>
          <w:rFonts w:ascii="Times New Roman" w:hAnsi="Times New Roman" w:cs="Times New Roman"/>
          <w:sz w:val="24"/>
          <w:szCs w:val="24"/>
          <w:lang w:val="en-US"/>
        </w:rPr>
        <w:t>As in similar studies, we exclude from the analysis all financial firms, companies technically in bankruptcy (e.g. those with negative common equity), and those with no available information for the construction of our variables.</w:t>
      </w:r>
    </w:p>
    <w:p w14:paraId="0E68DB1A" w14:textId="77777777" w:rsidR="00067992" w:rsidRPr="00974F23" w:rsidRDefault="00067992" w:rsidP="00974F23">
      <w:pPr>
        <w:pStyle w:val="ListParagraph"/>
        <w:numPr>
          <w:ilvl w:val="1"/>
          <w:numId w:val="1"/>
        </w:numPr>
        <w:spacing w:after="120" w:line="480" w:lineRule="auto"/>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lastRenderedPageBreak/>
        <w:t>Variables measurement and model specification</w:t>
      </w:r>
    </w:p>
    <w:p w14:paraId="08831E81" w14:textId="69AEB4B1" w:rsidR="00067992" w:rsidRDefault="00067992" w:rsidP="00347616">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The variables considered in the empirical analysis are directly related to the theoretical framework described above. We use leverage (LevB) at book value </w:t>
      </w:r>
      <w:r w:rsidRPr="00974F23">
        <w:rPr>
          <w:rFonts w:ascii="Times New Roman" w:hAnsi="Times New Roman" w:cs="Times New Roman"/>
          <w:sz w:val="24"/>
          <w:szCs w:val="24"/>
          <w:lang w:val="en-US"/>
        </w:rPr>
        <w:fldChar w:fldCharType="begin">
          <w:fldData xml:space="preserve">PEVuZE5vdGU+PENpdGU+PEF1dGhvcj5GcmFuazwvQXV0aG9yPjxZZWFyPjIwMDk8L1llYXI+PFJl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</w:fldData>
        </w:fldChar>
      </w:r>
      <w:r w:rsidR="00F036F7">
        <w:rPr>
          <w:rFonts w:ascii="Times New Roman" w:hAnsi="Times New Roman" w:cs="Times New Roman"/>
          <w:sz w:val="24"/>
          <w:szCs w:val="24"/>
          <w:lang w:val="en-US"/>
        </w:rPr>
        <w:instrText xml:space="preserve"> ADDIN EN.CITE </w:instrText>
      </w:r>
      <w:r w:rsidR="00F036F7">
        <w:rPr>
          <w:rFonts w:ascii="Times New Roman" w:hAnsi="Times New Roman" w:cs="Times New Roman"/>
          <w:sz w:val="24"/>
          <w:szCs w:val="24"/>
          <w:lang w:val="en-US"/>
        </w:rPr>
        <w:fldChar w:fldCharType="begin">
          <w:fldData xml:space="preserve">PEVuZE5vdGU+PENpdGU+PEF1dGhvcj5GcmFuazwvQXV0aG9yPjxZZWFyPjIwMDk8L1llYXI+PFJl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</w:fldData>
        </w:fldChar>
      </w:r>
      <w:r w:rsidR="00F036F7">
        <w:rPr>
          <w:rFonts w:ascii="Times New Roman" w:hAnsi="Times New Roman" w:cs="Times New Roman"/>
          <w:sz w:val="24"/>
          <w:szCs w:val="24"/>
          <w:lang w:val="en-US"/>
        </w:rPr>
        <w:instrText xml:space="preserve"> ADDIN EN.CITE.DATA </w:instrText>
      </w:r>
      <w:r w:rsidR="00F036F7">
        <w:rPr>
          <w:rFonts w:ascii="Times New Roman" w:hAnsi="Times New Roman" w:cs="Times New Roman"/>
          <w:sz w:val="24"/>
          <w:szCs w:val="24"/>
          <w:lang w:val="en-US"/>
        </w:rPr>
      </w:r>
      <w:r w:rsidR="00F036F7">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r>
      <w:r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(Frank &amp; Goyal, 2009; Welch, 2011)</w:t>
      </w:r>
      <w:r w:rsidRPr="00974F23">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 xml:space="preserve"> as our dependent variable, calculated as the total debt as the sum of debt outstanding with banks and public debt over the firm’s total assets.</w:t>
      </w:r>
      <w:r w:rsidRPr="00974F23">
        <w:rPr>
          <w:rStyle w:val="EndnoteReference"/>
          <w:rFonts w:ascii="Times New Roman" w:hAnsi="Times New Roman" w:cs="Times New Roman"/>
          <w:sz w:val="24"/>
          <w:szCs w:val="24"/>
          <w:lang w:val="en-US"/>
        </w:rPr>
        <w:endnoteReference w:id="5"/>
      </w:r>
      <w:r w:rsidRPr="00974F23">
        <w:rPr>
          <w:rFonts w:ascii="Times New Roman" w:hAnsi="Times New Roman" w:cs="Times New Roman"/>
          <w:sz w:val="24"/>
          <w:szCs w:val="24"/>
          <w:lang w:val="en-US"/>
        </w:rPr>
        <w:t xml:space="preserve"> </w:t>
      </w:r>
      <w:r w:rsidR="0088273E" w:rsidRPr="0088273E">
        <w:rPr>
          <w:rFonts w:ascii="Times New Roman" w:hAnsi="Times New Roman" w:cs="Times New Roman"/>
          <w:sz w:val="24"/>
          <w:szCs w:val="24"/>
          <w:lang w:val="en-US"/>
        </w:rPr>
        <w:t xml:space="preserve">Whether to measure the ratio at market or book value </w:t>
      </w:r>
      <w:r w:rsidR="0088273E">
        <w:rPr>
          <w:rFonts w:ascii="Times New Roman" w:hAnsi="Times New Roman" w:cs="Times New Roman"/>
          <w:sz w:val="24"/>
          <w:szCs w:val="24"/>
          <w:lang w:val="en-US"/>
        </w:rPr>
        <w:t xml:space="preserve">has been widely debated in the literature </w:t>
      </w:r>
      <w:r w:rsidR="0088273E">
        <w:rPr>
          <w:rFonts w:ascii="Times New Roman" w:hAnsi="Times New Roman" w:cs="Times New Roman"/>
          <w:sz w:val="24"/>
          <w:szCs w:val="24"/>
          <w:lang w:val="en-US"/>
        </w:rPr>
        <w:fldChar w:fldCharType="begin"/>
      </w:r>
      <w:r w:rsidR="0088273E">
        <w:rPr>
          <w:rFonts w:ascii="Times New Roman" w:hAnsi="Times New Roman" w:cs="Times New Roman"/>
          <w:sz w:val="24"/>
          <w:szCs w:val="24"/>
          <w:lang w:val="en-US"/>
        </w:rPr>
        <w:instrText xml:space="preserve"> ADDIN EN.CITE &lt;EndNote&gt;&lt;Cite&gt;&lt;Author&gt;Vallelado&lt;/Author&gt;&lt;Year&gt;2011&lt;/Year&gt;&lt;RecNum&gt;847&lt;/RecNum&gt;&lt;DisplayText&gt;(Parsons &amp;amp; Titman, 2008; Vallelado &amp;amp; Saona, 2011)&lt;/DisplayText&gt;&lt;record&gt;&lt;rec-number&gt;847&lt;/rec-number&gt;&lt;foreign-keys&gt;&lt;key app="EN" db-id="a9s0xeavmawervee2abvvrtcsw9aszeart9s" timestamp="1291550698"&gt;847&lt;/key&gt;&lt;/foreign-keys&gt;&lt;ref-type name="Journal Article"&gt;17&lt;/ref-type&gt;&lt;contributors&gt;&lt;authors&gt;&lt;author&gt;Vallelado, Eleuterio&lt;/author&gt;&lt;author&gt;Saona, Paolo&lt;/author&gt;&lt;/authors&gt;&lt;/contributors&gt;&lt;titles&gt;&lt;title&gt;An integrated model of capital structure to study the differences in the speed of adjustment to target long term debt ratio among developed countries&lt;/title&gt;&lt;secondary-title&gt;International Journal of Banking, Accounting and Finance&lt;/secondary-title&gt;&lt;/titles&gt;&lt;periodical&gt;&lt;full-title&gt;International Journal of Banking, Accounting and Finance&lt;/full-title&gt;&lt;/periodical&gt;&lt;pages&gt;258-293&lt;/pages&gt;&lt;volume&gt;3&lt;/volume&gt;&lt;number&gt;4&lt;/number&gt;&lt;keywords&gt;&lt;keyword&gt;capital structure&lt;/keyword&gt;&lt;keyword&gt;target debt maturity&lt;/keyword&gt;&lt;keyword&gt;institutional environment&lt;/keyword&gt;&lt;keyword&gt;panel data.&lt;/keyword&gt;&lt;/keywords&gt;&lt;dates&gt;&lt;year&gt;2011&lt;/year&gt;&lt;/dates&gt;&lt;pub-location&gt;London, UK&lt;/pub-location&gt;&lt;isbn&gt;1755-3830&lt;/isbn&gt;&lt;urls&gt;&lt;/urls&gt;&lt;electronic-resource-num&gt;10.1504/IJBAAF.2011.043703&lt;/electronic-resource-num&gt;&lt;/record&gt;&lt;/Cite&gt;&lt;Cite&gt;&lt;Author&gt;Parsons&lt;/Author&gt;&lt;Year&gt;2008&lt;/Year&gt;&lt;RecNum&gt;781&lt;/RecNum&gt;&lt;record&gt;&lt;rec-number&gt;781&lt;/rec-number&gt;&lt;foreign-keys&gt;&lt;key app="EN" db-id="a9s0xeavmawervee2abvvrtcsw9aszeart9s" timestamp="1291550507"&gt;781&lt;/key&gt;&lt;/foreign-keys&gt;&lt;ref-type name="Journal Article"&gt;17&lt;/ref-type&gt;&lt;contributors&gt;&lt;authors&gt;&lt;author&gt;Parsons, Christopher&lt;/author&gt;&lt;author&gt;Titman, Sheridan&lt;/author&gt;&lt;/authors&gt;&lt;/contributors&gt;&lt;titles&gt;&lt;title&gt;Empirical capital structure: A review&lt;/title&gt;&lt;secondary-title&gt;Foundations and Trends in Finance&lt;/secondary-title&gt;&lt;/titles&gt;&lt;periodical&gt;&lt;full-title&gt;Foundations and Trends in Finance&lt;/full-title&gt;&lt;/periodical&gt;&lt;pages&gt;1-93&lt;/pages&gt;&lt;volume&gt;3&lt;/volume&gt;&lt;number&gt;1&lt;/number&gt;&lt;dates&gt;&lt;year&gt;2008&lt;/year&gt;&lt;/dates&gt;&lt;urls&gt;&lt;/urls&gt;&lt;/record&gt;&lt;/Cite&gt;&lt;/EndNote&gt;</w:instrText>
      </w:r>
      <w:r w:rsidR="0088273E">
        <w:rPr>
          <w:rFonts w:ascii="Times New Roman" w:hAnsi="Times New Roman" w:cs="Times New Roman"/>
          <w:sz w:val="24"/>
          <w:szCs w:val="24"/>
          <w:lang w:val="en-US"/>
        </w:rPr>
        <w:fldChar w:fldCharType="separate"/>
      </w:r>
      <w:r w:rsidR="0088273E">
        <w:rPr>
          <w:rFonts w:ascii="Times New Roman" w:hAnsi="Times New Roman" w:cs="Times New Roman"/>
          <w:noProof/>
          <w:sz w:val="24"/>
          <w:szCs w:val="24"/>
          <w:lang w:val="en-US"/>
        </w:rPr>
        <w:t>(Parsons &amp; Titman, 2008; Vallelado &amp; Saona, 2011)</w:t>
      </w:r>
      <w:r w:rsidR="0088273E">
        <w:rPr>
          <w:rFonts w:ascii="Times New Roman" w:hAnsi="Times New Roman" w:cs="Times New Roman"/>
          <w:sz w:val="24"/>
          <w:szCs w:val="24"/>
          <w:lang w:val="en-US"/>
        </w:rPr>
        <w:fldChar w:fldCharType="end"/>
      </w:r>
      <w:r w:rsidR="0088273E" w:rsidRPr="0088273E">
        <w:rPr>
          <w:rFonts w:ascii="Times New Roman" w:hAnsi="Times New Roman" w:cs="Times New Roman"/>
          <w:sz w:val="24"/>
          <w:szCs w:val="24"/>
          <w:lang w:val="en-US"/>
        </w:rPr>
        <w:t xml:space="preserve">. </w:t>
      </w:r>
      <w:r w:rsidR="00F906BA">
        <w:rPr>
          <w:rFonts w:ascii="Times New Roman" w:hAnsi="Times New Roman" w:cs="Times New Roman"/>
          <w:sz w:val="24"/>
          <w:szCs w:val="24"/>
          <w:lang w:val="en-US"/>
        </w:rPr>
        <w:t>P</w:t>
      </w:r>
      <w:r w:rsidR="0088273E" w:rsidRPr="0088273E">
        <w:rPr>
          <w:rFonts w:ascii="Times New Roman" w:hAnsi="Times New Roman" w:cs="Times New Roman"/>
          <w:sz w:val="24"/>
          <w:szCs w:val="24"/>
          <w:lang w:val="en-US"/>
        </w:rPr>
        <w:t>apers that use either measure of leverage achieve comparable results</w:t>
      </w:r>
      <w:r w:rsidR="009D0468">
        <w:rPr>
          <w:rFonts w:ascii="Times New Roman" w:hAnsi="Times New Roman" w:cs="Times New Roman"/>
          <w:sz w:val="24"/>
          <w:szCs w:val="24"/>
          <w:lang w:val="en-US"/>
        </w:rPr>
        <w:t xml:space="preserve"> </w:t>
      </w:r>
      <w:r w:rsidR="009D0468">
        <w:rPr>
          <w:rFonts w:ascii="Times New Roman" w:hAnsi="Times New Roman" w:cs="Times New Roman"/>
          <w:sz w:val="24"/>
          <w:szCs w:val="24"/>
          <w:lang w:val="en-US"/>
        </w:rPr>
        <w:fldChar w:fldCharType="begin">
          <w:fldData xml:space="preserve">PEVuZE5vdGU+PENpdGU+PEF1dGhvcj5GYXVsa2VuZGVyPC9BdXRob3I+PFllYXI+MjAwNjwvWWVh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</w:fldData>
        </w:fldChar>
      </w:r>
      <w:r w:rsidR="00347616">
        <w:rPr>
          <w:rFonts w:ascii="Times New Roman" w:hAnsi="Times New Roman" w:cs="Times New Roman"/>
          <w:sz w:val="24"/>
          <w:szCs w:val="24"/>
          <w:lang w:val="en-US"/>
        </w:rPr>
        <w:instrText xml:space="preserve"> ADDIN EN.CITE </w:instrText>
      </w:r>
      <w:r w:rsidR="00347616">
        <w:rPr>
          <w:rFonts w:ascii="Times New Roman" w:hAnsi="Times New Roman" w:cs="Times New Roman"/>
          <w:sz w:val="24"/>
          <w:szCs w:val="24"/>
          <w:lang w:val="en-US"/>
        </w:rPr>
        <w:fldChar w:fldCharType="begin">
          <w:fldData xml:space="preserve">PEVuZE5vdGU+PENpdGU+PEF1dGhvcj5GYXVsa2VuZGVyPC9BdXRob3I+PFllYXI+MjAwNjwvWWVh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</w:fldData>
        </w:fldChar>
      </w:r>
      <w:r w:rsidR="00347616">
        <w:rPr>
          <w:rFonts w:ascii="Times New Roman" w:hAnsi="Times New Roman" w:cs="Times New Roman"/>
          <w:sz w:val="24"/>
          <w:szCs w:val="24"/>
          <w:lang w:val="en-US"/>
        </w:rPr>
        <w:instrText xml:space="preserve"> ADDIN EN.CITE.DATA </w:instrText>
      </w:r>
      <w:r w:rsidR="00347616">
        <w:rPr>
          <w:rFonts w:ascii="Times New Roman" w:hAnsi="Times New Roman" w:cs="Times New Roman"/>
          <w:sz w:val="24"/>
          <w:szCs w:val="24"/>
          <w:lang w:val="en-US"/>
        </w:rPr>
      </w:r>
      <w:r w:rsidR="00347616">
        <w:rPr>
          <w:rFonts w:ascii="Times New Roman" w:hAnsi="Times New Roman" w:cs="Times New Roman"/>
          <w:sz w:val="24"/>
          <w:szCs w:val="24"/>
          <w:lang w:val="en-US"/>
        </w:rPr>
        <w:fldChar w:fldCharType="end"/>
      </w:r>
      <w:r w:rsidR="009D0468">
        <w:rPr>
          <w:rFonts w:ascii="Times New Roman" w:hAnsi="Times New Roman" w:cs="Times New Roman"/>
          <w:sz w:val="24"/>
          <w:szCs w:val="24"/>
          <w:lang w:val="en-US"/>
        </w:rPr>
      </w:r>
      <w:r w:rsidR="009D0468">
        <w:rPr>
          <w:rFonts w:ascii="Times New Roman" w:hAnsi="Times New Roman" w:cs="Times New Roman"/>
          <w:sz w:val="24"/>
          <w:szCs w:val="24"/>
          <w:lang w:val="en-US"/>
        </w:rPr>
        <w:fldChar w:fldCharType="separate"/>
      </w:r>
      <w:r w:rsidR="00347616">
        <w:rPr>
          <w:rFonts w:ascii="Times New Roman" w:hAnsi="Times New Roman" w:cs="Times New Roman"/>
          <w:noProof/>
          <w:sz w:val="24"/>
          <w:szCs w:val="24"/>
          <w:lang w:val="en-US"/>
        </w:rPr>
        <w:t>(Faulkender &amp; Petersen, 2006; Flannery &amp; Rangan, 2006; Huang &amp; Ritter, 2009)</w:t>
      </w:r>
      <w:r w:rsidR="009D0468">
        <w:rPr>
          <w:rFonts w:ascii="Times New Roman" w:hAnsi="Times New Roman" w:cs="Times New Roman"/>
          <w:sz w:val="24"/>
          <w:szCs w:val="24"/>
          <w:lang w:val="en-US"/>
        </w:rPr>
        <w:fldChar w:fldCharType="end"/>
      </w:r>
      <w:r w:rsidR="0088273E" w:rsidRPr="0088273E">
        <w:rPr>
          <w:rFonts w:ascii="Times New Roman" w:hAnsi="Times New Roman" w:cs="Times New Roman"/>
          <w:sz w:val="24"/>
          <w:szCs w:val="24"/>
          <w:lang w:val="en-US"/>
        </w:rPr>
        <w:t xml:space="preserve">. </w:t>
      </w:r>
      <w:r w:rsidR="00347616">
        <w:rPr>
          <w:rFonts w:ascii="Times New Roman" w:hAnsi="Times New Roman" w:cs="Times New Roman"/>
          <w:sz w:val="24"/>
          <w:szCs w:val="24"/>
          <w:lang w:val="en-US"/>
        </w:rPr>
        <w:t xml:space="preserve">From an operational point of view, on the one hand, </w:t>
      </w:r>
      <w:r w:rsidR="0088273E" w:rsidRPr="0088273E">
        <w:rPr>
          <w:rFonts w:ascii="Times New Roman" w:hAnsi="Times New Roman" w:cs="Times New Roman"/>
          <w:sz w:val="24"/>
          <w:szCs w:val="24"/>
          <w:lang w:val="en-US"/>
        </w:rPr>
        <w:t>the book value of the debt ratio implies the cumulative use of retained funds, debt and equity thereby revealing the</w:t>
      </w:r>
      <w:r w:rsidR="008F63FF">
        <w:rPr>
          <w:rFonts w:ascii="Times New Roman" w:hAnsi="Times New Roman" w:cs="Times New Roman"/>
          <w:sz w:val="24"/>
          <w:szCs w:val="24"/>
          <w:lang w:val="en-US"/>
        </w:rPr>
        <w:t xml:space="preserve"> actual</w:t>
      </w:r>
      <w:r w:rsidR="0088273E" w:rsidRPr="0088273E">
        <w:rPr>
          <w:rFonts w:ascii="Times New Roman" w:hAnsi="Times New Roman" w:cs="Times New Roman"/>
          <w:sz w:val="24"/>
          <w:szCs w:val="24"/>
          <w:lang w:val="en-US"/>
        </w:rPr>
        <w:t xml:space="preserve"> financial policy of the firm</w:t>
      </w:r>
      <w:r w:rsidR="008F63FF">
        <w:rPr>
          <w:rFonts w:ascii="Times New Roman" w:hAnsi="Times New Roman" w:cs="Times New Roman"/>
          <w:sz w:val="24"/>
          <w:szCs w:val="24"/>
          <w:lang w:val="en-US"/>
        </w:rPr>
        <w:t xml:space="preserve"> </w:t>
      </w:r>
      <w:r w:rsidR="008F63FF">
        <w:rPr>
          <w:rFonts w:ascii="Times New Roman" w:hAnsi="Times New Roman" w:cs="Times New Roman"/>
          <w:sz w:val="24"/>
          <w:szCs w:val="24"/>
          <w:lang w:val="en-US"/>
        </w:rPr>
        <w:fldChar w:fldCharType="begin"/>
      </w:r>
      <w:r w:rsidR="008F63FF">
        <w:rPr>
          <w:rFonts w:ascii="Times New Roman" w:hAnsi="Times New Roman" w:cs="Times New Roman"/>
          <w:sz w:val="24"/>
          <w:szCs w:val="24"/>
          <w:lang w:val="en-US"/>
        </w:rPr>
        <w:instrText xml:space="preserve"> ADDIN EN.CITE &lt;EndNote&gt;&lt;Cite&gt;&lt;Author&gt;Chen&lt;/Author&gt;&lt;Year&gt;2006&lt;/Year&gt;&lt;RecNum&gt;1925&lt;/RecNum&gt;&lt;DisplayText&gt;(Chen &amp;amp; Zhao, 2006)&lt;/DisplayText&gt;&lt;record&gt;&lt;rec-number&gt;1925&lt;/rec-number&gt;&lt;foreign-keys&gt;&lt;key app="EN" db-id="a9s0xeavmawervee2abvvrtcsw9aszeart9s" timestamp="1426698609"&gt;1925&lt;/key&gt;&lt;/foreign-keys&gt;&lt;ref-type name="Journal Article"&gt;17&lt;/ref-type&gt;&lt;contributors&gt;&lt;authors&gt;&lt;author&gt;Chen, Long&lt;/author&gt;&lt;author&gt;Zhao, Xinlei&lt;/author&gt;&lt;/authors&gt;&lt;/contributors&gt;&lt;titles&gt;&lt;title&gt;On the relation between the market-to-book ratio, growth opportunity, and leverage ratio&lt;/title&gt;&lt;secondary-title&gt;Finance Research Letters&lt;/secondary-title&gt;&lt;/titles&gt;&lt;periodical&gt;&lt;full-title&gt;Finance Research Letters&lt;/full-title&gt;&lt;/periodical&gt;&lt;pages&gt;253-266&lt;/pages&gt;&lt;volume&gt;3&lt;/volume&gt;&lt;number&gt;4&lt;/number&gt;&lt;keywords&gt;&lt;keyword&gt;Capital structure&lt;/keyword&gt;&lt;keyword&gt;Leverage ratio&lt;/keyword&gt;&lt;keyword&gt;Market timing&lt;/keyword&gt;&lt;keyword&gt;Market-to-book ratio&lt;/keyword&gt;&lt;keyword&gt;Growth opportunity&lt;/keyword&gt;&lt;/keywords&gt;&lt;dates&gt;&lt;year&gt;2006&lt;/year&gt;&lt;/dates&gt;&lt;isbn&gt;1544-6123&lt;/isbn&gt;&lt;urls&gt;&lt;related-urls&gt;&lt;url&gt;http://www.sciencedirect.com/science/article/pii/S1544612306000407&lt;/url&gt;&lt;/related-urls&gt;&lt;/urls&gt;&lt;electronic-resource-num&gt;http://dx.doi.org/10.1016/j.frl.2006.06.003&lt;/electronic-resource-num&gt;&lt;/record&gt;&lt;/Cite&gt;&lt;/EndNote&gt;</w:instrText>
      </w:r>
      <w:r w:rsidR="008F63FF">
        <w:rPr>
          <w:rFonts w:ascii="Times New Roman" w:hAnsi="Times New Roman" w:cs="Times New Roman"/>
          <w:sz w:val="24"/>
          <w:szCs w:val="24"/>
          <w:lang w:val="en-US"/>
        </w:rPr>
        <w:fldChar w:fldCharType="separate"/>
      </w:r>
      <w:r w:rsidR="008F63FF">
        <w:rPr>
          <w:rFonts w:ascii="Times New Roman" w:hAnsi="Times New Roman" w:cs="Times New Roman"/>
          <w:noProof/>
          <w:sz w:val="24"/>
          <w:szCs w:val="24"/>
          <w:lang w:val="en-US"/>
        </w:rPr>
        <w:t>(Chen &amp; Zhao, 2006)</w:t>
      </w:r>
      <w:r w:rsidR="008F63FF">
        <w:rPr>
          <w:rFonts w:ascii="Times New Roman" w:hAnsi="Times New Roman" w:cs="Times New Roman"/>
          <w:sz w:val="24"/>
          <w:szCs w:val="24"/>
          <w:lang w:val="en-US"/>
        </w:rPr>
        <w:fldChar w:fldCharType="end"/>
      </w:r>
      <w:r w:rsidR="008F63FF">
        <w:rPr>
          <w:rFonts w:ascii="Times New Roman" w:hAnsi="Times New Roman" w:cs="Times New Roman"/>
          <w:sz w:val="24"/>
          <w:szCs w:val="24"/>
          <w:lang w:val="en-US"/>
        </w:rPr>
        <w:t>, while o</w:t>
      </w:r>
      <w:r w:rsidR="00347616">
        <w:rPr>
          <w:rFonts w:ascii="Times New Roman" w:hAnsi="Times New Roman" w:cs="Times New Roman"/>
          <w:sz w:val="24"/>
          <w:szCs w:val="24"/>
          <w:lang w:val="en-US"/>
        </w:rPr>
        <w:t xml:space="preserve">n the other hand, </w:t>
      </w:r>
      <w:r w:rsidR="00347616" w:rsidRPr="0088273E">
        <w:rPr>
          <w:rFonts w:ascii="Times New Roman" w:hAnsi="Times New Roman" w:cs="Times New Roman"/>
          <w:sz w:val="24"/>
          <w:szCs w:val="24"/>
          <w:lang w:val="en-US"/>
        </w:rPr>
        <w:t>a measure based on market values could give too much importance to the recent changes in the equity</w:t>
      </w:r>
      <w:r w:rsidR="00347616">
        <w:rPr>
          <w:rFonts w:ascii="Times New Roman" w:hAnsi="Times New Roman" w:cs="Times New Roman"/>
          <w:sz w:val="24"/>
          <w:szCs w:val="24"/>
          <w:lang w:val="en-US"/>
        </w:rPr>
        <w:t xml:space="preserve"> </w:t>
      </w:r>
      <w:r w:rsidR="00347616">
        <w:rPr>
          <w:rFonts w:ascii="Times New Roman" w:hAnsi="Times New Roman" w:cs="Times New Roman"/>
          <w:sz w:val="24"/>
          <w:szCs w:val="24"/>
          <w:lang w:val="en-US"/>
        </w:rPr>
        <w:fldChar w:fldCharType="begin"/>
      </w:r>
      <w:r w:rsidR="00347616">
        <w:rPr>
          <w:rFonts w:ascii="Times New Roman" w:hAnsi="Times New Roman" w:cs="Times New Roman"/>
          <w:sz w:val="24"/>
          <w:szCs w:val="24"/>
          <w:lang w:val="en-US"/>
        </w:rPr>
        <w:instrText xml:space="preserve"> ADDIN EN.CITE &lt;EndNote&gt;&lt;Cite&gt;&lt;Author&gt;Lang&lt;/Author&gt;&lt;Year&gt;1996&lt;/Year&gt;&lt;RecNum&gt;760&lt;/RecNum&gt;&lt;DisplayText&gt;(&lt;style font="Times New Roman"&gt;Lang&lt;/style&gt;, &lt;style font="Times New Roman"&gt;Ofek&lt;/style&gt;, &amp;amp; &lt;style font="Times New Roman"&gt;Stulz&lt;/style&gt;, 1996)&lt;/DisplayText&gt;&lt;record&gt;&lt;rec-number&gt;760&lt;/rec-number&gt;&lt;foreign-keys&gt;&lt;key app="EN" db-id="a9s0xeavmawervee2abvvrtcsw9aszeart9s" timestamp="1291550441"&gt;760&lt;/key&gt;&lt;/foreign-keys&gt;&lt;ref-type name="Journal Article"&gt;17&lt;/ref-type&gt;&lt;contributors&gt;&lt;authors&gt;&lt;author&gt;&lt;style face="normal" font="Times New Roman" size="100%"&gt;Lang, Larry H. P.&lt;/style&gt;&lt;/author&gt;&lt;author&gt;&lt;style face="normal" font="Times New Roman" size="100%"&gt;Ofek, Eli&lt;/style&gt;&lt;/author&gt;&lt;author&gt;&lt;style face="normal" font="Times New Roman" size="100%"&gt;Stulz, René&lt;/style&gt;&lt;/author&gt;&lt;/authors&gt;&lt;/contributors&gt;&lt;titles&gt;&lt;title&gt;&lt;style face="normal" font="Times New Roman" size="100%"&gt;Leverage, investment, and firm growth&lt;/style&gt;&lt;/title&gt;&lt;secondary-title&gt;Journal of Financial Economics&lt;/secondary-title&gt;&lt;/titles&gt;&lt;periodical&gt;&lt;full-title&gt;Journal of Financial Economics&lt;/full-title&gt;&lt;abbr-1&gt;J. Finan. Econ.&lt;/abbr-1&gt;&lt;abbr-2&gt;J Finan Econ&lt;/abbr-2&gt;&lt;/periodical&gt;&lt;pages&gt;&lt;style face="normal" font="Times New Roman" size="100%"&gt;3-29&lt;/style&gt;&lt;/pages&gt;&lt;volume&gt;40&lt;/volume&gt;&lt;dates&gt;&lt;year&gt;1996&lt;/year&gt;&lt;/dates&gt;&lt;urls&gt;&lt;/urls&gt;&lt;/record&gt;&lt;/Cite&gt;&lt;/EndNote&gt;</w:instrText>
      </w:r>
      <w:r w:rsidR="00347616">
        <w:rPr>
          <w:rFonts w:ascii="Times New Roman" w:hAnsi="Times New Roman" w:cs="Times New Roman"/>
          <w:sz w:val="24"/>
          <w:szCs w:val="24"/>
          <w:lang w:val="en-US"/>
        </w:rPr>
        <w:fldChar w:fldCharType="separate"/>
      </w:r>
      <w:r w:rsidR="00347616">
        <w:rPr>
          <w:rFonts w:ascii="Times New Roman" w:hAnsi="Times New Roman" w:cs="Times New Roman"/>
          <w:noProof/>
          <w:sz w:val="24"/>
          <w:szCs w:val="24"/>
          <w:lang w:val="en-US"/>
        </w:rPr>
        <w:t>(Lang, Ofek, &amp; Stulz, 1996)</w:t>
      </w:r>
      <w:r w:rsidR="00347616">
        <w:rPr>
          <w:rFonts w:ascii="Times New Roman" w:hAnsi="Times New Roman" w:cs="Times New Roman"/>
          <w:sz w:val="24"/>
          <w:szCs w:val="24"/>
          <w:lang w:val="en-US"/>
        </w:rPr>
        <w:fldChar w:fldCharType="end"/>
      </w:r>
      <w:r w:rsidR="00347616">
        <w:rPr>
          <w:rFonts w:ascii="Times New Roman" w:hAnsi="Times New Roman" w:cs="Times New Roman"/>
          <w:sz w:val="24"/>
          <w:szCs w:val="24"/>
          <w:lang w:val="en-US"/>
        </w:rPr>
        <w:t xml:space="preserve">. </w:t>
      </w:r>
      <w:r w:rsidR="0088273E" w:rsidRPr="0088273E">
        <w:rPr>
          <w:rFonts w:ascii="Times New Roman" w:hAnsi="Times New Roman" w:cs="Times New Roman"/>
          <w:sz w:val="24"/>
          <w:szCs w:val="24"/>
          <w:lang w:val="en-US"/>
        </w:rPr>
        <w:t xml:space="preserve">Additionally, </w:t>
      </w:r>
      <w:r w:rsidR="008F63FF">
        <w:rPr>
          <w:rFonts w:ascii="Times New Roman" w:hAnsi="Times New Roman" w:cs="Times New Roman"/>
          <w:sz w:val="24"/>
          <w:szCs w:val="24"/>
          <w:lang w:val="en-US"/>
        </w:rPr>
        <w:fldChar w:fldCharType="begin"/>
      </w:r>
      <w:r w:rsidR="008F63FF">
        <w:rPr>
          <w:rFonts w:ascii="Times New Roman" w:hAnsi="Times New Roman" w:cs="Times New Roman"/>
          <w:sz w:val="24"/>
          <w:szCs w:val="24"/>
          <w:lang w:val="en-US"/>
        </w:rPr>
        <w:instrText xml:space="preserve"> ADDIN EN.CITE &lt;EndNote&gt;&lt;Cite AuthorYear="1"&gt;&lt;Author&gt;Graham&lt;/Author&gt;&lt;Year&gt;2001&lt;/Year&gt;&lt;RecNum&gt;688&lt;/RecNum&gt;&lt;DisplayText&gt;&lt;style font="Times New Roman"&gt;Graham&lt;/style&gt; and &lt;style font="Times New Roman"&gt;Harvey&lt;/style&gt; (2001)&lt;/DisplayText&gt;&lt;record&gt;&lt;rec-number&gt;688&lt;/rec-number&gt;&lt;foreign-keys&gt;&lt;key app="EN" db-id="a9s0xeavmawervee2abvvrtcsw9aszeart9s" timestamp="1291550261"&gt;688&lt;/key&gt;&lt;/foreign-keys&gt;&lt;ref-type name="Journal Article"&gt;17&lt;/ref-type&gt;&lt;contributors&gt;&lt;authors&gt;&lt;author&gt;&lt;style face="normal" font="Times New Roman" size="100%"&gt;Graham, John R.&lt;/style&gt;&lt;/author&gt;&lt;author&gt;&lt;style face="normal" font="Times New Roman" size="100%"&gt;Harvey, Campbell R.&lt;/style&gt;&lt;/author&gt;&lt;/authors&gt;&lt;/contributors&gt;&lt;titles&gt;&lt;title&gt;&lt;style face="normal" font="Times New Roman" size="100%"&gt;The theory and practice of corporate finance: Evidence from the field&lt;/style&gt;&lt;/title&gt;&lt;secondary-title&gt;&lt;style face="italic" font="Times New Roman" size="100%"&gt;Journal of Financial Economics&lt;/style&gt;&lt;/secondary-title&gt;&lt;/titles&gt;&lt;periodical&gt;&lt;full-title&gt;Journal of Financial Economics&lt;/full-title&gt;&lt;abbr-1&gt;J. Finan. Econ.&lt;/abbr-1&gt;&lt;abbr-2&gt;J Finan Econ&lt;/abbr-2&gt;&lt;/periodical&gt;&lt;pages&gt;&lt;style face="normal" font="Times New Roman" size="100%"&gt;187-243&lt;/style&gt;&lt;/pages&gt;&lt;volume&gt;60&lt;/volume&gt;&lt;dates&gt;&lt;year&gt;2001&lt;/year&gt;&lt;/dates&gt;&lt;urls&gt;&lt;/urls&gt;&lt;/record&gt;&lt;/Cite&gt;&lt;/EndNote&gt;</w:instrText>
      </w:r>
      <w:r w:rsidR="008F63FF">
        <w:rPr>
          <w:rFonts w:ascii="Times New Roman" w:hAnsi="Times New Roman" w:cs="Times New Roman"/>
          <w:sz w:val="24"/>
          <w:szCs w:val="24"/>
          <w:lang w:val="en-US"/>
        </w:rPr>
        <w:fldChar w:fldCharType="separate"/>
      </w:r>
      <w:r w:rsidR="008F63FF">
        <w:rPr>
          <w:rFonts w:ascii="Times New Roman" w:hAnsi="Times New Roman" w:cs="Times New Roman"/>
          <w:noProof/>
          <w:sz w:val="24"/>
          <w:szCs w:val="24"/>
          <w:lang w:val="en-US"/>
        </w:rPr>
        <w:t>Graham and Harvey (2001)</w:t>
      </w:r>
      <w:r w:rsidR="008F63FF">
        <w:rPr>
          <w:rFonts w:ascii="Times New Roman" w:hAnsi="Times New Roman" w:cs="Times New Roman"/>
          <w:sz w:val="24"/>
          <w:szCs w:val="24"/>
          <w:lang w:val="en-US"/>
        </w:rPr>
        <w:fldChar w:fldCharType="end"/>
      </w:r>
      <w:r w:rsidR="0088273E" w:rsidRPr="0088273E">
        <w:rPr>
          <w:rFonts w:ascii="Times New Roman" w:hAnsi="Times New Roman" w:cs="Times New Roman"/>
          <w:sz w:val="24"/>
          <w:szCs w:val="24"/>
          <w:lang w:val="en-US"/>
        </w:rPr>
        <w:t xml:space="preserve"> provide survey evidence that managers are co</w:t>
      </w:r>
      <w:r w:rsidR="00347616">
        <w:rPr>
          <w:rFonts w:ascii="Times New Roman" w:hAnsi="Times New Roman" w:cs="Times New Roman"/>
          <w:sz w:val="24"/>
          <w:szCs w:val="24"/>
          <w:lang w:val="en-US"/>
        </w:rPr>
        <w:t>ncerned mostly with book values; and similarly, for emerging economies,</w:t>
      </w:r>
      <w:r w:rsidR="00347616" w:rsidRPr="00347616">
        <w:rPr>
          <w:rFonts w:ascii="Times New Roman" w:hAnsi="Times New Roman" w:cs="Times New Roman"/>
          <w:sz w:val="24"/>
          <w:szCs w:val="24"/>
          <w:lang w:val="en-US"/>
        </w:rPr>
        <w:t xml:space="preserve"> </w:t>
      </w:r>
      <w:r w:rsidR="00347616">
        <w:rPr>
          <w:rFonts w:ascii="Times New Roman" w:hAnsi="Times New Roman" w:cs="Times New Roman"/>
          <w:sz w:val="24"/>
          <w:szCs w:val="24"/>
          <w:lang w:val="en-US"/>
        </w:rPr>
        <w:fldChar w:fldCharType="begin"/>
      </w:r>
      <w:r w:rsidR="00347616">
        <w:rPr>
          <w:rFonts w:ascii="Times New Roman" w:hAnsi="Times New Roman" w:cs="Times New Roman"/>
          <w:sz w:val="24"/>
          <w:szCs w:val="24"/>
          <w:lang w:val="en-US"/>
        </w:rPr>
        <w:instrText xml:space="preserve"> ADDIN EN.CITE &lt;EndNote&gt;&lt;Cite AuthorYear="1"&gt;&lt;Author&gt;Črnigoj&lt;/Author&gt;&lt;Year&gt;2009&lt;/Year&gt;&lt;RecNum&gt;1601&lt;/RecNum&gt;&lt;DisplayText&gt;Črnigoj and Mramor (2009)&lt;/DisplayText&gt;&lt;record&gt;&lt;rec-number&gt;1601&lt;/rec-number&gt;&lt;foreign-keys&gt;&lt;key app="EN" db-id="a9s0xeavmawervee2abvvrtcsw9aszeart9s" timestamp="1376671931"&gt;1601&lt;/key&gt;&lt;/foreign-keys&gt;&lt;ref-type name="Journal Article"&gt;17&lt;/ref-type&gt;&lt;contributors&gt;&lt;authors&gt;&lt;author&gt;Črnigoj, Matjaž&lt;/author&gt;&lt;author&gt;Mramor, Dušan&lt;/author&gt;&lt;/authors&gt;&lt;/contributors&gt;&lt;titles&gt;&lt;title&gt;Determinants of Capital Structure in Emerging European Economies: Evidence from Slovenian Firms&lt;/title&gt;&lt;secondary-title&gt;Emerging Markets Finance &amp;amp; Trade&lt;/secondary-title&gt;&lt;/titles&gt;&lt;periodical&gt;&lt;full-title&gt;Emerging Markets Finance &amp;amp; Trade&lt;/full-title&gt;&lt;/periodical&gt;&lt;pages&gt;72-89&lt;/pages&gt;&lt;volume&gt;45&lt;/volume&gt;&lt;number&gt;1&lt;/number&gt;&lt;keywords&gt;&lt;keyword&gt;CAPITAL structure&lt;/keyword&gt;&lt;keyword&gt;CAPITALISM&lt;/keyword&gt;&lt;keyword&gt;ECONOMIC systems&lt;/keyword&gt;&lt;keyword&gt;CORPORATE governance&lt;/keyword&gt;&lt;keyword&gt;INDUSTRIAL management&lt;/keyword&gt;&lt;keyword&gt;FINANCIAL management&lt;/keyword&gt;&lt;keyword&gt;EUROPE&lt;/keyword&gt;&lt;keyword&gt;emerging European economies&lt;/keyword&gt;&lt;keyword&gt;employee-governed firms&lt;/keyword&gt;&lt;keyword&gt;leverage&lt;/keyword&gt;&lt;keyword&gt;management-governed firms&lt;/keyword&gt;&lt;/keywords&gt;&lt;dates&gt;&lt;year&gt;2009&lt;/year&gt;&lt;/dates&gt;&lt;publisher&gt;M.E. Sharpe Inc.&lt;/publisher&gt;&lt;isbn&gt;1540496X&lt;/isbn&gt;&lt;accession-num&gt;36498492&lt;/accession-num&gt;&lt;work-type&gt;Article&lt;/work-type&gt;&lt;urls&gt;&lt;related-urls&gt;&lt;url&gt;http://ezp.slu.edu/login?url=http://search.ebscohost.com/login.aspx?direct=true&amp;amp;db=buh&amp;amp;AN=36498492&amp;amp;site=ehost-live&lt;/url&gt;&lt;/related-urls&gt;&lt;/urls&gt;&lt;electronic-resource-num&gt;10.2753/ree1540-496x450105&lt;/electronic-resource-num&gt;&lt;remote-database-name&gt;buh&lt;/remote-database-name&gt;&lt;remote-database-provider&gt;EBSCOhost&lt;/remote-database-provider&gt;&lt;/record&gt;&lt;/Cite&gt;&lt;/EndNote&gt;</w:instrText>
      </w:r>
      <w:r w:rsidR="00347616">
        <w:rPr>
          <w:rFonts w:ascii="Times New Roman" w:hAnsi="Times New Roman" w:cs="Times New Roman"/>
          <w:sz w:val="24"/>
          <w:szCs w:val="24"/>
          <w:lang w:val="en-US"/>
        </w:rPr>
        <w:fldChar w:fldCharType="separate"/>
      </w:r>
      <w:r w:rsidR="00347616">
        <w:rPr>
          <w:rFonts w:ascii="Times New Roman" w:hAnsi="Times New Roman" w:cs="Times New Roman"/>
          <w:noProof/>
          <w:sz w:val="24"/>
          <w:szCs w:val="24"/>
          <w:lang w:val="en-US"/>
        </w:rPr>
        <w:t>Črnigoj and Mramor (2009)</w:t>
      </w:r>
      <w:r w:rsidR="00347616">
        <w:rPr>
          <w:rFonts w:ascii="Times New Roman" w:hAnsi="Times New Roman" w:cs="Times New Roman"/>
          <w:sz w:val="24"/>
          <w:szCs w:val="24"/>
          <w:lang w:val="en-US"/>
        </w:rPr>
        <w:fldChar w:fldCharType="end"/>
      </w:r>
      <w:r w:rsidR="00347616">
        <w:rPr>
          <w:rFonts w:ascii="Times New Roman" w:hAnsi="Times New Roman" w:cs="Times New Roman"/>
          <w:sz w:val="24"/>
          <w:szCs w:val="24"/>
          <w:lang w:val="en-US"/>
        </w:rPr>
        <w:t xml:space="preserve"> state that </w:t>
      </w:r>
      <w:r w:rsidR="00347616" w:rsidRPr="00347616">
        <w:rPr>
          <w:rFonts w:ascii="Times New Roman" w:hAnsi="Times New Roman" w:cs="Times New Roman"/>
          <w:sz w:val="24"/>
          <w:szCs w:val="24"/>
          <w:lang w:val="en-US"/>
        </w:rPr>
        <w:t>book values</w:t>
      </w:r>
      <w:r w:rsidR="00347616">
        <w:rPr>
          <w:rFonts w:ascii="Times New Roman" w:hAnsi="Times New Roman" w:cs="Times New Roman"/>
          <w:sz w:val="24"/>
          <w:szCs w:val="24"/>
          <w:lang w:val="en-US"/>
        </w:rPr>
        <w:t xml:space="preserve"> </w:t>
      </w:r>
      <w:r w:rsidR="00347616" w:rsidRPr="00347616">
        <w:rPr>
          <w:rFonts w:ascii="Times New Roman" w:hAnsi="Times New Roman" w:cs="Times New Roman"/>
          <w:sz w:val="24"/>
          <w:szCs w:val="24"/>
          <w:lang w:val="en-US"/>
        </w:rPr>
        <w:t>might better indicate capital structure decisions</w:t>
      </w:r>
      <w:r w:rsidR="00347616">
        <w:rPr>
          <w:rFonts w:ascii="Times New Roman" w:hAnsi="Times New Roman" w:cs="Times New Roman"/>
          <w:sz w:val="24"/>
          <w:szCs w:val="24"/>
          <w:lang w:val="en-US"/>
        </w:rPr>
        <w:t xml:space="preserve"> made by managers</w:t>
      </w:r>
      <w:r w:rsidR="00347616" w:rsidRPr="00347616">
        <w:rPr>
          <w:rFonts w:ascii="Times New Roman" w:hAnsi="Times New Roman" w:cs="Times New Roman"/>
          <w:sz w:val="24"/>
          <w:szCs w:val="24"/>
          <w:lang w:val="en-US"/>
        </w:rPr>
        <w:t>.</w:t>
      </w:r>
      <w:r w:rsidR="0088273E" w:rsidRPr="0088273E">
        <w:rPr>
          <w:rFonts w:ascii="Times New Roman" w:hAnsi="Times New Roman" w:cs="Times New Roman"/>
          <w:sz w:val="24"/>
          <w:szCs w:val="24"/>
          <w:lang w:val="en-US"/>
        </w:rPr>
        <w:t xml:space="preserve"> </w:t>
      </w:r>
      <w:r w:rsidR="008F63FF">
        <w:rPr>
          <w:rFonts w:ascii="Times New Roman" w:hAnsi="Times New Roman" w:cs="Times New Roman"/>
          <w:sz w:val="24"/>
          <w:szCs w:val="24"/>
          <w:lang w:val="en-US"/>
        </w:rPr>
        <w:t>Hence</w:t>
      </w:r>
      <w:r w:rsidR="0088273E" w:rsidRPr="0088273E">
        <w:rPr>
          <w:rFonts w:ascii="Times New Roman" w:hAnsi="Times New Roman" w:cs="Times New Roman"/>
          <w:sz w:val="24"/>
          <w:szCs w:val="24"/>
          <w:lang w:val="en-US"/>
        </w:rPr>
        <w:t>, based on these arguments, we use book values for the debt ratio</w:t>
      </w:r>
      <w:r w:rsidR="002C5971">
        <w:rPr>
          <w:rFonts w:ascii="Times New Roman" w:hAnsi="Times New Roman" w:cs="Times New Roman"/>
          <w:sz w:val="24"/>
          <w:szCs w:val="24"/>
          <w:lang w:val="en-US"/>
        </w:rPr>
        <w:t xml:space="preserve"> in our baseline model</w:t>
      </w:r>
      <w:r w:rsidR="0088273E" w:rsidRPr="0088273E">
        <w:rPr>
          <w:rFonts w:ascii="Times New Roman" w:hAnsi="Times New Roman" w:cs="Times New Roman"/>
          <w:sz w:val="24"/>
          <w:szCs w:val="24"/>
          <w:lang w:val="en-US"/>
        </w:rPr>
        <w:t xml:space="preserve">. </w:t>
      </w:r>
      <w:r w:rsidR="00470C7B">
        <w:rPr>
          <w:rFonts w:ascii="Times New Roman" w:hAnsi="Times New Roman" w:cs="Times New Roman"/>
          <w:sz w:val="24"/>
          <w:szCs w:val="24"/>
          <w:lang w:val="en-US"/>
        </w:rPr>
        <w:fldChar w:fldCharType="begin"/>
      </w:r>
      <w:r w:rsidR="00470C7B">
        <w:rPr>
          <w:rFonts w:ascii="Times New Roman" w:hAnsi="Times New Roman" w:cs="Times New Roman"/>
          <w:sz w:val="24"/>
          <w:szCs w:val="24"/>
          <w:lang w:val="en-US"/>
        </w:rPr>
        <w:instrText xml:space="preserve"> ADDIN EN.CITE &lt;EndNote&gt;&lt;Cite AuthorYear="1"&gt;&lt;Author&gt;Hovakimian&lt;/Author&gt;&lt;Year&gt;2001&lt;/Year&gt;&lt;RecNum&gt;796&lt;/RecNum&gt;&lt;DisplayText&gt;&lt;style font="Times New Roman"&gt;Hovakimian&lt;/style&gt;, &lt;style font="Times New Roman"&gt;Opler&lt;/style&gt;, and &lt;style font="Times New Roman"&gt;Titman&lt;/style&gt; (2001)&lt;/DisplayText&gt;&lt;record&gt;&lt;rec-number&gt;796&lt;/rec-number&gt;&lt;foreign-keys&gt;&lt;key app="EN" db-id="a9s0xeavmawervee2abvvrtcsw9aszeart9s" timestamp="1291550541"&gt;796&lt;/key&gt;&lt;/foreign-keys&gt;&lt;ref-type name="Journal Article"&gt;17&lt;/ref-type&gt;&lt;contributors&gt;&lt;authors&gt;&lt;author&gt;&lt;style face="normal" font="Times New Roman" size="100%"&gt;Hovakimian, Armen&lt;/style&gt;&lt;/author&gt;&lt;author&gt;&lt;style face="normal" font="Times New Roman" size="100%"&gt;Opler, Tim&lt;/style&gt;&lt;/author&gt;&lt;author&gt;&lt;style face="normal" font="Times New Roman" size="100%"&gt;Titman, Sheridan&lt;/style&gt;&lt;/author&gt;&lt;/authors&gt;&lt;/contributors&gt;&lt;titles&gt;&lt;title&gt;&lt;style face="normal" font="Times New Roman" size="100%"&gt;The debt-equity choice&lt;/style&gt;&lt;/title&gt;&lt;secondary-title&gt;&lt;style face="normal" font="Times New Roman" size="100%"&gt;The Journal of Financial and Quantitative Analysis&lt;/style&gt;&lt;/secondary-title&gt;&lt;/titles&gt;&lt;periodical&gt;&lt;full-title&gt;The Journal of Financial and Quantitative Analysis&lt;/full-title&gt;&lt;/periodical&gt;&lt;pages&gt;&lt;style face="normal" font="Times New Roman" size="100%"&gt;1-24&lt;/style&gt;&lt;/pages&gt;&lt;volume&gt;36&lt;/volume&gt;&lt;number&gt;1&lt;/number&gt;&lt;dates&gt;&lt;year&gt;2001&lt;/year&gt;&lt;/dates&gt;&lt;urls&gt;&lt;/urls&gt;&lt;/record&gt;&lt;/Cite&gt;&lt;/EndNote&gt;</w:instrText>
      </w:r>
      <w:r w:rsidR="00470C7B">
        <w:rPr>
          <w:rFonts w:ascii="Times New Roman" w:hAnsi="Times New Roman" w:cs="Times New Roman"/>
          <w:sz w:val="24"/>
          <w:szCs w:val="24"/>
          <w:lang w:val="en-US"/>
        </w:rPr>
        <w:fldChar w:fldCharType="separate"/>
      </w:r>
      <w:r w:rsidR="00470C7B">
        <w:rPr>
          <w:rFonts w:ascii="Times New Roman" w:hAnsi="Times New Roman" w:cs="Times New Roman"/>
          <w:noProof/>
          <w:sz w:val="24"/>
          <w:szCs w:val="24"/>
          <w:lang w:val="en-US"/>
        </w:rPr>
        <w:t>Hovakimian, Opler, and Titman (2001)</w:t>
      </w:r>
      <w:r w:rsidR="00470C7B">
        <w:rPr>
          <w:rFonts w:ascii="Times New Roman" w:hAnsi="Times New Roman" w:cs="Times New Roman"/>
          <w:sz w:val="24"/>
          <w:szCs w:val="24"/>
          <w:lang w:val="en-US"/>
        </w:rPr>
        <w:fldChar w:fldCharType="end"/>
      </w:r>
      <w:r w:rsidR="00347616">
        <w:rPr>
          <w:rFonts w:ascii="Times New Roman" w:hAnsi="Times New Roman" w:cs="Times New Roman"/>
          <w:sz w:val="24"/>
          <w:szCs w:val="24"/>
          <w:lang w:val="en-US"/>
        </w:rPr>
        <w:t xml:space="preserve"> and </w:t>
      </w:r>
      <w:r w:rsidR="00347616">
        <w:rPr>
          <w:rFonts w:ascii="Times New Roman" w:hAnsi="Times New Roman" w:cs="Times New Roman"/>
          <w:sz w:val="24"/>
          <w:szCs w:val="24"/>
          <w:lang w:val="en-US"/>
        </w:rPr>
        <w:fldChar w:fldCharType="begin"/>
      </w:r>
      <w:r w:rsidR="00347616">
        <w:rPr>
          <w:rFonts w:ascii="Times New Roman" w:hAnsi="Times New Roman" w:cs="Times New Roman"/>
          <w:sz w:val="24"/>
          <w:szCs w:val="24"/>
          <w:lang w:val="en-US"/>
        </w:rPr>
        <w:instrText xml:space="preserve"> ADDIN EN.CITE &lt;EndNote&gt;&lt;Cite AuthorYear="1"&gt;&lt;Author&gt;Banerjee&lt;/Author&gt;&lt;Year&gt;2004&lt;/Year&gt;&lt;RecNum&gt;2467&lt;/RecNum&gt;&lt;DisplayText&gt;Banerjee, Heshmati, and Wihlborg (2004)&lt;/DisplayText&gt;&lt;record&gt;&lt;rec-number&gt;2467&lt;/rec-number&gt;&lt;foreign-keys&gt;&lt;key app="EN" db-id="a9s0xeavmawervee2abvvrtcsw9aszeart9s" timestamp="1489049090"&gt;2467&lt;/key&gt;&lt;/foreign-keys&gt;&lt;ref-type name="Book Section"&gt;5&lt;/ref-type&gt;&lt;contributors&gt;&lt;authors&gt;&lt;author&gt;Banerjee, Saugata&lt;/author&gt;&lt;author&gt;Heshmati, Almas&lt;/author&gt;&lt;author&gt;Wihlborg, Clas&lt;/author&gt;&lt;/authors&gt;&lt;secondary-authors&gt;&lt;author&gt;Bagella, Michele&lt;/author&gt;&lt;/secondary-authors&gt;&lt;/contributors&gt;&lt;titles&gt;&lt;title&gt;The Dynamics of Capital Structure&lt;/title&gt;&lt;secondary-title&gt;Monetary Integration, Markets and Regulations&lt;/secondary-title&gt;&lt;/titles&gt;&lt;pages&gt;275-297&lt;/pages&gt;&lt;volume&gt;1&lt;/volume&gt;&lt;dates&gt;&lt;year&gt;2004&lt;/year&gt;&lt;/dates&gt;&lt;pub-location&gt;Amsterdam&lt;/pub-location&gt;&lt;publisher&gt;JAI Press Ltd.&lt;/publisher&gt;&lt;urls&gt;&lt;/urls&gt;&lt;/record&gt;&lt;/Cite&gt;&lt;/EndNote&gt;</w:instrText>
      </w:r>
      <w:r w:rsidR="00347616">
        <w:rPr>
          <w:rFonts w:ascii="Times New Roman" w:hAnsi="Times New Roman" w:cs="Times New Roman"/>
          <w:sz w:val="24"/>
          <w:szCs w:val="24"/>
          <w:lang w:val="en-US"/>
        </w:rPr>
        <w:fldChar w:fldCharType="separate"/>
      </w:r>
      <w:r w:rsidR="00347616">
        <w:rPr>
          <w:rFonts w:ascii="Times New Roman" w:hAnsi="Times New Roman" w:cs="Times New Roman"/>
          <w:noProof/>
          <w:sz w:val="24"/>
          <w:szCs w:val="24"/>
          <w:lang w:val="en-US"/>
        </w:rPr>
        <w:t>Banerjee, Heshmati, and Wihlborg (2004)</w:t>
      </w:r>
      <w:r w:rsidR="00347616">
        <w:rPr>
          <w:rFonts w:ascii="Times New Roman" w:hAnsi="Times New Roman" w:cs="Times New Roman"/>
          <w:sz w:val="24"/>
          <w:szCs w:val="24"/>
          <w:lang w:val="en-US"/>
        </w:rPr>
        <w:fldChar w:fldCharType="end"/>
      </w:r>
      <w:r w:rsidR="00470C7B" w:rsidRPr="00470C7B">
        <w:rPr>
          <w:rFonts w:ascii="Times New Roman" w:hAnsi="Times New Roman" w:cs="Times New Roman"/>
          <w:sz w:val="24"/>
          <w:szCs w:val="24"/>
          <w:lang w:val="en-US"/>
        </w:rPr>
        <w:t xml:space="preserve"> find that the choice between book and market values does not</w:t>
      </w:r>
      <w:r w:rsidR="00470C7B">
        <w:rPr>
          <w:rFonts w:ascii="Times New Roman" w:hAnsi="Times New Roman" w:cs="Times New Roman"/>
          <w:sz w:val="24"/>
          <w:szCs w:val="24"/>
          <w:lang w:val="en-US"/>
        </w:rPr>
        <w:t xml:space="preserve"> </w:t>
      </w:r>
      <w:r w:rsidR="00470C7B" w:rsidRPr="00470C7B">
        <w:rPr>
          <w:rFonts w:ascii="Times New Roman" w:hAnsi="Times New Roman" w:cs="Times New Roman"/>
          <w:sz w:val="24"/>
          <w:szCs w:val="24"/>
          <w:lang w:val="en-US"/>
        </w:rPr>
        <w:t>infl</w:t>
      </w:r>
      <w:r w:rsidR="00470C7B">
        <w:rPr>
          <w:rFonts w:ascii="Times New Roman" w:hAnsi="Times New Roman" w:cs="Times New Roman"/>
          <w:sz w:val="24"/>
          <w:szCs w:val="24"/>
          <w:lang w:val="en-US"/>
        </w:rPr>
        <w:t>uence empirical results signifi</w:t>
      </w:r>
      <w:r w:rsidR="00470C7B" w:rsidRPr="00470C7B">
        <w:rPr>
          <w:rFonts w:ascii="Times New Roman" w:hAnsi="Times New Roman" w:cs="Times New Roman"/>
          <w:sz w:val="24"/>
          <w:szCs w:val="24"/>
          <w:lang w:val="en-US"/>
        </w:rPr>
        <w:t>cantly</w:t>
      </w:r>
      <w:r w:rsidR="00347616">
        <w:rPr>
          <w:rFonts w:ascii="Times New Roman" w:hAnsi="Times New Roman" w:cs="Times New Roman"/>
          <w:sz w:val="24"/>
          <w:szCs w:val="24"/>
          <w:lang w:val="en-US"/>
        </w:rPr>
        <w:t>,</w:t>
      </w:r>
      <w:r w:rsidR="00470C7B" w:rsidRPr="00470C7B">
        <w:rPr>
          <w:rFonts w:ascii="Times New Roman" w:hAnsi="Times New Roman" w:cs="Times New Roman"/>
          <w:sz w:val="24"/>
          <w:szCs w:val="24"/>
          <w:lang w:val="en-US"/>
        </w:rPr>
        <w:t xml:space="preserve"> and </w:t>
      </w:r>
      <w:r w:rsidR="00FB3E69">
        <w:rPr>
          <w:rFonts w:ascii="Times New Roman" w:hAnsi="Times New Roman" w:cs="Times New Roman"/>
          <w:sz w:val="24"/>
          <w:szCs w:val="24"/>
          <w:lang w:val="en-US"/>
        </w:rPr>
        <w:fldChar w:fldCharType="begin"/>
      </w:r>
      <w:r w:rsidR="00FB3E69">
        <w:rPr>
          <w:rFonts w:ascii="Times New Roman" w:hAnsi="Times New Roman" w:cs="Times New Roman"/>
          <w:sz w:val="24"/>
          <w:szCs w:val="24"/>
          <w:lang w:val="en-US"/>
        </w:rPr>
        <w:instrText xml:space="preserve"> ADDIN EN.CITE &lt;EndNote&gt;&lt;Cite AuthorYear="1"&gt;&lt;Author&gt;Bowman&lt;/Author&gt;&lt;Year&gt;1980&lt;/Year&gt;&lt;RecNum&gt;1273&lt;/RecNum&gt;&lt;DisplayText&gt;Bowman (1980)&lt;/DisplayText&gt;&lt;record&gt;&lt;rec-number&gt;1273&lt;/rec-number&gt;&lt;foreign-keys&gt;&lt;key app="EN" db-id="a9s0xeavmawervee2abvvrtcsw9aszeart9s" timestamp="1303402613"&gt;1273&lt;/key&gt;&lt;/foreign-keys&gt;&lt;ref-type name="Journal Article"&gt;17&lt;/ref-type&gt;&lt;contributors&gt;&lt;authors&gt;&lt;author&gt;Bowman, Robert G.&lt;/author&gt;&lt;/authors&gt;&lt;/contributors&gt;&lt;titles&gt;&lt;title&gt;The Importance of a Market-Value Measurement of Debt in Assessing Leverage&lt;/title&gt;&lt;secondary-title&gt;Journal of Accounting Research&lt;/secondary-title&gt;&lt;/titles&gt;&lt;periodical&gt;&lt;full-title&gt;Journal of Accounting Research&lt;/full-title&gt;&lt;abbr-1&gt;J. Acc. Res.&lt;/abbr-1&gt;&lt;abbr-2&gt;J Acc Res&lt;/abbr-2&gt;&lt;/periodical&gt;&lt;pages&gt;242-254&lt;/pages&gt;&lt;volume&gt;18&lt;/volume&gt;&lt;number&gt;1&lt;/number&gt;&lt;dates&gt;&lt;year&gt;1980&lt;/year&gt;&lt;/dates&gt;&lt;publisher&gt;Blackwell Publishing on behalf of Accounting Research Center, Booth School of Business, University of Chicago&lt;/publisher&gt;&lt;isbn&gt;00218456&lt;/isbn&gt;&lt;urls&gt;&lt;related-urls&gt;&lt;url&gt;http://www.jstor.org/stable/2490400&lt;/url&gt;&lt;/related-urls&gt;&lt;/urls&gt;&lt;/record&gt;&lt;/Cite&gt;&lt;/EndNote&gt;</w:instrText>
      </w:r>
      <w:r w:rsidR="00FB3E69">
        <w:rPr>
          <w:rFonts w:ascii="Times New Roman" w:hAnsi="Times New Roman" w:cs="Times New Roman"/>
          <w:sz w:val="24"/>
          <w:szCs w:val="24"/>
          <w:lang w:val="en-US"/>
        </w:rPr>
        <w:fldChar w:fldCharType="separate"/>
      </w:r>
      <w:r w:rsidR="00FB3E69">
        <w:rPr>
          <w:rFonts w:ascii="Times New Roman" w:hAnsi="Times New Roman" w:cs="Times New Roman"/>
          <w:noProof/>
          <w:sz w:val="24"/>
          <w:szCs w:val="24"/>
          <w:lang w:val="en-US"/>
        </w:rPr>
        <w:t>Bowman (1980)</w:t>
      </w:r>
      <w:r w:rsidR="00FB3E69">
        <w:rPr>
          <w:rFonts w:ascii="Times New Roman" w:hAnsi="Times New Roman" w:cs="Times New Roman"/>
          <w:sz w:val="24"/>
          <w:szCs w:val="24"/>
          <w:lang w:val="en-US"/>
        </w:rPr>
        <w:fldChar w:fldCharType="end"/>
      </w:r>
      <w:r w:rsidR="00470C7B" w:rsidRPr="00470C7B">
        <w:rPr>
          <w:rFonts w:ascii="Times New Roman" w:hAnsi="Times New Roman" w:cs="Times New Roman"/>
          <w:sz w:val="24"/>
          <w:szCs w:val="24"/>
          <w:lang w:val="en-US"/>
        </w:rPr>
        <w:t xml:space="preserve"> shows that the correlation</w:t>
      </w:r>
      <w:r w:rsidR="00470C7B">
        <w:rPr>
          <w:rFonts w:ascii="Times New Roman" w:hAnsi="Times New Roman" w:cs="Times New Roman"/>
          <w:sz w:val="24"/>
          <w:szCs w:val="24"/>
          <w:lang w:val="en-US"/>
        </w:rPr>
        <w:t xml:space="preserve"> </w:t>
      </w:r>
      <w:r w:rsidR="00470C7B" w:rsidRPr="00470C7B">
        <w:rPr>
          <w:rFonts w:ascii="Times New Roman" w:hAnsi="Times New Roman" w:cs="Times New Roman"/>
          <w:sz w:val="24"/>
          <w:szCs w:val="24"/>
          <w:lang w:val="en-US"/>
        </w:rPr>
        <w:t xml:space="preserve">between book leverage </w:t>
      </w:r>
      <w:r w:rsidR="004916D5">
        <w:rPr>
          <w:rFonts w:ascii="Times New Roman" w:hAnsi="Times New Roman" w:cs="Times New Roman"/>
          <w:sz w:val="24"/>
          <w:szCs w:val="24"/>
          <w:lang w:val="en-US"/>
        </w:rPr>
        <w:t xml:space="preserve">(LevB) </w:t>
      </w:r>
      <w:r w:rsidR="00470C7B" w:rsidRPr="00470C7B">
        <w:rPr>
          <w:rFonts w:ascii="Times New Roman" w:hAnsi="Times New Roman" w:cs="Times New Roman"/>
          <w:sz w:val="24"/>
          <w:szCs w:val="24"/>
          <w:lang w:val="en-US"/>
        </w:rPr>
        <w:t xml:space="preserve">and market leverage </w:t>
      </w:r>
      <w:r w:rsidR="004916D5">
        <w:rPr>
          <w:rFonts w:ascii="Times New Roman" w:hAnsi="Times New Roman" w:cs="Times New Roman"/>
          <w:sz w:val="24"/>
          <w:szCs w:val="24"/>
          <w:lang w:val="en-US"/>
        </w:rPr>
        <w:t xml:space="preserve">(LevM) </w:t>
      </w:r>
      <w:r w:rsidR="00470C7B" w:rsidRPr="00470C7B">
        <w:rPr>
          <w:rFonts w:ascii="Times New Roman" w:hAnsi="Times New Roman" w:cs="Times New Roman"/>
          <w:sz w:val="24"/>
          <w:szCs w:val="24"/>
          <w:lang w:val="en-US"/>
        </w:rPr>
        <w:t>is very high</w:t>
      </w:r>
      <w:r w:rsidR="00FB3E69">
        <w:rPr>
          <w:rFonts w:ascii="Times New Roman" w:hAnsi="Times New Roman" w:cs="Times New Roman"/>
          <w:sz w:val="24"/>
          <w:szCs w:val="24"/>
          <w:lang w:val="en-US"/>
        </w:rPr>
        <w:t xml:space="preserve"> as our data </w:t>
      </w:r>
      <w:r w:rsidR="008F63FF">
        <w:rPr>
          <w:rFonts w:ascii="Times New Roman" w:hAnsi="Times New Roman" w:cs="Times New Roman"/>
          <w:sz w:val="24"/>
          <w:szCs w:val="24"/>
          <w:lang w:val="en-US"/>
        </w:rPr>
        <w:t xml:space="preserve">actually </w:t>
      </w:r>
      <w:r w:rsidR="00FB3E69">
        <w:rPr>
          <w:rFonts w:ascii="Times New Roman" w:hAnsi="Times New Roman" w:cs="Times New Roman"/>
          <w:sz w:val="24"/>
          <w:szCs w:val="24"/>
          <w:lang w:val="en-US"/>
        </w:rPr>
        <w:t>show (see Table 2</w:t>
      </w:r>
      <w:r w:rsidR="00470C7B" w:rsidRPr="00470C7B">
        <w:rPr>
          <w:rFonts w:ascii="Times New Roman" w:hAnsi="Times New Roman" w:cs="Times New Roman"/>
          <w:sz w:val="24"/>
          <w:szCs w:val="24"/>
          <w:lang w:val="en-US"/>
        </w:rPr>
        <w:t>)</w:t>
      </w:r>
      <w:r w:rsidR="008F63FF">
        <w:rPr>
          <w:rFonts w:ascii="Times New Roman" w:hAnsi="Times New Roman" w:cs="Times New Roman"/>
          <w:sz w:val="24"/>
          <w:szCs w:val="24"/>
          <w:lang w:val="en-US"/>
        </w:rPr>
        <w:t xml:space="preserve">. </w:t>
      </w:r>
      <w:r w:rsidR="002C5971">
        <w:rPr>
          <w:rFonts w:ascii="Times New Roman" w:hAnsi="Times New Roman" w:cs="Times New Roman"/>
          <w:sz w:val="24"/>
          <w:szCs w:val="24"/>
          <w:lang w:val="en-US"/>
        </w:rPr>
        <w:t xml:space="preserve">Additionally, as a consequence of the </w:t>
      </w:r>
      <w:r w:rsidRPr="00974F23">
        <w:rPr>
          <w:rFonts w:ascii="Times New Roman" w:hAnsi="Times New Roman" w:cs="Times New Roman"/>
          <w:sz w:val="24"/>
          <w:szCs w:val="24"/>
          <w:lang w:val="en-US"/>
        </w:rPr>
        <w:t>large volatility of market capitalization in Chile</w:t>
      </w:r>
      <w:r w:rsidR="00C17554">
        <w:rPr>
          <w:rFonts w:ascii="Times New Roman" w:hAnsi="Times New Roman" w:cs="Times New Roman"/>
          <w:sz w:val="24"/>
          <w:szCs w:val="24"/>
          <w:lang w:val="en-US"/>
        </w:rPr>
        <w:t xml:space="preserve"> </w:t>
      </w:r>
      <w:r w:rsidR="00E50854">
        <w:rPr>
          <w:rFonts w:ascii="Times New Roman" w:hAnsi="Times New Roman" w:cs="Times New Roman"/>
          <w:sz w:val="24"/>
          <w:szCs w:val="24"/>
          <w:lang w:val="en-US"/>
        </w:rPr>
        <w:fldChar w:fldCharType="begin"/>
      </w:r>
      <w:r w:rsidR="00E50854">
        <w:rPr>
          <w:rFonts w:ascii="Times New Roman" w:hAnsi="Times New Roman" w:cs="Times New Roman"/>
          <w:sz w:val="24"/>
          <w:szCs w:val="24"/>
          <w:lang w:val="en-US"/>
        </w:rPr>
        <w:instrText xml:space="preserve"> ADDIN EN.CITE &lt;EndNote&gt;&lt;Cite&gt;&lt;Author&gt;Lizarzaburu Bolaños&lt;/Author&gt;&lt;Year&gt;2015&lt;/Year&gt;&lt;RecNum&gt;2468&lt;/RecNum&gt;&lt;DisplayText&gt;(Lizarzaburu Bolaños, Burneo, Galindo, &amp;amp; Berggrun, 2015)&lt;/DisplayText&gt;&lt;record&gt;&lt;rec-number&gt;2468&lt;/rec-number&gt;&lt;foreign-keys&gt;&lt;key app="EN" db-id="a9s0xeavmawervee2abvvrtcsw9aszeart9s" timestamp="1489093685"&gt;2468&lt;/key&gt;&lt;/foreign-keys&gt;&lt;ref-type name="Journal Article"&gt;17&lt;/ref-type&gt;&lt;contributors&gt;&lt;authors&gt;&lt;author&gt;Lizarzaburu Bolaños, Edmundo R.&lt;/author&gt;&lt;author&gt;Burneo, Kurt&lt;/author&gt;&lt;author&gt;Galindo, Hamilton&lt;/author&gt;&lt;author&gt;Berggrun, Luis&lt;/author&gt;&lt;/authors&gt;&lt;/contributors&gt;&lt;titles&gt;&lt;title&gt;Emerging Markets Integration in Latin America (MILA) Stock market indicators: Chile, Colombia, and Peru&lt;/title&gt;&lt;secondary-title&gt;Journal of Economics, Finance and Administrative Science&lt;/secondary-title&gt;&lt;/titles&gt;&lt;periodical&gt;&lt;full-title&gt;Journal of Economics, Finance and Administrative Science&lt;/full-title&gt;&lt;/periodical&gt;&lt;pages&gt;74-83&lt;/pages&gt;&lt;volume&gt;20&lt;/volume&gt;&lt;number&gt;39&lt;/number&gt;&lt;keywords&gt;&lt;keyword&gt;MILA&lt;/keyword&gt;&lt;keyword&gt;Integration&lt;/keyword&gt;&lt;keyword&gt;Risk&lt;/keyword&gt;&lt;keyword&gt;Emerging markets&lt;/keyword&gt;&lt;keyword&gt;Integración&lt;/keyword&gt;&lt;keyword&gt;Riesgo&lt;/keyword&gt;&lt;keyword&gt;Mercados emergentes&lt;/keyword&gt;&lt;/keywords&gt;&lt;dates&gt;&lt;year&gt;2015&lt;/year&gt;&lt;pub-dates&gt;&lt;date&gt;12//&lt;/date&gt;&lt;/pub-dates&gt;&lt;/dates&gt;&lt;isbn&gt;2077-1886&lt;/isbn&gt;&lt;urls&gt;&lt;related-urls&gt;&lt;url&gt;http://www.sciencedirect.com/science/article/pii/S207718861500027X&lt;/url&gt;&lt;/related-urls&gt;&lt;/urls&gt;&lt;electronic-resource-num&gt;http://dx.doi.org/10.1016/j.jefas.2015.08.002&lt;/electronic-resource-num&gt;&lt;/record&gt;&lt;/Cite&gt;&lt;/EndNote&gt;</w:instrText>
      </w:r>
      <w:r w:rsidR="00E50854">
        <w:rPr>
          <w:rFonts w:ascii="Times New Roman" w:hAnsi="Times New Roman" w:cs="Times New Roman"/>
          <w:sz w:val="24"/>
          <w:szCs w:val="24"/>
          <w:lang w:val="en-US"/>
        </w:rPr>
        <w:fldChar w:fldCharType="separate"/>
      </w:r>
      <w:r w:rsidR="00E50854">
        <w:rPr>
          <w:rFonts w:ascii="Times New Roman" w:hAnsi="Times New Roman" w:cs="Times New Roman"/>
          <w:noProof/>
          <w:sz w:val="24"/>
          <w:szCs w:val="24"/>
          <w:lang w:val="en-US"/>
        </w:rPr>
        <w:t>(Lizarzaburu Bolaños, Burneo, Galindo, &amp; Berggrun, 2015)</w:t>
      </w:r>
      <w:r w:rsidR="00E50854">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 leverage at market va</w:t>
      </w:r>
      <w:r w:rsidR="00CF29B5">
        <w:rPr>
          <w:rFonts w:ascii="Times New Roman" w:hAnsi="Times New Roman" w:cs="Times New Roman"/>
          <w:sz w:val="24"/>
          <w:szCs w:val="24"/>
          <w:lang w:val="en-US"/>
        </w:rPr>
        <w:t>lue (LevM) was not used in the baseline regressions</w:t>
      </w:r>
      <w:r w:rsidR="002C5971">
        <w:rPr>
          <w:rFonts w:ascii="Times New Roman" w:hAnsi="Times New Roman" w:cs="Times New Roman"/>
          <w:sz w:val="24"/>
          <w:szCs w:val="24"/>
          <w:lang w:val="en-US"/>
        </w:rPr>
        <w:t xml:space="preserve"> to minimize the potential bias of the main results</w:t>
      </w:r>
      <w:r w:rsidR="00D70FB0">
        <w:rPr>
          <w:rFonts w:ascii="Times New Roman" w:hAnsi="Times New Roman" w:cs="Times New Roman"/>
          <w:sz w:val="24"/>
          <w:szCs w:val="24"/>
          <w:lang w:val="en-US"/>
        </w:rPr>
        <w:t xml:space="preserve">. </w:t>
      </w:r>
      <w:r w:rsidR="00BE7C4E">
        <w:rPr>
          <w:rFonts w:ascii="Times New Roman" w:hAnsi="Times New Roman" w:cs="Times New Roman"/>
          <w:sz w:val="24"/>
          <w:szCs w:val="24"/>
          <w:lang w:val="en-US"/>
        </w:rPr>
        <w:t>Nevertheless</w:t>
      </w:r>
      <w:r w:rsidR="00CF29B5">
        <w:rPr>
          <w:rFonts w:ascii="Times New Roman" w:hAnsi="Times New Roman" w:cs="Times New Roman"/>
          <w:sz w:val="24"/>
          <w:szCs w:val="24"/>
          <w:lang w:val="en-US"/>
        </w:rPr>
        <w:t xml:space="preserve">, as robustness </w:t>
      </w:r>
      <w:r w:rsidR="004916D5">
        <w:rPr>
          <w:rFonts w:ascii="Times New Roman" w:hAnsi="Times New Roman" w:cs="Times New Roman"/>
          <w:sz w:val="24"/>
          <w:szCs w:val="24"/>
          <w:lang w:val="en-US"/>
        </w:rPr>
        <w:t xml:space="preserve">checks </w:t>
      </w:r>
      <w:r w:rsidR="00CF29B5">
        <w:rPr>
          <w:rFonts w:ascii="Times New Roman" w:hAnsi="Times New Roman" w:cs="Times New Roman"/>
          <w:sz w:val="24"/>
          <w:szCs w:val="24"/>
          <w:lang w:val="en-US"/>
        </w:rPr>
        <w:t xml:space="preserve">of our results, we include the estimates using leverage over the market value </w:t>
      </w:r>
      <w:r w:rsidR="00CF29B5">
        <w:rPr>
          <w:rFonts w:ascii="Times New Roman" w:hAnsi="Times New Roman" w:cs="Times New Roman"/>
          <w:sz w:val="24"/>
          <w:szCs w:val="24"/>
          <w:lang w:val="en-US"/>
        </w:rPr>
        <w:lastRenderedPageBreak/>
        <w:t xml:space="preserve">of </w:t>
      </w:r>
      <w:r w:rsidR="00CF29B5" w:rsidRPr="00470C7B">
        <w:rPr>
          <w:rFonts w:ascii="Times New Roman" w:hAnsi="Times New Roman" w:cs="Times New Roman"/>
          <w:sz w:val="24"/>
          <w:szCs w:val="24"/>
          <w:lang w:val="en-US"/>
        </w:rPr>
        <w:t xml:space="preserve">assets in </w:t>
      </w:r>
      <w:r w:rsidR="004916D5">
        <w:rPr>
          <w:rFonts w:ascii="Times New Roman" w:hAnsi="Times New Roman" w:cs="Times New Roman"/>
          <w:sz w:val="24"/>
          <w:szCs w:val="24"/>
          <w:lang w:val="en-US"/>
        </w:rPr>
        <w:t xml:space="preserve">the </w:t>
      </w:r>
      <w:r w:rsidR="00CF29B5" w:rsidRPr="00470C7B">
        <w:rPr>
          <w:rFonts w:ascii="Times New Roman" w:hAnsi="Times New Roman" w:cs="Times New Roman"/>
          <w:sz w:val="24"/>
          <w:szCs w:val="24"/>
          <w:lang w:val="en-US"/>
        </w:rPr>
        <w:t>appendix</w:t>
      </w:r>
      <w:r w:rsidR="00470C7B" w:rsidRPr="00470C7B">
        <w:rPr>
          <w:rFonts w:ascii="Times New Roman" w:hAnsi="Times New Roman" w:cs="Times New Roman"/>
          <w:sz w:val="24"/>
          <w:szCs w:val="24"/>
          <w:lang w:val="en-US"/>
        </w:rPr>
        <w:t>, Table</w:t>
      </w:r>
      <w:r w:rsidR="00CF29B5" w:rsidRPr="00470C7B">
        <w:rPr>
          <w:rFonts w:ascii="Times New Roman" w:hAnsi="Times New Roman" w:cs="Times New Roman"/>
          <w:sz w:val="24"/>
          <w:szCs w:val="24"/>
          <w:lang w:val="en-US"/>
        </w:rPr>
        <w:t xml:space="preserve"> A2. </w:t>
      </w:r>
      <w:r w:rsidR="002C5971">
        <w:rPr>
          <w:rFonts w:ascii="Times New Roman" w:hAnsi="Times New Roman" w:cs="Times New Roman"/>
          <w:sz w:val="24"/>
          <w:szCs w:val="24"/>
          <w:lang w:val="en-US"/>
        </w:rPr>
        <w:t>As can be observed in this table, t</w:t>
      </w:r>
      <w:r w:rsidR="00CF29B5" w:rsidRPr="00470C7B">
        <w:rPr>
          <w:rFonts w:ascii="Times New Roman" w:hAnsi="Times New Roman" w:cs="Times New Roman"/>
          <w:sz w:val="24"/>
          <w:szCs w:val="24"/>
          <w:lang w:val="en-US"/>
        </w:rPr>
        <w:t xml:space="preserve">he </w:t>
      </w:r>
      <w:r w:rsidR="00CF29B5">
        <w:rPr>
          <w:rFonts w:ascii="Times New Roman" w:hAnsi="Times New Roman" w:cs="Times New Roman"/>
          <w:sz w:val="24"/>
          <w:szCs w:val="24"/>
          <w:lang w:val="en-US"/>
        </w:rPr>
        <w:t xml:space="preserve">main results </w:t>
      </w:r>
      <w:r w:rsidR="002C5971">
        <w:rPr>
          <w:rFonts w:ascii="Times New Roman" w:hAnsi="Times New Roman" w:cs="Times New Roman"/>
          <w:sz w:val="24"/>
          <w:szCs w:val="24"/>
          <w:lang w:val="en-US"/>
        </w:rPr>
        <w:t>correspond with those of the baseline model exhibited in Table 4</w:t>
      </w:r>
      <w:r w:rsidR="00CF29B5">
        <w:rPr>
          <w:rFonts w:ascii="Times New Roman" w:hAnsi="Times New Roman" w:cs="Times New Roman"/>
          <w:sz w:val="24"/>
          <w:szCs w:val="24"/>
          <w:lang w:val="en-US"/>
        </w:rPr>
        <w:t>.</w:t>
      </w:r>
    </w:p>
    <w:p w14:paraId="55B05508" w14:textId="13503800" w:rsidR="005C79A1" w:rsidRPr="005C79A1" w:rsidRDefault="00CF29B5" w:rsidP="00D44EFA">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The characteristics of the ownership structure are measured with different variables. The first measure is the concentration of shares (OWN1) in hand of the main shareholder. The second one is the log transformation of the proportion of shares in hand of the two </w:t>
      </w:r>
      <w:r w:rsidR="00F77BD8">
        <w:rPr>
          <w:rFonts w:ascii="Times New Roman" w:hAnsi="Times New Roman" w:cs="Times New Roman"/>
          <w:sz w:val="24"/>
          <w:szCs w:val="24"/>
          <w:lang w:val="en-US"/>
        </w:rPr>
        <w:t>largest</w:t>
      </w:r>
      <w:r w:rsidRPr="00974F23">
        <w:rPr>
          <w:rFonts w:ascii="Times New Roman" w:hAnsi="Times New Roman" w:cs="Times New Roman"/>
          <w:sz w:val="24"/>
          <w:szCs w:val="24"/>
          <w:lang w:val="en-US"/>
        </w:rPr>
        <w:t xml:space="preserve"> shareholders (LnOW</w:t>
      </w:r>
      <w:r w:rsidR="00F77BD8">
        <w:rPr>
          <w:rFonts w:ascii="Times New Roman" w:hAnsi="Times New Roman" w:cs="Times New Roman"/>
          <w:sz w:val="24"/>
          <w:szCs w:val="24"/>
          <w:lang w:val="en-US"/>
        </w:rPr>
        <w:t>N</w:t>
      </w:r>
      <w:r w:rsidRPr="00974F23">
        <w:rPr>
          <w:rFonts w:ascii="Times New Roman" w:hAnsi="Times New Roman" w:cs="Times New Roman"/>
          <w:sz w:val="24"/>
          <w:szCs w:val="24"/>
          <w:lang w:val="en-US"/>
        </w:rPr>
        <w:t xml:space="preserve">2) according to </w:t>
      </w:r>
      <w:r w:rsidRPr="00974F23">
        <w:rPr>
          <w:rFonts w:ascii="Times New Roman" w:hAnsi="Times New Roman" w:cs="Times New Roman"/>
          <w:sz w:val="24"/>
          <w:szCs w:val="24"/>
          <w:lang w:val="en-US"/>
        </w:rPr>
        <w:fldChar w:fldCharType="begin"/>
      </w:r>
      <w:r w:rsidRPr="00974F23">
        <w:rPr>
          <w:rFonts w:ascii="Times New Roman" w:hAnsi="Times New Roman" w:cs="Times New Roman"/>
          <w:sz w:val="24"/>
          <w:szCs w:val="24"/>
          <w:lang w:val="en-US"/>
        </w:rPr>
        <w:instrText xml:space="preserve"> ADDIN EN.CITE &lt;EndNote&gt;&lt;Cite AuthorYear="1"&gt;&lt;Author&gt;Demsetz&lt;/Author&gt;&lt;Year&gt;2001&lt;/Year&gt;&lt;RecNum&gt;1171&lt;/RecNum&gt;&lt;DisplayText&gt;Demsetz and Villalonga (2001)&lt;/DisplayText&gt;&lt;record&gt;&lt;rec-number&gt;1171&lt;/rec-number&gt;&lt;foreign-keys&gt;&lt;key app="EN" db-id="a9s0xeavmawervee2abvvrtcsw9aszeart9s" timestamp="1291985978"&gt;1171&lt;/key&gt;&lt;/foreign-keys&gt;&lt;ref-type name="Journal Article"&gt;17&lt;/ref-type&gt;&lt;contributors&gt;&lt;authors&gt;&lt;author&gt;Demsetz, Harold&lt;/author&gt;&lt;author&gt;Villalonga, Belén&lt;/author&gt;&lt;/authors&gt;&lt;/contributors&gt;&lt;titles&gt;&lt;title&gt;Ownership structure and corporate performance&lt;/title&gt;&lt;secondary-title&gt;Journal of Corporate Finance&lt;/secondary-title&gt;&lt;/titles&gt;&lt;periodical&gt;&lt;full-title&gt;Journal of Corporate Finance&lt;/full-title&gt;&lt;/periodical&gt;&lt;pages&gt;209-233&lt;/pages&gt;&lt;volume&gt;7&lt;/volume&gt;&lt;number&gt;3&lt;/number&gt;&lt;keywords&gt;&lt;keyword&gt;Ownership structure&lt;/keyword&gt;&lt;keyword&gt;Corporate performance&lt;/keyword&gt;&lt;keyword&gt;Endogenous variable&lt;/keyword&gt;&lt;/keywords&gt;&lt;dates&gt;&lt;year&gt;2001&lt;/year&gt;&lt;/dates&gt;&lt;isbn&gt;0929-1199&lt;/isbn&gt;&lt;work-type&gt;doi: DOI: 10.1016/S0929-1199(01)00020-7&lt;/work-type&gt;&lt;urls&gt;&lt;related-urls&gt;&lt;url&gt;http://www.sciencedirect.com/science/article/B6VFK-4435022-1/2/188dfcaacd4a316698ecf062dd2e0ded&lt;/url&gt;&lt;/related-urls&gt;&lt;/urls&gt;&lt;/record&gt;&lt;/Cite&gt;&lt;/EndNote&gt;</w:instrText>
      </w:r>
      <w:r w:rsidRPr="00974F23">
        <w:rPr>
          <w:rFonts w:ascii="Times New Roman" w:hAnsi="Times New Roman" w:cs="Times New Roman"/>
          <w:sz w:val="24"/>
          <w:szCs w:val="24"/>
          <w:lang w:val="en-US"/>
        </w:rPr>
        <w:fldChar w:fldCharType="separate"/>
      </w:r>
      <w:r w:rsidRPr="00974F23">
        <w:rPr>
          <w:rFonts w:ascii="Times New Roman" w:hAnsi="Times New Roman" w:cs="Times New Roman"/>
          <w:noProof/>
          <w:sz w:val="24"/>
          <w:szCs w:val="24"/>
          <w:lang w:val="en-US"/>
        </w:rPr>
        <w:t>Demsetz and Villalonga (2001)</w:t>
      </w:r>
      <w:r w:rsidRPr="00974F23">
        <w:rPr>
          <w:rFonts w:ascii="Times New Roman" w:hAnsi="Times New Roman" w:cs="Times New Roman"/>
          <w:sz w:val="24"/>
          <w:szCs w:val="24"/>
          <w:lang w:val="en-US"/>
        </w:rPr>
        <w:fldChar w:fldCharType="end"/>
      </w:r>
      <w:r w:rsidR="00F77BD8">
        <w:rPr>
          <w:rFonts w:ascii="Times New Roman" w:hAnsi="Times New Roman" w:cs="Times New Roman"/>
          <w:sz w:val="24"/>
          <w:szCs w:val="24"/>
          <w:lang w:val="en-US"/>
        </w:rPr>
        <w:t xml:space="preserve"> defined as Ln[OWN2/(1-OWN2)]</w:t>
      </w:r>
      <w:r w:rsidR="00F77BD8" w:rsidRPr="00F77BD8">
        <w:rPr>
          <w:rFonts w:ascii="Times New Roman" w:hAnsi="Times New Roman" w:cs="Times New Roman"/>
          <w:sz w:val="24"/>
          <w:szCs w:val="24"/>
          <w:lang w:val="en-US"/>
        </w:rPr>
        <w:t xml:space="preserve">, where </w:t>
      </w:r>
      <w:r w:rsidR="00F77BD8">
        <w:rPr>
          <w:rFonts w:ascii="Times New Roman" w:hAnsi="Times New Roman" w:cs="Times New Roman"/>
          <w:sz w:val="24"/>
          <w:szCs w:val="24"/>
          <w:lang w:val="en-US"/>
        </w:rPr>
        <w:t>OWN2</w:t>
      </w:r>
      <w:r w:rsidR="00F77BD8" w:rsidRPr="00F77BD8">
        <w:rPr>
          <w:rFonts w:ascii="Times New Roman" w:hAnsi="Times New Roman" w:cs="Times New Roman"/>
          <w:sz w:val="24"/>
          <w:szCs w:val="24"/>
          <w:lang w:val="en-US"/>
        </w:rPr>
        <w:t xml:space="preserve"> denotes the fraction of shares owned by the </w:t>
      </w:r>
      <w:r w:rsidR="00FF68FA">
        <w:rPr>
          <w:rFonts w:ascii="Times New Roman" w:hAnsi="Times New Roman" w:cs="Times New Roman"/>
          <w:sz w:val="24"/>
          <w:szCs w:val="24"/>
          <w:lang w:val="en-US"/>
        </w:rPr>
        <w:t>second</w:t>
      </w:r>
      <w:r w:rsidR="00F77BD8" w:rsidRPr="00F77BD8">
        <w:rPr>
          <w:rFonts w:ascii="Times New Roman" w:hAnsi="Times New Roman" w:cs="Times New Roman"/>
          <w:sz w:val="24"/>
          <w:szCs w:val="24"/>
          <w:lang w:val="en-US"/>
        </w:rPr>
        <w:t xml:space="preserve"> largest shareholders</w:t>
      </w:r>
      <w:r w:rsidRPr="00974F23">
        <w:rPr>
          <w:rFonts w:ascii="Times New Roman" w:hAnsi="Times New Roman" w:cs="Times New Roman"/>
          <w:sz w:val="24"/>
          <w:szCs w:val="24"/>
          <w:lang w:val="en-US"/>
        </w:rPr>
        <w:t xml:space="preserve">. We used this transformation to obtain a symmetric distribution of the variable because its value was largely skewed. In </w:t>
      </w:r>
      <w:r w:rsidR="005A4D1A">
        <w:rPr>
          <w:rFonts w:ascii="Times New Roman" w:hAnsi="Times New Roman" w:cs="Times New Roman"/>
          <w:sz w:val="24"/>
          <w:szCs w:val="24"/>
          <w:lang w:val="en-US"/>
        </w:rPr>
        <w:t>T</w:t>
      </w:r>
      <w:r w:rsidR="00236F62">
        <w:rPr>
          <w:rFonts w:ascii="Times New Roman" w:hAnsi="Times New Roman" w:cs="Times New Roman"/>
          <w:sz w:val="24"/>
          <w:szCs w:val="24"/>
          <w:lang w:val="en-US"/>
        </w:rPr>
        <w:t>able 5</w:t>
      </w:r>
      <w:r w:rsidRPr="00974F23">
        <w:rPr>
          <w:rFonts w:ascii="Times New Roman" w:hAnsi="Times New Roman" w:cs="Times New Roman"/>
          <w:sz w:val="24"/>
          <w:szCs w:val="24"/>
          <w:lang w:val="en-US"/>
        </w:rPr>
        <w:t xml:space="preserve"> we also </w:t>
      </w:r>
      <w:r w:rsidRPr="001E5844">
        <w:rPr>
          <w:rFonts w:ascii="Times New Roman" w:hAnsi="Times New Roman" w:cs="Times New Roman"/>
          <w:sz w:val="24"/>
          <w:szCs w:val="24"/>
          <w:lang w:val="en-US"/>
        </w:rPr>
        <w:t>used the ownership in hand of the second shareholder</w:t>
      </w:r>
      <w:r w:rsidR="00236F62" w:rsidRPr="001E5844">
        <w:rPr>
          <w:rFonts w:ascii="Times New Roman" w:hAnsi="Times New Roman" w:cs="Times New Roman"/>
          <w:sz w:val="24"/>
          <w:szCs w:val="24"/>
          <w:lang w:val="en-US"/>
        </w:rPr>
        <w:t xml:space="preserve"> as an alternative ownership covariate</w:t>
      </w:r>
      <w:r w:rsidRPr="001E5844">
        <w:rPr>
          <w:rFonts w:ascii="Times New Roman" w:hAnsi="Times New Roman" w:cs="Times New Roman"/>
          <w:sz w:val="24"/>
          <w:szCs w:val="24"/>
          <w:lang w:val="en-US"/>
        </w:rPr>
        <w:t xml:space="preserve"> (OWN2).</w:t>
      </w:r>
      <w:r w:rsidR="007A5778" w:rsidRPr="001E5844">
        <w:rPr>
          <w:rFonts w:ascii="Times New Roman" w:hAnsi="Times New Roman" w:cs="Times New Roman"/>
          <w:sz w:val="24"/>
          <w:szCs w:val="24"/>
          <w:lang w:val="en-US"/>
        </w:rPr>
        <w:t xml:space="preserve"> </w:t>
      </w:r>
      <w:r w:rsidR="00582745" w:rsidRPr="001E5844">
        <w:rPr>
          <w:rFonts w:ascii="Times New Roman" w:hAnsi="Times New Roman" w:cs="Times New Roman"/>
          <w:sz w:val="24"/>
          <w:szCs w:val="24"/>
          <w:lang w:val="en-US"/>
        </w:rPr>
        <w:t>It is important</w:t>
      </w:r>
      <w:r w:rsidR="007A5778" w:rsidRPr="001E5844">
        <w:rPr>
          <w:rFonts w:ascii="Times New Roman" w:hAnsi="Times New Roman" w:cs="Times New Roman"/>
          <w:sz w:val="24"/>
          <w:szCs w:val="24"/>
          <w:lang w:val="en-US"/>
        </w:rPr>
        <w:t xml:space="preserve"> to note that by introducing the Ln</w:t>
      </w:r>
      <w:r w:rsidR="00F77BD8">
        <w:rPr>
          <w:rFonts w:ascii="Times New Roman" w:hAnsi="Times New Roman" w:cs="Times New Roman"/>
          <w:sz w:val="24"/>
          <w:szCs w:val="24"/>
          <w:lang w:val="en-US"/>
        </w:rPr>
        <w:t>OWN2</w:t>
      </w:r>
      <w:r w:rsidR="007A5778" w:rsidRPr="001E5844">
        <w:rPr>
          <w:rFonts w:ascii="Times New Roman" w:hAnsi="Times New Roman" w:cs="Times New Roman"/>
          <w:sz w:val="24"/>
          <w:szCs w:val="24"/>
          <w:lang w:val="en-US"/>
        </w:rPr>
        <w:t xml:space="preserve"> </w:t>
      </w:r>
      <w:r w:rsidR="00236F62" w:rsidRPr="001E5844">
        <w:rPr>
          <w:rFonts w:ascii="Times New Roman" w:hAnsi="Times New Roman" w:cs="Times New Roman"/>
          <w:sz w:val="24"/>
          <w:szCs w:val="24"/>
          <w:lang w:val="en-US"/>
        </w:rPr>
        <w:t xml:space="preserve">and OWN2 </w:t>
      </w:r>
      <w:r w:rsidR="007A5778" w:rsidRPr="001E5844">
        <w:rPr>
          <w:rFonts w:ascii="Times New Roman" w:hAnsi="Times New Roman" w:cs="Times New Roman"/>
          <w:sz w:val="24"/>
          <w:szCs w:val="24"/>
          <w:lang w:val="en-US"/>
        </w:rPr>
        <w:t xml:space="preserve">variable we assume no existence of conflicts between </w:t>
      </w:r>
      <w:r w:rsidR="00FF68FA">
        <w:rPr>
          <w:rFonts w:ascii="Times New Roman" w:hAnsi="Times New Roman" w:cs="Times New Roman"/>
          <w:sz w:val="24"/>
          <w:szCs w:val="24"/>
          <w:lang w:val="en-US"/>
        </w:rPr>
        <w:t>the two</w:t>
      </w:r>
      <w:r w:rsidR="007A5778" w:rsidRPr="001E5844">
        <w:rPr>
          <w:rFonts w:ascii="Times New Roman" w:hAnsi="Times New Roman" w:cs="Times New Roman"/>
          <w:sz w:val="24"/>
          <w:szCs w:val="24"/>
          <w:lang w:val="en-US"/>
        </w:rPr>
        <w:t xml:space="preserve"> reference shareholders. </w:t>
      </w:r>
      <w:r w:rsidR="00FA41CE">
        <w:rPr>
          <w:rFonts w:ascii="Times New Roman" w:hAnsi="Times New Roman" w:cs="Times New Roman"/>
          <w:sz w:val="24"/>
          <w:szCs w:val="24"/>
          <w:lang w:val="en-US"/>
        </w:rPr>
        <w:t>I</w:t>
      </w:r>
      <w:r w:rsidR="007A5778" w:rsidRPr="001E5844">
        <w:rPr>
          <w:rFonts w:ascii="Times New Roman" w:hAnsi="Times New Roman" w:cs="Times New Roman"/>
          <w:sz w:val="24"/>
          <w:szCs w:val="24"/>
          <w:lang w:val="en-US"/>
        </w:rPr>
        <w:t>n fact, we introduce</w:t>
      </w:r>
      <w:r w:rsidR="00FA41CE">
        <w:rPr>
          <w:rFonts w:ascii="Times New Roman" w:hAnsi="Times New Roman" w:cs="Times New Roman"/>
          <w:sz w:val="24"/>
          <w:szCs w:val="24"/>
          <w:lang w:val="en-US"/>
        </w:rPr>
        <w:t>d</w:t>
      </w:r>
      <w:r w:rsidR="007A5778" w:rsidRPr="001E5844">
        <w:rPr>
          <w:rFonts w:ascii="Times New Roman" w:hAnsi="Times New Roman" w:cs="Times New Roman"/>
          <w:sz w:val="24"/>
          <w:szCs w:val="24"/>
          <w:lang w:val="en-US"/>
        </w:rPr>
        <w:t xml:space="preserve"> the </w:t>
      </w:r>
      <w:r w:rsidR="00FF68FA">
        <w:rPr>
          <w:rFonts w:ascii="Times New Roman" w:hAnsi="Times New Roman" w:cs="Times New Roman"/>
          <w:sz w:val="24"/>
          <w:szCs w:val="24"/>
          <w:lang w:val="en-US"/>
        </w:rPr>
        <w:t>second</w:t>
      </w:r>
      <w:r w:rsidR="007A5778" w:rsidRPr="001E5844">
        <w:rPr>
          <w:rFonts w:ascii="Times New Roman" w:hAnsi="Times New Roman" w:cs="Times New Roman"/>
          <w:sz w:val="24"/>
          <w:szCs w:val="24"/>
          <w:lang w:val="en-US"/>
        </w:rPr>
        <w:t xml:space="preserve"> largest shareholders </w:t>
      </w:r>
      <w:r w:rsidR="008E1D93" w:rsidRPr="001E5844">
        <w:rPr>
          <w:rFonts w:ascii="Times New Roman" w:hAnsi="Times New Roman" w:cs="Times New Roman"/>
          <w:sz w:val="24"/>
          <w:szCs w:val="24"/>
          <w:lang w:val="en-US"/>
        </w:rPr>
        <w:t xml:space="preserve">because </w:t>
      </w:r>
      <w:r w:rsidR="007A5778" w:rsidRPr="001E5844">
        <w:rPr>
          <w:rFonts w:ascii="Times New Roman" w:hAnsi="Times New Roman" w:cs="Times New Roman"/>
          <w:sz w:val="24"/>
          <w:szCs w:val="24"/>
          <w:lang w:val="en-US"/>
        </w:rPr>
        <w:t xml:space="preserve">generally in Chilean firms the </w:t>
      </w:r>
      <w:r w:rsidR="00FF68FA">
        <w:rPr>
          <w:rFonts w:ascii="Times New Roman" w:hAnsi="Times New Roman" w:cs="Times New Roman"/>
          <w:sz w:val="24"/>
          <w:szCs w:val="24"/>
          <w:lang w:val="en-US"/>
        </w:rPr>
        <w:t>controlling</w:t>
      </w:r>
      <w:r w:rsidR="007A5778" w:rsidRPr="001E5844">
        <w:rPr>
          <w:rFonts w:ascii="Times New Roman" w:hAnsi="Times New Roman" w:cs="Times New Roman"/>
          <w:sz w:val="24"/>
          <w:szCs w:val="24"/>
          <w:lang w:val="en-US"/>
        </w:rPr>
        <w:t xml:space="preserve"> shareholder is the same </w:t>
      </w:r>
      <w:r w:rsidR="00FF68FA">
        <w:rPr>
          <w:rFonts w:ascii="Times New Roman" w:hAnsi="Times New Roman" w:cs="Times New Roman"/>
          <w:sz w:val="24"/>
          <w:szCs w:val="24"/>
          <w:lang w:val="en-US"/>
        </w:rPr>
        <w:t>as</w:t>
      </w:r>
      <w:r w:rsidR="007A5778" w:rsidRPr="001E5844">
        <w:rPr>
          <w:rFonts w:ascii="Times New Roman" w:hAnsi="Times New Roman" w:cs="Times New Roman"/>
          <w:sz w:val="24"/>
          <w:szCs w:val="24"/>
          <w:lang w:val="en-US"/>
        </w:rPr>
        <w:t xml:space="preserve"> the second large</w:t>
      </w:r>
      <w:r w:rsidR="00FF68FA">
        <w:rPr>
          <w:rFonts w:ascii="Times New Roman" w:hAnsi="Times New Roman" w:cs="Times New Roman"/>
          <w:sz w:val="24"/>
          <w:szCs w:val="24"/>
          <w:lang w:val="en-US"/>
        </w:rPr>
        <w:t>st</w:t>
      </w:r>
      <w:r w:rsidR="007A5778" w:rsidRPr="001E5844">
        <w:rPr>
          <w:rFonts w:ascii="Times New Roman" w:hAnsi="Times New Roman" w:cs="Times New Roman"/>
          <w:sz w:val="24"/>
          <w:szCs w:val="24"/>
          <w:lang w:val="en-US"/>
        </w:rPr>
        <w:t xml:space="preserve"> shareholder by using </w:t>
      </w:r>
      <w:r w:rsidR="009723D5" w:rsidRPr="001E5844">
        <w:rPr>
          <w:rFonts w:ascii="Times New Roman" w:hAnsi="Times New Roman" w:cs="Times New Roman"/>
          <w:sz w:val="24"/>
          <w:szCs w:val="24"/>
          <w:lang w:val="en-US"/>
        </w:rPr>
        <w:t>pyramid</w:t>
      </w:r>
      <w:r w:rsidR="00B857DA">
        <w:rPr>
          <w:rFonts w:ascii="Times New Roman" w:hAnsi="Times New Roman" w:cs="Times New Roman"/>
          <w:sz w:val="24"/>
          <w:szCs w:val="24"/>
          <w:lang w:val="en-US"/>
        </w:rPr>
        <w:t>al structures</w:t>
      </w:r>
      <w:r w:rsidR="006F36A3">
        <w:rPr>
          <w:rFonts w:ascii="Times New Roman" w:hAnsi="Times New Roman" w:cs="Times New Roman"/>
          <w:sz w:val="24"/>
          <w:szCs w:val="24"/>
          <w:lang w:val="en-US"/>
        </w:rPr>
        <w:t xml:space="preserve"> </w:t>
      </w:r>
      <w:r w:rsidR="006F36A3">
        <w:rPr>
          <w:rFonts w:ascii="Times New Roman" w:hAnsi="Times New Roman" w:cs="Times New Roman"/>
          <w:sz w:val="24"/>
          <w:szCs w:val="24"/>
          <w:lang w:val="en-US"/>
        </w:rPr>
        <w:fldChar w:fldCharType="begin"/>
      </w:r>
      <w:r w:rsidR="006F36A3">
        <w:rPr>
          <w:rFonts w:ascii="Times New Roman" w:hAnsi="Times New Roman" w:cs="Times New Roman"/>
          <w:sz w:val="24"/>
          <w:szCs w:val="24"/>
          <w:lang w:val="en-US"/>
        </w:rPr>
        <w:instrText xml:space="preserve"> ADDIN EN.CITE &lt;EndNote&gt;&lt;Cite&gt;&lt;Author&gt;Majluf&lt;/Author&gt;&lt;Year&gt;1998&lt;/Year&gt;&lt;RecNum&gt;938&lt;/RecNum&gt;&lt;DisplayText&gt;(Majluf et al., 1998; F. Silva et al., 2006)&lt;/DisplayText&gt;&lt;record&gt;&lt;rec-number&gt;938&lt;/rec-number&gt;&lt;foreign-keys&gt;&lt;key app="EN" db-id="a9s0xeavmawervee2abvvrtcsw9aszeart9s" timestamp="1291551577"&gt;938&lt;/key&gt;&lt;/foreign-keys&gt;&lt;ref-type name="Journal Article"&gt;17&lt;/ref-type&gt;&lt;contributors&gt;&lt;authors&gt;&lt;author&gt;Majluf, Nicolás&lt;/author&gt;&lt;author&gt;Abarca, Nureya&lt;/author&gt;&lt;author&gt;Rodríguez, Darío&lt;/author&gt;&lt;author&gt;Fuentes, Luis Arturo&lt;/author&gt;&lt;/authors&gt;&lt;/contributors&gt;&lt;titles&gt;&lt;title&gt;Governance and ownership structure in Chilean economic groups&lt;/title&gt;&lt;secondary-title&gt;Revista ABANTE&lt;/secondary-title&gt;&lt;/titles&gt;&lt;periodical&gt;&lt;full-title&gt;Revista ABANTE&lt;/full-title&gt;&lt;/periodical&gt;&lt;pages&gt;111-139&lt;/pages&gt;&lt;volume&gt;1&lt;/volume&gt;&lt;number&gt;1&lt;/number&gt;&lt;dates&gt;&lt;year&gt;1998&lt;/year&gt;&lt;/dates&gt;&lt;urls&gt;&lt;/urls&gt;&lt;/record&gt;&lt;/Cite&gt;&lt;Cite&gt;&lt;Author&gt;Silva&lt;/Author&gt;&lt;Year&gt;2006&lt;/Year&gt;&lt;RecNum&gt;1414&lt;/RecNum&gt;&lt;record&gt;&lt;rec-number&gt;1414&lt;/rec-number&gt;&lt;foreign-keys&gt;&lt;key app="EN" db-id="a9s0xeavmawervee2abvvrtcsw9aszeart9s" timestamp="1338386135"&gt;1414&lt;/key&gt;&lt;/foreign-keys&gt;&lt;ref-type name="Journal Article"&gt;17&lt;/ref-type&gt;&lt;contributors&gt;&lt;authors&gt;&lt;author&gt;Silva, Francisca&lt;/author&gt;&lt;author&gt;Majluf, Nicolás&lt;/author&gt;&lt;author&gt;Paredes, Ricardo&lt;/author&gt;&lt;/authors&gt;&lt;/contributors&gt;&lt;titles&gt;&lt;title&gt;Ownership structure and performance: Empirical evidence from Chilean firms&lt;/title&gt;&lt;secondary-title&gt;Corporate Ownership &amp;amp; Control&lt;/secondary-title&gt;&lt;/titles&gt;&lt;periodical&gt;&lt;full-title&gt;Corporate Ownership &amp;amp; Control&lt;/full-title&gt;&lt;/periodical&gt;&lt;pages&gt;173-181&lt;/pages&gt;&lt;volume&gt;3&lt;/volume&gt;&lt;number&gt;4&lt;/number&gt;&lt;dates&gt;&lt;year&gt;2006&lt;/year&gt;&lt;/dates&gt;&lt;urls&gt;&lt;/urls&gt;&lt;/record&gt;&lt;/Cite&gt;&lt;/EndNote&gt;</w:instrText>
      </w:r>
      <w:r w:rsidR="006F36A3">
        <w:rPr>
          <w:rFonts w:ascii="Times New Roman" w:hAnsi="Times New Roman" w:cs="Times New Roman"/>
          <w:sz w:val="24"/>
          <w:szCs w:val="24"/>
          <w:lang w:val="en-US"/>
        </w:rPr>
        <w:fldChar w:fldCharType="separate"/>
      </w:r>
      <w:r w:rsidR="006F36A3">
        <w:rPr>
          <w:rFonts w:ascii="Times New Roman" w:hAnsi="Times New Roman" w:cs="Times New Roman"/>
          <w:noProof/>
          <w:sz w:val="24"/>
          <w:szCs w:val="24"/>
          <w:lang w:val="en-US"/>
        </w:rPr>
        <w:t>(Majluf et al., 1998; F. Silva et al., 2006)</w:t>
      </w:r>
      <w:r w:rsidR="006F36A3">
        <w:rPr>
          <w:rFonts w:ascii="Times New Roman" w:hAnsi="Times New Roman" w:cs="Times New Roman"/>
          <w:sz w:val="24"/>
          <w:szCs w:val="24"/>
          <w:lang w:val="en-US"/>
        </w:rPr>
        <w:fldChar w:fldCharType="end"/>
      </w:r>
      <w:r w:rsidR="007A5778" w:rsidRPr="001E5844">
        <w:rPr>
          <w:rFonts w:ascii="Times New Roman" w:hAnsi="Times New Roman" w:cs="Times New Roman"/>
          <w:sz w:val="24"/>
          <w:szCs w:val="24"/>
          <w:lang w:val="en-US"/>
        </w:rPr>
        <w:t>.</w:t>
      </w:r>
      <w:r w:rsidRPr="001E5844">
        <w:rPr>
          <w:rFonts w:ascii="Times New Roman" w:hAnsi="Times New Roman" w:cs="Times New Roman"/>
          <w:sz w:val="24"/>
          <w:szCs w:val="24"/>
          <w:lang w:val="en-US"/>
        </w:rPr>
        <w:t xml:space="preserve"> Additionally, we used the insider ownership</w:t>
      </w:r>
      <w:r w:rsidR="00D02090">
        <w:rPr>
          <w:rFonts w:ascii="Times New Roman" w:hAnsi="Times New Roman" w:cs="Times New Roman"/>
          <w:sz w:val="24"/>
          <w:szCs w:val="24"/>
          <w:lang w:val="en-US"/>
        </w:rPr>
        <w:t xml:space="preserve"> proxy</w:t>
      </w:r>
      <w:r w:rsidRPr="001E5844">
        <w:rPr>
          <w:rFonts w:ascii="Times New Roman" w:hAnsi="Times New Roman" w:cs="Times New Roman"/>
          <w:sz w:val="24"/>
          <w:szCs w:val="24"/>
          <w:lang w:val="en-US"/>
        </w:rPr>
        <w:t xml:space="preserve"> (CLOHD)</w:t>
      </w:r>
      <w:r w:rsidR="00D02090">
        <w:rPr>
          <w:rFonts w:ascii="Times New Roman" w:hAnsi="Times New Roman" w:cs="Times New Roman"/>
          <w:sz w:val="24"/>
          <w:szCs w:val="24"/>
          <w:lang w:val="en-US"/>
        </w:rPr>
        <w:t xml:space="preserve"> provided by Thomson Reuters Eikon,</w:t>
      </w:r>
      <w:r w:rsidRPr="001E5844">
        <w:rPr>
          <w:rFonts w:ascii="Times New Roman" w:hAnsi="Times New Roman" w:cs="Times New Roman"/>
          <w:sz w:val="24"/>
          <w:szCs w:val="24"/>
          <w:lang w:val="en-US"/>
        </w:rPr>
        <w:t xml:space="preserve"> which</w:t>
      </w:r>
      <w:r w:rsidR="00D02090">
        <w:rPr>
          <w:rFonts w:ascii="Times New Roman" w:hAnsi="Times New Roman" w:cs="Times New Roman"/>
          <w:sz w:val="24"/>
          <w:szCs w:val="24"/>
          <w:lang w:val="en-US"/>
        </w:rPr>
        <w:t xml:space="preserve"> is defined as the </w:t>
      </w:r>
      <w:r w:rsidRPr="001E5844">
        <w:rPr>
          <w:rFonts w:ascii="Times New Roman" w:hAnsi="Times New Roman" w:cs="Times New Roman"/>
          <w:sz w:val="24"/>
          <w:szCs w:val="24"/>
          <w:lang w:val="en-US"/>
        </w:rPr>
        <w:t>ownership that is closely held and represents the fraction of outstanding sh</w:t>
      </w:r>
      <w:r w:rsidR="001E5844" w:rsidRPr="001E5844">
        <w:rPr>
          <w:rFonts w:ascii="Times New Roman" w:hAnsi="Times New Roman" w:cs="Times New Roman"/>
          <w:sz w:val="24"/>
          <w:szCs w:val="24"/>
          <w:lang w:val="en-US"/>
        </w:rPr>
        <w:t>ares held by holding companies,</w:t>
      </w:r>
      <w:r w:rsidR="00CA250F">
        <w:rPr>
          <w:rFonts w:ascii="Times New Roman" w:hAnsi="Times New Roman" w:cs="Times New Roman"/>
          <w:sz w:val="24"/>
          <w:szCs w:val="24"/>
          <w:lang w:val="en-US"/>
        </w:rPr>
        <w:t xml:space="preserve"> </w:t>
      </w:r>
      <w:r w:rsidRPr="001E5844">
        <w:rPr>
          <w:rFonts w:ascii="Times New Roman" w:hAnsi="Times New Roman" w:cs="Times New Roman"/>
          <w:sz w:val="24"/>
          <w:szCs w:val="24"/>
          <w:lang w:val="en-US"/>
        </w:rPr>
        <w:t>employees, and insiders (e.g. managers, officer</w:t>
      </w:r>
      <w:r w:rsidR="006F36A3">
        <w:rPr>
          <w:rFonts w:ascii="Times New Roman" w:hAnsi="Times New Roman" w:cs="Times New Roman"/>
          <w:sz w:val="24"/>
          <w:szCs w:val="24"/>
          <w:lang w:val="en-US"/>
        </w:rPr>
        <w:t>s</w:t>
      </w:r>
      <w:r w:rsidRPr="001E5844">
        <w:rPr>
          <w:rFonts w:ascii="Times New Roman" w:hAnsi="Times New Roman" w:cs="Times New Roman"/>
          <w:sz w:val="24"/>
          <w:szCs w:val="24"/>
          <w:lang w:val="en-US"/>
        </w:rPr>
        <w:t>, and directors).</w:t>
      </w:r>
      <w:r w:rsidR="00D5107F" w:rsidRPr="001E5844">
        <w:rPr>
          <w:rStyle w:val="EndnoteReference"/>
          <w:rFonts w:ascii="Times New Roman" w:hAnsi="Times New Roman" w:cs="Times New Roman"/>
          <w:sz w:val="24"/>
          <w:szCs w:val="24"/>
          <w:lang w:val="en-US"/>
        </w:rPr>
        <w:endnoteReference w:id="6"/>
      </w:r>
      <w:r w:rsidR="00D44EFA" w:rsidRPr="00D44EFA">
        <w:rPr>
          <w:rFonts w:ascii="Times New Roman" w:hAnsi="Times New Roman" w:cs="Times New Roman"/>
          <w:sz w:val="24"/>
          <w:szCs w:val="24"/>
          <w:lang w:val="en-US"/>
        </w:rPr>
        <w:t xml:space="preserve"> Companies that are closely held tend to be resistant to hostile takeovers, since the majority of shares are held within a </w:t>
      </w:r>
      <w:r w:rsidR="00D44EFA">
        <w:rPr>
          <w:rFonts w:ascii="Times New Roman" w:hAnsi="Times New Roman" w:cs="Times New Roman"/>
          <w:sz w:val="24"/>
          <w:szCs w:val="24"/>
          <w:lang w:val="en-US"/>
        </w:rPr>
        <w:t xml:space="preserve">relatively </w:t>
      </w:r>
      <w:r w:rsidR="00D44EFA" w:rsidRPr="00D44EFA">
        <w:rPr>
          <w:rFonts w:ascii="Times New Roman" w:hAnsi="Times New Roman" w:cs="Times New Roman"/>
          <w:sz w:val="24"/>
          <w:szCs w:val="24"/>
          <w:lang w:val="en-US"/>
        </w:rPr>
        <w:t>small, i</w:t>
      </w:r>
      <w:r w:rsidR="00D44EFA">
        <w:rPr>
          <w:rFonts w:ascii="Times New Roman" w:hAnsi="Times New Roman" w:cs="Times New Roman"/>
          <w:sz w:val="24"/>
          <w:szCs w:val="24"/>
          <w:lang w:val="en-US"/>
        </w:rPr>
        <w:t>nterested group of shareholders, and consequently t</w:t>
      </w:r>
      <w:r w:rsidR="009723D5" w:rsidRPr="001E5844">
        <w:rPr>
          <w:rFonts w:ascii="Times New Roman" w:hAnsi="Times New Roman" w:cs="Times New Roman"/>
          <w:sz w:val="24"/>
          <w:szCs w:val="24"/>
          <w:lang w:val="en-US"/>
        </w:rPr>
        <w:t>he use of closely held variable assumes a convergence of interest between all the closely held participants</w:t>
      </w:r>
      <w:r w:rsidR="00B857DA">
        <w:rPr>
          <w:rFonts w:ascii="Times New Roman" w:hAnsi="Times New Roman" w:cs="Times New Roman"/>
          <w:sz w:val="24"/>
          <w:szCs w:val="24"/>
          <w:lang w:val="en-US"/>
        </w:rPr>
        <w:t>.</w:t>
      </w:r>
      <w:r w:rsidR="00A67A4A" w:rsidRPr="001E5844">
        <w:rPr>
          <w:rStyle w:val="EndnoteReference"/>
          <w:rFonts w:ascii="Times New Roman" w:hAnsi="Times New Roman" w:cs="Times New Roman"/>
          <w:sz w:val="24"/>
          <w:szCs w:val="24"/>
          <w:lang w:val="en-US"/>
        </w:rPr>
        <w:endnoteReference w:id="7"/>
      </w:r>
      <w:r w:rsidR="00CA250F">
        <w:rPr>
          <w:rFonts w:ascii="Times New Roman" w:hAnsi="Times New Roman" w:cs="Times New Roman"/>
          <w:sz w:val="24"/>
          <w:szCs w:val="24"/>
          <w:lang w:val="en-US"/>
        </w:rPr>
        <w:t xml:space="preserve"> </w:t>
      </w:r>
      <w:r w:rsidR="005C79A1">
        <w:rPr>
          <w:rFonts w:ascii="Times New Roman" w:hAnsi="Times New Roman" w:cs="Times New Roman"/>
          <w:sz w:val="24"/>
          <w:szCs w:val="24"/>
          <w:lang w:val="en-US"/>
        </w:rPr>
        <w:t xml:space="preserve">The purpose of this variable is to measure the proportion of shares </w:t>
      </w:r>
      <w:r w:rsidR="005C79A1" w:rsidRPr="005C79A1">
        <w:rPr>
          <w:rFonts w:ascii="Times New Roman" w:hAnsi="Times New Roman" w:cs="Times New Roman"/>
          <w:sz w:val="24"/>
          <w:szCs w:val="24"/>
          <w:lang w:val="en-US"/>
        </w:rPr>
        <w:t xml:space="preserve">held by shareholders, who are directly </w:t>
      </w:r>
      <w:r w:rsidR="00545BEE">
        <w:rPr>
          <w:rFonts w:ascii="Times New Roman" w:hAnsi="Times New Roman" w:cs="Times New Roman"/>
          <w:sz w:val="24"/>
          <w:szCs w:val="24"/>
          <w:lang w:val="en-US"/>
        </w:rPr>
        <w:t>related</w:t>
      </w:r>
      <w:r w:rsidR="005C79A1" w:rsidRPr="005C79A1">
        <w:rPr>
          <w:rFonts w:ascii="Times New Roman" w:hAnsi="Times New Roman" w:cs="Times New Roman"/>
          <w:sz w:val="24"/>
          <w:szCs w:val="24"/>
          <w:lang w:val="en-US"/>
        </w:rPr>
        <w:t xml:space="preserve"> with the company </w:t>
      </w:r>
      <w:r w:rsidR="005C79A1">
        <w:rPr>
          <w:rFonts w:ascii="Times New Roman" w:hAnsi="Times New Roman" w:cs="Times New Roman"/>
          <w:sz w:val="24"/>
          <w:szCs w:val="24"/>
          <w:lang w:val="en-US"/>
        </w:rPr>
        <w:t>or perform</w:t>
      </w:r>
      <w:r w:rsidR="005C79A1" w:rsidRPr="005C79A1">
        <w:rPr>
          <w:rFonts w:ascii="Times New Roman" w:hAnsi="Times New Roman" w:cs="Times New Roman"/>
          <w:sz w:val="24"/>
          <w:szCs w:val="24"/>
          <w:lang w:val="en-US"/>
        </w:rPr>
        <w:t xml:space="preserve"> management </w:t>
      </w:r>
      <w:r w:rsidR="005C79A1">
        <w:rPr>
          <w:rFonts w:ascii="Times New Roman" w:hAnsi="Times New Roman" w:cs="Times New Roman"/>
          <w:sz w:val="24"/>
          <w:szCs w:val="24"/>
          <w:lang w:val="en-US"/>
        </w:rPr>
        <w:t xml:space="preserve">or supervisory roles. These stocks </w:t>
      </w:r>
      <w:r w:rsidR="00D44EFA">
        <w:rPr>
          <w:rFonts w:ascii="Times New Roman" w:hAnsi="Times New Roman" w:cs="Times New Roman"/>
          <w:sz w:val="24"/>
          <w:szCs w:val="24"/>
          <w:lang w:val="en-US"/>
        </w:rPr>
        <w:t xml:space="preserve">are </w:t>
      </w:r>
      <w:r w:rsidR="005C79A1">
        <w:rPr>
          <w:rFonts w:ascii="Times New Roman" w:hAnsi="Times New Roman" w:cs="Times New Roman"/>
          <w:sz w:val="24"/>
          <w:szCs w:val="24"/>
          <w:lang w:val="en-US"/>
        </w:rPr>
        <w:t xml:space="preserve">assumed not to be </w:t>
      </w:r>
      <w:r w:rsidR="005C79A1" w:rsidRPr="005C79A1">
        <w:rPr>
          <w:rFonts w:ascii="Times New Roman" w:hAnsi="Times New Roman" w:cs="Times New Roman"/>
          <w:sz w:val="24"/>
          <w:szCs w:val="24"/>
          <w:lang w:val="en-US"/>
        </w:rPr>
        <w:t xml:space="preserve">publicly traded in the same manner as common shares. </w:t>
      </w:r>
      <w:r w:rsidR="005C79A1">
        <w:rPr>
          <w:rFonts w:ascii="Times New Roman" w:hAnsi="Times New Roman" w:cs="Times New Roman"/>
          <w:sz w:val="24"/>
          <w:szCs w:val="24"/>
          <w:lang w:val="en-US"/>
        </w:rPr>
        <w:t xml:space="preserve">Thus, closely held shares involve shareholders that </w:t>
      </w:r>
      <w:r w:rsidR="00C44A22">
        <w:rPr>
          <w:rFonts w:ascii="Times New Roman" w:hAnsi="Times New Roman" w:cs="Times New Roman"/>
          <w:sz w:val="24"/>
          <w:szCs w:val="24"/>
          <w:lang w:val="en-US"/>
        </w:rPr>
        <w:t xml:space="preserve">do </w:t>
      </w:r>
      <w:r w:rsidR="005C79A1">
        <w:rPr>
          <w:rFonts w:ascii="Times New Roman" w:hAnsi="Times New Roman" w:cs="Times New Roman"/>
          <w:sz w:val="24"/>
          <w:szCs w:val="24"/>
          <w:lang w:val="en-US"/>
        </w:rPr>
        <w:t xml:space="preserve">not necessarily have executive </w:t>
      </w:r>
      <w:r w:rsidR="00D44EFA">
        <w:rPr>
          <w:rFonts w:ascii="Times New Roman" w:hAnsi="Times New Roman" w:cs="Times New Roman"/>
          <w:sz w:val="24"/>
          <w:szCs w:val="24"/>
          <w:lang w:val="en-US"/>
        </w:rPr>
        <w:t xml:space="preserve">(e.g. managers) </w:t>
      </w:r>
      <w:r w:rsidR="005C79A1">
        <w:rPr>
          <w:rFonts w:ascii="Times New Roman" w:hAnsi="Times New Roman" w:cs="Times New Roman"/>
          <w:sz w:val="24"/>
          <w:szCs w:val="24"/>
          <w:lang w:val="en-US"/>
        </w:rPr>
        <w:t xml:space="preserve">or </w:t>
      </w:r>
      <w:r w:rsidR="005C79A1">
        <w:rPr>
          <w:rFonts w:ascii="Times New Roman" w:hAnsi="Times New Roman" w:cs="Times New Roman"/>
          <w:sz w:val="24"/>
          <w:szCs w:val="24"/>
          <w:lang w:val="en-US"/>
        </w:rPr>
        <w:lastRenderedPageBreak/>
        <w:t xml:space="preserve">monitoring </w:t>
      </w:r>
      <w:r w:rsidR="00D44EFA">
        <w:rPr>
          <w:rFonts w:ascii="Times New Roman" w:hAnsi="Times New Roman" w:cs="Times New Roman"/>
          <w:sz w:val="24"/>
          <w:szCs w:val="24"/>
          <w:lang w:val="en-US"/>
        </w:rPr>
        <w:t xml:space="preserve">(e.g. member of the board of directors) </w:t>
      </w:r>
      <w:r w:rsidR="00545BEE">
        <w:rPr>
          <w:rFonts w:ascii="Times New Roman" w:hAnsi="Times New Roman" w:cs="Times New Roman"/>
          <w:sz w:val="24"/>
          <w:szCs w:val="24"/>
          <w:lang w:val="en-US"/>
        </w:rPr>
        <w:t xml:space="preserve">duties </w:t>
      </w:r>
      <w:r w:rsidR="005C79A1">
        <w:rPr>
          <w:rFonts w:ascii="Times New Roman" w:hAnsi="Times New Roman" w:cs="Times New Roman"/>
          <w:sz w:val="24"/>
          <w:szCs w:val="24"/>
          <w:lang w:val="en-US"/>
        </w:rPr>
        <w:t>inside the firm</w:t>
      </w:r>
      <w:r w:rsidR="00545BEE">
        <w:rPr>
          <w:rFonts w:ascii="Times New Roman" w:hAnsi="Times New Roman" w:cs="Times New Roman"/>
          <w:sz w:val="24"/>
          <w:szCs w:val="24"/>
          <w:lang w:val="en-US"/>
        </w:rPr>
        <w:t>,</w:t>
      </w:r>
      <w:r w:rsidR="005C79A1">
        <w:rPr>
          <w:rFonts w:ascii="Times New Roman" w:hAnsi="Times New Roman" w:cs="Times New Roman"/>
          <w:sz w:val="24"/>
          <w:szCs w:val="24"/>
          <w:lang w:val="en-US"/>
        </w:rPr>
        <w:t xml:space="preserve"> </w:t>
      </w:r>
      <w:r w:rsidR="00D44EFA">
        <w:rPr>
          <w:rFonts w:ascii="Times New Roman" w:hAnsi="Times New Roman" w:cs="Times New Roman"/>
          <w:sz w:val="24"/>
          <w:szCs w:val="24"/>
          <w:lang w:val="en-US"/>
        </w:rPr>
        <w:t xml:space="preserve">but </w:t>
      </w:r>
      <w:r w:rsidR="00C44A22">
        <w:rPr>
          <w:rFonts w:ascii="Times New Roman" w:hAnsi="Times New Roman" w:cs="Times New Roman"/>
          <w:sz w:val="24"/>
          <w:szCs w:val="24"/>
          <w:lang w:val="en-US"/>
        </w:rPr>
        <w:t xml:space="preserve">do have a </w:t>
      </w:r>
      <w:r w:rsidR="00D44EFA">
        <w:rPr>
          <w:rFonts w:ascii="Times New Roman" w:hAnsi="Times New Roman" w:cs="Times New Roman"/>
          <w:sz w:val="24"/>
          <w:szCs w:val="24"/>
          <w:lang w:val="en-US"/>
        </w:rPr>
        <w:t xml:space="preserve">certain level </w:t>
      </w:r>
      <w:r w:rsidR="00545BEE">
        <w:rPr>
          <w:rFonts w:ascii="Times New Roman" w:hAnsi="Times New Roman" w:cs="Times New Roman"/>
          <w:sz w:val="24"/>
          <w:szCs w:val="24"/>
          <w:lang w:val="en-US"/>
        </w:rPr>
        <w:t xml:space="preserve">of </w:t>
      </w:r>
      <w:r w:rsidR="005C79A1">
        <w:rPr>
          <w:rFonts w:ascii="Times New Roman" w:hAnsi="Times New Roman" w:cs="Times New Roman"/>
          <w:sz w:val="24"/>
          <w:szCs w:val="24"/>
          <w:lang w:val="en-US"/>
        </w:rPr>
        <w:t xml:space="preserve">direct </w:t>
      </w:r>
      <w:r w:rsidR="00D44EFA">
        <w:rPr>
          <w:rFonts w:ascii="Times New Roman" w:hAnsi="Times New Roman" w:cs="Times New Roman"/>
          <w:sz w:val="24"/>
          <w:szCs w:val="24"/>
          <w:lang w:val="en-US"/>
        </w:rPr>
        <w:t xml:space="preserve">or indirect </w:t>
      </w:r>
      <w:r w:rsidR="005C79A1">
        <w:rPr>
          <w:rFonts w:ascii="Times New Roman" w:hAnsi="Times New Roman" w:cs="Times New Roman"/>
          <w:sz w:val="24"/>
          <w:szCs w:val="24"/>
          <w:lang w:val="en-US"/>
        </w:rPr>
        <w:t>making decision power, such as the case of holding companies</w:t>
      </w:r>
      <w:r w:rsidR="00D44EFA">
        <w:rPr>
          <w:rFonts w:ascii="Times New Roman" w:hAnsi="Times New Roman" w:cs="Times New Roman"/>
          <w:sz w:val="24"/>
          <w:szCs w:val="24"/>
          <w:lang w:val="en-US"/>
        </w:rPr>
        <w:t>.</w:t>
      </w:r>
      <w:r w:rsidR="00D5107F">
        <w:rPr>
          <w:rFonts w:ascii="Times New Roman" w:hAnsi="Times New Roman" w:cs="Times New Roman"/>
          <w:sz w:val="24"/>
          <w:szCs w:val="24"/>
          <w:lang w:val="en-US"/>
        </w:rPr>
        <w:t xml:space="preserve"> </w:t>
      </w:r>
    </w:p>
    <w:p w14:paraId="09F28E05" w14:textId="4EED5831" w:rsidR="00CF29B5" w:rsidRDefault="00CF29B5" w:rsidP="00CF29B5">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Finally, we </w:t>
      </w:r>
      <w:r w:rsidR="001E5844">
        <w:rPr>
          <w:rFonts w:ascii="Times New Roman" w:hAnsi="Times New Roman" w:cs="Times New Roman"/>
          <w:sz w:val="24"/>
          <w:szCs w:val="24"/>
          <w:lang w:val="en-US"/>
        </w:rPr>
        <w:t>use</w:t>
      </w:r>
      <w:r w:rsidRPr="00974F23">
        <w:rPr>
          <w:rFonts w:ascii="Times New Roman" w:hAnsi="Times New Roman" w:cs="Times New Roman"/>
          <w:sz w:val="24"/>
          <w:szCs w:val="24"/>
          <w:lang w:val="en-US"/>
        </w:rPr>
        <w:t xml:space="preserve"> a dummy variable which identifies the affiliation of the firm to a business group (BG), similarly to the procedure applied in previous literature </w:t>
      </w:r>
      <w:r w:rsidRPr="00974F23">
        <w:rPr>
          <w:rFonts w:ascii="Times New Roman" w:hAnsi="Times New Roman" w:cs="Times New Roman"/>
          <w:sz w:val="24"/>
          <w:szCs w:val="24"/>
          <w:lang w:val="en-US"/>
        </w:rPr>
        <w:fldChar w:fldCharType="begin">
          <w:fldData xml:space="preserve">PEVuZE5vdGU+PENpdGU+PEF1dGhvcj5CdWNodWs8L0F1dGhvcj48WWVhcj4yMDE0PC9ZZWFyPjxS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</w:fldData>
        </w:fldChar>
      </w:r>
      <w:r w:rsidRPr="00974F23">
        <w:rPr>
          <w:rFonts w:ascii="Times New Roman" w:hAnsi="Times New Roman" w:cs="Times New Roman"/>
          <w:sz w:val="24"/>
          <w:szCs w:val="24"/>
          <w:lang w:val="en-US"/>
        </w:rPr>
        <w:instrText xml:space="preserve"> ADDIN EN.CITE </w:instrText>
      </w:r>
      <w:r w:rsidRPr="00974F23">
        <w:rPr>
          <w:rFonts w:ascii="Times New Roman" w:hAnsi="Times New Roman" w:cs="Times New Roman"/>
          <w:sz w:val="24"/>
          <w:szCs w:val="24"/>
          <w:lang w:val="en-US"/>
        </w:rPr>
        <w:fldChar w:fldCharType="begin">
          <w:fldData xml:space="preserve">PEVuZE5vdGU+PENpdGU+PEF1dGhvcj5CdWNodWs8L0F1dGhvcj48WWVhcj4yMDE0PC9ZZWFyPjxS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</w:fldData>
        </w:fldChar>
      </w:r>
      <w:r w:rsidRPr="00974F23">
        <w:rPr>
          <w:rFonts w:ascii="Times New Roman" w:hAnsi="Times New Roman" w:cs="Times New Roman"/>
          <w:sz w:val="24"/>
          <w:szCs w:val="24"/>
          <w:lang w:val="en-US"/>
        </w:rPr>
        <w:instrText xml:space="preserve"> ADDIN EN.CITE.DATA </w:instrText>
      </w:r>
      <w:r w:rsidRPr="00974F23">
        <w:rPr>
          <w:rFonts w:ascii="Times New Roman" w:hAnsi="Times New Roman" w:cs="Times New Roman"/>
          <w:sz w:val="24"/>
          <w:szCs w:val="24"/>
          <w:lang w:val="en-US"/>
        </w:rPr>
      </w:r>
      <w:r w:rsidRPr="00974F23">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r>
      <w:r w:rsidRPr="00974F23">
        <w:rPr>
          <w:rFonts w:ascii="Times New Roman" w:hAnsi="Times New Roman" w:cs="Times New Roman"/>
          <w:sz w:val="24"/>
          <w:szCs w:val="24"/>
          <w:lang w:val="en-US"/>
        </w:rPr>
        <w:fldChar w:fldCharType="separate"/>
      </w:r>
      <w:r w:rsidRPr="00974F23">
        <w:rPr>
          <w:rFonts w:ascii="Times New Roman" w:hAnsi="Times New Roman" w:cs="Times New Roman"/>
          <w:noProof/>
          <w:sz w:val="24"/>
          <w:szCs w:val="24"/>
          <w:lang w:val="en-US"/>
        </w:rPr>
        <w:t>(Buchuk et al., 2014; Majluf et al., 1998)</w:t>
      </w:r>
      <w:r w:rsidRPr="00974F23">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 xml:space="preserve">. The information source for the construction of this variable was obtained from Chile’s </w:t>
      </w:r>
      <w:r w:rsidR="00B857DA">
        <w:rPr>
          <w:rFonts w:ascii="Times New Roman" w:hAnsi="Times New Roman" w:cs="Times New Roman"/>
          <w:sz w:val="24"/>
          <w:szCs w:val="24"/>
          <w:lang w:val="en-US"/>
        </w:rPr>
        <w:t>Superintendency of Securities and Insurance</w:t>
      </w:r>
      <w:r w:rsidRPr="00974F23">
        <w:rPr>
          <w:rFonts w:ascii="Times New Roman" w:hAnsi="Times New Roman" w:cs="Times New Roman"/>
          <w:sz w:val="24"/>
          <w:szCs w:val="24"/>
          <w:lang w:val="en-US"/>
        </w:rPr>
        <w:t xml:space="preserve"> (SVS), which keeps an updated record of all business groups in the country and their composite firms. </w:t>
      </w:r>
    </w:p>
    <w:p w14:paraId="6A865212" w14:textId="7F037D92" w:rsidR="00067992" w:rsidRPr="00974F23" w:rsidRDefault="00CF29B5" w:rsidP="00974F23">
      <w:pPr>
        <w:spacing w:after="120"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We also introduce several independent control variables</w:t>
      </w:r>
      <w:r w:rsidR="00ED1BFA">
        <w:rPr>
          <w:rFonts w:ascii="Times New Roman" w:hAnsi="Times New Roman" w:cs="Times New Roman"/>
          <w:sz w:val="24"/>
          <w:szCs w:val="24"/>
          <w:lang w:val="en-US"/>
        </w:rPr>
        <w:t xml:space="preserve"> which are traditionally considered as determinant</w:t>
      </w:r>
      <w:r w:rsidR="006F36A3">
        <w:rPr>
          <w:rFonts w:ascii="Times New Roman" w:hAnsi="Times New Roman" w:cs="Times New Roman"/>
          <w:sz w:val="24"/>
          <w:szCs w:val="24"/>
          <w:lang w:val="en-US"/>
        </w:rPr>
        <w:t>s</w:t>
      </w:r>
      <w:r w:rsidR="00ED1BFA">
        <w:rPr>
          <w:rFonts w:ascii="Times New Roman" w:hAnsi="Times New Roman" w:cs="Times New Roman"/>
          <w:sz w:val="24"/>
          <w:szCs w:val="24"/>
          <w:lang w:val="en-US"/>
        </w:rPr>
        <w:t xml:space="preserve"> of the debt level. Th</w:t>
      </w:r>
      <w:r w:rsidR="006F36A3">
        <w:rPr>
          <w:rFonts w:ascii="Times New Roman" w:hAnsi="Times New Roman" w:cs="Times New Roman"/>
          <w:sz w:val="24"/>
          <w:szCs w:val="24"/>
          <w:lang w:val="en-US"/>
        </w:rPr>
        <w:t>e</w:t>
      </w:r>
      <w:r w:rsidR="00ED1BFA">
        <w:rPr>
          <w:rFonts w:ascii="Times New Roman" w:hAnsi="Times New Roman" w:cs="Times New Roman"/>
          <w:sz w:val="24"/>
          <w:szCs w:val="24"/>
          <w:lang w:val="en-US"/>
        </w:rPr>
        <w:t>se are</w:t>
      </w:r>
      <w:r w:rsidRPr="00974F23">
        <w:rPr>
          <w:rFonts w:ascii="Times New Roman" w:hAnsi="Times New Roman" w:cs="Times New Roman"/>
          <w:sz w:val="24"/>
          <w:szCs w:val="24"/>
          <w:lang w:val="en-US"/>
        </w:rPr>
        <w:t xml:space="preserve"> </w:t>
      </w:r>
      <w:r w:rsidR="006F36A3">
        <w:rPr>
          <w:rFonts w:ascii="Times New Roman" w:hAnsi="Times New Roman" w:cs="Times New Roman"/>
          <w:sz w:val="24"/>
          <w:szCs w:val="24"/>
          <w:lang w:val="en-US"/>
        </w:rPr>
        <w:t xml:space="preserve">the </w:t>
      </w:r>
      <w:r w:rsidRPr="00974F23">
        <w:rPr>
          <w:rFonts w:ascii="Times New Roman" w:hAnsi="Times New Roman" w:cs="Times New Roman"/>
          <w:sz w:val="24"/>
          <w:szCs w:val="24"/>
          <w:lang w:val="en-US"/>
        </w:rPr>
        <w:t>firm’s size (SIZE)</w:t>
      </w:r>
      <w:r w:rsidR="00ED1BFA">
        <w:rPr>
          <w:rFonts w:ascii="Times New Roman" w:hAnsi="Times New Roman" w:cs="Times New Roman"/>
          <w:sz w:val="24"/>
          <w:szCs w:val="24"/>
          <w:lang w:val="en-US"/>
        </w:rPr>
        <w:t>,</w:t>
      </w:r>
      <w:r w:rsidRPr="00974F23">
        <w:rPr>
          <w:rFonts w:ascii="Times New Roman" w:hAnsi="Times New Roman" w:cs="Times New Roman"/>
          <w:sz w:val="24"/>
          <w:szCs w:val="24"/>
          <w:lang w:val="en-US"/>
        </w:rPr>
        <w:t xml:space="preserve"> computed as the logarithmic transformation of the firm’s total assets </w:t>
      </w:r>
      <w:r w:rsidRPr="00974F23">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&lt;EndNote&gt;&lt;Cite&gt;&lt;Author&gt;Frank&lt;/Author&gt;&lt;Year&gt;2009&lt;/Year&gt;&lt;RecNum&gt;1362&lt;/RecNum&gt;&lt;DisplayText&gt;(Frank &amp;amp; Goyal, 2009)&lt;/DisplayText&gt;&lt;record&gt;&lt;rec-number&gt;1362&lt;/rec-number&gt;&lt;foreign-keys&gt;&lt;key app="EN" db-id="a9s0xeavmawervee2abvvrtcsw9aszeart9s" timestamp="1319627511"&gt;1362&lt;/key&gt;&lt;/foreign-keys&gt;&lt;ref-type name="Journal Article"&gt;17&lt;/ref-type&gt;&lt;contributors&gt;&lt;authors&gt;&lt;author&gt;Frank, Murray Z.&lt;/author&gt;&lt;author&gt;Goyal, Vidhan K.&lt;/author&gt;&lt;/authors&gt;&lt;/contributors&gt;&lt;titles&gt;&lt;title&gt;Capital Structure Decisions: Which Factors Are Reliably Important?&lt;/title&gt;&lt;secondary-title&gt;Financial Management&lt;/secondary-title&gt;&lt;/titles&gt;&lt;periodical&gt;&lt;full-title&gt;Financial Management&lt;/full-title&gt;&lt;abbr-1&gt;Finan. Manage.&lt;/abbr-1&gt;&lt;abbr-2&gt;Finan Manage&lt;/abbr-2&gt;&lt;/periodical&gt;&lt;pages&gt;1-37&lt;/pages&gt;&lt;volume&gt;38&lt;/volume&gt;&lt;number&gt;1&lt;/number&gt;&lt;dates&gt;&lt;year&gt;2009&lt;/year&gt;&lt;/dates&gt;&lt;publisher&gt;Blackwell Publishing Asia&lt;/publisher&gt;&lt;isbn&gt;1755-053X&lt;/isbn&gt;&lt;urls&gt;&lt;related-urls&gt;&lt;url&gt;http://dx.doi.org/10.1111/j.1755-053X.2009.01026.x&lt;/url&gt;&lt;/related-urls&gt;&lt;/urls&gt;&lt;electronic-resource-num&gt;10.1111/j.1755-053X.2009.01026.x&lt;/electronic-resource-num&gt;&lt;/record&gt;&lt;/Cite&gt;&lt;/EndNote&gt;</w:instrText>
      </w:r>
      <w:r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(Frank &amp; Goyal, 2009)</w:t>
      </w:r>
      <w:r w:rsidRPr="00974F23">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 xml:space="preserve">. </w:t>
      </w:r>
      <w:r w:rsidR="00A65CEE">
        <w:rPr>
          <w:rFonts w:ascii="Times New Roman" w:hAnsi="Times New Roman" w:cs="Times New Roman"/>
          <w:sz w:val="24"/>
          <w:szCs w:val="24"/>
          <w:lang w:val="en-US"/>
        </w:rPr>
        <w:t>F</w:t>
      </w:r>
      <w:r w:rsidRPr="00974F23">
        <w:rPr>
          <w:rFonts w:ascii="Times New Roman" w:hAnsi="Times New Roman" w:cs="Times New Roman"/>
          <w:sz w:val="24"/>
          <w:szCs w:val="24"/>
          <w:lang w:val="en-US"/>
        </w:rPr>
        <w:t xml:space="preserve">or </w:t>
      </w:r>
      <w:r w:rsidR="006F36A3" w:rsidRPr="00974F23">
        <w:rPr>
          <w:rFonts w:ascii="Times New Roman" w:hAnsi="Times New Roman" w:cs="Times New Roman"/>
          <w:sz w:val="24"/>
          <w:szCs w:val="24"/>
          <w:lang w:val="en-US"/>
        </w:rPr>
        <w:t>profitabil</w:t>
      </w:r>
      <w:r w:rsidR="006F36A3">
        <w:rPr>
          <w:rFonts w:ascii="Times New Roman" w:hAnsi="Times New Roman" w:cs="Times New Roman"/>
          <w:sz w:val="24"/>
          <w:szCs w:val="24"/>
          <w:lang w:val="en-US"/>
        </w:rPr>
        <w:t>ity,</w:t>
      </w:r>
      <w:r>
        <w:rPr>
          <w:rFonts w:ascii="Times New Roman" w:hAnsi="Times New Roman" w:cs="Times New Roman"/>
          <w:sz w:val="24"/>
          <w:szCs w:val="24"/>
          <w:lang w:val="en-US"/>
        </w:rPr>
        <w:t xml:space="preserve"> </w:t>
      </w:r>
      <w:r w:rsidRPr="00974F23">
        <w:rPr>
          <w:rFonts w:ascii="Times New Roman" w:hAnsi="Times New Roman" w:cs="Times New Roman"/>
          <w:sz w:val="24"/>
          <w:szCs w:val="24"/>
          <w:lang w:val="en-US"/>
        </w:rPr>
        <w:t>we use return on assets measured as the earnings before</w:t>
      </w:r>
      <w:r>
        <w:rPr>
          <w:rFonts w:ascii="Times New Roman" w:hAnsi="Times New Roman" w:cs="Times New Roman"/>
          <w:sz w:val="24"/>
          <w:szCs w:val="24"/>
          <w:lang w:val="en-US"/>
        </w:rPr>
        <w:t xml:space="preserve"> interest and</w:t>
      </w:r>
      <w:r w:rsidRPr="00974F23">
        <w:rPr>
          <w:rFonts w:ascii="Times New Roman" w:hAnsi="Times New Roman" w:cs="Times New Roman"/>
          <w:sz w:val="24"/>
          <w:szCs w:val="24"/>
          <w:lang w:val="en-US"/>
        </w:rPr>
        <w:t xml:space="preserve"> taxes over total assets</w:t>
      </w:r>
      <w:r>
        <w:rPr>
          <w:rFonts w:ascii="Times New Roman" w:hAnsi="Times New Roman" w:cs="Times New Roman"/>
          <w:sz w:val="24"/>
          <w:szCs w:val="24"/>
          <w:lang w:val="en-US"/>
        </w:rPr>
        <w:t xml:space="preserve"> (</w:t>
      </w:r>
      <w:r w:rsidR="005A4D1A">
        <w:rPr>
          <w:rFonts w:ascii="Times New Roman" w:hAnsi="Times New Roman" w:cs="Times New Roman"/>
          <w:sz w:val="24"/>
          <w:szCs w:val="24"/>
          <w:lang w:val="en-US"/>
        </w:rPr>
        <w:t>PROF</w:t>
      </w:r>
      <w:r w:rsidR="00A65CEE">
        <w:rPr>
          <w:rFonts w:ascii="Times New Roman" w:hAnsi="Times New Roman" w:cs="Times New Roman"/>
          <w:sz w:val="24"/>
          <w:szCs w:val="24"/>
          <w:lang w:val="en-US"/>
        </w:rPr>
        <w:t>)</w:t>
      </w:r>
      <w:r w:rsidRPr="00974F23">
        <w:rPr>
          <w:rFonts w:ascii="Times New Roman" w:hAnsi="Times New Roman" w:cs="Times New Roman"/>
          <w:sz w:val="24"/>
          <w:szCs w:val="24"/>
          <w:lang w:val="en-US"/>
        </w:rPr>
        <w:t xml:space="preserve">, whilst for tangibility (TANG) we use a measure which corresponds to the net property, plan, and equipment over total assets. Growth opportunities are measured through two alternative proxies according to </w:t>
      </w:r>
      <w:r w:rsidRPr="00974F23">
        <w:rPr>
          <w:rFonts w:ascii="Times New Roman" w:hAnsi="Times New Roman" w:cs="Times New Roman"/>
          <w:sz w:val="24"/>
          <w:szCs w:val="24"/>
          <w:lang w:val="en-US"/>
        </w:rPr>
        <w:fldChar w:fldCharType="begin"/>
      </w:r>
      <w:r w:rsidRPr="00974F23">
        <w:rPr>
          <w:rFonts w:ascii="Times New Roman" w:hAnsi="Times New Roman" w:cs="Times New Roman"/>
          <w:sz w:val="24"/>
          <w:szCs w:val="24"/>
          <w:lang w:val="en-US"/>
        </w:rPr>
        <w:instrText xml:space="preserve"> ADDIN EN.CITE &lt;EndNote&gt;&lt;Cite AuthorYear="1"&gt;&lt;Author&gt;Adam&lt;/Author&gt;&lt;Year&gt;2008&lt;/Year&gt;&lt;RecNum&gt;1242&lt;/RecNum&gt;&lt;DisplayText&gt;Adam and Goyal (2008)&lt;/DisplayText&gt;&lt;record&gt;&lt;rec-number&gt;1242&lt;/rec-number&gt;&lt;foreign-keys&gt;&lt;key app="EN" db-id="a9s0xeavmawervee2abvvrtcsw9aszeart9s" timestamp="1298377005"&gt;1242&lt;/key&gt;&lt;/foreign-keys&gt;&lt;ref-type name="Journal Article"&gt;17&lt;/ref-type&gt;&lt;contributors&gt;&lt;authors&gt;&lt;author&gt;Adam, Tim&lt;/author&gt;&lt;author&gt;Goyal, Vidhan K.&lt;/author&gt;&lt;/authors&gt;&lt;/contributors&gt;&lt;titles&gt;&lt;title&gt;The investment opportunity set and its proxy variables&lt;/title&gt;&lt;secondary-title&gt;The Journal of Financial Research&lt;/secondary-title&gt;&lt;/titles&gt;&lt;periodical&gt;&lt;full-title&gt;The Journal of Financial Research&lt;/full-title&gt;&lt;/periodical&gt;&lt;pages&gt;41-63&lt;/pages&gt;&lt;volume&gt;31&lt;/volume&gt;&lt;number&gt;1&lt;/number&gt;&lt;dates&gt;&lt;year&gt;2008&lt;/year&gt;&lt;/dates&gt;&lt;urls&gt;&lt;/urls&gt;&lt;/record&gt;&lt;/Cite&gt;&lt;/EndNote&gt;</w:instrText>
      </w:r>
      <w:r w:rsidRPr="00974F23">
        <w:rPr>
          <w:rFonts w:ascii="Times New Roman" w:hAnsi="Times New Roman" w:cs="Times New Roman"/>
          <w:sz w:val="24"/>
          <w:szCs w:val="24"/>
          <w:lang w:val="en-US"/>
        </w:rPr>
        <w:fldChar w:fldCharType="separate"/>
      </w:r>
      <w:r w:rsidRPr="00974F23">
        <w:rPr>
          <w:rFonts w:ascii="Times New Roman" w:hAnsi="Times New Roman" w:cs="Times New Roman"/>
          <w:noProof/>
          <w:sz w:val="24"/>
          <w:szCs w:val="24"/>
          <w:lang w:val="en-US"/>
        </w:rPr>
        <w:t>Adam and Goyal (2008)</w:t>
      </w:r>
      <w:r w:rsidRPr="00974F23">
        <w:rPr>
          <w:rFonts w:ascii="Times New Roman" w:hAnsi="Times New Roman" w:cs="Times New Roman"/>
          <w:sz w:val="24"/>
          <w:szCs w:val="24"/>
          <w:lang w:val="en-US"/>
        </w:rPr>
        <w:fldChar w:fldCharType="end"/>
      </w:r>
      <w:r w:rsidR="0088273E">
        <w:rPr>
          <w:rFonts w:ascii="Times New Roman" w:hAnsi="Times New Roman" w:cs="Times New Roman"/>
          <w:sz w:val="24"/>
          <w:szCs w:val="24"/>
          <w:lang w:val="en-US"/>
        </w:rPr>
        <w:t>:</w:t>
      </w:r>
      <w:r w:rsidRPr="00974F23">
        <w:rPr>
          <w:rFonts w:ascii="Times New Roman" w:hAnsi="Times New Roman" w:cs="Times New Roman"/>
          <w:sz w:val="24"/>
          <w:szCs w:val="24"/>
          <w:lang w:val="en-US"/>
        </w:rPr>
        <w:t xml:space="preserve"> GO1</w:t>
      </w:r>
      <w:r w:rsidR="003C1773">
        <w:rPr>
          <w:rFonts w:ascii="Times New Roman" w:hAnsi="Times New Roman" w:cs="Times New Roman"/>
          <w:sz w:val="24"/>
          <w:szCs w:val="24"/>
          <w:lang w:val="en-US"/>
        </w:rPr>
        <w:t>, which is</w:t>
      </w:r>
      <w:r w:rsidRPr="00974F23">
        <w:rPr>
          <w:rFonts w:ascii="Times New Roman" w:hAnsi="Times New Roman" w:cs="Times New Roman"/>
          <w:sz w:val="24"/>
          <w:szCs w:val="24"/>
          <w:lang w:val="en-US"/>
        </w:rPr>
        <w:t xml:space="preserve"> computed as the addition of the firm’s market capitalization and total debt and divided by the t</w:t>
      </w:r>
      <w:r w:rsidR="001532E0">
        <w:rPr>
          <w:rFonts w:ascii="Times New Roman" w:hAnsi="Times New Roman" w:cs="Times New Roman"/>
          <w:sz w:val="24"/>
          <w:szCs w:val="24"/>
          <w:lang w:val="en-US"/>
        </w:rPr>
        <w:t xml:space="preserve">otal assets; </w:t>
      </w:r>
      <w:r w:rsidR="0088273E">
        <w:rPr>
          <w:rFonts w:ascii="Times New Roman" w:hAnsi="Times New Roman" w:cs="Times New Roman"/>
          <w:sz w:val="24"/>
          <w:szCs w:val="24"/>
          <w:lang w:val="en-US"/>
        </w:rPr>
        <w:t>and</w:t>
      </w:r>
      <w:r w:rsidRPr="00974F23">
        <w:rPr>
          <w:rFonts w:ascii="Times New Roman" w:hAnsi="Times New Roman" w:cs="Times New Roman"/>
          <w:sz w:val="24"/>
          <w:szCs w:val="24"/>
          <w:lang w:val="en-US"/>
        </w:rPr>
        <w:t xml:space="preserve"> </w:t>
      </w:r>
      <w:r w:rsidR="003C1773">
        <w:rPr>
          <w:rFonts w:ascii="Times New Roman" w:hAnsi="Times New Roman" w:cs="Times New Roman"/>
          <w:sz w:val="24"/>
          <w:szCs w:val="24"/>
          <w:lang w:val="en-US"/>
        </w:rPr>
        <w:t>GO2 which corresponds to t</w:t>
      </w:r>
      <w:r w:rsidRPr="00974F23">
        <w:rPr>
          <w:rFonts w:ascii="Times New Roman" w:hAnsi="Times New Roman" w:cs="Times New Roman"/>
          <w:sz w:val="24"/>
          <w:szCs w:val="24"/>
          <w:lang w:val="en-US"/>
        </w:rPr>
        <w:t>he market to book value of common equity, estimated as the market capitalization over total common equity.</w:t>
      </w:r>
      <w:r w:rsidR="0088273E">
        <w:rPr>
          <w:rFonts w:ascii="Times New Roman" w:hAnsi="Times New Roman" w:cs="Times New Roman"/>
          <w:sz w:val="24"/>
          <w:szCs w:val="24"/>
          <w:lang w:val="en-US"/>
        </w:rPr>
        <w:t xml:space="preserve"> According to </w:t>
      </w:r>
      <w:r w:rsidR="0088273E">
        <w:rPr>
          <w:rFonts w:ascii="Times New Roman" w:hAnsi="Times New Roman" w:cs="Times New Roman"/>
          <w:sz w:val="24"/>
          <w:szCs w:val="24"/>
          <w:lang w:val="en-US"/>
        </w:rPr>
        <w:fldChar w:fldCharType="begin"/>
      </w:r>
      <w:r w:rsidR="0088273E">
        <w:rPr>
          <w:rFonts w:ascii="Times New Roman" w:hAnsi="Times New Roman" w:cs="Times New Roman"/>
          <w:sz w:val="24"/>
          <w:szCs w:val="24"/>
          <w:lang w:val="en-US"/>
        </w:rPr>
        <w:instrText xml:space="preserve"> ADDIN EN.CITE &lt;EndNote&gt;&lt;Cite AuthorYear="1"&gt;&lt;Author&gt;Parsons&lt;/Author&gt;&lt;Year&gt;2008&lt;/Year&gt;&lt;RecNum&gt;781&lt;/RecNum&gt;&lt;DisplayText&gt;Parsons and Titman (2008)&lt;/DisplayText&gt;&lt;record&gt;&lt;rec-number&gt;781&lt;/rec-number&gt;&lt;foreign-keys&gt;&lt;key app="EN" db-id="a9s0xeavmawervee2abvvrtcsw9aszeart9s" timestamp="1291550507"&gt;781&lt;/key&gt;&lt;/foreign-keys&gt;&lt;ref-type name="Journal Article"&gt;17&lt;/ref-type&gt;&lt;contributors&gt;&lt;authors&gt;&lt;author&gt;Parsons, Christopher&lt;/author&gt;&lt;author&gt;Titman, Sheridan&lt;/author&gt;&lt;/authors&gt;&lt;/contributors&gt;&lt;titles&gt;&lt;title&gt;Empirical capital structure: A review&lt;/title&gt;&lt;secondary-title&gt;Foundations and Trends in Finance&lt;/secondary-title&gt;&lt;/titles&gt;&lt;periodical&gt;&lt;full-title&gt;Foundations and Trends in Finance&lt;/full-title&gt;&lt;/periodical&gt;&lt;pages&gt;1-93&lt;/pages&gt;&lt;volume&gt;3&lt;/volume&gt;&lt;number&gt;1&lt;/number&gt;&lt;dates&gt;&lt;year&gt;2008&lt;/year&gt;&lt;/dates&gt;&lt;urls&gt;&lt;/urls&gt;&lt;/record&gt;&lt;/Cite&gt;&lt;/EndNote&gt;</w:instrText>
      </w:r>
      <w:r w:rsidR="0088273E">
        <w:rPr>
          <w:rFonts w:ascii="Times New Roman" w:hAnsi="Times New Roman" w:cs="Times New Roman"/>
          <w:sz w:val="24"/>
          <w:szCs w:val="24"/>
          <w:lang w:val="en-US"/>
        </w:rPr>
        <w:fldChar w:fldCharType="separate"/>
      </w:r>
      <w:r w:rsidR="0088273E">
        <w:rPr>
          <w:rFonts w:ascii="Times New Roman" w:hAnsi="Times New Roman" w:cs="Times New Roman"/>
          <w:noProof/>
          <w:sz w:val="24"/>
          <w:szCs w:val="24"/>
          <w:lang w:val="en-US"/>
        </w:rPr>
        <w:t>Parsons and Titman (2008)</w:t>
      </w:r>
      <w:r w:rsidR="0088273E">
        <w:rPr>
          <w:rFonts w:ascii="Times New Roman" w:hAnsi="Times New Roman" w:cs="Times New Roman"/>
          <w:sz w:val="24"/>
          <w:szCs w:val="24"/>
          <w:lang w:val="en-US"/>
        </w:rPr>
        <w:fldChar w:fldCharType="end"/>
      </w:r>
      <w:r w:rsidR="0088273E">
        <w:rPr>
          <w:rFonts w:ascii="Times New Roman" w:hAnsi="Times New Roman" w:cs="Times New Roman"/>
          <w:sz w:val="24"/>
          <w:szCs w:val="24"/>
          <w:lang w:val="en-US"/>
        </w:rPr>
        <w:t xml:space="preserve">, the market to book value of common equity is </w:t>
      </w:r>
      <w:r w:rsidR="0088273E" w:rsidRPr="0088273E">
        <w:rPr>
          <w:rFonts w:ascii="Times New Roman" w:hAnsi="Times New Roman" w:cs="Times New Roman"/>
          <w:sz w:val="24"/>
          <w:szCs w:val="24"/>
          <w:lang w:val="en-US"/>
        </w:rPr>
        <w:t>one of the strongest and most reliable predictors of leverage, regardless</w:t>
      </w:r>
      <w:r w:rsidR="0088273E">
        <w:rPr>
          <w:rFonts w:ascii="Times New Roman" w:hAnsi="Times New Roman" w:cs="Times New Roman"/>
          <w:sz w:val="24"/>
          <w:szCs w:val="24"/>
          <w:lang w:val="en-US"/>
        </w:rPr>
        <w:t xml:space="preserve"> </w:t>
      </w:r>
      <w:r w:rsidR="0088273E" w:rsidRPr="0088273E">
        <w:rPr>
          <w:rFonts w:ascii="Times New Roman" w:hAnsi="Times New Roman" w:cs="Times New Roman"/>
          <w:sz w:val="24"/>
          <w:szCs w:val="24"/>
          <w:lang w:val="en-US"/>
        </w:rPr>
        <w:t>of whether book or market leverage is used as the dependent variable</w:t>
      </w:r>
      <w:r w:rsidR="0088273E">
        <w:rPr>
          <w:rFonts w:ascii="Times New Roman" w:hAnsi="Times New Roman" w:cs="Times New Roman"/>
          <w:sz w:val="24"/>
          <w:szCs w:val="24"/>
          <w:lang w:val="en-US"/>
        </w:rPr>
        <w:t>.</w:t>
      </w:r>
      <w:r w:rsidRPr="00974F23">
        <w:rPr>
          <w:rFonts w:ascii="Times New Roman" w:hAnsi="Times New Roman" w:cs="Times New Roman"/>
          <w:sz w:val="24"/>
          <w:szCs w:val="24"/>
          <w:lang w:val="en-US"/>
        </w:rPr>
        <w:t xml:space="preserve"> For the non-debt tax shield (NDTS) we use the annual depreciation charge over total assets </w:t>
      </w:r>
      <w:r w:rsidRPr="00974F23">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&lt;EndNote&gt;&lt;Cite&gt;&lt;Author&gt;Vallelado&lt;/Author&gt;&lt;Year&gt;2011&lt;/Year&gt;&lt;RecNum&gt;847&lt;/RecNum&gt;&lt;DisplayText&gt;(Vallelado &amp;amp; Saona, 2011)&lt;/DisplayText&gt;&lt;record&gt;&lt;rec-number&gt;847&lt;/rec-number&gt;&lt;foreign-keys&gt;&lt;key app="EN" db-id="a9s0xeavmawervee2abvvrtcsw9aszeart9s" timestamp="1291550698"&gt;847&lt;/key&gt;&lt;/foreign-keys&gt;&lt;ref-type name="Journal Article"&gt;17&lt;/ref-type&gt;&lt;contributors&gt;&lt;authors&gt;&lt;author&gt;Vallelado, Eleuterio&lt;/author&gt;&lt;author&gt;Saona, Paolo&lt;/author&gt;&lt;/authors&gt;&lt;/contributors&gt;&lt;titles&gt;&lt;title&gt;An integrated model of capital structure to study the differences in the speed of adjustment to target long term debt ratio among developed countries&lt;/title&gt;&lt;secondary-title&gt;International Journal of Banking, Accounting and Finance&lt;/secondary-title&gt;&lt;/titles&gt;&lt;periodical&gt;&lt;full-title&gt;International Journal of Banking, Accounting and Finance&lt;/full-title&gt;&lt;/periodical&gt;&lt;pages&gt;258-293&lt;/pages&gt;&lt;volume&gt;3&lt;/volume&gt;&lt;number&gt;4&lt;/number&gt;&lt;keywords&gt;&lt;keyword&gt;capital structure&lt;/keyword&gt;&lt;keyword&gt;target debt maturity&lt;/keyword&gt;&lt;keyword&gt;institutional environment&lt;/keyword&gt;&lt;keyword&gt;panel data.&lt;/keyword&gt;&lt;/keywords&gt;&lt;dates&gt;&lt;year&gt;2011&lt;/year&gt;&lt;/dates&gt;&lt;pub-location&gt;London, UK&lt;/pub-location&gt;&lt;isbn&gt;1755-3830&lt;/isbn&gt;&lt;urls&gt;&lt;/urls&gt;&lt;electronic-resource-num&gt;10.1504/IJBAAF.2011.043703&lt;/electronic-resource-num&gt;&lt;/record&gt;&lt;/Cite&gt;&lt;/EndNote&gt;</w:instrText>
      </w:r>
      <w:r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(Vallelado &amp; Saona, 2011)</w:t>
      </w:r>
      <w:r w:rsidRPr="00974F23">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 xml:space="preserve">. </w:t>
      </w:r>
      <w:r w:rsidR="00CE72D4">
        <w:rPr>
          <w:rFonts w:ascii="Times New Roman" w:hAnsi="Times New Roman" w:cs="Times New Roman"/>
          <w:sz w:val="24"/>
          <w:szCs w:val="24"/>
          <w:lang w:val="en-US"/>
        </w:rPr>
        <w:t>According to the previous literature</w:t>
      </w:r>
      <w:r w:rsidR="006F36A3">
        <w:rPr>
          <w:rFonts w:ascii="Times New Roman" w:hAnsi="Times New Roman" w:cs="Times New Roman"/>
          <w:sz w:val="24"/>
          <w:szCs w:val="24"/>
          <w:lang w:val="en-US"/>
        </w:rPr>
        <w:t>,</w:t>
      </w:r>
      <w:r w:rsidR="0038686C">
        <w:rPr>
          <w:rFonts w:ascii="Times New Roman" w:hAnsi="Times New Roman" w:cs="Times New Roman"/>
          <w:sz w:val="24"/>
          <w:szCs w:val="24"/>
          <w:lang w:val="en-US"/>
        </w:rPr>
        <w:t xml:space="preserve"> </w:t>
      </w:r>
      <w:r w:rsidR="00CE72D4">
        <w:rPr>
          <w:rFonts w:ascii="Times New Roman" w:hAnsi="Times New Roman" w:cs="Times New Roman"/>
          <w:sz w:val="24"/>
          <w:szCs w:val="24"/>
          <w:lang w:val="en-US"/>
        </w:rPr>
        <w:t>t</w:t>
      </w:r>
      <w:r w:rsidR="00B947B2">
        <w:rPr>
          <w:rFonts w:ascii="Times New Roman" w:hAnsi="Times New Roman" w:cs="Times New Roman"/>
          <w:sz w:val="24"/>
          <w:szCs w:val="24"/>
          <w:lang w:val="en-US"/>
        </w:rPr>
        <w:t>he</w:t>
      </w:r>
      <w:r w:rsidRPr="00974F23">
        <w:rPr>
          <w:rFonts w:ascii="Times New Roman" w:hAnsi="Times New Roman" w:cs="Times New Roman"/>
          <w:sz w:val="24"/>
          <w:szCs w:val="24"/>
          <w:lang w:val="en-US"/>
        </w:rPr>
        <w:t xml:space="preserve"> market timing condition (MKTIM)</w:t>
      </w:r>
      <w:r w:rsidR="0038686C">
        <w:rPr>
          <w:rFonts w:ascii="Times New Roman" w:hAnsi="Times New Roman" w:cs="Times New Roman"/>
          <w:sz w:val="24"/>
          <w:szCs w:val="24"/>
          <w:lang w:val="en-US"/>
        </w:rPr>
        <w:t xml:space="preserve"> </w:t>
      </w:r>
      <w:r w:rsidR="00B947B2">
        <w:rPr>
          <w:rFonts w:ascii="Times New Roman" w:hAnsi="Times New Roman" w:cs="Times New Roman"/>
          <w:sz w:val="24"/>
          <w:szCs w:val="24"/>
          <w:lang w:val="en-US"/>
        </w:rPr>
        <w:t xml:space="preserve">has been </w:t>
      </w:r>
      <w:r w:rsidR="00CE72D4">
        <w:rPr>
          <w:rFonts w:ascii="Times New Roman" w:hAnsi="Times New Roman" w:cs="Times New Roman"/>
          <w:sz w:val="24"/>
          <w:szCs w:val="24"/>
          <w:lang w:val="en-US"/>
        </w:rPr>
        <w:t>measured</w:t>
      </w:r>
      <w:r w:rsidR="00B947B2">
        <w:rPr>
          <w:rFonts w:ascii="Times New Roman" w:hAnsi="Times New Roman" w:cs="Times New Roman"/>
          <w:sz w:val="24"/>
          <w:szCs w:val="24"/>
          <w:lang w:val="en-US"/>
        </w:rPr>
        <w:t xml:space="preserve"> through the</w:t>
      </w:r>
      <w:r w:rsidR="00B947B2" w:rsidRPr="00B947B2">
        <w:rPr>
          <w:rFonts w:ascii="Times New Roman" w:hAnsi="Times New Roman" w:cs="Times New Roman"/>
          <w:sz w:val="24"/>
          <w:szCs w:val="24"/>
          <w:lang w:val="en-US"/>
        </w:rPr>
        <w:t xml:space="preserve"> stock price run up</w:t>
      </w:r>
      <w:r w:rsidR="00CE72D4">
        <w:rPr>
          <w:rFonts w:ascii="Times New Roman" w:hAnsi="Times New Roman" w:cs="Times New Roman"/>
          <w:sz w:val="24"/>
          <w:szCs w:val="24"/>
          <w:lang w:val="en-US"/>
        </w:rPr>
        <w:t xml:space="preserve"> computed as</w:t>
      </w:r>
      <w:r w:rsidRPr="00974F23">
        <w:rPr>
          <w:rFonts w:ascii="Times New Roman" w:hAnsi="Times New Roman" w:cs="Times New Roman"/>
          <w:sz w:val="24"/>
          <w:szCs w:val="24"/>
          <w:lang w:val="en-US"/>
        </w:rPr>
        <w:t xml:space="preserve"> </w:t>
      </w:r>
      <m:oMath>
        <m:f>
          <m:fPr>
            <m:ctrlPr>
              <w:rPr>
                <w:rFonts w:ascii="Cambria Math" w:hAnsi="Cambria Math" w:cs="Times New Roman"/>
                <w:i/>
                <w:sz w:val="24"/>
                <w:szCs w:val="24"/>
                <w:lang w:val="en-US"/>
              </w:rPr>
            </m:ctrlPr>
          </m:fPr>
          <m:num>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t-1</m:t>
                </m:r>
              </m:sub>
            </m:sSub>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t-2</m:t>
                </m:r>
              </m:sub>
            </m:sSub>
          </m:num>
          <m:den>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t-2</m:t>
                </m:r>
              </m:sub>
            </m:sSub>
          </m:den>
        </m:f>
      </m:oMath>
      <w:r w:rsidR="006F36A3">
        <w:rPr>
          <w:rFonts w:ascii="Times New Roman" w:eastAsiaTheme="minorEastAsia" w:hAnsi="Times New Roman" w:cs="Times New Roman"/>
          <w:sz w:val="24"/>
          <w:szCs w:val="24"/>
          <w:lang w:val="en-US"/>
        </w:rPr>
        <w:t>,</w:t>
      </w:r>
      <w:r w:rsidR="00B947B2" w:rsidRPr="00974F23">
        <w:rPr>
          <w:rFonts w:ascii="Times New Roman" w:eastAsiaTheme="minorEastAsia" w:hAnsi="Times New Roman" w:cs="Times New Roman"/>
          <w:sz w:val="24"/>
          <w:szCs w:val="24"/>
          <w:lang w:val="en-US"/>
        </w:rPr>
        <w:t xml:space="preserve"> where </w:t>
      </w:r>
      <m:oMath>
        <m:r>
          <w:rPr>
            <w:rFonts w:ascii="Cambria Math" w:eastAsiaTheme="minorEastAsia" w:hAnsi="Cambria Math" w:cs="Times New Roman"/>
            <w:sz w:val="24"/>
            <w:szCs w:val="24"/>
            <w:lang w:val="en-US"/>
          </w:rPr>
          <m:t>P</m:t>
        </m:r>
      </m:oMath>
      <w:r w:rsidR="00B947B2" w:rsidRPr="00974F23">
        <w:rPr>
          <w:rFonts w:ascii="Times New Roman" w:eastAsiaTheme="minorEastAsia" w:hAnsi="Times New Roman" w:cs="Times New Roman"/>
          <w:sz w:val="24"/>
          <w:szCs w:val="24"/>
          <w:lang w:val="en-US"/>
        </w:rPr>
        <w:t xml:space="preserve"> is the year-end market price per share</w:t>
      </w:r>
      <w:r w:rsidR="006F36A3">
        <w:rPr>
          <w:rFonts w:ascii="Times New Roman" w:eastAsiaTheme="minorEastAsia" w:hAnsi="Times New Roman" w:cs="Times New Roman"/>
          <w:sz w:val="24"/>
          <w:szCs w:val="24"/>
          <w:lang w:val="en-US"/>
        </w:rPr>
        <w:t xml:space="preserve"> </w:t>
      </w:r>
      <w:r w:rsidR="006F36A3" w:rsidRPr="00974F23">
        <w:rPr>
          <w:rFonts w:ascii="Times New Roman" w:eastAsiaTheme="minorEastAsia" w:hAnsi="Times New Roman" w:cs="Times New Roman"/>
          <w:sz w:val="24"/>
          <w:szCs w:val="24"/>
          <w:lang w:val="en-US"/>
        </w:rPr>
        <w:fldChar w:fldCharType="begin">
          <w:fldData xml:space="preserve">PEVuZE5vdGU+PENpdGU+PEF1dGhvcj5Db3RlaTwvQXV0aG9yPjxZZWFyPjIwMTE8L1llYXI+PFJl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</w:fldData>
        </w:fldChar>
      </w:r>
      <w:r w:rsidR="006F36A3">
        <w:rPr>
          <w:rFonts w:ascii="Times New Roman" w:eastAsiaTheme="minorEastAsia" w:hAnsi="Times New Roman" w:cs="Times New Roman"/>
          <w:sz w:val="24"/>
          <w:szCs w:val="24"/>
          <w:lang w:val="en-US"/>
        </w:rPr>
        <w:instrText xml:space="preserve"> ADDIN EN.CITE </w:instrText>
      </w:r>
      <w:r w:rsidR="006F36A3">
        <w:rPr>
          <w:rFonts w:ascii="Times New Roman" w:eastAsiaTheme="minorEastAsia" w:hAnsi="Times New Roman" w:cs="Times New Roman"/>
          <w:sz w:val="24"/>
          <w:szCs w:val="24"/>
          <w:lang w:val="en-US"/>
        </w:rPr>
        <w:fldChar w:fldCharType="begin">
          <w:fldData xml:space="preserve">PEVuZE5vdGU+PENpdGU+PEF1dGhvcj5Db3RlaTwvQXV0aG9yPjxZZWFyPjIwMTE8L1llYXI+PFJl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</w:fldData>
        </w:fldChar>
      </w:r>
      <w:r w:rsidR="006F36A3">
        <w:rPr>
          <w:rFonts w:ascii="Times New Roman" w:eastAsiaTheme="minorEastAsia" w:hAnsi="Times New Roman" w:cs="Times New Roman"/>
          <w:sz w:val="24"/>
          <w:szCs w:val="24"/>
          <w:lang w:val="en-US"/>
        </w:rPr>
        <w:instrText xml:space="preserve"> ADDIN EN.CITE.DATA </w:instrText>
      </w:r>
      <w:r w:rsidR="006F36A3">
        <w:rPr>
          <w:rFonts w:ascii="Times New Roman" w:eastAsiaTheme="minorEastAsia" w:hAnsi="Times New Roman" w:cs="Times New Roman"/>
          <w:sz w:val="24"/>
          <w:szCs w:val="24"/>
          <w:lang w:val="en-US"/>
        </w:rPr>
      </w:r>
      <w:r w:rsidR="006F36A3">
        <w:rPr>
          <w:rFonts w:ascii="Times New Roman" w:eastAsiaTheme="minorEastAsia" w:hAnsi="Times New Roman" w:cs="Times New Roman"/>
          <w:sz w:val="24"/>
          <w:szCs w:val="24"/>
          <w:lang w:val="en-US"/>
        </w:rPr>
        <w:fldChar w:fldCharType="end"/>
      </w:r>
      <w:r w:rsidR="006F36A3" w:rsidRPr="00974F23">
        <w:rPr>
          <w:rFonts w:ascii="Times New Roman" w:eastAsiaTheme="minorEastAsia" w:hAnsi="Times New Roman" w:cs="Times New Roman"/>
          <w:sz w:val="24"/>
          <w:szCs w:val="24"/>
          <w:lang w:val="en-US"/>
        </w:rPr>
      </w:r>
      <w:r w:rsidR="006F36A3" w:rsidRPr="00974F23">
        <w:rPr>
          <w:rFonts w:ascii="Times New Roman" w:eastAsiaTheme="minorEastAsia" w:hAnsi="Times New Roman" w:cs="Times New Roman"/>
          <w:sz w:val="24"/>
          <w:szCs w:val="24"/>
          <w:lang w:val="en-US"/>
        </w:rPr>
        <w:fldChar w:fldCharType="separate"/>
      </w:r>
      <w:r w:rsidR="006F36A3">
        <w:rPr>
          <w:rFonts w:ascii="Times New Roman" w:eastAsiaTheme="minorEastAsia" w:hAnsi="Times New Roman" w:cs="Times New Roman"/>
          <w:noProof/>
          <w:sz w:val="24"/>
          <w:szCs w:val="24"/>
          <w:lang w:val="en-US"/>
        </w:rPr>
        <w:t>(Baker &amp; Wurgler, 2002; Cotei, Farhat, &amp; Abugri, 2011; Saona &amp; Vallelado, 2012)</w:t>
      </w:r>
      <w:r w:rsidR="006F36A3" w:rsidRPr="00974F23">
        <w:rPr>
          <w:rFonts w:ascii="Times New Roman" w:eastAsiaTheme="minorEastAsia" w:hAnsi="Times New Roman" w:cs="Times New Roman"/>
          <w:sz w:val="24"/>
          <w:szCs w:val="24"/>
          <w:lang w:val="en-US"/>
        </w:rPr>
        <w:fldChar w:fldCharType="end"/>
      </w:r>
      <w:r w:rsidR="00B947B2" w:rsidRPr="00974F23">
        <w:rPr>
          <w:rFonts w:ascii="Times New Roman" w:eastAsiaTheme="minorEastAsia" w:hAnsi="Times New Roman" w:cs="Times New Roman"/>
          <w:sz w:val="24"/>
          <w:szCs w:val="24"/>
          <w:lang w:val="en-US"/>
        </w:rPr>
        <w:t>.</w:t>
      </w:r>
      <w:r w:rsidR="006F36A3">
        <w:rPr>
          <w:rStyle w:val="EndnoteReference"/>
          <w:rFonts w:ascii="Times New Roman" w:eastAsiaTheme="minorEastAsia" w:hAnsi="Times New Roman" w:cs="Times New Roman"/>
          <w:sz w:val="24"/>
          <w:szCs w:val="24"/>
          <w:lang w:val="en-US"/>
        </w:rPr>
        <w:endnoteReference w:id="8"/>
      </w:r>
      <w:r w:rsidR="00B947B2" w:rsidRPr="00974F23">
        <w:rPr>
          <w:rFonts w:ascii="Times New Roman" w:eastAsiaTheme="minorEastAsia" w:hAnsi="Times New Roman" w:cs="Times New Roman"/>
          <w:sz w:val="24"/>
          <w:szCs w:val="24"/>
          <w:lang w:val="en-US"/>
        </w:rPr>
        <w:t xml:space="preserve"> It was estimated </w:t>
      </w:r>
      <w:r w:rsidR="00673305">
        <w:rPr>
          <w:rFonts w:ascii="Times New Roman" w:eastAsiaTheme="minorEastAsia" w:hAnsi="Times New Roman" w:cs="Times New Roman"/>
          <w:sz w:val="24"/>
          <w:szCs w:val="24"/>
          <w:lang w:val="en-US"/>
        </w:rPr>
        <w:t>for</w:t>
      </w:r>
      <w:r w:rsidR="00673305" w:rsidRPr="00974F23">
        <w:rPr>
          <w:rFonts w:ascii="Times New Roman" w:eastAsiaTheme="minorEastAsia" w:hAnsi="Times New Roman" w:cs="Times New Roman"/>
          <w:sz w:val="24"/>
          <w:szCs w:val="24"/>
          <w:lang w:val="en-US"/>
        </w:rPr>
        <w:t xml:space="preserve"> </w:t>
      </w:r>
      <m:oMath>
        <m:r>
          <w:rPr>
            <w:rFonts w:ascii="Cambria Math" w:eastAsiaTheme="minorEastAsia" w:hAnsi="Cambria Math" w:cs="Times New Roman"/>
            <w:sz w:val="24"/>
            <w:szCs w:val="24"/>
            <w:lang w:val="en-US"/>
          </w:rPr>
          <m:t>t-1</m:t>
        </m:r>
      </m:oMath>
      <w:r w:rsidR="00B947B2" w:rsidRPr="00974F23">
        <w:rPr>
          <w:rFonts w:ascii="Times New Roman" w:eastAsiaTheme="minorEastAsia" w:hAnsi="Times New Roman" w:cs="Times New Roman"/>
          <w:sz w:val="24"/>
          <w:szCs w:val="24"/>
          <w:lang w:val="en-US"/>
        </w:rPr>
        <w:t xml:space="preserve"> and </w:t>
      </w:r>
      <m:oMath>
        <m:r>
          <w:rPr>
            <w:rFonts w:ascii="Cambria Math" w:eastAsiaTheme="minorEastAsia" w:hAnsi="Cambria Math" w:cs="Times New Roman"/>
            <w:sz w:val="24"/>
            <w:szCs w:val="24"/>
            <w:lang w:val="en-US"/>
          </w:rPr>
          <m:t>t-2</m:t>
        </m:r>
      </m:oMath>
      <w:r w:rsidR="00B947B2" w:rsidRPr="00974F23">
        <w:rPr>
          <w:rFonts w:ascii="Times New Roman" w:eastAsiaTheme="minorEastAsia" w:hAnsi="Times New Roman" w:cs="Times New Roman"/>
          <w:sz w:val="24"/>
          <w:szCs w:val="24"/>
          <w:lang w:val="en-US"/>
        </w:rPr>
        <w:t xml:space="preserve"> lagged periods in order to prevent </w:t>
      </w:r>
      <w:r w:rsidR="00B947B2" w:rsidRPr="00974F23">
        <w:rPr>
          <w:rFonts w:ascii="Times New Roman" w:eastAsiaTheme="minorEastAsia" w:hAnsi="Times New Roman" w:cs="Times New Roman"/>
          <w:sz w:val="24"/>
          <w:szCs w:val="24"/>
          <w:lang w:val="en-US"/>
        </w:rPr>
        <w:fldChar w:fldCharType="begin"/>
      </w:r>
      <w:r w:rsidR="00B947B2" w:rsidRPr="00974F23">
        <w:rPr>
          <w:rFonts w:ascii="Times New Roman" w:eastAsiaTheme="minorEastAsia" w:hAnsi="Times New Roman" w:cs="Times New Roman"/>
          <w:sz w:val="24"/>
          <w:szCs w:val="24"/>
          <w:lang w:val="en-US"/>
        </w:rPr>
        <w:instrText xml:space="preserve"> ADDIN EN.CITE &lt;EndNote&gt;&lt;Cite AuthorYear="1"&gt;&lt;Author&gt;Welch&lt;/Author&gt;&lt;Year&gt;2004&lt;/Year&gt;&lt;RecNum&gt;631&lt;/RecNum&gt;&lt;DisplayText&gt;Welch (2004)&lt;/DisplayText&gt;&lt;record&gt;&lt;rec-number&gt;631&lt;/rec-number&gt;&lt;foreign-keys&gt;&lt;key app="EN" db-id="a9s0xeavmawervee2abvvrtcsw9aszeart9s" timestamp="1291548201"&gt;631&lt;/key&gt;&lt;/foreign-keys&gt;&lt;ref-type name="Journal Article"&gt;17&lt;/ref-type&gt;&lt;contributors&gt;&lt;authors&gt;&lt;author&gt;Welch, Ivo&lt;/author&gt;&lt;/authors&gt;&lt;/contributors&gt;&lt;titles&gt;&lt;title&gt;Capital structure and stock returns&lt;/title&gt;&lt;secondary-title&gt;The Journal of Political Economy&lt;/secondary-title&gt;&lt;/titles&gt;&lt;periodical&gt;&lt;full-title&gt;The Journal of Political Economy&lt;/full-title&gt;&lt;/periodical&gt;&lt;pages&gt;106-131&lt;/pages&gt;&lt;volume&gt;112&lt;/volume&gt;&lt;number&gt;1&lt;/number&gt;&lt;dates&gt;&lt;year&gt;2004&lt;/year&gt;&lt;/dates&gt;&lt;urls&gt;&lt;/urls&gt;&lt;/record&gt;&lt;/Cite&gt;&lt;/EndNote&gt;</w:instrText>
      </w:r>
      <w:r w:rsidR="00B947B2" w:rsidRPr="00974F23">
        <w:rPr>
          <w:rFonts w:ascii="Times New Roman" w:eastAsiaTheme="minorEastAsia" w:hAnsi="Times New Roman" w:cs="Times New Roman"/>
          <w:sz w:val="24"/>
          <w:szCs w:val="24"/>
          <w:lang w:val="en-US"/>
        </w:rPr>
        <w:fldChar w:fldCharType="separate"/>
      </w:r>
      <w:r w:rsidR="00B947B2" w:rsidRPr="00974F23">
        <w:rPr>
          <w:rFonts w:ascii="Times New Roman" w:eastAsiaTheme="minorEastAsia" w:hAnsi="Times New Roman" w:cs="Times New Roman"/>
          <w:noProof/>
          <w:sz w:val="24"/>
          <w:szCs w:val="24"/>
          <w:lang w:val="en-US"/>
        </w:rPr>
        <w:t>Welch (2004)</w:t>
      </w:r>
      <w:r w:rsidR="00B947B2" w:rsidRPr="00974F23">
        <w:rPr>
          <w:rFonts w:ascii="Times New Roman" w:eastAsiaTheme="minorEastAsia" w:hAnsi="Times New Roman" w:cs="Times New Roman"/>
          <w:sz w:val="24"/>
          <w:szCs w:val="24"/>
          <w:lang w:val="en-US"/>
        </w:rPr>
        <w:fldChar w:fldCharType="end"/>
      </w:r>
      <w:r w:rsidR="00B947B2" w:rsidRPr="00974F23">
        <w:rPr>
          <w:rFonts w:ascii="Times New Roman" w:eastAsiaTheme="minorEastAsia" w:hAnsi="Times New Roman" w:cs="Times New Roman"/>
          <w:sz w:val="24"/>
          <w:szCs w:val="24"/>
          <w:lang w:val="en-US"/>
        </w:rPr>
        <w:t xml:space="preserve"> inertia theory.</w:t>
      </w:r>
      <w:r w:rsidR="00CE72D4">
        <w:rPr>
          <w:rFonts w:ascii="Times New Roman" w:eastAsiaTheme="minorEastAsia" w:hAnsi="Times New Roman" w:cs="Times New Roman"/>
          <w:sz w:val="24"/>
          <w:szCs w:val="24"/>
          <w:lang w:val="en-US"/>
        </w:rPr>
        <w:t xml:space="preserve"> </w:t>
      </w:r>
      <w:r w:rsidR="00067992" w:rsidRPr="00974F23">
        <w:rPr>
          <w:rFonts w:ascii="Times New Roman" w:hAnsi="Times New Roman" w:cs="Times New Roman"/>
          <w:sz w:val="24"/>
          <w:szCs w:val="24"/>
          <w:lang w:val="en-US"/>
        </w:rPr>
        <w:lastRenderedPageBreak/>
        <w:t>Temporal</w:t>
      </w:r>
      <w:r w:rsidR="00A65CEE">
        <w:rPr>
          <w:rFonts w:ascii="Times New Roman" w:hAnsi="Times New Roman" w:cs="Times New Roman"/>
          <w:sz w:val="24"/>
          <w:szCs w:val="24"/>
          <w:lang w:val="en-US"/>
        </w:rPr>
        <w:t xml:space="preserve"> (Year FE)</w:t>
      </w:r>
      <w:r w:rsidR="00067992" w:rsidRPr="00974F23">
        <w:rPr>
          <w:rFonts w:ascii="Times New Roman" w:hAnsi="Times New Roman" w:cs="Times New Roman"/>
          <w:sz w:val="24"/>
          <w:szCs w:val="24"/>
          <w:lang w:val="en-US"/>
        </w:rPr>
        <w:t xml:space="preserve"> and industry specific dummy variables were also included in the estimates. So, the model to be tested takes the following form:</w:t>
      </w:r>
    </w:p>
    <w:p w14:paraId="3E076B49" w14:textId="678C19AC" w:rsidR="00067992" w:rsidRDefault="00B065DA" w:rsidP="00974F23">
      <w:pPr>
        <w:pStyle w:val="BodyText"/>
        <w:spacing w:line="480" w:lineRule="auto"/>
        <w:jc w:val="both"/>
        <w:rPr>
          <w:sz w:val="24"/>
          <w:szCs w:val="24"/>
          <w:lang w:val="en-US"/>
        </w:rPr>
      </w:pPr>
      <m:oMath>
        <m:sSub>
          <m:sSubPr>
            <m:ctrlPr>
              <w:rPr>
                <w:rFonts w:ascii="Cambria Math" w:hAnsi="Cambria Math"/>
                <w:i/>
                <w:sz w:val="24"/>
                <w:szCs w:val="24"/>
                <w:lang w:val="en-US" w:eastAsia="en-US"/>
              </w:rPr>
            </m:ctrlPr>
          </m:sSubPr>
          <m:e>
            <m:r>
              <w:rPr>
                <w:rFonts w:ascii="Cambria Math" w:hAnsi="Cambria Math"/>
                <w:sz w:val="24"/>
                <w:szCs w:val="24"/>
                <w:lang w:val="en-US"/>
              </w:rPr>
              <m:t>Lev</m:t>
            </m:r>
          </m:e>
          <m:sub>
            <m:r>
              <w:rPr>
                <w:rFonts w:ascii="Cambria Math" w:hAnsi="Cambria Math"/>
                <w:sz w:val="24"/>
                <w:szCs w:val="24"/>
                <w:lang w:val="en-US"/>
              </w:rPr>
              <m:t>it</m:t>
            </m:r>
          </m:sub>
        </m:sSub>
        <m:r>
          <w:rPr>
            <w:rFonts w:ascii="Cambria Math" w:hAnsi="Cambria Math"/>
            <w:sz w:val="24"/>
            <w:szCs w:val="24"/>
            <w:lang w:val="en-US" w:eastAsia="en-US"/>
          </w:rPr>
          <m:t>=</m:t>
        </m:r>
        <m:sSub>
          <m:sSubPr>
            <m:ctrlPr>
              <w:rPr>
                <w:rFonts w:ascii="Cambria Math" w:hAnsi="Cambria Math"/>
                <w:i/>
                <w:sz w:val="24"/>
                <w:szCs w:val="24"/>
                <w:lang w:val="en-US" w:eastAsia="en-US"/>
              </w:rPr>
            </m:ctrlPr>
          </m:sSubPr>
          <m:e>
            <m:r>
              <w:rPr>
                <w:rFonts w:ascii="Cambria Math" w:hAnsi="Cambria Math"/>
                <w:sz w:val="24"/>
                <w:szCs w:val="24"/>
                <w:lang w:val="en-US"/>
              </w:rPr>
              <m:t>β</m:t>
            </m:r>
          </m:e>
          <m:sub>
            <m:r>
              <w:rPr>
                <w:rFonts w:ascii="Cambria Math" w:hAnsi="Cambria Math"/>
                <w:sz w:val="24"/>
                <w:szCs w:val="24"/>
                <w:lang w:val="en-US"/>
              </w:rPr>
              <m:t>0</m:t>
            </m:r>
          </m:sub>
        </m:sSub>
        <m:r>
          <w:rPr>
            <w:rFonts w:ascii="Cambria Math" w:hAnsi="Cambria Math"/>
            <w:sz w:val="24"/>
            <w:szCs w:val="24"/>
            <w:lang w:val="en-US"/>
          </w:rPr>
          <m:t>+</m:t>
        </m:r>
        <m:sSub>
          <m:sSubPr>
            <m:ctrlPr>
              <w:rPr>
                <w:rFonts w:ascii="Cambria Math" w:hAnsi="Cambria Math"/>
                <w:i/>
                <w:sz w:val="24"/>
                <w:szCs w:val="24"/>
                <w:lang w:val="en-US" w:eastAsia="en-US"/>
              </w:rPr>
            </m:ctrlPr>
          </m:sSubPr>
          <m:e>
            <m:r>
              <w:rPr>
                <w:rFonts w:ascii="Cambria Math" w:hAnsi="Cambria Math"/>
                <w:sz w:val="24"/>
                <w:szCs w:val="24"/>
                <w:lang w:val="en-US"/>
              </w:rPr>
              <m:t>β</m:t>
            </m:r>
          </m:e>
          <m:sub>
            <m:r>
              <w:rPr>
                <w:rFonts w:ascii="Cambria Math" w:hAnsi="Cambria Math"/>
                <w:sz w:val="24"/>
                <w:szCs w:val="24"/>
                <w:lang w:val="en-US"/>
              </w:rPr>
              <m:t>1</m:t>
            </m:r>
          </m:sub>
        </m:sSub>
        <m:sSub>
          <m:sSubPr>
            <m:ctrlPr>
              <w:rPr>
                <w:rFonts w:ascii="Cambria Math" w:hAnsi="Cambria Math"/>
                <w:i/>
                <w:sz w:val="24"/>
                <w:szCs w:val="24"/>
                <w:lang w:val="en-US" w:eastAsia="en-US"/>
              </w:rPr>
            </m:ctrlPr>
          </m:sSubPr>
          <m:e>
            <m:r>
              <w:rPr>
                <w:rFonts w:ascii="Cambria Math" w:hAnsi="Cambria Math"/>
                <w:sz w:val="24"/>
                <w:szCs w:val="24"/>
                <w:lang w:val="en-US" w:eastAsia="en-US"/>
              </w:rPr>
              <m:t>BG</m:t>
            </m:r>
          </m:e>
          <m:sub>
            <m:r>
              <w:rPr>
                <w:rFonts w:ascii="Cambria Math" w:hAnsi="Cambria Math"/>
                <w:sz w:val="24"/>
                <w:szCs w:val="24"/>
                <w:lang w:val="en-US" w:eastAsia="en-US"/>
              </w:rPr>
              <m:t>it</m:t>
            </m:r>
          </m:sub>
        </m:sSub>
        <m:r>
          <w:rPr>
            <w:rFonts w:ascii="Cambria Math" w:hAnsi="Cambria Math"/>
            <w:sz w:val="24"/>
            <w:szCs w:val="24"/>
            <w:lang w:val="en-US"/>
          </w:rPr>
          <m:t>+</m:t>
        </m:r>
        <m:sSub>
          <m:sSubPr>
            <m:ctrlPr>
              <w:rPr>
                <w:rFonts w:ascii="Cambria Math" w:hAnsi="Cambria Math"/>
                <w:i/>
                <w:sz w:val="24"/>
                <w:szCs w:val="24"/>
                <w:lang w:val="en-US" w:eastAsia="en-US"/>
              </w:rPr>
            </m:ctrlPr>
          </m:sSubPr>
          <m:e>
            <m:r>
              <w:rPr>
                <w:rFonts w:ascii="Cambria Math" w:hAnsi="Cambria Math"/>
                <w:sz w:val="24"/>
                <w:szCs w:val="24"/>
                <w:lang w:val="en-US"/>
              </w:rPr>
              <m:t>β</m:t>
            </m:r>
          </m:e>
          <m:sub>
            <m:r>
              <w:rPr>
                <w:rFonts w:ascii="Cambria Math" w:hAnsi="Cambria Math"/>
                <w:sz w:val="24"/>
                <w:szCs w:val="24"/>
                <w:lang w:val="en-US"/>
              </w:rPr>
              <m:t>2</m:t>
            </m:r>
          </m:sub>
        </m:sSub>
        <m:sSub>
          <m:sSubPr>
            <m:ctrlPr>
              <w:rPr>
                <w:rFonts w:ascii="Cambria Math" w:hAnsi="Cambria Math"/>
                <w:i/>
                <w:sz w:val="24"/>
                <w:szCs w:val="24"/>
                <w:lang w:val="en-US" w:eastAsia="en-US"/>
              </w:rPr>
            </m:ctrlPr>
          </m:sSubPr>
          <m:e>
            <m:r>
              <w:rPr>
                <w:rFonts w:ascii="Cambria Math" w:hAnsi="Cambria Math"/>
                <w:sz w:val="24"/>
                <w:szCs w:val="24"/>
                <w:lang w:val="en-US" w:eastAsia="en-US"/>
              </w:rPr>
              <m:t>OWN</m:t>
            </m:r>
          </m:e>
          <m:sub>
            <m:r>
              <w:rPr>
                <w:rFonts w:ascii="Cambria Math" w:hAnsi="Cambria Math"/>
                <w:sz w:val="24"/>
                <w:szCs w:val="24"/>
                <w:lang w:val="en-US"/>
              </w:rPr>
              <m:t>it</m:t>
            </m:r>
          </m:sub>
        </m:sSub>
        <m:r>
          <w:rPr>
            <w:rFonts w:ascii="Cambria Math" w:hAnsi="Cambria Math"/>
            <w:sz w:val="24"/>
            <w:szCs w:val="24"/>
            <w:lang w:val="en-US" w:eastAsia="en-US"/>
          </w:rPr>
          <m:t>+</m:t>
        </m:r>
        <m:sSub>
          <m:sSubPr>
            <m:ctrlPr>
              <w:rPr>
                <w:rFonts w:ascii="Cambria Math" w:hAnsi="Cambria Math"/>
                <w:i/>
                <w:sz w:val="24"/>
                <w:szCs w:val="24"/>
                <w:lang w:val="en-US" w:eastAsia="en-US"/>
              </w:rPr>
            </m:ctrlPr>
          </m:sSubPr>
          <m:e>
            <m:r>
              <w:rPr>
                <w:rFonts w:ascii="Cambria Math" w:hAnsi="Cambria Math"/>
                <w:sz w:val="24"/>
                <w:szCs w:val="24"/>
                <w:lang w:val="en-US"/>
              </w:rPr>
              <m:t>β</m:t>
            </m:r>
          </m:e>
          <m:sub>
            <m:r>
              <w:rPr>
                <w:rFonts w:ascii="Cambria Math" w:hAnsi="Cambria Math"/>
                <w:sz w:val="24"/>
                <w:szCs w:val="24"/>
                <w:lang w:val="en-US"/>
              </w:rPr>
              <m:t>3</m:t>
            </m:r>
          </m:sub>
        </m:sSub>
        <m:sSub>
          <m:sSubPr>
            <m:ctrlPr>
              <w:rPr>
                <w:rFonts w:ascii="Cambria Math" w:hAnsi="Cambria Math"/>
                <w:i/>
                <w:sz w:val="24"/>
                <w:szCs w:val="24"/>
                <w:lang w:val="en-US" w:eastAsia="en-US"/>
              </w:rPr>
            </m:ctrlPr>
          </m:sSubPr>
          <m:e>
            <m:r>
              <w:rPr>
                <w:rFonts w:ascii="Cambria Math" w:hAnsi="Cambria Math"/>
                <w:sz w:val="24"/>
                <w:szCs w:val="24"/>
                <w:lang w:val="en-US" w:eastAsia="en-US"/>
              </w:rPr>
              <m:t>SIZE</m:t>
            </m:r>
          </m:e>
          <m:sub>
            <m:r>
              <w:rPr>
                <w:rFonts w:ascii="Cambria Math" w:hAnsi="Cambria Math"/>
                <w:sz w:val="24"/>
                <w:szCs w:val="24"/>
                <w:lang w:val="en-US"/>
              </w:rPr>
              <m:t>it</m:t>
            </m:r>
          </m:sub>
        </m:sSub>
        <m:r>
          <w:rPr>
            <w:rFonts w:ascii="Cambria Math" w:hAnsi="Cambria Math"/>
            <w:sz w:val="24"/>
            <w:szCs w:val="24"/>
            <w:lang w:val="en-US"/>
          </w:rPr>
          <m:t>+</m:t>
        </m:r>
        <m:sSub>
          <m:sSubPr>
            <m:ctrlPr>
              <w:rPr>
                <w:rFonts w:ascii="Cambria Math" w:hAnsi="Cambria Math"/>
                <w:i/>
                <w:sz w:val="24"/>
                <w:szCs w:val="24"/>
                <w:lang w:val="en-US" w:eastAsia="en-US"/>
              </w:rPr>
            </m:ctrlPr>
          </m:sSubPr>
          <m:e>
            <m:r>
              <w:rPr>
                <w:rFonts w:ascii="Cambria Math" w:hAnsi="Cambria Math"/>
                <w:sz w:val="24"/>
                <w:szCs w:val="24"/>
                <w:lang w:val="en-US"/>
              </w:rPr>
              <m:t>β</m:t>
            </m:r>
          </m:e>
          <m:sub>
            <m:r>
              <w:rPr>
                <w:rFonts w:ascii="Cambria Math" w:hAnsi="Cambria Math"/>
                <w:sz w:val="24"/>
                <w:szCs w:val="24"/>
                <w:lang w:val="en-US"/>
              </w:rPr>
              <m:t>4</m:t>
            </m:r>
          </m:sub>
        </m:sSub>
        <m:sSub>
          <m:sSubPr>
            <m:ctrlPr>
              <w:rPr>
                <w:rFonts w:ascii="Cambria Math" w:hAnsi="Cambria Math"/>
                <w:i/>
                <w:sz w:val="24"/>
                <w:szCs w:val="24"/>
                <w:lang w:val="en-US" w:eastAsia="en-US"/>
              </w:rPr>
            </m:ctrlPr>
          </m:sSubPr>
          <m:e>
            <m:r>
              <w:rPr>
                <w:rFonts w:ascii="Cambria Math" w:hAnsi="Cambria Math"/>
                <w:sz w:val="24"/>
                <w:szCs w:val="24"/>
                <w:lang w:val="en-US" w:eastAsia="en-US"/>
              </w:rPr>
              <m:t>PROF</m:t>
            </m:r>
          </m:e>
          <m:sub>
            <m:r>
              <w:rPr>
                <w:rFonts w:ascii="Cambria Math" w:hAnsi="Cambria Math"/>
                <w:sz w:val="24"/>
                <w:szCs w:val="24"/>
                <w:lang w:val="en-US"/>
              </w:rPr>
              <m:t>it</m:t>
            </m:r>
          </m:sub>
        </m:sSub>
        <m:r>
          <w:rPr>
            <w:rFonts w:ascii="Cambria Math" w:hAnsi="Cambria Math"/>
            <w:sz w:val="24"/>
            <w:szCs w:val="24"/>
            <w:lang w:val="en-US"/>
          </w:rPr>
          <m:t>+</m:t>
        </m:r>
        <m:sSub>
          <m:sSubPr>
            <m:ctrlPr>
              <w:rPr>
                <w:rFonts w:ascii="Cambria Math" w:hAnsi="Cambria Math"/>
                <w:i/>
                <w:sz w:val="24"/>
                <w:szCs w:val="24"/>
                <w:lang w:val="en-US" w:eastAsia="en-US"/>
              </w:rPr>
            </m:ctrlPr>
          </m:sSubPr>
          <m:e>
            <m:r>
              <w:rPr>
                <w:rFonts w:ascii="Cambria Math" w:hAnsi="Cambria Math"/>
                <w:sz w:val="24"/>
                <w:szCs w:val="24"/>
                <w:lang w:val="en-US"/>
              </w:rPr>
              <m:t>β</m:t>
            </m:r>
          </m:e>
          <m:sub>
            <m:r>
              <w:rPr>
                <w:rFonts w:ascii="Cambria Math" w:hAnsi="Cambria Math"/>
                <w:sz w:val="24"/>
                <w:szCs w:val="24"/>
                <w:lang w:val="en-US"/>
              </w:rPr>
              <m:t>5</m:t>
            </m:r>
          </m:sub>
        </m:sSub>
        <m:sSub>
          <m:sSubPr>
            <m:ctrlPr>
              <w:rPr>
                <w:rFonts w:ascii="Cambria Math" w:hAnsi="Cambria Math"/>
                <w:i/>
                <w:sz w:val="24"/>
                <w:szCs w:val="24"/>
                <w:lang w:val="en-US" w:eastAsia="en-US"/>
              </w:rPr>
            </m:ctrlPr>
          </m:sSubPr>
          <m:e>
            <m:r>
              <w:rPr>
                <w:rFonts w:ascii="Cambria Math" w:hAnsi="Cambria Math"/>
                <w:sz w:val="24"/>
                <w:szCs w:val="24"/>
                <w:lang w:val="en-US"/>
              </w:rPr>
              <m:t>TANG</m:t>
            </m:r>
          </m:e>
          <m:sub>
            <m:r>
              <w:rPr>
                <w:rFonts w:ascii="Cambria Math" w:hAnsi="Cambria Math"/>
                <w:sz w:val="24"/>
                <w:szCs w:val="24"/>
                <w:lang w:val="en-US"/>
              </w:rPr>
              <m:t>it</m:t>
            </m:r>
          </m:sub>
        </m:sSub>
        <m:r>
          <w:rPr>
            <w:rFonts w:ascii="Cambria Math" w:hAnsi="Cambria Math"/>
            <w:sz w:val="24"/>
            <w:szCs w:val="24"/>
            <w:lang w:val="en-US"/>
          </w:rPr>
          <m:t>+</m:t>
        </m:r>
        <m:sSub>
          <m:sSubPr>
            <m:ctrlPr>
              <w:rPr>
                <w:rFonts w:ascii="Cambria Math" w:hAnsi="Cambria Math"/>
                <w:i/>
                <w:sz w:val="24"/>
                <w:szCs w:val="24"/>
                <w:lang w:val="en-US" w:eastAsia="en-US"/>
              </w:rPr>
            </m:ctrlPr>
          </m:sSubPr>
          <m:e>
            <m:r>
              <w:rPr>
                <w:rFonts w:ascii="Cambria Math" w:hAnsi="Cambria Math"/>
                <w:sz w:val="24"/>
                <w:szCs w:val="24"/>
                <w:lang w:val="en-US"/>
              </w:rPr>
              <m:t>β</m:t>
            </m:r>
          </m:e>
          <m:sub>
            <m:r>
              <w:rPr>
                <w:rFonts w:ascii="Cambria Math" w:hAnsi="Cambria Math"/>
                <w:sz w:val="24"/>
                <w:szCs w:val="24"/>
                <w:lang w:val="en-US"/>
              </w:rPr>
              <m:t>6</m:t>
            </m:r>
          </m:sub>
        </m:sSub>
        <m:sSub>
          <m:sSubPr>
            <m:ctrlPr>
              <w:rPr>
                <w:rFonts w:ascii="Cambria Math" w:hAnsi="Cambria Math"/>
                <w:i/>
                <w:sz w:val="24"/>
                <w:szCs w:val="24"/>
                <w:lang w:val="en-US" w:eastAsia="en-US"/>
              </w:rPr>
            </m:ctrlPr>
          </m:sSubPr>
          <m:e>
            <m:r>
              <w:rPr>
                <w:rFonts w:ascii="Cambria Math" w:hAnsi="Cambria Math"/>
                <w:sz w:val="24"/>
                <w:szCs w:val="24"/>
                <w:lang w:val="en-US"/>
              </w:rPr>
              <m:t>GO</m:t>
            </m:r>
          </m:e>
          <m:sub>
            <m:r>
              <w:rPr>
                <w:rFonts w:ascii="Cambria Math" w:hAnsi="Cambria Math"/>
                <w:sz w:val="24"/>
                <w:szCs w:val="24"/>
                <w:lang w:val="en-US"/>
              </w:rPr>
              <m:t>it</m:t>
            </m:r>
          </m:sub>
        </m:sSub>
        <m:r>
          <w:rPr>
            <w:rFonts w:ascii="Cambria Math" w:hAnsi="Cambria Math"/>
            <w:sz w:val="24"/>
            <w:szCs w:val="24"/>
            <w:lang w:val="en-US"/>
          </w:rPr>
          <m:t>+</m:t>
        </m:r>
        <m:sSub>
          <m:sSubPr>
            <m:ctrlPr>
              <w:rPr>
                <w:rFonts w:ascii="Cambria Math" w:hAnsi="Cambria Math"/>
                <w:i/>
                <w:sz w:val="24"/>
                <w:szCs w:val="24"/>
                <w:lang w:val="en-US" w:eastAsia="en-US"/>
              </w:rPr>
            </m:ctrlPr>
          </m:sSubPr>
          <m:e>
            <m:r>
              <w:rPr>
                <w:rFonts w:ascii="Cambria Math" w:hAnsi="Cambria Math"/>
                <w:sz w:val="24"/>
                <w:szCs w:val="24"/>
                <w:lang w:val="en-US"/>
              </w:rPr>
              <m:t>β</m:t>
            </m:r>
          </m:e>
          <m:sub>
            <m:r>
              <w:rPr>
                <w:rFonts w:ascii="Cambria Math" w:hAnsi="Cambria Math"/>
                <w:sz w:val="24"/>
                <w:szCs w:val="24"/>
                <w:lang w:val="en-US"/>
              </w:rPr>
              <m:t>7</m:t>
            </m:r>
          </m:sub>
        </m:sSub>
        <m:sSub>
          <m:sSubPr>
            <m:ctrlPr>
              <w:rPr>
                <w:rFonts w:ascii="Cambria Math" w:hAnsi="Cambria Math"/>
                <w:i/>
                <w:sz w:val="24"/>
                <w:szCs w:val="24"/>
                <w:lang w:val="en-US" w:eastAsia="en-US"/>
              </w:rPr>
            </m:ctrlPr>
          </m:sSubPr>
          <m:e>
            <m:r>
              <w:rPr>
                <w:rFonts w:ascii="Cambria Math" w:hAnsi="Cambria Math"/>
                <w:sz w:val="24"/>
                <w:szCs w:val="24"/>
                <w:lang w:val="en-US" w:eastAsia="en-US"/>
              </w:rPr>
              <m:t>NDTS</m:t>
            </m:r>
          </m:e>
          <m:sub>
            <m:r>
              <w:rPr>
                <w:rFonts w:ascii="Cambria Math" w:hAnsi="Cambria Math"/>
                <w:sz w:val="24"/>
                <w:szCs w:val="24"/>
                <w:lang w:val="en-US"/>
              </w:rPr>
              <m:t>it</m:t>
            </m:r>
          </m:sub>
        </m:sSub>
        <m:r>
          <w:rPr>
            <w:rFonts w:ascii="Cambria Math" w:hAnsi="Cambria Math"/>
            <w:sz w:val="24"/>
            <w:szCs w:val="24"/>
            <w:lang w:val="en-US"/>
          </w:rPr>
          <m:t>+</m:t>
        </m:r>
        <m:r>
          <m:rPr>
            <m:sty m:val="p"/>
          </m:rPr>
          <w:rPr>
            <w:rFonts w:ascii="Cambria Math" w:hAnsi="Cambria Math"/>
            <w:lang w:val="en-GB"/>
          </w:rPr>
          <m:t xml:space="preserve"> </m:t>
        </m:r>
        <m:sSub>
          <m:sSubPr>
            <m:ctrlPr>
              <w:rPr>
                <w:rFonts w:ascii="Cambria Math" w:hAnsi="Cambria Math"/>
                <w:i/>
                <w:sz w:val="24"/>
                <w:szCs w:val="24"/>
                <w:lang w:val="en-US" w:eastAsia="en-US"/>
              </w:rPr>
            </m:ctrlPr>
          </m:sSubPr>
          <m:e>
            <m:r>
              <w:rPr>
                <w:rFonts w:ascii="Cambria Math" w:hAnsi="Cambria Math"/>
                <w:sz w:val="24"/>
                <w:szCs w:val="24"/>
                <w:lang w:val="en-US"/>
              </w:rPr>
              <m:t>β</m:t>
            </m:r>
          </m:e>
          <m:sub>
            <m:r>
              <w:rPr>
                <w:rFonts w:ascii="Cambria Math" w:hAnsi="Cambria Math"/>
                <w:sz w:val="24"/>
                <w:szCs w:val="24"/>
                <w:lang w:val="en-US"/>
              </w:rPr>
              <m:t>8</m:t>
            </m:r>
          </m:sub>
        </m:sSub>
        <m:sSub>
          <m:sSubPr>
            <m:ctrlPr>
              <w:rPr>
                <w:rFonts w:ascii="Cambria Math" w:hAnsi="Cambria Math"/>
                <w:i/>
                <w:sz w:val="24"/>
                <w:szCs w:val="24"/>
                <w:lang w:val="en-US" w:eastAsia="en-US"/>
              </w:rPr>
            </m:ctrlPr>
          </m:sSubPr>
          <m:e>
            <m:r>
              <w:rPr>
                <w:rFonts w:ascii="Cambria Math" w:hAnsi="Cambria Math"/>
                <w:sz w:val="24"/>
                <w:szCs w:val="24"/>
                <w:lang w:val="en-US" w:eastAsia="en-US"/>
              </w:rPr>
              <m:t>MKTIM</m:t>
            </m:r>
          </m:e>
          <m:sub>
            <m:r>
              <w:rPr>
                <w:rFonts w:ascii="Cambria Math" w:hAnsi="Cambria Math"/>
                <w:sz w:val="24"/>
                <w:szCs w:val="24"/>
                <w:lang w:val="en-US"/>
              </w:rPr>
              <m:t>it</m:t>
            </m:r>
          </m:sub>
        </m:sSub>
        <m:r>
          <w:rPr>
            <w:rFonts w:ascii="Cambria Math" w:hAnsi="Cambria Math"/>
            <w:sz w:val="24"/>
            <w:szCs w:val="24"/>
            <w:lang w:val="en-US"/>
          </w:rPr>
          <m:t>+</m:t>
        </m:r>
        <m:r>
          <m:rPr>
            <m:sty m:val="p"/>
          </m:rPr>
          <w:rPr>
            <w:rFonts w:ascii="Cambria Math" w:hAnsi="Cambria Math"/>
            <w:lang w:val="en-GB"/>
          </w:rPr>
          <m:t xml:space="preserve"> </m:t>
        </m:r>
        <m:sSub>
          <m:sSubPr>
            <m:ctrlPr>
              <w:rPr>
                <w:rFonts w:ascii="Cambria Math" w:hAnsi="Cambria Math"/>
                <w:i/>
                <w:sz w:val="24"/>
                <w:szCs w:val="24"/>
                <w:lang w:val="en-US" w:eastAsia="en-US"/>
              </w:rPr>
            </m:ctrlPr>
          </m:sSubPr>
          <m:e>
            <m:r>
              <w:rPr>
                <w:rFonts w:ascii="Cambria Math" w:hAnsi="Cambria Math"/>
                <w:sz w:val="24"/>
                <w:szCs w:val="24"/>
                <w:lang w:val="en-US"/>
              </w:rPr>
              <m:t>β</m:t>
            </m:r>
          </m:e>
          <m:sub>
            <m:r>
              <w:rPr>
                <w:rFonts w:ascii="Cambria Math" w:hAnsi="Cambria Math"/>
                <w:sz w:val="24"/>
                <w:szCs w:val="24"/>
                <w:lang w:val="en-US"/>
              </w:rPr>
              <m:t>9</m:t>
            </m:r>
          </m:sub>
        </m:sSub>
        <m:sSub>
          <m:sSubPr>
            <m:ctrlPr>
              <w:rPr>
                <w:rFonts w:ascii="Cambria Math" w:hAnsi="Cambria Math"/>
                <w:i/>
                <w:sz w:val="24"/>
                <w:szCs w:val="24"/>
                <w:lang w:val="en-US" w:eastAsia="en-US"/>
              </w:rPr>
            </m:ctrlPr>
          </m:sSubPr>
          <m:e>
            <m:r>
              <w:rPr>
                <w:rFonts w:ascii="Cambria Math" w:hAnsi="Cambria Math"/>
                <w:sz w:val="24"/>
                <w:szCs w:val="24"/>
                <w:lang w:val="en-US"/>
              </w:rPr>
              <m:t>Dummtemp</m:t>
            </m:r>
          </m:e>
          <m:sub>
            <m:r>
              <w:rPr>
                <w:rFonts w:ascii="Cambria Math" w:hAnsi="Cambria Math"/>
                <w:sz w:val="24"/>
                <w:szCs w:val="24"/>
                <w:lang w:val="en-US"/>
              </w:rPr>
              <m:t>t</m:t>
            </m:r>
          </m:sub>
        </m:sSub>
        <m:r>
          <w:rPr>
            <w:rFonts w:ascii="Cambria Math" w:hAnsi="Cambria Math"/>
            <w:sz w:val="24"/>
            <w:szCs w:val="24"/>
            <w:lang w:val="en-US"/>
          </w:rPr>
          <m:t>+</m:t>
        </m:r>
        <m:sSub>
          <m:sSubPr>
            <m:ctrlPr>
              <w:rPr>
                <w:rFonts w:ascii="Cambria Math" w:hAnsi="Cambria Math"/>
                <w:i/>
                <w:sz w:val="24"/>
                <w:szCs w:val="24"/>
                <w:lang w:val="en-US" w:eastAsia="en-US"/>
              </w:rPr>
            </m:ctrlPr>
          </m:sSubPr>
          <m:e>
            <m:r>
              <w:rPr>
                <w:rFonts w:ascii="Cambria Math" w:hAnsi="Cambria Math"/>
                <w:sz w:val="24"/>
                <w:szCs w:val="24"/>
                <w:lang w:val="en-US"/>
              </w:rPr>
              <m:t>β</m:t>
            </m:r>
          </m:e>
          <m:sub>
            <m:r>
              <w:rPr>
                <w:rFonts w:ascii="Cambria Math" w:hAnsi="Cambria Math"/>
                <w:sz w:val="24"/>
                <w:szCs w:val="24"/>
                <w:lang w:val="en-US"/>
              </w:rPr>
              <m:t>10</m:t>
            </m:r>
          </m:sub>
        </m:sSub>
        <m:sSub>
          <m:sSubPr>
            <m:ctrlPr>
              <w:rPr>
                <w:rFonts w:ascii="Cambria Math" w:hAnsi="Cambria Math"/>
                <w:i/>
                <w:sz w:val="24"/>
                <w:szCs w:val="24"/>
                <w:lang w:val="en-US" w:eastAsia="en-US"/>
              </w:rPr>
            </m:ctrlPr>
          </m:sSubPr>
          <m:e>
            <m:r>
              <w:rPr>
                <w:rFonts w:ascii="Cambria Math" w:hAnsi="Cambria Math"/>
                <w:sz w:val="24"/>
                <w:szCs w:val="24"/>
                <w:lang w:val="en-US"/>
              </w:rPr>
              <m:t>Dummind</m:t>
            </m:r>
          </m:e>
          <m:sub>
            <m:r>
              <w:rPr>
                <w:rFonts w:ascii="Cambria Math" w:hAnsi="Cambria Math"/>
                <w:sz w:val="24"/>
                <w:szCs w:val="24"/>
                <w:lang w:val="en-US"/>
              </w:rPr>
              <m:t>i</m:t>
            </m:r>
          </m:sub>
        </m:sSub>
        <m:r>
          <w:rPr>
            <w:rFonts w:ascii="Cambria Math" w:hAnsi="Cambria Math"/>
            <w:sz w:val="24"/>
            <w:szCs w:val="24"/>
            <w:lang w:val="en-US"/>
          </w:rPr>
          <m:t>+</m:t>
        </m:r>
        <m:sSub>
          <m:sSubPr>
            <m:ctrlPr>
              <w:rPr>
                <w:rFonts w:ascii="Cambria Math" w:hAnsi="Cambria Math"/>
                <w:i/>
                <w:sz w:val="24"/>
                <w:szCs w:val="24"/>
                <w:lang w:val="en-US" w:eastAsia="en-US"/>
              </w:rPr>
            </m:ctrlPr>
          </m:sSubPr>
          <m:e>
            <m:r>
              <w:rPr>
                <w:rFonts w:ascii="Cambria Math" w:hAnsi="Cambria Math"/>
                <w:sz w:val="24"/>
                <w:szCs w:val="24"/>
                <w:lang w:val="en-US"/>
              </w:rPr>
              <m:t>η</m:t>
            </m:r>
          </m:e>
          <m:sub>
            <m:r>
              <w:rPr>
                <w:rFonts w:ascii="Cambria Math" w:hAnsi="Cambria Math"/>
                <w:sz w:val="24"/>
                <w:szCs w:val="24"/>
                <w:lang w:val="en-US"/>
              </w:rPr>
              <m:t>i</m:t>
            </m:r>
          </m:sub>
        </m:sSub>
        <m:r>
          <w:rPr>
            <w:rFonts w:ascii="Cambria Math" w:hAnsi="Cambria Math"/>
            <w:sz w:val="24"/>
            <w:szCs w:val="24"/>
            <w:lang w:val="en-US" w:eastAsia="en-US"/>
          </w:rPr>
          <m:t>+</m:t>
        </m:r>
        <m:sSub>
          <m:sSubPr>
            <m:ctrlPr>
              <w:rPr>
                <w:rFonts w:ascii="Cambria Math" w:hAnsi="Cambria Math"/>
                <w:i/>
                <w:sz w:val="24"/>
                <w:szCs w:val="24"/>
                <w:lang w:val="en-US" w:eastAsia="en-US"/>
              </w:rPr>
            </m:ctrlPr>
          </m:sSubPr>
          <m:e>
            <m:r>
              <w:rPr>
                <w:rFonts w:ascii="Cambria Math" w:hAnsi="Cambria Math"/>
                <w:sz w:val="24"/>
                <w:szCs w:val="24"/>
                <w:lang w:val="en-US"/>
              </w:rPr>
              <m:t>η</m:t>
            </m:r>
          </m:e>
          <m:sub>
            <m:r>
              <w:rPr>
                <w:rFonts w:ascii="Cambria Math" w:hAnsi="Cambria Math"/>
                <w:sz w:val="24"/>
                <w:szCs w:val="24"/>
                <w:lang w:val="en-US"/>
              </w:rPr>
              <m:t>t</m:t>
            </m:r>
          </m:sub>
        </m:sSub>
        <m:r>
          <w:rPr>
            <w:rFonts w:ascii="Cambria Math" w:hAnsi="Cambria Math"/>
            <w:sz w:val="24"/>
            <w:szCs w:val="24"/>
            <w:lang w:val="en-US"/>
          </w:rPr>
          <m:t>+</m:t>
        </m:r>
        <m:sSub>
          <m:sSubPr>
            <m:ctrlPr>
              <w:rPr>
                <w:rFonts w:ascii="Cambria Math" w:hAnsi="Cambria Math"/>
                <w:i/>
                <w:sz w:val="24"/>
                <w:szCs w:val="24"/>
                <w:lang w:val="en-US" w:eastAsia="en-US"/>
              </w:rPr>
            </m:ctrlPr>
          </m:sSubPr>
          <m:e>
            <m:r>
              <w:rPr>
                <w:rFonts w:ascii="Cambria Math" w:hAnsi="Cambria Math"/>
                <w:sz w:val="24"/>
                <w:szCs w:val="24"/>
                <w:lang w:val="en-US"/>
              </w:rPr>
              <m:t>ε</m:t>
            </m:r>
          </m:e>
          <m:sub>
            <m:r>
              <w:rPr>
                <w:rFonts w:ascii="Cambria Math" w:hAnsi="Cambria Math"/>
                <w:sz w:val="24"/>
                <w:szCs w:val="24"/>
                <w:lang w:val="en-US"/>
              </w:rPr>
              <m:t>it</m:t>
            </m:r>
          </m:sub>
        </m:sSub>
      </m:oMath>
      <w:r w:rsidR="00067992" w:rsidRPr="00974F23">
        <w:rPr>
          <w:sz w:val="24"/>
          <w:szCs w:val="24"/>
          <w:lang w:val="en-US"/>
        </w:rPr>
        <w:tab/>
      </w:r>
      <w:r w:rsidR="00067992" w:rsidRPr="00974F23">
        <w:rPr>
          <w:sz w:val="24"/>
          <w:szCs w:val="24"/>
          <w:lang w:val="en-US"/>
        </w:rPr>
        <w:tab/>
        <w:t>(1)</w:t>
      </w:r>
    </w:p>
    <w:p w14:paraId="1DEC1C12" w14:textId="09857DA0" w:rsidR="00067992" w:rsidRPr="00974F23" w:rsidRDefault="00067992"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Where the error term is decomposed in </w:t>
      </w:r>
      <m:oMath>
        <m:sSub>
          <m:sSubPr>
            <m:ctrlPr>
              <w:rPr>
                <w:rFonts w:ascii="Cambria Math" w:hAnsi="Cambria Math" w:cs="Times New Roman"/>
                <w:sz w:val="24"/>
                <w:szCs w:val="24"/>
                <w:lang w:val="en-US"/>
              </w:rPr>
            </m:ctrlPr>
          </m:sSubPr>
          <m:e>
            <m:r>
              <m:rPr>
                <m:sty m:val="p"/>
              </m:rPr>
              <w:rPr>
                <w:rFonts w:ascii="Cambria Math" w:hAnsi="Cambria Math" w:cs="Times New Roman"/>
                <w:sz w:val="24"/>
                <w:szCs w:val="24"/>
                <w:lang w:val="en-US"/>
              </w:rPr>
              <m:t>η</m:t>
            </m:r>
          </m:e>
          <m:sub>
            <m:r>
              <m:rPr>
                <m:sty m:val="p"/>
              </m:rPr>
              <w:rPr>
                <w:rFonts w:ascii="Cambria Math" w:hAnsi="Cambria Math" w:cs="Times New Roman"/>
                <w:sz w:val="24"/>
                <w:szCs w:val="24"/>
                <w:lang w:val="en-US"/>
              </w:rPr>
              <m:t>i</m:t>
            </m:r>
          </m:sub>
        </m:sSub>
      </m:oMath>
      <w:r w:rsidRPr="00974F23">
        <w:rPr>
          <w:rFonts w:ascii="Times New Roman" w:hAnsi="Times New Roman" w:cs="Times New Roman"/>
          <w:sz w:val="24"/>
          <w:szCs w:val="24"/>
          <w:lang w:val="en-US"/>
        </w:rPr>
        <w:t xml:space="preserve"> which represents the unobservable firm-specific effect of each </w:t>
      </w:r>
      <m:oMath>
        <m:r>
          <w:rPr>
            <w:rFonts w:ascii="Cambria Math" w:hAnsi="Cambria Math" w:cs="Times New Roman"/>
            <w:sz w:val="24"/>
            <w:szCs w:val="24"/>
            <w:lang w:val="en-US"/>
          </w:rPr>
          <m:t>i</m:t>
        </m:r>
      </m:oMath>
      <w:r w:rsidRPr="00974F23">
        <w:rPr>
          <w:rFonts w:ascii="Times New Roman" w:hAnsi="Times New Roman" w:cs="Times New Roman"/>
          <w:sz w:val="24"/>
          <w:szCs w:val="24"/>
          <w:lang w:val="en-US"/>
        </w:rPr>
        <w:t xml:space="preserve"> firm which captures all time-invariant components (e.g. managerial style, patterns of financial decisions, among others); </w:t>
      </w:r>
      <m:oMath>
        <m:sSub>
          <m:sSubPr>
            <m:ctrlPr>
              <w:rPr>
                <w:rFonts w:ascii="Cambria Math" w:hAnsi="Cambria Math" w:cs="Times New Roman"/>
                <w:sz w:val="24"/>
                <w:szCs w:val="24"/>
                <w:lang w:val="en-US"/>
              </w:rPr>
            </m:ctrlPr>
          </m:sSubPr>
          <m:e>
            <m:r>
              <m:rPr>
                <m:sty m:val="p"/>
              </m:rPr>
              <w:rPr>
                <w:rFonts w:ascii="Cambria Math" w:hAnsi="Cambria Math" w:cs="Times New Roman"/>
                <w:sz w:val="24"/>
                <w:szCs w:val="24"/>
                <w:lang w:val="en-US"/>
              </w:rPr>
              <m:t>η</m:t>
            </m:r>
          </m:e>
          <m:sub>
            <m:r>
              <m:rPr>
                <m:sty m:val="p"/>
              </m:rPr>
              <w:rPr>
                <w:rFonts w:ascii="Cambria Math" w:hAnsi="Cambria Math" w:cs="Times New Roman"/>
                <w:sz w:val="24"/>
                <w:szCs w:val="24"/>
                <w:lang w:val="en-US"/>
              </w:rPr>
              <m:t>t</m:t>
            </m:r>
          </m:sub>
        </m:sSub>
      </m:oMath>
      <w:r w:rsidRPr="00974F23">
        <w:rPr>
          <w:rFonts w:ascii="Times New Roman" w:hAnsi="Times New Roman" w:cs="Times New Roman"/>
          <w:sz w:val="24"/>
          <w:szCs w:val="24"/>
          <w:lang w:val="en-US"/>
        </w:rPr>
        <w:t xml:space="preserve"> which is the temporal effect for the </w:t>
      </w:r>
      <m:oMath>
        <m:r>
          <w:rPr>
            <w:rFonts w:ascii="Cambria Math" w:hAnsi="Cambria Math" w:cs="Times New Roman"/>
            <w:sz w:val="24"/>
            <w:szCs w:val="24"/>
            <w:lang w:val="en-US"/>
          </w:rPr>
          <m:t>t</m:t>
        </m:r>
      </m:oMath>
      <w:r w:rsidRPr="00974F23">
        <w:rPr>
          <w:rFonts w:ascii="Times New Roman" w:hAnsi="Times New Roman" w:cs="Times New Roman"/>
          <w:sz w:val="24"/>
          <w:szCs w:val="24"/>
          <w:lang w:val="en-US"/>
        </w:rPr>
        <w:t xml:space="preserve"> periods considered in this study, and the stochastic error term </w:t>
      </w:r>
      <m:oMath>
        <m:sSub>
          <m:sSubPr>
            <m:ctrlPr>
              <w:rPr>
                <w:rFonts w:ascii="Cambria Math" w:hAnsi="Cambria Math" w:cs="Times New Roman"/>
                <w:sz w:val="24"/>
                <w:szCs w:val="24"/>
                <w:lang w:val="en-US"/>
              </w:rPr>
            </m:ctrlPr>
          </m:sSubPr>
          <m:e>
            <m:r>
              <m:rPr>
                <m:sty m:val="p"/>
              </m:rPr>
              <w:rPr>
                <w:rFonts w:ascii="Cambria Math" w:hAnsi="Cambria Math" w:cs="Times New Roman"/>
                <w:sz w:val="24"/>
                <w:szCs w:val="24"/>
                <w:lang w:val="en-US"/>
              </w:rPr>
              <m:t>ε</m:t>
            </m:r>
          </m:e>
          <m:sub>
            <m:r>
              <m:rPr>
                <m:sty m:val="p"/>
              </m:rPr>
              <w:rPr>
                <w:rFonts w:ascii="Cambria Math" w:hAnsi="Cambria Math" w:cs="Times New Roman"/>
                <w:sz w:val="24"/>
                <w:szCs w:val="24"/>
                <w:lang w:val="en-US"/>
              </w:rPr>
              <m:t>it</m:t>
            </m:r>
          </m:sub>
        </m:sSub>
      </m:oMath>
      <w:r w:rsidRPr="00974F23">
        <w:rPr>
          <w:rFonts w:ascii="Times New Roman" w:hAnsi="Times New Roman" w:cs="Times New Roman"/>
          <w:sz w:val="24"/>
          <w:szCs w:val="24"/>
          <w:lang w:val="en-US"/>
        </w:rPr>
        <w:t xml:space="preserve"> that varies cross-sectionally and over time. </w:t>
      </w:r>
    </w:p>
    <w:p w14:paraId="6BF9F392" w14:textId="77777777" w:rsidR="00067992" w:rsidRPr="00974F23" w:rsidRDefault="00067992" w:rsidP="00974F23">
      <w:pPr>
        <w:pStyle w:val="ListParagraph"/>
        <w:numPr>
          <w:ilvl w:val="1"/>
          <w:numId w:val="1"/>
        </w:numPr>
        <w:spacing w:after="120" w:line="480" w:lineRule="auto"/>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t>Methodology</w:t>
      </w:r>
    </w:p>
    <w:p w14:paraId="7C251855" w14:textId="47393FB6" w:rsidR="00067992" w:rsidRPr="00974F23" w:rsidRDefault="00577FDF" w:rsidP="00974F23">
      <w:pPr>
        <w:spacing w:after="120" w:line="480" w:lineRule="auto"/>
        <w:jc w:val="both"/>
        <w:rPr>
          <w:rFonts w:ascii="Times New Roman" w:hAnsi="Times New Roman" w:cs="Times New Roman"/>
          <w:sz w:val="24"/>
          <w:szCs w:val="24"/>
          <w:lang w:val="en-US"/>
        </w:rPr>
      </w:pPr>
      <w:r w:rsidRPr="007B5BCE">
        <w:rPr>
          <w:rFonts w:ascii="Times New Roman" w:hAnsi="Times New Roman" w:cs="Times New Roman"/>
          <w:sz w:val="24"/>
          <w:szCs w:val="24"/>
          <w:lang w:val="en-US"/>
        </w:rPr>
        <w:t xml:space="preserve">Due to endogeneity problems in panel data, ordinary least squares estimators can provide coefficients that are biased. Thus, </w:t>
      </w:r>
      <w:r w:rsidRPr="007B5BCE">
        <w:rPr>
          <w:rFonts w:ascii="Times New Roman" w:hAnsi="Times New Roman" w:cs="Times New Roman"/>
          <w:sz w:val="24"/>
          <w:szCs w:val="24"/>
          <w:lang w:val="en-US"/>
        </w:rPr>
        <w:fldChar w:fldCharType="begin"/>
      </w:r>
      <w:r w:rsidRPr="007B5BCE">
        <w:rPr>
          <w:rFonts w:ascii="Times New Roman" w:hAnsi="Times New Roman" w:cs="Times New Roman"/>
          <w:sz w:val="24"/>
          <w:szCs w:val="24"/>
          <w:lang w:val="en-US"/>
        </w:rPr>
        <w:instrText xml:space="preserve"> ADDIN EN.CITE &lt;EndNote&gt;&lt;Cite ExcludeAuth="1" ExcludeYear="1" Hidden="1"&gt;&lt;Author&gt;Blundell&lt;/Author&gt;&lt;Year&gt;1998&lt;/Year&gt;&lt;RecNum&gt;8201&lt;/RecNum&gt;&lt;record&gt;&lt;rec-number&gt;8201&lt;/rec-number&gt;&lt;foreign-keys&gt;&lt;key app="EN" db-id="pa5et9p2qx2rrie529vpazvrtvpfff9ew9vv"&gt;8201&lt;/key&gt;&lt;/foreign-keys&gt;&lt;ref-type name="Journal Article"&gt;17&lt;/ref-type&gt;&lt;contributors&gt;&lt;authors&gt;&lt;author&gt;Blundell, R.&lt;/author&gt;&lt;author&gt;Bond, S.&lt;/author&gt;&lt;/authors&gt;&lt;/contributors&gt;&lt;titles&gt;&lt;title&gt;Initial conditions and moment restrictions in dynamic panel data models&lt;/title&gt;&lt;secondary-title&gt;Journal of Econometrics&lt;/secondary-title&gt;&lt;/titles&gt;&lt;pages&gt;115-143&lt;/pages&gt;&lt;volume&gt;87&lt;/volume&gt;&lt;dates&gt;&lt;year&gt;1998&lt;/year&gt;&lt;/dates&gt;&lt;urls&gt;&lt;/urls&gt;&lt;/record&gt;&lt;/Cite&gt;&lt;/EndNote&gt;</w:instrText>
      </w:r>
      <w:r w:rsidRPr="007B5BCE">
        <w:rPr>
          <w:rFonts w:ascii="Times New Roman" w:hAnsi="Times New Roman" w:cs="Times New Roman"/>
          <w:sz w:val="24"/>
          <w:szCs w:val="24"/>
          <w:lang w:val="en-US"/>
        </w:rPr>
        <w:fldChar w:fldCharType="end"/>
      </w:r>
      <w:r w:rsidRPr="007B5BCE">
        <w:rPr>
          <w:rFonts w:ascii="Times New Roman" w:hAnsi="Times New Roman" w:cs="Times New Roman"/>
          <w:sz w:val="24"/>
          <w:szCs w:val="24"/>
          <w:lang w:val="en-US"/>
        </w:rPr>
        <w:t>Blundell and Bond’s (1998)</w:t>
      </w:r>
      <w:r w:rsidRPr="007B5BCE">
        <w:rPr>
          <w:rFonts w:ascii="Times New Roman" w:hAnsi="Times New Roman" w:cs="Times New Roman"/>
          <w:sz w:val="24"/>
          <w:szCs w:val="24"/>
          <w:lang w:val="en-US"/>
        </w:rPr>
        <w:fldChar w:fldCharType="begin"/>
      </w:r>
      <w:r w:rsidRPr="007B5BCE">
        <w:rPr>
          <w:rFonts w:ascii="Times New Roman" w:hAnsi="Times New Roman" w:cs="Times New Roman"/>
          <w:sz w:val="24"/>
          <w:szCs w:val="24"/>
          <w:lang w:val="en-US"/>
        </w:rPr>
        <w:instrText xml:space="preserve"> ADDIN EN.CITE &lt;EndNote&gt;&lt;Cite ExcludeAuth="1" ExcludeYear="1" Hidden="1"&gt;&lt;Author&gt;Blundell&lt;/Author&gt;&lt;Year&gt;1998&lt;/Year&gt;&lt;RecNum&gt;8201&lt;/RecNum&gt;&lt;record&gt;&lt;rec-number&gt;8201&lt;/rec-number&gt;&lt;foreign-keys&gt;&lt;key app="EN" db-id="pa5et9p2qx2rrie529vpazvrtvpfff9ew9vv"&gt;8201&lt;/key&gt;&lt;/foreign-keys&gt;&lt;ref-type name="Journal Article"&gt;17&lt;/ref-type&gt;&lt;contributors&gt;&lt;authors&gt;&lt;author&gt;Blundell, R.&lt;/author&gt;&lt;author&gt;Bond, S.&lt;/author&gt;&lt;/authors&gt;&lt;/contributors&gt;&lt;titles&gt;&lt;title&gt;Initial conditions and moment restrictions in dynamic panel data models&lt;/title&gt;&lt;secondary-title&gt;Journal of Econometrics&lt;/secondary-title&gt;&lt;/titles&gt;&lt;pages&gt;115-143&lt;/pages&gt;&lt;volume&gt;87&lt;/volume&gt;&lt;dates&gt;&lt;year&gt;1998&lt;/year&gt;&lt;/dates&gt;&lt;urls&gt;&lt;/urls&gt;&lt;/record&gt;&lt;/Cite&gt;&lt;/EndNote&gt;</w:instrText>
      </w:r>
      <w:r w:rsidRPr="007B5BCE">
        <w:rPr>
          <w:rFonts w:ascii="Times New Roman" w:hAnsi="Times New Roman" w:cs="Times New Roman"/>
          <w:sz w:val="24"/>
          <w:szCs w:val="24"/>
          <w:lang w:val="en-US"/>
        </w:rPr>
        <w:fldChar w:fldCharType="end"/>
      </w:r>
      <w:r w:rsidRPr="007B5BCE">
        <w:rPr>
          <w:rFonts w:ascii="Times New Roman" w:hAnsi="Times New Roman" w:cs="Times New Roman"/>
          <w:sz w:val="24"/>
          <w:szCs w:val="24"/>
          <w:lang w:val="en-US"/>
        </w:rPr>
        <w:t xml:space="preserve"> generalized method of moments (GMM) </w:t>
      </w:r>
      <w:r w:rsidR="007C4A45">
        <w:rPr>
          <w:rFonts w:ascii="Times New Roman" w:hAnsi="Times New Roman" w:cs="Times New Roman"/>
          <w:sz w:val="24"/>
          <w:szCs w:val="24"/>
          <w:lang w:val="en-US"/>
        </w:rPr>
        <w:t>S</w:t>
      </w:r>
      <w:r w:rsidRPr="007B5BCE">
        <w:rPr>
          <w:rFonts w:ascii="Times New Roman" w:hAnsi="Times New Roman" w:cs="Times New Roman"/>
          <w:sz w:val="24"/>
          <w:szCs w:val="24"/>
          <w:lang w:val="en-US"/>
        </w:rPr>
        <w:t xml:space="preserve">ystem </w:t>
      </w:r>
      <w:r w:rsidR="007C4A45">
        <w:rPr>
          <w:rFonts w:ascii="Times New Roman" w:hAnsi="Times New Roman" w:cs="Times New Roman"/>
          <w:sz w:val="24"/>
          <w:szCs w:val="24"/>
          <w:lang w:val="en-US"/>
        </w:rPr>
        <w:t>E</w:t>
      </w:r>
      <w:r w:rsidRPr="007B5BCE">
        <w:rPr>
          <w:rFonts w:ascii="Times New Roman" w:hAnsi="Times New Roman" w:cs="Times New Roman"/>
          <w:sz w:val="24"/>
          <w:szCs w:val="24"/>
          <w:lang w:val="en-US"/>
        </w:rPr>
        <w:t xml:space="preserve">stimator is used. The GMM </w:t>
      </w:r>
      <w:r w:rsidR="007C4A45">
        <w:rPr>
          <w:rFonts w:ascii="Times New Roman" w:hAnsi="Times New Roman" w:cs="Times New Roman"/>
          <w:sz w:val="24"/>
          <w:szCs w:val="24"/>
          <w:lang w:val="en-US"/>
        </w:rPr>
        <w:t>S</w:t>
      </w:r>
      <w:r w:rsidRPr="007B5BCE">
        <w:rPr>
          <w:rFonts w:ascii="Times New Roman" w:hAnsi="Times New Roman" w:cs="Times New Roman"/>
          <w:sz w:val="24"/>
          <w:szCs w:val="24"/>
          <w:lang w:val="en-US"/>
        </w:rPr>
        <w:t xml:space="preserve">ystem </w:t>
      </w:r>
      <w:r w:rsidR="007C4A45">
        <w:rPr>
          <w:rFonts w:ascii="Times New Roman" w:hAnsi="Times New Roman" w:cs="Times New Roman"/>
          <w:sz w:val="24"/>
          <w:szCs w:val="24"/>
          <w:lang w:val="en-US"/>
        </w:rPr>
        <w:t>E</w:t>
      </w:r>
      <w:r w:rsidRPr="007B5BCE">
        <w:rPr>
          <w:rFonts w:ascii="Times New Roman" w:hAnsi="Times New Roman" w:cs="Times New Roman"/>
          <w:sz w:val="24"/>
          <w:szCs w:val="24"/>
          <w:lang w:val="en-US"/>
        </w:rPr>
        <w:t xml:space="preserve">stimator deals with the endogeneity issues in the relation between </w:t>
      </w:r>
      <w:r>
        <w:rPr>
          <w:rFonts w:ascii="Times New Roman" w:hAnsi="Times New Roman" w:cs="Times New Roman"/>
          <w:sz w:val="24"/>
          <w:szCs w:val="24"/>
          <w:lang w:val="en-US"/>
        </w:rPr>
        <w:t>capital structure decision</w:t>
      </w:r>
      <w:r w:rsidR="00B83B5F">
        <w:rPr>
          <w:rFonts w:ascii="Times New Roman" w:hAnsi="Times New Roman" w:cs="Times New Roman"/>
          <w:sz w:val="24"/>
          <w:szCs w:val="24"/>
          <w:lang w:val="en-US"/>
        </w:rPr>
        <w:t>s</w:t>
      </w:r>
      <w:r>
        <w:rPr>
          <w:rFonts w:ascii="Times New Roman" w:hAnsi="Times New Roman" w:cs="Times New Roman"/>
          <w:sz w:val="24"/>
          <w:szCs w:val="24"/>
          <w:lang w:val="en-US"/>
        </w:rPr>
        <w:t xml:space="preserve">, ownership, and </w:t>
      </w:r>
      <w:r w:rsidR="008B210C">
        <w:rPr>
          <w:rFonts w:ascii="Times New Roman" w:hAnsi="Times New Roman" w:cs="Times New Roman"/>
          <w:sz w:val="24"/>
          <w:szCs w:val="24"/>
          <w:lang w:val="en-US"/>
        </w:rPr>
        <w:t>growth opportunities</w:t>
      </w:r>
      <w:r>
        <w:rPr>
          <w:rFonts w:ascii="Times New Roman" w:hAnsi="Times New Roman" w:cs="Times New Roman"/>
          <w:sz w:val="24"/>
          <w:szCs w:val="24"/>
          <w:lang w:val="en-US"/>
        </w:rPr>
        <w:t>,</w:t>
      </w:r>
      <w:r w:rsidRPr="007B5BCE">
        <w:rPr>
          <w:rFonts w:ascii="Times New Roman" w:hAnsi="Times New Roman" w:cs="Times New Roman"/>
          <w:sz w:val="24"/>
          <w:szCs w:val="24"/>
          <w:lang w:val="en-US"/>
        </w:rPr>
        <w:t xml:space="preserve"> among others</w:t>
      </w:r>
      <w:r w:rsidR="00372A91">
        <w:rPr>
          <w:rFonts w:ascii="Times New Roman" w:hAnsi="Times New Roman" w:cs="Times New Roman"/>
          <w:sz w:val="24"/>
          <w:szCs w:val="24"/>
          <w:lang w:val="en-US"/>
        </w:rPr>
        <w:t xml:space="preserve"> </w:t>
      </w:r>
      <w:r w:rsidR="00372A91">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&lt;EndNote&gt;&lt;Cite&gt;&lt;Author&gt;de Miguel&lt;/Author&gt;&lt;Year&gt;2001&lt;/Year&gt;&lt;RecNum&gt;694&lt;/RecNum&gt;&lt;DisplayText&gt;(&lt;style font="Times New Roman"&gt;A. de Miguel&lt;/style&gt; &amp;amp; &lt;style font="Times New Roman"&gt;Pindado&lt;/style&gt;, &lt;style font="Times New Roman"&gt;2001&lt;/style&gt;)&lt;/DisplayText&gt;&lt;record&gt;&lt;rec-number&gt;694&lt;/rec-number&gt;&lt;foreign-keys&gt;&lt;key app="EN" db-id="a9s0xeavmawervee2abvvrtcsw9aszeart9s" timestamp="1291550274"&gt;694&lt;/key&gt;&lt;/foreign-keys&gt;&lt;ref-type name="Journal Article"&gt;17&lt;/ref-type&gt;&lt;contributors&gt;&lt;authors&gt;&lt;author&gt;&lt;style face="normal" font="Times New Roman" size="100%"&gt;de Miguel, A.&lt;/style&gt;&lt;/author&gt;&lt;author&gt;&lt;style face="normal" font="Times New Roman" size="100%"&gt;Pindado, J.&lt;/style&gt;&lt;/author&gt;&lt;/authors&gt;&lt;/contributors&gt;&lt;titles&gt;&lt;title&gt;&lt;style face="normal" font="Times New Roman" size="100%"&gt;Determinants of capital structure: New evidence from Spanish panel data&lt;/style&gt;&lt;/title&gt;&lt;secondary-title&gt;Journal of Corporate Finance&lt;/secondary-title&gt;&lt;/titles&gt;&lt;periodical&gt;&lt;full-title&gt;Journal of Corporate Finance&lt;/full-title&gt;&lt;/periodical&gt;&lt;pages&gt;&lt;style face="normal" font="Times New Roman" size="100%"&gt;77-99&lt;/style&gt;&lt;/pages&gt;&lt;volume&gt;7&lt;/volume&gt;&lt;dates&gt;&lt;year&gt;&lt;style face="normal" font="Times New Roman" size="100%"&gt;2001&lt;/style&gt;&lt;/year&gt;&lt;/dates&gt;&lt;urls&gt;&lt;/urls&gt;&lt;/record&gt;&lt;/Cite&gt;&lt;/EndNote&gt;</w:instrText>
      </w:r>
      <w:r w:rsidR="00372A91">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(A. de Miguel &amp; Pindado, 2001)</w:t>
      </w:r>
      <w:r w:rsidR="00372A91">
        <w:rPr>
          <w:rFonts w:ascii="Times New Roman" w:hAnsi="Times New Roman" w:cs="Times New Roman"/>
          <w:sz w:val="24"/>
          <w:szCs w:val="24"/>
          <w:lang w:val="en-US"/>
        </w:rPr>
        <w:fldChar w:fldCharType="end"/>
      </w:r>
      <w:r w:rsidRPr="007B5BCE">
        <w:rPr>
          <w:rFonts w:ascii="Times New Roman" w:hAnsi="Times New Roman" w:cs="Times New Roman"/>
          <w:sz w:val="24"/>
          <w:szCs w:val="24"/>
          <w:lang w:val="en-US"/>
        </w:rPr>
        <w:t xml:space="preserve">. </w:t>
      </w:r>
      <w:r w:rsidR="00CC3EBD">
        <w:rPr>
          <w:rFonts w:ascii="Times New Roman" w:hAnsi="Times New Roman" w:cs="Times New Roman"/>
          <w:sz w:val="24"/>
          <w:szCs w:val="24"/>
          <w:lang w:val="en-US"/>
        </w:rPr>
        <w:t>Specifically, we estimate</w:t>
      </w:r>
      <w:r w:rsidR="00067992" w:rsidRPr="00974F23">
        <w:rPr>
          <w:rFonts w:ascii="Times New Roman" w:hAnsi="Times New Roman" w:cs="Times New Roman"/>
          <w:sz w:val="24"/>
          <w:szCs w:val="24"/>
          <w:lang w:val="en-US"/>
        </w:rPr>
        <w:t xml:space="preserve"> a GMM two-step </w:t>
      </w:r>
      <w:r w:rsidR="007C4A45">
        <w:rPr>
          <w:rFonts w:ascii="Times New Roman" w:hAnsi="Times New Roman" w:cs="Times New Roman"/>
          <w:sz w:val="24"/>
          <w:szCs w:val="24"/>
          <w:lang w:val="en-US"/>
        </w:rPr>
        <w:t>S</w:t>
      </w:r>
      <w:r w:rsidR="00067992" w:rsidRPr="00974F23">
        <w:rPr>
          <w:rFonts w:ascii="Times New Roman" w:hAnsi="Times New Roman" w:cs="Times New Roman"/>
          <w:sz w:val="24"/>
          <w:szCs w:val="24"/>
          <w:lang w:val="en-US"/>
        </w:rPr>
        <w:t xml:space="preserve">ystem </w:t>
      </w:r>
      <w:r w:rsidR="007C4A45">
        <w:rPr>
          <w:rFonts w:ascii="Times New Roman" w:hAnsi="Times New Roman" w:cs="Times New Roman"/>
          <w:sz w:val="24"/>
          <w:szCs w:val="24"/>
          <w:lang w:val="en-US"/>
        </w:rPr>
        <w:t>E</w:t>
      </w:r>
      <w:r w:rsidR="00067992" w:rsidRPr="00974F23">
        <w:rPr>
          <w:rFonts w:ascii="Times New Roman" w:hAnsi="Times New Roman" w:cs="Times New Roman"/>
          <w:sz w:val="24"/>
          <w:szCs w:val="24"/>
          <w:lang w:val="en-US"/>
        </w:rPr>
        <w:t xml:space="preserve">stimator (SE) with adjusted standard errors for potential heteroskedasticity as a superior estimation method </w:t>
      </w:r>
      <w:r w:rsidR="00067992" w:rsidRPr="00974F23">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&lt;EndNote&gt;&lt;Cite&gt;&lt;Author&gt;Blundell&lt;/Author&gt;&lt;Year&gt;1998&lt;/Year&gt;&lt;RecNum&gt;613&lt;/RecNum&gt;&lt;DisplayText&gt;(&lt;style font="Times New Roman"&gt;Richard Blundell&lt;/style&gt; &amp;amp; &lt;style font="Times New Roman"&gt;Stephen Bond&lt;/style&gt;, 1998)&lt;/DisplayText&gt;&lt;record&gt;&lt;rec-number&gt;613&lt;/rec-number&gt;&lt;foreign-keys&gt;&lt;key app="EN" db-id="a9s0xeavmawervee2abvvrtcsw9aszeart9s" timestamp="1291547971"&gt;613&lt;/key&gt;&lt;/foreign-keys&gt;&lt;ref-type name="Journal Article"&gt;17&lt;/ref-type&gt;&lt;contributors&gt;&lt;authors&gt;&lt;author&gt;&lt;style face="normal" font="Times New Roman" size="100%"&gt;Blundell, Richard&lt;/style&gt;&lt;/author&gt;&lt;author&gt;&lt;style face="normal" font="Times New Roman" size="100%"&gt;Bond, Stephen&lt;/style&gt;&lt;/author&gt;&lt;/authors&gt;&lt;/contributors&gt;&lt;titles&gt;&lt;title&gt;&lt;style face="normal" font="Times New Roman" size="100%"&gt;Initial conditions and moment restrictions in dynamic panel data models&lt;/style&gt;&lt;/title&gt;&lt;secondary-title&gt;&lt;style face="italic" font="Times New Roman" size="100%"&gt;Journal of Econometrics&lt;/style&gt;&lt;/secondary-title&gt;&lt;/titles&gt;&lt;periodical&gt;&lt;full-title&gt;Journal of Econometrics&lt;/full-title&gt;&lt;abbr-1&gt;J. Econometrics&lt;/abbr-1&gt;&lt;abbr-2&gt;J Econometrics&lt;/abbr-2&gt;&lt;/periodical&gt;&lt;pages&gt;&lt;style face="normal" font="Times New Roman" size="100%"&gt;115-143&lt;/style&gt;&lt;/pages&gt;&lt;volume&gt;87&lt;/volume&gt;&lt;number&gt;1&lt;/number&gt;&lt;dates&gt;&lt;year&gt;1998&lt;/year&gt;&lt;/dates&gt;&lt;urls&gt;&lt;/urls&gt;&lt;/record&gt;&lt;/Cite&gt;&lt;/EndNote&gt;</w:instrText>
      </w:r>
      <w:r w:rsidR="00067992"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(Richard Blundell &amp; Stephen Bond, 1998)</w:t>
      </w:r>
      <w:r w:rsidR="00067992" w:rsidRPr="00974F23">
        <w:rPr>
          <w:rFonts w:ascii="Times New Roman" w:hAnsi="Times New Roman" w:cs="Times New Roman"/>
          <w:sz w:val="24"/>
          <w:szCs w:val="24"/>
          <w:lang w:val="en-US"/>
        </w:rPr>
        <w:fldChar w:fldCharType="end"/>
      </w:r>
      <w:r w:rsidR="00067992" w:rsidRPr="00974F23">
        <w:rPr>
          <w:rFonts w:ascii="Times New Roman" w:hAnsi="Times New Roman" w:cs="Times New Roman"/>
          <w:sz w:val="24"/>
          <w:szCs w:val="24"/>
          <w:lang w:val="en-US"/>
        </w:rPr>
        <w:t xml:space="preserve">. Since the existence of weak instruments can lead to poor asymptotic precision in finite samples </w:t>
      </w:r>
      <w:r w:rsidR="00067992" w:rsidRPr="00974F23">
        <w:rPr>
          <w:rFonts w:ascii="Times New Roman" w:hAnsi="Times New Roman" w:cs="Times New Roman"/>
          <w:sz w:val="24"/>
          <w:szCs w:val="24"/>
          <w:lang w:val="en-US"/>
        </w:rPr>
        <w:fldChar w:fldCharType="begin">
          <w:fldData xml:space="preserve">PEVuZE5vdGU+PENpdGU+PEF1dGhvcj5BbG9uc28tQm9ycmVnbzwvQXV0aG9yPjxZZWFyPjE5OTk8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</w:fldData>
        </w:fldChar>
      </w:r>
      <w:r w:rsidR="00F036F7">
        <w:rPr>
          <w:rFonts w:ascii="Times New Roman" w:hAnsi="Times New Roman" w:cs="Times New Roman"/>
          <w:sz w:val="24"/>
          <w:szCs w:val="24"/>
          <w:lang w:val="en-US"/>
        </w:rPr>
        <w:instrText xml:space="preserve"> ADDIN EN.CITE </w:instrText>
      </w:r>
      <w:r w:rsidR="00F036F7">
        <w:rPr>
          <w:rFonts w:ascii="Times New Roman" w:hAnsi="Times New Roman" w:cs="Times New Roman"/>
          <w:sz w:val="24"/>
          <w:szCs w:val="24"/>
          <w:lang w:val="en-US"/>
        </w:rPr>
        <w:fldChar w:fldCharType="begin">
          <w:fldData xml:space="preserve">PEVuZE5vdGU+PENpdGU+PEF1dGhvcj5BbG9uc28tQm9ycmVnbzwvQXV0aG9yPjxZZWFyPjE5OTk8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</w:fldData>
        </w:fldChar>
      </w:r>
      <w:r w:rsidR="00F036F7">
        <w:rPr>
          <w:rFonts w:ascii="Times New Roman" w:hAnsi="Times New Roman" w:cs="Times New Roman"/>
          <w:sz w:val="24"/>
          <w:szCs w:val="24"/>
          <w:lang w:val="en-US"/>
        </w:rPr>
        <w:instrText xml:space="preserve"> ADDIN EN.CITE.DATA </w:instrText>
      </w:r>
      <w:r w:rsidR="00F036F7">
        <w:rPr>
          <w:rFonts w:ascii="Times New Roman" w:hAnsi="Times New Roman" w:cs="Times New Roman"/>
          <w:sz w:val="24"/>
          <w:szCs w:val="24"/>
          <w:lang w:val="en-US"/>
        </w:rPr>
      </w:r>
      <w:r w:rsidR="00F036F7">
        <w:rPr>
          <w:rFonts w:ascii="Times New Roman" w:hAnsi="Times New Roman" w:cs="Times New Roman"/>
          <w:sz w:val="24"/>
          <w:szCs w:val="24"/>
          <w:lang w:val="en-US"/>
        </w:rPr>
        <w:fldChar w:fldCharType="end"/>
      </w:r>
      <w:r w:rsidR="00067992" w:rsidRPr="00974F23">
        <w:rPr>
          <w:rFonts w:ascii="Times New Roman" w:hAnsi="Times New Roman" w:cs="Times New Roman"/>
          <w:sz w:val="24"/>
          <w:szCs w:val="24"/>
          <w:lang w:val="en-US"/>
        </w:rPr>
      </w:r>
      <w:r w:rsidR="00067992"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(Alonso-Borrego &amp; Arellano, 1999; Blundell, Bond, &amp; Windmeijer, 2000)</w:t>
      </w:r>
      <w:r w:rsidR="00067992" w:rsidRPr="00974F23">
        <w:rPr>
          <w:rFonts w:ascii="Times New Roman" w:hAnsi="Times New Roman" w:cs="Times New Roman"/>
          <w:sz w:val="24"/>
          <w:szCs w:val="24"/>
          <w:lang w:val="en-US"/>
        </w:rPr>
        <w:fldChar w:fldCharType="end"/>
      </w:r>
      <w:r w:rsidR="00067992" w:rsidRPr="00974F23">
        <w:rPr>
          <w:rFonts w:ascii="Times New Roman" w:hAnsi="Times New Roman" w:cs="Times New Roman"/>
          <w:sz w:val="24"/>
          <w:szCs w:val="24"/>
          <w:lang w:val="en-US"/>
        </w:rPr>
        <w:t xml:space="preserve">, the SE specifications use two kinds of (simultaneous) equations with their own instruments. The first category of equations is in levels, and its instruments are the lagged differences in the dependent and the independent variables. The second category consists of equations in first-differences with the levels of the dependent variable and the independent variables as instruments </w:t>
      </w:r>
      <w:r w:rsidR="00067992" w:rsidRPr="00974F23">
        <w:rPr>
          <w:rFonts w:ascii="Times New Roman" w:hAnsi="Times New Roman" w:cs="Times New Roman"/>
          <w:sz w:val="24"/>
          <w:szCs w:val="24"/>
          <w:lang w:val="en-US"/>
        </w:rPr>
        <w:fldChar w:fldCharType="begin"/>
      </w:r>
      <w:r w:rsidR="00067992" w:rsidRPr="00974F23">
        <w:rPr>
          <w:rFonts w:ascii="Times New Roman" w:hAnsi="Times New Roman" w:cs="Times New Roman"/>
          <w:sz w:val="24"/>
          <w:szCs w:val="24"/>
          <w:lang w:val="en-US"/>
        </w:rPr>
        <w:instrText xml:space="preserve"> ADDIN EN.CITE &lt;EndNote&gt;&lt;Cite&gt;&lt;Author&gt;Bond&lt;/Author&gt;&lt;Year&gt;2002&lt;/Year&gt;&lt;RecNum&gt;766&lt;/RecNum&gt;&lt;DisplayText&gt;(&lt;style font="Times New Roman"&gt;Bond&lt;/style&gt;, 2002; &lt;style font="Times New Roman"&gt;Wooldrigde&lt;/style&gt;, 2002)&lt;/DisplayText&gt;&lt;record&gt;&lt;rec-number&gt;766&lt;/rec-number&gt;&lt;foreign-keys&gt;&lt;key app="EN" db-id="a9s0xeavmawervee2abvvrtcsw9aszeart9s" timestamp="1291550441"&gt;766&lt;/key&gt;&lt;/foreign-keys&gt;&lt;ref-type name="Journal Article"&gt;17&lt;/ref-type&gt;&lt;contributors&gt;&lt;authors&gt;&lt;author&gt;&lt;style face="normal" font="Times New Roman" size="100%"&gt;Bond, Stephen&lt;/style&gt;&lt;/author&gt;&lt;/authors&gt;&lt;/contributors&gt;&lt;titles&gt;&lt;title&gt;&lt;style face="normal" font="Times New Roman" size="100%"&gt;Dynamic panel data models: A guide to micro data methods and practice&lt;/style&gt;&lt;/title&gt;&lt;secondary-title&gt;&lt;style face="normal" font="Times New Roman" size="100%"&gt;Portuguese Economic Journal&lt;/style&gt;&lt;/secondary-title&gt;&lt;/titles&gt;&lt;periodical&gt;&lt;full-title&gt;Portuguese Economic Journal&lt;/full-title&gt;&lt;/periodical&gt;&lt;pages&gt;&lt;style face="normal" font="Times New Roman" size="100%"&gt;141-162&lt;/style&gt;&lt;/pages&gt;&lt;volume&gt;1&lt;/volume&gt;&lt;number&gt;2&lt;/number&gt;&lt;dates&gt;&lt;year&gt;2002&lt;/year&gt;&lt;/dates&gt;&lt;urls&gt;&lt;/urls&gt;&lt;/record&gt;&lt;/Cite&gt;&lt;Cite&gt;&lt;Author&gt;Wooldrigde&lt;/Author&gt;&lt;Year&gt;2002&lt;/Year&gt;&lt;RecNum&gt;612&lt;/RecNum&gt;&lt;record&gt;&lt;rec-number&gt;612&lt;/rec-number&gt;&lt;foreign-keys&gt;&lt;key app="EN" db-id="a9s0xeavmawervee2abvvrtcsw9aszeart9s" timestamp="1291547971"&gt;612&lt;/key&gt;&lt;/foreign-keys&gt;&lt;ref-type name="Book"&gt;6&lt;/ref-type&gt;&lt;contributors&gt;&lt;authors&gt;&lt;author&gt;&lt;style face="normal" font="Times New Roman" size="100%"&gt;Wooldrigde, Jeffrey&lt;/style&gt;&lt;/author&gt;&lt;/authors&gt;&lt;secondary-authors&gt;&lt;author&gt;The MIT Press&lt;/author&gt;&lt;/secondary-authors&gt;&lt;/contributors&gt;&lt;titles&gt;&lt;title&gt;&lt;style face="normal" font="Times New Roman" size="100%"&gt;Econometric analysis of cross section and panel data&lt;/style&gt;&lt;/title&gt;&lt;secondary-title&gt;The MIT Press&lt;/secondary-title&gt;&lt;/titles&gt;&lt;pages&gt;753&lt;/pages&gt;&lt;section&gt;1-753&lt;/section&gt;&lt;dates&gt;&lt;year&gt;2002&lt;/year&gt;&lt;/dates&gt;&lt;pub-location&gt;London&lt;/pub-location&gt;&lt;publisher&gt;The MIT Press&lt;/publisher&gt;&lt;urls&gt;&lt;/urls&gt;&lt;/record&gt;&lt;/Cite&gt;&lt;/EndNote&gt;</w:instrText>
      </w:r>
      <w:r w:rsidR="00067992" w:rsidRPr="00974F23">
        <w:rPr>
          <w:rFonts w:ascii="Times New Roman" w:hAnsi="Times New Roman" w:cs="Times New Roman"/>
          <w:sz w:val="24"/>
          <w:szCs w:val="24"/>
          <w:lang w:val="en-US"/>
        </w:rPr>
        <w:fldChar w:fldCharType="separate"/>
      </w:r>
      <w:r w:rsidR="00067992" w:rsidRPr="00974F23">
        <w:rPr>
          <w:rFonts w:ascii="Times New Roman" w:hAnsi="Times New Roman" w:cs="Times New Roman"/>
          <w:noProof/>
          <w:sz w:val="24"/>
          <w:szCs w:val="24"/>
          <w:lang w:val="en-US"/>
        </w:rPr>
        <w:t>(Bond, 2002; Wooldrigde, 2002)</w:t>
      </w:r>
      <w:r w:rsidR="00067992" w:rsidRPr="00974F23">
        <w:rPr>
          <w:rFonts w:ascii="Times New Roman" w:hAnsi="Times New Roman" w:cs="Times New Roman"/>
          <w:sz w:val="24"/>
          <w:szCs w:val="24"/>
          <w:lang w:val="en-US"/>
        </w:rPr>
        <w:fldChar w:fldCharType="end"/>
      </w:r>
      <w:r w:rsidR="00067992" w:rsidRPr="00974F23">
        <w:rPr>
          <w:rFonts w:ascii="Times New Roman" w:hAnsi="Times New Roman" w:cs="Times New Roman"/>
          <w:sz w:val="24"/>
          <w:szCs w:val="24"/>
          <w:lang w:val="en-US"/>
        </w:rPr>
        <w:t>.</w:t>
      </w:r>
    </w:p>
    <w:p w14:paraId="47178E60" w14:textId="067BB74A" w:rsidR="00864D31" w:rsidRPr="00974F23" w:rsidRDefault="00067992"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lastRenderedPageBreak/>
        <w:t xml:space="preserve">The Hansen statistics are used for examining the lack of correlation between the instruments and the error term </w:t>
      </w:r>
      <w:r w:rsidRPr="00974F23">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&lt;EndNote&gt;&lt;Cite&gt;&lt;Author&gt;Hansen&lt;/Author&gt;&lt;Year&gt;1996&lt;/Year&gt;&lt;RecNum&gt;1104&lt;/RecNum&gt;&lt;DisplayText&gt;(Hansen, Heaton, &amp;amp; Yaron, 1996)&lt;/DisplayText&gt;&lt;record&gt;&lt;rec-number&gt;1104&lt;/rec-number&gt;&lt;foreign-keys&gt;&lt;key app="EN" db-id="a9s0xeavmawervee2abvvrtcsw9aszeart9s" timestamp="1291551707"&gt;1104&lt;/key&gt;&lt;/foreign-keys&gt;&lt;ref-type name="Journal Article"&gt;17&lt;/ref-type&gt;&lt;contributors&gt;&lt;authors&gt;&lt;author&gt;Hansen, Lars Peter&lt;/author&gt;&lt;author&gt;Heaton, John&lt;/author&gt;&lt;author&gt;Yaron, Amir&lt;/author&gt;&lt;/authors&gt;&lt;/contributors&gt;&lt;titles&gt;&lt;title&gt;Finite-sample properties of some alternative GMM estimators&lt;/title&gt;&lt;secondary-title&gt;Journal of Business &amp;amp; Economic Statistics&lt;/secondary-title&gt;&lt;/titles&gt;&lt;periodical&gt;&lt;full-title&gt;Journal of Business &amp;amp; Economic Statistics&lt;/full-title&gt;&lt;/periodical&gt;&lt;pages&gt;262-280&lt;/pages&gt;&lt;volume&gt;14&lt;/volume&gt;&lt;number&gt;3&lt;/number&gt;&lt;dates&gt;&lt;year&gt;1996&lt;/year&gt;&lt;/dates&gt;&lt;urls&gt;&lt;/urls&gt;&lt;/record&gt;&lt;/Cite&gt;&lt;/EndNote&gt;</w:instrText>
      </w:r>
      <w:r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(Hansen, Heaton, &amp; Yaron, 1996)</w:t>
      </w:r>
      <w:r w:rsidRPr="00974F23">
        <w:rPr>
          <w:rFonts w:ascii="Times New Roman" w:hAnsi="Times New Roman" w:cs="Times New Roman"/>
          <w:sz w:val="24"/>
          <w:szCs w:val="24"/>
          <w:lang w:val="en-US"/>
        </w:rPr>
        <w:fldChar w:fldCharType="end"/>
      </w:r>
      <w:r w:rsidRPr="00974F23">
        <w:rPr>
          <w:rFonts w:ascii="Times New Roman" w:hAnsi="Times New Roman" w:cs="Times New Roman"/>
          <w:sz w:val="24"/>
          <w:szCs w:val="24"/>
          <w:lang w:val="en-US"/>
        </w:rPr>
        <w:t>. F-test of joint significance for all independent variables is computed as well as the non-l</w:t>
      </w:r>
      <w:r w:rsidR="00236F62">
        <w:rPr>
          <w:rFonts w:ascii="Times New Roman" w:hAnsi="Times New Roman" w:cs="Times New Roman"/>
          <w:sz w:val="24"/>
          <w:szCs w:val="24"/>
          <w:lang w:val="en-US"/>
        </w:rPr>
        <w:t>inear restrictions test for the interaction between business group variable</w:t>
      </w:r>
      <w:r w:rsidR="00B83B5F">
        <w:rPr>
          <w:rFonts w:ascii="Times New Roman" w:hAnsi="Times New Roman" w:cs="Times New Roman"/>
          <w:sz w:val="24"/>
          <w:szCs w:val="24"/>
          <w:lang w:val="en-US"/>
        </w:rPr>
        <w:t>s</w:t>
      </w:r>
      <w:r w:rsidR="00236F62">
        <w:rPr>
          <w:rFonts w:ascii="Times New Roman" w:hAnsi="Times New Roman" w:cs="Times New Roman"/>
          <w:sz w:val="24"/>
          <w:szCs w:val="24"/>
          <w:lang w:val="en-US"/>
        </w:rPr>
        <w:t xml:space="preserve"> and ownership measures</w:t>
      </w:r>
      <w:r w:rsidR="00280A24">
        <w:rPr>
          <w:rFonts w:ascii="Times New Roman" w:hAnsi="Times New Roman" w:cs="Times New Roman"/>
          <w:sz w:val="24"/>
          <w:szCs w:val="24"/>
          <w:lang w:val="en-US"/>
        </w:rPr>
        <w:t>, which corresponds to the multiplication between the dummy variable for affiliation to business groups (e.g. BG) and the alternative variables used to measure ownership structure features (e.g. OWN1, OWN2, LnOWN2, and CLOHD)</w:t>
      </w:r>
      <w:r w:rsidRPr="00974F23">
        <w:rPr>
          <w:rFonts w:ascii="Times New Roman" w:hAnsi="Times New Roman" w:cs="Times New Roman"/>
          <w:sz w:val="24"/>
          <w:szCs w:val="24"/>
          <w:lang w:val="en-US"/>
        </w:rPr>
        <w:t xml:space="preserve">. The second-order autocorrelation </w:t>
      </w:r>
      <w:r w:rsidR="007A1407">
        <w:rPr>
          <w:rFonts w:ascii="Times New Roman" w:hAnsi="Times New Roman" w:cs="Times New Roman"/>
          <w:sz w:val="24"/>
          <w:szCs w:val="24"/>
          <w:lang w:val="en-US"/>
        </w:rPr>
        <w:t xml:space="preserve">test </w:t>
      </w:r>
      <w:r w:rsidRPr="00974F23">
        <w:rPr>
          <w:rFonts w:ascii="Times New Roman" w:hAnsi="Times New Roman" w:cs="Times New Roman"/>
          <w:sz w:val="24"/>
          <w:szCs w:val="24"/>
          <w:lang w:val="en-US"/>
        </w:rPr>
        <w:t>among the variables as well as variance inflation factor (VIF) is also computed to ensure inexistence of the autocorrelation problems.</w:t>
      </w:r>
    </w:p>
    <w:p w14:paraId="4C75A662" w14:textId="77777777" w:rsidR="00067992" w:rsidRPr="00974F23" w:rsidRDefault="00067992" w:rsidP="00974F23">
      <w:pPr>
        <w:pStyle w:val="ListParagraph"/>
        <w:numPr>
          <w:ilvl w:val="0"/>
          <w:numId w:val="1"/>
        </w:numPr>
        <w:spacing w:after="120" w:line="480" w:lineRule="auto"/>
        <w:ind w:left="0" w:firstLine="0"/>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t>Results</w:t>
      </w:r>
    </w:p>
    <w:p w14:paraId="587CD8CA" w14:textId="77777777" w:rsidR="00067992" w:rsidRPr="00974F23" w:rsidRDefault="00067992" w:rsidP="00974F23">
      <w:pPr>
        <w:pStyle w:val="ListParagraph"/>
        <w:numPr>
          <w:ilvl w:val="1"/>
          <w:numId w:val="1"/>
        </w:numPr>
        <w:spacing w:after="120" w:line="480" w:lineRule="auto"/>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t>Descriptive statistics</w:t>
      </w:r>
    </w:p>
    <w:p w14:paraId="7CF8436B" w14:textId="43F5527C" w:rsidR="009C7822" w:rsidRDefault="00067992" w:rsidP="00A51B1D">
      <w:pPr>
        <w:spacing w:after="120" w:line="480" w:lineRule="auto"/>
        <w:jc w:val="both"/>
        <w:rPr>
          <w:rFonts w:ascii="Times New Roman" w:hAnsi="Times New Roman" w:cs="Times New Roman"/>
          <w:sz w:val="24"/>
          <w:szCs w:val="24"/>
          <w:lang w:val="en-US"/>
        </w:rPr>
      </w:pPr>
      <w:r w:rsidRPr="0094403D">
        <w:rPr>
          <w:rFonts w:ascii="Times New Roman" w:hAnsi="Times New Roman" w:cs="Times New Roman"/>
          <w:sz w:val="24"/>
          <w:szCs w:val="24"/>
          <w:lang w:val="en-US"/>
        </w:rPr>
        <w:t xml:space="preserve">From Table 1 we can derive the following observations. First, </w:t>
      </w:r>
      <w:r w:rsidR="009C7822" w:rsidRPr="00974F23">
        <w:rPr>
          <w:rFonts w:ascii="Times New Roman" w:hAnsi="Times New Roman" w:cs="Times New Roman"/>
          <w:sz w:val="24"/>
          <w:szCs w:val="24"/>
          <w:lang w:val="en-US"/>
        </w:rPr>
        <w:t>concerning ownership structure for the whole sample, on average, 43.0% of outstanding shares are in the hands of the controlling shareholder</w:t>
      </w:r>
      <w:r w:rsidR="006016A0">
        <w:rPr>
          <w:rFonts w:ascii="Times New Roman" w:hAnsi="Times New Roman" w:cs="Times New Roman"/>
          <w:sz w:val="24"/>
          <w:szCs w:val="24"/>
          <w:lang w:val="en-US"/>
        </w:rPr>
        <w:t>,</w:t>
      </w:r>
      <w:r w:rsidR="009C7822" w:rsidRPr="00974F23">
        <w:rPr>
          <w:rFonts w:ascii="Times New Roman" w:hAnsi="Times New Roman" w:cs="Times New Roman"/>
          <w:sz w:val="24"/>
          <w:szCs w:val="24"/>
          <w:lang w:val="en-US"/>
        </w:rPr>
        <w:t xml:space="preserve"> </w:t>
      </w:r>
      <w:r w:rsidR="009C7822" w:rsidRPr="007C4A45">
        <w:rPr>
          <w:rFonts w:ascii="Times New Roman" w:hAnsi="Times New Roman" w:cs="Times New Roman"/>
          <w:sz w:val="24"/>
          <w:szCs w:val="24"/>
          <w:lang w:val="en-US"/>
        </w:rPr>
        <w:t xml:space="preserve">something that is far higher than what is needed to exercise control </w:t>
      </w:r>
      <w:r w:rsidR="007C4A45" w:rsidRPr="007C4A45">
        <w:rPr>
          <w:rFonts w:ascii="Times New Roman" w:hAnsi="Times New Roman" w:cs="Times New Roman"/>
          <w:sz w:val="24"/>
          <w:szCs w:val="24"/>
          <w:lang w:val="en-US"/>
        </w:rPr>
        <w:fldChar w:fldCharType="begin"/>
      </w:r>
      <w:r w:rsidR="007C4A45" w:rsidRPr="007C4A45">
        <w:rPr>
          <w:rFonts w:ascii="Times New Roman" w:hAnsi="Times New Roman" w:cs="Times New Roman"/>
          <w:sz w:val="24"/>
          <w:szCs w:val="24"/>
          <w:lang w:val="en-US"/>
        </w:rPr>
        <w:instrText xml:space="preserve"> ADDIN EN.CITE &lt;EndNote&gt;&lt;Cite&gt;&lt;Author&gt;Lefort&lt;/Author&gt;&lt;Year&gt;2000&lt;/Year&gt;&lt;RecNum&gt;1072&lt;/RecNum&gt;&lt;DisplayText&gt;(Lefort &amp;amp; Walker, 2000)&lt;/DisplayText&gt;&lt;record&gt;&lt;rec-number&gt;1072&lt;/rec-number&gt;&lt;foreign-keys&gt;&lt;key app="EN" db-id="a9s0xeavmawervee2abvvrtcsw9aszeart9s" timestamp="1291551691"&gt;1072&lt;/key&gt;&lt;/foreign-keys&gt;&lt;ref-type name="Journal Article"&gt;17&lt;/ref-type&gt;&lt;contributors&gt;&lt;authors&gt;&lt;author&gt;Lefort, Fernando&lt;/author&gt;&lt;author&gt;Walker, Eduardo&lt;/author&gt;&lt;/authors&gt;&lt;/contributors&gt;&lt;titles&gt;&lt;title&gt;The effect of economic and political shocks on corporate governance system in Chile&lt;/title&gt;&lt;secondary-title&gt;Revista ABANTE&lt;/secondary-title&gt;&lt;/titles&gt;&lt;periodical&gt;&lt;full-title&gt;Revista ABANTE&lt;/full-title&gt;&lt;/periodical&gt;&lt;pages&gt;183-206&lt;/pages&gt;&lt;volume&gt;2&lt;/volume&gt;&lt;number&gt;2&lt;/number&gt;&lt;dates&gt;&lt;year&gt;2000&lt;/year&gt;&lt;/dates&gt;&lt;urls&gt;&lt;/urls&gt;&lt;/record&gt;&lt;/Cite&gt;&lt;/EndNote&gt;</w:instrText>
      </w:r>
      <w:r w:rsidR="007C4A45" w:rsidRPr="007C4A45">
        <w:rPr>
          <w:rFonts w:ascii="Times New Roman" w:hAnsi="Times New Roman" w:cs="Times New Roman"/>
          <w:sz w:val="24"/>
          <w:szCs w:val="24"/>
          <w:lang w:val="en-US"/>
        </w:rPr>
        <w:fldChar w:fldCharType="separate"/>
      </w:r>
      <w:r w:rsidR="007C4A45" w:rsidRPr="007C4A45">
        <w:rPr>
          <w:rFonts w:ascii="Times New Roman" w:hAnsi="Times New Roman" w:cs="Times New Roman"/>
          <w:noProof/>
          <w:sz w:val="24"/>
          <w:szCs w:val="24"/>
          <w:lang w:val="en-US"/>
        </w:rPr>
        <w:t>(Lefort &amp; Walker, 2000)</w:t>
      </w:r>
      <w:r w:rsidR="007C4A45" w:rsidRPr="007C4A45">
        <w:rPr>
          <w:rFonts w:ascii="Times New Roman" w:hAnsi="Times New Roman" w:cs="Times New Roman"/>
          <w:sz w:val="24"/>
          <w:szCs w:val="24"/>
          <w:lang w:val="en-US"/>
        </w:rPr>
        <w:fldChar w:fldCharType="end"/>
      </w:r>
      <w:r w:rsidR="009C7822" w:rsidRPr="007C4A45">
        <w:rPr>
          <w:rFonts w:ascii="Times New Roman" w:hAnsi="Times New Roman" w:cs="Times New Roman"/>
          <w:sz w:val="24"/>
          <w:szCs w:val="24"/>
          <w:lang w:val="en-US"/>
        </w:rPr>
        <w:t xml:space="preserve">. Moreover, for </w:t>
      </w:r>
      <w:r w:rsidR="009C7822" w:rsidRPr="00974F23">
        <w:rPr>
          <w:rFonts w:ascii="Times New Roman" w:hAnsi="Times New Roman" w:cs="Times New Roman"/>
          <w:sz w:val="24"/>
          <w:szCs w:val="24"/>
          <w:lang w:val="en-US"/>
        </w:rPr>
        <w:t>our period of analysis, about 52.0% of Chilean firms in our sample are affiliated within some business groups (BG), and systematically these firms have shown higher concentration of the ownership by the majority shareholders (OWN1 and Ln</w:t>
      </w:r>
      <w:r w:rsidR="009C7822">
        <w:rPr>
          <w:rFonts w:ascii="Times New Roman" w:hAnsi="Times New Roman" w:cs="Times New Roman"/>
          <w:sz w:val="24"/>
          <w:szCs w:val="24"/>
          <w:lang w:val="en-US"/>
        </w:rPr>
        <w:t>OWN2</w:t>
      </w:r>
      <w:r w:rsidR="009C7822" w:rsidRPr="00974F23">
        <w:rPr>
          <w:rFonts w:ascii="Times New Roman" w:hAnsi="Times New Roman" w:cs="Times New Roman"/>
          <w:sz w:val="24"/>
          <w:szCs w:val="24"/>
          <w:lang w:val="en-US"/>
        </w:rPr>
        <w:t xml:space="preserve">) as well as the shares owned by insiders (CLOHD). This is not a surprising finding, knowing that affiliated firms are a complex web of family owned firms with pyramidal structures </w:t>
      </w:r>
      <w:r w:rsidR="009C7822" w:rsidRPr="00974F23">
        <w:rPr>
          <w:rFonts w:ascii="Times New Roman" w:hAnsi="Times New Roman" w:cs="Times New Roman"/>
          <w:sz w:val="24"/>
          <w:szCs w:val="24"/>
          <w:lang w:val="en-US"/>
        </w:rPr>
        <w:fldChar w:fldCharType="begin"/>
      </w:r>
      <w:r w:rsidR="009C7822">
        <w:rPr>
          <w:rFonts w:ascii="Times New Roman" w:hAnsi="Times New Roman" w:cs="Times New Roman"/>
          <w:sz w:val="24"/>
          <w:szCs w:val="24"/>
          <w:lang w:val="en-US"/>
        </w:rPr>
        <w:instrText xml:space="preserve"> ADDIN EN.CITE &lt;EndNote&gt;&lt;Cite&gt;&lt;Author&gt;Donelli&lt;/Author&gt;&lt;Year&gt;2013&lt;/Year&gt;&lt;RecNum&gt;1994&lt;/RecNum&gt;&lt;DisplayText&gt;(Donelli, Larraín, &amp;amp; Urzúa, 2013)&lt;/DisplayText&gt;&lt;record&gt;&lt;rec-number&gt;1994&lt;/rec-number&gt;&lt;foreign-keys&gt;&lt;key app="EN" db-id="a9s0xeavmawervee2abvvrtcsw9aszeart9s" timestamp="1443438937"&gt;1994&lt;/key&gt;&lt;/foreign-keys&gt;&lt;ref-type name="Journal Article"&gt;17&lt;/ref-type&gt;&lt;contributors&gt;&lt;authors&gt;&lt;author&gt;Donelli, Marcelo&lt;/author&gt;&lt;author&gt;Larraín, Borja&lt;/author&gt;&lt;author&gt;Urzúa, Francisco&lt;/author&gt;&lt;/authors&gt;&lt;/contributors&gt;&lt;titles&gt;&lt;title&gt;Ownership Dynamics with Large Shareholders: An Empirical Analysis&lt;/title&gt;&lt;secondary-title&gt;Journal of Financial &amp;amp; Quantitative Analysis&lt;/secondary-title&gt;&lt;/titles&gt;&lt;periodical&gt;&lt;full-title&gt;Journal of Financial &amp;amp; Quantitative Analysis&lt;/full-title&gt;&lt;/periodical&gt;&lt;pages&gt;579-609&lt;/pages&gt;&lt;volume&gt;48&lt;/volume&gt;&lt;number&gt;2&lt;/number&gt;&lt;keywords&gt;&lt;keyword&gt;STOCK ownership&lt;/keyword&gt;&lt;keyword&gt;BUSINESS enterprises&lt;/keyword&gt;&lt;keyword&gt;CASH flow&lt;/keyword&gt;&lt;keyword&gt;STOCKHOLDERS&amp;apos; voting&lt;/keyword&gt;&lt;keyword&gt;STOCKS (Finance) -- Rate of return&lt;/keyword&gt;&lt;keyword&gt;ORGANIZATIONAL structure&lt;/keyword&gt;&lt;keyword&gt;LIQUIDITY (Economics)&lt;/keyword&gt;&lt;keyword&gt;INVESTOR protection&lt;/keyword&gt;&lt;keyword&gt;GROSS domestic product&lt;/keyword&gt;&lt;keyword&gt;PER capita&lt;/keyword&gt;&lt;keyword&gt;ADVERSE selection (Commerce)&lt;/keyword&gt;&lt;keyword&gt;AGENCY theory&lt;/keyword&gt;&lt;keyword&gt;DIVERSIFICATION (Finance)&lt;/keyword&gt;&lt;keyword&gt;INSTITUTIONAL investors&lt;/keyword&gt;&lt;keyword&gt;DECOMPOSITION (Mathematics)&lt;/keyword&gt;&lt;keyword&gt;CHILE&lt;/keyword&gt;&lt;/keywords&gt;&lt;dates&gt;&lt;year&gt;2013&lt;/year&gt;&lt;/dates&gt;&lt;publisher&gt;Cambridge University Press&lt;/publisher&gt;&lt;isbn&gt;00221090&lt;/isbn&gt;&lt;accession-num&gt;89410742&lt;/accession-num&gt;&lt;work-type&gt;Article&lt;/work-type&gt;&lt;urls&gt;&lt;related-urls&gt;&lt;url&gt;http://ezp.slu.edu/login?url=http://search.ebscohost.com/login.aspx?direct=true&amp;amp;db=buh&amp;amp;AN=89410742&amp;amp;site=ehost-live&lt;/url&gt;&lt;/related-urls&gt;&lt;/urls&gt;&lt;electronic-resource-num&gt;10.1017/S0022109013000173&lt;/electronic-resource-num&gt;&lt;remote-database-name&gt;buh&lt;/remote-database-name&gt;&lt;remote-database-provider&gt;EBSCOhost&lt;/remote-database-provider&gt;&lt;/record&gt;&lt;/Cite&gt;&lt;/EndNote&gt;</w:instrText>
      </w:r>
      <w:r w:rsidR="009C7822" w:rsidRPr="00974F23">
        <w:rPr>
          <w:rFonts w:ascii="Times New Roman" w:hAnsi="Times New Roman" w:cs="Times New Roman"/>
          <w:sz w:val="24"/>
          <w:szCs w:val="24"/>
          <w:lang w:val="en-US"/>
        </w:rPr>
        <w:fldChar w:fldCharType="separate"/>
      </w:r>
      <w:r w:rsidR="009C7822">
        <w:rPr>
          <w:rFonts w:ascii="Times New Roman" w:hAnsi="Times New Roman" w:cs="Times New Roman"/>
          <w:noProof/>
          <w:sz w:val="24"/>
          <w:szCs w:val="24"/>
          <w:lang w:val="en-US"/>
        </w:rPr>
        <w:t>(Donelli, Larraín, &amp; Urzúa, 2013)</w:t>
      </w:r>
      <w:r w:rsidR="009C7822" w:rsidRPr="00974F23">
        <w:rPr>
          <w:rFonts w:ascii="Times New Roman" w:hAnsi="Times New Roman" w:cs="Times New Roman"/>
          <w:sz w:val="24"/>
          <w:szCs w:val="24"/>
          <w:lang w:val="en-US"/>
        </w:rPr>
        <w:fldChar w:fldCharType="end"/>
      </w:r>
      <w:r w:rsidR="009C7822" w:rsidRPr="00974F23">
        <w:rPr>
          <w:rFonts w:ascii="Times New Roman" w:hAnsi="Times New Roman" w:cs="Times New Roman"/>
          <w:sz w:val="24"/>
          <w:szCs w:val="24"/>
          <w:lang w:val="en-US"/>
        </w:rPr>
        <w:t xml:space="preserve">. </w:t>
      </w:r>
    </w:p>
    <w:p w14:paraId="26E273C8" w14:textId="45C1FD66" w:rsidR="00067992" w:rsidRPr="0094403D" w:rsidRDefault="009C7822" w:rsidP="00A51B1D">
      <w:pPr>
        <w:spacing w:after="120"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Second, </w:t>
      </w:r>
      <w:r w:rsidR="00067992" w:rsidRPr="0094403D">
        <w:rPr>
          <w:rFonts w:ascii="Times New Roman" w:hAnsi="Times New Roman" w:cs="Times New Roman"/>
          <w:sz w:val="24"/>
          <w:szCs w:val="24"/>
          <w:lang w:val="en-US"/>
        </w:rPr>
        <w:t xml:space="preserve">about 23.6% of the total assets are financed with debt (LevB). The same measure of leverage but this time at market value shows that the average debt level is 30.7% of the addition of a company’s market capitalization and total debt. These results are comparable with previous studies for the Chilean corporate sector </w:t>
      </w:r>
      <w:r w:rsidR="00067992" w:rsidRPr="0094403D">
        <w:rPr>
          <w:rFonts w:ascii="Times New Roman" w:hAnsi="Times New Roman" w:cs="Times New Roman"/>
          <w:sz w:val="24"/>
          <w:szCs w:val="24"/>
          <w:lang w:val="en-US"/>
        </w:rPr>
        <w:fldChar w:fldCharType="begin"/>
      </w:r>
      <w:r w:rsidR="00067992" w:rsidRPr="0094403D">
        <w:rPr>
          <w:rFonts w:ascii="Times New Roman" w:hAnsi="Times New Roman" w:cs="Times New Roman"/>
          <w:sz w:val="24"/>
          <w:szCs w:val="24"/>
          <w:lang w:val="en-US"/>
        </w:rPr>
        <w:instrText xml:space="preserve"> ADDIN EN.CITE &lt;EndNote&gt;&lt;Cite&gt;&lt;Author&gt;Espinosa&lt;/Author&gt;&lt;Year&gt;2012&lt;/Year&gt;&lt;RecNum&gt;1580&lt;/RecNum&gt;&lt;DisplayText&gt;(Espinosa et al., 2012)&lt;/DisplayText&gt;&lt;record&gt;&lt;rec-number&gt;1580&lt;/rec-number&gt;&lt;foreign-keys&gt;&lt;key app="EN" db-id="a9s0xeavmawervee2abvvrtcsw9aszeart9s" timestamp="1369406896"&gt;1580&lt;/key&gt;&lt;/foreign-keys&gt;&lt;ref-type name="Journal Article"&gt;17&lt;/ref-type&gt;&lt;contributors&gt;&lt;authors&gt;&lt;author&gt;Espinosa, Christian&lt;/author&gt;&lt;author&gt;Maquieira, Carlos&lt;/author&gt;&lt;author&gt;Vieito, João Paulo&lt;/author&gt;&lt;author&gt;González, Marcelo&lt;/author&gt;&lt;/authors&gt;&lt;/contributors&gt;&lt;titles&gt;&lt;title&gt;Capital Structures in Developing Countries: The Latin American Case&lt;/title&gt;&lt;secondary-title&gt;Investigación Económica&lt;/secondary-title&gt;&lt;/titles&gt;&lt;periodical&gt;&lt;full-title&gt;Investigación Económica&lt;/full-title&gt;&lt;abbr-1&gt;Investigación Econ.&lt;/abbr-1&gt;&lt;abbr-2&gt;Investigación Econ&lt;/abbr-2&gt;&lt;/periodical&gt;&lt;pages&gt;35-54&lt;/pages&gt;&lt;volume&gt;LXXI&lt;/volume&gt;&lt;number&gt;282&lt;/number&gt;&lt;dates&gt;&lt;year&gt;2012&lt;/year&gt;&lt;/dates&gt;&lt;urls&gt;&lt;/urls&gt;&lt;/record&gt;&lt;/Cite&gt;&lt;/EndNote&gt;</w:instrText>
      </w:r>
      <w:r w:rsidR="00067992" w:rsidRPr="0094403D">
        <w:rPr>
          <w:rFonts w:ascii="Times New Roman" w:hAnsi="Times New Roman" w:cs="Times New Roman"/>
          <w:sz w:val="24"/>
          <w:szCs w:val="24"/>
          <w:lang w:val="en-US"/>
        </w:rPr>
        <w:fldChar w:fldCharType="separate"/>
      </w:r>
      <w:r w:rsidR="00067992" w:rsidRPr="0094403D">
        <w:rPr>
          <w:rFonts w:ascii="Times New Roman" w:hAnsi="Times New Roman" w:cs="Times New Roman"/>
          <w:noProof/>
          <w:sz w:val="24"/>
          <w:szCs w:val="24"/>
          <w:lang w:val="en-US"/>
        </w:rPr>
        <w:t>(Espinosa et al., 2012)</w:t>
      </w:r>
      <w:r w:rsidR="00067992" w:rsidRPr="0094403D">
        <w:rPr>
          <w:rFonts w:ascii="Times New Roman" w:hAnsi="Times New Roman" w:cs="Times New Roman"/>
          <w:sz w:val="24"/>
          <w:szCs w:val="24"/>
          <w:lang w:val="en-US"/>
        </w:rPr>
        <w:fldChar w:fldCharType="end"/>
      </w:r>
      <w:r w:rsidR="00067992" w:rsidRPr="0094403D">
        <w:rPr>
          <w:rFonts w:ascii="Times New Roman" w:hAnsi="Times New Roman" w:cs="Times New Roman"/>
          <w:sz w:val="24"/>
          <w:szCs w:val="24"/>
          <w:lang w:val="en-US"/>
        </w:rPr>
        <w:t xml:space="preserve"> and from other economies </w:t>
      </w:r>
      <w:r w:rsidR="00067992" w:rsidRPr="0094403D">
        <w:rPr>
          <w:rFonts w:ascii="Times New Roman" w:hAnsi="Times New Roman" w:cs="Times New Roman"/>
          <w:sz w:val="24"/>
          <w:szCs w:val="24"/>
          <w:lang w:val="en-US"/>
        </w:rPr>
        <w:fldChar w:fldCharType="begin">
          <w:fldData xml:space="preserve">PEVuZE5vdGU+PENpdGU+PEF1dGhvcj5SYWphbjwvQXV0aG9yPjxZZWFyPjE5OTU8L1llYXI+PFJl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</w:fldData>
        </w:fldChar>
      </w:r>
      <w:r w:rsidR="00F036F7" w:rsidRPr="0094403D">
        <w:rPr>
          <w:rFonts w:ascii="Times New Roman" w:hAnsi="Times New Roman" w:cs="Times New Roman"/>
          <w:sz w:val="24"/>
          <w:szCs w:val="24"/>
          <w:lang w:val="en-US"/>
        </w:rPr>
        <w:instrText xml:space="preserve"> ADDIN EN.CITE </w:instrText>
      </w:r>
      <w:r w:rsidR="00F036F7" w:rsidRPr="0094403D">
        <w:rPr>
          <w:rFonts w:ascii="Times New Roman" w:hAnsi="Times New Roman" w:cs="Times New Roman"/>
          <w:sz w:val="24"/>
          <w:szCs w:val="24"/>
          <w:lang w:val="en-US"/>
        </w:rPr>
        <w:fldChar w:fldCharType="begin">
          <w:fldData xml:space="preserve">PEVuZE5vdGU+PENpdGU+PEF1dGhvcj5SYWphbjwvQXV0aG9yPjxZZWFyPjE5OTU8L1llYXI+PFJl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</w:fldData>
        </w:fldChar>
      </w:r>
      <w:r w:rsidR="00F036F7" w:rsidRPr="0094403D">
        <w:rPr>
          <w:rFonts w:ascii="Times New Roman" w:hAnsi="Times New Roman" w:cs="Times New Roman"/>
          <w:sz w:val="24"/>
          <w:szCs w:val="24"/>
          <w:lang w:val="en-US"/>
        </w:rPr>
        <w:instrText xml:space="preserve"> ADDIN EN.CITE.DATA </w:instrText>
      </w:r>
      <w:r w:rsidR="00F036F7" w:rsidRPr="0094403D">
        <w:rPr>
          <w:rFonts w:ascii="Times New Roman" w:hAnsi="Times New Roman" w:cs="Times New Roman"/>
          <w:sz w:val="24"/>
          <w:szCs w:val="24"/>
          <w:lang w:val="en-US"/>
        </w:rPr>
      </w:r>
      <w:r w:rsidR="00F036F7" w:rsidRPr="0094403D">
        <w:rPr>
          <w:rFonts w:ascii="Times New Roman" w:hAnsi="Times New Roman" w:cs="Times New Roman"/>
          <w:sz w:val="24"/>
          <w:szCs w:val="24"/>
          <w:lang w:val="en-US"/>
        </w:rPr>
        <w:fldChar w:fldCharType="end"/>
      </w:r>
      <w:r w:rsidR="00067992" w:rsidRPr="0094403D">
        <w:rPr>
          <w:rFonts w:ascii="Times New Roman" w:hAnsi="Times New Roman" w:cs="Times New Roman"/>
          <w:sz w:val="24"/>
          <w:szCs w:val="24"/>
          <w:lang w:val="en-US"/>
        </w:rPr>
      </w:r>
      <w:r w:rsidR="00067992" w:rsidRPr="0094403D">
        <w:rPr>
          <w:rFonts w:ascii="Times New Roman" w:hAnsi="Times New Roman" w:cs="Times New Roman"/>
          <w:sz w:val="24"/>
          <w:szCs w:val="24"/>
          <w:lang w:val="en-US"/>
        </w:rPr>
        <w:fldChar w:fldCharType="separate"/>
      </w:r>
      <w:r w:rsidR="00F036F7" w:rsidRPr="0094403D">
        <w:rPr>
          <w:rFonts w:ascii="Times New Roman" w:hAnsi="Times New Roman" w:cs="Times New Roman"/>
          <w:noProof/>
          <w:sz w:val="24"/>
          <w:szCs w:val="24"/>
          <w:lang w:val="en-US"/>
        </w:rPr>
        <w:t>(Céspedes, González, &amp; Molina, 2010; Rajan &amp; Zingales, 1995)</w:t>
      </w:r>
      <w:r w:rsidR="00067992" w:rsidRPr="0094403D">
        <w:rPr>
          <w:rFonts w:ascii="Times New Roman" w:hAnsi="Times New Roman" w:cs="Times New Roman"/>
          <w:sz w:val="24"/>
          <w:szCs w:val="24"/>
          <w:lang w:val="en-US"/>
        </w:rPr>
        <w:fldChar w:fldCharType="end"/>
      </w:r>
      <w:r w:rsidR="00067992" w:rsidRPr="0094403D">
        <w:rPr>
          <w:rFonts w:ascii="Times New Roman" w:hAnsi="Times New Roman" w:cs="Times New Roman"/>
          <w:sz w:val="24"/>
          <w:szCs w:val="24"/>
          <w:lang w:val="en-US"/>
        </w:rPr>
        <w:t xml:space="preserve">. The comparison of LevB </w:t>
      </w:r>
      <w:r w:rsidR="00067992" w:rsidRPr="0094403D">
        <w:rPr>
          <w:rFonts w:ascii="Times New Roman" w:hAnsi="Times New Roman" w:cs="Times New Roman"/>
          <w:sz w:val="24"/>
          <w:szCs w:val="24"/>
          <w:lang w:val="en-US"/>
        </w:rPr>
        <w:lastRenderedPageBreak/>
        <w:t xml:space="preserve">between group-affiliated and independent firms reveals that the latter have a higher proportion of debt outstanding in their books than </w:t>
      </w:r>
      <w:r w:rsidR="006016A0">
        <w:rPr>
          <w:rFonts w:ascii="Times New Roman" w:hAnsi="Times New Roman" w:cs="Times New Roman"/>
          <w:sz w:val="24"/>
          <w:szCs w:val="24"/>
          <w:lang w:val="en-US"/>
        </w:rPr>
        <w:t xml:space="preserve">the </w:t>
      </w:r>
      <w:r w:rsidR="00067992" w:rsidRPr="0094403D">
        <w:rPr>
          <w:rFonts w:ascii="Times New Roman" w:hAnsi="Times New Roman" w:cs="Times New Roman"/>
          <w:sz w:val="24"/>
          <w:szCs w:val="24"/>
          <w:lang w:val="en-US"/>
        </w:rPr>
        <w:t xml:space="preserve">former. However, when the leverage is computed at market value, there is no difference, statistically speaking, in the ratio between affiliated and non-affiliated companies. </w:t>
      </w:r>
      <w:r>
        <w:rPr>
          <w:rFonts w:ascii="Times New Roman" w:hAnsi="Times New Roman" w:cs="Times New Roman"/>
          <w:sz w:val="24"/>
          <w:szCs w:val="24"/>
          <w:lang w:val="en-US"/>
        </w:rPr>
        <w:t>Third</w:t>
      </w:r>
      <w:r w:rsidR="00067992" w:rsidRPr="0094403D">
        <w:rPr>
          <w:rFonts w:ascii="Times New Roman" w:hAnsi="Times New Roman" w:cs="Times New Roman"/>
          <w:sz w:val="24"/>
          <w:szCs w:val="24"/>
          <w:lang w:val="en-US"/>
        </w:rPr>
        <w:t>, the two alternative proxies of growth opportunities, GO1 and GO2, are higher than one (1.186 and 1.969 times, respectively), meaning that the market as a whole has a general</w:t>
      </w:r>
      <w:r w:rsidR="004B05CD">
        <w:rPr>
          <w:rFonts w:ascii="Times New Roman" w:hAnsi="Times New Roman" w:cs="Times New Roman"/>
          <w:sz w:val="24"/>
          <w:szCs w:val="24"/>
          <w:lang w:val="en-US"/>
        </w:rPr>
        <w:t>ly</w:t>
      </w:r>
      <w:r w:rsidR="00067992" w:rsidRPr="0094403D">
        <w:rPr>
          <w:rFonts w:ascii="Times New Roman" w:hAnsi="Times New Roman" w:cs="Times New Roman"/>
          <w:sz w:val="24"/>
          <w:szCs w:val="24"/>
          <w:lang w:val="en-US"/>
        </w:rPr>
        <w:t xml:space="preserve"> positive perception about the company’s future prospects. Additionally, </w:t>
      </w:r>
      <w:r w:rsidR="0016488C">
        <w:rPr>
          <w:rFonts w:ascii="Times New Roman" w:hAnsi="Times New Roman" w:cs="Times New Roman"/>
          <w:sz w:val="24"/>
          <w:szCs w:val="24"/>
          <w:lang w:val="en-US"/>
        </w:rPr>
        <w:t xml:space="preserve">the descriptive statistics show that </w:t>
      </w:r>
      <w:r w:rsidR="00067992" w:rsidRPr="0094403D">
        <w:rPr>
          <w:rFonts w:ascii="Times New Roman" w:hAnsi="Times New Roman" w:cs="Times New Roman"/>
          <w:sz w:val="24"/>
          <w:szCs w:val="24"/>
          <w:lang w:val="en-US"/>
        </w:rPr>
        <w:t>non-affiliated firms have on average more growth opportunities than affiliated firms (measured through the two proxies).</w:t>
      </w:r>
      <w:r w:rsidR="00403038" w:rsidRPr="0094403D">
        <w:rPr>
          <w:rFonts w:ascii="Times New Roman" w:hAnsi="Times New Roman" w:cs="Times New Roman"/>
          <w:sz w:val="24"/>
          <w:szCs w:val="24"/>
          <w:lang w:val="en-US"/>
        </w:rPr>
        <w:t xml:space="preserve"> </w:t>
      </w:r>
      <w:r w:rsidR="00E90A40" w:rsidRPr="0094403D">
        <w:rPr>
          <w:rFonts w:ascii="Times New Roman" w:hAnsi="Times New Roman" w:cs="Times New Roman"/>
          <w:sz w:val="24"/>
          <w:szCs w:val="24"/>
          <w:lang w:val="en-US"/>
        </w:rPr>
        <w:t xml:space="preserve">The descriptive statistics </w:t>
      </w:r>
      <w:r w:rsidR="0016488C">
        <w:rPr>
          <w:rFonts w:ascii="Times New Roman" w:hAnsi="Times New Roman" w:cs="Times New Roman"/>
          <w:sz w:val="24"/>
          <w:szCs w:val="24"/>
          <w:lang w:val="en-US"/>
        </w:rPr>
        <w:t xml:space="preserve">also </w:t>
      </w:r>
      <w:r w:rsidR="00E90A40" w:rsidRPr="0094403D">
        <w:rPr>
          <w:rFonts w:ascii="Times New Roman" w:hAnsi="Times New Roman" w:cs="Times New Roman"/>
          <w:sz w:val="24"/>
          <w:szCs w:val="24"/>
          <w:lang w:val="en-US"/>
        </w:rPr>
        <w:t xml:space="preserve">show that </w:t>
      </w:r>
      <w:r w:rsidR="00067992" w:rsidRPr="0094403D">
        <w:rPr>
          <w:rFonts w:ascii="Times New Roman" w:hAnsi="Times New Roman" w:cs="Times New Roman"/>
          <w:sz w:val="24"/>
          <w:szCs w:val="24"/>
          <w:lang w:val="en-US"/>
        </w:rPr>
        <w:t>group-affiliated firms are more profitable (PROF) than outside group firms.</w:t>
      </w:r>
      <w:r w:rsidR="00E90A40" w:rsidRPr="0094403D">
        <w:rPr>
          <w:rFonts w:ascii="Times New Roman" w:hAnsi="Times New Roman" w:cs="Times New Roman"/>
          <w:sz w:val="24"/>
          <w:szCs w:val="24"/>
          <w:lang w:val="en-US"/>
        </w:rPr>
        <w:t xml:space="preserve"> </w:t>
      </w:r>
      <w:r w:rsidR="005A4D1A" w:rsidRPr="0094403D">
        <w:rPr>
          <w:rFonts w:ascii="Times New Roman" w:hAnsi="Times New Roman" w:cs="Times New Roman"/>
          <w:sz w:val="24"/>
          <w:szCs w:val="24"/>
          <w:lang w:val="en-US"/>
        </w:rPr>
        <w:t xml:space="preserve">According to </w:t>
      </w:r>
      <w:r w:rsidR="005A4D1A" w:rsidRPr="0094403D">
        <w:rPr>
          <w:rFonts w:ascii="Times New Roman" w:hAnsi="Times New Roman" w:cs="Times New Roman"/>
          <w:sz w:val="24"/>
          <w:szCs w:val="24"/>
          <w:lang w:val="en-US"/>
        </w:rPr>
        <w:fldChar w:fldCharType="begin"/>
      </w:r>
      <w:r w:rsidR="005A4D1A" w:rsidRPr="0094403D">
        <w:rPr>
          <w:rFonts w:ascii="Times New Roman" w:hAnsi="Times New Roman" w:cs="Times New Roman"/>
          <w:sz w:val="24"/>
          <w:szCs w:val="24"/>
          <w:lang w:val="en-US"/>
        </w:rPr>
        <w:instrText xml:space="preserve"> ADDIN EN.CITE &lt;EndNote&gt;&lt;Cite AuthorYear="1"&gt;&lt;Author&gt;Claessens&lt;/Author&gt;&lt;Year&gt;1999&lt;/Year&gt;&lt;RecNum&gt;2068&lt;/RecNum&gt;&lt;DisplayText&gt;Claessens et al. (1999)&lt;/DisplayText&gt;&lt;record&gt;&lt;rec-number&gt;2068&lt;/rec-number&gt;&lt;foreign-keys&gt;&lt;key app="EN" db-id="a9s0xeavmawervee2abvvrtcsw9aszeart9s" timestamp="1446141450"&gt;2068&lt;/key&gt;&lt;/foreign-keys&gt;&lt;ref-type name="Journal Article"&gt;17&lt;/ref-type&gt;&lt;contributors&gt;&lt;authors&gt;&lt;author&gt;Claessens, Stijn&lt;/author&gt;&lt;author&gt;Djankov, Simeon&lt;/author&gt;&lt;author&gt;Klapper, Leora F.&lt;/author&gt;&lt;/authors&gt;&lt;/contributors&gt;&lt;titles&gt;&lt;title&gt;The Role And Functioning Of Business Groups In East Asia And Chile&lt;/title&gt;&lt;secondary-title&gt;Revista ABANTE&lt;/secondary-title&gt;&lt;/titles&gt;&lt;periodical&gt;&lt;full-title&gt;Revista ABANTE&lt;/full-title&gt;&lt;/periodical&gt;&lt;pages&gt;91-107&lt;/pages&gt;&lt;volume&gt;3&lt;/volume&gt;&lt;number&gt;1&lt;/number&gt;&lt;dates&gt;&lt;year&gt;1999&lt;/year&gt;&lt;/dates&gt;&lt;urls&gt;&lt;/urls&gt;&lt;/record&gt;&lt;/Cite&gt;&lt;/EndNote&gt;</w:instrText>
      </w:r>
      <w:r w:rsidR="005A4D1A" w:rsidRPr="0094403D">
        <w:rPr>
          <w:rFonts w:ascii="Times New Roman" w:hAnsi="Times New Roman" w:cs="Times New Roman"/>
          <w:sz w:val="24"/>
          <w:szCs w:val="24"/>
          <w:lang w:val="en-US"/>
        </w:rPr>
        <w:fldChar w:fldCharType="separate"/>
      </w:r>
      <w:r w:rsidR="005A4D1A" w:rsidRPr="0094403D">
        <w:rPr>
          <w:rFonts w:ascii="Times New Roman" w:hAnsi="Times New Roman" w:cs="Times New Roman"/>
          <w:noProof/>
          <w:sz w:val="24"/>
          <w:szCs w:val="24"/>
          <w:lang w:val="en-US"/>
        </w:rPr>
        <w:t>Claessens et al. (1999)</w:t>
      </w:r>
      <w:r w:rsidR="005A4D1A" w:rsidRPr="0094403D">
        <w:rPr>
          <w:rFonts w:ascii="Times New Roman" w:hAnsi="Times New Roman" w:cs="Times New Roman"/>
          <w:sz w:val="24"/>
          <w:szCs w:val="24"/>
          <w:lang w:val="en-US"/>
        </w:rPr>
        <w:fldChar w:fldCharType="end"/>
      </w:r>
      <w:r w:rsidR="00E90A40" w:rsidRPr="0094403D">
        <w:rPr>
          <w:rFonts w:ascii="Times New Roman" w:hAnsi="Times New Roman" w:cs="Times New Roman"/>
          <w:sz w:val="24"/>
          <w:szCs w:val="24"/>
          <w:lang w:val="en-US"/>
        </w:rPr>
        <w:t xml:space="preserve">, </w:t>
      </w:r>
      <w:r w:rsidR="005A4D1A" w:rsidRPr="0094403D">
        <w:rPr>
          <w:rFonts w:ascii="Times New Roman" w:hAnsi="Times New Roman" w:cs="Times New Roman"/>
          <w:sz w:val="24"/>
          <w:szCs w:val="24"/>
          <w:lang w:val="en-US"/>
        </w:rPr>
        <w:t xml:space="preserve">capital-constrained firms may establish internal capital markets that allocate scarce capital among </w:t>
      </w:r>
      <w:r w:rsidR="00D953E8" w:rsidRPr="0094403D">
        <w:rPr>
          <w:rFonts w:ascii="Times New Roman" w:hAnsi="Times New Roman" w:cs="Times New Roman"/>
          <w:sz w:val="24"/>
          <w:szCs w:val="24"/>
          <w:lang w:val="en-US"/>
        </w:rPr>
        <w:t xml:space="preserve">member </w:t>
      </w:r>
      <w:r w:rsidR="005A4D1A" w:rsidRPr="0094403D">
        <w:rPr>
          <w:rFonts w:ascii="Times New Roman" w:hAnsi="Times New Roman" w:cs="Times New Roman"/>
          <w:sz w:val="24"/>
          <w:szCs w:val="24"/>
          <w:lang w:val="en-US"/>
        </w:rPr>
        <w:t xml:space="preserve">firms </w:t>
      </w:r>
      <w:r w:rsidR="00D953E8" w:rsidRPr="0094403D">
        <w:rPr>
          <w:rFonts w:ascii="Times New Roman" w:hAnsi="Times New Roman" w:cs="Times New Roman"/>
          <w:sz w:val="24"/>
          <w:szCs w:val="24"/>
          <w:lang w:val="en-US"/>
        </w:rPr>
        <w:t>more efficiently</w:t>
      </w:r>
      <w:r w:rsidR="004B05CD">
        <w:rPr>
          <w:rFonts w:ascii="Times New Roman" w:hAnsi="Times New Roman" w:cs="Times New Roman"/>
          <w:sz w:val="24"/>
          <w:szCs w:val="24"/>
          <w:lang w:val="en-US"/>
        </w:rPr>
        <w:t>,</w:t>
      </w:r>
      <w:r w:rsidR="00D953E8" w:rsidRPr="0094403D">
        <w:rPr>
          <w:rFonts w:ascii="Times New Roman" w:hAnsi="Times New Roman" w:cs="Times New Roman"/>
          <w:sz w:val="24"/>
          <w:szCs w:val="24"/>
          <w:lang w:val="en-US"/>
        </w:rPr>
        <w:t xml:space="preserve"> which leads to economic benefits and greater profits. </w:t>
      </w:r>
      <w:r w:rsidR="00EE0620" w:rsidRPr="0094403D">
        <w:rPr>
          <w:rFonts w:ascii="Times New Roman" w:hAnsi="Times New Roman" w:cs="Times New Roman"/>
          <w:sz w:val="24"/>
          <w:szCs w:val="24"/>
          <w:lang w:val="en-US"/>
        </w:rPr>
        <w:t xml:space="preserve">Similarly, according to </w:t>
      </w:r>
      <w:r w:rsidR="00EE0620" w:rsidRPr="0094403D">
        <w:rPr>
          <w:rFonts w:ascii="Times New Roman" w:hAnsi="Times New Roman" w:cs="Times New Roman"/>
          <w:sz w:val="24"/>
          <w:szCs w:val="24"/>
          <w:lang w:val="en-US"/>
        </w:rPr>
        <w:fldChar w:fldCharType="begin"/>
      </w:r>
      <w:r w:rsidR="00EE0620" w:rsidRPr="0094403D">
        <w:rPr>
          <w:rFonts w:ascii="Times New Roman" w:hAnsi="Times New Roman" w:cs="Times New Roman"/>
          <w:sz w:val="24"/>
          <w:szCs w:val="24"/>
          <w:lang w:val="en-US"/>
        </w:rPr>
        <w:instrText xml:space="preserve"> ADDIN EN.CITE &lt;EndNote&gt;&lt;Cite AuthorYear="1"&gt;&lt;Author&gt;Farías&lt;/Author&gt;&lt;Year&gt;2014&lt;/Year&gt;&lt;RecNum&gt;1816&lt;/RecNum&gt;&lt;DisplayText&gt;Farías (2014)&lt;/DisplayText&gt;&lt;record&gt;&lt;rec-number&gt;1816&lt;/rec-number&gt;&lt;foreign-keys&gt;&lt;key app="EN" db-id="a9s0xeavmawervee2abvvrtcsw9aszeart9s" timestamp="1413800152"&gt;1816&lt;/key&gt;&lt;/foreign-keys&gt;&lt;ref-type name="Journal Article"&gt;17&lt;/ref-type&gt;&lt;contributors&gt;&lt;authors&gt;&lt;author&gt;Farías, Pablo&lt;/author&gt;&lt;/authors&gt;&lt;/contributors&gt;&lt;titles&gt;&lt;title&gt;Business group characteristics and firm operating performance: evidence from Chile&lt;/title&gt;&lt;secondary-title&gt;Academia Revista Latinoamericana de Administración&lt;/secondary-title&gt;&lt;/titles&gt;&lt;periodical&gt;&lt;full-title&gt;Academia Revista Latinoamericana de Administración&lt;/full-title&gt;&lt;/periodical&gt;&lt;pages&gt;226-235&lt;/pages&gt;&lt;volume&gt;27&lt;/volume&gt;&lt;number&gt;2&lt;/number&gt;&lt;dates&gt;&lt;year&gt;2014&lt;/year&gt;&lt;/dates&gt;&lt;urls&gt;&lt;related-urls&gt;&lt;url&gt;http://www.emeraldinsight.com/doi/abs/10.1108/ARLA-08-2013-0115&lt;/url&gt;&lt;/related-urls&gt;&lt;/urls&gt;&lt;electronic-resource-num&gt;doi:10.1108/ARLA-08-2013-0115&lt;/electronic-resource-num&gt;&lt;/record&gt;&lt;/Cite&gt;&lt;/EndNote&gt;</w:instrText>
      </w:r>
      <w:r w:rsidR="00EE0620" w:rsidRPr="0094403D">
        <w:rPr>
          <w:rFonts w:ascii="Times New Roman" w:hAnsi="Times New Roman" w:cs="Times New Roman"/>
          <w:sz w:val="24"/>
          <w:szCs w:val="24"/>
          <w:lang w:val="en-US"/>
        </w:rPr>
        <w:fldChar w:fldCharType="separate"/>
      </w:r>
      <w:r w:rsidR="00EE0620" w:rsidRPr="0094403D">
        <w:rPr>
          <w:rFonts w:ascii="Times New Roman" w:hAnsi="Times New Roman" w:cs="Times New Roman"/>
          <w:noProof/>
          <w:sz w:val="24"/>
          <w:szCs w:val="24"/>
          <w:lang w:val="en-US"/>
        </w:rPr>
        <w:t>Farías (2014)</w:t>
      </w:r>
      <w:r w:rsidR="00EE0620" w:rsidRPr="0094403D">
        <w:rPr>
          <w:rFonts w:ascii="Times New Roman" w:hAnsi="Times New Roman" w:cs="Times New Roman"/>
          <w:sz w:val="24"/>
          <w:szCs w:val="24"/>
          <w:lang w:val="en-US"/>
        </w:rPr>
        <w:fldChar w:fldCharType="end"/>
      </w:r>
      <w:r w:rsidR="007C4A45">
        <w:rPr>
          <w:rFonts w:ascii="Times New Roman" w:hAnsi="Times New Roman" w:cs="Times New Roman"/>
          <w:sz w:val="24"/>
          <w:szCs w:val="24"/>
          <w:lang w:val="en-US"/>
        </w:rPr>
        <w:t>,</w:t>
      </w:r>
      <w:r w:rsidR="00EE0620" w:rsidRPr="0094403D">
        <w:rPr>
          <w:rFonts w:ascii="Times New Roman" w:hAnsi="Times New Roman" w:cs="Times New Roman"/>
          <w:sz w:val="24"/>
          <w:szCs w:val="24"/>
          <w:lang w:val="en-US"/>
        </w:rPr>
        <w:t xml:space="preserve"> in incomplete or imperfect markets (e.g. labor, product, and capital markets), business groups can act as intermediaries between firms and markets, generating economies of scope and scale, and greater negotiating power compared to other agents.</w:t>
      </w:r>
      <w:r w:rsidR="00E90A40" w:rsidRPr="0094403D">
        <w:rPr>
          <w:rFonts w:ascii="Times New Roman" w:hAnsi="Times New Roman" w:cs="Times New Roman"/>
          <w:sz w:val="24"/>
          <w:szCs w:val="24"/>
          <w:lang w:val="en-US"/>
        </w:rPr>
        <w:t xml:space="preserve"> Consequently, it is expected that affiliated companies </w:t>
      </w:r>
      <w:r w:rsidR="004B05CD">
        <w:rPr>
          <w:rFonts w:ascii="Times New Roman" w:hAnsi="Times New Roman" w:cs="Times New Roman"/>
          <w:sz w:val="24"/>
          <w:szCs w:val="24"/>
          <w:lang w:val="en-US"/>
        </w:rPr>
        <w:t xml:space="preserve">may </w:t>
      </w:r>
      <w:r w:rsidR="00E90A40" w:rsidRPr="0094403D">
        <w:rPr>
          <w:rFonts w:ascii="Times New Roman" w:hAnsi="Times New Roman" w:cs="Times New Roman"/>
          <w:sz w:val="24"/>
          <w:szCs w:val="24"/>
          <w:lang w:val="en-US"/>
        </w:rPr>
        <w:t>be more profitable tha</w:t>
      </w:r>
      <w:r w:rsidR="004B05CD">
        <w:rPr>
          <w:rFonts w:ascii="Times New Roman" w:hAnsi="Times New Roman" w:cs="Times New Roman"/>
          <w:sz w:val="24"/>
          <w:szCs w:val="24"/>
          <w:lang w:val="en-US"/>
        </w:rPr>
        <w:t>n</w:t>
      </w:r>
      <w:r w:rsidR="00E90A40" w:rsidRPr="0094403D">
        <w:rPr>
          <w:rFonts w:ascii="Times New Roman" w:hAnsi="Times New Roman" w:cs="Times New Roman"/>
          <w:sz w:val="24"/>
          <w:szCs w:val="24"/>
          <w:lang w:val="en-US"/>
        </w:rPr>
        <w:t xml:space="preserve"> outside group firms.</w:t>
      </w:r>
      <w:r w:rsidR="00067992" w:rsidRPr="0094403D">
        <w:rPr>
          <w:rFonts w:ascii="Times New Roman" w:hAnsi="Times New Roman" w:cs="Times New Roman"/>
          <w:sz w:val="24"/>
          <w:szCs w:val="24"/>
          <w:lang w:val="en-US"/>
        </w:rPr>
        <w:t xml:space="preserve"> This preliminary finding is in line with the </w:t>
      </w:r>
      <w:r w:rsidR="004A1212" w:rsidRPr="0094403D">
        <w:rPr>
          <w:rFonts w:ascii="Times New Roman" w:hAnsi="Times New Roman" w:cs="Times New Roman"/>
          <w:sz w:val="24"/>
          <w:szCs w:val="24"/>
          <w:lang w:val="en-US"/>
        </w:rPr>
        <w:t>beneficial arguments of business group affiliated firms</w:t>
      </w:r>
      <w:r w:rsidR="004B05CD">
        <w:rPr>
          <w:rFonts w:ascii="Times New Roman" w:hAnsi="Times New Roman" w:cs="Times New Roman"/>
          <w:sz w:val="24"/>
          <w:szCs w:val="24"/>
          <w:lang w:val="en-US"/>
        </w:rPr>
        <w:t>,</w:t>
      </w:r>
      <w:r w:rsidR="00A51B1D" w:rsidRPr="0094403D">
        <w:rPr>
          <w:rFonts w:ascii="Times New Roman" w:hAnsi="Times New Roman" w:cs="Times New Roman"/>
          <w:sz w:val="24"/>
          <w:szCs w:val="24"/>
          <w:lang w:val="en-US"/>
        </w:rPr>
        <w:t xml:space="preserve"> which corresponds to their ability to overcome market frictions</w:t>
      </w:r>
      <w:r w:rsidR="00067992" w:rsidRPr="0094403D">
        <w:rPr>
          <w:rFonts w:ascii="Times New Roman" w:hAnsi="Times New Roman" w:cs="Times New Roman"/>
          <w:sz w:val="24"/>
          <w:szCs w:val="24"/>
          <w:lang w:val="en-US"/>
        </w:rPr>
        <w:t xml:space="preserve"> </w:t>
      </w:r>
      <w:r w:rsidR="00067992" w:rsidRPr="0094403D">
        <w:rPr>
          <w:rFonts w:ascii="Times New Roman" w:hAnsi="Times New Roman" w:cs="Times New Roman"/>
          <w:sz w:val="24"/>
          <w:szCs w:val="24"/>
          <w:lang w:val="en-US"/>
        </w:rPr>
        <w:fldChar w:fldCharType="begin"/>
      </w:r>
      <w:r w:rsidR="00067992" w:rsidRPr="0094403D">
        <w:rPr>
          <w:rFonts w:ascii="Times New Roman" w:hAnsi="Times New Roman" w:cs="Times New Roman"/>
          <w:sz w:val="24"/>
          <w:szCs w:val="24"/>
          <w:lang w:val="en-US"/>
        </w:rPr>
        <w:instrText xml:space="preserve"> ADDIN EN.CITE &lt;EndNote&gt;&lt;Cite&gt;&lt;Author&gt;Buchuk&lt;/Author&gt;&lt;Year&gt;2014&lt;/Year&gt;&lt;RecNum&gt;1768&lt;/RecNum&gt;&lt;DisplayText&gt;(Buchuk et al., 2014)&lt;/DisplayText&gt;&lt;record&gt;&lt;rec-number&gt;1768&lt;/rec-number&gt;&lt;foreign-keys&gt;&lt;key app="EN" db-id="a9s0xeavmawervee2abvvrtcsw9aszeart9s" timestamp="1409658804"&gt;1768&lt;/key&gt;&lt;/foreign-keys&gt;&lt;ref-type name="Journal Article"&gt;17&lt;/ref-type&gt;&lt;contributors&gt;&lt;authors&gt;&lt;author&gt;Buchuk, David&lt;/author&gt;&lt;author&gt;Larraín, Borja&lt;/author&gt;&lt;author&gt;Muñoz, Francisco&lt;/author&gt;&lt;author&gt;Urzúa, Francisco&lt;/author&gt;&lt;/authors&gt;&lt;/contributors&gt;&lt;titles&gt;&lt;title&gt;The internal capital markets of business groups: Evidence from intra-group loans&lt;/title&gt;&lt;secondary-title&gt;Journal of Financial Economics&lt;/secondary-title&gt;&lt;/titles&gt;&lt;periodical&gt;&lt;full-title&gt;Journal of Financial Economics&lt;/full-title&gt;&lt;abbr-1&gt;J. Finan. Econ.&lt;/abbr-1&gt;&lt;abbr-2&gt;J Finan Econ&lt;/abbr-2&gt;&lt;/periodical&gt;&lt;pages&gt;190-212&lt;/pages&gt;&lt;volume&gt;112&lt;/volume&gt;&lt;number&gt;2&lt;/number&gt;&lt;keywords&gt;&lt;keyword&gt;Business groups&lt;/keyword&gt;&lt;keyword&gt;Pyramids&lt;/keyword&gt;&lt;keyword&gt;Internal capital markets&lt;/keyword&gt;&lt;keyword&gt;Intra-group loans&lt;/keyword&gt;&lt;keyword&gt;Cash-flow rights&lt;/keyword&gt;&lt;/keywords&gt;&lt;dates&gt;&lt;year&gt;2014&lt;/year&gt;&lt;/dates&gt;&lt;isbn&gt;0304-405X&lt;/isbn&gt;&lt;urls&gt;&lt;related-urls&gt;&lt;url&gt;http://www.sciencedirect.com/science/article/pii/S0304405X14000178&lt;/url&gt;&lt;/related-urls&gt;&lt;/urls&gt;&lt;electronic-resource-num&gt;http://dx.doi.org/10.1016/j.jfineco.2014.01.003&lt;/electronic-resource-num&gt;&lt;/record&gt;&lt;/Cite&gt;&lt;/EndNote&gt;</w:instrText>
      </w:r>
      <w:r w:rsidR="00067992" w:rsidRPr="0094403D">
        <w:rPr>
          <w:rFonts w:ascii="Times New Roman" w:hAnsi="Times New Roman" w:cs="Times New Roman"/>
          <w:sz w:val="24"/>
          <w:szCs w:val="24"/>
          <w:lang w:val="en-US"/>
        </w:rPr>
        <w:fldChar w:fldCharType="separate"/>
      </w:r>
      <w:r w:rsidR="00067992" w:rsidRPr="0094403D">
        <w:rPr>
          <w:rFonts w:ascii="Times New Roman" w:hAnsi="Times New Roman" w:cs="Times New Roman"/>
          <w:noProof/>
          <w:sz w:val="24"/>
          <w:szCs w:val="24"/>
          <w:lang w:val="en-US"/>
        </w:rPr>
        <w:t>(Buchuk et al., 2014)</w:t>
      </w:r>
      <w:r w:rsidR="00067992" w:rsidRPr="0094403D">
        <w:rPr>
          <w:rFonts w:ascii="Times New Roman" w:hAnsi="Times New Roman" w:cs="Times New Roman"/>
          <w:sz w:val="24"/>
          <w:szCs w:val="24"/>
          <w:lang w:val="en-US"/>
        </w:rPr>
        <w:fldChar w:fldCharType="end"/>
      </w:r>
      <w:r w:rsidR="00067992" w:rsidRPr="0094403D">
        <w:rPr>
          <w:rFonts w:ascii="Times New Roman" w:hAnsi="Times New Roman" w:cs="Times New Roman"/>
          <w:sz w:val="24"/>
          <w:szCs w:val="24"/>
          <w:lang w:val="en-US"/>
        </w:rPr>
        <w:t xml:space="preserve">. </w:t>
      </w:r>
      <w:r w:rsidRPr="00974F23">
        <w:rPr>
          <w:rFonts w:ascii="Times New Roman" w:hAnsi="Times New Roman" w:cs="Times New Roman"/>
          <w:sz w:val="24"/>
          <w:szCs w:val="24"/>
          <w:lang w:val="en-US"/>
        </w:rPr>
        <w:t>Finally, we also observe that the measure for the market timing condition (MKTIM) is positive (0.141 times), meaning that on average the firm’s stock price growth is positive.</w:t>
      </w:r>
    </w:p>
    <w:p w14:paraId="53373DF7" w14:textId="0DC24B3F" w:rsidR="00067992" w:rsidRPr="00974F23" w:rsidRDefault="009C7822" w:rsidP="00974F23">
      <w:pPr>
        <w:spacing w:after="120" w:line="480" w:lineRule="auto"/>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t xml:space="preserve"> </w:t>
      </w:r>
      <w:r w:rsidR="00067992" w:rsidRPr="00974F23">
        <w:rPr>
          <w:rFonts w:ascii="Times New Roman" w:hAnsi="Times New Roman" w:cs="Times New Roman"/>
          <w:b/>
          <w:sz w:val="24"/>
          <w:szCs w:val="24"/>
          <w:lang w:val="en-US"/>
        </w:rPr>
        <w:t>[Insert Table 1 about here]</w:t>
      </w:r>
    </w:p>
    <w:p w14:paraId="2E2A93A1" w14:textId="3E22FF02" w:rsidR="00067992" w:rsidRPr="00974F23" w:rsidRDefault="00067992"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The correlation matrix is reported in Table 2. As expected, the leverage at book and at market value are highly and statistically positively correlated (0.599). The leverage seems to be negatively correlated with future growth opportunities (GO1 and GO2)</w:t>
      </w:r>
      <w:r w:rsidR="00F2784F">
        <w:rPr>
          <w:rFonts w:ascii="Times New Roman" w:hAnsi="Times New Roman" w:cs="Times New Roman"/>
          <w:sz w:val="24"/>
          <w:szCs w:val="24"/>
          <w:lang w:val="en-US"/>
        </w:rPr>
        <w:t xml:space="preserve"> as suggested in the literature </w:t>
      </w:r>
      <w:r w:rsidR="005B6A92">
        <w:rPr>
          <w:rFonts w:ascii="Times New Roman" w:hAnsi="Times New Roman" w:cs="Times New Roman"/>
          <w:sz w:val="24"/>
          <w:szCs w:val="24"/>
          <w:lang w:val="en-US"/>
        </w:rPr>
        <w:fldChar w:fldCharType="begin"/>
      </w:r>
      <w:r w:rsidR="005B6A92">
        <w:rPr>
          <w:rFonts w:ascii="Times New Roman" w:hAnsi="Times New Roman" w:cs="Times New Roman"/>
          <w:sz w:val="24"/>
          <w:szCs w:val="24"/>
          <w:lang w:val="en-US"/>
        </w:rPr>
        <w:instrText xml:space="preserve"> ADDIN EN.CITE &lt;EndNote&gt;&lt;Cite&gt;&lt;Author&gt;Parsons&lt;/Author&gt;&lt;Year&gt;2008&lt;/Year&gt;&lt;RecNum&gt;781&lt;/RecNum&gt;&lt;DisplayText&gt;(Parsons &amp;amp; Titman, 2008)&lt;/DisplayText&gt;&lt;record&gt;&lt;rec-number&gt;781&lt;/rec-number&gt;&lt;foreign-keys&gt;&lt;key app="EN" db-id="a9s0xeavmawervee2abvvrtcsw9aszeart9s" timestamp="1291550507"&gt;781&lt;/key&gt;&lt;/foreign-keys&gt;&lt;ref-type name="Journal Article"&gt;17&lt;/ref-type&gt;&lt;contributors&gt;&lt;authors&gt;&lt;author&gt;Parsons, Christopher&lt;/author&gt;&lt;author&gt;Titman, Sheridan&lt;/author&gt;&lt;/authors&gt;&lt;/contributors&gt;&lt;titles&gt;&lt;title&gt;Empirical capital structure: A review&lt;/title&gt;&lt;secondary-title&gt;Foundations and Trends in Finance&lt;/secondary-title&gt;&lt;/titles&gt;&lt;periodical&gt;&lt;full-title&gt;Foundations and Trends in Finance&lt;/full-title&gt;&lt;/periodical&gt;&lt;pages&gt;1-93&lt;/pages&gt;&lt;volume&gt;3&lt;/volume&gt;&lt;number&gt;1&lt;/number&gt;&lt;dates&gt;&lt;year&gt;2008&lt;/year&gt;&lt;/dates&gt;&lt;urls&gt;&lt;/urls&gt;&lt;/record&gt;&lt;/Cite&gt;&lt;/EndNote&gt;</w:instrText>
      </w:r>
      <w:r w:rsidR="005B6A92">
        <w:rPr>
          <w:rFonts w:ascii="Times New Roman" w:hAnsi="Times New Roman" w:cs="Times New Roman"/>
          <w:sz w:val="24"/>
          <w:szCs w:val="24"/>
          <w:lang w:val="en-US"/>
        </w:rPr>
        <w:fldChar w:fldCharType="separate"/>
      </w:r>
      <w:r w:rsidR="005B6A92">
        <w:rPr>
          <w:rFonts w:ascii="Times New Roman" w:hAnsi="Times New Roman" w:cs="Times New Roman"/>
          <w:noProof/>
          <w:sz w:val="24"/>
          <w:szCs w:val="24"/>
          <w:lang w:val="en-US"/>
        </w:rPr>
        <w:t>(Parsons &amp; Titman, 2008)</w:t>
      </w:r>
      <w:r w:rsidR="005B6A92">
        <w:rPr>
          <w:rFonts w:ascii="Times New Roman" w:hAnsi="Times New Roman" w:cs="Times New Roman"/>
          <w:sz w:val="24"/>
          <w:szCs w:val="24"/>
          <w:lang w:val="en-US"/>
        </w:rPr>
        <w:fldChar w:fldCharType="end"/>
      </w:r>
      <w:r w:rsidRPr="005B6A92">
        <w:rPr>
          <w:rFonts w:ascii="Times New Roman" w:hAnsi="Times New Roman" w:cs="Times New Roman"/>
          <w:sz w:val="24"/>
          <w:szCs w:val="24"/>
          <w:lang w:val="en-US"/>
        </w:rPr>
        <w:t>,</w:t>
      </w:r>
      <w:r w:rsidRPr="00FA41CE">
        <w:rPr>
          <w:rFonts w:ascii="Times New Roman" w:hAnsi="Times New Roman" w:cs="Times New Roman"/>
          <w:color w:val="FF0000"/>
          <w:sz w:val="24"/>
          <w:szCs w:val="24"/>
          <w:lang w:val="en-US"/>
        </w:rPr>
        <w:t xml:space="preserve"> </w:t>
      </w:r>
      <w:r w:rsidRPr="00974F23">
        <w:rPr>
          <w:rFonts w:ascii="Times New Roman" w:hAnsi="Times New Roman" w:cs="Times New Roman"/>
          <w:sz w:val="24"/>
          <w:szCs w:val="24"/>
          <w:lang w:val="en-US"/>
        </w:rPr>
        <w:t xml:space="preserve">profitability (PROF), and the non-debt tax shields (NDTS). </w:t>
      </w:r>
      <w:r w:rsidRPr="00974F23">
        <w:rPr>
          <w:rFonts w:ascii="Times New Roman" w:hAnsi="Times New Roman" w:cs="Times New Roman"/>
          <w:sz w:val="24"/>
          <w:szCs w:val="24"/>
          <w:lang w:val="en-US"/>
        </w:rPr>
        <w:lastRenderedPageBreak/>
        <w:t>The statistics show that the firm’s size (SIZE) plays an important role in driving financing decisions. In fact, there is a positive relationship between the size of the firm and its debt level</w:t>
      </w:r>
      <w:r w:rsidR="00FA41CE">
        <w:rPr>
          <w:rFonts w:ascii="Times New Roman" w:hAnsi="Times New Roman" w:cs="Times New Roman"/>
          <w:sz w:val="24"/>
          <w:szCs w:val="24"/>
          <w:lang w:val="en-US"/>
        </w:rPr>
        <w:t xml:space="preserve"> measured both at book and at market values</w:t>
      </w:r>
      <w:r w:rsidRPr="00974F23">
        <w:rPr>
          <w:rFonts w:ascii="Times New Roman" w:hAnsi="Times New Roman" w:cs="Times New Roman"/>
          <w:sz w:val="24"/>
          <w:szCs w:val="24"/>
          <w:lang w:val="en-US"/>
        </w:rPr>
        <w:t>. Firms’ ownership structure, however, shows positive and negative correlations depending on whether the book value or market value of leverage is used (OWN1, OWN2, Ln</w:t>
      </w:r>
      <w:r w:rsidR="00F77BD8">
        <w:rPr>
          <w:rFonts w:ascii="Times New Roman" w:hAnsi="Times New Roman" w:cs="Times New Roman"/>
          <w:sz w:val="24"/>
          <w:szCs w:val="24"/>
          <w:lang w:val="en-US"/>
        </w:rPr>
        <w:t>OWN2</w:t>
      </w:r>
      <w:r w:rsidRPr="00974F23">
        <w:rPr>
          <w:rFonts w:ascii="Times New Roman" w:hAnsi="Times New Roman" w:cs="Times New Roman"/>
          <w:sz w:val="24"/>
          <w:szCs w:val="24"/>
          <w:lang w:val="en-US"/>
        </w:rPr>
        <w:t>, and CLOHD). Further analysis o</w:t>
      </w:r>
      <w:r w:rsidR="001F5D0A">
        <w:rPr>
          <w:rFonts w:ascii="Times New Roman" w:hAnsi="Times New Roman" w:cs="Times New Roman"/>
          <w:sz w:val="24"/>
          <w:szCs w:val="24"/>
          <w:lang w:val="en-US"/>
        </w:rPr>
        <w:t>f</w:t>
      </w:r>
      <w:r w:rsidRPr="00974F23">
        <w:rPr>
          <w:rFonts w:ascii="Times New Roman" w:hAnsi="Times New Roman" w:cs="Times New Roman"/>
          <w:sz w:val="24"/>
          <w:szCs w:val="24"/>
          <w:lang w:val="en-US"/>
        </w:rPr>
        <w:t xml:space="preserve"> the impact of ownership structure on leverage is discussed later on in the multivariate analysis. </w:t>
      </w:r>
    </w:p>
    <w:p w14:paraId="326E5C75" w14:textId="322B015A" w:rsidR="00067992" w:rsidRPr="00974F23" w:rsidRDefault="00067992" w:rsidP="00974F23">
      <w:pPr>
        <w:spacing w:after="120" w:line="480" w:lineRule="auto"/>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t>[Insert Tables 2 about here]</w:t>
      </w:r>
    </w:p>
    <w:p w14:paraId="4A1B3C3C" w14:textId="77777777" w:rsidR="00067992" w:rsidRPr="00974F23" w:rsidRDefault="00067992" w:rsidP="00974F23">
      <w:pPr>
        <w:pStyle w:val="ListParagraph"/>
        <w:numPr>
          <w:ilvl w:val="1"/>
          <w:numId w:val="1"/>
        </w:numPr>
        <w:spacing w:after="120" w:line="480" w:lineRule="auto"/>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t>Multivariate analysis</w:t>
      </w:r>
    </w:p>
    <w:p w14:paraId="7C934256" w14:textId="699A42F4" w:rsidR="00067992" w:rsidRPr="00974F23" w:rsidRDefault="007041FD" w:rsidP="00974F23">
      <w:pPr>
        <w:pStyle w:val="ListParagraph"/>
        <w:spacing w:after="120" w:line="480" w:lineRule="auto"/>
        <w:ind w:left="0"/>
        <w:contextualSpacing w:val="0"/>
        <w:jc w:val="both"/>
        <w:rPr>
          <w:rFonts w:ascii="Times New Roman" w:hAnsi="Times New Roman" w:cs="Times New Roman"/>
          <w:b/>
          <w:sz w:val="24"/>
          <w:szCs w:val="24"/>
          <w:lang w:val="en-US"/>
        </w:rPr>
      </w:pPr>
      <w:r>
        <w:rPr>
          <w:rFonts w:ascii="Times New Roman" w:hAnsi="Times New Roman" w:cs="Times New Roman"/>
          <w:sz w:val="24"/>
          <w:szCs w:val="24"/>
          <w:lang w:val="en-US"/>
        </w:rPr>
        <w:t>U</w:t>
      </w:r>
      <w:r w:rsidRPr="00974F23">
        <w:rPr>
          <w:rFonts w:ascii="Times New Roman" w:hAnsi="Times New Roman" w:cs="Times New Roman"/>
          <w:sz w:val="24"/>
          <w:szCs w:val="24"/>
          <w:lang w:val="en-US"/>
        </w:rPr>
        <w:t>nder the assumption of stationarity of the panel</w:t>
      </w:r>
      <w:r>
        <w:rPr>
          <w:rFonts w:ascii="Times New Roman" w:hAnsi="Times New Roman" w:cs="Times New Roman"/>
          <w:sz w:val="24"/>
          <w:szCs w:val="24"/>
          <w:lang w:val="en-US"/>
        </w:rPr>
        <w:t>,</w:t>
      </w:r>
      <w:r w:rsidRPr="00974F23">
        <w:rPr>
          <w:rFonts w:ascii="Times New Roman" w:hAnsi="Times New Roman" w:cs="Times New Roman"/>
          <w:sz w:val="24"/>
          <w:szCs w:val="24"/>
          <w:lang w:val="en-US"/>
        </w:rPr>
        <w:t xml:space="preserve"> </w:t>
      </w:r>
      <w:r w:rsidR="00067992" w:rsidRPr="00974F23">
        <w:rPr>
          <w:rFonts w:ascii="Times New Roman" w:hAnsi="Times New Roman" w:cs="Times New Roman"/>
          <w:sz w:val="24"/>
          <w:szCs w:val="24"/>
          <w:lang w:val="en-US"/>
        </w:rPr>
        <w:fldChar w:fldCharType="begin"/>
      </w:r>
      <w:r w:rsidR="00315B5C">
        <w:rPr>
          <w:rFonts w:ascii="Times New Roman" w:hAnsi="Times New Roman" w:cs="Times New Roman"/>
          <w:sz w:val="24"/>
          <w:szCs w:val="24"/>
          <w:lang w:val="en-US"/>
        </w:rPr>
        <w:instrText xml:space="preserve"> ADDIN EN.CITE &lt;EndNote&gt;&lt;Cite AuthorYear="1"&gt;&lt;Author&gt;Blundell&lt;/Author&gt;&lt;Year&gt;1998&lt;/Year&gt;&lt;RecNum&gt;613&lt;/RecNum&gt;&lt;DisplayText&gt;&lt;style font="Times New Roman"&gt;Richard Blundell&lt;/style&gt; and &lt;style font="Times New Roman"&gt;Stephen Bond&lt;/style&gt; (1998)&lt;/DisplayText&gt;&lt;record&gt;&lt;rec-number&gt;613&lt;/rec-number&gt;&lt;foreign-keys&gt;&lt;key app="EN" db-id="a9s0xeavmawervee2abvvrtcsw9aszeart9s" timestamp="1291547971"&gt;613&lt;/key&gt;&lt;/foreign-keys&gt;&lt;ref-type name="Journal Article"&gt;17&lt;/ref-type&gt;&lt;contributors&gt;&lt;authors&gt;&lt;author&gt;&lt;style face="normal" font="Times New Roman" size="100%"&gt;Blundell, Richard&lt;/style&gt;&lt;/author&gt;&lt;author&gt;&lt;style face="normal" font="Times New Roman" size="100%"&gt;Bond, Stephen&lt;/style&gt;&lt;/author&gt;&lt;/authors&gt;&lt;/contributors&gt;&lt;titles&gt;&lt;title&gt;&lt;style face="normal" font="Times New Roman" size="100%"&gt;Initial conditions and moment restrictions in dynamic panel data models&lt;/style&gt;&lt;/title&gt;&lt;secondary-title&gt;&lt;style face="italic" font="Times New Roman" size="100%"&gt;Journal of Econometrics&lt;/style&gt;&lt;/secondary-title&gt;&lt;/titles&gt;&lt;periodical&gt;&lt;full-title&gt;Journal of Econometrics&lt;/full-title&gt;&lt;abbr-1&gt;J. Econometrics&lt;/abbr-1&gt;&lt;abbr-2&gt;J Econometrics&lt;/abbr-2&gt;&lt;/periodical&gt;&lt;pages&gt;&lt;style face="normal" font="Times New Roman" size="100%"&gt;115-143&lt;/style&gt;&lt;/pages&gt;&lt;volume&gt;87&lt;/volume&gt;&lt;number&gt;1&lt;/number&gt;&lt;dates&gt;&lt;year&gt;1998&lt;/year&gt;&lt;/dates&gt;&lt;urls&gt;&lt;/urls&gt;&lt;/record&gt;&lt;/Cite&gt;&lt;/EndNote&gt;</w:instrText>
      </w:r>
      <w:r w:rsidR="00067992" w:rsidRPr="00974F23">
        <w:rPr>
          <w:rFonts w:ascii="Times New Roman" w:hAnsi="Times New Roman" w:cs="Times New Roman"/>
          <w:sz w:val="24"/>
          <w:szCs w:val="24"/>
          <w:lang w:val="en-US"/>
        </w:rPr>
        <w:fldChar w:fldCharType="separate"/>
      </w:r>
      <w:r w:rsidR="00315B5C">
        <w:rPr>
          <w:rFonts w:ascii="Times New Roman" w:hAnsi="Times New Roman" w:cs="Times New Roman"/>
          <w:noProof/>
          <w:sz w:val="24"/>
          <w:szCs w:val="24"/>
          <w:lang w:val="en-US"/>
        </w:rPr>
        <w:t>Richard Blundell and Stephen Bond (1998)</w:t>
      </w:r>
      <w:r w:rsidR="00067992" w:rsidRPr="00974F23">
        <w:rPr>
          <w:rFonts w:ascii="Times New Roman" w:hAnsi="Times New Roman" w:cs="Times New Roman"/>
          <w:sz w:val="24"/>
          <w:szCs w:val="24"/>
          <w:lang w:val="en-US"/>
        </w:rPr>
        <w:fldChar w:fldCharType="end"/>
      </w:r>
      <w:r w:rsidR="00067992" w:rsidRPr="00974F23">
        <w:rPr>
          <w:rFonts w:ascii="Times New Roman" w:hAnsi="Times New Roman" w:cs="Times New Roman"/>
          <w:sz w:val="24"/>
          <w:szCs w:val="24"/>
          <w:lang w:val="en-US"/>
        </w:rPr>
        <w:t xml:space="preserve"> show that their </w:t>
      </w:r>
      <w:r w:rsidR="00F036F7">
        <w:rPr>
          <w:rFonts w:ascii="Times New Roman" w:hAnsi="Times New Roman" w:cs="Times New Roman"/>
          <w:sz w:val="24"/>
          <w:szCs w:val="24"/>
          <w:lang w:val="en-US"/>
        </w:rPr>
        <w:t>GMM System E</w:t>
      </w:r>
      <w:r w:rsidR="00067992" w:rsidRPr="00974F23">
        <w:rPr>
          <w:rFonts w:ascii="Times New Roman" w:hAnsi="Times New Roman" w:cs="Times New Roman"/>
          <w:sz w:val="24"/>
          <w:szCs w:val="24"/>
          <w:lang w:val="en-US"/>
        </w:rPr>
        <w:t xml:space="preserve">stimator is more efficient than the original </w:t>
      </w:r>
      <w:r w:rsidR="00067992" w:rsidRPr="00974F23">
        <w:rPr>
          <w:rFonts w:ascii="Times New Roman" w:hAnsi="Times New Roman" w:cs="Times New Roman"/>
          <w:sz w:val="24"/>
          <w:szCs w:val="24"/>
          <w:lang w:val="en-US"/>
        </w:rPr>
        <w:fldChar w:fldCharType="begin"/>
      </w:r>
      <w:r w:rsidR="00067992" w:rsidRPr="00974F23">
        <w:rPr>
          <w:rFonts w:ascii="Times New Roman" w:hAnsi="Times New Roman" w:cs="Times New Roman"/>
          <w:sz w:val="24"/>
          <w:szCs w:val="24"/>
          <w:lang w:val="en-US"/>
        </w:rPr>
        <w:instrText xml:space="preserve"> ADDIN EN.CITE &lt;EndNote&gt;&lt;Cite AuthorYear="1"&gt;&lt;Author&gt;Arellano&lt;/Author&gt;&lt;Year&gt;1991&lt;/Year&gt;&lt;RecNum&gt;936&lt;/RecNum&gt;&lt;DisplayText&gt;Arellano and Bond (1991)&lt;/DisplayText&gt;&lt;record&gt;&lt;rec-number&gt;936&lt;/rec-number&gt;&lt;foreign-keys&gt;&lt;key app="EN" db-id="a9s0xeavmawervee2abvvrtcsw9aszeart9s" timestamp="1291551573"&gt;936&lt;/key&gt;&lt;/foreign-keys&gt;&lt;ref-type name="Journal Article"&gt;17&lt;/ref-type&gt;&lt;contributors&gt;&lt;authors&gt;&lt;author&gt;Arellano, Manuel&lt;/author&gt;&lt;author&gt;Bond, Stephen&lt;/author&gt;&lt;/authors&gt;&lt;/contributors&gt;&lt;titles&gt;&lt;title&gt;Some tests of specification for panel data: Monte Carlo evidence and an application to employment equation&lt;/title&gt;&lt;secondary-title&gt;The Review of Economic Studies&lt;/secondary-title&gt;&lt;/titles&gt;&lt;periodical&gt;&lt;full-title&gt;The Review of Economic Studies&lt;/full-title&gt;&lt;/periodical&gt;&lt;pages&gt;277-297&lt;/pages&gt;&lt;volume&gt;58&lt;/volume&gt;&lt;number&gt;2&lt;/number&gt;&lt;dates&gt;&lt;year&gt;1991&lt;/year&gt;&lt;/dates&gt;&lt;urls&gt;&lt;/urls&gt;&lt;/record&gt;&lt;/Cite&gt;&lt;/EndNote&gt;</w:instrText>
      </w:r>
      <w:r w:rsidR="00067992" w:rsidRPr="00974F23">
        <w:rPr>
          <w:rFonts w:ascii="Times New Roman" w:hAnsi="Times New Roman" w:cs="Times New Roman"/>
          <w:sz w:val="24"/>
          <w:szCs w:val="24"/>
          <w:lang w:val="en-US"/>
        </w:rPr>
        <w:fldChar w:fldCharType="separate"/>
      </w:r>
      <w:r w:rsidR="00067992" w:rsidRPr="00974F23">
        <w:rPr>
          <w:rFonts w:ascii="Times New Roman" w:hAnsi="Times New Roman" w:cs="Times New Roman"/>
          <w:noProof/>
          <w:sz w:val="24"/>
          <w:szCs w:val="24"/>
          <w:lang w:val="en-US"/>
        </w:rPr>
        <w:t>Arellano and Bond (1991)</w:t>
      </w:r>
      <w:r w:rsidR="00067992" w:rsidRPr="00974F23">
        <w:rPr>
          <w:rFonts w:ascii="Times New Roman" w:hAnsi="Times New Roman" w:cs="Times New Roman"/>
          <w:sz w:val="24"/>
          <w:szCs w:val="24"/>
          <w:lang w:val="en-US"/>
        </w:rPr>
        <w:fldChar w:fldCharType="end"/>
      </w:r>
      <w:r w:rsidR="00067992" w:rsidRPr="00974F23">
        <w:rPr>
          <w:rFonts w:ascii="Times New Roman" w:hAnsi="Times New Roman" w:cs="Times New Roman"/>
          <w:sz w:val="24"/>
          <w:szCs w:val="24"/>
          <w:lang w:val="en-US"/>
        </w:rPr>
        <w:t xml:space="preserve"> estimator. Consequently, we used a Fisher-type </w:t>
      </w:r>
      <w:r w:rsidR="00067992" w:rsidRPr="00974F23">
        <w:rPr>
          <w:rFonts w:ascii="Times New Roman" w:hAnsi="Times New Roman" w:cs="Times New Roman"/>
          <w:sz w:val="24"/>
          <w:szCs w:val="24"/>
          <w:lang w:val="en-US"/>
        </w:rPr>
        <w:fldChar w:fldCharType="begin"/>
      </w:r>
      <w:r w:rsidR="00067992" w:rsidRPr="00974F23">
        <w:rPr>
          <w:rFonts w:ascii="Times New Roman" w:hAnsi="Times New Roman" w:cs="Times New Roman"/>
          <w:sz w:val="24"/>
          <w:szCs w:val="24"/>
          <w:lang w:val="en-US"/>
        </w:rPr>
        <w:instrText xml:space="preserve"> ADDIN EN.CITE &lt;EndNote&gt;&lt;Cite&gt;&lt;Author&gt;Choi&lt;/Author&gt;&lt;Year&gt;2001&lt;/Year&gt;&lt;RecNum&gt;1990&lt;/RecNum&gt;&lt;DisplayText&gt;(Choi, 2001)&lt;/DisplayText&gt;&lt;record&gt;&lt;rec-number&gt;1990&lt;/rec-number&gt;&lt;foreign-keys&gt;&lt;key app="EN" db-id="a9s0xeavmawervee2abvvrtcsw9aszeart9s" timestamp="1442915020"&gt;1990&lt;/key&gt;&lt;/foreign-keys&gt;&lt;ref-type name="Journal Article"&gt;17&lt;/ref-type&gt;&lt;contributors&gt;&lt;authors&gt;&lt;author&gt;Choi, In&lt;/author&gt;&lt;/authors&gt;&lt;/contributors&gt;&lt;titles&gt;&lt;title&gt;Unit root tests for panel data&lt;/title&gt;&lt;secondary-title&gt;Journal of International Money and Finance&lt;/secondary-title&gt;&lt;/titles&gt;&lt;periodical&gt;&lt;full-title&gt;Journal of International Money and Finance&lt;/full-title&gt;&lt;abbr-1&gt;J. Int. Money Finance&lt;/abbr-1&gt;&lt;abbr-2&gt;J Int Money Finance&lt;/abbr-2&gt;&lt;/periodical&gt;&lt;pages&gt;249-272&lt;/pages&gt;&lt;volume&gt;20&lt;/volume&gt;&lt;number&gt;2&lt;/number&gt;&lt;keywords&gt;&lt;keyword&gt;Unit root test&lt;/keyword&gt;&lt;keyword&gt;Panel data&lt;/keyword&gt;&lt;keyword&gt;Meta-analysis&lt;/keyword&gt;&lt;keyword&gt;Purchasing power parity&lt;/keyword&gt;&lt;/keywords&gt;&lt;dates&gt;&lt;year&gt;2001&lt;/year&gt;&lt;pub-dates&gt;&lt;date&gt;4//&lt;/date&gt;&lt;/pub-dates&gt;&lt;/dates&gt;&lt;isbn&gt;0261-5606&lt;/isbn&gt;&lt;urls&gt;&lt;related-urls&gt;&lt;url&gt;http://www.sciencedirect.com/science/article/pii/S0261560600000486&lt;/url&gt;&lt;/related-urls&gt;&lt;/urls&gt;&lt;electronic-resource-num&gt;http://dx.doi.org/10.1016/S0261-5606(00)00048-6&lt;/electronic-resource-num&gt;&lt;/record&gt;&lt;/Cite&gt;&lt;/EndNote&gt;</w:instrText>
      </w:r>
      <w:r w:rsidR="00067992" w:rsidRPr="00974F23">
        <w:rPr>
          <w:rFonts w:ascii="Times New Roman" w:hAnsi="Times New Roman" w:cs="Times New Roman"/>
          <w:sz w:val="24"/>
          <w:szCs w:val="24"/>
          <w:lang w:val="en-US"/>
        </w:rPr>
        <w:fldChar w:fldCharType="separate"/>
      </w:r>
      <w:r w:rsidR="00067992" w:rsidRPr="00974F23">
        <w:rPr>
          <w:rFonts w:ascii="Times New Roman" w:hAnsi="Times New Roman" w:cs="Times New Roman"/>
          <w:noProof/>
          <w:sz w:val="24"/>
          <w:szCs w:val="24"/>
          <w:lang w:val="en-US"/>
        </w:rPr>
        <w:t>(Choi, 2001)</w:t>
      </w:r>
      <w:r w:rsidR="00067992" w:rsidRPr="00974F23">
        <w:rPr>
          <w:rFonts w:ascii="Times New Roman" w:hAnsi="Times New Roman" w:cs="Times New Roman"/>
          <w:sz w:val="24"/>
          <w:szCs w:val="24"/>
          <w:lang w:val="en-US"/>
        </w:rPr>
        <w:fldChar w:fldCharType="end"/>
      </w:r>
      <w:r w:rsidR="00067992" w:rsidRPr="00974F23">
        <w:rPr>
          <w:rFonts w:ascii="Times New Roman" w:hAnsi="Times New Roman" w:cs="Times New Roman"/>
          <w:sz w:val="24"/>
          <w:szCs w:val="24"/>
          <w:lang w:val="en-US"/>
        </w:rPr>
        <w:t xml:space="preserve"> contrast to test the null hypothesis that all the panels contain a unit root to test the stationarity of the variables in the models. This test was used since it does not require strongly balanced data, as is our case. A Fisher-type test for panel data unit roots follows a meta-analysis perspective. That is, the test conducts unit-root tests for each panel individually, and then combines the p-values from these tests to produce an overall test.</w:t>
      </w:r>
    </w:p>
    <w:p w14:paraId="02917794" w14:textId="6C24CC91" w:rsidR="00E17CFF" w:rsidRPr="00974F23" w:rsidRDefault="00067992" w:rsidP="00974F23">
      <w:pPr>
        <w:pStyle w:val="ListParagraph"/>
        <w:spacing w:after="120" w:line="480" w:lineRule="auto"/>
        <w:ind w:left="0"/>
        <w:contextualSpacing w:val="0"/>
        <w:jc w:val="both"/>
        <w:rPr>
          <w:rFonts w:ascii="Times New Roman" w:hAnsi="Times New Roman" w:cs="Times New Roman"/>
          <w:b/>
          <w:sz w:val="24"/>
          <w:szCs w:val="24"/>
          <w:lang w:val="en-US"/>
        </w:rPr>
      </w:pPr>
      <w:r w:rsidRPr="00974F23">
        <w:rPr>
          <w:rFonts w:ascii="Times New Roman" w:hAnsi="Times New Roman" w:cs="Times New Roman"/>
          <w:sz w:val="24"/>
          <w:szCs w:val="24"/>
          <w:lang w:val="en-US"/>
        </w:rPr>
        <w:t xml:space="preserve">As seen in Table 3, all four of the tests strongly reject the null hypothesis that all the panels contain unit roots for all the variables except TANG for the inverse normal </w:t>
      </w:r>
      <m:oMath>
        <m:r>
          <w:rPr>
            <w:rFonts w:ascii="Cambria Math" w:hAnsi="Cambria Math" w:cs="Times New Roman"/>
            <w:sz w:val="24"/>
            <w:szCs w:val="24"/>
            <w:lang w:val="en-US"/>
          </w:rPr>
          <m:t>Z</m:t>
        </m:r>
      </m:oMath>
      <w:r w:rsidRPr="00974F23">
        <w:rPr>
          <w:rFonts w:ascii="Times New Roman" w:hAnsi="Times New Roman" w:cs="Times New Roman"/>
          <w:sz w:val="24"/>
          <w:szCs w:val="24"/>
          <w:lang w:val="en-US"/>
        </w:rPr>
        <w:t>.</w:t>
      </w:r>
      <w:r w:rsidRPr="00974F23">
        <w:rPr>
          <w:rStyle w:val="EndnoteReference"/>
          <w:rFonts w:ascii="Times New Roman" w:hAnsi="Times New Roman" w:cs="Times New Roman"/>
          <w:sz w:val="24"/>
          <w:szCs w:val="24"/>
          <w:lang w:val="en-US"/>
        </w:rPr>
        <w:endnoteReference w:id="9"/>
      </w:r>
      <w:r w:rsidRPr="00974F23">
        <w:rPr>
          <w:rFonts w:ascii="Times New Roman" w:hAnsi="Times New Roman" w:cs="Times New Roman"/>
          <w:sz w:val="24"/>
          <w:szCs w:val="24"/>
          <w:lang w:val="en-US"/>
        </w:rPr>
        <w:t xml:space="preserve"> </w:t>
      </w:r>
      <w:r w:rsidR="00E17CFF" w:rsidRPr="00974F23">
        <w:rPr>
          <w:rFonts w:ascii="Times New Roman" w:hAnsi="Times New Roman" w:cs="Times New Roman"/>
          <w:sz w:val="24"/>
          <w:szCs w:val="24"/>
          <w:lang w:val="en-US"/>
        </w:rPr>
        <w:t xml:space="preserve">Although </w:t>
      </w:r>
      <w:r w:rsidR="00E17CFF" w:rsidRPr="00974F23">
        <w:rPr>
          <w:rFonts w:ascii="Times New Roman" w:hAnsi="Times New Roman" w:cs="Times New Roman"/>
          <w:sz w:val="24"/>
          <w:szCs w:val="24"/>
          <w:lang w:val="en-US"/>
        </w:rPr>
        <w:fldChar w:fldCharType="begin"/>
      </w:r>
      <w:r w:rsidR="00E17CFF" w:rsidRPr="00974F23">
        <w:rPr>
          <w:rFonts w:ascii="Times New Roman" w:hAnsi="Times New Roman" w:cs="Times New Roman"/>
          <w:sz w:val="24"/>
          <w:szCs w:val="24"/>
          <w:lang w:val="en-US"/>
        </w:rPr>
        <w:instrText xml:space="preserve"> ADDIN EN.CITE &lt;EndNote&gt;&lt;Cite AuthorYear="1"&gt;&lt;Author&gt;Choi&lt;/Author&gt;&lt;Year&gt;2001&lt;/Year&gt;&lt;RecNum&gt;1990&lt;/RecNum&gt;&lt;DisplayText&gt;Choi (2001)&lt;/DisplayText&gt;&lt;record&gt;&lt;rec-number&gt;1990&lt;/rec-number&gt;&lt;foreign-keys&gt;&lt;key app="EN" db-id="a9s0xeavmawervee2abvvrtcsw9aszeart9s" timestamp="1442915020"&gt;1990&lt;/key&gt;&lt;/foreign-keys&gt;&lt;ref-type name="Journal Article"&gt;17&lt;/ref-type&gt;&lt;contributors&gt;&lt;authors&gt;&lt;author&gt;Choi, In&lt;/author&gt;&lt;/authors&gt;&lt;/contributors&gt;&lt;titles&gt;&lt;title&gt;Unit root tests for panel data&lt;/title&gt;&lt;secondary-title&gt;Journal of International Money and Finance&lt;/secondary-title&gt;&lt;/titles&gt;&lt;periodical&gt;&lt;full-title&gt;Journal of International Money and Finance&lt;/full-title&gt;&lt;abbr-1&gt;J. Int. Money Finance&lt;/abbr-1&gt;&lt;abbr-2&gt;J Int Money Finance&lt;/abbr-2&gt;&lt;/periodical&gt;&lt;pages&gt;249-272&lt;/pages&gt;&lt;volume&gt;20&lt;/volume&gt;&lt;number&gt;2&lt;/number&gt;&lt;keywords&gt;&lt;keyword&gt;Unit root test&lt;/keyword&gt;&lt;keyword&gt;Panel data&lt;/keyword&gt;&lt;keyword&gt;Meta-analysis&lt;/keyword&gt;&lt;keyword&gt;Purchasing power parity&lt;/keyword&gt;&lt;/keywords&gt;&lt;dates&gt;&lt;year&gt;2001&lt;/year&gt;&lt;pub-dates&gt;&lt;date&gt;4//&lt;/date&gt;&lt;/pub-dates&gt;&lt;/dates&gt;&lt;isbn&gt;0261-5606&lt;/isbn&gt;&lt;urls&gt;&lt;related-urls&gt;&lt;url&gt;http://www.sciencedirect.com/science/article/pii/S0261560600000486&lt;/url&gt;&lt;/related-urls&gt;&lt;/urls&gt;&lt;electronic-resource-num&gt;http://dx.doi.org/10.1016/S0261-5606(00)00048-6&lt;/electronic-resource-num&gt;&lt;/record&gt;&lt;/Cite&gt;&lt;/EndNote&gt;</w:instrText>
      </w:r>
      <w:r w:rsidR="00E17CFF" w:rsidRPr="00974F23">
        <w:rPr>
          <w:rFonts w:ascii="Times New Roman" w:hAnsi="Times New Roman" w:cs="Times New Roman"/>
          <w:sz w:val="24"/>
          <w:szCs w:val="24"/>
          <w:lang w:val="en-US"/>
        </w:rPr>
        <w:fldChar w:fldCharType="separate"/>
      </w:r>
      <w:r w:rsidR="00E17CFF" w:rsidRPr="00974F23">
        <w:rPr>
          <w:rFonts w:ascii="Times New Roman" w:hAnsi="Times New Roman" w:cs="Times New Roman"/>
          <w:noProof/>
          <w:sz w:val="24"/>
          <w:szCs w:val="24"/>
          <w:lang w:val="en-US"/>
        </w:rPr>
        <w:t>Choi (2001)</w:t>
      </w:r>
      <w:r w:rsidR="00E17CFF" w:rsidRPr="00974F23">
        <w:rPr>
          <w:rFonts w:ascii="Times New Roman" w:hAnsi="Times New Roman" w:cs="Times New Roman"/>
          <w:sz w:val="24"/>
          <w:szCs w:val="24"/>
          <w:lang w:val="en-US"/>
        </w:rPr>
        <w:fldChar w:fldCharType="end"/>
      </w:r>
      <w:r w:rsidR="00E17CFF" w:rsidRPr="00974F23">
        <w:rPr>
          <w:rFonts w:ascii="Times New Roman" w:hAnsi="Times New Roman" w:cs="Times New Roman"/>
          <w:sz w:val="24"/>
          <w:szCs w:val="24"/>
          <w:lang w:val="en-US"/>
        </w:rPr>
        <w:t xml:space="preserve"> suggests that the inverse normal </w:t>
      </w:r>
      <m:oMath>
        <m:r>
          <w:rPr>
            <w:rFonts w:ascii="Cambria Math" w:hAnsi="Cambria Math" w:cs="Times New Roman"/>
            <w:sz w:val="24"/>
            <w:szCs w:val="24"/>
            <w:lang w:val="en-US"/>
          </w:rPr>
          <m:t>Z</m:t>
        </m:r>
      </m:oMath>
      <w:r w:rsidR="00E17CFF" w:rsidRPr="00974F23">
        <w:rPr>
          <w:rFonts w:ascii="Times New Roman" w:hAnsi="Times New Roman" w:cs="Times New Roman"/>
          <w:sz w:val="24"/>
          <w:szCs w:val="24"/>
          <w:lang w:val="en-US"/>
        </w:rPr>
        <w:t xml:space="preserve"> statistic offers the best trade-off between size and power, we still believe in the inexistence of unit roots</w:t>
      </w:r>
      <w:r w:rsidR="00B820E9">
        <w:rPr>
          <w:rFonts w:ascii="Times New Roman" w:hAnsi="Times New Roman" w:cs="Times New Roman"/>
          <w:sz w:val="24"/>
          <w:szCs w:val="24"/>
          <w:lang w:val="en-US"/>
        </w:rPr>
        <w:t>,</w:t>
      </w:r>
      <w:r w:rsidR="00E17CFF" w:rsidRPr="00974F23">
        <w:rPr>
          <w:rFonts w:ascii="Times New Roman" w:hAnsi="Times New Roman" w:cs="Times New Roman"/>
          <w:sz w:val="24"/>
          <w:szCs w:val="24"/>
          <w:lang w:val="en-US"/>
        </w:rPr>
        <w:t xml:space="preserve"> since the hypothesis is rejected in all the series in at least three out of four estimated models. These findings are maintained as evidence that all series in the panel are stationary. </w:t>
      </w:r>
    </w:p>
    <w:p w14:paraId="57EE348A" w14:textId="77777777" w:rsidR="00E17CFF" w:rsidRPr="00974F23" w:rsidRDefault="00E17CFF" w:rsidP="00974F23">
      <w:pPr>
        <w:pStyle w:val="ListParagraph"/>
        <w:spacing w:after="120" w:line="480" w:lineRule="auto"/>
        <w:ind w:left="0"/>
        <w:contextualSpacing w:val="0"/>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t>[Insert Table 3 about here]</w:t>
      </w:r>
    </w:p>
    <w:p w14:paraId="762E7808" w14:textId="0CC2ACAF" w:rsidR="004C171A" w:rsidRPr="00974F23" w:rsidRDefault="00925465" w:rsidP="00974F23">
      <w:pPr>
        <w:pStyle w:val="ListParagraph"/>
        <w:spacing w:after="120" w:line="480" w:lineRule="auto"/>
        <w:ind w:left="0"/>
        <w:contextualSpacing w:val="0"/>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lastRenderedPageBreak/>
        <w:t>In T</w:t>
      </w:r>
      <w:r w:rsidR="0002798B" w:rsidRPr="00974F23">
        <w:rPr>
          <w:rFonts w:ascii="Times New Roman" w:hAnsi="Times New Roman" w:cs="Times New Roman"/>
          <w:sz w:val="24"/>
          <w:szCs w:val="24"/>
          <w:lang w:val="en-US"/>
        </w:rPr>
        <w:t xml:space="preserve">able </w:t>
      </w:r>
      <w:r w:rsidR="00E17CFF" w:rsidRPr="00974F23">
        <w:rPr>
          <w:rFonts w:ascii="Times New Roman" w:hAnsi="Times New Roman" w:cs="Times New Roman"/>
          <w:sz w:val="24"/>
          <w:szCs w:val="24"/>
          <w:lang w:val="en-US"/>
        </w:rPr>
        <w:t>4</w:t>
      </w:r>
      <w:r w:rsidR="0002798B" w:rsidRPr="00974F23">
        <w:rPr>
          <w:rFonts w:ascii="Times New Roman" w:hAnsi="Times New Roman" w:cs="Times New Roman"/>
          <w:sz w:val="24"/>
          <w:szCs w:val="24"/>
          <w:lang w:val="en-US"/>
        </w:rPr>
        <w:t xml:space="preserve"> </w:t>
      </w:r>
      <w:r w:rsidRPr="00974F23">
        <w:rPr>
          <w:rFonts w:ascii="Times New Roman" w:hAnsi="Times New Roman" w:cs="Times New Roman"/>
          <w:sz w:val="24"/>
          <w:szCs w:val="24"/>
          <w:lang w:val="en-US"/>
        </w:rPr>
        <w:t xml:space="preserve">we first estimate </w:t>
      </w:r>
      <w:r w:rsidR="0002798B" w:rsidRPr="00974F23">
        <w:rPr>
          <w:rFonts w:ascii="Times New Roman" w:hAnsi="Times New Roman" w:cs="Times New Roman"/>
          <w:sz w:val="24"/>
          <w:szCs w:val="24"/>
          <w:lang w:val="en-US"/>
        </w:rPr>
        <w:t xml:space="preserve">the </w:t>
      </w:r>
      <w:r w:rsidRPr="00974F23">
        <w:rPr>
          <w:rFonts w:ascii="Times New Roman" w:hAnsi="Times New Roman" w:cs="Times New Roman"/>
          <w:sz w:val="24"/>
          <w:szCs w:val="24"/>
          <w:lang w:val="en-US"/>
        </w:rPr>
        <w:t xml:space="preserve">GMM SE </w:t>
      </w:r>
      <w:r w:rsidR="0002798B" w:rsidRPr="00974F23">
        <w:rPr>
          <w:rFonts w:ascii="Times New Roman" w:hAnsi="Times New Roman" w:cs="Times New Roman"/>
          <w:sz w:val="24"/>
          <w:szCs w:val="24"/>
          <w:lang w:val="en-US"/>
        </w:rPr>
        <w:t xml:space="preserve">regression results corresponding to equation (1) where the dependent variable is the leverage at </w:t>
      </w:r>
      <w:r w:rsidR="00FB0D7A" w:rsidRPr="00974F23">
        <w:rPr>
          <w:rFonts w:ascii="Times New Roman" w:hAnsi="Times New Roman" w:cs="Times New Roman"/>
          <w:sz w:val="24"/>
          <w:szCs w:val="24"/>
          <w:lang w:val="en-US"/>
        </w:rPr>
        <w:t>book</w:t>
      </w:r>
      <w:r w:rsidR="00AB04D6" w:rsidRPr="00974F23">
        <w:rPr>
          <w:rFonts w:ascii="Times New Roman" w:hAnsi="Times New Roman" w:cs="Times New Roman"/>
          <w:sz w:val="24"/>
          <w:szCs w:val="24"/>
          <w:lang w:val="en-US"/>
        </w:rPr>
        <w:t xml:space="preserve"> </w:t>
      </w:r>
      <w:r w:rsidRPr="00974F23">
        <w:rPr>
          <w:rFonts w:ascii="Times New Roman" w:hAnsi="Times New Roman" w:cs="Times New Roman"/>
          <w:sz w:val="24"/>
          <w:szCs w:val="24"/>
          <w:lang w:val="en-US"/>
        </w:rPr>
        <w:t>value</w:t>
      </w:r>
      <w:r w:rsidR="00E17CFF" w:rsidRPr="00974F23">
        <w:rPr>
          <w:rFonts w:ascii="Times New Roman" w:hAnsi="Times New Roman" w:cs="Times New Roman"/>
          <w:sz w:val="24"/>
          <w:szCs w:val="24"/>
          <w:lang w:val="en-US"/>
        </w:rPr>
        <w:t xml:space="preserve"> (Lev</w:t>
      </w:r>
      <w:r w:rsidR="00FB0D7A" w:rsidRPr="00974F23">
        <w:rPr>
          <w:rFonts w:ascii="Times New Roman" w:hAnsi="Times New Roman" w:cs="Times New Roman"/>
          <w:sz w:val="24"/>
          <w:szCs w:val="24"/>
          <w:lang w:val="en-US"/>
        </w:rPr>
        <w:t>B</w:t>
      </w:r>
      <w:r w:rsidR="00E17CFF" w:rsidRPr="00974F23">
        <w:rPr>
          <w:rFonts w:ascii="Times New Roman" w:hAnsi="Times New Roman" w:cs="Times New Roman"/>
          <w:sz w:val="24"/>
          <w:szCs w:val="24"/>
          <w:lang w:val="en-US"/>
        </w:rPr>
        <w:t>)</w:t>
      </w:r>
      <w:r w:rsidRPr="00974F23">
        <w:rPr>
          <w:rFonts w:ascii="Times New Roman" w:hAnsi="Times New Roman" w:cs="Times New Roman"/>
          <w:sz w:val="24"/>
          <w:szCs w:val="24"/>
          <w:lang w:val="en-US"/>
        </w:rPr>
        <w:t xml:space="preserve">. The efficiency of the methodology depends on the assumption that the dependent and the other explanatory variables are valid instruments and that the error terms do not exhibit serial correlation. To address this, we show the second-order serial correlation </w:t>
      </w:r>
      <w:r w:rsidR="007410BD" w:rsidRPr="00974F23">
        <w:rPr>
          <w:rFonts w:ascii="Times New Roman" w:hAnsi="Times New Roman" w:cs="Times New Roman"/>
          <w:sz w:val="24"/>
          <w:szCs w:val="24"/>
          <w:lang w:val="en-US"/>
        </w:rPr>
        <w:t>AR</w:t>
      </w:r>
      <w:r w:rsidR="00BF0529" w:rsidRPr="00974F23">
        <w:rPr>
          <w:rFonts w:ascii="Times New Roman" w:hAnsi="Times New Roman" w:cs="Times New Roman"/>
          <w:sz w:val="24"/>
          <w:szCs w:val="24"/>
          <w:lang w:val="en-US"/>
        </w:rPr>
        <w:t>(</w:t>
      </w:r>
      <w:r w:rsidR="007410BD" w:rsidRPr="00974F23">
        <w:rPr>
          <w:rFonts w:ascii="Times New Roman" w:hAnsi="Times New Roman" w:cs="Times New Roman"/>
          <w:sz w:val="24"/>
          <w:szCs w:val="24"/>
          <w:lang w:val="en-US"/>
        </w:rPr>
        <w:t>2</w:t>
      </w:r>
      <w:r w:rsidR="00BF0529" w:rsidRPr="00974F23">
        <w:rPr>
          <w:rFonts w:ascii="Times New Roman" w:hAnsi="Times New Roman" w:cs="Times New Roman"/>
          <w:sz w:val="24"/>
          <w:szCs w:val="24"/>
          <w:lang w:val="en-US"/>
        </w:rPr>
        <w:t>)</w:t>
      </w:r>
      <w:r w:rsidR="007410BD" w:rsidRPr="00974F23">
        <w:rPr>
          <w:rFonts w:ascii="Times New Roman" w:hAnsi="Times New Roman" w:cs="Times New Roman"/>
          <w:sz w:val="24"/>
          <w:szCs w:val="24"/>
          <w:lang w:val="en-US"/>
        </w:rPr>
        <w:t xml:space="preserve"> </w:t>
      </w:r>
      <w:r w:rsidR="007C4A45">
        <w:rPr>
          <w:rFonts w:ascii="Times New Roman" w:hAnsi="Times New Roman" w:cs="Times New Roman"/>
          <w:sz w:val="24"/>
          <w:szCs w:val="24"/>
          <w:lang w:val="en-US"/>
        </w:rPr>
        <w:t xml:space="preserve">test </w:t>
      </w:r>
      <w:r w:rsidRPr="00974F23">
        <w:rPr>
          <w:rFonts w:ascii="Times New Roman" w:hAnsi="Times New Roman" w:cs="Times New Roman"/>
          <w:sz w:val="24"/>
          <w:szCs w:val="24"/>
          <w:lang w:val="en-US"/>
        </w:rPr>
        <w:t>under the null hypothesis that there is no serial co</w:t>
      </w:r>
      <w:r w:rsidR="007410BD" w:rsidRPr="00974F23">
        <w:rPr>
          <w:rFonts w:ascii="Times New Roman" w:hAnsi="Times New Roman" w:cs="Times New Roman"/>
          <w:sz w:val="24"/>
          <w:szCs w:val="24"/>
          <w:lang w:val="en-US"/>
        </w:rPr>
        <w:t>rrelation of the error term. This test is distributed as a standard normal. The Hansen contrast is used to test the over-identifying restrictions that the instruments are valid. This test is distributed as a Chi-square</w:t>
      </w:r>
      <w:r w:rsidR="008D6E29" w:rsidRPr="00974F23">
        <w:rPr>
          <w:rFonts w:ascii="Times New Roman" w:hAnsi="Times New Roman" w:cs="Times New Roman"/>
          <w:sz w:val="24"/>
          <w:szCs w:val="24"/>
          <w:lang w:val="en-US"/>
        </w:rPr>
        <w:t>d</w:t>
      </w:r>
      <w:r w:rsidR="007410BD" w:rsidRPr="00974F23">
        <w:rPr>
          <w:rFonts w:ascii="Times New Roman" w:hAnsi="Times New Roman" w:cs="Times New Roman"/>
          <w:sz w:val="24"/>
          <w:szCs w:val="24"/>
          <w:lang w:val="en-US"/>
        </w:rPr>
        <w:t xml:space="preserve"> under the null hypothesis of instrument validity.</w:t>
      </w:r>
      <w:r w:rsidR="00DE48A4" w:rsidRPr="00974F23">
        <w:rPr>
          <w:rFonts w:ascii="Times New Roman" w:hAnsi="Times New Roman" w:cs="Times New Roman"/>
          <w:sz w:val="24"/>
          <w:szCs w:val="24"/>
          <w:lang w:val="en-US"/>
        </w:rPr>
        <w:t xml:space="preserve"> </w:t>
      </w:r>
      <w:r w:rsidR="005B0FA9" w:rsidRPr="00974F23">
        <w:rPr>
          <w:rFonts w:ascii="Times New Roman" w:hAnsi="Times New Roman" w:cs="Times New Roman"/>
          <w:sz w:val="24"/>
          <w:szCs w:val="24"/>
          <w:lang w:val="en-US"/>
        </w:rPr>
        <w:t>As</w:t>
      </w:r>
      <w:r w:rsidR="00DD1969" w:rsidRPr="00974F23">
        <w:rPr>
          <w:rFonts w:ascii="Times New Roman" w:hAnsi="Times New Roman" w:cs="Times New Roman"/>
          <w:sz w:val="24"/>
          <w:szCs w:val="24"/>
          <w:lang w:val="en-US"/>
        </w:rPr>
        <w:t xml:space="preserve"> observe</w:t>
      </w:r>
      <w:r w:rsidR="005B0FA9" w:rsidRPr="00974F23">
        <w:rPr>
          <w:rFonts w:ascii="Times New Roman" w:hAnsi="Times New Roman" w:cs="Times New Roman"/>
          <w:sz w:val="24"/>
          <w:szCs w:val="24"/>
          <w:lang w:val="en-US"/>
        </w:rPr>
        <w:t>d</w:t>
      </w:r>
      <w:r w:rsidR="00DD1969" w:rsidRPr="00974F23">
        <w:rPr>
          <w:rFonts w:ascii="Times New Roman" w:hAnsi="Times New Roman" w:cs="Times New Roman"/>
          <w:sz w:val="24"/>
          <w:szCs w:val="24"/>
          <w:lang w:val="en-US"/>
        </w:rPr>
        <w:t xml:space="preserve"> in Table </w:t>
      </w:r>
      <w:r w:rsidR="00092B5A" w:rsidRPr="00974F23">
        <w:rPr>
          <w:rFonts w:ascii="Times New Roman" w:hAnsi="Times New Roman" w:cs="Times New Roman"/>
          <w:sz w:val="24"/>
          <w:szCs w:val="24"/>
          <w:lang w:val="en-US"/>
        </w:rPr>
        <w:t>4</w:t>
      </w:r>
      <w:r w:rsidR="00EF0818" w:rsidRPr="00974F23">
        <w:rPr>
          <w:rFonts w:ascii="Times New Roman" w:hAnsi="Times New Roman" w:cs="Times New Roman"/>
          <w:sz w:val="24"/>
          <w:szCs w:val="24"/>
          <w:lang w:val="en-US"/>
        </w:rPr>
        <w:t xml:space="preserve"> </w:t>
      </w:r>
      <w:r w:rsidR="00DD1969" w:rsidRPr="00974F23">
        <w:rPr>
          <w:rFonts w:ascii="Times New Roman" w:hAnsi="Times New Roman" w:cs="Times New Roman"/>
          <w:sz w:val="24"/>
          <w:szCs w:val="24"/>
          <w:lang w:val="en-US"/>
        </w:rPr>
        <w:t xml:space="preserve">(and in the subsequent tables) </w:t>
      </w:r>
      <w:r w:rsidR="005B0FA9" w:rsidRPr="00974F23">
        <w:rPr>
          <w:rFonts w:ascii="Times New Roman" w:hAnsi="Times New Roman" w:cs="Times New Roman"/>
          <w:sz w:val="24"/>
          <w:szCs w:val="24"/>
          <w:lang w:val="en-US"/>
        </w:rPr>
        <w:t xml:space="preserve">we </w:t>
      </w:r>
      <w:r w:rsidR="00DD1969" w:rsidRPr="00974F23">
        <w:rPr>
          <w:rFonts w:ascii="Times New Roman" w:hAnsi="Times New Roman" w:cs="Times New Roman"/>
          <w:sz w:val="24"/>
          <w:szCs w:val="24"/>
          <w:lang w:val="en-US"/>
        </w:rPr>
        <w:t>accept</w:t>
      </w:r>
      <w:r w:rsidR="005B0FA9" w:rsidRPr="00974F23">
        <w:rPr>
          <w:rFonts w:ascii="Times New Roman" w:hAnsi="Times New Roman" w:cs="Times New Roman"/>
          <w:sz w:val="24"/>
          <w:szCs w:val="24"/>
          <w:lang w:val="en-US"/>
        </w:rPr>
        <w:t xml:space="preserve"> the</w:t>
      </w:r>
      <w:r w:rsidR="00DD1969" w:rsidRPr="00974F23">
        <w:rPr>
          <w:rFonts w:ascii="Times New Roman" w:hAnsi="Times New Roman" w:cs="Times New Roman"/>
          <w:sz w:val="24"/>
          <w:szCs w:val="24"/>
          <w:lang w:val="en-US"/>
        </w:rPr>
        <w:t xml:space="preserve"> null hypothesis of validity of instruments</w:t>
      </w:r>
      <w:r w:rsidR="00BF0529" w:rsidRPr="00974F23">
        <w:rPr>
          <w:rFonts w:ascii="Times New Roman" w:hAnsi="Times New Roman" w:cs="Times New Roman"/>
          <w:sz w:val="24"/>
          <w:szCs w:val="24"/>
          <w:lang w:val="en-US"/>
        </w:rPr>
        <w:t xml:space="preserve"> in all specifications, indicating that it is appropriate to treat firm-specific characteristics as exogenous. The s</w:t>
      </w:r>
      <w:r w:rsidR="00FB0D7A" w:rsidRPr="00974F23">
        <w:rPr>
          <w:rFonts w:ascii="Times New Roman" w:hAnsi="Times New Roman" w:cs="Times New Roman"/>
          <w:sz w:val="24"/>
          <w:szCs w:val="24"/>
          <w:lang w:val="en-US"/>
        </w:rPr>
        <w:t>econd order serial correlation AR(2)</w:t>
      </w:r>
      <w:r w:rsidR="00E35592" w:rsidRPr="00974F23">
        <w:rPr>
          <w:rFonts w:ascii="Times New Roman" w:hAnsi="Times New Roman" w:cs="Times New Roman"/>
          <w:sz w:val="24"/>
          <w:szCs w:val="24"/>
          <w:lang w:val="en-US"/>
        </w:rPr>
        <w:t>,</w:t>
      </w:r>
      <w:r w:rsidR="00BF0529" w:rsidRPr="00974F23">
        <w:rPr>
          <w:rFonts w:ascii="Times New Roman" w:hAnsi="Times New Roman" w:cs="Times New Roman"/>
          <w:sz w:val="24"/>
          <w:szCs w:val="24"/>
          <w:lang w:val="en-US"/>
        </w:rPr>
        <w:t xml:space="preserve"> which detects autocorrelation in levels</w:t>
      </w:r>
      <w:r w:rsidR="00E35592" w:rsidRPr="00974F23">
        <w:rPr>
          <w:rFonts w:ascii="Times New Roman" w:hAnsi="Times New Roman" w:cs="Times New Roman"/>
          <w:sz w:val="24"/>
          <w:szCs w:val="24"/>
          <w:lang w:val="en-US"/>
        </w:rPr>
        <w:t>,</w:t>
      </w:r>
      <w:r w:rsidR="00BF0529" w:rsidRPr="00974F23">
        <w:rPr>
          <w:rFonts w:ascii="Times New Roman" w:hAnsi="Times New Roman" w:cs="Times New Roman"/>
          <w:sz w:val="24"/>
          <w:szCs w:val="24"/>
          <w:lang w:val="en-US"/>
        </w:rPr>
        <w:t xml:space="preserve"> reve</w:t>
      </w:r>
      <w:r w:rsidR="008D6E29" w:rsidRPr="00974F23">
        <w:rPr>
          <w:rFonts w:ascii="Times New Roman" w:hAnsi="Times New Roman" w:cs="Times New Roman"/>
          <w:sz w:val="24"/>
          <w:szCs w:val="24"/>
          <w:lang w:val="en-US"/>
        </w:rPr>
        <w:t>a</w:t>
      </w:r>
      <w:r w:rsidR="00BF0529" w:rsidRPr="00974F23">
        <w:rPr>
          <w:rFonts w:ascii="Times New Roman" w:hAnsi="Times New Roman" w:cs="Times New Roman"/>
          <w:sz w:val="24"/>
          <w:szCs w:val="24"/>
          <w:lang w:val="en-US"/>
        </w:rPr>
        <w:t>ls that the model is properly specified</w:t>
      </w:r>
      <w:r w:rsidR="00D82745">
        <w:rPr>
          <w:rFonts w:ascii="Times New Roman" w:hAnsi="Times New Roman" w:cs="Times New Roman"/>
          <w:sz w:val="24"/>
          <w:szCs w:val="24"/>
          <w:lang w:val="en-US"/>
        </w:rPr>
        <w:t>,</w:t>
      </w:r>
      <w:r w:rsidR="00BF0529" w:rsidRPr="00974F23">
        <w:rPr>
          <w:rFonts w:ascii="Times New Roman" w:hAnsi="Times New Roman" w:cs="Times New Roman"/>
          <w:sz w:val="24"/>
          <w:szCs w:val="24"/>
          <w:lang w:val="en-US"/>
        </w:rPr>
        <w:t xml:space="preserve"> despite </w:t>
      </w:r>
      <w:r w:rsidR="00E35592" w:rsidRPr="00974F23">
        <w:rPr>
          <w:rFonts w:ascii="Times New Roman" w:hAnsi="Times New Roman" w:cs="Times New Roman"/>
          <w:sz w:val="24"/>
          <w:szCs w:val="24"/>
          <w:lang w:val="en-US"/>
        </w:rPr>
        <w:t xml:space="preserve">the fact that </w:t>
      </w:r>
      <w:r w:rsidR="00BF0529" w:rsidRPr="00974F23">
        <w:rPr>
          <w:rFonts w:ascii="Times New Roman" w:hAnsi="Times New Roman" w:cs="Times New Roman"/>
          <w:sz w:val="24"/>
          <w:szCs w:val="24"/>
          <w:lang w:val="en-US"/>
        </w:rPr>
        <w:t xml:space="preserve">the hypothesis of </w:t>
      </w:r>
      <w:r w:rsidR="00D82745">
        <w:rPr>
          <w:rFonts w:ascii="Times New Roman" w:hAnsi="Times New Roman" w:cs="Times New Roman"/>
          <w:sz w:val="24"/>
          <w:szCs w:val="24"/>
          <w:lang w:val="en-US"/>
        </w:rPr>
        <w:t xml:space="preserve">the </w:t>
      </w:r>
      <w:r w:rsidR="00BF0529" w:rsidRPr="00974F23">
        <w:rPr>
          <w:rFonts w:ascii="Times New Roman" w:hAnsi="Times New Roman" w:cs="Times New Roman"/>
          <w:sz w:val="24"/>
          <w:szCs w:val="24"/>
          <w:lang w:val="en-US"/>
        </w:rPr>
        <w:t>inexistence of first-order serial correlation cannot be rejected</w:t>
      </w:r>
      <w:r w:rsidR="00D82745" w:rsidRPr="00974F23">
        <w:rPr>
          <w:rFonts w:ascii="Times New Roman" w:hAnsi="Times New Roman" w:cs="Times New Roman"/>
          <w:sz w:val="24"/>
          <w:szCs w:val="24"/>
          <w:lang w:val="en-US"/>
        </w:rPr>
        <w:t xml:space="preserve"> as expected</w:t>
      </w:r>
      <w:r w:rsidR="00FB0D7A" w:rsidRPr="00974F23">
        <w:rPr>
          <w:rFonts w:ascii="Times New Roman" w:hAnsi="Times New Roman" w:cs="Times New Roman"/>
          <w:sz w:val="24"/>
          <w:szCs w:val="24"/>
          <w:lang w:val="en-US"/>
        </w:rPr>
        <w:t xml:space="preserve"> (not tabulated for space-saving reasons)</w:t>
      </w:r>
      <w:r w:rsidR="00BF0529" w:rsidRPr="00974F23">
        <w:rPr>
          <w:rFonts w:ascii="Times New Roman" w:hAnsi="Times New Roman" w:cs="Times New Roman"/>
          <w:sz w:val="24"/>
          <w:szCs w:val="24"/>
          <w:lang w:val="en-US"/>
        </w:rPr>
        <w:t>. Although no</w:t>
      </w:r>
      <w:r w:rsidR="00E35592" w:rsidRPr="00974F23">
        <w:rPr>
          <w:rFonts w:ascii="Times New Roman" w:hAnsi="Times New Roman" w:cs="Times New Roman"/>
          <w:sz w:val="24"/>
          <w:szCs w:val="24"/>
          <w:lang w:val="en-US"/>
        </w:rPr>
        <w:t>t</w:t>
      </w:r>
      <w:r w:rsidR="00BF0529" w:rsidRPr="00974F23">
        <w:rPr>
          <w:rFonts w:ascii="Times New Roman" w:hAnsi="Times New Roman" w:cs="Times New Roman"/>
          <w:sz w:val="24"/>
          <w:szCs w:val="24"/>
          <w:lang w:val="en-US"/>
        </w:rPr>
        <w:t xml:space="preserve"> reported, we also used the variance inflation factor (VIF) to </w:t>
      </w:r>
      <w:r w:rsidR="00DE48A4" w:rsidRPr="00974F23">
        <w:rPr>
          <w:rFonts w:ascii="Times New Roman" w:hAnsi="Times New Roman" w:cs="Times New Roman"/>
          <w:sz w:val="24"/>
          <w:szCs w:val="24"/>
          <w:lang w:val="en-US"/>
        </w:rPr>
        <w:t>ensure</w:t>
      </w:r>
      <w:r w:rsidR="00BF0529" w:rsidRPr="00974F23">
        <w:rPr>
          <w:rFonts w:ascii="Times New Roman" w:hAnsi="Times New Roman" w:cs="Times New Roman"/>
          <w:sz w:val="24"/>
          <w:szCs w:val="24"/>
          <w:lang w:val="en-US"/>
        </w:rPr>
        <w:t xml:space="preserve"> inexistence of the autocorrelation problems.</w:t>
      </w:r>
      <w:r w:rsidR="008D6E29" w:rsidRPr="00974F23">
        <w:rPr>
          <w:rFonts w:ascii="Times New Roman" w:hAnsi="Times New Roman" w:cs="Times New Roman"/>
          <w:sz w:val="24"/>
          <w:szCs w:val="24"/>
          <w:lang w:val="en-US"/>
        </w:rPr>
        <w:t xml:space="preserve"> </w:t>
      </w:r>
    </w:p>
    <w:p w14:paraId="2F48AE20" w14:textId="50F7EEFB" w:rsidR="005B2B34" w:rsidRDefault="006E44F5" w:rsidP="005B2B34">
      <w:pPr>
        <w:pStyle w:val="ListParagraph"/>
        <w:spacing w:after="120" w:line="480" w:lineRule="auto"/>
        <w:ind w:left="0"/>
        <w:contextualSpacing w:val="0"/>
        <w:jc w:val="both"/>
        <w:rPr>
          <w:rFonts w:ascii="Times New Roman" w:hAnsi="Times New Roman" w:cs="Times New Roman"/>
          <w:sz w:val="24"/>
          <w:szCs w:val="24"/>
          <w:lang w:val="en-GB"/>
        </w:rPr>
      </w:pPr>
      <w:r w:rsidRPr="00974F23">
        <w:rPr>
          <w:rFonts w:ascii="Times New Roman" w:hAnsi="Times New Roman" w:cs="Times New Roman"/>
          <w:sz w:val="24"/>
          <w:szCs w:val="24"/>
          <w:lang w:val="en-US"/>
        </w:rPr>
        <w:t>Table 4 show</w:t>
      </w:r>
      <w:r w:rsidR="00A31F64" w:rsidRPr="00974F23">
        <w:rPr>
          <w:rFonts w:ascii="Times New Roman" w:hAnsi="Times New Roman" w:cs="Times New Roman"/>
          <w:sz w:val="24"/>
          <w:szCs w:val="24"/>
          <w:lang w:val="en-US"/>
        </w:rPr>
        <w:t>s</w:t>
      </w:r>
      <w:r w:rsidRPr="00974F23">
        <w:rPr>
          <w:rFonts w:ascii="Times New Roman" w:hAnsi="Times New Roman" w:cs="Times New Roman"/>
          <w:sz w:val="24"/>
          <w:szCs w:val="24"/>
          <w:lang w:val="en-US"/>
        </w:rPr>
        <w:t xml:space="preserve"> </w:t>
      </w:r>
      <w:r w:rsidR="00C05B8E">
        <w:rPr>
          <w:rFonts w:ascii="Times New Roman" w:hAnsi="Times New Roman" w:cs="Times New Roman"/>
          <w:sz w:val="24"/>
          <w:szCs w:val="24"/>
          <w:lang w:val="en-US"/>
        </w:rPr>
        <w:t>that t</w:t>
      </w:r>
      <w:r w:rsidR="00C05B8E" w:rsidRPr="00974F23">
        <w:rPr>
          <w:rFonts w:ascii="Times New Roman" w:hAnsi="Times New Roman" w:cs="Times New Roman"/>
          <w:sz w:val="24"/>
          <w:szCs w:val="24"/>
          <w:lang w:val="en-US"/>
        </w:rPr>
        <w:t xml:space="preserve">he affiliation to business groups’ dummy variable (BG) is negatively related to leverage (LevB) </w:t>
      </w:r>
      <w:r w:rsidR="00C05B8E">
        <w:rPr>
          <w:rFonts w:ascii="Times New Roman" w:hAnsi="Times New Roman" w:cs="Times New Roman"/>
          <w:sz w:val="24"/>
          <w:szCs w:val="24"/>
          <w:lang w:val="en-US"/>
        </w:rPr>
        <w:t xml:space="preserve">across all the </w:t>
      </w:r>
      <w:r w:rsidR="007C4A45">
        <w:rPr>
          <w:rFonts w:ascii="Times New Roman" w:hAnsi="Times New Roman" w:cs="Times New Roman"/>
          <w:sz w:val="24"/>
          <w:szCs w:val="24"/>
          <w:lang w:val="en-US"/>
        </w:rPr>
        <w:t>models</w:t>
      </w:r>
      <w:r w:rsidR="00C05B8E" w:rsidRPr="00974F23">
        <w:rPr>
          <w:rFonts w:ascii="Times New Roman" w:hAnsi="Times New Roman" w:cs="Times New Roman"/>
          <w:sz w:val="24"/>
          <w:szCs w:val="24"/>
          <w:lang w:val="en-US"/>
        </w:rPr>
        <w:t xml:space="preserve">. This finding is in accordance with the descriptive statistics observed in Table </w:t>
      </w:r>
      <w:r w:rsidR="007C4A45">
        <w:rPr>
          <w:rFonts w:ascii="Times New Roman" w:hAnsi="Times New Roman" w:cs="Times New Roman"/>
          <w:sz w:val="24"/>
          <w:szCs w:val="24"/>
          <w:lang w:val="en-US"/>
        </w:rPr>
        <w:t>1</w:t>
      </w:r>
      <w:r w:rsidR="00C05B8E" w:rsidRPr="00974F23">
        <w:rPr>
          <w:rFonts w:ascii="Times New Roman" w:hAnsi="Times New Roman" w:cs="Times New Roman"/>
          <w:sz w:val="24"/>
          <w:szCs w:val="24"/>
          <w:lang w:val="en-US"/>
        </w:rPr>
        <w:t>, where companies inside groups showed a lower level of debt (at book value) than firms outside groups. Therefore, capital structure decisions of affiliated firms are different from those decisions in non-affiliated firms.</w:t>
      </w:r>
      <w:r w:rsidR="00FF6F76">
        <w:rPr>
          <w:rFonts w:ascii="Times New Roman" w:hAnsi="Times New Roman" w:cs="Times New Roman"/>
          <w:sz w:val="24"/>
          <w:szCs w:val="24"/>
          <w:lang w:val="en-US"/>
        </w:rPr>
        <w:t xml:space="preserve"> As we previously argue, business group affiliation </w:t>
      </w:r>
      <w:r w:rsidR="00D82745">
        <w:rPr>
          <w:rFonts w:ascii="Times New Roman" w:hAnsi="Times New Roman" w:cs="Times New Roman"/>
          <w:sz w:val="24"/>
          <w:szCs w:val="24"/>
          <w:lang w:val="en-US"/>
        </w:rPr>
        <w:t xml:space="preserve">gives incentive for </w:t>
      </w:r>
      <w:r w:rsidR="00FF6F76">
        <w:rPr>
          <w:rFonts w:ascii="Times New Roman" w:hAnsi="Times New Roman" w:cs="Times New Roman"/>
          <w:sz w:val="24"/>
          <w:szCs w:val="24"/>
          <w:lang w:val="en-US"/>
        </w:rPr>
        <w:t>firms to consider internal capital markets as a substitute</w:t>
      </w:r>
      <w:r w:rsidR="00D82745">
        <w:rPr>
          <w:rFonts w:ascii="Times New Roman" w:hAnsi="Times New Roman" w:cs="Times New Roman"/>
          <w:sz w:val="24"/>
          <w:szCs w:val="24"/>
          <w:lang w:val="en-US"/>
        </w:rPr>
        <w:t xml:space="preserve"> for</w:t>
      </w:r>
      <w:r w:rsidR="00FF6F76">
        <w:rPr>
          <w:rFonts w:ascii="Times New Roman" w:hAnsi="Times New Roman" w:cs="Times New Roman"/>
          <w:sz w:val="24"/>
          <w:szCs w:val="24"/>
          <w:lang w:val="en-US"/>
        </w:rPr>
        <w:t xml:space="preserve"> external funding. </w:t>
      </w:r>
    </w:p>
    <w:p w14:paraId="1162A963" w14:textId="00843F63" w:rsidR="003A617B" w:rsidRDefault="00A464CB" w:rsidP="005B2B34">
      <w:pPr>
        <w:pStyle w:val="ListParagraph"/>
        <w:spacing w:after="120" w:line="480" w:lineRule="auto"/>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Regarding ownership features, r</w:t>
      </w:r>
      <w:r w:rsidR="006E0D74" w:rsidRPr="00974F23">
        <w:rPr>
          <w:rFonts w:ascii="Times New Roman" w:hAnsi="Times New Roman" w:cs="Times New Roman"/>
          <w:sz w:val="24"/>
          <w:szCs w:val="24"/>
          <w:lang w:val="en-US"/>
        </w:rPr>
        <w:t>esults</w:t>
      </w:r>
      <w:r>
        <w:rPr>
          <w:rFonts w:ascii="Times New Roman" w:hAnsi="Times New Roman" w:cs="Times New Roman"/>
          <w:sz w:val="24"/>
          <w:szCs w:val="24"/>
          <w:lang w:val="en-US"/>
        </w:rPr>
        <w:t xml:space="preserve"> in </w:t>
      </w:r>
      <w:r w:rsidR="00F036F7">
        <w:rPr>
          <w:rFonts w:ascii="Times New Roman" w:hAnsi="Times New Roman" w:cs="Times New Roman"/>
          <w:sz w:val="24"/>
          <w:szCs w:val="24"/>
          <w:lang w:val="en-US"/>
        </w:rPr>
        <w:t>T</w:t>
      </w:r>
      <w:r>
        <w:rPr>
          <w:rFonts w:ascii="Times New Roman" w:hAnsi="Times New Roman" w:cs="Times New Roman"/>
          <w:sz w:val="24"/>
          <w:szCs w:val="24"/>
          <w:lang w:val="en-US"/>
        </w:rPr>
        <w:t>able 4</w:t>
      </w:r>
      <w:r w:rsidR="006E0D74" w:rsidRPr="00974F23">
        <w:rPr>
          <w:rFonts w:ascii="Times New Roman" w:hAnsi="Times New Roman" w:cs="Times New Roman"/>
          <w:sz w:val="24"/>
          <w:szCs w:val="24"/>
          <w:lang w:val="en-US"/>
        </w:rPr>
        <w:t xml:space="preserve"> show </w:t>
      </w:r>
      <w:r>
        <w:rPr>
          <w:rFonts w:ascii="Times New Roman" w:hAnsi="Times New Roman" w:cs="Times New Roman"/>
          <w:sz w:val="24"/>
          <w:szCs w:val="24"/>
          <w:lang w:val="en-US"/>
        </w:rPr>
        <w:t>how</w:t>
      </w:r>
      <w:r w:rsidR="004E5A87" w:rsidRPr="00974F23">
        <w:rPr>
          <w:rFonts w:ascii="Times New Roman" w:hAnsi="Times New Roman" w:cs="Times New Roman"/>
          <w:sz w:val="24"/>
          <w:szCs w:val="24"/>
          <w:lang w:val="en-US"/>
        </w:rPr>
        <w:t xml:space="preserve"> the number of shares held by controlling shareholders (OWN1 and Ln</w:t>
      </w:r>
      <w:r w:rsidR="00F77BD8">
        <w:rPr>
          <w:rFonts w:ascii="Times New Roman" w:hAnsi="Times New Roman" w:cs="Times New Roman"/>
          <w:sz w:val="24"/>
          <w:szCs w:val="24"/>
          <w:lang w:val="en-US"/>
        </w:rPr>
        <w:t>OWN2</w:t>
      </w:r>
      <w:r w:rsidR="004E5A87" w:rsidRPr="00974F23">
        <w:rPr>
          <w:rFonts w:ascii="Times New Roman" w:hAnsi="Times New Roman" w:cs="Times New Roman"/>
          <w:sz w:val="24"/>
          <w:szCs w:val="24"/>
          <w:lang w:val="en-US"/>
        </w:rPr>
        <w:t>) impact</w:t>
      </w:r>
      <w:r w:rsidR="005D7F76" w:rsidRPr="00974F23">
        <w:rPr>
          <w:rFonts w:ascii="Times New Roman" w:hAnsi="Times New Roman" w:cs="Times New Roman"/>
          <w:sz w:val="24"/>
          <w:szCs w:val="24"/>
          <w:lang w:val="en-US"/>
        </w:rPr>
        <w:t>s</w:t>
      </w:r>
      <w:r w:rsidR="004E5A87" w:rsidRPr="00974F23">
        <w:rPr>
          <w:rFonts w:ascii="Times New Roman" w:hAnsi="Times New Roman" w:cs="Times New Roman"/>
          <w:sz w:val="24"/>
          <w:szCs w:val="24"/>
          <w:lang w:val="en-US"/>
        </w:rPr>
        <w:t xml:space="preserve"> positively on debt</w:t>
      </w:r>
      <w:r w:rsidR="006E0D74" w:rsidRPr="00974F23">
        <w:rPr>
          <w:rFonts w:ascii="Times New Roman" w:hAnsi="Times New Roman" w:cs="Times New Roman"/>
          <w:sz w:val="24"/>
          <w:szCs w:val="24"/>
          <w:lang w:val="en-US"/>
        </w:rPr>
        <w:t xml:space="preserve"> level</w:t>
      </w:r>
      <w:r w:rsidR="004E5A87" w:rsidRPr="00974F23">
        <w:rPr>
          <w:rFonts w:ascii="Times New Roman" w:hAnsi="Times New Roman" w:cs="Times New Roman"/>
          <w:sz w:val="24"/>
          <w:szCs w:val="24"/>
          <w:lang w:val="en-US"/>
        </w:rPr>
        <w:t xml:space="preserve">. The supervisory role </w:t>
      </w:r>
      <w:r w:rsidR="006E0D74" w:rsidRPr="00974F23">
        <w:rPr>
          <w:rFonts w:ascii="Times New Roman" w:hAnsi="Times New Roman" w:cs="Times New Roman"/>
          <w:sz w:val="24"/>
          <w:szCs w:val="24"/>
          <w:lang w:val="en-US"/>
        </w:rPr>
        <w:t>o</w:t>
      </w:r>
      <w:r w:rsidR="001D623B" w:rsidRPr="00974F23">
        <w:rPr>
          <w:rFonts w:ascii="Times New Roman" w:hAnsi="Times New Roman" w:cs="Times New Roman"/>
          <w:sz w:val="24"/>
          <w:szCs w:val="24"/>
          <w:lang w:val="en-US"/>
        </w:rPr>
        <w:t>f</w:t>
      </w:r>
      <w:r w:rsidR="006E0D74" w:rsidRPr="00974F23">
        <w:rPr>
          <w:rFonts w:ascii="Times New Roman" w:hAnsi="Times New Roman" w:cs="Times New Roman"/>
          <w:sz w:val="24"/>
          <w:szCs w:val="24"/>
          <w:lang w:val="en-US"/>
        </w:rPr>
        <w:t xml:space="preserve"> majority shareholders </w:t>
      </w:r>
      <w:r w:rsidR="004E5A87" w:rsidRPr="00974F23">
        <w:rPr>
          <w:rFonts w:ascii="Times New Roman" w:hAnsi="Times New Roman" w:cs="Times New Roman"/>
          <w:sz w:val="24"/>
          <w:szCs w:val="24"/>
          <w:lang w:val="en-US"/>
        </w:rPr>
        <w:t xml:space="preserve">supports the monitoring </w:t>
      </w:r>
      <w:r w:rsidR="003A617B" w:rsidRPr="00974F23">
        <w:rPr>
          <w:rFonts w:ascii="Times New Roman" w:hAnsi="Times New Roman" w:cs="Times New Roman"/>
          <w:sz w:val="24"/>
          <w:szCs w:val="24"/>
          <w:lang w:val="en-US"/>
        </w:rPr>
        <w:t>hypothesis that</w:t>
      </w:r>
      <w:r w:rsidR="004E5A87" w:rsidRPr="00974F23">
        <w:rPr>
          <w:rFonts w:ascii="Times New Roman" w:hAnsi="Times New Roman" w:cs="Times New Roman"/>
          <w:sz w:val="24"/>
          <w:szCs w:val="24"/>
          <w:lang w:val="en-US"/>
        </w:rPr>
        <w:t xml:space="preserve"> eventually </w:t>
      </w:r>
      <w:r w:rsidR="004E5A87" w:rsidRPr="00974F23">
        <w:rPr>
          <w:rFonts w:ascii="Times New Roman" w:hAnsi="Times New Roman" w:cs="Times New Roman"/>
          <w:sz w:val="24"/>
          <w:szCs w:val="24"/>
          <w:lang w:val="en-US"/>
        </w:rPr>
        <w:lastRenderedPageBreak/>
        <w:t>reduces the agency costs</w:t>
      </w:r>
      <w:r w:rsidR="006E0D74" w:rsidRPr="00974F23">
        <w:rPr>
          <w:rFonts w:ascii="Times New Roman" w:hAnsi="Times New Roman" w:cs="Times New Roman"/>
          <w:sz w:val="24"/>
          <w:szCs w:val="24"/>
          <w:lang w:val="en-US"/>
        </w:rPr>
        <w:t>,</w:t>
      </w:r>
      <w:r w:rsidR="004E5A87" w:rsidRPr="00974F23">
        <w:rPr>
          <w:rFonts w:ascii="Times New Roman" w:hAnsi="Times New Roman" w:cs="Times New Roman"/>
          <w:sz w:val="24"/>
          <w:szCs w:val="24"/>
          <w:lang w:val="en-US"/>
        </w:rPr>
        <w:t xml:space="preserve"> and consequently</w:t>
      </w:r>
      <w:r w:rsidR="006E0D74" w:rsidRPr="00974F23">
        <w:rPr>
          <w:rFonts w:ascii="Times New Roman" w:hAnsi="Times New Roman" w:cs="Times New Roman"/>
          <w:sz w:val="24"/>
          <w:szCs w:val="24"/>
          <w:lang w:val="en-US"/>
        </w:rPr>
        <w:t>,</w:t>
      </w:r>
      <w:r w:rsidR="004E5A87" w:rsidRPr="00974F23">
        <w:rPr>
          <w:rFonts w:ascii="Times New Roman" w:hAnsi="Times New Roman" w:cs="Times New Roman"/>
          <w:sz w:val="24"/>
          <w:szCs w:val="24"/>
          <w:lang w:val="en-US"/>
        </w:rPr>
        <w:t xml:space="preserve"> it becomes easier for firms to issue </w:t>
      </w:r>
      <w:r w:rsidR="000777F3" w:rsidRPr="00974F23">
        <w:rPr>
          <w:rFonts w:ascii="Times New Roman" w:hAnsi="Times New Roman" w:cs="Times New Roman"/>
          <w:sz w:val="24"/>
          <w:szCs w:val="24"/>
          <w:lang w:val="en-US"/>
        </w:rPr>
        <w:t>debt.</w:t>
      </w:r>
      <w:r w:rsidR="005B2B34">
        <w:rPr>
          <w:rFonts w:ascii="Times New Roman" w:hAnsi="Times New Roman" w:cs="Times New Roman"/>
          <w:sz w:val="24"/>
          <w:szCs w:val="24"/>
          <w:lang w:val="en-US"/>
        </w:rPr>
        <w:t xml:space="preserve"> Controlling shareholders</w:t>
      </w:r>
      <w:r w:rsidR="005B2B34" w:rsidRPr="005B2B34">
        <w:rPr>
          <w:rFonts w:ascii="Times New Roman" w:hAnsi="Times New Roman" w:cs="Times New Roman"/>
          <w:sz w:val="24"/>
          <w:szCs w:val="24"/>
          <w:lang w:val="en-US"/>
        </w:rPr>
        <w:t xml:space="preserve"> are argued to reduce the scope of managerial</w:t>
      </w:r>
      <w:r w:rsidR="005B2B34">
        <w:rPr>
          <w:rFonts w:ascii="Times New Roman" w:hAnsi="Times New Roman" w:cs="Times New Roman"/>
          <w:sz w:val="24"/>
          <w:szCs w:val="24"/>
          <w:lang w:val="en-US"/>
        </w:rPr>
        <w:t xml:space="preserve"> </w:t>
      </w:r>
      <w:r w:rsidR="005B2B34" w:rsidRPr="005B2B34">
        <w:rPr>
          <w:rFonts w:ascii="Times New Roman" w:hAnsi="Times New Roman" w:cs="Times New Roman"/>
          <w:sz w:val="24"/>
          <w:szCs w:val="24"/>
          <w:lang w:val="en-US"/>
        </w:rPr>
        <w:t>opportunism, resulting in lower direct agency conflicts between management</w:t>
      </w:r>
      <w:r w:rsidR="005B2B34">
        <w:rPr>
          <w:rFonts w:ascii="Times New Roman" w:hAnsi="Times New Roman" w:cs="Times New Roman"/>
          <w:sz w:val="24"/>
          <w:szCs w:val="24"/>
          <w:lang w:val="en-US"/>
        </w:rPr>
        <w:t xml:space="preserve"> </w:t>
      </w:r>
      <w:r w:rsidR="005B2B34" w:rsidRPr="005B2B34">
        <w:rPr>
          <w:rFonts w:ascii="Times New Roman" w:hAnsi="Times New Roman" w:cs="Times New Roman"/>
          <w:sz w:val="24"/>
          <w:szCs w:val="24"/>
          <w:lang w:val="en-US"/>
        </w:rPr>
        <w:t xml:space="preserve">and shareholders </w:t>
      </w:r>
      <w:r w:rsidR="005B2B34">
        <w:rPr>
          <w:rFonts w:ascii="Times New Roman" w:hAnsi="Times New Roman" w:cs="Times New Roman"/>
          <w:sz w:val="24"/>
          <w:szCs w:val="24"/>
          <w:lang w:val="en-US"/>
        </w:rPr>
        <w:fldChar w:fldCharType="begin"/>
      </w:r>
      <w:r w:rsidR="005B2B34">
        <w:rPr>
          <w:rFonts w:ascii="Times New Roman" w:hAnsi="Times New Roman" w:cs="Times New Roman"/>
          <w:sz w:val="24"/>
          <w:szCs w:val="24"/>
          <w:lang w:val="en-US"/>
        </w:rPr>
        <w:instrText xml:space="preserve"> ADDIN EN.CITE &lt;EndNote&gt;&lt;Cite&gt;&lt;Author&gt;Shleifer&lt;/Author&gt;&lt;Year&gt;1986&lt;/Year&gt;&lt;RecNum&gt;1251&lt;/RecNum&gt;&lt;DisplayText&gt;(Shleifer &amp;amp; Vishny, 1986)&lt;/DisplayText&gt;&lt;record&gt;&lt;rec-number&gt;1251&lt;/rec-number&gt;&lt;foreign-keys&gt;&lt;key app="EN" db-id="a9s0xeavmawervee2abvvrtcsw9aszeart9s" timestamp="1299771753"&gt;1251&lt;/key&gt;&lt;/foreign-keys&gt;&lt;ref-type name="Journal Article"&gt;17&lt;/ref-type&gt;&lt;contributors&gt;&lt;authors&gt;&lt;author&gt;Shleifer, Andrei&lt;/author&gt;&lt;author&gt;Vishny, Robert W.&lt;/author&gt;&lt;/authors&gt;&lt;/contributors&gt;&lt;titles&gt;&lt;title&gt;Large shareholders and corporate control&lt;/title&gt;&lt;secondary-title&gt;The Journal of Political Economy&lt;/secondary-title&gt;&lt;/titles&gt;&lt;periodical&gt;&lt;full-title&gt;The Journal of Political Economy&lt;/full-title&gt;&lt;/periodical&gt;&lt;pages&gt;461-488&lt;/pages&gt;&lt;volume&gt;94&lt;/volume&gt;&lt;number&gt;3, Part 1&lt;/number&gt;&lt;dates&gt;&lt;year&gt;1986&lt;/year&gt;&lt;/dates&gt;&lt;urls&gt;&lt;/urls&gt;&lt;/record&gt;&lt;/Cite&gt;&lt;/EndNote&gt;</w:instrText>
      </w:r>
      <w:r w:rsidR="005B2B34">
        <w:rPr>
          <w:rFonts w:ascii="Times New Roman" w:hAnsi="Times New Roman" w:cs="Times New Roman"/>
          <w:sz w:val="24"/>
          <w:szCs w:val="24"/>
          <w:lang w:val="en-US"/>
        </w:rPr>
        <w:fldChar w:fldCharType="separate"/>
      </w:r>
      <w:r w:rsidR="005B2B34">
        <w:rPr>
          <w:rFonts w:ascii="Times New Roman" w:hAnsi="Times New Roman" w:cs="Times New Roman"/>
          <w:noProof/>
          <w:sz w:val="24"/>
          <w:szCs w:val="24"/>
          <w:lang w:val="en-US"/>
        </w:rPr>
        <w:t>(Shleifer &amp; Vishny, 1986)</w:t>
      </w:r>
      <w:r w:rsidR="005B2B34">
        <w:rPr>
          <w:rFonts w:ascii="Times New Roman" w:hAnsi="Times New Roman" w:cs="Times New Roman"/>
          <w:sz w:val="24"/>
          <w:szCs w:val="24"/>
          <w:lang w:val="en-US"/>
        </w:rPr>
        <w:fldChar w:fldCharType="end"/>
      </w:r>
      <w:r w:rsidR="005B2B34" w:rsidRPr="005B2B34">
        <w:rPr>
          <w:rFonts w:ascii="Times New Roman" w:hAnsi="Times New Roman" w:cs="Times New Roman"/>
          <w:sz w:val="24"/>
          <w:szCs w:val="24"/>
          <w:lang w:val="en-US"/>
        </w:rPr>
        <w:t>.</w:t>
      </w:r>
      <w:r w:rsidR="005B2B34">
        <w:rPr>
          <w:rFonts w:ascii="Times New Roman" w:hAnsi="Times New Roman" w:cs="Times New Roman"/>
          <w:sz w:val="24"/>
          <w:szCs w:val="24"/>
          <w:lang w:val="en-US"/>
        </w:rPr>
        <w:t xml:space="preserve"> As </w:t>
      </w:r>
      <w:r w:rsidR="005B2B34">
        <w:rPr>
          <w:rFonts w:ascii="Times New Roman" w:hAnsi="Times New Roman" w:cs="Times New Roman"/>
          <w:sz w:val="24"/>
          <w:szCs w:val="24"/>
          <w:lang w:val="en-US"/>
        </w:rPr>
        <w:fldChar w:fldCharType="begin"/>
      </w:r>
      <w:r w:rsidR="006770E4">
        <w:rPr>
          <w:rFonts w:ascii="Times New Roman" w:hAnsi="Times New Roman" w:cs="Times New Roman"/>
          <w:sz w:val="24"/>
          <w:szCs w:val="24"/>
          <w:lang w:val="en-US"/>
        </w:rPr>
        <w:instrText xml:space="preserve"> ADDIN EN.CITE &lt;EndNote&gt;&lt;Cite AuthorYear="1"&gt;&lt;Author&gt;Brailsford&lt;/Author&gt;&lt;Year&gt;2002&lt;/Year&gt;&lt;RecNum&gt;2478&lt;/RecNum&gt;&lt;DisplayText&gt;Brailsford, Oliver, and Pua (2002)&lt;/DisplayText&gt;&lt;record&gt;&lt;rec-number&gt;2478&lt;/rec-number&gt;&lt;foreign-keys&gt;&lt;key app="EN" db-id="a9s0xeavmawervee2abvvrtcsw9aszeart9s" timestamp="1489509188"&gt;2478&lt;/key&gt;&lt;/foreign-keys&gt;&lt;ref-type name="Journal Article"&gt;17&lt;/ref-type&gt;&lt;contributors&gt;&lt;authors&gt;&lt;author&gt;Brailsford, Timothy J.&lt;/author&gt;&lt;author&gt;Oliver, Barry R.&lt;/author&gt;&lt;author&gt;Pua, Sandra L. H.&lt;/author&gt;&lt;/authors&gt;&lt;/contributors&gt;&lt;titles&gt;&lt;title&gt;On the relation between ownership structure and capital structure&lt;/title&gt;&lt;secondary-title&gt;Accounting &amp;amp; Finance&lt;/secondary-title&gt;&lt;/titles&gt;&lt;periodical&gt;&lt;full-title&gt;Accounting &amp;amp; Finance&lt;/full-title&gt;&lt;/periodical&gt;&lt;pages&gt;1-26&lt;/pages&gt;&lt;volume&gt;42&lt;/volume&gt;&lt;number&gt;1&lt;/number&gt;&lt;dates&gt;&lt;year&gt;2002&lt;/year&gt;&lt;/dates&gt;&lt;publisher&gt;Blackwell Publishers Ltd&lt;/publisher&gt;&lt;isbn&gt;1467-629X&lt;/isbn&gt;&lt;urls&gt;&lt;related-urls&gt;&lt;url&gt;http://dx.doi.org/10.1111/1467-629X.00001&lt;/url&gt;&lt;/related-urls&gt;&lt;/urls&gt;&lt;electronic-resource-num&gt;10.1111/1467-629X.00001&lt;/electronic-resource-num&gt;&lt;/record&gt;&lt;/Cite&gt;&lt;/EndNote&gt;</w:instrText>
      </w:r>
      <w:r w:rsidR="005B2B34">
        <w:rPr>
          <w:rFonts w:ascii="Times New Roman" w:hAnsi="Times New Roman" w:cs="Times New Roman"/>
          <w:sz w:val="24"/>
          <w:szCs w:val="24"/>
          <w:lang w:val="en-US"/>
        </w:rPr>
        <w:fldChar w:fldCharType="separate"/>
      </w:r>
      <w:r w:rsidR="006770E4">
        <w:rPr>
          <w:rFonts w:ascii="Times New Roman" w:hAnsi="Times New Roman" w:cs="Times New Roman"/>
          <w:noProof/>
          <w:sz w:val="24"/>
          <w:szCs w:val="24"/>
          <w:lang w:val="en-US"/>
        </w:rPr>
        <w:t>Brailsford, Oliver, and Pua (2002)</w:t>
      </w:r>
      <w:r w:rsidR="005B2B34">
        <w:rPr>
          <w:rFonts w:ascii="Times New Roman" w:hAnsi="Times New Roman" w:cs="Times New Roman"/>
          <w:sz w:val="24"/>
          <w:szCs w:val="24"/>
          <w:lang w:val="en-US"/>
        </w:rPr>
        <w:fldChar w:fldCharType="end"/>
      </w:r>
      <w:r w:rsidR="005B2B34">
        <w:rPr>
          <w:rFonts w:ascii="Times New Roman" w:hAnsi="Times New Roman" w:cs="Times New Roman"/>
          <w:sz w:val="24"/>
          <w:szCs w:val="24"/>
          <w:lang w:val="en-US"/>
        </w:rPr>
        <w:t xml:space="preserve"> suggest, </w:t>
      </w:r>
      <w:r w:rsidR="005B2B34" w:rsidRPr="005B2B34">
        <w:rPr>
          <w:rFonts w:ascii="Times New Roman" w:hAnsi="Times New Roman" w:cs="Times New Roman"/>
          <w:sz w:val="24"/>
          <w:szCs w:val="24"/>
          <w:lang w:val="en-US"/>
        </w:rPr>
        <w:t>corporate debt ratios are likely to be an increasing function of the level of share</w:t>
      </w:r>
      <w:r w:rsidR="005B2B34">
        <w:rPr>
          <w:rFonts w:ascii="Times New Roman" w:hAnsi="Times New Roman" w:cs="Times New Roman"/>
          <w:sz w:val="24"/>
          <w:szCs w:val="24"/>
          <w:lang w:val="en-US"/>
        </w:rPr>
        <w:t xml:space="preserve"> </w:t>
      </w:r>
      <w:r w:rsidR="005B2B34" w:rsidRPr="005B2B34">
        <w:rPr>
          <w:rFonts w:ascii="Times New Roman" w:hAnsi="Times New Roman" w:cs="Times New Roman"/>
          <w:sz w:val="24"/>
          <w:szCs w:val="24"/>
          <w:lang w:val="en-US"/>
        </w:rPr>
        <w:t>ownership of</w:t>
      </w:r>
      <w:r w:rsidR="00ED4636">
        <w:rPr>
          <w:rFonts w:ascii="Times New Roman" w:hAnsi="Times New Roman" w:cs="Times New Roman"/>
          <w:sz w:val="24"/>
          <w:szCs w:val="24"/>
          <w:lang w:val="en-US"/>
        </w:rPr>
        <w:t xml:space="preserve"> controlling shareholders</w:t>
      </w:r>
      <w:r w:rsidR="005B2B34" w:rsidRPr="005B2B34">
        <w:rPr>
          <w:rFonts w:ascii="Times New Roman" w:hAnsi="Times New Roman" w:cs="Times New Roman"/>
          <w:sz w:val="24"/>
          <w:szCs w:val="24"/>
          <w:lang w:val="en-US"/>
        </w:rPr>
        <w:t xml:space="preserve">, </w:t>
      </w:r>
      <w:r w:rsidR="005B2B34" w:rsidRPr="00ED4636">
        <w:rPr>
          <w:rFonts w:ascii="Times New Roman" w:hAnsi="Times New Roman" w:cs="Times New Roman"/>
          <w:i/>
          <w:sz w:val="24"/>
          <w:szCs w:val="24"/>
          <w:lang w:val="en-US"/>
        </w:rPr>
        <w:t>ceteris paribus</w:t>
      </w:r>
      <w:r w:rsidR="005B2B34">
        <w:rPr>
          <w:rFonts w:ascii="Times New Roman" w:hAnsi="Times New Roman" w:cs="Times New Roman"/>
          <w:sz w:val="24"/>
          <w:szCs w:val="24"/>
          <w:lang w:val="en-US"/>
        </w:rPr>
        <w:t>, as our findings show</w:t>
      </w:r>
      <w:r w:rsidR="00ED4636">
        <w:rPr>
          <w:rFonts w:ascii="Times New Roman" w:hAnsi="Times New Roman" w:cs="Times New Roman"/>
          <w:sz w:val="24"/>
          <w:szCs w:val="24"/>
          <w:lang w:val="en-US"/>
        </w:rPr>
        <w:t>.</w:t>
      </w:r>
      <w:r w:rsidR="007C4A45">
        <w:rPr>
          <w:rFonts w:ascii="Times New Roman" w:hAnsi="Times New Roman" w:cs="Times New Roman"/>
          <w:sz w:val="24"/>
          <w:szCs w:val="24"/>
          <w:lang w:val="en-US"/>
        </w:rPr>
        <w:t xml:space="preserve"> Similarly, in a</w:t>
      </w:r>
      <w:r w:rsidR="006770E4">
        <w:rPr>
          <w:rFonts w:ascii="Times New Roman" w:hAnsi="Times New Roman" w:cs="Times New Roman"/>
          <w:sz w:val="24"/>
          <w:szCs w:val="24"/>
          <w:lang w:val="en-US"/>
        </w:rPr>
        <w:t xml:space="preserve"> study which </w:t>
      </w:r>
      <w:r w:rsidR="000855C3">
        <w:rPr>
          <w:rFonts w:ascii="Times New Roman" w:hAnsi="Times New Roman" w:cs="Times New Roman"/>
          <w:sz w:val="24"/>
          <w:szCs w:val="24"/>
          <w:lang w:val="en-US"/>
        </w:rPr>
        <w:t xml:space="preserve">analyzes </w:t>
      </w:r>
      <w:r w:rsidR="006770E4">
        <w:rPr>
          <w:rFonts w:ascii="Times New Roman" w:hAnsi="Times New Roman" w:cs="Times New Roman"/>
          <w:sz w:val="24"/>
          <w:szCs w:val="24"/>
          <w:lang w:val="en-US"/>
        </w:rPr>
        <w:t xml:space="preserve">the endogeneity between debt and ownership concentration, </w:t>
      </w:r>
      <w:r w:rsidR="006770E4">
        <w:rPr>
          <w:rFonts w:ascii="Times New Roman" w:hAnsi="Times New Roman" w:cs="Times New Roman"/>
          <w:sz w:val="24"/>
          <w:szCs w:val="24"/>
          <w:lang w:val="en-US"/>
        </w:rPr>
        <w:fldChar w:fldCharType="begin"/>
      </w:r>
      <w:r w:rsidR="006770E4">
        <w:rPr>
          <w:rFonts w:ascii="Times New Roman" w:hAnsi="Times New Roman" w:cs="Times New Roman"/>
          <w:sz w:val="24"/>
          <w:szCs w:val="24"/>
          <w:lang w:val="en-US"/>
        </w:rPr>
        <w:instrText xml:space="preserve"> ADDIN EN.CITE &lt;EndNote&gt;&lt;Cite AuthorYear="1"&gt;&lt;Author&gt;Ganguli&lt;/Author&gt;&lt;Year&gt;2013&lt;/Year&gt;&lt;RecNum&gt;2477&lt;/RecNum&gt;&lt;DisplayText&gt;Ganguli (2013)&lt;/DisplayText&gt;&lt;record&gt;&lt;rec-number&gt;2477&lt;/rec-number&gt;&lt;foreign-keys&gt;&lt;key app="EN" db-id="a9s0xeavmawervee2abvvrtcsw9aszeart9s" timestamp="1489508355"&gt;2477&lt;/key&gt;&lt;/foreign-keys&gt;&lt;ref-type name="Journal Article"&gt;17&lt;/ref-type&gt;&lt;contributors&gt;&lt;authors&gt;&lt;author&gt;Ganguli, Santanu K.&lt;/author&gt;&lt;/authors&gt;&lt;/contributors&gt;&lt;titles&gt;&lt;title&gt;Capital structure – does ownership structure matter? Theory and Indian evidence&lt;/title&gt;&lt;secondary-title&gt;Studies in Economics and Finance&lt;/secondary-title&gt;&lt;/titles&gt;&lt;periodical&gt;&lt;full-title&gt;Studies in Economics and Finance&lt;/full-title&gt;&lt;abbr-1&gt;Stud. Econ. Finance&lt;/abbr-1&gt;&lt;abbr-2&gt;Stud Econ Finance&lt;/abbr-2&gt;&lt;/periodical&gt;&lt;pages&gt;56-72&lt;/pages&gt;&lt;volume&gt;30&lt;/volume&gt;&lt;number&gt;1&lt;/number&gt;&lt;keywords&gt;&lt;keyword&gt;India,Corporate ownership,Capital structure,Ownership structure,Agency theory,Concentrated shareholding,Diffused shareholding,Entrenched manager&lt;/keyword&gt;&lt;/keywords&gt;&lt;dates&gt;&lt;year&gt;2013&lt;/year&gt;&lt;/dates&gt;&lt;urls&gt;&lt;related-urls&gt;&lt;url&gt;http://www.emeraldinsight.com/doi/abs/10.1108/10867371311300982&lt;/url&gt;&lt;/related-urls&gt;&lt;/urls&gt;&lt;electronic-resource-num&gt;doi:10.1108/10867371311300982&lt;/electronic-resource-num&gt;&lt;/record&gt;&lt;/Cite&gt;&lt;/EndNote&gt;</w:instrText>
      </w:r>
      <w:r w:rsidR="006770E4">
        <w:rPr>
          <w:rFonts w:ascii="Times New Roman" w:hAnsi="Times New Roman" w:cs="Times New Roman"/>
          <w:sz w:val="24"/>
          <w:szCs w:val="24"/>
          <w:lang w:val="en-US"/>
        </w:rPr>
        <w:fldChar w:fldCharType="separate"/>
      </w:r>
      <w:r w:rsidR="006770E4">
        <w:rPr>
          <w:rFonts w:ascii="Times New Roman" w:hAnsi="Times New Roman" w:cs="Times New Roman"/>
          <w:noProof/>
          <w:sz w:val="24"/>
          <w:szCs w:val="24"/>
          <w:lang w:val="en-US"/>
        </w:rPr>
        <w:t>Ganguli (2013)</w:t>
      </w:r>
      <w:r w:rsidR="006770E4">
        <w:rPr>
          <w:rFonts w:ascii="Times New Roman" w:hAnsi="Times New Roman" w:cs="Times New Roman"/>
          <w:sz w:val="24"/>
          <w:szCs w:val="24"/>
          <w:lang w:val="en-US"/>
        </w:rPr>
        <w:fldChar w:fldCharType="end"/>
      </w:r>
      <w:r w:rsidR="006770E4">
        <w:rPr>
          <w:rFonts w:ascii="Times New Roman" w:hAnsi="Times New Roman" w:cs="Times New Roman"/>
          <w:sz w:val="24"/>
          <w:szCs w:val="24"/>
          <w:lang w:val="en-US"/>
        </w:rPr>
        <w:t xml:space="preserve"> argues that higher debt coupled with concentrated shareholding might help </w:t>
      </w:r>
      <w:r w:rsidR="000855C3">
        <w:rPr>
          <w:rFonts w:ascii="Times New Roman" w:hAnsi="Times New Roman" w:cs="Times New Roman"/>
          <w:sz w:val="24"/>
          <w:szCs w:val="24"/>
          <w:lang w:val="en-US"/>
        </w:rPr>
        <w:t xml:space="preserve">resolve the </w:t>
      </w:r>
      <w:r w:rsidR="006770E4">
        <w:rPr>
          <w:rFonts w:ascii="Times New Roman" w:hAnsi="Times New Roman" w:cs="Times New Roman"/>
          <w:sz w:val="24"/>
          <w:szCs w:val="24"/>
          <w:lang w:val="en-US"/>
        </w:rPr>
        <w:t>collective action problem and reduc</w:t>
      </w:r>
      <w:r w:rsidR="000855C3">
        <w:rPr>
          <w:rFonts w:ascii="Times New Roman" w:hAnsi="Times New Roman" w:cs="Times New Roman"/>
          <w:sz w:val="24"/>
          <w:szCs w:val="24"/>
          <w:lang w:val="en-US"/>
        </w:rPr>
        <w:t>e</w:t>
      </w:r>
      <w:r w:rsidR="006770E4">
        <w:rPr>
          <w:rFonts w:ascii="Times New Roman" w:hAnsi="Times New Roman" w:cs="Times New Roman"/>
          <w:sz w:val="24"/>
          <w:szCs w:val="24"/>
          <w:lang w:val="en-US"/>
        </w:rPr>
        <w:t xml:space="preserve"> managerial discretion. </w:t>
      </w:r>
      <w:r w:rsidR="00DE100A" w:rsidRPr="00DE100A">
        <w:rPr>
          <w:rFonts w:ascii="Times New Roman" w:hAnsi="Times New Roman" w:cs="Times New Roman"/>
          <w:sz w:val="24"/>
          <w:szCs w:val="24"/>
          <w:lang w:val="en-US"/>
        </w:rPr>
        <w:t xml:space="preserve">Supporting this argument, </w:t>
      </w:r>
      <w:r w:rsidR="00DE100A">
        <w:rPr>
          <w:rFonts w:ascii="Times New Roman" w:hAnsi="Times New Roman" w:cs="Times New Roman"/>
          <w:sz w:val="24"/>
          <w:szCs w:val="24"/>
          <w:lang w:val="en-US"/>
        </w:rPr>
        <w:fldChar w:fldCharType="begin"/>
      </w:r>
      <w:r w:rsidR="00DE100A">
        <w:rPr>
          <w:rFonts w:ascii="Times New Roman" w:hAnsi="Times New Roman" w:cs="Times New Roman"/>
          <w:sz w:val="24"/>
          <w:szCs w:val="24"/>
          <w:lang w:val="en-US"/>
        </w:rPr>
        <w:instrText xml:space="preserve"> ADDIN EN.CITE &lt;EndNote&gt;&lt;Cite AuthorYear="1"&gt;&lt;Author&gt;Pindado&lt;/Author&gt;&lt;Year&gt;2011&lt;/Year&gt;&lt;RecNum&gt;1323&lt;/RecNum&gt;&lt;DisplayText&gt;Pindado and De La Torre (2011)&lt;/DisplayText&gt;&lt;record&gt;&lt;rec-number&gt;1323&lt;/rec-number&gt;&lt;foreign-keys&gt;&lt;key app="EN" db-id="a9s0xeavmawervee2abvvrtcsw9aszeart9s" timestamp="1308133825"&gt;1323&lt;/key&gt;&lt;/foreign-keys&gt;&lt;ref-type name="Journal Article"&gt;17&lt;/ref-type&gt;&lt;contributors&gt;&lt;authors&gt;&lt;author&gt;Pindado, Julio&lt;/author&gt;&lt;author&gt;De La Torre, Chabela&lt;/author&gt;&lt;/authors&gt;&lt;/contributors&gt;&lt;titles&gt;&lt;title&gt;Capital Structure: New Evidence from the Ownership Structure&lt;/title&gt;&lt;secondary-title&gt;International Review of Finance&lt;/secondary-title&gt;&lt;/titles&gt;&lt;periodical&gt;&lt;full-title&gt;International Review of Finance&lt;/full-title&gt;&lt;/periodical&gt;&lt;pages&gt;213-226&lt;/pages&gt;&lt;volume&gt;11&lt;/volume&gt;&lt;number&gt;2&lt;/number&gt;&lt;dates&gt;&lt;year&gt;2011&lt;/year&gt;&lt;/dates&gt;&lt;publisher&gt;Blackwell Publishing Ltd&lt;/publisher&gt;&lt;isbn&gt;1468-2443&lt;/isbn&gt;&lt;urls&gt;&lt;related-urls&gt;&lt;url&gt;http://dx.doi.org/10.1111/j.1468-2443.2010.01115.x&lt;/url&gt;&lt;/related-urls&gt;&lt;/urls&gt;&lt;electronic-resource-num&gt;10.1111/j.1468-2443.2010.01115.x&lt;/electronic-resource-num&gt;&lt;/record&gt;&lt;/Cite&gt;&lt;/EndNote&gt;</w:instrText>
      </w:r>
      <w:r w:rsidR="00DE100A">
        <w:rPr>
          <w:rFonts w:ascii="Times New Roman" w:hAnsi="Times New Roman" w:cs="Times New Roman"/>
          <w:sz w:val="24"/>
          <w:szCs w:val="24"/>
          <w:lang w:val="en-US"/>
        </w:rPr>
        <w:fldChar w:fldCharType="separate"/>
      </w:r>
      <w:r w:rsidR="00DE100A">
        <w:rPr>
          <w:rFonts w:ascii="Times New Roman" w:hAnsi="Times New Roman" w:cs="Times New Roman"/>
          <w:noProof/>
          <w:sz w:val="24"/>
          <w:szCs w:val="24"/>
          <w:lang w:val="en-US"/>
        </w:rPr>
        <w:t>Pindado and De La Torre (2011)</w:t>
      </w:r>
      <w:r w:rsidR="00DE100A">
        <w:rPr>
          <w:rFonts w:ascii="Times New Roman" w:hAnsi="Times New Roman" w:cs="Times New Roman"/>
          <w:sz w:val="24"/>
          <w:szCs w:val="24"/>
          <w:lang w:val="en-US"/>
        </w:rPr>
        <w:fldChar w:fldCharType="end"/>
      </w:r>
      <w:r w:rsidR="00DE100A">
        <w:rPr>
          <w:rFonts w:ascii="Times New Roman" w:hAnsi="Times New Roman" w:cs="Times New Roman"/>
          <w:sz w:val="24"/>
          <w:szCs w:val="24"/>
          <w:lang w:val="en-US"/>
        </w:rPr>
        <w:t xml:space="preserve"> record that the larger debt increments are promoted by outside owners when managers are entrenched</w:t>
      </w:r>
      <w:r w:rsidR="000855C3">
        <w:rPr>
          <w:rFonts w:ascii="Times New Roman" w:hAnsi="Times New Roman" w:cs="Times New Roman"/>
          <w:sz w:val="24"/>
          <w:szCs w:val="24"/>
          <w:lang w:val="en-US"/>
        </w:rPr>
        <w:t>,</w:t>
      </w:r>
      <w:r w:rsidR="003A617B">
        <w:rPr>
          <w:rFonts w:ascii="Times New Roman" w:hAnsi="Times New Roman" w:cs="Times New Roman"/>
          <w:sz w:val="24"/>
          <w:szCs w:val="24"/>
          <w:lang w:val="en-US"/>
        </w:rPr>
        <w:t xml:space="preserve"> which may describe the case of Chilean firms where investors’ rights are weakly protected relative to other more developed markets </w:t>
      </w:r>
      <w:r w:rsidR="003A617B">
        <w:rPr>
          <w:rFonts w:ascii="Times New Roman" w:hAnsi="Times New Roman" w:cs="Times New Roman"/>
          <w:sz w:val="24"/>
          <w:szCs w:val="24"/>
          <w:lang w:val="en-US"/>
        </w:rPr>
        <w:fldChar w:fldCharType="begin"/>
      </w:r>
      <w:r w:rsidR="003A617B">
        <w:rPr>
          <w:rFonts w:ascii="Times New Roman" w:hAnsi="Times New Roman" w:cs="Times New Roman"/>
          <w:sz w:val="24"/>
          <w:szCs w:val="24"/>
          <w:lang w:val="en-US"/>
        </w:rPr>
        <w:instrText xml:space="preserve"> ADDIN EN.CITE &lt;EndNote&gt;&lt;Cite&gt;&lt;Author&gt;Silva&lt;/Author&gt;&lt;Year&gt;2008&lt;/Year&gt;&lt;RecNum&gt;1530&lt;/RecNum&gt;&lt;DisplayText&gt;(B. Silva, Azúa, Díaz, &amp;amp; Pizarro, 2008)&lt;/DisplayText&gt;&lt;record&gt;&lt;rec-number&gt;1530&lt;/rec-number&gt;&lt;foreign-keys&gt;&lt;key app="EN" db-id="a9s0xeavmawervee2abvvrtcsw9aszeart9s" timestamp="1355674092"&gt;1530&lt;/key&gt;&lt;/foreign-keys&gt;&lt;ref-type name="Journal Article"&gt;17&lt;/ref-type&gt;&lt;contributors&gt;&lt;authors&gt;&lt;author&gt;Silva, Berta&lt;/author&gt;&lt;author&gt;Azúa, Digna &lt;/author&gt;&lt;author&gt;Díaz, Paola &lt;/author&gt;&lt;author&gt;Pizarro, Verónica &lt;/author&gt;&lt;/authors&gt;&lt;/contributors&gt;&lt;titles&gt;&lt;title&gt;The influence of institutional investors on the transparency of the Chilean capital market&lt;/title&gt;&lt;secondary-title&gt;Academia, Revista Latinoamericana de Administración&lt;/secondary-title&gt;&lt;/titles&gt;&lt;periodical&gt;&lt;full-title&gt;Academia, Revista Latinoamericana de Administración&lt;/full-title&gt;&lt;/periodical&gt;&lt;pages&gt;54-67&lt;/pages&gt;&lt;number&gt;40&lt;/number&gt;&lt;keywords&gt;&lt;keyword&gt;CAPITAL market&lt;/keyword&gt;&lt;keyword&gt;TRANSPARENCY in organizations&lt;/keyword&gt;&lt;keyword&gt;CORPORATE governance&lt;/keyword&gt;&lt;keyword&gt;INFORMATION asymmetry&lt;/keyword&gt;&lt;keyword&gt;INSTITUTIONAL investors&lt;/keyword&gt;&lt;keyword&gt;CHILE -- Economic conditions -- 1988-&lt;/keyword&gt;&lt;keyword&gt;CHILE&lt;/keyword&gt;&lt;keyword&gt;transparency index&lt;/keyword&gt;&lt;keyword&gt;índice de transparencia&lt;/keyword&gt;&lt;keyword&gt;asimetría de información&lt;/keyword&gt;&lt;keyword&gt;gobierno corporativo&lt;/keyword&gt;&lt;/keywords&gt;&lt;dates&gt;&lt;year&gt;2008&lt;/year&gt;&lt;/dates&gt;&lt;publisher&gt;Consejo Lationamericano de Escuelas de Administración (CLADEA)&lt;/publisher&gt;&lt;isbn&gt;10128255&lt;/isbn&gt;&lt;accession-num&gt;33750980&lt;/accession-num&gt;&lt;work-type&gt;Article&lt;/work-type&gt;&lt;urls&gt;&lt;related-urls&gt;&lt;url&gt;http://ezp.slu.edu/login?url=http://search.ebscohost.com/login.aspx?direct=true&amp;amp;db=zbh&amp;amp;AN=33750980&amp;amp;site=ehost-live&lt;/url&gt;&lt;/related-urls&gt;&lt;/urls&gt;&lt;remote-database-name&gt;zbh&lt;/remote-database-name&gt;&lt;remote-database-provider&gt;EBSCOhost&lt;/remote-database-provider&gt;&lt;/record&gt;&lt;/Cite&gt;&lt;/EndNote&gt;</w:instrText>
      </w:r>
      <w:r w:rsidR="003A617B">
        <w:rPr>
          <w:rFonts w:ascii="Times New Roman" w:hAnsi="Times New Roman" w:cs="Times New Roman"/>
          <w:sz w:val="24"/>
          <w:szCs w:val="24"/>
          <w:lang w:val="en-US"/>
        </w:rPr>
        <w:fldChar w:fldCharType="separate"/>
      </w:r>
      <w:r w:rsidR="003A617B">
        <w:rPr>
          <w:rFonts w:ascii="Times New Roman" w:hAnsi="Times New Roman" w:cs="Times New Roman"/>
          <w:noProof/>
          <w:sz w:val="24"/>
          <w:szCs w:val="24"/>
          <w:lang w:val="en-US"/>
        </w:rPr>
        <w:t>(B. Silva, Azúa, Díaz, &amp; Pizarro, 2008)</w:t>
      </w:r>
      <w:r w:rsidR="003A617B">
        <w:rPr>
          <w:rFonts w:ascii="Times New Roman" w:hAnsi="Times New Roman" w:cs="Times New Roman"/>
          <w:sz w:val="24"/>
          <w:szCs w:val="24"/>
          <w:lang w:val="en-US"/>
        </w:rPr>
        <w:fldChar w:fldCharType="end"/>
      </w:r>
      <w:r w:rsidR="003A617B">
        <w:rPr>
          <w:rFonts w:ascii="Times New Roman" w:hAnsi="Times New Roman" w:cs="Times New Roman"/>
          <w:sz w:val="24"/>
          <w:szCs w:val="24"/>
          <w:lang w:val="en-US"/>
        </w:rPr>
        <w:t>.</w:t>
      </w:r>
    </w:p>
    <w:p w14:paraId="16E63A04" w14:textId="6C8071FC" w:rsidR="00F33350" w:rsidRPr="00DE100A" w:rsidRDefault="003A617B" w:rsidP="005B2B34">
      <w:pPr>
        <w:pStyle w:val="ListParagraph"/>
        <w:spacing w:after="120" w:line="480" w:lineRule="auto"/>
        <w:ind w:left="0"/>
        <w:contextualSpacing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An additional explanation for the positive relationship between debt level and concentrated shareholding </w:t>
      </w:r>
      <w:r w:rsidR="00AF08F8">
        <w:rPr>
          <w:rFonts w:ascii="Times New Roman" w:hAnsi="Times New Roman" w:cs="Times New Roman"/>
          <w:sz w:val="24"/>
          <w:szCs w:val="24"/>
          <w:lang w:val="en-US"/>
        </w:rPr>
        <w:t xml:space="preserve">is supported by the pecking order approach </w:t>
      </w:r>
      <w:r w:rsidR="00AF08F8">
        <w:rPr>
          <w:rFonts w:ascii="Times New Roman" w:hAnsi="Times New Roman" w:cs="Times New Roman"/>
          <w:sz w:val="24"/>
          <w:szCs w:val="24"/>
          <w:lang w:val="en-US"/>
        </w:rPr>
        <w:fldChar w:fldCharType="begin"/>
      </w:r>
      <w:r w:rsidR="00AF08F8">
        <w:rPr>
          <w:rFonts w:ascii="Times New Roman" w:hAnsi="Times New Roman" w:cs="Times New Roman"/>
          <w:sz w:val="24"/>
          <w:szCs w:val="24"/>
          <w:lang w:val="en-US"/>
        </w:rPr>
        <w:instrText xml:space="preserve"> ADDIN EN.CITE &lt;EndNote&gt;&lt;Cite&gt;&lt;Author&gt;Myers&lt;/Author&gt;&lt;Year&gt;1984&lt;/Year&gt;&lt;RecNum&gt;689&lt;/RecNum&gt;&lt;DisplayText&gt;(&lt;style font="Times New Roman"&gt;Myers&lt;/style&gt;, &lt;style font="Times New Roman"&gt;1984&lt;/style&gt;)&lt;/DisplayText&gt;&lt;record&gt;&lt;rec-number&gt;689&lt;/rec-number&gt;&lt;foreign-keys&gt;&lt;key app="EN" db-id="a9s0xeavmawervee2abvvrtcsw9aszeart9s" timestamp="1291550266"&gt;689&lt;/key&gt;&lt;/foreign-keys&gt;&lt;ref-type name="Journal Article"&gt;17&lt;/ref-type&gt;&lt;contributors&gt;&lt;authors&gt;&lt;author&gt;&lt;style face="normal" font="Times New Roman" size="100%"&gt;Myers, Stewart C.&lt;/style&gt;&lt;/author&gt;&lt;/authors&gt;&lt;/contributors&gt;&lt;titles&gt;&lt;title&gt;&lt;style face="normal" font="Times New Roman" size="100%"&gt;Capital structure puzzle&lt;/style&gt;&lt;/title&gt;&lt;secondary-title&gt;&lt;style face="italic" font="Times New Roman" size="100%"&gt;The Journal of Finance&lt;/style&gt;&lt;/secondary-title&gt;&lt;/titles&gt;&lt;periodical&gt;&lt;full-title&gt;The Journal of Finance&lt;/full-title&gt;&lt;/periodical&gt;&lt;pages&gt;&lt;style face="normal" font="Times New Roman" size="100%"&gt;575-593&lt;/style&gt;&lt;/pages&gt;&lt;volume&gt;39&lt;/volume&gt;&lt;number&gt;3&lt;/number&gt;&lt;dates&gt;&lt;year&gt;&lt;style face="normal" font="Times New Roman" size="100%"&gt;1984&lt;/style&gt;&lt;/year&gt;&lt;/dates&gt;&lt;urls&gt;&lt;/urls&gt;&lt;/record&gt;&lt;/Cite&gt;&lt;/EndNote&gt;</w:instrText>
      </w:r>
      <w:r w:rsidR="00AF08F8">
        <w:rPr>
          <w:rFonts w:ascii="Times New Roman" w:hAnsi="Times New Roman" w:cs="Times New Roman"/>
          <w:sz w:val="24"/>
          <w:szCs w:val="24"/>
          <w:lang w:val="en-US"/>
        </w:rPr>
        <w:fldChar w:fldCharType="separate"/>
      </w:r>
      <w:r w:rsidR="00AF08F8">
        <w:rPr>
          <w:rFonts w:ascii="Times New Roman" w:hAnsi="Times New Roman" w:cs="Times New Roman"/>
          <w:noProof/>
          <w:sz w:val="24"/>
          <w:szCs w:val="24"/>
          <w:lang w:val="en-US"/>
        </w:rPr>
        <w:t>(Myers, 1984)</w:t>
      </w:r>
      <w:r w:rsidR="00AF08F8">
        <w:rPr>
          <w:rFonts w:ascii="Times New Roman" w:hAnsi="Times New Roman" w:cs="Times New Roman"/>
          <w:sz w:val="24"/>
          <w:szCs w:val="24"/>
          <w:lang w:val="en-US"/>
        </w:rPr>
        <w:fldChar w:fldCharType="end"/>
      </w:r>
      <w:r w:rsidR="00AF08F8">
        <w:rPr>
          <w:rFonts w:ascii="Times New Roman" w:hAnsi="Times New Roman" w:cs="Times New Roman"/>
          <w:sz w:val="24"/>
          <w:szCs w:val="24"/>
          <w:lang w:val="en-US"/>
        </w:rPr>
        <w:t>. This theory suggests that market information is asymmetrically shared and</w:t>
      </w:r>
      <w:r w:rsidR="00817436">
        <w:rPr>
          <w:rFonts w:ascii="Times New Roman" w:hAnsi="Times New Roman" w:cs="Times New Roman"/>
          <w:sz w:val="24"/>
          <w:szCs w:val="24"/>
          <w:lang w:val="en-US"/>
        </w:rPr>
        <w:t>,</w:t>
      </w:r>
      <w:r w:rsidR="00AF08F8">
        <w:rPr>
          <w:rFonts w:ascii="Times New Roman" w:hAnsi="Times New Roman" w:cs="Times New Roman"/>
          <w:sz w:val="24"/>
          <w:szCs w:val="24"/>
          <w:lang w:val="en-US"/>
        </w:rPr>
        <w:t xml:space="preserve"> consequently</w:t>
      </w:r>
      <w:r w:rsidR="00817436">
        <w:rPr>
          <w:rFonts w:ascii="Times New Roman" w:hAnsi="Times New Roman" w:cs="Times New Roman"/>
          <w:sz w:val="24"/>
          <w:szCs w:val="24"/>
          <w:lang w:val="en-US"/>
        </w:rPr>
        <w:t>,</w:t>
      </w:r>
      <w:r w:rsidR="00AF08F8">
        <w:rPr>
          <w:rFonts w:ascii="Times New Roman" w:hAnsi="Times New Roman" w:cs="Times New Roman"/>
          <w:sz w:val="24"/>
          <w:szCs w:val="24"/>
          <w:lang w:val="en-US"/>
        </w:rPr>
        <w:t xml:space="preserve"> if the company issues equity to finance a project, it will have to do it at less than the prevailing market price</w:t>
      </w:r>
      <w:r w:rsidR="00817436">
        <w:rPr>
          <w:rFonts w:ascii="Times New Roman" w:hAnsi="Times New Roman" w:cs="Times New Roman"/>
          <w:sz w:val="24"/>
          <w:szCs w:val="24"/>
          <w:lang w:val="en-US"/>
        </w:rPr>
        <w:t>,</w:t>
      </w:r>
      <w:r w:rsidR="00AF08F8">
        <w:rPr>
          <w:rFonts w:ascii="Times New Roman" w:hAnsi="Times New Roman" w:cs="Times New Roman"/>
          <w:sz w:val="24"/>
          <w:szCs w:val="24"/>
          <w:lang w:val="en-US"/>
        </w:rPr>
        <w:t xml:space="preserve"> which represents bad news about the company’s future prospects. This signals that the shares are overvalued and the management is not confident to serve the debt if the project happens to be financed by debt </w:t>
      </w:r>
      <w:r w:rsidR="00AF08F8">
        <w:rPr>
          <w:rFonts w:ascii="Times New Roman" w:hAnsi="Times New Roman" w:cs="Times New Roman"/>
          <w:sz w:val="24"/>
          <w:szCs w:val="24"/>
          <w:lang w:val="en-US"/>
        </w:rPr>
        <w:fldChar w:fldCharType="begin"/>
      </w:r>
      <w:r w:rsidR="00AF08F8">
        <w:rPr>
          <w:rFonts w:ascii="Times New Roman" w:hAnsi="Times New Roman" w:cs="Times New Roman"/>
          <w:sz w:val="24"/>
          <w:szCs w:val="24"/>
          <w:lang w:val="en-US"/>
        </w:rPr>
        <w:instrText xml:space="preserve"> ADDIN EN.CITE &lt;EndNote&gt;&lt;Cite&gt;&lt;Author&gt;Ganguli&lt;/Author&gt;&lt;Year&gt;2013&lt;/Year&gt;&lt;RecNum&gt;2477&lt;/RecNum&gt;&lt;DisplayText&gt;(Ganguli, 2013)&lt;/DisplayText&gt;&lt;record&gt;&lt;rec-number&gt;2477&lt;/rec-number&gt;&lt;foreign-keys&gt;&lt;key app="EN" db-id="a9s0xeavmawervee2abvvrtcsw9aszeart9s" timestamp="1489508355"&gt;2477&lt;/key&gt;&lt;/foreign-keys&gt;&lt;ref-type name="Journal Article"&gt;17&lt;/ref-type&gt;&lt;contributors&gt;&lt;authors&gt;&lt;author&gt;Ganguli, Santanu K.&lt;/author&gt;&lt;/authors&gt;&lt;/contributors&gt;&lt;titles&gt;&lt;title&gt;Capital structure – does ownership structure matter? Theory and Indian evidence&lt;/title&gt;&lt;secondary-title&gt;Studies in Economics and Finance&lt;/secondary-title&gt;&lt;/titles&gt;&lt;periodical&gt;&lt;full-title&gt;Studies in Economics and Finance&lt;/full-title&gt;&lt;abbr-1&gt;Stud. Econ. Finance&lt;/abbr-1&gt;&lt;abbr-2&gt;Stud Econ Finance&lt;/abbr-2&gt;&lt;/periodical&gt;&lt;pages&gt;56-72&lt;/pages&gt;&lt;volume&gt;30&lt;/volume&gt;&lt;number&gt;1&lt;/number&gt;&lt;keywords&gt;&lt;keyword&gt;India,Corporate ownership,Capital structure,Ownership structure,Agency theory,Concentrated shareholding,Diffused shareholding,Entrenched manager&lt;/keyword&gt;&lt;/keywords&gt;&lt;dates&gt;&lt;year&gt;2013&lt;/year&gt;&lt;/dates&gt;&lt;urls&gt;&lt;related-urls&gt;&lt;url&gt;http://www.emeraldinsight.com/doi/abs/10.1108/10867371311300982&lt;/url&gt;&lt;/related-urls&gt;&lt;/urls&gt;&lt;electronic-resource-num&gt;doi:10.1108/10867371311300982&lt;/electronic-resource-num&gt;&lt;/record&gt;&lt;/Cite&gt;&lt;/EndNote&gt;</w:instrText>
      </w:r>
      <w:r w:rsidR="00AF08F8">
        <w:rPr>
          <w:rFonts w:ascii="Times New Roman" w:hAnsi="Times New Roman" w:cs="Times New Roman"/>
          <w:sz w:val="24"/>
          <w:szCs w:val="24"/>
          <w:lang w:val="en-US"/>
        </w:rPr>
        <w:fldChar w:fldCharType="separate"/>
      </w:r>
      <w:r w:rsidR="00AF08F8">
        <w:rPr>
          <w:rFonts w:ascii="Times New Roman" w:hAnsi="Times New Roman" w:cs="Times New Roman"/>
          <w:noProof/>
          <w:sz w:val="24"/>
          <w:szCs w:val="24"/>
          <w:lang w:val="en-US"/>
        </w:rPr>
        <w:t>(Ganguli, 2013)</w:t>
      </w:r>
      <w:r w:rsidR="00AF08F8">
        <w:rPr>
          <w:rFonts w:ascii="Times New Roman" w:hAnsi="Times New Roman" w:cs="Times New Roman"/>
          <w:sz w:val="24"/>
          <w:szCs w:val="24"/>
          <w:lang w:val="en-US"/>
        </w:rPr>
        <w:fldChar w:fldCharType="end"/>
      </w:r>
      <w:r w:rsidR="00AF08F8">
        <w:rPr>
          <w:rFonts w:ascii="Times New Roman" w:hAnsi="Times New Roman" w:cs="Times New Roman"/>
          <w:sz w:val="24"/>
          <w:szCs w:val="24"/>
          <w:lang w:val="en-US"/>
        </w:rPr>
        <w:t xml:space="preserve">. However, if debt is used to finance the project, it is constitutive of a good signal that management is confident on the future cash flows for serving the debt. Hence, controlling shareholders may encourage managers to use debt before equity in financing decisions, supporting the positive relationship between our ownership concentration measures and the firm’s leverage. </w:t>
      </w:r>
    </w:p>
    <w:p w14:paraId="5CF30B0C" w14:textId="5462C60B" w:rsidR="007B633C" w:rsidRDefault="000777F3" w:rsidP="00F33350">
      <w:pPr>
        <w:pStyle w:val="ListParagraph"/>
        <w:spacing w:after="120" w:line="480" w:lineRule="auto"/>
        <w:ind w:left="0"/>
        <w:contextualSpacing w:val="0"/>
        <w:jc w:val="both"/>
        <w:rPr>
          <w:rFonts w:ascii="Times New Roman" w:hAnsi="Times New Roman" w:cs="Times New Roman"/>
          <w:sz w:val="24"/>
          <w:szCs w:val="24"/>
          <w:lang w:val="en-US"/>
        </w:rPr>
      </w:pPr>
      <w:r w:rsidRPr="00DE100A">
        <w:rPr>
          <w:rFonts w:ascii="Times New Roman" w:hAnsi="Times New Roman" w:cs="Times New Roman"/>
          <w:sz w:val="24"/>
          <w:szCs w:val="24"/>
          <w:lang w:val="en-US"/>
        </w:rPr>
        <w:t xml:space="preserve">However, when </w:t>
      </w:r>
      <w:r w:rsidR="001D623B" w:rsidRPr="00DE100A">
        <w:rPr>
          <w:rFonts w:ascii="Times New Roman" w:hAnsi="Times New Roman" w:cs="Times New Roman"/>
          <w:sz w:val="24"/>
          <w:szCs w:val="24"/>
          <w:lang w:val="en-US"/>
        </w:rPr>
        <w:t xml:space="preserve">the variable that measures the </w:t>
      </w:r>
      <w:r w:rsidR="00387088" w:rsidRPr="00DE100A">
        <w:rPr>
          <w:rFonts w:ascii="Times New Roman" w:hAnsi="Times New Roman" w:cs="Times New Roman"/>
          <w:sz w:val="24"/>
          <w:szCs w:val="24"/>
          <w:lang w:val="en-US"/>
        </w:rPr>
        <w:t>percentage of shares h</w:t>
      </w:r>
      <w:r w:rsidR="00AA7F5A" w:rsidRPr="00DE100A">
        <w:rPr>
          <w:rFonts w:ascii="Times New Roman" w:hAnsi="Times New Roman" w:cs="Times New Roman"/>
          <w:sz w:val="24"/>
          <w:szCs w:val="24"/>
          <w:lang w:val="en-US"/>
        </w:rPr>
        <w:t>e</w:t>
      </w:r>
      <w:r w:rsidR="00387088" w:rsidRPr="00DE100A">
        <w:rPr>
          <w:rFonts w:ascii="Times New Roman" w:hAnsi="Times New Roman" w:cs="Times New Roman"/>
          <w:sz w:val="24"/>
          <w:szCs w:val="24"/>
          <w:lang w:val="en-US"/>
        </w:rPr>
        <w:t xml:space="preserve">ld by officers and/or directors </w:t>
      </w:r>
      <w:r w:rsidR="001D623B" w:rsidRPr="00DE100A">
        <w:rPr>
          <w:rFonts w:ascii="Times New Roman" w:hAnsi="Times New Roman" w:cs="Times New Roman"/>
          <w:sz w:val="24"/>
          <w:szCs w:val="24"/>
          <w:lang w:val="en-US"/>
        </w:rPr>
        <w:t>(CLOHD)</w:t>
      </w:r>
      <w:r w:rsidRPr="00DE100A">
        <w:rPr>
          <w:rFonts w:ascii="Times New Roman" w:hAnsi="Times New Roman" w:cs="Times New Roman"/>
          <w:sz w:val="24"/>
          <w:szCs w:val="24"/>
          <w:lang w:val="en-US"/>
        </w:rPr>
        <w:t xml:space="preserve"> is considered, the relationship with debt becomes negative at the standard </w:t>
      </w:r>
      <w:r w:rsidRPr="00DE100A">
        <w:rPr>
          <w:rFonts w:ascii="Times New Roman" w:hAnsi="Times New Roman" w:cs="Times New Roman"/>
          <w:sz w:val="24"/>
          <w:szCs w:val="24"/>
          <w:lang w:val="en-US"/>
        </w:rPr>
        <w:lastRenderedPageBreak/>
        <w:t>levels of significance.</w:t>
      </w:r>
      <w:r w:rsidR="00387088" w:rsidRPr="00DE100A">
        <w:rPr>
          <w:rFonts w:ascii="Times New Roman" w:hAnsi="Times New Roman" w:cs="Times New Roman"/>
          <w:sz w:val="24"/>
          <w:szCs w:val="24"/>
          <w:lang w:val="en-US"/>
        </w:rPr>
        <w:t xml:space="preserve"> </w:t>
      </w:r>
      <w:r w:rsidR="00F036F7" w:rsidRPr="00DE100A">
        <w:rPr>
          <w:rFonts w:ascii="Times New Roman" w:hAnsi="Times New Roman" w:cs="Times New Roman"/>
          <w:sz w:val="24"/>
          <w:szCs w:val="24"/>
          <w:lang w:val="en-US"/>
        </w:rPr>
        <w:t>A number of</w:t>
      </w:r>
      <w:r w:rsidRPr="00DE100A">
        <w:rPr>
          <w:rFonts w:ascii="Times New Roman" w:hAnsi="Times New Roman" w:cs="Times New Roman"/>
          <w:sz w:val="24"/>
          <w:szCs w:val="24"/>
          <w:lang w:val="en-US"/>
        </w:rPr>
        <w:t xml:space="preserve"> explanations are plausible. First, when insiders own a substantial proportion of outstanding shares</w:t>
      </w:r>
      <w:r w:rsidR="006E0D74" w:rsidRPr="00DE100A">
        <w:rPr>
          <w:rFonts w:ascii="Times New Roman" w:hAnsi="Times New Roman" w:cs="Times New Roman"/>
          <w:sz w:val="24"/>
          <w:szCs w:val="24"/>
          <w:lang w:val="en-US"/>
        </w:rPr>
        <w:t>,</w:t>
      </w:r>
      <w:r w:rsidRPr="00DE100A">
        <w:rPr>
          <w:rFonts w:ascii="Times New Roman" w:hAnsi="Times New Roman" w:cs="Times New Roman"/>
          <w:sz w:val="24"/>
          <w:szCs w:val="24"/>
          <w:lang w:val="en-US"/>
        </w:rPr>
        <w:t xml:space="preserve"> their personal default risk increases </w:t>
      </w:r>
      <w:r w:rsidRPr="00DE100A">
        <w:rPr>
          <w:rFonts w:ascii="Times New Roman" w:hAnsi="Times New Roman" w:cs="Times New Roman"/>
          <w:sz w:val="24"/>
          <w:szCs w:val="24"/>
          <w:lang w:val="en-GB"/>
        </w:rPr>
        <w:t xml:space="preserve">at </w:t>
      </w:r>
      <w:r w:rsidRPr="00974F23">
        <w:rPr>
          <w:rFonts w:ascii="Times New Roman" w:hAnsi="Times New Roman" w:cs="Times New Roman"/>
          <w:sz w:val="24"/>
          <w:szCs w:val="24"/>
          <w:lang w:val="en-US"/>
        </w:rPr>
        <w:t xml:space="preserve">high levels of debt, and consequently, they will reduce </w:t>
      </w:r>
      <w:r w:rsidR="00D82595" w:rsidRPr="00974F23">
        <w:rPr>
          <w:rFonts w:ascii="Times New Roman" w:hAnsi="Times New Roman" w:cs="Times New Roman"/>
          <w:sz w:val="24"/>
          <w:szCs w:val="24"/>
          <w:lang w:val="en-US"/>
        </w:rPr>
        <w:t xml:space="preserve">the debt outstanding. </w:t>
      </w:r>
      <w:r w:rsidR="00F036F7">
        <w:rPr>
          <w:rFonts w:ascii="Times New Roman" w:hAnsi="Times New Roman" w:cs="Times New Roman"/>
          <w:sz w:val="24"/>
          <w:szCs w:val="24"/>
          <w:lang w:val="en-US"/>
        </w:rPr>
        <w:t>An</w:t>
      </w:r>
      <w:r w:rsidR="00D82595" w:rsidRPr="00974F23">
        <w:rPr>
          <w:rFonts w:ascii="Times New Roman" w:hAnsi="Times New Roman" w:cs="Times New Roman"/>
          <w:sz w:val="24"/>
          <w:szCs w:val="24"/>
          <w:lang w:val="en-US"/>
        </w:rPr>
        <w:t xml:space="preserve"> alternative explanation is supported by the entrenchment hypothesis</w:t>
      </w:r>
      <w:r w:rsidR="00F036F7">
        <w:rPr>
          <w:rFonts w:ascii="Times New Roman" w:hAnsi="Times New Roman" w:cs="Times New Roman"/>
          <w:sz w:val="24"/>
          <w:szCs w:val="24"/>
          <w:lang w:val="en-US"/>
        </w:rPr>
        <w:t xml:space="preserve"> </w:t>
      </w:r>
      <w:r w:rsidR="00F036F7">
        <w:rPr>
          <w:rFonts w:ascii="Times New Roman" w:hAnsi="Times New Roman" w:cs="Times New Roman"/>
          <w:sz w:val="24"/>
          <w:szCs w:val="24"/>
          <w:lang w:val="en-US"/>
        </w:rPr>
        <w:fldChar w:fldCharType="begin">
          <w:fldData xml:space="preserve">PEVuZE5vdGU+PENpdGU+PEF1dGhvcj5DbGFlc3NlbnM8L0F1dGhvcj48WWVhcj4yMDAyPC9ZZWFy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</w:fldData>
        </w:fldChar>
      </w:r>
      <w:r w:rsidR="00F036F7">
        <w:rPr>
          <w:rFonts w:ascii="Times New Roman" w:hAnsi="Times New Roman" w:cs="Times New Roman"/>
          <w:sz w:val="24"/>
          <w:szCs w:val="24"/>
          <w:lang w:val="en-US"/>
        </w:rPr>
        <w:instrText xml:space="preserve"> ADDIN EN.CITE </w:instrText>
      </w:r>
      <w:r w:rsidR="00F036F7">
        <w:rPr>
          <w:rFonts w:ascii="Times New Roman" w:hAnsi="Times New Roman" w:cs="Times New Roman"/>
          <w:sz w:val="24"/>
          <w:szCs w:val="24"/>
          <w:lang w:val="en-US"/>
        </w:rPr>
        <w:fldChar w:fldCharType="begin">
          <w:fldData xml:space="preserve">PEVuZE5vdGU+PENpdGU+PEF1dGhvcj5DbGFlc3NlbnM8L0F1dGhvcj48WWVhcj4yMDAyPC9ZZWFy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</w:fldData>
        </w:fldChar>
      </w:r>
      <w:r w:rsidR="00F036F7">
        <w:rPr>
          <w:rFonts w:ascii="Times New Roman" w:hAnsi="Times New Roman" w:cs="Times New Roman"/>
          <w:sz w:val="24"/>
          <w:szCs w:val="24"/>
          <w:lang w:val="en-US"/>
        </w:rPr>
        <w:instrText xml:space="preserve"> ADDIN EN.CITE.DATA </w:instrText>
      </w:r>
      <w:r w:rsidR="00F036F7">
        <w:rPr>
          <w:rFonts w:ascii="Times New Roman" w:hAnsi="Times New Roman" w:cs="Times New Roman"/>
          <w:sz w:val="24"/>
          <w:szCs w:val="24"/>
          <w:lang w:val="en-US"/>
        </w:rPr>
      </w:r>
      <w:r w:rsidR="00F036F7">
        <w:rPr>
          <w:rFonts w:ascii="Times New Roman" w:hAnsi="Times New Roman" w:cs="Times New Roman"/>
          <w:sz w:val="24"/>
          <w:szCs w:val="24"/>
          <w:lang w:val="en-US"/>
        </w:rPr>
        <w:fldChar w:fldCharType="end"/>
      </w:r>
      <w:r w:rsidR="00F036F7">
        <w:rPr>
          <w:rFonts w:ascii="Times New Roman" w:hAnsi="Times New Roman" w:cs="Times New Roman"/>
          <w:sz w:val="24"/>
          <w:szCs w:val="24"/>
          <w:lang w:val="en-US"/>
        </w:rPr>
      </w:r>
      <w:r w:rsidR="00F036F7">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(Claessens, Djankov, Fan, &amp; Lang, 2002; Alberto de Miguel, Pindado, &amp; de la Torre, 2005)</w:t>
      </w:r>
      <w:r w:rsidR="00F036F7">
        <w:rPr>
          <w:rFonts w:ascii="Times New Roman" w:hAnsi="Times New Roman" w:cs="Times New Roman"/>
          <w:sz w:val="24"/>
          <w:szCs w:val="24"/>
          <w:lang w:val="en-US"/>
        </w:rPr>
        <w:fldChar w:fldCharType="end"/>
      </w:r>
      <w:r w:rsidR="00D82595" w:rsidRPr="00974F23">
        <w:rPr>
          <w:rFonts w:ascii="Times New Roman" w:hAnsi="Times New Roman" w:cs="Times New Roman"/>
          <w:sz w:val="24"/>
          <w:szCs w:val="24"/>
          <w:lang w:val="en-US"/>
        </w:rPr>
        <w:t>. This approach suggests that when managers have a considerable proportion of company shares in their personal portfolios, their interests will not be aligned with the minority shareholders’ interests</w:t>
      </w:r>
      <w:r w:rsidR="005D37DD" w:rsidRPr="00974F23">
        <w:rPr>
          <w:rFonts w:ascii="Times New Roman" w:hAnsi="Times New Roman" w:cs="Times New Roman"/>
          <w:sz w:val="24"/>
          <w:szCs w:val="24"/>
          <w:lang w:val="en-US"/>
        </w:rPr>
        <w:t xml:space="preserve"> nor </w:t>
      </w:r>
      <w:r w:rsidR="00057C15">
        <w:rPr>
          <w:rFonts w:ascii="Times New Roman" w:hAnsi="Times New Roman" w:cs="Times New Roman"/>
          <w:sz w:val="24"/>
          <w:szCs w:val="24"/>
          <w:lang w:val="en-US"/>
        </w:rPr>
        <w:t xml:space="preserve">with </w:t>
      </w:r>
      <w:r w:rsidR="005D37DD" w:rsidRPr="00974F23">
        <w:rPr>
          <w:rFonts w:ascii="Times New Roman" w:hAnsi="Times New Roman" w:cs="Times New Roman"/>
          <w:sz w:val="24"/>
          <w:szCs w:val="24"/>
          <w:lang w:val="en-US"/>
        </w:rPr>
        <w:t>creditors’ interests</w:t>
      </w:r>
      <w:r w:rsidR="00D324ED" w:rsidRPr="00974F23">
        <w:rPr>
          <w:rFonts w:ascii="Times New Roman" w:hAnsi="Times New Roman" w:cs="Times New Roman"/>
          <w:sz w:val="24"/>
          <w:szCs w:val="24"/>
          <w:lang w:val="en-US"/>
        </w:rPr>
        <w:t xml:space="preserve">. This might cause the </w:t>
      </w:r>
      <w:r w:rsidR="005D37DD" w:rsidRPr="00974F23">
        <w:rPr>
          <w:rFonts w:ascii="Times New Roman" w:hAnsi="Times New Roman" w:cs="Times New Roman"/>
          <w:sz w:val="24"/>
          <w:szCs w:val="24"/>
          <w:lang w:val="en-US"/>
        </w:rPr>
        <w:t>asset substitution problem at</w:t>
      </w:r>
      <w:r w:rsidR="005D7F76" w:rsidRPr="00974F23">
        <w:rPr>
          <w:rFonts w:ascii="Times New Roman" w:hAnsi="Times New Roman" w:cs="Times New Roman"/>
          <w:sz w:val="24"/>
          <w:szCs w:val="24"/>
          <w:lang w:val="en-US"/>
        </w:rPr>
        <w:t xml:space="preserve"> the</w:t>
      </w:r>
      <w:r w:rsidR="005D37DD" w:rsidRPr="00974F23">
        <w:rPr>
          <w:rFonts w:ascii="Times New Roman" w:hAnsi="Times New Roman" w:cs="Times New Roman"/>
          <w:sz w:val="24"/>
          <w:szCs w:val="24"/>
          <w:lang w:val="en-US"/>
        </w:rPr>
        <w:t xml:space="preserve"> expense of creditors</w:t>
      </w:r>
      <w:r w:rsidR="005D7F76" w:rsidRPr="00974F23">
        <w:rPr>
          <w:rFonts w:ascii="Times New Roman" w:hAnsi="Times New Roman" w:cs="Times New Roman"/>
          <w:sz w:val="24"/>
          <w:szCs w:val="24"/>
          <w:lang w:val="en-US"/>
        </w:rPr>
        <w:t>,</w:t>
      </w:r>
      <w:r w:rsidR="005D37DD" w:rsidRPr="00974F23">
        <w:rPr>
          <w:rFonts w:ascii="Times New Roman" w:hAnsi="Times New Roman" w:cs="Times New Roman"/>
          <w:sz w:val="24"/>
          <w:szCs w:val="24"/>
          <w:lang w:val="en-US"/>
        </w:rPr>
        <w:t xml:space="preserve"> who will be reluctant to lend </w:t>
      </w:r>
      <w:r w:rsidR="00D324ED" w:rsidRPr="00974F23">
        <w:rPr>
          <w:rFonts w:ascii="Times New Roman" w:hAnsi="Times New Roman" w:cs="Times New Roman"/>
          <w:sz w:val="24"/>
          <w:szCs w:val="24"/>
          <w:lang w:val="en-US"/>
        </w:rPr>
        <w:t>funds to firms with problems like th</w:t>
      </w:r>
      <w:r w:rsidR="00AA7F5A" w:rsidRPr="00974F23">
        <w:rPr>
          <w:rFonts w:ascii="Times New Roman" w:hAnsi="Times New Roman" w:cs="Times New Roman"/>
          <w:sz w:val="24"/>
          <w:szCs w:val="24"/>
          <w:lang w:val="en-US"/>
        </w:rPr>
        <w:t>e</w:t>
      </w:r>
      <w:r w:rsidR="00D324ED" w:rsidRPr="00974F23">
        <w:rPr>
          <w:rFonts w:ascii="Times New Roman" w:hAnsi="Times New Roman" w:cs="Times New Roman"/>
          <w:sz w:val="24"/>
          <w:szCs w:val="24"/>
          <w:lang w:val="en-US"/>
        </w:rPr>
        <w:t>s</w:t>
      </w:r>
      <w:r w:rsidR="00AA7F5A" w:rsidRPr="00974F23">
        <w:rPr>
          <w:rFonts w:ascii="Times New Roman" w:hAnsi="Times New Roman" w:cs="Times New Roman"/>
          <w:sz w:val="24"/>
          <w:szCs w:val="24"/>
          <w:lang w:val="en-US"/>
        </w:rPr>
        <w:t>e</w:t>
      </w:r>
      <w:r w:rsidR="00D324ED" w:rsidRPr="00974F23">
        <w:rPr>
          <w:rFonts w:ascii="Times New Roman" w:hAnsi="Times New Roman" w:cs="Times New Roman"/>
          <w:sz w:val="24"/>
          <w:szCs w:val="24"/>
          <w:lang w:val="en-US"/>
        </w:rPr>
        <w:t xml:space="preserve"> and will respond by rationing credits. Recall that in Table 1 the mean value of </w:t>
      </w:r>
      <w:r w:rsidR="005D7F76" w:rsidRPr="00974F23">
        <w:rPr>
          <w:rFonts w:ascii="Times New Roman" w:hAnsi="Times New Roman" w:cs="Times New Roman"/>
          <w:sz w:val="24"/>
          <w:szCs w:val="24"/>
          <w:lang w:val="en-US"/>
        </w:rPr>
        <w:t xml:space="preserve">the </w:t>
      </w:r>
      <w:r w:rsidR="00D324ED" w:rsidRPr="00974F23">
        <w:rPr>
          <w:rFonts w:ascii="Times New Roman" w:hAnsi="Times New Roman" w:cs="Times New Roman"/>
          <w:sz w:val="24"/>
          <w:szCs w:val="24"/>
          <w:lang w:val="en-US"/>
        </w:rPr>
        <w:t>CLOHD variable is 80.3%</w:t>
      </w:r>
      <w:r w:rsidR="00057C15">
        <w:rPr>
          <w:rFonts w:ascii="Times New Roman" w:hAnsi="Times New Roman" w:cs="Times New Roman"/>
          <w:sz w:val="24"/>
          <w:szCs w:val="24"/>
          <w:lang w:val="en-US"/>
        </w:rPr>
        <w:t>,</w:t>
      </w:r>
      <w:r w:rsidR="00D324ED" w:rsidRPr="00974F23">
        <w:rPr>
          <w:rFonts w:ascii="Times New Roman" w:hAnsi="Times New Roman" w:cs="Times New Roman"/>
          <w:sz w:val="24"/>
          <w:szCs w:val="24"/>
          <w:lang w:val="en-US"/>
        </w:rPr>
        <w:t xml:space="preserve"> which is far greater tha</w:t>
      </w:r>
      <w:r w:rsidR="005D7F76" w:rsidRPr="00974F23">
        <w:rPr>
          <w:rFonts w:ascii="Times New Roman" w:hAnsi="Times New Roman" w:cs="Times New Roman"/>
          <w:sz w:val="24"/>
          <w:szCs w:val="24"/>
          <w:lang w:val="en-US"/>
        </w:rPr>
        <w:t>n</w:t>
      </w:r>
      <w:r w:rsidR="00D324ED" w:rsidRPr="00974F23">
        <w:rPr>
          <w:rFonts w:ascii="Times New Roman" w:hAnsi="Times New Roman" w:cs="Times New Roman"/>
          <w:sz w:val="24"/>
          <w:szCs w:val="24"/>
          <w:lang w:val="en-US"/>
        </w:rPr>
        <w:t xml:space="preserve"> the optimal level</w:t>
      </w:r>
      <w:r w:rsidR="005D7F76" w:rsidRPr="00974F23">
        <w:rPr>
          <w:rFonts w:ascii="Times New Roman" w:hAnsi="Times New Roman" w:cs="Times New Roman"/>
          <w:sz w:val="24"/>
          <w:szCs w:val="24"/>
          <w:lang w:val="en-US"/>
        </w:rPr>
        <w:t xml:space="preserve"> </w:t>
      </w:r>
      <w:r w:rsidR="00F036F7">
        <w:rPr>
          <w:rFonts w:ascii="Times New Roman" w:hAnsi="Times New Roman" w:cs="Times New Roman"/>
          <w:sz w:val="24"/>
          <w:szCs w:val="24"/>
          <w:lang w:val="en-US"/>
        </w:rPr>
        <w:t>needed</w:t>
      </w:r>
      <w:r w:rsidR="00D324ED" w:rsidRPr="00974F23">
        <w:rPr>
          <w:rFonts w:ascii="Times New Roman" w:hAnsi="Times New Roman" w:cs="Times New Roman"/>
          <w:sz w:val="24"/>
          <w:szCs w:val="24"/>
          <w:lang w:val="en-US"/>
        </w:rPr>
        <w:t xml:space="preserve"> to exercise efficient control. </w:t>
      </w:r>
      <w:r w:rsidR="00057C15">
        <w:rPr>
          <w:rFonts w:ascii="Times New Roman" w:hAnsi="Times New Roman" w:cs="Times New Roman"/>
          <w:sz w:val="24"/>
          <w:szCs w:val="24"/>
          <w:lang w:val="en-US"/>
        </w:rPr>
        <w:t>O</w:t>
      </w:r>
      <w:r w:rsidR="00FF6F76">
        <w:rPr>
          <w:rFonts w:ascii="Times New Roman" w:hAnsi="Times New Roman" w:cs="Times New Roman"/>
          <w:sz w:val="24"/>
          <w:szCs w:val="24"/>
          <w:lang w:val="en-US"/>
        </w:rPr>
        <w:t xml:space="preserve">ther arguments that can explain our results rely on the managerial incentives to raise external debt. </w:t>
      </w:r>
      <w:r w:rsidR="00F036F7">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 AuthorYear="1"&gt;&lt;Author&gt;Florackis&lt;/Author&gt;&lt;Year&gt;2009&lt;/Year&gt;&lt;RecNum&gt;876&lt;/RecNum&gt;&lt;DisplayText&gt;Florackis and Ozkan (2009)&lt;/DisplayText&gt;&lt;record&gt;&lt;rec-number&gt;876&lt;/rec-number&gt;&lt;foreign-keys&gt;&lt;key app="EN" db-id="a9s0xeavmawervee2abvvrtcsw9aszeart9s" timestamp="1291551002"&gt;876&lt;/key&gt;&lt;/foreign-keys&gt;&lt;ref-type name="Journal Article"&gt;17&lt;/ref-type&gt;&lt;contributors&gt;&lt;authors&gt;&lt;author&gt;Florackis, Ch.&lt;/author&gt;&lt;author&gt;Ozkan, A.&lt;/author&gt;&lt;/authors&gt;&lt;/contributors&gt;&lt;titles&gt;&lt;title&gt;Managerial incentives and corporate leverage: Evidence from United Kingdom&lt;/title&gt;&lt;secondary-title&gt;Accounting and Finance&lt;/secondary-title&gt;&lt;/titles&gt;&lt;periodical&gt;&lt;full-title&gt;Accounting and Finance&lt;/full-title&gt;&lt;/periodical&gt;&lt;pages&gt;531-553&lt;/pages&gt;&lt;volume&gt;49&lt;/volume&gt;&lt;dates&gt;&lt;year&gt;2009&lt;/year&gt;&lt;/dates&gt;&lt;pub-location&gt;Liverpool&lt;/pub-location&gt;&lt;urls&gt;&lt;/urls&gt;&lt;/record&gt;&lt;/Cite&gt;&lt;/EndNote&gt;</w:instrText>
      </w:r>
      <w:r w:rsidR="00F036F7">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Florackis and Ozkan (2009)</w:t>
      </w:r>
      <w:r w:rsidR="00F036F7">
        <w:rPr>
          <w:rFonts w:ascii="Times New Roman" w:hAnsi="Times New Roman" w:cs="Times New Roman"/>
          <w:sz w:val="24"/>
          <w:szCs w:val="24"/>
          <w:lang w:val="en-US"/>
        </w:rPr>
        <w:fldChar w:fldCharType="end"/>
      </w:r>
      <w:r w:rsidR="006C311E">
        <w:rPr>
          <w:rFonts w:ascii="Times New Roman" w:hAnsi="Times New Roman" w:cs="Times New Roman"/>
          <w:sz w:val="24"/>
          <w:szCs w:val="24"/>
          <w:lang w:val="en-US"/>
        </w:rPr>
        <w:t xml:space="preserve">, and </w:t>
      </w:r>
      <w:r w:rsidR="006C311E">
        <w:rPr>
          <w:rFonts w:ascii="Times New Roman" w:hAnsi="Times New Roman" w:cs="Times New Roman"/>
          <w:sz w:val="24"/>
          <w:szCs w:val="24"/>
          <w:lang w:val="en-US"/>
        </w:rPr>
        <w:fldChar w:fldCharType="begin"/>
      </w:r>
      <w:r w:rsidR="006C311E">
        <w:rPr>
          <w:rFonts w:ascii="Times New Roman" w:hAnsi="Times New Roman" w:cs="Times New Roman"/>
          <w:sz w:val="24"/>
          <w:szCs w:val="24"/>
          <w:lang w:val="en-US"/>
        </w:rPr>
        <w:instrText xml:space="preserve"> ADDIN EN.CITE &lt;EndNote&gt;&lt;Cite AuthorYear="1"&gt;&lt;Author&gt;Ganguli&lt;/Author&gt;&lt;Year&gt;2013&lt;/Year&gt;&lt;RecNum&gt;2477&lt;/RecNum&gt;&lt;DisplayText&gt;Ganguli (2013)&lt;/DisplayText&gt;&lt;record&gt;&lt;rec-number&gt;2477&lt;/rec-number&gt;&lt;foreign-keys&gt;&lt;key app="EN" db-id="a9s0xeavmawervee2abvvrtcsw9aszeart9s" timestamp="1489508355"&gt;2477&lt;/key&gt;&lt;/foreign-keys&gt;&lt;ref-type name="Journal Article"&gt;17&lt;/ref-type&gt;&lt;contributors&gt;&lt;authors&gt;&lt;author&gt;Ganguli, Santanu K.&lt;/author&gt;&lt;/authors&gt;&lt;/contributors&gt;&lt;titles&gt;&lt;title&gt;Capital structure – does ownership structure matter? Theory and Indian evidence&lt;/title&gt;&lt;secondary-title&gt;Studies in Economics and Finance&lt;/secondary-title&gt;&lt;/titles&gt;&lt;periodical&gt;&lt;full-title&gt;Studies in Economics and Finance&lt;/full-title&gt;&lt;abbr-1&gt;Stud. Econ. Finance&lt;/abbr-1&gt;&lt;abbr-2&gt;Stud Econ Finance&lt;/abbr-2&gt;&lt;/periodical&gt;&lt;pages&gt;56-72&lt;/pages&gt;&lt;volume&gt;30&lt;/volume&gt;&lt;number&gt;1&lt;/number&gt;&lt;keywords&gt;&lt;keyword&gt;India,Corporate ownership,Capital structure,Ownership structure,Agency theory,Concentrated shareholding,Diffused shareholding,Entrenched manager&lt;/keyword&gt;&lt;/keywords&gt;&lt;dates&gt;&lt;year&gt;2013&lt;/year&gt;&lt;/dates&gt;&lt;urls&gt;&lt;related-urls&gt;&lt;url&gt;http://www.emeraldinsight.com/doi/abs/10.1108/10867371311300982&lt;/url&gt;&lt;/related-urls&gt;&lt;/urls&gt;&lt;electronic-resource-num&gt;doi:10.1108/10867371311300982&lt;/electronic-resource-num&gt;&lt;/record&gt;&lt;/Cite&gt;&lt;/EndNote&gt;</w:instrText>
      </w:r>
      <w:r w:rsidR="006C311E">
        <w:rPr>
          <w:rFonts w:ascii="Times New Roman" w:hAnsi="Times New Roman" w:cs="Times New Roman"/>
          <w:sz w:val="24"/>
          <w:szCs w:val="24"/>
          <w:lang w:val="en-US"/>
        </w:rPr>
        <w:fldChar w:fldCharType="separate"/>
      </w:r>
      <w:r w:rsidR="006C311E">
        <w:rPr>
          <w:rFonts w:ascii="Times New Roman" w:hAnsi="Times New Roman" w:cs="Times New Roman"/>
          <w:noProof/>
          <w:sz w:val="24"/>
          <w:szCs w:val="24"/>
          <w:lang w:val="en-US"/>
        </w:rPr>
        <w:t>Ganguli (2013)</w:t>
      </w:r>
      <w:r w:rsidR="006C311E">
        <w:rPr>
          <w:rFonts w:ascii="Times New Roman" w:hAnsi="Times New Roman" w:cs="Times New Roman"/>
          <w:sz w:val="24"/>
          <w:szCs w:val="24"/>
          <w:lang w:val="en-US"/>
        </w:rPr>
        <w:fldChar w:fldCharType="end"/>
      </w:r>
      <w:r w:rsidR="006C311E">
        <w:rPr>
          <w:rFonts w:ascii="Times New Roman" w:hAnsi="Times New Roman" w:cs="Times New Roman"/>
          <w:sz w:val="24"/>
          <w:szCs w:val="24"/>
          <w:lang w:val="en-US"/>
        </w:rPr>
        <w:t xml:space="preserve"> </w:t>
      </w:r>
      <w:r w:rsidR="00FF6F76">
        <w:rPr>
          <w:rFonts w:ascii="Times New Roman" w:hAnsi="Times New Roman" w:cs="Times New Roman"/>
          <w:sz w:val="24"/>
          <w:szCs w:val="24"/>
          <w:lang w:val="en-US"/>
        </w:rPr>
        <w:t>show that</w:t>
      </w:r>
      <w:r w:rsidR="00F036F7">
        <w:rPr>
          <w:rFonts w:ascii="Times New Roman" w:hAnsi="Times New Roman" w:cs="Times New Roman"/>
          <w:sz w:val="24"/>
          <w:szCs w:val="24"/>
          <w:lang w:val="en-US"/>
        </w:rPr>
        <w:t xml:space="preserve"> a</w:t>
      </w:r>
      <w:r w:rsidR="00FF6F76">
        <w:rPr>
          <w:rFonts w:ascii="Times New Roman" w:hAnsi="Times New Roman" w:cs="Times New Roman"/>
          <w:sz w:val="24"/>
          <w:szCs w:val="24"/>
          <w:lang w:val="en-US"/>
        </w:rPr>
        <w:t xml:space="preserve"> greater level of managerial ownership results in higher managerial opportunism and, consequently, less incentive to raise external debt in order to avoid monitoring</w:t>
      </w:r>
      <w:r w:rsidR="00384641" w:rsidRPr="00384641">
        <w:rPr>
          <w:rFonts w:ascii="Times New Roman" w:hAnsi="Times New Roman" w:cs="Times New Roman"/>
          <w:sz w:val="24"/>
          <w:szCs w:val="24"/>
          <w:lang w:val="en-US"/>
        </w:rPr>
        <w:t>.</w:t>
      </w:r>
      <w:r w:rsidR="00FF6F76">
        <w:rPr>
          <w:rFonts w:ascii="Times New Roman" w:hAnsi="Times New Roman" w:cs="Times New Roman"/>
          <w:sz w:val="24"/>
          <w:szCs w:val="24"/>
          <w:lang w:val="en-US"/>
        </w:rPr>
        <w:t xml:space="preserve"> That is, i</w:t>
      </w:r>
      <w:r w:rsidR="00384641" w:rsidRPr="00384641">
        <w:rPr>
          <w:rFonts w:ascii="Times New Roman" w:hAnsi="Times New Roman" w:cs="Times New Roman"/>
          <w:sz w:val="24"/>
          <w:szCs w:val="24"/>
          <w:lang w:val="en-US"/>
        </w:rPr>
        <w:t>f managers</w:t>
      </w:r>
      <w:r w:rsidR="00384641">
        <w:rPr>
          <w:rFonts w:ascii="Times New Roman" w:hAnsi="Times New Roman" w:cs="Times New Roman"/>
          <w:sz w:val="24"/>
          <w:szCs w:val="24"/>
          <w:lang w:val="en-US"/>
        </w:rPr>
        <w:t xml:space="preserve"> </w:t>
      </w:r>
      <w:r w:rsidR="00384641" w:rsidRPr="00384641">
        <w:rPr>
          <w:rFonts w:ascii="Times New Roman" w:hAnsi="Times New Roman" w:cs="Times New Roman"/>
          <w:sz w:val="24"/>
          <w:szCs w:val="24"/>
          <w:lang w:val="en-US"/>
        </w:rPr>
        <w:t xml:space="preserve">are not subject to </w:t>
      </w:r>
      <w:r w:rsidR="00384641">
        <w:rPr>
          <w:rFonts w:ascii="Times New Roman" w:hAnsi="Times New Roman" w:cs="Times New Roman"/>
          <w:sz w:val="24"/>
          <w:szCs w:val="24"/>
          <w:lang w:val="en-US"/>
        </w:rPr>
        <w:t xml:space="preserve">internal scrutiny from the </w:t>
      </w:r>
      <w:r w:rsidR="00384641" w:rsidRPr="00384641">
        <w:rPr>
          <w:rFonts w:ascii="Times New Roman" w:hAnsi="Times New Roman" w:cs="Times New Roman"/>
          <w:sz w:val="24"/>
          <w:szCs w:val="24"/>
          <w:lang w:val="en-US"/>
        </w:rPr>
        <w:t xml:space="preserve">large shareholders, </w:t>
      </w:r>
      <w:r w:rsidR="00384641">
        <w:rPr>
          <w:rFonts w:ascii="Times New Roman" w:hAnsi="Times New Roman" w:cs="Times New Roman"/>
          <w:sz w:val="24"/>
          <w:szCs w:val="24"/>
          <w:lang w:val="en-US"/>
        </w:rPr>
        <w:t xml:space="preserve">then </w:t>
      </w:r>
      <w:r w:rsidR="00384641" w:rsidRPr="00384641">
        <w:rPr>
          <w:rFonts w:ascii="Times New Roman" w:hAnsi="Times New Roman" w:cs="Times New Roman"/>
          <w:sz w:val="24"/>
          <w:szCs w:val="24"/>
          <w:lang w:val="en-US"/>
        </w:rPr>
        <w:t xml:space="preserve">they avoid </w:t>
      </w:r>
      <w:r w:rsidR="00FF6F76">
        <w:rPr>
          <w:rFonts w:ascii="Times New Roman" w:hAnsi="Times New Roman" w:cs="Times New Roman"/>
          <w:sz w:val="24"/>
          <w:szCs w:val="24"/>
          <w:lang w:val="en-US"/>
        </w:rPr>
        <w:t>monitoring</w:t>
      </w:r>
      <w:r w:rsidR="00384641">
        <w:rPr>
          <w:rFonts w:ascii="Times New Roman" w:hAnsi="Times New Roman" w:cs="Times New Roman"/>
          <w:sz w:val="24"/>
          <w:szCs w:val="24"/>
          <w:lang w:val="en-US"/>
        </w:rPr>
        <w:t xml:space="preserve"> produced </w:t>
      </w:r>
      <w:r w:rsidR="00384641" w:rsidRPr="00384641">
        <w:rPr>
          <w:rFonts w:ascii="Times New Roman" w:hAnsi="Times New Roman" w:cs="Times New Roman"/>
          <w:sz w:val="24"/>
          <w:szCs w:val="24"/>
          <w:lang w:val="en-US"/>
        </w:rPr>
        <w:t>by lenders</w:t>
      </w:r>
      <w:r w:rsidR="00FF6F76">
        <w:rPr>
          <w:rFonts w:ascii="Times New Roman" w:hAnsi="Times New Roman" w:cs="Times New Roman"/>
          <w:sz w:val="24"/>
          <w:szCs w:val="24"/>
          <w:lang w:val="en-US"/>
        </w:rPr>
        <w:t>.</w:t>
      </w:r>
      <w:r w:rsidR="00F33350">
        <w:rPr>
          <w:rFonts w:ascii="Times New Roman" w:hAnsi="Times New Roman" w:cs="Times New Roman"/>
          <w:sz w:val="24"/>
          <w:szCs w:val="24"/>
          <w:lang w:val="en-US"/>
        </w:rPr>
        <w:t xml:space="preserve"> Additionally, according to </w:t>
      </w:r>
      <w:r w:rsidR="00F33350">
        <w:rPr>
          <w:rFonts w:ascii="Times New Roman" w:hAnsi="Times New Roman" w:cs="Times New Roman"/>
          <w:sz w:val="24"/>
          <w:szCs w:val="24"/>
          <w:lang w:val="en-US"/>
        </w:rPr>
        <w:fldChar w:fldCharType="begin"/>
      </w:r>
      <w:r w:rsidR="005B2B34">
        <w:rPr>
          <w:rFonts w:ascii="Times New Roman" w:hAnsi="Times New Roman" w:cs="Times New Roman"/>
          <w:sz w:val="24"/>
          <w:szCs w:val="24"/>
          <w:lang w:val="en-US"/>
        </w:rPr>
        <w:instrText xml:space="preserve"> ADDIN EN.CITE &lt;EndNote&gt;&lt;Cite AuthorYear="1"&gt;&lt;Author&gt;Brailsford&lt;/Author&gt;&lt;Year&gt;2002&lt;/Year&gt;&lt;RecNum&gt;2478&lt;/RecNum&gt;&lt;DisplayText&gt;Brailsford et al. (2002)&lt;/DisplayText&gt;&lt;record&gt;&lt;rec-number&gt;2478&lt;/rec-number&gt;&lt;foreign-keys&gt;&lt;key app="EN" db-id="a9s0xeavmawervee2abvvrtcsw9aszeart9s" timestamp="1489509188"&gt;2478&lt;/key&gt;&lt;/foreign-keys&gt;&lt;ref-type name="Journal Article"&gt;17&lt;/ref-type&gt;&lt;contributors&gt;&lt;authors&gt;&lt;author&gt;Brailsford, Timothy J.&lt;/author&gt;&lt;author&gt;Oliver, Barry R.&lt;/author&gt;&lt;author&gt;Pua, Sandra L. H.&lt;/author&gt;&lt;/authors&gt;&lt;/contributors&gt;&lt;titles&gt;&lt;title&gt;On the relation between ownership structure and capital structure&lt;/title&gt;&lt;secondary-title&gt;Accounting &amp;amp; Finance&lt;/secondary-title&gt;&lt;/titles&gt;&lt;periodical&gt;&lt;full-title&gt;Accounting &amp;amp; Finance&lt;/full-title&gt;&lt;/periodical&gt;&lt;pages&gt;1-26&lt;/pages&gt;&lt;volume&gt;42&lt;/volume&gt;&lt;number&gt;1&lt;/number&gt;&lt;dates&gt;&lt;year&gt;2002&lt;/year&gt;&lt;/dates&gt;&lt;publisher&gt;Blackwell Publishers Ltd&lt;/publisher&gt;&lt;isbn&gt;1467-629X&lt;/isbn&gt;&lt;urls&gt;&lt;related-urls&gt;&lt;url&gt;http://dx.doi.org/10.1111/1467-629X.00001&lt;/url&gt;&lt;/related-urls&gt;&lt;/urls&gt;&lt;electronic-resource-num&gt;10.1111/1467-629X.00001&lt;/electronic-resource-num&gt;&lt;/record&gt;&lt;/Cite&gt;&lt;/EndNote&gt;</w:instrText>
      </w:r>
      <w:r w:rsidR="00F33350">
        <w:rPr>
          <w:rFonts w:ascii="Times New Roman" w:hAnsi="Times New Roman" w:cs="Times New Roman"/>
          <w:sz w:val="24"/>
          <w:szCs w:val="24"/>
          <w:lang w:val="en-US"/>
        </w:rPr>
        <w:fldChar w:fldCharType="separate"/>
      </w:r>
      <w:r w:rsidR="005B2B34">
        <w:rPr>
          <w:rFonts w:ascii="Times New Roman" w:hAnsi="Times New Roman" w:cs="Times New Roman"/>
          <w:noProof/>
          <w:sz w:val="24"/>
          <w:szCs w:val="24"/>
          <w:lang w:val="en-US"/>
        </w:rPr>
        <w:t>Brailsford et al. (2002)</w:t>
      </w:r>
      <w:r w:rsidR="00F33350">
        <w:rPr>
          <w:rFonts w:ascii="Times New Roman" w:hAnsi="Times New Roman" w:cs="Times New Roman"/>
          <w:sz w:val="24"/>
          <w:szCs w:val="24"/>
          <w:lang w:val="en-US"/>
        </w:rPr>
        <w:fldChar w:fldCharType="end"/>
      </w:r>
      <w:r w:rsidR="00F33350">
        <w:rPr>
          <w:rFonts w:ascii="Times New Roman" w:hAnsi="Times New Roman" w:cs="Times New Roman"/>
          <w:sz w:val="24"/>
          <w:szCs w:val="24"/>
          <w:lang w:val="en-US"/>
        </w:rPr>
        <w:t xml:space="preserve">, </w:t>
      </w:r>
      <w:r w:rsidR="009765D8">
        <w:rPr>
          <w:rFonts w:ascii="Times New Roman" w:hAnsi="Times New Roman" w:cs="Times New Roman"/>
          <w:sz w:val="24"/>
          <w:szCs w:val="24"/>
          <w:lang w:val="en-US"/>
        </w:rPr>
        <w:t>s</w:t>
      </w:r>
      <w:r w:rsidR="00F33350" w:rsidRPr="00F33350">
        <w:rPr>
          <w:rFonts w:ascii="Times New Roman" w:hAnsi="Times New Roman" w:cs="Times New Roman"/>
          <w:sz w:val="24"/>
          <w:szCs w:val="24"/>
          <w:lang w:val="en-US"/>
        </w:rPr>
        <w:t>ince the occurrence of bankruptcy</w:t>
      </w:r>
      <w:r w:rsidR="009765D8">
        <w:rPr>
          <w:rFonts w:ascii="Times New Roman" w:hAnsi="Times New Roman" w:cs="Times New Roman"/>
          <w:sz w:val="24"/>
          <w:szCs w:val="24"/>
          <w:lang w:val="en-US"/>
        </w:rPr>
        <w:t xml:space="preserve"> </w:t>
      </w:r>
      <w:r w:rsidR="00F33350" w:rsidRPr="00F33350">
        <w:rPr>
          <w:rFonts w:ascii="Times New Roman" w:hAnsi="Times New Roman" w:cs="Times New Roman"/>
          <w:sz w:val="24"/>
          <w:szCs w:val="24"/>
          <w:lang w:val="en-US"/>
        </w:rPr>
        <w:t>or financial distress will result in loss of employment, potential impairment of</w:t>
      </w:r>
      <w:r w:rsidR="009765D8">
        <w:rPr>
          <w:rFonts w:ascii="Times New Roman" w:hAnsi="Times New Roman" w:cs="Times New Roman"/>
          <w:sz w:val="24"/>
          <w:szCs w:val="24"/>
          <w:lang w:val="en-US"/>
        </w:rPr>
        <w:t xml:space="preserve"> </w:t>
      </w:r>
      <w:r w:rsidR="00F33350" w:rsidRPr="00F33350">
        <w:rPr>
          <w:rFonts w:ascii="Times New Roman" w:hAnsi="Times New Roman" w:cs="Times New Roman"/>
          <w:sz w:val="24"/>
          <w:szCs w:val="24"/>
          <w:lang w:val="en-US"/>
        </w:rPr>
        <w:t>future employment</w:t>
      </w:r>
      <w:r w:rsidR="00057C15">
        <w:rPr>
          <w:rFonts w:ascii="Times New Roman" w:hAnsi="Times New Roman" w:cs="Times New Roman"/>
          <w:sz w:val="24"/>
          <w:szCs w:val="24"/>
          <w:lang w:val="en-US"/>
        </w:rPr>
        <w:t>,</w:t>
      </w:r>
      <w:r w:rsidR="00F33350" w:rsidRPr="00F33350">
        <w:rPr>
          <w:rFonts w:ascii="Times New Roman" w:hAnsi="Times New Roman" w:cs="Times New Roman"/>
          <w:sz w:val="24"/>
          <w:szCs w:val="24"/>
          <w:lang w:val="en-US"/>
        </w:rPr>
        <w:t xml:space="preserve"> and potentially lower earning capacity of managers, </w:t>
      </w:r>
      <w:r w:rsidR="009765D8">
        <w:rPr>
          <w:rFonts w:ascii="Times New Roman" w:hAnsi="Times New Roman" w:cs="Times New Roman"/>
          <w:sz w:val="24"/>
          <w:szCs w:val="24"/>
          <w:lang w:val="en-US"/>
        </w:rPr>
        <w:t>they suggest</w:t>
      </w:r>
      <w:r w:rsidR="00F33350" w:rsidRPr="00F33350">
        <w:rPr>
          <w:rFonts w:ascii="Times New Roman" w:hAnsi="Times New Roman" w:cs="Times New Roman"/>
          <w:sz w:val="24"/>
          <w:szCs w:val="24"/>
          <w:lang w:val="en-US"/>
        </w:rPr>
        <w:t xml:space="preserve"> that self-interested managers have incentives to reduce corporate debt</w:t>
      </w:r>
      <w:r w:rsidR="009765D8">
        <w:rPr>
          <w:rFonts w:ascii="Times New Roman" w:hAnsi="Times New Roman" w:cs="Times New Roman"/>
          <w:sz w:val="24"/>
          <w:szCs w:val="24"/>
          <w:lang w:val="en-US"/>
        </w:rPr>
        <w:t xml:space="preserve"> </w:t>
      </w:r>
      <w:r w:rsidR="00F33350" w:rsidRPr="00F33350">
        <w:rPr>
          <w:rFonts w:ascii="Times New Roman" w:hAnsi="Times New Roman" w:cs="Times New Roman"/>
          <w:sz w:val="24"/>
          <w:szCs w:val="24"/>
          <w:lang w:val="en-US"/>
        </w:rPr>
        <w:t>to a level which is less than optimal.</w:t>
      </w:r>
    </w:p>
    <w:p w14:paraId="7AE54C63" w14:textId="6F28EBFE" w:rsidR="00864D31" w:rsidRPr="006C431C" w:rsidRDefault="00864D31" w:rsidP="007B633C">
      <w:pPr>
        <w:pStyle w:val="ListParagraph"/>
        <w:spacing w:after="120" w:line="480" w:lineRule="auto"/>
        <w:ind w:left="0"/>
        <w:contextualSpacing w:val="0"/>
        <w:jc w:val="both"/>
        <w:rPr>
          <w:rFonts w:ascii="Times New Roman" w:hAnsi="Times New Roman" w:cs="Times New Roman"/>
          <w:sz w:val="24"/>
          <w:szCs w:val="24"/>
          <w:lang w:val="en-US"/>
        </w:rPr>
      </w:pPr>
      <w:r w:rsidRPr="006C431C">
        <w:rPr>
          <w:rFonts w:ascii="Times New Roman" w:hAnsi="Times New Roman" w:cs="Times New Roman"/>
          <w:sz w:val="24"/>
          <w:szCs w:val="24"/>
          <w:lang w:val="en-US"/>
        </w:rPr>
        <w:t xml:space="preserve">Finally, as </w:t>
      </w:r>
      <w:r w:rsidR="00057C15">
        <w:rPr>
          <w:rFonts w:ascii="Times New Roman" w:hAnsi="Times New Roman" w:cs="Times New Roman"/>
          <w:sz w:val="24"/>
          <w:szCs w:val="24"/>
          <w:lang w:val="en-US"/>
        </w:rPr>
        <w:t xml:space="preserve">a </w:t>
      </w:r>
      <w:r w:rsidRPr="006C431C">
        <w:rPr>
          <w:rFonts w:ascii="Times New Roman" w:hAnsi="Times New Roman" w:cs="Times New Roman"/>
          <w:sz w:val="24"/>
          <w:szCs w:val="24"/>
          <w:lang w:val="en-US"/>
        </w:rPr>
        <w:t>robustness check</w:t>
      </w:r>
      <w:r w:rsidR="00C05B8E" w:rsidRPr="00A464CB">
        <w:rPr>
          <w:rFonts w:ascii="Times New Roman" w:hAnsi="Times New Roman" w:cs="Times New Roman"/>
          <w:sz w:val="24"/>
          <w:szCs w:val="24"/>
          <w:lang w:val="en-US"/>
        </w:rPr>
        <w:t xml:space="preserve"> we estimate two different analys</w:t>
      </w:r>
      <w:r w:rsidR="00057C15">
        <w:rPr>
          <w:rFonts w:ascii="Times New Roman" w:hAnsi="Times New Roman" w:cs="Times New Roman"/>
          <w:sz w:val="24"/>
          <w:szCs w:val="24"/>
          <w:lang w:val="en-US"/>
        </w:rPr>
        <w:t>e</w:t>
      </w:r>
      <w:r w:rsidR="00C05B8E" w:rsidRPr="00A464CB">
        <w:rPr>
          <w:rFonts w:ascii="Times New Roman" w:hAnsi="Times New Roman" w:cs="Times New Roman"/>
          <w:sz w:val="24"/>
          <w:szCs w:val="24"/>
          <w:lang w:val="en-US"/>
        </w:rPr>
        <w:t xml:space="preserve">s. First, </w:t>
      </w:r>
      <w:r w:rsidRPr="006C431C">
        <w:rPr>
          <w:rFonts w:ascii="Times New Roman" w:hAnsi="Times New Roman" w:cs="Times New Roman"/>
          <w:sz w:val="24"/>
          <w:szCs w:val="24"/>
          <w:lang w:val="en-US"/>
        </w:rPr>
        <w:t>we estimate the</w:t>
      </w:r>
      <w:r w:rsidR="00591117">
        <w:rPr>
          <w:rFonts w:ascii="Times New Roman" w:hAnsi="Times New Roman" w:cs="Times New Roman"/>
          <w:sz w:val="24"/>
          <w:szCs w:val="24"/>
          <w:lang w:val="en-US"/>
        </w:rPr>
        <w:t xml:space="preserve"> bas</w:t>
      </w:r>
      <w:r w:rsidR="007B633C">
        <w:rPr>
          <w:rFonts w:ascii="Times New Roman" w:hAnsi="Times New Roman" w:cs="Times New Roman"/>
          <w:sz w:val="24"/>
          <w:szCs w:val="24"/>
          <w:lang w:val="en-US"/>
        </w:rPr>
        <w:t>eline</w:t>
      </w:r>
      <w:r w:rsidRPr="006C431C">
        <w:rPr>
          <w:rFonts w:ascii="Times New Roman" w:hAnsi="Times New Roman" w:cs="Times New Roman"/>
          <w:sz w:val="24"/>
          <w:szCs w:val="24"/>
          <w:lang w:val="en-US"/>
        </w:rPr>
        <w:t xml:space="preserve"> models using OLS two</w:t>
      </w:r>
      <w:r w:rsidR="00EE3C49">
        <w:rPr>
          <w:rFonts w:ascii="Times New Roman" w:hAnsi="Times New Roman" w:cs="Times New Roman"/>
          <w:sz w:val="24"/>
          <w:szCs w:val="24"/>
          <w:lang w:val="en-US"/>
        </w:rPr>
        <w:t>-</w:t>
      </w:r>
      <w:r w:rsidRPr="006C431C">
        <w:rPr>
          <w:rFonts w:ascii="Times New Roman" w:hAnsi="Times New Roman" w:cs="Times New Roman"/>
          <w:sz w:val="24"/>
          <w:szCs w:val="24"/>
          <w:lang w:val="en-US"/>
        </w:rPr>
        <w:t xml:space="preserve">way fixed effect panel </w:t>
      </w:r>
      <w:r w:rsidR="00EE3C49" w:rsidRPr="006C431C">
        <w:rPr>
          <w:rFonts w:ascii="Times New Roman" w:hAnsi="Times New Roman" w:cs="Times New Roman"/>
          <w:sz w:val="24"/>
          <w:szCs w:val="24"/>
          <w:lang w:val="en-US"/>
        </w:rPr>
        <w:t xml:space="preserve">data </w:t>
      </w:r>
      <w:r w:rsidR="00EE3C49">
        <w:rPr>
          <w:rFonts w:ascii="Times New Roman" w:hAnsi="Times New Roman" w:cs="Times New Roman"/>
          <w:sz w:val="24"/>
          <w:szCs w:val="24"/>
          <w:lang w:val="en-US"/>
        </w:rPr>
        <w:t>tabulated in the</w:t>
      </w:r>
      <w:r w:rsidRPr="006C431C">
        <w:rPr>
          <w:rFonts w:ascii="Times New Roman" w:hAnsi="Times New Roman" w:cs="Times New Roman"/>
          <w:sz w:val="24"/>
          <w:szCs w:val="24"/>
          <w:lang w:val="en-US"/>
        </w:rPr>
        <w:t xml:space="preserve"> appendix </w:t>
      </w:r>
      <w:r w:rsidR="00EE3C49">
        <w:rPr>
          <w:rFonts w:ascii="Times New Roman" w:hAnsi="Times New Roman" w:cs="Times New Roman"/>
          <w:sz w:val="24"/>
          <w:szCs w:val="24"/>
          <w:lang w:val="en-US"/>
        </w:rPr>
        <w:t xml:space="preserve">in </w:t>
      </w:r>
      <w:r w:rsidRPr="006C431C">
        <w:rPr>
          <w:rFonts w:ascii="Times New Roman" w:hAnsi="Times New Roman" w:cs="Times New Roman"/>
          <w:sz w:val="24"/>
          <w:szCs w:val="24"/>
          <w:lang w:val="en-US"/>
        </w:rPr>
        <w:t>Table A</w:t>
      </w:r>
      <w:r w:rsidRPr="00A464CB">
        <w:rPr>
          <w:rFonts w:ascii="Times New Roman" w:hAnsi="Times New Roman" w:cs="Times New Roman"/>
          <w:sz w:val="24"/>
          <w:szCs w:val="24"/>
          <w:lang w:val="en-US"/>
        </w:rPr>
        <w:t>1</w:t>
      </w:r>
      <w:r w:rsidR="00C05B8E" w:rsidRPr="00A464CB">
        <w:rPr>
          <w:rFonts w:ascii="Times New Roman" w:hAnsi="Times New Roman" w:cs="Times New Roman"/>
          <w:sz w:val="24"/>
          <w:szCs w:val="24"/>
          <w:lang w:val="en-US"/>
        </w:rPr>
        <w:t>.</w:t>
      </w:r>
      <w:r w:rsidR="007B633C">
        <w:rPr>
          <w:rFonts w:ascii="Times New Roman" w:hAnsi="Times New Roman" w:cs="Times New Roman"/>
          <w:sz w:val="24"/>
          <w:szCs w:val="24"/>
          <w:lang w:val="en-US"/>
        </w:rPr>
        <w:t xml:space="preserve"> </w:t>
      </w:r>
      <w:r w:rsidR="007B633C" w:rsidRPr="007B633C">
        <w:rPr>
          <w:rFonts w:ascii="Times New Roman" w:hAnsi="Times New Roman" w:cs="Times New Roman"/>
          <w:sz w:val="24"/>
          <w:szCs w:val="24"/>
          <w:lang w:val="en-US"/>
        </w:rPr>
        <w:t>What is unique about the two-way fixed effects estimator</w:t>
      </w:r>
      <w:r w:rsidR="007B633C">
        <w:rPr>
          <w:rFonts w:ascii="Times New Roman" w:hAnsi="Times New Roman" w:cs="Times New Roman"/>
          <w:sz w:val="24"/>
          <w:szCs w:val="24"/>
          <w:lang w:val="en-US"/>
        </w:rPr>
        <w:t xml:space="preserve"> </w:t>
      </w:r>
      <w:r w:rsidR="007B633C" w:rsidRPr="007B633C">
        <w:rPr>
          <w:rFonts w:ascii="Times New Roman" w:hAnsi="Times New Roman" w:cs="Times New Roman"/>
          <w:sz w:val="24"/>
          <w:szCs w:val="24"/>
          <w:lang w:val="en-US"/>
        </w:rPr>
        <w:t>is that another adjustment is made in order to address the consequences of simultaneously</w:t>
      </w:r>
      <w:r w:rsidR="007B633C">
        <w:rPr>
          <w:rFonts w:ascii="Times New Roman" w:hAnsi="Times New Roman" w:cs="Times New Roman"/>
          <w:sz w:val="24"/>
          <w:szCs w:val="24"/>
          <w:lang w:val="en-US"/>
        </w:rPr>
        <w:t xml:space="preserve"> </w:t>
      </w:r>
      <w:r w:rsidR="007B633C" w:rsidRPr="007B633C">
        <w:rPr>
          <w:rFonts w:ascii="Times New Roman" w:hAnsi="Times New Roman" w:cs="Times New Roman"/>
          <w:sz w:val="24"/>
          <w:szCs w:val="24"/>
          <w:lang w:val="en-US"/>
        </w:rPr>
        <w:t xml:space="preserve">including </w:t>
      </w:r>
      <w:r w:rsidR="007B633C">
        <w:rPr>
          <w:rFonts w:ascii="Times New Roman" w:hAnsi="Times New Roman" w:cs="Times New Roman"/>
          <w:sz w:val="24"/>
          <w:szCs w:val="24"/>
          <w:lang w:val="en-US"/>
        </w:rPr>
        <w:t>firm</w:t>
      </w:r>
      <w:r w:rsidR="007B633C" w:rsidRPr="007B633C">
        <w:rPr>
          <w:rFonts w:ascii="Times New Roman" w:hAnsi="Times New Roman" w:cs="Times New Roman"/>
          <w:sz w:val="24"/>
          <w:szCs w:val="24"/>
          <w:lang w:val="en-US"/>
        </w:rPr>
        <w:t xml:space="preserve"> and time specific effects in the regression model</w:t>
      </w:r>
      <w:r w:rsidR="00C50712">
        <w:rPr>
          <w:rFonts w:ascii="Times New Roman" w:hAnsi="Times New Roman" w:cs="Times New Roman"/>
          <w:sz w:val="24"/>
          <w:szCs w:val="24"/>
          <w:lang w:val="en-US"/>
        </w:rPr>
        <w:t xml:space="preserve"> </w:t>
      </w:r>
      <w:r w:rsidR="00C50712">
        <w:rPr>
          <w:rFonts w:ascii="Times New Roman" w:hAnsi="Times New Roman" w:cs="Times New Roman"/>
          <w:sz w:val="24"/>
          <w:szCs w:val="24"/>
          <w:lang w:val="en-US"/>
        </w:rPr>
        <w:fldChar w:fldCharType="begin"/>
      </w:r>
      <w:r w:rsidR="00C50712">
        <w:rPr>
          <w:rFonts w:ascii="Times New Roman" w:hAnsi="Times New Roman" w:cs="Times New Roman"/>
          <w:sz w:val="24"/>
          <w:szCs w:val="24"/>
          <w:lang w:val="en-US"/>
        </w:rPr>
        <w:instrText xml:space="preserve"> ADDIN EN.CITE &lt;EndNote&gt;&lt;Cite&gt;&lt;Author&gt;Wallace&lt;/Author&gt;&lt;Year&gt;1969&lt;/Year&gt;&lt;RecNum&gt;2466&lt;/RecNum&gt;&lt;DisplayText&gt;(Wallace &amp;amp; Hussain, 1969)&lt;/DisplayText&gt;&lt;record&gt;&lt;rec-number&gt;2466&lt;/rec-number&gt;&lt;foreign-keys&gt;&lt;key app="EN" db-id="a9s0xeavmawervee2abvvrtcsw9aszeart9s" timestamp="1488838145"&gt;2466&lt;/key&gt;&lt;/foreign-keys&gt;&lt;ref-type name="Journal Article"&gt;17&lt;/ref-type&gt;&lt;contributors&gt;&lt;authors&gt;&lt;author&gt;Wallace, T. D.&lt;/author&gt;&lt;author&gt;Hussain, Ashiq&lt;/author&gt;&lt;/authors&gt;&lt;/contributors&gt;&lt;titles&gt;&lt;title&gt;The Use of Error Compnents Models in Combining Cross Section with Time Series Data&lt;/title&gt;&lt;secondary-title&gt;Econometrica&lt;/secondary-title&gt;&lt;/titles&gt;&lt;periodical&gt;&lt;full-title&gt;Econometrica&lt;/full-title&gt;&lt;abbr-1&gt;Econometrica&lt;/abbr-1&gt;&lt;abbr-2&gt;Econometrica&lt;/abbr-2&gt;&lt;/periodical&gt;&lt;pages&gt;55&lt;/pages&gt;&lt;volume&gt;37&lt;/volume&gt;&lt;number&gt;1&lt;/number&gt;&lt;keywords&gt;&lt;keyword&gt;Business And Economics&lt;/keyword&gt;&lt;/keywords&gt;&lt;dates&gt;&lt;year&gt;1969&lt;/year&gt;&lt;pub-dates&gt;&lt;date&gt;1969&amp;#xD;2011-10-06&lt;/date&gt;&lt;/pub-dates&gt;&lt;/dates&gt;&lt;pub-location&gt;Evanston&lt;/pub-location&gt;&lt;publisher&gt;Blackwell Publishing Ltd.&lt;/publisher&gt;&lt;isbn&gt;00129682&lt;/isbn&gt;&lt;accession-num&gt;214661339&lt;/accession-num&gt;&lt;urls&gt;&lt;related-urls&gt;&lt;url&gt;https://ezp.slu.edu/login?url=http://search.proquest.com/docview/214661339?accountid=8065&lt;/url&gt;&lt;url&gt;http://hy2ju6vj2n.search.serialssolutions.com/?ctx_ver=Z39.88-2004&amp;amp;ctx_enc=info:ofi/enc:UTF-8&amp;amp;rfr_id=info:sid/ProQ%3Aabiglobal&amp;amp;rft_val_fmt=info:ofi/fmt:kev:mtx:journal&amp;amp;rft.genre=article&amp;amp;rft.jtitle=Econometrica+%28pre-1986%29&amp;amp;rft.atitle=THE+USE+OF+ERROR+COMPONENTS+MODELS+IN+COMBINING+CROSS+SECTION+WITH+TIME+SERIES+DATA&amp;amp;rft.au=Wallace%2C+T+D%3BHussain%2C+Ashiq&amp;amp;rft.aulast=Wallace&amp;amp;rft.aufirst=T&amp;amp;rft.date=1969-01-01&amp;amp;rft.volume=37&amp;amp;rft.issue=1&amp;amp;rft.spage=55&amp;amp;rft.isbn=&amp;amp;rft.btitle=&amp;amp;rft.title=Econometrica+%28pre-1986%29&amp;amp;rft.issn=00129682&amp;amp;rft_id=info:doi/&lt;/url&gt;&lt;/related-urls&gt;&lt;/urls&gt;&lt;remote-database-name&gt;ABI/INFORM Collection&lt;/remote-database-name&gt;&lt;language&gt;English&lt;/language&gt;&lt;/record&gt;&lt;/Cite&gt;&lt;/EndNote&gt;</w:instrText>
      </w:r>
      <w:r w:rsidR="00C50712">
        <w:rPr>
          <w:rFonts w:ascii="Times New Roman" w:hAnsi="Times New Roman" w:cs="Times New Roman"/>
          <w:sz w:val="24"/>
          <w:szCs w:val="24"/>
          <w:lang w:val="en-US"/>
        </w:rPr>
        <w:fldChar w:fldCharType="separate"/>
      </w:r>
      <w:r w:rsidR="00C50712">
        <w:rPr>
          <w:rFonts w:ascii="Times New Roman" w:hAnsi="Times New Roman" w:cs="Times New Roman"/>
          <w:noProof/>
          <w:sz w:val="24"/>
          <w:szCs w:val="24"/>
          <w:lang w:val="en-US"/>
        </w:rPr>
        <w:t>(Wallace &amp; Hussain, 1969)</w:t>
      </w:r>
      <w:r w:rsidR="00C50712">
        <w:rPr>
          <w:rFonts w:ascii="Times New Roman" w:hAnsi="Times New Roman" w:cs="Times New Roman"/>
          <w:sz w:val="24"/>
          <w:szCs w:val="24"/>
          <w:lang w:val="en-US"/>
        </w:rPr>
        <w:fldChar w:fldCharType="end"/>
      </w:r>
      <w:r w:rsidR="007B633C">
        <w:rPr>
          <w:rFonts w:ascii="Times New Roman" w:hAnsi="Times New Roman" w:cs="Times New Roman"/>
          <w:sz w:val="24"/>
          <w:szCs w:val="24"/>
          <w:lang w:val="en-US"/>
        </w:rPr>
        <w:t>.</w:t>
      </w:r>
      <w:r w:rsidR="00C05B8E" w:rsidRPr="00A464CB">
        <w:rPr>
          <w:rFonts w:ascii="Times New Roman" w:hAnsi="Times New Roman" w:cs="Times New Roman"/>
          <w:sz w:val="24"/>
          <w:szCs w:val="24"/>
          <w:lang w:val="en-US"/>
        </w:rPr>
        <w:t xml:space="preserve"> Second, in </w:t>
      </w:r>
      <w:r w:rsidR="008E3A2C">
        <w:rPr>
          <w:rFonts w:ascii="Times New Roman" w:hAnsi="Times New Roman" w:cs="Times New Roman"/>
          <w:sz w:val="24"/>
          <w:szCs w:val="24"/>
          <w:lang w:val="en-US"/>
        </w:rPr>
        <w:t>T</w:t>
      </w:r>
      <w:r w:rsidR="00C05B8E" w:rsidRPr="00A464CB">
        <w:rPr>
          <w:rFonts w:ascii="Times New Roman" w:hAnsi="Times New Roman" w:cs="Times New Roman"/>
          <w:sz w:val="24"/>
          <w:szCs w:val="24"/>
          <w:lang w:val="en-US"/>
        </w:rPr>
        <w:t xml:space="preserve">able A2 we replace the leverage at </w:t>
      </w:r>
      <w:r w:rsidR="00C05B8E" w:rsidRPr="00A464CB">
        <w:rPr>
          <w:rFonts w:ascii="Times New Roman" w:hAnsi="Times New Roman" w:cs="Times New Roman"/>
          <w:sz w:val="24"/>
          <w:szCs w:val="24"/>
          <w:lang w:val="en-US"/>
        </w:rPr>
        <w:lastRenderedPageBreak/>
        <w:t>book value (LevB) by the leverage at market value variable (LevM). In both tables, t</w:t>
      </w:r>
      <w:r w:rsidRPr="006C431C">
        <w:rPr>
          <w:rFonts w:ascii="Times New Roman" w:hAnsi="Times New Roman" w:cs="Times New Roman"/>
          <w:sz w:val="24"/>
          <w:szCs w:val="24"/>
          <w:lang w:val="en-US"/>
        </w:rPr>
        <w:t xml:space="preserve">he results observed are consistent with the evidence </w:t>
      </w:r>
      <w:r w:rsidRPr="00A464CB">
        <w:rPr>
          <w:rFonts w:ascii="Times New Roman" w:hAnsi="Times New Roman" w:cs="Times New Roman"/>
          <w:sz w:val="24"/>
          <w:szCs w:val="24"/>
          <w:lang w:val="en-US"/>
        </w:rPr>
        <w:t xml:space="preserve">in </w:t>
      </w:r>
      <w:r w:rsidR="00C50712">
        <w:rPr>
          <w:rFonts w:ascii="Times New Roman" w:hAnsi="Times New Roman" w:cs="Times New Roman"/>
          <w:sz w:val="24"/>
          <w:szCs w:val="24"/>
          <w:lang w:val="en-US"/>
        </w:rPr>
        <w:t>T</w:t>
      </w:r>
      <w:r w:rsidRPr="00A464CB">
        <w:rPr>
          <w:rFonts w:ascii="Times New Roman" w:hAnsi="Times New Roman" w:cs="Times New Roman"/>
          <w:sz w:val="24"/>
          <w:szCs w:val="24"/>
          <w:lang w:val="en-US"/>
        </w:rPr>
        <w:t>able 4 regarding the influence of ownership features and business group affiliation over leverage decisions</w:t>
      </w:r>
      <w:r w:rsidRPr="006C431C">
        <w:rPr>
          <w:rFonts w:ascii="Times New Roman" w:hAnsi="Times New Roman" w:cs="Times New Roman"/>
          <w:sz w:val="24"/>
          <w:szCs w:val="24"/>
          <w:lang w:val="en-US"/>
        </w:rPr>
        <w:t>.</w:t>
      </w:r>
    </w:p>
    <w:p w14:paraId="677D00E5" w14:textId="7F369A7C" w:rsidR="008322C5" w:rsidRPr="00974F23" w:rsidRDefault="008322C5" w:rsidP="00974F23">
      <w:pPr>
        <w:tabs>
          <w:tab w:val="left" w:pos="6527"/>
        </w:tabs>
        <w:spacing w:after="120" w:line="480" w:lineRule="auto"/>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t xml:space="preserve">[Insert Table </w:t>
      </w:r>
      <w:r w:rsidR="006E44F5" w:rsidRPr="00974F23">
        <w:rPr>
          <w:rFonts w:ascii="Times New Roman" w:hAnsi="Times New Roman" w:cs="Times New Roman"/>
          <w:b/>
          <w:sz w:val="24"/>
          <w:szCs w:val="24"/>
          <w:lang w:val="en-US"/>
        </w:rPr>
        <w:t>4</w:t>
      </w:r>
      <w:r w:rsidR="001F21C1" w:rsidRPr="00974F23">
        <w:rPr>
          <w:rFonts w:ascii="Times New Roman" w:hAnsi="Times New Roman" w:cs="Times New Roman"/>
          <w:b/>
          <w:sz w:val="24"/>
          <w:szCs w:val="24"/>
          <w:lang w:val="en-US"/>
        </w:rPr>
        <w:t xml:space="preserve"> </w:t>
      </w:r>
      <w:r w:rsidRPr="00974F23">
        <w:rPr>
          <w:rFonts w:ascii="Times New Roman" w:hAnsi="Times New Roman" w:cs="Times New Roman"/>
          <w:b/>
          <w:sz w:val="24"/>
          <w:szCs w:val="24"/>
          <w:lang w:val="en-US"/>
        </w:rPr>
        <w:t>about here]</w:t>
      </w:r>
      <w:r w:rsidR="004E5826" w:rsidRPr="00974F23">
        <w:rPr>
          <w:rFonts w:ascii="Times New Roman" w:hAnsi="Times New Roman" w:cs="Times New Roman"/>
          <w:b/>
          <w:sz w:val="24"/>
          <w:szCs w:val="24"/>
          <w:lang w:val="en-US"/>
        </w:rPr>
        <w:tab/>
      </w:r>
    </w:p>
    <w:p w14:paraId="2CAD66CD" w14:textId="03618BB1" w:rsidR="000153B8" w:rsidRPr="00974F23" w:rsidRDefault="00665446"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A </w:t>
      </w:r>
      <w:r w:rsidR="00146EC6" w:rsidRPr="00974F23">
        <w:rPr>
          <w:rFonts w:ascii="Times New Roman" w:hAnsi="Times New Roman" w:cs="Times New Roman"/>
          <w:sz w:val="24"/>
          <w:szCs w:val="24"/>
          <w:lang w:val="en-US"/>
        </w:rPr>
        <w:t>further</w:t>
      </w:r>
      <w:r w:rsidRPr="00974F23">
        <w:rPr>
          <w:rFonts w:ascii="Times New Roman" w:hAnsi="Times New Roman" w:cs="Times New Roman"/>
          <w:sz w:val="24"/>
          <w:szCs w:val="24"/>
          <w:lang w:val="en-US"/>
        </w:rPr>
        <w:t xml:space="preserve"> analysis concerning the ownership structure and its differential impact </w:t>
      </w:r>
      <w:r w:rsidR="000153B8" w:rsidRPr="00974F23">
        <w:rPr>
          <w:rFonts w:ascii="Times New Roman" w:hAnsi="Times New Roman" w:cs="Times New Roman"/>
          <w:sz w:val="24"/>
          <w:szCs w:val="24"/>
          <w:lang w:val="en-US"/>
        </w:rPr>
        <w:t>on</w:t>
      </w:r>
      <w:r w:rsidR="00F433B2" w:rsidRPr="00974F23">
        <w:rPr>
          <w:rFonts w:ascii="Times New Roman" w:hAnsi="Times New Roman" w:cs="Times New Roman"/>
          <w:sz w:val="24"/>
          <w:szCs w:val="24"/>
          <w:lang w:val="en-US"/>
        </w:rPr>
        <w:t xml:space="preserve"> affiliated </w:t>
      </w:r>
      <w:r w:rsidR="001E39F9" w:rsidRPr="00974F23">
        <w:rPr>
          <w:rFonts w:ascii="Times New Roman" w:hAnsi="Times New Roman" w:cs="Times New Roman"/>
          <w:sz w:val="24"/>
          <w:szCs w:val="24"/>
          <w:lang w:val="en-US"/>
        </w:rPr>
        <w:t xml:space="preserve">companies </w:t>
      </w:r>
      <w:r w:rsidR="00F433B2" w:rsidRPr="00974F23">
        <w:rPr>
          <w:rFonts w:ascii="Times New Roman" w:hAnsi="Times New Roman" w:cs="Times New Roman"/>
          <w:sz w:val="24"/>
          <w:szCs w:val="24"/>
          <w:lang w:val="en-US"/>
        </w:rPr>
        <w:t>and companies</w:t>
      </w:r>
      <w:r w:rsidRPr="00974F23">
        <w:rPr>
          <w:rFonts w:ascii="Times New Roman" w:hAnsi="Times New Roman" w:cs="Times New Roman"/>
          <w:sz w:val="24"/>
          <w:szCs w:val="24"/>
          <w:lang w:val="en-US"/>
        </w:rPr>
        <w:t xml:space="preserve"> </w:t>
      </w:r>
      <w:r w:rsidR="00271221" w:rsidRPr="00974F23">
        <w:rPr>
          <w:rFonts w:ascii="Times New Roman" w:hAnsi="Times New Roman" w:cs="Times New Roman"/>
          <w:sz w:val="24"/>
          <w:szCs w:val="24"/>
          <w:lang w:val="en-US"/>
        </w:rPr>
        <w:t xml:space="preserve">outside groups </w:t>
      </w:r>
      <w:r w:rsidRPr="00974F23">
        <w:rPr>
          <w:rFonts w:ascii="Times New Roman" w:hAnsi="Times New Roman" w:cs="Times New Roman"/>
          <w:sz w:val="24"/>
          <w:szCs w:val="24"/>
          <w:lang w:val="en-US"/>
        </w:rPr>
        <w:t>is conducted with</w:t>
      </w:r>
      <w:r w:rsidR="00236F62">
        <w:rPr>
          <w:rFonts w:ascii="Times New Roman" w:hAnsi="Times New Roman" w:cs="Times New Roman"/>
          <w:sz w:val="24"/>
          <w:szCs w:val="24"/>
          <w:lang w:val="en-US"/>
        </w:rPr>
        <w:t xml:space="preserve"> the introduction of interact</w:t>
      </w:r>
      <w:r w:rsidR="005F3D6B">
        <w:rPr>
          <w:rFonts w:ascii="Times New Roman" w:hAnsi="Times New Roman" w:cs="Times New Roman"/>
          <w:sz w:val="24"/>
          <w:szCs w:val="24"/>
          <w:lang w:val="en-US"/>
        </w:rPr>
        <w:t>ing</w:t>
      </w:r>
      <w:r w:rsidR="00236F62">
        <w:rPr>
          <w:rFonts w:ascii="Times New Roman" w:hAnsi="Times New Roman" w:cs="Times New Roman"/>
          <w:sz w:val="24"/>
          <w:szCs w:val="24"/>
          <w:lang w:val="en-US"/>
        </w:rPr>
        <w:t xml:space="preserve"> terms</w:t>
      </w:r>
      <w:r w:rsidR="001E39F9" w:rsidRPr="00974F23">
        <w:rPr>
          <w:rFonts w:ascii="Times New Roman" w:hAnsi="Times New Roman" w:cs="Times New Roman"/>
          <w:sz w:val="24"/>
          <w:szCs w:val="24"/>
          <w:lang w:val="en-US"/>
        </w:rPr>
        <w:t xml:space="preserve"> </w:t>
      </w:r>
      <w:r w:rsidR="00236F62">
        <w:rPr>
          <w:rFonts w:ascii="Times New Roman" w:hAnsi="Times New Roman" w:cs="Times New Roman"/>
          <w:sz w:val="24"/>
          <w:szCs w:val="24"/>
          <w:lang w:val="en-US"/>
        </w:rPr>
        <w:t xml:space="preserve">of ownership and business groups, </w:t>
      </w:r>
      <w:r w:rsidR="001E39F9" w:rsidRPr="00974F23">
        <w:rPr>
          <w:rFonts w:ascii="Times New Roman" w:hAnsi="Times New Roman" w:cs="Times New Roman"/>
          <w:sz w:val="24"/>
          <w:szCs w:val="24"/>
          <w:lang w:val="en-US"/>
        </w:rPr>
        <w:t>as</w:t>
      </w:r>
      <w:r w:rsidR="00236F62">
        <w:rPr>
          <w:rFonts w:ascii="Times New Roman" w:hAnsi="Times New Roman" w:cs="Times New Roman"/>
          <w:sz w:val="24"/>
          <w:szCs w:val="24"/>
          <w:lang w:val="en-US"/>
        </w:rPr>
        <w:t xml:space="preserve"> is</w:t>
      </w:r>
      <w:r w:rsidR="001E39F9" w:rsidRPr="00974F23">
        <w:rPr>
          <w:rFonts w:ascii="Times New Roman" w:hAnsi="Times New Roman" w:cs="Times New Roman"/>
          <w:sz w:val="24"/>
          <w:szCs w:val="24"/>
          <w:lang w:val="en-US"/>
        </w:rPr>
        <w:t xml:space="preserve"> shown in Table </w:t>
      </w:r>
      <w:r w:rsidR="00650B32">
        <w:rPr>
          <w:rFonts w:ascii="Times New Roman" w:hAnsi="Times New Roman" w:cs="Times New Roman"/>
          <w:sz w:val="24"/>
          <w:szCs w:val="24"/>
          <w:lang w:val="en-US"/>
        </w:rPr>
        <w:t>5</w:t>
      </w:r>
      <w:r w:rsidRPr="00974F23">
        <w:rPr>
          <w:rFonts w:ascii="Times New Roman" w:hAnsi="Times New Roman" w:cs="Times New Roman"/>
          <w:sz w:val="24"/>
          <w:szCs w:val="24"/>
          <w:lang w:val="en-US"/>
        </w:rPr>
        <w:t>. In this case</w:t>
      </w:r>
      <w:r w:rsidR="00271221" w:rsidRPr="00974F23">
        <w:rPr>
          <w:rFonts w:ascii="Times New Roman" w:hAnsi="Times New Roman" w:cs="Times New Roman"/>
          <w:sz w:val="24"/>
          <w:szCs w:val="24"/>
          <w:lang w:val="en-US"/>
        </w:rPr>
        <w:t>, we</w:t>
      </w:r>
      <w:r w:rsidR="00A35254" w:rsidRPr="00974F23">
        <w:rPr>
          <w:rFonts w:ascii="Times New Roman" w:hAnsi="Times New Roman" w:cs="Times New Roman"/>
          <w:sz w:val="24"/>
          <w:szCs w:val="24"/>
          <w:lang w:val="en-US"/>
        </w:rPr>
        <w:t xml:space="preserve"> multiplied the ownership variables (OWN1, OWN2, Ln</w:t>
      </w:r>
      <w:r w:rsidR="00F77BD8">
        <w:rPr>
          <w:rFonts w:ascii="Times New Roman" w:hAnsi="Times New Roman" w:cs="Times New Roman"/>
          <w:sz w:val="24"/>
          <w:szCs w:val="24"/>
          <w:lang w:val="en-US"/>
        </w:rPr>
        <w:t>OWN2</w:t>
      </w:r>
      <w:r w:rsidR="00A70AA8" w:rsidRPr="00974F23">
        <w:rPr>
          <w:rFonts w:ascii="Times New Roman" w:hAnsi="Times New Roman" w:cs="Times New Roman"/>
          <w:sz w:val="24"/>
          <w:szCs w:val="24"/>
          <w:lang w:val="en-US"/>
        </w:rPr>
        <w:t xml:space="preserve"> and CLOHD</w:t>
      </w:r>
      <w:r w:rsidR="00A35254" w:rsidRPr="00974F23">
        <w:rPr>
          <w:rFonts w:ascii="Times New Roman" w:hAnsi="Times New Roman" w:cs="Times New Roman"/>
          <w:sz w:val="24"/>
          <w:szCs w:val="24"/>
          <w:lang w:val="en-US"/>
        </w:rPr>
        <w:t>) with the BG dummy variable and created OWN1</w:t>
      </w:r>
      <w:r w:rsidR="009708DE" w:rsidRPr="00974F23">
        <w:rPr>
          <w:rFonts w:ascii="Times New Roman" w:hAnsi="Times New Roman" w:cs="Times New Roman"/>
          <w:sz w:val="24"/>
          <w:szCs w:val="24"/>
          <w:lang w:val="en-US"/>
        </w:rPr>
        <w:t>*</w:t>
      </w:r>
      <w:r w:rsidR="00A35254" w:rsidRPr="00974F23">
        <w:rPr>
          <w:rFonts w:ascii="Times New Roman" w:hAnsi="Times New Roman" w:cs="Times New Roman"/>
          <w:sz w:val="24"/>
          <w:szCs w:val="24"/>
          <w:lang w:val="en-US"/>
        </w:rPr>
        <w:t>BG, OWN2</w:t>
      </w:r>
      <w:r w:rsidR="009708DE" w:rsidRPr="00974F23">
        <w:rPr>
          <w:rFonts w:ascii="Times New Roman" w:hAnsi="Times New Roman" w:cs="Times New Roman"/>
          <w:sz w:val="24"/>
          <w:szCs w:val="24"/>
          <w:lang w:val="en-US"/>
        </w:rPr>
        <w:t>*</w:t>
      </w:r>
      <w:r w:rsidR="00A35254" w:rsidRPr="00974F23">
        <w:rPr>
          <w:rFonts w:ascii="Times New Roman" w:hAnsi="Times New Roman" w:cs="Times New Roman"/>
          <w:sz w:val="24"/>
          <w:szCs w:val="24"/>
          <w:lang w:val="en-US"/>
        </w:rPr>
        <w:t>BG, Ln</w:t>
      </w:r>
      <w:r w:rsidR="00F77BD8">
        <w:rPr>
          <w:rFonts w:ascii="Times New Roman" w:hAnsi="Times New Roman" w:cs="Times New Roman"/>
          <w:sz w:val="24"/>
          <w:szCs w:val="24"/>
          <w:lang w:val="en-US"/>
        </w:rPr>
        <w:t>OWN2</w:t>
      </w:r>
      <w:r w:rsidR="009708DE" w:rsidRPr="00974F23">
        <w:rPr>
          <w:rFonts w:ascii="Times New Roman" w:hAnsi="Times New Roman" w:cs="Times New Roman"/>
          <w:sz w:val="24"/>
          <w:szCs w:val="24"/>
          <w:lang w:val="en-US"/>
        </w:rPr>
        <w:t>*</w:t>
      </w:r>
      <w:r w:rsidR="00A35254" w:rsidRPr="00974F23">
        <w:rPr>
          <w:rFonts w:ascii="Times New Roman" w:hAnsi="Times New Roman" w:cs="Times New Roman"/>
          <w:sz w:val="24"/>
          <w:szCs w:val="24"/>
          <w:lang w:val="en-US"/>
        </w:rPr>
        <w:t>BG</w:t>
      </w:r>
      <w:r w:rsidR="00A70AA8" w:rsidRPr="00974F23">
        <w:rPr>
          <w:rFonts w:ascii="Times New Roman" w:hAnsi="Times New Roman" w:cs="Times New Roman"/>
          <w:sz w:val="24"/>
          <w:szCs w:val="24"/>
          <w:lang w:val="en-US"/>
        </w:rPr>
        <w:t>,</w:t>
      </w:r>
      <w:r w:rsidR="00271221" w:rsidRPr="00974F23">
        <w:rPr>
          <w:rFonts w:ascii="Times New Roman" w:hAnsi="Times New Roman" w:cs="Times New Roman"/>
          <w:sz w:val="24"/>
          <w:szCs w:val="24"/>
          <w:lang w:val="en-US"/>
        </w:rPr>
        <w:t xml:space="preserve"> and</w:t>
      </w:r>
      <w:r w:rsidR="00A70AA8" w:rsidRPr="00974F23">
        <w:rPr>
          <w:rFonts w:ascii="Times New Roman" w:hAnsi="Times New Roman" w:cs="Times New Roman"/>
          <w:sz w:val="24"/>
          <w:szCs w:val="24"/>
          <w:lang w:val="en-US"/>
        </w:rPr>
        <w:t xml:space="preserve"> CLOHD*BG</w:t>
      </w:r>
      <w:r w:rsidR="00A35254" w:rsidRPr="00974F23">
        <w:rPr>
          <w:rFonts w:ascii="Times New Roman" w:hAnsi="Times New Roman" w:cs="Times New Roman"/>
          <w:sz w:val="24"/>
          <w:szCs w:val="24"/>
          <w:lang w:val="en-US"/>
        </w:rPr>
        <w:t xml:space="preserve">. </w:t>
      </w:r>
      <w:r w:rsidR="00236F62">
        <w:rPr>
          <w:rFonts w:ascii="Times New Roman" w:hAnsi="Times New Roman" w:cs="Times New Roman"/>
          <w:sz w:val="24"/>
          <w:szCs w:val="24"/>
          <w:lang w:val="en-US"/>
        </w:rPr>
        <w:t>Before the interpretation of these interact</w:t>
      </w:r>
      <w:r w:rsidR="005F3D6B">
        <w:rPr>
          <w:rFonts w:ascii="Times New Roman" w:hAnsi="Times New Roman" w:cs="Times New Roman"/>
          <w:sz w:val="24"/>
          <w:szCs w:val="24"/>
          <w:lang w:val="en-US"/>
        </w:rPr>
        <w:t>ing</w:t>
      </w:r>
      <w:r w:rsidR="00236F62">
        <w:rPr>
          <w:rFonts w:ascii="Times New Roman" w:hAnsi="Times New Roman" w:cs="Times New Roman"/>
          <w:sz w:val="24"/>
          <w:szCs w:val="24"/>
          <w:lang w:val="en-US"/>
        </w:rPr>
        <w:t xml:space="preserve"> terms</w:t>
      </w:r>
      <w:r w:rsidR="00965D88" w:rsidRPr="00974F23">
        <w:rPr>
          <w:rFonts w:ascii="Times New Roman" w:hAnsi="Times New Roman" w:cs="Times New Roman"/>
          <w:sz w:val="24"/>
          <w:szCs w:val="24"/>
          <w:lang w:val="en-US"/>
        </w:rPr>
        <w:t>,</w:t>
      </w:r>
      <w:r w:rsidR="00EF21F9" w:rsidRPr="00974F23">
        <w:rPr>
          <w:rFonts w:ascii="Times New Roman" w:hAnsi="Times New Roman" w:cs="Times New Roman"/>
          <w:sz w:val="24"/>
          <w:szCs w:val="24"/>
          <w:lang w:val="en-US"/>
        </w:rPr>
        <w:t xml:space="preserve"> it was </w:t>
      </w:r>
      <w:r w:rsidR="00965D88" w:rsidRPr="00974F23">
        <w:rPr>
          <w:rFonts w:ascii="Times New Roman" w:hAnsi="Times New Roman" w:cs="Times New Roman"/>
          <w:sz w:val="24"/>
          <w:szCs w:val="24"/>
          <w:lang w:val="en-US"/>
        </w:rPr>
        <w:t xml:space="preserve">necessary </w:t>
      </w:r>
      <w:r w:rsidR="00EF21F9" w:rsidRPr="00974F23">
        <w:rPr>
          <w:rFonts w:ascii="Times New Roman" w:hAnsi="Times New Roman" w:cs="Times New Roman"/>
          <w:sz w:val="24"/>
          <w:szCs w:val="24"/>
          <w:lang w:val="en-US"/>
        </w:rPr>
        <w:t>to run linear restriction tests to figure out i</w:t>
      </w:r>
      <w:r w:rsidR="00271221" w:rsidRPr="00974F23">
        <w:rPr>
          <w:rFonts w:ascii="Times New Roman" w:hAnsi="Times New Roman" w:cs="Times New Roman"/>
          <w:sz w:val="24"/>
          <w:szCs w:val="24"/>
          <w:lang w:val="en-US"/>
        </w:rPr>
        <w:t>f</w:t>
      </w:r>
      <w:r w:rsidR="00EF21F9" w:rsidRPr="00974F23">
        <w:rPr>
          <w:rFonts w:ascii="Times New Roman" w:hAnsi="Times New Roman" w:cs="Times New Roman"/>
          <w:sz w:val="24"/>
          <w:szCs w:val="24"/>
          <w:lang w:val="en-US"/>
        </w:rPr>
        <w:t xml:space="preserve"> the linear combinations of estimators</w:t>
      </w:r>
      <w:r w:rsidR="00F433B2" w:rsidRPr="00974F23">
        <w:rPr>
          <w:rFonts w:ascii="Times New Roman" w:hAnsi="Times New Roman" w:cs="Times New Roman"/>
          <w:sz w:val="24"/>
          <w:szCs w:val="24"/>
          <w:lang w:val="en-US"/>
        </w:rPr>
        <w:t xml:space="preserve"> </w:t>
      </w:r>
      <w:r w:rsidR="00EF21F9" w:rsidRPr="00974F23">
        <w:rPr>
          <w:rFonts w:ascii="Times New Roman" w:hAnsi="Times New Roman" w:cs="Times New Roman"/>
          <w:sz w:val="24"/>
          <w:szCs w:val="24"/>
          <w:lang w:val="en-US"/>
        </w:rPr>
        <w:t>are statistically significant. In all the cases, as shown in the table, we rejected the null hypothesis that the linear combinations of the interact</w:t>
      </w:r>
      <w:r w:rsidR="005F3D6B">
        <w:rPr>
          <w:rFonts w:ascii="Times New Roman" w:hAnsi="Times New Roman" w:cs="Times New Roman"/>
          <w:sz w:val="24"/>
          <w:szCs w:val="24"/>
          <w:lang w:val="en-US"/>
        </w:rPr>
        <w:t>ing</w:t>
      </w:r>
      <w:r w:rsidR="00EF21F9" w:rsidRPr="00974F23">
        <w:rPr>
          <w:rFonts w:ascii="Times New Roman" w:hAnsi="Times New Roman" w:cs="Times New Roman"/>
          <w:sz w:val="24"/>
          <w:szCs w:val="24"/>
          <w:lang w:val="en-US"/>
        </w:rPr>
        <w:t xml:space="preserve"> estimators are </w:t>
      </w:r>
      <w:r w:rsidR="00271221" w:rsidRPr="00974F23">
        <w:rPr>
          <w:rFonts w:ascii="Times New Roman" w:hAnsi="Times New Roman" w:cs="Times New Roman"/>
          <w:sz w:val="24"/>
          <w:szCs w:val="24"/>
          <w:lang w:val="en-US"/>
        </w:rPr>
        <w:t>equal to</w:t>
      </w:r>
      <w:r w:rsidR="00EF21F9" w:rsidRPr="00974F23">
        <w:rPr>
          <w:rFonts w:ascii="Times New Roman" w:hAnsi="Times New Roman" w:cs="Times New Roman"/>
          <w:sz w:val="24"/>
          <w:szCs w:val="24"/>
          <w:lang w:val="en-US"/>
        </w:rPr>
        <w:t xml:space="preserve"> zero. </w:t>
      </w:r>
      <w:r w:rsidR="00271221" w:rsidRPr="00974F23">
        <w:rPr>
          <w:rFonts w:ascii="Times New Roman" w:hAnsi="Times New Roman" w:cs="Times New Roman"/>
          <w:sz w:val="24"/>
          <w:szCs w:val="24"/>
          <w:lang w:val="en-US"/>
        </w:rPr>
        <w:t>E</w:t>
      </w:r>
      <w:r w:rsidR="00EF21F9" w:rsidRPr="00974F23">
        <w:rPr>
          <w:rFonts w:ascii="Times New Roman" w:hAnsi="Times New Roman" w:cs="Times New Roman"/>
          <w:sz w:val="24"/>
          <w:szCs w:val="24"/>
          <w:lang w:val="en-US"/>
        </w:rPr>
        <w:t xml:space="preserve">stimates are tabulated in Table </w:t>
      </w:r>
      <w:r w:rsidR="008E3A2C">
        <w:rPr>
          <w:rFonts w:ascii="Times New Roman" w:hAnsi="Times New Roman" w:cs="Times New Roman"/>
          <w:sz w:val="24"/>
          <w:szCs w:val="24"/>
          <w:lang w:val="en-US"/>
        </w:rPr>
        <w:t>5</w:t>
      </w:r>
      <w:r w:rsidR="00EF21F9" w:rsidRPr="00974F23">
        <w:rPr>
          <w:rFonts w:ascii="Times New Roman" w:hAnsi="Times New Roman" w:cs="Times New Roman"/>
          <w:sz w:val="24"/>
          <w:szCs w:val="24"/>
          <w:lang w:val="en-US"/>
        </w:rPr>
        <w:t xml:space="preserve">. </w:t>
      </w:r>
      <w:r w:rsidR="00F433B2" w:rsidRPr="00974F23">
        <w:rPr>
          <w:rFonts w:ascii="Times New Roman" w:hAnsi="Times New Roman" w:cs="Times New Roman"/>
          <w:sz w:val="24"/>
          <w:szCs w:val="24"/>
          <w:lang w:val="en-US"/>
        </w:rPr>
        <w:t>In this table we can observe</w:t>
      </w:r>
      <w:r w:rsidR="00EF21F9" w:rsidRPr="00974F23">
        <w:rPr>
          <w:rFonts w:ascii="Times New Roman" w:hAnsi="Times New Roman" w:cs="Times New Roman"/>
          <w:sz w:val="24"/>
          <w:szCs w:val="24"/>
          <w:lang w:val="en-US"/>
        </w:rPr>
        <w:t>, for instance,</w:t>
      </w:r>
      <w:r w:rsidR="00F433B2" w:rsidRPr="00974F23">
        <w:rPr>
          <w:rFonts w:ascii="Times New Roman" w:hAnsi="Times New Roman" w:cs="Times New Roman"/>
          <w:sz w:val="24"/>
          <w:szCs w:val="24"/>
          <w:lang w:val="en-US"/>
        </w:rPr>
        <w:t xml:space="preserve"> that OWN1 and OWN1*BG variables are statistically significant at the standard levels of confidence (e.g. see models (1) and (5)). Hence, when firms are affiliated </w:t>
      </w:r>
      <w:r w:rsidR="00965D88" w:rsidRPr="00974F23">
        <w:rPr>
          <w:rFonts w:ascii="Times New Roman" w:hAnsi="Times New Roman" w:cs="Times New Roman"/>
          <w:sz w:val="24"/>
          <w:szCs w:val="24"/>
          <w:lang w:val="en-US"/>
        </w:rPr>
        <w:t>with</w:t>
      </w:r>
      <w:r w:rsidR="008E3A2C">
        <w:rPr>
          <w:rFonts w:ascii="Times New Roman" w:hAnsi="Times New Roman" w:cs="Times New Roman"/>
          <w:sz w:val="24"/>
          <w:szCs w:val="24"/>
          <w:lang w:val="en-US"/>
        </w:rPr>
        <w:t>in</w:t>
      </w:r>
      <w:r w:rsidR="00F433B2" w:rsidRPr="00974F23">
        <w:rPr>
          <w:rFonts w:ascii="Times New Roman" w:hAnsi="Times New Roman" w:cs="Times New Roman"/>
          <w:sz w:val="24"/>
          <w:szCs w:val="24"/>
          <w:lang w:val="en-US"/>
        </w:rPr>
        <w:t xml:space="preserve"> a business group</w:t>
      </w:r>
      <w:r w:rsidR="00271221" w:rsidRPr="00974F23">
        <w:rPr>
          <w:rFonts w:ascii="Times New Roman" w:hAnsi="Times New Roman" w:cs="Times New Roman"/>
          <w:sz w:val="24"/>
          <w:szCs w:val="24"/>
          <w:lang w:val="en-US"/>
        </w:rPr>
        <w:t xml:space="preserve"> (e.g. BG=1)</w:t>
      </w:r>
      <w:r w:rsidR="00F433B2" w:rsidRPr="00974F23">
        <w:rPr>
          <w:rFonts w:ascii="Times New Roman" w:hAnsi="Times New Roman" w:cs="Times New Roman"/>
          <w:sz w:val="24"/>
          <w:szCs w:val="24"/>
          <w:lang w:val="en-US"/>
        </w:rPr>
        <w:t xml:space="preserve">, </w:t>
      </w:r>
      <w:r w:rsidR="00EF21F9" w:rsidRPr="00974F23">
        <w:rPr>
          <w:rFonts w:ascii="Times New Roman" w:hAnsi="Times New Roman" w:cs="Times New Roman"/>
          <w:sz w:val="24"/>
          <w:szCs w:val="24"/>
          <w:lang w:val="en-US"/>
        </w:rPr>
        <w:t xml:space="preserve">the </w:t>
      </w:r>
      <w:r w:rsidR="00F433B2" w:rsidRPr="00974F23">
        <w:rPr>
          <w:rFonts w:ascii="Times New Roman" w:hAnsi="Times New Roman" w:cs="Times New Roman"/>
          <w:sz w:val="24"/>
          <w:szCs w:val="24"/>
          <w:lang w:val="en-US"/>
        </w:rPr>
        <w:t>marginal effect on leverage is negative when ownership concentration of majority shareholder</w:t>
      </w:r>
      <w:r w:rsidR="005F3D6B">
        <w:rPr>
          <w:rFonts w:ascii="Times New Roman" w:hAnsi="Times New Roman" w:cs="Times New Roman"/>
          <w:sz w:val="24"/>
          <w:szCs w:val="24"/>
          <w:lang w:val="en-US"/>
        </w:rPr>
        <w:t>s</w:t>
      </w:r>
      <w:r w:rsidR="00F433B2" w:rsidRPr="00974F23">
        <w:rPr>
          <w:rFonts w:ascii="Times New Roman" w:hAnsi="Times New Roman" w:cs="Times New Roman"/>
          <w:sz w:val="24"/>
          <w:szCs w:val="24"/>
          <w:lang w:val="en-US"/>
        </w:rPr>
        <w:t xml:space="preserve"> increases (see</w:t>
      </w:r>
      <w:r w:rsidR="00EF21F9" w:rsidRPr="00974F23">
        <w:rPr>
          <w:rFonts w:ascii="Times New Roman" w:hAnsi="Times New Roman" w:cs="Times New Roman"/>
          <w:sz w:val="24"/>
          <w:szCs w:val="24"/>
          <w:lang w:val="en-US"/>
        </w:rPr>
        <w:t xml:space="preserve"> the linear combination</w:t>
      </w:r>
      <w:r w:rsidR="00F433B2" w:rsidRPr="00974F23">
        <w:rPr>
          <w:rFonts w:ascii="Times New Roman" w:hAnsi="Times New Roman" w:cs="Times New Roman"/>
          <w:sz w:val="24"/>
          <w:szCs w:val="24"/>
          <w:lang w:val="en-US"/>
        </w:rPr>
        <w:t xml:space="preserve"> OWN1+OWN1*BG</w:t>
      </w:r>
      <w:r w:rsidR="00EF21F9" w:rsidRPr="00974F23">
        <w:rPr>
          <w:rFonts w:ascii="Times New Roman" w:hAnsi="Times New Roman" w:cs="Times New Roman"/>
          <w:sz w:val="24"/>
          <w:szCs w:val="24"/>
          <w:lang w:val="en-US"/>
        </w:rPr>
        <w:t>)</w:t>
      </w:r>
      <w:r w:rsidR="00F433B2" w:rsidRPr="00974F23">
        <w:rPr>
          <w:rFonts w:ascii="Times New Roman" w:hAnsi="Times New Roman" w:cs="Times New Roman"/>
          <w:sz w:val="24"/>
          <w:szCs w:val="24"/>
          <w:lang w:val="en-US"/>
        </w:rPr>
        <w:t>.</w:t>
      </w:r>
      <w:r w:rsidR="00EF21F9" w:rsidRPr="00974F23">
        <w:rPr>
          <w:rFonts w:ascii="Times New Roman" w:hAnsi="Times New Roman" w:cs="Times New Roman"/>
          <w:sz w:val="24"/>
          <w:szCs w:val="24"/>
          <w:lang w:val="en-US"/>
        </w:rPr>
        <w:t xml:space="preserve"> However, if firms are not affiliated</w:t>
      </w:r>
      <w:r w:rsidR="00271221" w:rsidRPr="00974F23">
        <w:rPr>
          <w:rFonts w:ascii="Times New Roman" w:hAnsi="Times New Roman" w:cs="Times New Roman"/>
          <w:sz w:val="24"/>
          <w:szCs w:val="24"/>
          <w:lang w:val="en-US"/>
        </w:rPr>
        <w:t xml:space="preserve"> (e.g. BG=0)</w:t>
      </w:r>
      <w:r w:rsidR="00EF21F9" w:rsidRPr="00974F23">
        <w:rPr>
          <w:rFonts w:ascii="Times New Roman" w:hAnsi="Times New Roman" w:cs="Times New Roman"/>
          <w:sz w:val="24"/>
          <w:szCs w:val="24"/>
          <w:lang w:val="en-US"/>
        </w:rPr>
        <w:t xml:space="preserve">, leverage increases in the same direction as the ownership in hand of the majority shareholders. This result confirms those already found in the previous table. </w:t>
      </w:r>
    </w:p>
    <w:p w14:paraId="3EF28E83" w14:textId="5038C391" w:rsidR="00F40762" w:rsidRPr="00974F23" w:rsidRDefault="00EF21F9"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In order to test the robustness of such</w:t>
      </w:r>
      <w:r w:rsidR="00965D88" w:rsidRPr="00974F23">
        <w:rPr>
          <w:rFonts w:ascii="Times New Roman" w:hAnsi="Times New Roman" w:cs="Times New Roman"/>
          <w:sz w:val="24"/>
          <w:szCs w:val="24"/>
          <w:lang w:val="en-US"/>
        </w:rPr>
        <w:t xml:space="preserve"> an</w:t>
      </w:r>
      <w:r w:rsidRPr="00974F23">
        <w:rPr>
          <w:rFonts w:ascii="Times New Roman" w:hAnsi="Times New Roman" w:cs="Times New Roman"/>
          <w:sz w:val="24"/>
          <w:szCs w:val="24"/>
          <w:lang w:val="en-US"/>
        </w:rPr>
        <w:t xml:space="preserve"> important finding</w:t>
      </w:r>
      <w:r w:rsidR="00965D88" w:rsidRPr="00974F23">
        <w:rPr>
          <w:rFonts w:ascii="Times New Roman" w:hAnsi="Times New Roman" w:cs="Times New Roman"/>
          <w:sz w:val="24"/>
          <w:szCs w:val="24"/>
          <w:lang w:val="en-US"/>
        </w:rPr>
        <w:t>,</w:t>
      </w:r>
      <w:r w:rsidRPr="00974F23">
        <w:rPr>
          <w:rFonts w:ascii="Times New Roman" w:hAnsi="Times New Roman" w:cs="Times New Roman"/>
          <w:sz w:val="24"/>
          <w:szCs w:val="24"/>
          <w:lang w:val="en-US"/>
        </w:rPr>
        <w:t xml:space="preserve"> we compute </w:t>
      </w:r>
      <w:r w:rsidR="00F40762" w:rsidRPr="00974F23">
        <w:rPr>
          <w:rFonts w:ascii="Times New Roman" w:hAnsi="Times New Roman" w:cs="Times New Roman"/>
          <w:sz w:val="24"/>
          <w:szCs w:val="24"/>
          <w:lang w:val="en-US"/>
        </w:rPr>
        <w:t>alternative linear combinations with OWN2 and Ln</w:t>
      </w:r>
      <w:r w:rsidR="00F77BD8">
        <w:rPr>
          <w:rFonts w:ascii="Times New Roman" w:hAnsi="Times New Roman" w:cs="Times New Roman"/>
          <w:sz w:val="24"/>
          <w:szCs w:val="24"/>
          <w:lang w:val="en-US"/>
        </w:rPr>
        <w:t>OWN2</w:t>
      </w:r>
      <w:r w:rsidR="00F40762" w:rsidRPr="00974F23">
        <w:rPr>
          <w:rFonts w:ascii="Times New Roman" w:hAnsi="Times New Roman" w:cs="Times New Roman"/>
          <w:sz w:val="24"/>
          <w:szCs w:val="24"/>
          <w:lang w:val="en-US"/>
        </w:rPr>
        <w:t xml:space="preserve"> variables, represent</w:t>
      </w:r>
      <w:r w:rsidR="00271221" w:rsidRPr="00974F23">
        <w:rPr>
          <w:rFonts w:ascii="Times New Roman" w:hAnsi="Times New Roman" w:cs="Times New Roman"/>
          <w:sz w:val="24"/>
          <w:szCs w:val="24"/>
          <w:lang w:val="en-US"/>
        </w:rPr>
        <w:t>ing</w:t>
      </w:r>
      <w:r w:rsidR="00F40762" w:rsidRPr="00974F23">
        <w:rPr>
          <w:rFonts w:ascii="Times New Roman" w:hAnsi="Times New Roman" w:cs="Times New Roman"/>
          <w:sz w:val="24"/>
          <w:szCs w:val="24"/>
          <w:lang w:val="en-US"/>
        </w:rPr>
        <w:t xml:space="preserve"> the proportion of shares in hand of the </w:t>
      </w:r>
      <w:r w:rsidR="00271221" w:rsidRPr="00974F23">
        <w:rPr>
          <w:rFonts w:ascii="Times New Roman" w:hAnsi="Times New Roman" w:cs="Times New Roman"/>
          <w:sz w:val="24"/>
          <w:szCs w:val="24"/>
          <w:lang w:val="en-US"/>
        </w:rPr>
        <w:t>second majority shareholder</w:t>
      </w:r>
      <w:r w:rsidR="00F40762" w:rsidRPr="00974F23">
        <w:rPr>
          <w:rFonts w:ascii="Times New Roman" w:hAnsi="Times New Roman" w:cs="Times New Roman"/>
          <w:sz w:val="24"/>
          <w:szCs w:val="24"/>
          <w:lang w:val="en-US"/>
        </w:rPr>
        <w:t xml:space="preserve"> (OWN2), and </w:t>
      </w:r>
      <w:r w:rsidR="00271221" w:rsidRPr="00974F23">
        <w:rPr>
          <w:rFonts w:ascii="Times New Roman" w:hAnsi="Times New Roman" w:cs="Times New Roman"/>
          <w:sz w:val="24"/>
          <w:szCs w:val="24"/>
          <w:lang w:val="en-US"/>
        </w:rPr>
        <w:t>the</w:t>
      </w:r>
      <w:r w:rsidR="00F40762" w:rsidRPr="00974F23">
        <w:rPr>
          <w:rFonts w:ascii="Times New Roman" w:hAnsi="Times New Roman" w:cs="Times New Roman"/>
          <w:sz w:val="24"/>
          <w:szCs w:val="24"/>
          <w:lang w:val="en-US"/>
        </w:rPr>
        <w:t xml:space="preserve"> logarithmic transformation </w:t>
      </w:r>
      <w:r w:rsidR="00271221" w:rsidRPr="00974F23">
        <w:rPr>
          <w:rFonts w:ascii="Times New Roman" w:hAnsi="Times New Roman" w:cs="Times New Roman"/>
          <w:sz w:val="24"/>
          <w:szCs w:val="24"/>
          <w:lang w:val="en-US"/>
        </w:rPr>
        <w:t>of the ownership in hand of the two majority shareholders (Ln</w:t>
      </w:r>
      <w:r w:rsidR="00F77BD8">
        <w:rPr>
          <w:rFonts w:ascii="Times New Roman" w:hAnsi="Times New Roman" w:cs="Times New Roman"/>
          <w:sz w:val="24"/>
          <w:szCs w:val="24"/>
          <w:lang w:val="en-US"/>
        </w:rPr>
        <w:t>OWN2</w:t>
      </w:r>
      <w:r w:rsidR="00271221" w:rsidRPr="00974F23">
        <w:rPr>
          <w:rFonts w:ascii="Times New Roman" w:hAnsi="Times New Roman" w:cs="Times New Roman"/>
          <w:sz w:val="24"/>
          <w:szCs w:val="24"/>
          <w:lang w:val="en-US"/>
        </w:rPr>
        <w:t>).</w:t>
      </w:r>
      <w:r w:rsidR="00871D17" w:rsidRPr="00974F23">
        <w:rPr>
          <w:rFonts w:ascii="Times New Roman" w:hAnsi="Times New Roman" w:cs="Times New Roman"/>
          <w:sz w:val="24"/>
          <w:szCs w:val="24"/>
          <w:lang w:val="en-US"/>
        </w:rPr>
        <w:t xml:space="preserve"> </w:t>
      </w:r>
      <w:r w:rsidR="00271221" w:rsidRPr="00974F23">
        <w:rPr>
          <w:rFonts w:ascii="Times New Roman" w:hAnsi="Times New Roman" w:cs="Times New Roman"/>
          <w:sz w:val="24"/>
          <w:szCs w:val="24"/>
          <w:lang w:val="en-US"/>
        </w:rPr>
        <w:t xml:space="preserve">We apply this transformation because the original variable (e.g. ownership held by the two majority shareholders) </w:t>
      </w:r>
      <w:r w:rsidR="00F40762" w:rsidRPr="00974F23">
        <w:rPr>
          <w:rFonts w:ascii="Times New Roman" w:hAnsi="Times New Roman" w:cs="Times New Roman"/>
          <w:sz w:val="24"/>
          <w:szCs w:val="24"/>
          <w:lang w:val="en-US"/>
        </w:rPr>
        <w:t xml:space="preserve">is </w:t>
      </w:r>
      <w:r w:rsidR="000153B8" w:rsidRPr="00974F23">
        <w:rPr>
          <w:rFonts w:ascii="Times New Roman" w:hAnsi="Times New Roman" w:cs="Times New Roman"/>
          <w:sz w:val="24"/>
          <w:szCs w:val="24"/>
          <w:lang w:val="en-US"/>
        </w:rPr>
        <w:t>highly</w:t>
      </w:r>
      <w:r w:rsidR="00F40762" w:rsidRPr="00974F23">
        <w:rPr>
          <w:rFonts w:ascii="Times New Roman" w:hAnsi="Times New Roman" w:cs="Times New Roman"/>
          <w:sz w:val="24"/>
          <w:szCs w:val="24"/>
          <w:lang w:val="en-US"/>
        </w:rPr>
        <w:t xml:space="preserve"> </w:t>
      </w:r>
      <w:r w:rsidR="00F40762" w:rsidRPr="00974F23">
        <w:rPr>
          <w:rFonts w:ascii="Times New Roman" w:hAnsi="Times New Roman" w:cs="Times New Roman"/>
          <w:sz w:val="24"/>
          <w:szCs w:val="24"/>
          <w:lang w:val="en-US"/>
        </w:rPr>
        <w:lastRenderedPageBreak/>
        <w:t xml:space="preserve">skewed. </w:t>
      </w:r>
      <w:r w:rsidR="00374E50" w:rsidRPr="00974F23">
        <w:rPr>
          <w:rFonts w:ascii="Times New Roman" w:hAnsi="Times New Roman" w:cs="Times New Roman"/>
          <w:sz w:val="24"/>
          <w:szCs w:val="24"/>
          <w:lang w:val="en-US"/>
        </w:rPr>
        <w:t xml:space="preserve">We followed </w:t>
      </w:r>
      <w:r w:rsidR="00374E50" w:rsidRPr="00974F23">
        <w:rPr>
          <w:rFonts w:ascii="Times New Roman" w:hAnsi="Times New Roman" w:cs="Times New Roman"/>
          <w:sz w:val="24"/>
          <w:szCs w:val="24"/>
          <w:lang w:val="en-US"/>
        </w:rPr>
        <w:fldChar w:fldCharType="begin"/>
      </w:r>
      <w:r w:rsidR="007C78AC" w:rsidRPr="00974F23">
        <w:rPr>
          <w:rFonts w:ascii="Times New Roman" w:hAnsi="Times New Roman" w:cs="Times New Roman"/>
          <w:sz w:val="24"/>
          <w:szCs w:val="24"/>
          <w:lang w:val="en-US"/>
        </w:rPr>
        <w:instrText xml:space="preserve"> ADDIN EN.CITE &lt;EndNote&gt;&lt;Cite AuthorYear="1"&gt;&lt;Author&gt;Demsetz&lt;/Author&gt;&lt;Year&gt;2001&lt;/Year&gt;&lt;RecNum&gt;1171&lt;/RecNum&gt;&lt;DisplayText&gt;Demsetz and Villalonga (2001)&lt;/DisplayText&gt;&lt;record&gt;&lt;rec-number&gt;1171&lt;/rec-number&gt;&lt;foreign-keys&gt;&lt;key app="EN" db-id="a9s0xeavmawervee2abvvrtcsw9aszeart9s" timestamp="1291985978"&gt;1171&lt;/key&gt;&lt;/foreign-keys&gt;&lt;ref-type name="Journal Article"&gt;17&lt;/ref-type&gt;&lt;contributors&gt;&lt;authors&gt;&lt;author&gt;Demsetz, Harold&lt;/author&gt;&lt;author&gt;Villalonga, Belén&lt;/author&gt;&lt;/authors&gt;&lt;/contributors&gt;&lt;titles&gt;&lt;title&gt;Ownership structure and corporate performance&lt;/title&gt;&lt;secondary-title&gt;Journal of Corporate Finance&lt;/secondary-title&gt;&lt;/titles&gt;&lt;periodical&gt;&lt;full-title&gt;Journal of Corporate Finance&lt;/full-title&gt;&lt;/periodical&gt;&lt;pages&gt;209-233&lt;/pages&gt;&lt;volume&gt;7&lt;/volume&gt;&lt;number&gt;3&lt;/number&gt;&lt;keywords&gt;&lt;keyword&gt;Ownership structure&lt;/keyword&gt;&lt;keyword&gt;Corporate performance&lt;/keyword&gt;&lt;keyword&gt;Endogenous variable&lt;/keyword&gt;&lt;/keywords&gt;&lt;dates&gt;&lt;year&gt;2001&lt;/year&gt;&lt;/dates&gt;&lt;isbn&gt;0929-1199&lt;/isbn&gt;&lt;work-type&gt;doi: DOI: 10.1016/S0929-1199(01)00020-7&lt;/work-type&gt;&lt;urls&gt;&lt;related-urls&gt;&lt;url&gt;http://www.sciencedirect.com/science/article/B6VFK-4435022-1/2/188dfcaacd4a316698ecf062dd2e0ded&lt;/url&gt;&lt;/related-urls&gt;&lt;/urls&gt;&lt;/record&gt;&lt;/Cite&gt;&lt;/EndNote&gt;</w:instrText>
      </w:r>
      <w:r w:rsidR="00374E50" w:rsidRPr="00974F23">
        <w:rPr>
          <w:rFonts w:ascii="Times New Roman" w:hAnsi="Times New Roman" w:cs="Times New Roman"/>
          <w:sz w:val="24"/>
          <w:szCs w:val="24"/>
          <w:lang w:val="en-US"/>
        </w:rPr>
        <w:fldChar w:fldCharType="separate"/>
      </w:r>
      <w:r w:rsidR="00374E50" w:rsidRPr="00974F23">
        <w:rPr>
          <w:rFonts w:ascii="Times New Roman" w:hAnsi="Times New Roman" w:cs="Times New Roman"/>
          <w:noProof/>
          <w:sz w:val="24"/>
          <w:szCs w:val="24"/>
          <w:lang w:val="en-US"/>
        </w:rPr>
        <w:t>Demsetz and Villalonga (2001)</w:t>
      </w:r>
      <w:r w:rsidR="00374E50" w:rsidRPr="00974F23">
        <w:rPr>
          <w:rFonts w:ascii="Times New Roman" w:hAnsi="Times New Roman" w:cs="Times New Roman"/>
          <w:sz w:val="24"/>
          <w:szCs w:val="24"/>
          <w:lang w:val="en-US"/>
        </w:rPr>
        <w:fldChar w:fldCharType="end"/>
      </w:r>
      <w:r w:rsidR="00374E50" w:rsidRPr="00974F23">
        <w:rPr>
          <w:rFonts w:ascii="Times New Roman" w:hAnsi="Times New Roman" w:cs="Times New Roman"/>
          <w:sz w:val="24"/>
          <w:szCs w:val="24"/>
          <w:lang w:val="en-US"/>
        </w:rPr>
        <w:t xml:space="preserve"> </w:t>
      </w:r>
      <w:r w:rsidR="00012162" w:rsidRPr="00974F23">
        <w:rPr>
          <w:rFonts w:ascii="Times New Roman" w:hAnsi="Times New Roman" w:cs="Times New Roman"/>
          <w:sz w:val="24"/>
          <w:szCs w:val="24"/>
          <w:lang w:val="en-US"/>
        </w:rPr>
        <w:t>in</w:t>
      </w:r>
      <w:r w:rsidR="00374E50" w:rsidRPr="00974F23">
        <w:rPr>
          <w:rFonts w:ascii="Times New Roman" w:hAnsi="Times New Roman" w:cs="Times New Roman"/>
          <w:sz w:val="24"/>
          <w:szCs w:val="24"/>
          <w:lang w:val="en-US"/>
        </w:rPr>
        <w:t xml:space="preserve"> apply</w:t>
      </w:r>
      <w:r w:rsidR="00012162" w:rsidRPr="00974F23">
        <w:rPr>
          <w:rFonts w:ascii="Times New Roman" w:hAnsi="Times New Roman" w:cs="Times New Roman"/>
          <w:sz w:val="24"/>
          <w:szCs w:val="24"/>
          <w:lang w:val="en-US"/>
        </w:rPr>
        <w:t>ing</w:t>
      </w:r>
      <w:r w:rsidR="00374E50" w:rsidRPr="00974F23">
        <w:rPr>
          <w:rFonts w:ascii="Times New Roman" w:hAnsi="Times New Roman" w:cs="Times New Roman"/>
          <w:sz w:val="24"/>
          <w:szCs w:val="24"/>
          <w:lang w:val="en-US"/>
        </w:rPr>
        <w:t xml:space="preserve"> t</w:t>
      </w:r>
      <w:r w:rsidR="00F40762" w:rsidRPr="00974F23">
        <w:rPr>
          <w:rFonts w:ascii="Times New Roman" w:hAnsi="Times New Roman" w:cs="Times New Roman"/>
          <w:sz w:val="24"/>
          <w:szCs w:val="24"/>
          <w:lang w:val="en-US"/>
        </w:rPr>
        <w:t xml:space="preserve">his transformation to obtain </w:t>
      </w:r>
      <w:r w:rsidR="00374E50" w:rsidRPr="00974F23">
        <w:rPr>
          <w:rFonts w:ascii="Times New Roman" w:hAnsi="Times New Roman" w:cs="Times New Roman"/>
          <w:sz w:val="24"/>
          <w:szCs w:val="24"/>
          <w:lang w:val="en-US"/>
        </w:rPr>
        <w:t xml:space="preserve">a </w:t>
      </w:r>
      <w:r w:rsidR="00F40762" w:rsidRPr="00974F23">
        <w:rPr>
          <w:rFonts w:ascii="Times New Roman" w:hAnsi="Times New Roman" w:cs="Times New Roman"/>
          <w:sz w:val="24"/>
          <w:szCs w:val="24"/>
          <w:lang w:val="en-US"/>
        </w:rPr>
        <w:t>symmetric distribution of th</w:t>
      </w:r>
      <w:r w:rsidR="00374E50" w:rsidRPr="00974F23">
        <w:rPr>
          <w:rFonts w:ascii="Times New Roman" w:hAnsi="Times New Roman" w:cs="Times New Roman"/>
          <w:sz w:val="24"/>
          <w:szCs w:val="24"/>
          <w:lang w:val="en-US"/>
        </w:rPr>
        <w:t>is</w:t>
      </w:r>
      <w:r w:rsidR="00F40762" w:rsidRPr="00974F23">
        <w:rPr>
          <w:rFonts w:ascii="Times New Roman" w:hAnsi="Times New Roman" w:cs="Times New Roman"/>
          <w:sz w:val="24"/>
          <w:szCs w:val="24"/>
          <w:lang w:val="en-US"/>
        </w:rPr>
        <w:t xml:space="preserve"> measure of ownership</w:t>
      </w:r>
      <w:r w:rsidR="00374E50" w:rsidRPr="00974F23">
        <w:rPr>
          <w:rFonts w:ascii="Times New Roman" w:hAnsi="Times New Roman" w:cs="Times New Roman"/>
          <w:sz w:val="24"/>
          <w:szCs w:val="24"/>
          <w:lang w:val="en-US"/>
        </w:rPr>
        <w:t>.</w:t>
      </w:r>
      <w:r w:rsidR="00F40762" w:rsidRPr="00974F23">
        <w:rPr>
          <w:rFonts w:ascii="Times New Roman" w:hAnsi="Times New Roman" w:cs="Times New Roman"/>
          <w:sz w:val="24"/>
          <w:szCs w:val="24"/>
          <w:lang w:val="en-US"/>
        </w:rPr>
        <w:t xml:space="preserve"> </w:t>
      </w:r>
      <w:r w:rsidR="00374E50" w:rsidRPr="00974F23">
        <w:rPr>
          <w:rFonts w:ascii="Times New Roman" w:hAnsi="Times New Roman" w:cs="Times New Roman"/>
          <w:sz w:val="24"/>
          <w:szCs w:val="24"/>
          <w:lang w:val="en-US"/>
        </w:rPr>
        <w:t>In both cases (see models (2) and (6) for OWN2 and (3) and (7) for Ln</w:t>
      </w:r>
      <w:r w:rsidR="00F77BD8">
        <w:rPr>
          <w:rFonts w:ascii="Times New Roman" w:hAnsi="Times New Roman" w:cs="Times New Roman"/>
          <w:sz w:val="24"/>
          <w:szCs w:val="24"/>
          <w:lang w:val="en-US"/>
        </w:rPr>
        <w:t>OWN2</w:t>
      </w:r>
      <w:r w:rsidR="00374E50" w:rsidRPr="00974F23">
        <w:rPr>
          <w:rFonts w:ascii="Times New Roman" w:hAnsi="Times New Roman" w:cs="Times New Roman"/>
          <w:sz w:val="24"/>
          <w:szCs w:val="24"/>
          <w:lang w:val="en-US"/>
        </w:rPr>
        <w:t xml:space="preserve">) we </w:t>
      </w:r>
      <w:r w:rsidR="001E39F9" w:rsidRPr="00974F23">
        <w:rPr>
          <w:rFonts w:ascii="Times New Roman" w:hAnsi="Times New Roman" w:cs="Times New Roman"/>
          <w:sz w:val="24"/>
          <w:szCs w:val="24"/>
          <w:lang w:val="en-US"/>
        </w:rPr>
        <w:t xml:space="preserve">consistently </w:t>
      </w:r>
      <w:r w:rsidR="00374E50" w:rsidRPr="00974F23">
        <w:rPr>
          <w:rFonts w:ascii="Times New Roman" w:hAnsi="Times New Roman" w:cs="Times New Roman"/>
          <w:sz w:val="24"/>
          <w:szCs w:val="24"/>
          <w:lang w:val="en-US"/>
        </w:rPr>
        <w:t>observe that leverage drops when corporate ownership structure gets more concentrated in affiliated companies as recorded in the liner combinations OWN2+OWN2*BG and Ln</w:t>
      </w:r>
      <w:r w:rsidR="00F77BD8">
        <w:rPr>
          <w:rFonts w:ascii="Times New Roman" w:hAnsi="Times New Roman" w:cs="Times New Roman"/>
          <w:sz w:val="24"/>
          <w:szCs w:val="24"/>
          <w:lang w:val="en-US"/>
        </w:rPr>
        <w:t>OWN2</w:t>
      </w:r>
      <w:r w:rsidR="00374E50" w:rsidRPr="00974F23">
        <w:rPr>
          <w:rFonts w:ascii="Times New Roman" w:hAnsi="Times New Roman" w:cs="Times New Roman"/>
          <w:sz w:val="24"/>
          <w:szCs w:val="24"/>
          <w:lang w:val="en-US"/>
        </w:rPr>
        <w:t>+Ln</w:t>
      </w:r>
      <w:r w:rsidR="00F77BD8">
        <w:rPr>
          <w:rFonts w:ascii="Times New Roman" w:hAnsi="Times New Roman" w:cs="Times New Roman"/>
          <w:sz w:val="24"/>
          <w:szCs w:val="24"/>
          <w:lang w:val="en-US"/>
        </w:rPr>
        <w:t>OWN2</w:t>
      </w:r>
      <w:r w:rsidR="00374E50" w:rsidRPr="00974F23">
        <w:rPr>
          <w:rFonts w:ascii="Times New Roman" w:hAnsi="Times New Roman" w:cs="Times New Roman"/>
          <w:sz w:val="24"/>
          <w:szCs w:val="24"/>
          <w:lang w:val="en-US"/>
        </w:rPr>
        <w:t xml:space="preserve">*BG. Nevertheless, </w:t>
      </w:r>
      <w:r w:rsidR="00012162" w:rsidRPr="00974F23">
        <w:rPr>
          <w:rFonts w:ascii="Times New Roman" w:hAnsi="Times New Roman" w:cs="Times New Roman"/>
          <w:sz w:val="24"/>
          <w:szCs w:val="24"/>
          <w:lang w:val="en-US"/>
        </w:rPr>
        <w:t>such</w:t>
      </w:r>
      <w:r w:rsidR="00A6053A" w:rsidRPr="00974F23">
        <w:rPr>
          <w:rFonts w:ascii="Times New Roman" w:hAnsi="Times New Roman" w:cs="Times New Roman"/>
          <w:sz w:val="24"/>
          <w:szCs w:val="24"/>
          <w:lang w:val="en-US"/>
        </w:rPr>
        <w:t xml:space="preserve"> a</w:t>
      </w:r>
      <w:r w:rsidR="00374E50" w:rsidRPr="00974F23">
        <w:rPr>
          <w:rFonts w:ascii="Times New Roman" w:hAnsi="Times New Roman" w:cs="Times New Roman"/>
          <w:sz w:val="24"/>
          <w:szCs w:val="24"/>
          <w:lang w:val="en-US"/>
        </w:rPr>
        <w:t xml:space="preserve"> relationship is still positive when firms are not affiliated </w:t>
      </w:r>
      <w:r w:rsidR="00A6053A" w:rsidRPr="00974F23">
        <w:rPr>
          <w:rFonts w:ascii="Times New Roman" w:hAnsi="Times New Roman" w:cs="Times New Roman"/>
          <w:sz w:val="24"/>
          <w:szCs w:val="24"/>
          <w:lang w:val="en-US"/>
        </w:rPr>
        <w:t xml:space="preserve">with </w:t>
      </w:r>
      <w:r w:rsidR="00374E50" w:rsidRPr="00974F23">
        <w:rPr>
          <w:rFonts w:ascii="Times New Roman" w:hAnsi="Times New Roman" w:cs="Times New Roman"/>
          <w:sz w:val="24"/>
          <w:szCs w:val="24"/>
          <w:lang w:val="en-US"/>
        </w:rPr>
        <w:t xml:space="preserve">any business group. Altogether, these findings reveal the differential role of ownership structure </w:t>
      </w:r>
      <w:r w:rsidR="00012162" w:rsidRPr="00974F23">
        <w:rPr>
          <w:rFonts w:ascii="Times New Roman" w:hAnsi="Times New Roman" w:cs="Times New Roman"/>
          <w:sz w:val="24"/>
          <w:szCs w:val="24"/>
          <w:lang w:val="en-US"/>
        </w:rPr>
        <w:t>o</w:t>
      </w:r>
      <w:r w:rsidR="00374E50" w:rsidRPr="00974F23">
        <w:rPr>
          <w:rFonts w:ascii="Times New Roman" w:hAnsi="Times New Roman" w:cs="Times New Roman"/>
          <w:sz w:val="24"/>
          <w:szCs w:val="24"/>
          <w:lang w:val="en-US"/>
        </w:rPr>
        <w:t xml:space="preserve">n capital structure decisions between affiliated and non-affiliated firms. In a nutshell, </w:t>
      </w:r>
      <w:r w:rsidR="004A357D" w:rsidRPr="00974F23">
        <w:rPr>
          <w:rFonts w:ascii="Times New Roman" w:hAnsi="Times New Roman" w:cs="Times New Roman"/>
          <w:sz w:val="24"/>
          <w:szCs w:val="24"/>
          <w:lang w:val="en-US"/>
        </w:rPr>
        <w:t xml:space="preserve">on the one hand, affiliated companies substitute external debt by intragroup lending, and on the other hand, they </w:t>
      </w:r>
      <w:r w:rsidR="008E3A2C">
        <w:rPr>
          <w:rFonts w:ascii="Times New Roman" w:hAnsi="Times New Roman" w:cs="Times New Roman"/>
          <w:sz w:val="24"/>
          <w:szCs w:val="24"/>
          <w:lang w:val="en-US"/>
        </w:rPr>
        <w:t>can</w:t>
      </w:r>
      <w:r w:rsidR="004A357D" w:rsidRPr="00974F23">
        <w:rPr>
          <w:rFonts w:ascii="Times New Roman" w:hAnsi="Times New Roman" w:cs="Times New Roman"/>
          <w:sz w:val="24"/>
          <w:szCs w:val="24"/>
          <w:lang w:val="en-US"/>
        </w:rPr>
        <w:t xml:space="preserve"> substitute debt discipline by ownership discipline. However, since non-affiliated firms cannot take advantage of internal capital markets, they incur </w:t>
      </w:r>
      <w:r w:rsidR="001D5E46" w:rsidRPr="00974F23">
        <w:rPr>
          <w:rFonts w:ascii="Times New Roman" w:hAnsi="Times New Roman" w:cs="Times New Roman"/>
          <w:sz w:val="24"/>
          <w:szCs w:val="24"/>
          <w:lang w:val="en-US"/>
        </w:rPr>
        <w:t>more</w:t>
      </w:r>
      <w:r w:rsidR="004A357D" w:rsidRPr="00974F23">
        <w:rPr>
          <w:rFonts w:ascii="Times New Roman" w:hAnsi="Times New Roman" w:cs="Times New Roman"/>
          <w:sz w:val="24"/>
          <w:szCs w:val="24"/>
          <w:lang w:val="en-US"/>
        </w:rPr>
        <w:t xml:space="preserve"> debt by complementing ownership discipline with debt discipline </w:t>
      </w:r>
      <w:r w:rsidR="001D5E46" w:rsidRPr="00974F23">
        <w:rPr>
          <w:rFonts w:ascii="Times New Roman" w:hAnsi="Times New Roman" w:cs="Times New Roman"/>
          <w:sz w:val="24"/>
          <w:szCs w:val="24"/>
          <w:lang w:val="en-US"/>
        </w:rPr>
        <w:t xml:space="preserve">as </w:t>
      </w:r>
      <w:r w:rsidR="00F77FDA">
        <w:rPr>
          <w:rFonts w:ascii="Times New Roman" w:hAnsi="Times New Roman" w:cs="Times New Roman"/>
          <w:sz w:val="24"/>
          <w:szCs w:val="24"/>
          <w:lang w:val="en-US"/>
        </w:rPr>
        <w:t xml:space="preserve">a </w:t>
      </w:r>
      <w:r w:rsidR="001D5E46" w:rsidRPr="00974F23">
        <w:rPr>
          <w:rFonts w:ascii="Times New Roman" w:hAnsi="Times New Roman" w:cs="Times New Roman"/>
          <w:sz w:val="24"/>
          <w:szCs w:val="24"/>
          <w:lang w:val="en-US"/>
        </w:rPr>
        <w:t xml:space="preserve">governance </w:t>
      </w:r>
      <w:r w:rsidR="004A357D" w:rsidRPr="00974F23">
        <w:rPr>
          <w:rFonts w:ascii="Times New Roman" w:hAnsi="Times New Roman" w:cs="Times New Roman"/>
          <w:sz w:val="24"/>
          <w:szCs w:val="24"/>
          <w:lang w:val="en-US"/>
        </w:rPr>
        <w:t>mechanism.</w:t>
      </w:r>
    </w:p>
    <w:p w14:paraId="2BAE3F10" w14:textId="2CB36958" w:rsidR="006E44F5" w:rsidRPr="00974F23" w:rsidRDefault="006E44F5"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Finally, </w:t>
      </w:r>
      <w:r w:rsidR="00A6053A" w:rsidRPr="00974F23">
        <w:rPr>
          <w:rFonts w:ascii="Times New Roman" w:hAnsi="Times New Roman" w:cs="Times New Roman"/>
          <w:sz w:val="24"/>
          <w:szCs w:val="24"/>
          <w:lang w:val="en-US"/>
        </w:rPr>
        <w:t xml:space="preserve">the </w:t>
      </w:r>
      <w:r w:rsidRPr="00974F23">
        <w:rPr>
          <w:rFonts w:ascii="Times New Roman" w:hAnsi="Times New Roman" w:cs="Times New Roman"/>
          <w:sz w:val="24"/>
          <w:szCs w:val="24"/>
          <w:lang w:val="en-US"/>
        </w:rPr>
        <w:t xml:space="preserve">last corporate ownership variable </w:t>
      </w:r>
      <w:r w:rsidR="009A01D4" w:rsidRPr="00974F23">
        <w:rPr>
          <w:rFonts w:ascii="Times New Roman" w:hAnsi="Times New Roman" w:cs="Times New Roman"/>
          <w:sz w:val="24"/>
          <w:szCs w:val="24"/>
          <w:lang w:val="en-US"/>
        </w:rPr>
        <w:t>on</w:t>
      </w:r>
      <w:r w:rsidRPr="00974F23">
        <w:rPr>
          <w:rFonts w:ascii="Times New Roman" w:hAnsi="Times New Roman" w:cs="Times New Roman"/>
          <w:sz w:val="24"/>
          <w:szCs w:val="24"/>
          <w:lang w:val="en-US"/>
        </w:rPr>
        <w:t xml:space="preserve"> the </w:t>
      </w:r>
      <w:r w:rsidR="009A01D4" w:rsidRPr="00974F23">
        <w:rPr>
          <w:rFonts w:ascii="Times New Roman" w:hAnsi="Times New Roman" w:cs="Times New Roman"/>
          <w:sz w:val="24"/>
          <w:szCs w:val="24"/>
          <w:lang w:val="en-US"/>
        </w:rPr>
        <w:t>spot</w:t>
      </w:r>
      <w:r w:rsidRPr="00974F23">
        <w:rPr>
          <w:rFonts w:ascii="Times New Roman" w:hAnsi="Times New Roman" w:cs="Times New Roman"/>
          <w:sz w:val="24"/>
          <w:szCs w:val="24"/>
          <w:lang w:val="en-US"/>
        </w:rPr>
        <w:t xml:space="preserve"> is </w:t>
      </w:r>
      <w:r w:rsidR="009A01D4" w:rsidRPr="00974F23">
        <w:rPr>
          <w:rFonts w:ascii="Times New Roman" w:hAnsi="Times New Roman" w:cs="Times New Roman"/>
          <w:sz w:val="24"/>
          <w:szCs w:val="24"/>
          <w:lang w:val="en-US"/>
        </w:rPr>
        <w:t>CLOHD</w:t>
      </w:r>
      <w:r w:rsidR="00A6053A" w:rsidRPr="00974F23">
        <w:rPr>
          <w:rFonts w:ascii="Times New Roman" w:hAnsi="Times New Roman" w:cs="Times New Roman"/>
          <w:sz w:val="24"/>
          <w:szCs w:val="24"/>
          <w:lang w:val="en-US"/>
        </w:rPr>
        <w:t>,</w:t>
      </w:r>
      <w:r w:rsidR="00572B2A" w:rsidRPr="00974F23">
        <w:rPr>
          <w:rFonts w:ascii="Times New Roman" w:hAnsi="Times New Roman" w:cs="Times New Roman"/>
          <w:sz w:val="24"/>
          <w:szCs w:val="24"/>
          <w:lang w:val="en-US"/>
        </w:rPr>
        <w:t xml:space="preserve"> which represent</w:t>
      </w:r>
      <w:r w:rsidR="00B841ED" w:rsidRPr="00974F23">
        <w:rPr>
          <w:rFonts w:ascii="Times New Roman" w:hAnsi="Times New Roman" w:cs="Times New Roman"/>
          <w:sz w:val="24"/>
          <w:szCs w:val="24"/>
          <w:lang w:val="en-US"/>
        </w:rPr>
        <w:t>s</w:t>
      </w:r>
      <w:r w:rsidR="00572B2A" w:rsidRPr="00974F23">
        <w:rPr>
          <w:rFonts w:ascii="Times New Roman" w:hAnsi="Times New Roman" w:cs="Times New Roman"/>
          <w:sz w:val="24"/>
          <w:szCs w:val="24"/>
          <w:lang w:val="en-US"/>
        </w:rPr>
        <w:t xml:space="preserve"> the ownership addressed by executives and directors</w:t>
      </w:r>
      <w:r w:rsidR="009A01D4" w:rsidRPr="00974F23">
        <w:rPr>
          <w:rFonts w:ascii="Times New Roman" w:hAnsi="Times New Roman" w:cs="Times New Roman"/>
          <w:sz w:val="24"/>
          <w:szCs w:val="24"/>
          <w:lang w:val="en-US"/>
        </w:rPr>
        <w:t>. The linear combination CLOHD+CLOHD*BD in estimation</w:t>
      </w:r>
      <w:r w:rsidR="00572B2A" w:rsidRPr="00974F23">
        <w:rPr>
          <w:rFonts w:ascii="Times New Roman" w:hAnsi="Times New Roman" w:cs="Times New Roman"/>
          <w:sz w:val="24"/>
          <w:szCs w:val="24"/>
          <w:lang w:val="en-US"/>
        </w:rPr>
        <w:t>s</w:t>
      </w:r>
      <w:r w:rsidR="009A01D4" w:rsidRPr="00974F23">
        <w:rPr>
          <w:rFonts w:ascii="Times New Roman" w:hAnsi="Times New Roman" w:cs="Times New Roman"/>
          <w:sz w:val="24"/>
          <w:szCs w:val="24"/>
          <w:lang w:val="en-US"/>
        </w:rPr>
        <w:t xml:space="preserve"> (4) and (8) still show</w:t>
      </w:r>
      <w:r w:rsidR="00A6053A" w:rsidRPr="00974F23">
        <w:rPr>
          <w:rFonts w:ascii="Times New Roman" w:hAnsi="Times New Roman" w:cs="Times New Roman"/>
          <w:sz w:val="24"/>
          <w:szCs w:val="24"/>
          <w:lang w:val="en-US"/>
        </w:rPr>
        <w:t>s</w:t>
      </w:r>
      <w:r w:rsidR="009A01D4" w:rsidRPr="00974F23">
        <w:rPr>
          <w:rFonts w:ascii="Times New Roman" w:hAnsi="Times New Roman" w:cs="Times New Roman"/>
          <w:sz w:val="24"/>
          <w:szCs w:val="24"/>
          <w:lang w:val="en-US"/>
        </w:rPr>
        <w:t xml:space="preserve"> that a marginal change in </w:t>
      </w:r>
      <w:r w:rsidR="00ED2901" w:rsidRPr="00974F23">
        <w:rPr>
          <w:rFonts w:ascii="Times New Roman" w:hAnsi="Times New Roman" w:cs="Times New Roman"/>
          <w:sz w:val="24"/>
          <w:szCs w:val="24"/>
          <w:lang w:val="en-US"/>
        </w:rPr>
        <w:t>closely held shares impacts negatively on leverage</w:t>
      </w:r>
      <w:r w:rsidR="007C4A45">
        <w:rPr>
          <w:rFonts w:ascii="Times New Roman" w:hAnsi="Times New Roman" w:cs="Times New Roman"/>
          <w:sz w:val="24"/>
          <w:szCs w:val="24"/>
          <w:lang w:val="en-US"/>
        </w:rPr>
        <w:t xml:space="preserve"> for the subsample of affiliated firms</w:t>
      </w:r>
      <w:r w:rsidR="00ED2901" w:rsidRPr="00974F23">
        <w:rPr>
          <w:rFonts w:ascii="Times New Roman" w:hAnsi="Times New Roman" w:cs="Times New Roman"/>
          <w:sz w:val="24"/>
          <w:szCs w:val="24"/>
          <w:lang w:val="en-US"/>
        </w:rPr>
        <w:t xml:space="preserve">. This result supports the previous findings that managers shun debt monitoring by cutting </w:t>
      </w:r>
      <w:r w:rsidR="00572B2A" w:rsidRPr="00974F23">
        <w:rPr>
          <w:rFonts w:ascii="Times New Roman" w:hAnsi="Times New Roman" w:cs="Times New Roman"/>
          <w:sz w:val="24"/>
          <w:szCs w:val="24"/>
          <w:lang w:val="en-US"/>
        </w:rPr>
        <w:t xml:space="preserve">outstanding </w:t>
      </w:r>
      <w:r w:rsidR="00ED2901" w:rsidRPr="00974F23">
        <w:rPr>
          <w:rFonts w:ascii="Times New Roman" w:hAnsi="Times New Roman" w:cs="Times New Roman"/>
          <w:sz w:val="24"/>
          <w:szCs w:val="24"/>
          <w:lang w:val="en-US"/>
        </w:rPr>
        <w:t>debt. Results for non-affiliated companies</w:t>
      </w:r>
      <w:r w:rsidR="00F77FDA">
        <w:rPr>
          <w:rFonts w:ascii="Times New Roman" w:hAnsi="Times New Roman" w:cs="Times New Roman"/>
          <w:sz w:val="24"/>
          <w:szCs w:val="24"/>
          <w:lang w:val="en-US"/>
        </w:rPr>
        <w:t>,</w:t>
      </w:r>
      <w:r w:rsidR="00ED2901" w:rsidRPr="00974F23">
        <w:rPr>
          <w:rFonts w:ascii="Times New Roman" w:hAnsi="Times New Roman" w:cs="Times New Roman"/>
          <w:sz w:val="24"/>
          <w:szCs w:val="24"/>
          <w:lang w:val="en-US"/>
        </w:rPr>
        <w:t xml:space="preserve"> however</w:t>
      </w:r>
      <w:r w:rsidR="00F77FDA">
        <w:rPr>
          <w:rFonts w:ascii="Times New Roman" w:hAnsi="Times New Roman" w:cs="Times New Roman"/>
          <w:sz w:val="24"/>
          <w:szCs w:val="24"/>
          <w:lang w:val="en-US"/>
        </w:rPr>
        <w:t>,</w:t>
      </w:r>
      <w:r w:rsidR="00ED2901" w:rsidRPr="00974F23">
        <w:rPr>
          <w:rFonts w:ascii="Times New Roman" w:hAnsi="Times New Roman" w:cs="Times New Roman"/>
          <w:sz w:val="24"/>
          <w:szCs w:val="24"/>
          <w:lang w:val="en-US"/>
        </w:rPr>
        <w:t xml:space="preserve"> are no</w:t>
      </w:r>
      <w:r w:rsidR="00A6053A" w:rsidRPr="00974F23">
        <w:rPr>
          <w:rFonts w:ascii="Times New Roman" w:hAnsi="Times New Roman" w:cs="Times New Roman"/>
          <w:sz w:val="24"/>
          <w:szCs w:val="24"/>
          <w:lang w:val="en-US"/>
        </w:rPr>
        <w:t>t</w:t>
      </w:r>
      <w:r w:rsidR="00ED2901" w:rsidRPr="00974F23">
        <w:rPr>
          <w:rFonts w:ascii="Times New Roman" w:hAnsi="Times New Roman" w:cs="Times New Roman"/>
          <w:sz w:val="24"/>
          <w:szCs w:val="24"/>
          <w:lang w:val="en-US"/>
        </w:rPr>
        <w:t xml:space="preserve"> that clear because CLOHD reports a change in sign between models (4) and (8). Hence, we cannot assert that </w:t>
      </w:r>
      <w:r w:rsidR="00DE4271" w:rsidRPr="00974F23">
        <w:rPr>
          <w:rFonts w:ascii="Times New Roman" w:hAnsi="Times New Roman" w:cs="Times New Roman"/>
          <w:sz w:val="24"/>
          <w:szCs w:val="24"/>
          <w:lang w:val="en-US"/>
        </w:rPr>
        <w:t>managers try to avoid debt discipline when their ownership increases</w:t>
      </w:r>
      <w:r w:rsidR="00ED2901" w:rsidRPr="00974F23">
        <w:rPr>
          <w:rFonts w:ascii="Times New Roman" w:hAnsi="Times New Roman" w:cs="Times New Roman"/>
          <w:sz w:val="24"/>
          <w:szCs w:val="24"/>
          <w:lang w:val="en-US"/>
        </w:rPr>
        <w:t xml:space="preserve"> </w:t>
      </w:r>
      <w:r w:rsidR="00DE4271" w:rsidRPr="00974F23">
        <w:rPr>
          <w:rFonts w:ascii="Times New Roman" w:hAnsi="Times New Roman" w:cs="Times New Roman"/>
          <w:sz w:val="24"/>
          <w:szCs w:val="24"/>
          <w:lang w:val="en-US"/>
        </w:rPr>
        <w:t>in the firms they manage.</w:t>
      </w:r>
    </w:p>
    <w:p w14:paraId="04562D0D" w14:textId="10326372" w:rsidR="00665446" w:rsidRPr="003C3CC9" w:rsidRDefault="00665446" w:rsidP="00974F23">
      <w:pPr>
        <w:spacing w:after="120" w:line="480" w:lineRule="auto"/>
        <w:jc w:val="both"/>
        <w:rPr>
          <w:rFonts w:ascii="Times New Roman" w:hAnsi="Times New Roman" w:cs="Times New Roman"/>
          <w:b/>
          <w:sz w:val="24"/>
          <w:szCs w:val="24"/>
          <w:lang w:val="en-US"/>
        </w:rPr>
      </w:pPr>
      <w:r w:rsidRPr="003C3CC9">
        <w:rPr>
          <w:rFonts w:ascii="Times New Roman" w:hAnsi="Times New Roman" w:cs="Times New Roman"/>
          <w:b/>
          <w:sz w:val="24"/>
          <w:szCs w:val="24"/>
          <w:lang w:val="en-US"/>
        </w:rPr>
        <w:t xml:space="preserve">[Insert Tables </w:t>
      </w:r>
      <w:r w:rsidR="008E3A2C">
        <w:rPr>
          <w:rFonts w:ascii="Times New Roman" w:hAnsi="Times New Roman" w:cs="Times New Roman"/>
          <w:b/>
          <w:sz w:val="24"/>
          <w:szCs w:val="24"/>
          <w:lang w:val="en-US"/>
        </w:rPr>
        <w:t>5</w:t>
      </w:r>
      <w:r w:rsidR="006D6720" w:rsidRPr="003C3CC9">
        <w:rPr>
          <w:rFonts w:ascii="Times New Roman" w:hAnsi="Times New Roman" w:cs="Times New Roman"/>
          <w:b/>
          <w:sz w:val="24"/>
          <w:szCs w:val="24"/>
          <w:lang w:val="en-US"/>
        </w:rPr>
        <w:t xml:space="preserve"> </w:t>
      </w:r>
      <w:r w:rsidRPr="003C3CC9">
        <w:rPr>
          <w:rFonts w:ascii="Times New Roman" w:hAnsi="Times New Roman" w:cs="Times New Roman"/>
          <w:b/>
          <w:sz w:val="24"/>
          <w:szCs w:val="24"/>
          <w:lang w:val="en-US"/>
        </w:rPr>
        <w:t>about here]</w:t>
      </w:r>
    </w:p>
    <w:p w14:paraId="0E13A13E" w14:textId="77777777" w:rsidR="0070284F" w:rsidRPr="00974F23" w:rsidRDefault="00C562DB" w:rsidP="00974F23">
      <w:pPr>
        <w:pStyle w:val="ListParagraph"/>
        <w:numPr>
          <w:ilvl w:val="0"/>
          <w:numId w:val="1"/>
        </w:numPr>
        <w:spacing w:after="120" w:line="480" w:lineRule="auto"/>
        <w:ind w:left="0" w:firstLine="0"/>
        <w:jc w:val="both"/>
        <w:rPr>
          <w:rFonts w:ascii="Times New Roman" w:hAnsi="Times New Roman" w:cs="Times New Roman"/>
          <w:b/>
          <w:sz w:val="24"/>
          <w:szCs w:val="24"/>
          <w:lang w:val="en-US"/>
        </w:rPr>
      </w:pPr>
      <w:r w:rsidRPr="00974F23">
        <w:rPr>
          <w:rFonts w:ascii="Times New Roman" w:hAnsi="Times New Roman" w:cs="Times New Roman"/>
          <w:b/>
          <w:sz w:val="24"/>
          <w:szCs w:val="24"/>
          <w:lang w:val="en-US"/>
        </w:rPr>
        <w:t>Conclusion</w:t>
      </w:r>
      <w:r w:rsidR="0070284F" w:rsidRPr="00974F23">
        <w:rPr>
          <w:rFonts w:ascii="Times New Roman" w:hAnsi="Times New Roman" w:cs="Times New Roman"/>
          <w:b/>
          <w:sz w:val="24"/>
          <w:szCs w:val="24"/>
          <w:lang w:val="en-US"/>
        </w:rPr>
        <w:t>s</w:t>
      </w:r>
    </w:p>
    <w:p w14:paraId="221D7648" w14:textId="32966CB0" w:rsidR="00D67D59" w:rsidRPr="00974F23" w:rsidRDefault="00D67D59"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According to </w:t>
      </w:r>
      <w:r w:rsidR="007E594D" w:rsidRPr="00974F23">
        <w:rPr>
          <w:rFonts w:ascii="Times New Roman" w:hAnsi="Times New Roman" w:cs="Times New Roman"/>
          <w:sz w:val="24"/>
          <w:szCs w:val="24"/>
          <w:lang w:val="en-US"/>
        </w:rPr>
        <w:t xml:space="preserve">various </w:t>
      </w:r>
      <w:r w:rsidRPr="00974F23">
        <w:rPr>
          <w:rFonts w:ascii="Times New Roman" w:hAnsi="Times New Roman" w:cs="Times New Roman"/>
          <w:sz w:val="24"/>
          <w:szCs w:val="24"/>
          <w:lang w:val="en-US"/>
        </w:rPr>
        <w:t>theorie</w:t>
      </w:r>
      <w:r w:rsidR="00C0060A" w:rsidRPr="00974F23">
        <w:rPr>
          <w:rFonts w:ascii="Times New Roman" w:hAnsi="Times New Roman" w:cs="Times New Roman"/>
          <w:sz w:val="24"/>
          <w:szCs w:val="24"/>
          <w:lang w:val="en-US"/>
        </w:rPr>
        <w:t xml:space="preserve">s, the potential drivers of </w:t>
      </w:r>
      <w:r w:rsidRPr="00974F23">
        <w:rPr>
          <w:rFonts w:ascii="Times New Roman" w:hAnsi="Times New Roman" w:cs="Times New Roman"/>
          <w:sz w:val="24"/>
          <w:szCs w:val="24"/>
          <w:lang w:val="en-US"/>
        </w:rPr>
        <w:t xml:space="preserve">capital structure decisions are still a </w:t>
      </w:r>
      <w:r w:rsidR="00A15A2B">
        <w:rPr>
          <w:rFonts w:ascii="Times New Roman" w:hAnsi="Times New Roman" w:cs="Times New Roman"/>
          <w:sz w:val="24"/>
          <w:szCs w:val="24"/>
          <w:lang w:val="en-US"/>
        </w:rPr>
        <w:t>mystery</w:t>
      </w:r>
      <w:r w:rsidRPr="00974F23">
        <w:rPr>
          <w:rFonts w:ascii="Times New Roman" w:hAnsi="Times New Roman" w:cs="Times New Roman"/>
          <w:sz w:val="24"/>
          <w:szCs w:val="24"/>
          <w:lang w:val="en-US"/>
        </w:rPr>
        <w:t xml:space="preserve">. With this </w:t>
      </w:r>
      <w:r w:rsidR="007C4A45" w:rsidRPr="00974F23">
        <w:rPr>
          <w:rFonts w:ascii="Times New Roman" w:hAnsi="Times New Roman" w:cs="Times New Roman"/>
          <w:sz w:val="24"/>
          <w:szCs w:val="24"/>
          <w:lang w:val="en-US"/>
        </w:rPr>
        <w:t>work,</w:t>
      </w:r>
      <w:r w:rsidRPr="00974F23">
        <w:rPr>
          <w:rFonts w:ascii="Times New Roman" w:hAnsi="Times New Roman" w:cs="Times New Roman"/>
          <w:sz w:val="24"/>
          <w:szCs w:val="24"/>
          <w:lang w:val="en-US"/>
        </w:rPr>
        <w:t xml:space="preserve"> we attempt to </w:t>
      </w:r>
      <w:r w:rsidR="00AC44D0" w:rsidRPr="00974F23">
        <w:rPr>
          <w:rFonts w:ascii="Times New Roman" w:hAnsi="Times New Roman" w:cs="Times New Roman"/>
          <w:sz w:val="24"/>
          <w:szCs w:val="24"/>
          <w:lang w:val="en-US"/>
        </w:rPr>
        <w:t>shed some lig</w:t>
      </w:r>
      <w:r w:rsidR="00C0060A" w:rsidRPr="00974F23">
        <w:rPr>
          <w:rFonts w:ascii="Times New Roman" w:hAnsi="Times New Roman" w:cs="Times New Roman"/>
          <w:sz w:val="24"/>
          <w:szCs w:val="24"/>
          <w:lang w:val="en-US"/>
        </w:rPr>
        <w:t xml:space="preserve">ht on the determinants of </w:t>
      </w:r>
      <w:r w:rsidR="00AC44D0" w:rsidRPr="00974F23">
        <w:rPr>
          <w:rFonts w:ascii="Times New Roman" w:hAnsi="Times New Roman" w:cs="Times New Roman"/>
          <w:sz w:val="24"/>
          <w:szCs w:val="24"/>
          <w:lang w:val="en-US"/>
        </w:rPr>
        <w:t>c</w:t>
      </w:r>
      <w:r w:rsidR="00C0060A" w:rsidRPr="00974F23">
        <w:rPr>
          <w:rFonts w:ascii="Times New Roman" w:hAnsi="Times New Roman" w:cs="Times New Roman"/>
          <w:sz w:val="24"/>
          <w:szCs w:val="24"/>
          <w:lang w:val="en-US"/>
        </w:rPr>
        <w:t>apital structure for firms in institutional context</w:t>
      </w:r>
      <w:r w:rsidR="00A15A2B">
        <w:rPr>
          <w:rFonts w:ascii="Times New Roman" w:hAnsi="Times New Roman" w:cs="Times New Roman"/>
          <w:sz w:val="24"/>
          <w:szCs w:val="24"/>
          <w:lang w:val="en-US"/>
        </w:rPr>
        <w:t>s</w:t>
      </w:r>
      <w:r w:rsidR="00C0060A" w:rsidRPr="00974F23">
        <w:rPr>
          <w:rFonts w:ascii="Times New Roman" w:hAnsi="Times New Roman" w:cs="Times New Roman"/>
          <w:sz w:val="24"/>
          <w:szCs w:val="24"/>
          <w:lang w:val="en-US"/>
        </w:rPr>
        <w:t xml:space="preserve"> that have somehow been </w:t>
      </w:r>
      <w:r w:rsidR="005A51A3" w:rsidRPr="00974F23">
        <w:rPr>
          <w:rFonts w:ascii="Times New Roman" w:hAnsi="Times New Roman" w:cs="Times New Roman"/>
          <w:sz w:val="24"/>
          <w:szCs w:val="24"/>
          <w:lang w:val="en-US"/>
        </w:rPr>
        <w:t xml:space="preserve">omitted </w:t>
      </w:r>
      <w:r w:rsidR="00C0060A" w:rsidRPr="00974F23">
        <w:rPr>
          <w:rFonts w:ascii="Times New Roman" w:hAnsi="Times New Roman" w:cs="Times New Roman"/>
          <w:sz w:val="24"/>
          <w:szCs w:val="24"/>
          <w:lang w:val="en-US"/>
        </w:rPr>
        <w:t>from empirical analyses,</w:t>
      </w:r>
      <w:r w:rsidR="00AC44D0" w:rsidRPr="00974F23">
        <w:rPr>
          <w:rFonts w:ascii="Times New Roman" w:hAnsi="Times New Roman" w:cs="Times New Roman"/>
          <w:sz w:val="24"/>
          <w:szCs w:val="24"/>
          <w:lang w:val="en-US"/>
        </w:rPr>
        <w:t xml:space="preserve"> </w:t>
      </w:r>
      <w:r w:rsidR="00C562DB" w:rsidRPr="00974F23">
        <w:rPr>
          <w:rFonts w:ascii="Times New Roman" w:hAnsi="Times New Roman" w:cs="Times New Roman"/>
          <w:sz w:val="24"/>
          <w:szCs w:val="24"/>
          <w:lang w:val="en-US"/>
        </w:rPr>
        <w:lastRenderedPageBreak/>
        <w:t>such as</w:t>
      </w:r>
      <w:r w:rsidR="00AC44D0" w:rsidRPr="00974F23">
        <w:rPr>
          <w:rFonts w:ascii="Times New Roman" w:hAnsi="Times New Roman" w:cs="Times New Roman"/>
          <w:sz w:val="24"/>
          <w:szCs w:val="24"/>
          <w:lang w:val="en-US"/>
        </w:rPr>
        <w:t xml:space="preserve"> the Chilean corporate sector</w:t>
      </w:r>
      <w:r w:rsidR="00070851" w:rsidRPr="00974F23">
        <w:rPr>
          <w:rFonts w:ascii="Times New Roman" w:hAnsi="Times New Roman" w:cs="Times New Roman"/>
          <w:sz w:val="24"/>
          <w:szCs w:val="24"/>
          <w:lang w:val="en-US"/>
        </w:rPr>
        <w:t xml:space="preserve"> </w:t>
      </w:r>
      <w:r w:rsidR="00F02B54" w:rsidRPr="00974F23">
        <w:rPr>
          <w:rFonts w:ascii="Times New Roman" w:hAnsi="Times New Roman" w:cs="Times New Roman"/>
          <w:sz w:val="24"/>
          <w:szCs w:val="24"/>
          <w:lang w:val="en-US"/>
        </w:rPr>
        <w:t>and its particularities</w:t>
      </w:r>
      <w:r w:rsidR="003459D1" w:rsidRPr="00974F23">
        <w:rPr>
          <w:rFonts w:ascii="Times New Roman" w:hAnsi="Times New Roman" w:cs="Times New Roman"/>
          <w:sz w:val="24"/>
          <w:szCs w:val="24"/>
          <w:lang w:val="en-US"/>
        </w:rPr>
        <w:t>,</w:t>
      </w:r>
      <w:r w:rsidR="00DE4271" w:rsidRPr="00974F23">
        <w:rPr>
          <w:rFonts w:ascii="Times New Roman" w:hAnsi="Times New Roman" w:cs="Times New Roman"/>
          <w:sz w:val="24"/>
          <w:szCs w:val="24"/>
          <w:lang w:val="en-US"/>
        </w:rPr>
        <w:t xml:space="preserve"> basically driven by the ownership structure </w:t>
      </w:r>
      <w:r w:rsidR="003459D1" w:rsidRPr="00974F23">
        <w:rPr>
          <w:rFonts w:ascii="Times New Roman" w:hAnsi="Times New Roman" w:cs="Times New Roman"/>
          <w:sz w:val="24"/>
          <w:szCs w:val="24"/>
          <w:lang w:val="en-US"/>
        </w:rPr>
        <w:t xml:space="preserve">of corporations </w:t>
      </w:r>
      <w:r w:rsidR="00DE4271" w:rsidRPr="00974F23">
        <w:rPr>
          <w:rFonts w:ascii="Times New Roman" w:hAnsi="Times New Roman" w:cs="Times New Roman"/>
          <w:sz w:val="24"/>
          <w:szCs w:val="24"/>
          <w:lang w:val="en-US"/>
        </w:rPr>
        <w:t xml:space="preserve">and </w:t>
      </w:r>
      <w:r w:rsidR="003459D1" w:rsidRPr="00974F23">
        <w:rPr>
          <w:rFonts w:ascii="Times New Roman" w:hAnsi="Times New Roman" w:cs="Times New Roman"/>
          <w:sz w:val="24"/>
          <w:szCs w:val="24"/>
          <w:lang w:val="en-US"/>
        </w:rPr>
        <w:t>their</w:t>
      </w:r>
      <w:r w:rsidR="00DE4271" w:rsidRPr="00974F23">
        <w:rPr>
          <w:rFonts w:ascii="Times New Roman" w:hAnsi="Times New Roman" w:cs="Times New Roman"/>
          <w:sz w:val="24"/>
          <w:szCs w:val="24"/>
          <w:lang w:val="en-US"/>
        </w:rPr>
        <w:t xml:space="preserve"> affiliation to business groups.</w:t>
      </w:r>
      <w:r w:rsidR="00AC44D0" w:rsidRPr="00974F23">
        <w:rPr>
          <w:rFonts w:ascii="Times New Roman" w:hAnsi="Times New Roman" w:cs="Times New Roman"/>
          <w:sz w:val="24"/>
          <w:szCs w:val="24"/>
          <w:lang w:val="en-US"/>
        </w:rPr>
        <w:t xml:space="preserve"> We conclude that:</w:t>
      </w:r>
    </w:p>
    <w:p w14:paraId="5F4F68D1" w14:textId="2CB70B64" w:rsidR="00F02B54" w:rsidRPr="00974F23" w:rsidRDefault="00AC44D0"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First, </w:t>
      </w:r>
      <w:r w:rsidR="007B5FD2" w:rsidRPr="00974F23">
        <w:rPr>
          <w:rFonts w:ascii="Times New Roman" w:hAnsi="Times New Roman" w:cs="Times New Roman"/>
          <w:sz w:val="24"/>
          <w:szCs w:val="24"/>
          <w:lang w:val="en-US"/>
        </w:rPr>
        <w:t>looking at the whole sample,</w:t>
      </w:r>
      <w:r w:rsidR="00384641">
        <w:rPr>
          <w:rFonts w:ascii="Times New Roman" w:hAnsi="Times New Roman" w:cs="Times New Roman"/>
          <w:sz w:val="24"/>
          <w:szCs w:val="24"/>
          <w:lang w:val="en-US"/>
        </w:rPr>
        <w:t xml:space="preserve"> </w:t>
      </w:r>
      <w:r w:rsidRPr="00974F23">
        <w:rPr>
          <w:rFonts w:ascii="Times New Roman" w:hAnsi="Times New Roman" w:cs="Times New Roman"/>
          <w:sz w:val="24"/>
          <w:szCs w:val="24"/>
          <w:lang w:val="en-US"/>
        </w:rPr>
        <w:t>the positive effect o</w:t>
      </w:r>
      <w:r w:rsidR="00C0060A" w:rsidRPr="00974F23">
        <w:rPr>
          <w:rFonts w:ascii="Times New Roman" w:hAnsi="Times New Roman" w:cs="Times New Roman"/>
          <w:sz w:val="24"/>
          <w:szCs w:val="24"/>
          <w:lang w:val="en-US"/>
        </w:rPr>
        <w:t>f firm size</w:t>
      </w:r>
      <w:r w:rsidR="004A5265" w:rsidRPr="00974F23">
        <w:rPr>
          <w:rFonts w:ascii="Times New Roman" w:hAnsi="Times New Roman" w:cs="Times New Roman"/>
          <w:sz w:val="24"/>
          <w:szCs w:val="24"/>
          <w:lang w:val="en-US"/>
        </w:rPr>
        <w:t xml:space="preserve"> </w:t>
      </w:r>
      <w:r w:rsidR="003459D1" w:rsidRPr="00974F23">
        <w:rPr>
          <w:rFonts w:ascii="Times New Roman" w:hAnsi="Times New Roman" w:cs="Times New Roman"/>
          <w:sz w:val="24"/>
          <w:szCs w:val="24"/>
          <w:lang w:val="en-US"/>
        </w:rPr>
        <w:t xml:space="preserve">and tangibility </w:t>
      </w:r>
      <w:r w:rsidRPr="00974F23">
        <w:rPr>
          <w:rFonts w:ascii="Times New Roman" w:hAnsi="Times New Roman" w:cs="Times New Roman"/>
          <w:sz w:val="24"/>
          <w:szCs w:val="24"/>
          <w:lang w:val="en-US"/>
        </w:rPr>
        <w:t>as well as the negative effec</w:t>
      </w:r>
      <w:r w:rsidR="00C0060A" w:rsidRPr="00974F23">
        <w:rPr>
          <w:rFonts w:ascii="Times New Roman" w:hAnsi="Times New Roman" w:cs="Times New Roman"/>
          <w:sz w:val="24"/>
          <w:szCs w:val="24"/>
          <w:lang w:val="en-US"/>
        </w:rPr>
        <w:t xml:space="preserve">t of </w:t>
      </w:r>
      <w:r w:rsidR="004A5265" w:rsidRPr="00974F23">
        <w:rPr>
          <w:rFonts w:ascii="Times New Roman" w:hAnsi="Times New Roman" w:cs="Times New Roman"/>
          <w:sz w:val="24"/>
          <w:szCs w:val="24"/>
          <w:lang w:val="en-US"/>
        </w:rPr>
        <w:t>growth opportunities</w:t>
      </w:r>
      <w:r w:rsidR="003459D1" w:rsidRPr="00974F23">
        <w:rPr>
          <w:rFonts w:ascii="Times New Roman" w:hAnsi="Times New Roman" w:cs="Times New Roman"/>
          <w:sz w:val="24"/>
          <w:szCs w:val="24"/>
          <w:lang w:val="en-US"/>
        </w:rPr>
        <w:t xml:space="preserve">, </w:t>
      </w:r>
      <w:r w:rsidR="004A5265" w:rsidRPr="00974F23">
        <w:rPr>
          <w:rFonts w:ascii="Times New Roman" w:hAnsi="Times New Roman" w:cs="Times New Roman"/>
          <w:sz w:val="24"/>
          <w:szCs w:val="24"/>
          <w:lang w:val="en-US"/>
        </w:rPr>
        <w:t>profitability</w:t>
      </w:r>
      <w:r w:rsidR="005A51A3" w:rsidRPr="00974F23">
        <w:rPr>
          <w:rFonts w:ascii="Times New Roman" w:hAnsi="Times New Roman" w:cs="Times New Roman"/>
          <w:sz w:val="24"/>
          <w:szCs w:val="24"/>
          <w:lang w:val="en-US"/>
        </w:rPr>
        <w:t>,</w:t>
      </w:r>
      <w:r w:rsidR="003459D1" w:rsidRPr="00974F23">
        <w:rPr>
          <w:rFonts w:ascii="Times New Roman" w:hAnsi="Times New Roman" w:cs="Times New Roman"/>
          <w:sz w:val="24"/>
          <w:szCs w:val="24"/>
          <w:lang w:val="en-US"/>
        </w:rPr>
        <w:t xml:space="preserve"> and </w:t>
      </w:r>
      <w:r w:rsidR="004A5265" w:rsidRPr="00974F23">
        <w:rPr>
          <w:rFonts w:ascii="Times New Roman" w:hAnsi="Times New Roman" w:cs="Times New Roman"/>
          <w:sz w:val="24"/>
          <w:szCs w:val="24"/>
          <w:lang w:val="en-US"/>
        </w:rPr>
        <w:t>market timing condition</w:t>
      </w:r>
      <w:r w:rsidR="003459D1" w:rsidRPr="00974F23">
        <w:rPr>
          <w:rFonts w:ascii="Times New Roman" w:hAnsi="Times New Roman" w:cs="Times New Roman"/>
          <w:sz w:val="24"/>
          <w:szCs w:val="24"/>
          <w:lang w:val="en-US"/>
        </w:rPr>
        <w:t xml:space="preserve"> </w:t>
      </w:r>
      <w:r w:rsidR="00000A87" w:rsidRPr="00974F23">
        <w:rPr>
          <w:rFonts w:ascii="Times New Roman" w:hAnsi="Times New Roman" w:cs="Times New Roman"/>
          <w:sz w:val="24"/>
          <w:szCs w:val="24"/>
          <w:lang w:val="en-US"/>
        </w:rPr>
        <w:t>on</w:t>
      </w:r>
      <w:r w:rsidR="00C0060A" w:rsidRPr="00974F23">
        <w:rPr>
          <w:rFonts w:ascii="Times New Roman" w:hAnsi="Times New Roman" w:cs="Times New Roman"/>
          <w:sz w:val="24"/>
          <w:szCs w:val="24"/>
          <w:lang w:val="en-US"/>
        </w:rPr>
        <w:t xml:space="preserve"> firm leverage </w:t>
      </w:r>
      <w:r w:rsidRPr="00974F23">
        <w:rPr>
          <w:rFonts w:ascii="Times New Roman" w:hAnsi="Times New Roman" w:cs="Times New Roman"/>
          <w:sz w:val="24"/>
          <w:szCs w:val="24"/>
          <w:lang w:val="en-US"/>
        </w:rPr>
        <w:t>verify the postulates of the main theories on capital structure decisions</w:t>
      </w:r>
      <w:r w:rsidR="001F6143" w:rsidRPr="00974F23">
        <w:rPr>
          <w:rFonts w:ascii="Times New Roman" w:hAnsi="Times New Roman" w:cs="Times New Roman"/>
          <w:sz w:val="24"/>
          <w:szCs w:val="24"/>
          <w:lang w:val="en-US"/>
        </w:rPr>
        <w:t xml:space="preserve"> tested for contexts of developed countries</w:t>
      </w:r>
      <w:r w:rsidRPr="00974F23">
        <w:rPr>
          <w:rFonts w:ascii="Times New Roman" w:hAnsi="Times New Roman" w:cs="Times New Roman"/>
          <w:sz w:val="24"/>
          <w:szCs w:val="24"/>
          <w:lang w:val="en-US"/>
        </w:rPr>
        <w:t>.</w:t>
      </w:r>
      <w:r w:rsidR="00F02B54" w:rsidRPr="00974F23">
        <w:rPr>
          <w:rFonts w:ascii="Times New Roman" w:hAnsi="Times New Roman" w:cs="Times New Roman"/>
          <w:sz w:val="24"/>
          <w:szCs w:val="24"/>
          <w:lang w:val="en-US"/>
        </w:rPr>
        <w:t xml:space="preserve"> </w:t>
      </w:r>
      <w:r w:rsidR="001F6143" w:rsidRPr="00974F23">
        <w:rPr>
          <w:rFonts w:ascii="Times New Roman" w:hAnsi="Times New Roman" w:cs="Times New Roman"/>
          <w:sz w:val="24"/>
          <w:szCs w:val="24"/>
          <w:lang w:val="en-US"/>
        </w:rPr>
        <w:t>Therefore, some conclusions and expected relationship</w:t>
      </w:r>
      <w:r w:rsidR="00F56CB3" w:rsidRPr="00974F23">
        <w:rPr>
          <w:rFonts w:ascii="Times New Roman" w:hAnsi="Times New Roman" w:cs="Times New Roman"/>
          <w:sz w:val="24"/>
          <w:szCs w:val="24"/>
          <w:lang w:val="en-US"/>
        </w:rPr>
        <w:t>s</w:t>
      </w:r>
      <w:r w:rsidR="001F6143" w:rsidRPr="00974F23">
        <w:rPr>
          <w:rFonts w:ascii="Times New Roman" w:hAnsi="Times New Roman" w:cs="Times New Roman"/>
          <w:sz w:val="24"/>
          <w:szCs w:val="24"/>
          <w:lang w:val="en-US"/>
        </w:rPr>
        <w:t xml:space="preserve"> hypothesized for </w:t>
      </w:r>
      <w:r w:rsidR="00F02B54" w:rsidRPr="00974F23">
        <w:rPr>
          <w:rFonts w:ascii="Times New Roman" w:hAnsi="Times New Roman" w:cs="Times New Roman"/>
          <w:sz w:val="24"/>
          <w:szCs w:val="24"/>
          <w:lang w:val="en-US"/>
        </w:rPr>
        <w:t>Anglo-Saxon context are also verified for the Chilean case.</w:t>
      </w:r>
    </w:p>
    <w:p w14:paraId="5AAC6D32" w14:textId="2158CBC4" w:rsidR="00BC5A8A" w:rsidRPr="00974F23" w:rsidRDefault="00000A87" w:rsidP="003950A2">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Second, </w:t>
      </w:r>
      <w:r w:rsidR="003459D1" w:rsidRPr="00974F23">
        <w:rPr>
          <w:rFonts w:ascii="Times New Roman" w:hAnsi="Times New Roman" w:cs="Times New Roman"/>
          <w:sz w:val="24"/>
          <w:szCs w:val="24"/>
          <w:lang w:val="en-US"/>
        </w:rPr>
        <w:t>and perhaps more important</w:t>
      </w:r>
      <w:r w:rsidR="005A51A3" w:rsidRPr="00974F23">
        <w:rPr>
          <w:rFonts w:ascii="Times New Roman" w:hAnsi="Times New Roman" w:cs="Times New Roman"/>
          <w:sz w:val="24"/>
          <w:szCs w:val="24"/>
          <w:lang w:val="en-US"/>
        </w:rPr>
        <w:t>ly</w:t>
      </w:r>
      <w:r w:rsidR="003459D1" w:rsidRPr="00974F23">
        <w:rPr>
          <w:rFonts w:ascii="Times New Roman" w:hAnsi="Times New Roman" w:cs="Times New Roman"/>
          <w:sz w:val="24"/>
          <w:szCs w:val="24"/>
          <w:lang w:val="en-US"/>
        </w:rPr>
        <w:t xml:space="preserve">, </w:t>
      </w:r>
      <w:r w:rsidRPr="00974F23">
        <w:rPr>
          <w:rFonts w:ascii="Times New Roman" w:hAnsi="Times New Roman" w:cs="Times New Roman"/>
          <w:sz w:val="24"/>
          <w:szCs w:val="24"/>
          <w:lang w:val="en-US"/>
        </w:rPr>
        <w:t>we observe some relations</w:t>
      </w:r>
      <w:r w:rsidR="00C0060A" w:rsidRPr="00974F23">
        <w:rPr>
          <w:rFonts w:ascii="Times New Roman" w:hAnsi="Times New Roman" w:cs="Times New Roman"/>
          <w:sz w:val="24"/>
          <w:szCs w:val="24"/>
          <w:lang w:val="en-US"/>
        </w:rPr>
        <w:t xml:space="preserve"> </w:t>
      </w:r>
      <w:r w:rsidR="003459D1" w:rsidRPr="00974F23">
        <w:rPr>
          <w:rFonts w:ascii="Times New Roman" w:hAnsi="Times New Roman" w:cs="Times New Roman"/>
          <w:sz w:val="24"/>
          <w:szCs w:val="24"/>
          <w:lang w:val="en-US"/>
        </w:rPr>
        <w:t xml:space="preserve">that are </w:t>
      </w:r>
      <w:r w:rsidR="001F6143" w:rsidRPr="00974F23">
        <w:rPr>
          <w:rFonts w:ascii="Times New Roman" w:hAnsi="Times New Roman" w:cs="Times New Roman"/>
          <w:sz w:val="24"/>
          <w:szCs w:val="24"/>
          <w:lang w:val="en-US"/>
        </w:rPr>
        <w:t>intrinsic</w:t>
      </w:r>
      <w:r w:rsidR="003459D1" w:rsidRPr="00974F23">
        <w:rPr>
          <w:rFonts w:ascii="Times New Roman" w:hAnsi="Times New Roman" w:cs="Times New Roman"/>
          <w:sz w:val="24"/>
          <w:szCs w:val="24"/>
          <w:lang w:val="en-US"/>
        </w:rPr>
        <w:t xml:space="preserve"> </w:t>
      </w:r>
      <w:r w:rsidR="005A51A3" w:rsidRPr="00974F23">
        <w:rPr>
          <w:rFonts w:ascii="Times New Roman" w:hAnsi="Times New Roman" w:cs="Times New Roman"/>
          <w:sz w:val="24"/>
          <w:szCs w:val="24"/>
          <w:lang w:val="en-US"/>
        </w:rPr>
        <w:t xml:space="preserve">to </w:t>
      </w:r>
      <w:r w:rsidR="001F6143" w:rsidRPr="00974F23">
        <w:rPr>
          <w:rFonts w:ascii="Times New Roman" w:hAnsi="Times New Roman" w:cs="Times New Roman"/>
          <w:sz w:val="24"/>
          <w:szCs w:val="24"/>
          <w:lang w:val="en-US"/>
        </w:rPr>
        <w:t xml:space="preserve">the </w:t>
      </w:r>
      <w:r w:rsidR="003459D1" w:rsidRPr="00974F23">
        <w:rPr>
          <w:rFonts w:ascii="Times New Roman" w:hAnsi="Times New Roman" w:cs="Times New Roman"/>
          <w:sz w:val="24"/>
          <w:szCs w:val="24"/>
          <w:lang w:val="en-US"/>
        </w:rPr>
        <w:t>institutional system in Chile. For</w:t>
      </w:r>
      <w:r w:rsidR="00E6121A" w:rsidRPr="00974F23">
        <w:rPr>
          <w:rFonts w:ascii="Times New Roman" w:hAnsi="Times New Roman" w:cs="Times New Roman"/>
          <w:sz w:val="24"/>
          <w:szCs w:val="24"/>
          <w:lang w:val="en-US"/>
        </w:rPr>
        <w:t xml:space="preserve"> instance, the general wisdom in economics is that business groups </w:t>
      </w:r>
      <w:r w:rsidR="005A51A3" w:rsidRPr="00974F23">
        <w:rPr>
          <w:rFonts w:ascii="Times New Roman" w:hAnsi="Times New Roman" w:cs="Times New Roman"/>
          <w:sz w:val="24"/>
          <w:szCs w:val="24"/>
          <w:lang w:val="en-US"/>
        </w:rPr>
        <w:t>tend</w:t>
      </w:r>
      <w:r w:rsidR="00E6121A" w:rsidRPr="00974F23">
        <w:rPr>
          <w:rFonts w:ascii="Times New Roman" w:hAnsi="Times New Roman" w:cs="Times New Roman"/>
          <w:sz w:val="24"/>
          <w:szCs w:val="24"/>
          <w:lang w:val="en-US"/>
        </w:rPr>
        <w:t xml:space="preserve"> to be viewed as efficient responses to the existence of transaction costs in an economy </w:t>
      </w:r>
      <w:r w:rsidR="00524942" w:rsidRPr="00974F23">
        <w:rPr>
          <w:rFonts w:ascii="Times New Roman" w:hAnsi="Times New Roman" w:cs="Times New Roman"/>
          <w:sz w:val="24"/>
          <w:szCs w:val="24"/>
          <w:lang w:val="en-US"/>
        </w:rPr>
        <w:t xml:space="preserve">by internalizing certain market inefficiencies </w:t>
      </w:r>
      <w:r w:rsidR="00E6121A" w:rsidRPr="00974F23">
        <w:rPr>
          <w:rFonts w:ascii="Times New Roman" w:hAnsi="Times New Roman" w:cs="Times New Roman"/>
          <w:sz w:val="24"/>
          <w:szCs w:val="24"/>
          <w:lang w:val="en-US"/>
        </w:rPr>
        <w:fldChar w:fldCharType="begin"/>
      </w:r>
      <w:r w:rsidR="00F036F7">
        <w:rPr>
          <w:rFonts w:ascii="Times New Roman" w:hAnsi="Times New Roman" w:cs="Times New Roman"/>
          <w:sz w:val="24"/>
          <w:szCs w:val="24"/>
          <w:lang w:val="en-US"/>
        </w:rPr>
        <w:instrText xml:space="preserve"> ADDIN EN.CITE &lt;EndNote&gt;&lt;Cite&gt;&lt;Author&gt;Khanna&lt;/Author&gt;&lt;Year&gt;2000&lt;/Year&gt;&lt;RecNum&gt;1440&lt;/RecNum&gt;&lt;DisplayText&gt;(T. Khanna &amp;amp; Palepu, 2000)&lt;/DisplayText&gt;&lt;record&gt;&lt;rec-number&gt;1440&lt;/rec-number&gt;&lt;foreign-keys&gt;&lt;key app="EN" db-id="a9s0xeavmawervee2abvvrtcsw9aszeart9s" timestamp="1344976688"&gt;1440&lt;/key&gt;&lt;/foreign-keys&gt;&lt;ref-type name="Journal Article"&gt;17&lt;/ref-type&gt;&lt;contributors&gt;&lt;authors&gt;&lt;author&gt;Khanna, Tarun&lt;/author&gt;&lt;author&gt;Palepu, Krishna&lt;/author&gt;&lt;/authors&gt;&lt;/contributors&gt;&lt;titles&gt;&lt;title&gt;The Future of Business Groups in Emerging Markets: Long-Run Evidence from Chile&lt;/title&gt;&lt;secondary-title&gt;The Academy of Management Journal&lt;/secondary-title&gt;&lt;/titles&gt;&lt;periodical&gt;&lt;full-title&gt;The Academy of Management Journal&lt;/full-title&gt;&lt;/periodical&gt;&lt;pages&gt;268-285&lt;/pages&gt;&lt;volume&gt;43&lt;/volume&gt;&lt;number&gt;3&lt;/number&gt;&lt;dates&gt;&lt;year&gt;2000&lt;/year&gt;&lt;/dates&gt;&lt;publisher&gt;Academy of Management&lt;/publisher&gt;&lt;isbn&gt;00014273&lt;/isbn&gt;&lt;urls&gt;&lt;related-urls&gt;&lt;url&gt;http://www.jstor.org/stable/1556395&lt;/url&gt;&lt;/related-urls&gt;&lt;/urls&gt;&lt;/record&gt;&lt;/Cite&gt;&lt;/EndNote&gt;</w:instrText>
      </w:r>
      <w:r w:rsidR="00E6121A" w:rsidRPr="00974F23">
        <w:rPr>
          <w:rFonts w:ascii="Times New Roman" w:hAnsi="Times New Roman" w:cs="Times New Roman"/>
          <w:sz w:val="24"/>
          <w:szCs w:val="24"/>
          <w:lang w:val="en-US"/>
        </w:rPr>
        <w:fldChar w:fldCharType="separate"/>
      </w:r>
      <w:r w:rsidR="00F036F7">
        <w:rPr>
          <w:rFonts w:ascii="Times New Roman" w:hAnsi="Times New Roman" w:cs="Times New Roman"/>
          <w:noProof/>
          <w:sz w:val="24"/>
          <w:szCs w:val="24"/>
          <w:lang w:val="en-US"/>
        </w:rPr>
        <w:t>(T. Khanna &amp; Palepu, 2000)</w:t>
      </w:r>
      <w:r w:rsidR="00E6121A" w:rsidRPr="00974F23">
        <w:rPr>
          <w:rFonts w:ascii="Times New Roman" w:hAnsi="Times New Roman" w:cs="Times New Roman"/>
          <w:sz w:val="24"/>
          <w:szCs w:val="24"/>
          <w:lang w:val="en-US"/>
        </w:rPr>
        <w:fldChar w:fldCharType="end"/>
      </w:r>
      <w:r w:rsidR="00E6121A" w:rsidRPr="00974F23">
        <w:rPr>
          <w:rFonts w:ascii="Times New Roman" w:hAnsi="Times New Roman" w:cs="Times New Roman"/>
          <w:sz w:val="24"/>
          <w:szCs w:val="24"/>
          <w:lang w:val="en-US"/>
        </w:rPr>
        <w:t>. Eventually, business groups strengthen their internal structures and processes in ways that will enable them to increase their role as intermediaries in different markets such as capital markets</w:t>
      </w:r>
      <w:r w:rsidR="005A51A3" w:rsidRPr="00974F23">
        <w:rPr>
          <w:rFonts w:ascii="Times New Roman" w:hAnsi="Times New Roman" w:cs="Times New Roman"/>
          <w:sz w:val="24"/>
          <w:szCs w:val="24"/>
          <w:lang w:val="en-US"/>
        </w:rPr>
        <w:t xml:space="preserve"> and</w:t>
      </w:r>
      <w:r w:rsidR="00CE381C" w:rsidRPr="00974F23">
        <w:rPr>
          <w:rFonts w:ascii="Times New Roman" w:hAnsi="Times New Roman" w:cs="Times New Roman"/>
          <w:sz w:val="24"/>
          <w:szCs w:val="24"/>
          <w:lang w:val="en-US"/>
        </w:rPr>
        <w:t xml:space="preserve"> </w:t>
      </w:r>
      <w:r w:rsidR="00E6121A" w:rsidRPr="00974F23">
        <w:rPr>
          <w:rFonts w:ascii="Times New Roman" w:hAnsi="Times New Roman" w:cs="Times New Roman"/>
          <w:sz w:val="24"/>
          <w:szCs w:val="24"/>
          <w:lang w:val="en-US"/>
        </w:rPr>
        <w:t>labor markets, among other</w:t>
      </w:r>
      <w:r w:rsidR="005A51A3" w:rsidRPr="00974F23">
        <w:rPr>
          <w:rFonts w:ascii="Times New Roman" w:hAnsi="Times New Roman" w:cs="Times New Roman"/>
          <w:sz w:val="24"/>
          <w:szCs w:val="24"/>
          <w:lang w:val="en-US"/>
        </w:rPr>
        <w:t>s</w:t>
      </w:r>
      <w:r w:rsidR="00E6121A" w:rsidRPr="00974F23">
        <w:rPr>
          <w:rFonts w:ascii="Times New Roman" w:hAnsi="Times New Roman" w:cs="Times New Roman"/>
          <w:sz w:val="24"/>
          <w:szCs w:val="24"/>
          <w:lang w:val="en-US"/>
        </w:rPr>
        <w:t>. However,</w:t>
      </w:r>
      <w:r w:rsidR="00CE381C" w:rsidRPr="00974F23">
        <w:rPr>
          <w:rFonts w:ascii="Times New Roman" w:hAnsi="Times New Roman" w:cs="Times New Roman"/>
          <w:sz w:val="24"/>
          <w:szCs w:val="24"/>
          <w:lang w:val="en-US"/>
        </w:rPr>
        <w:t xml:space="preserve"> </w:t>
      </w:r>
      <w:r w:rsidR="00E6121A" w:rsidRPr="00974F23">
        <w:rPr>
          <w:rFonts w:ascii="Times New Roman" w:hAnsi="Times New Roman" w:cs="Times New Roman"/>
          <w:sz w:val="24"/>
          <w:szCs w:val="24"/>
          <w:lang w:val="en-US"/>
        </w:rPr>
        <w:t xml:space="preserve">more than 15 years </w:t>
      </w:r>
      <w:r w:rsidR="005A51A3" w:rsidRPr="00974F23">
        <w:rPr>
          <w:rFonts w:ascii="Times New Roman" w:hAnsi="Times New Roman" w:cs="Times New Roman"/>
          <w:sz w:val="24"/>
          <w:szCs w:val="24"/>
          <w:lang w:val="en-US"/>
        </w:rPr>
        <w:t>after</w:t>
      </w:r>
      <w:r w:rsidR="00E6121A" w:rsidRPr="00974F23">
        <w:rPr>
          <w:rFonts w:ascii="Times New Roman" w:hAnsi="Times New Roman" w:cs="Times New Roman"/>
          <w:sz w:val="24"/>
          <w:szCs w:val="24"/>
          <w:lang w:val="en-US"/>
        </w:rPr>
        <w:t xml:space="preserve"> the findings of </w:t>
      </w:r>
      <w:r w:rsidR="00E6121A" w:rsidRPr="00974F23">
        <w:rPr>
          <w:rFonts w:ascii="Times New Roman" w:hAnsi="Times New Roman" w:cs="Times New Roman"/>
          <w:sz w:val="24"/>
          <w:szCs w:val="24"/>
          <w:lang w:val="en-US"/>
        </w:rPr>
        <w:fldChar w:fldCharType="begin"/>
      </w:r>
      <w:r w:rsidR="00B00AC4">
        <w:rPr>
          <w:rFonts w:ascii="Times New Roman" w:hAnsi="Times New Roman" w:cs="Times New Roman"/>
          <w:sz w:val="24"/>
          <w:szCs w:val="24"/>
          <w:lang w:val="en-US"/>
        </w:rPr>
        <w:instrText xml:space="preserve"> ADDIN EN.CITE &lt;EndNote&gt;&lt;Cite AuthorYear="1"&gt;&lt;Author&gt;Khanna&lt;/Author&gt;&lt;Year&gt;1999&lt;/Year&gt;&lt;RecNum&gt;2120&lt;/RecNum&gt;&lt;DisplayText&gt;T. Khanna and Palepu (1999)&lt;/DisplayText&gt;&lt;record&gt;&lt;rec-number&gt;2120&lt;/rec-number&gt;&lt;foreign-keys&gt;&lt;key app="EN" db-id="a9s0xeavmawervee2abvvrtcsw9aszeart9s" timestamp="1448491510"&gt;2120&lt;/key&gt;&lt;/foreign-keys&gt;&lt;ref-type name="Journal Article"&gt;17&lt;/ref-type&gt;&lt;contributors&gt;&lt;authors&gt;&lt;author&gt;Khanna, Tarun&lt;/author&gt;&lt;author&gt;Palepu, Krishna&lt;/author&gt;&lt;/authors&gt;&lt;/contributors&gt;&lt;titles&gt;&lt;title&gt;Policy Shocks, Market Intermediaries, and Corporate Strategy: The Evolution of Business Groups in Chile and India&lt;/title&gt;&lt;secondary-title&gt;Journal of Economics &amp;amp; Management Strategy&lt;/secondary-title&gt;&lt;/titles&gt;&lt;periodical&gt;&lt;full-title&gt;Journal of Economics &amp;amp; Management Strategy&lt;/full-title&gt;&lt;/periodical&gt;&lt;pages&gt;271-310&lt;/pages&gt;&lt;volume&gt;8&lt;/volume&gt;&lt;number&gt;2&lt;/number&gt;&lt;dates&gt;&lt;year&gt;1999&lt;/year&gt;&lt;/dates&gt;&lt;publisher&gt;Blackwell Publishing Ltd.&lt;/publisher&gt;&lt;isbn&gt;1530-9134&lt;/isbn&gt;&lt;urls&gt;&lt;related-urls&gt;&lt;url&gt;http://dx.doi.org/10.1111/j.1430-9134.1999.00271.x&lt;/url&gt;&lt;/related-urls&gt;&lt;/urls&gt;&lt;electronic-resource-num&gt;10.1111/j.1430-9134.1999.00271.x&lt;/electronic-resource-num&gt;&lt;/record&gt;&lt;/Cite&gt;&lt;/EndNote&gt;</w:instrText>
      </w:r>
      <w:r w:rsidR="00E6121A" w:rsidRPr="00974F23">
        <w:rPr>
          <w:rFonts w:ascii="Times New Roman" w:hAnsi="Times New Roman" w:cs="Times New Roman"/>
          <w:sz w:val="24"/>
          <w:szCs w:val="24"/>
          <w:lang w:val="en-US"/>
        </w:rPr>
        <w:fldChar w:fldCharType="separate"/>
      </w:r>
      <w:r w:rsidR="00B00AC4">
        <w:rPr>
          <w:rFonts w:ascii="Times New Roman" w:hAnsi="Times New Roman" w:cs="Times New Roman"/>
          <w:noProof/>
          <w:sz w:val="24"/>
          <w:szCs w:val="24"/>
          <w:lang w:val="en-US"/>
        </w:rPr>
        <w:t>T. Khanna and Palepu (1999)</w:t>
      </w:r>
      <w:r w:rsidR="00E6121A" w:rsidRPr="00974F23">
        <w:rPr>
          <w:rFonts w:ascii="Times New Roman" w:hAnsi="Times New Roman" w:cs="Times New Roman"/>
          <w:sz w:val="24"/>
          <w:szCs w:val="24"/>
          <w:lang w:val="en-US"/>
        </w:rPr>
        <w:fldChar w:fldCharType="end"/>
      </w:r>
      <w:r w:rsidR="00E6121A" w:rsidRPr="00974F23">
        <w:rPr>
          <w:rFonts w:ascii="Times New Roman" w:hAnsi="Times New Roman" w:cs="Times New Roman"/>
          <w:sz w:val="24"/>
          <w:szCs w:val="24"/>
          <w:lang w:val="en-US"/>
        </w:rPr>
        <w:t xml:space="preserve"> for the Chilean corporate sector, we still observe the contra</w:t>
      </w:r>
      <w:r w:rsidR="008F6509" w:rsidRPr="00974F23">
        <w:rPr>
          <w:rFonts w:ascii="Times New Roman" w:hAnsi="Times New Roman" w:cs="Times New Roman"/>
          <w:sz w:val="24"/>
          <w:szCs w:val="24"/>
          <w:lang w:val="en-US"/>
        </w:rPr>
        <w:t>di</w:t>
      </w:r>
      <w:r w:rsidR="00E6121A" w:rsidRPr="00974F23">
        <w:rPr>
          <w:rFonts w:ascii="Times New Roman" w:hAnsi="Times New Roman" w:cs="Times New Roman"/>
          <w:sz w:val="24"/>
          <w:szCs w:val="24"/>
          <w:lang w:val="en-US"/>
        </w:rPr>
        <w:t xml:space="preserve">ction with the traditional view that liberalization and improvements in the capital markets </w:t>
      </w:r>
      <w:r w:rsidR="00524942" w:rsidRPr="00974F23">
        <w:rPr>
          <w:rFonts w:ascii="Times New Roman" w:hAnsi="Times New Roman" w:cs="Times New Roman"/>
          <w:sz w:val="24"/>
          <w:szCs w:val="24"/>
          <w:lang w:val="en-US"/>
        </w:rPr>
        <w:t xml:space="preserve">are likely to reduce the role of diversified business groups as intermediaries in the economy. </w:t>
      </w:r>
      <w:r w:rsidR="002E6263" w:rsidRPr="00974F23">
        <w:rPr>
          <w:rFonts w:ascii="Times New Roman" w:hAnsi="Times New Roman" w:cs="Times New Roman"/>
          <w:sz w:val="24"/>
          <w:szCs w:val="24"/>
          <w:lang w:val="en-US"/>
        </w:rPr>
        <w:t xml:space="preserve">Such </w:t>
      </w:r>
      <w:r w:rsidR="005A51A3" w:rsidRPr="00974F23">
        <w:rPr>
          <w:rFonts w:ascii="Times New Roman" w:hAnsi="Times New Roman" w:cs="Times New Roman"/>
          <w:sz w:val="24"/>
          <w:szCs w:val="24"/>
          <w:lang w:val="en-US"/>
        </w:rPr>
        <w:t xml:space="preserve">a </w:t>
      </w:r>
      <w:r w:rsidR="002E6263" w:rsidRPr="00974F23">
        <w:rPr>
          <w:rFonts w:ascii="Times New Roman" w:hAnsi="Times New Roman" w:cs="Times New Roman"/>
          <w:sz w:val="24"/>
          <w:szCs w:val="24"/>
          <w:lang w:val="en-US"/>
        </w:rPr>
        <w:t xml:space="preserve">conclusion </w:t>
      </w:r>
      <w:r w:rsidR="005A51A3" w:rsidRPr="00974F23">
        <w:rPr>
          <w:rFonts w:ascii="Times New Roman" w:hAnsi="Times New Roman" w:cs="Times New Roman"/>
          <w:sz w:val="24"/>
          <w:szCs w:val="24"/>
          <w:lang w:val="en-US"/>
        </w:rPr>
        <w:t>was also reached</w:t>
      </w:r>
      <w:r w:rsidR="002E6263" w:rsidRPr="00974F23">
        <w:rPr>
          <w:rFonts w:ascii="Times New Roman" w:hAnsi="Times New Roman" w:cs="Times New Roman"/>
          <w:sz w:val="24"/>
          <w:szCs w:val="24"/>
          <w:lang w:val="en-US"/>
        </w:rPr>
        <w:t xml:space="preserve"> more recently by</w:t>
      </w:r>
      <w:r w:rsidR="00D42379" w:rsidRPr="00974F23">
        <w:rPr>
          <w:rFonts w:ascii="Times New Roman" w:hAnsi="Times New Roman" w:cs="Times New Roman"/>
          <w:sz w:val="24"/>
          <w:szCs w:val="24"/>
          <w:lang w:val="en-US"/>
        </w:rPr>
        <w:t xml:space="preserve"> </w:t>
      </w:r>
      <w:r w:rsidR="00D42379" w:rsidRPr="00974F23">
        <w:rPr>
          <w:rFonts w:ascii="Times New Roman" w:hAnsi="Times New Roman" w:cs="Times New Roman"/>
          <w:sz w:val="24"/>
          <w:szCs w:val="24"/>
          <w:lang w:val="en-US"/>
        </w:rPr>
        <w:fldChar w:fldCharType="begin"/>
      </w:r>
      <w:r w:rsidR="00D42379" w:rsidRPr="00974F23">
        <w:rPr>
          <w:rFonts w:ascii="Times New Roman" w:hAnsi="Times New Roman" w:cs="Times New Roman"/>
          <w:sz w:val="24"/>
          <w:szCs w:val="24"/>
          <w:lang w:val="en-US"/>
        </w:rPr>
        <w:instrText xml:space="preserve"> ADDIN EN.CITE &lt;EndNote&gt;&lt;Cite AuthorYear="1"&gt;&lt;Author&gt;Larraín&lt;/Author&gt;&lt;Year&gt;2016&lt;/Year&gt;&lt;RecNum&gt;2342&lt;/RecNum&gt;&lt;DisplayText&gt;Larraín and Urzúa (2016)&lt;/DisplayText&gt;&lt;record&gt;&lt;rec-number&gt;2342&lt;/rec-number&gt;&lt;foreign-keys&gt;&lt;key app="EN" db-id="a9s0xeavmawervee2abvvrtcsw9aszeart9s" timestamp="1472482397"&gt;2342&lt;/key&gt;&lt;/foreign-keys&gt;&lt;ref-type name="Journal Article"&gt;17&lt;/ref-type&gt;&lt;contributors&gt;&lt;authors&gt;&lt;author&gt;Larraín, Borja&lt;/author&gt;&lt;author&gt;Urzúa, Francisco&lt;/author&gt;&lt;/authors&gt;&lt;/contributors&gt;&lt;titles&gt;&lt;title&gt;Do Business Groups Change With Market Development?&lt;/title&gt;&lt;secondary-title&gt;Journal of Economics &amp;amp; Management Strategy&lt;/secondary-title&gt;&lt;/titles&gt;&lt;periodical&gt;&lt;full-title&gt;Journal of Economics &amp;amp; Management Strategy&lt;/full-title&gt;&lt;/periodical&gt;&lt;pages&gt;750-784&lt;/pages&gt;&lt;volume&gt;25&lt;/volume&gt;&lt;number&gt;3&lt;/number&gt;&lt;dates&gt;&lt;year&gt;2016&lt;/year&gt;&lt;/dates&gt;&lt;isbn&gt;1530-9134&lt;/isbn&gt;&lt;urls&gt;&lt;related-urls&gt;&lt;url&gt;http://dx.doi.org/10.1111/jems.12165&lt;/url&gt;&lt;/related-urls&gt;&lt;/urls&gt;&lt;electronic-resource-num&gt;10.1111/jems.12165&lt;/electronic-resource-num&gt;&lt;/record&gt;&lt;/Cite&gt;&lt;/EndNote&gt;</w:instrText>
      </w:r>
      <w:r w:rsidR="00D42379" w:rsidRPr="00974F23">
        <w:rPr>
          <w:rFonts w:ascii="Times New Roman" w:hAnsi="Times New Roman" w:cs="Times New Roman"/>
          <w:sz w:val="24"/>
          <w:szCs w:val="24"/>
          <w:lang w:val="en-US"/>
        </w:rPr>
        <w:fldChar w:fldCharType="separate"/>
      </w:r>
      <w:r w:rsidR="00D42379" w:rsidRPr="00974F23">
        <w:rPr>
          <w:rFonts w:ascii="Times New Roman" w:hAnsi="Times New Roman" w:cs="Times New Roman"/>
          <w:noProof/>
          <w:sz w:val="24"/>
          <w:szCs w:val="24"/>
          <w:lang w:val="en-US"/>
        </w:rPr>
        <w:t>Larraín and Urzúa (2016)</w:t>
      </w:r>
      <w:r w:rsidR="00D42379" w:rsidRPr="00974F23">
        <w:rPr>
          <w:rFonts w:ascii="Times New Roman" w:hAnsi="Times New Roman" w:cs="Times New Roman"/>
          <w:sz w:val="24"/>
          <w:szCs w:val="24"/>
          <w:lang w:val="en-US"/>
        </w:rPr>
        <w:fldChar w:fldCharType="end"/>
      </w:r>
      <w:r w:rsidR="002E6263" w:rsidRPr="00974F23">
        <w:rPr>
          <w:rFonts w:ascii="Times New Roman" w:hAnsi="Times New Roman" w:cs="Times New Roman"/>
          <w:sz w:val="24"/>
          <w:szCs w:val="24"/>
          <w:lang w:val="en-US"/>
        </w:rPr>
        <w:t>, and our own findings seem to show similar results</w:t>
      </w:r>
      <w:r w:rsidR="003735C2" w:rsidRPr="00974F23">
        <w:rPr>
          <w:rFonts w:ascii="Times New Roman" w:hAnsi="Times New Roman" w:cs="Times New Roman"/>
          <w:sz w:val="24"/>
          <w:szCs w:val="24"/>
          <w:lang w:val="en-US"/>
        </w:rPr>
        <w:t xml:space="preserve"> </w:t>
      </w:r>
      <w:r w:rsidR="005A51A3" w:rsidRPr="00974F23">
        <w:rPr>
          <w:rFonts w:ascii="Times New Roman" w:hAnsi="Times New Roman" w:cs="Times New Roman"/>
          <w:sz w:val="24"/>
          <w:szCs w:val="24"/>
          <w:lang w:val="en-US"/>
        </w:rPr>
        <w:t>as well</w:t>
      </w:r>
      <w:r w:rsidR="002E6263" w:rsidRPr="00974F23">
        <w:rPr>
          <w:rFonts w:ascii="Times New Roman" w:hAnsi="Times New Roman" w:cs="Times New Roman"/>
          <w:sz w:val="24"/>
          <w:szCs w:val="24"/>
          <w:lang w:val="en-US"/>
        </w:rPr>
        <w:t xml:space="preserve">, although from a capital structure perspective. </w:t>
      </w:r>
      <w:r w:rsidR="00524942" w:rsidRPr="00974F23">
        <w:rPr>
          <w:rFonts w:ascii="Times New Roman" w:hAnsi="Times New Roman" w:cs="Times New Roman"/>
          <w:sz w:val="24"/>
          <w:szCs w:val="24"/>
          <w:lang w:val="en-US"/>
        </w:rPr>
        <w:t xml:space="preserve">Our results demonstrate that when majority shareholders of affiliated firms increase their stakes, companies issue less debt to avoid </w:t>
      </w:r>
      <w:r w:rsidR="001F04B5">
        <w:rPr>
          <w:rFonts w:ascii="Times New Roman" w:hAnsi="Times New Roman" w:cs="Times New Roman"/>
          <w:sz w:val="24"/>
          <w:szCs w:val="24"/>
          <w:lang w:val="en-US"/>
        </w:rPr>
        <w:t>lenders</w:t>
      </w:r>
      <w:r w:rsidR="003964DC">
        <w:rPr>
          <w:rFonts w:ascii="Times New Roman" w:hAnsi="Times New Roman" w:cs="Times New Roman"/>
          <w:sz w:val="24"/>
          <w:szCs w:val="24"/>
          <w:lang w:val="en-US"/>
        </w:rPr>
        <w:t>’</w:t>
      </w:r>
      <w:r w:rsidR="001F04B5">
        <w:rPr>
          <w:rFonts w:ascii="Times New Roman" w:hAnsi="Times New Roman" w:cs="Times New Roman"/>
          <w:sz w:val="24"/>
          <w:szCs w:val="24"/>
          <w:lang w:val="en-US"/>
        </w:rPr>
        <w:t xml:space="preserve"> scrutiny and </w:t>
      </w:r>
      <w:r w:rsidR="00524942" w:rsidRPr="00974F23">
        <w:rPr>
          <w:rFonts w:ascii="Times New Roman" w:hAnsi="Times New Roman" w:cs="Times New Roman"/>
          <w:sz w:val="24"/>
          <w:szCs w:val="24"/>
          <w:lang w:val="en-US"/>
        </w:rPr>
        <w:t xml:space="preserve">discipline. </w:t>
      </w:r>
      <w:r w:rsidR="001F04B5">
        <w:rPr>
          <w:rFonts w:ascii="Times New Roman" w:hAnsi="Times New Roman" w:cs="Times New Roman"/>
          <w:sz w:val="24"/>
          <w:szCs w:val="24"/>
          <w:lang w:val="en-US"/>
        </w:rPr>
        <w:t xml:space="preserve">In this case, our results </w:t>
      </w:r>
      <w:r w:rsidR="008E3A2C">
        <w:rPr>
          <w:rFonts w:ascii="Times New Roman" w:hAnsi="Times New Roman" w:cs="Times New Roman"/>
          <w:sz w:val="24"/>
          <w:szCs w:val="24"/>
          <w:lang w:val="en-US"/>
        </w:rPr>
        <w:t xml:space="preserve">show that firms take advantage of the </w:t>
      </w:r>
      <w:r w:rsidR="003950A2">
        <w:rPr>
          <w:rFonts w:ascii="Times New Roman" w:hAnsi="Times New Roman" w:cs="Times New Roman"/>
          <w:sz w:val="24"/>
          <w:szCs w:val="24"/>
          <w:lang w:val="en-US"/>
        </w:rPr>
        <w:t>internal</w:t>
      </w:r>
      <w:r w:rsidR="008E3A2C">
        <w:rPr>
          <w:rFonts w:ascii="Times New Roman" w:hAnsi="Times New Roman" w:cs="Times New Roman"/>
          <w:sz w:val="24"/>
          <w:szCs w:val="24"/>
          <w:lang w:val="en-US"/>
        </w:rPr>
        <w:t xml:space="preserve"> capital markets</w:t>
      </w:r>
      <w:r w:rsidR="003950A2">
        <w:rPr>
          <w:rFonts w:ascii="Times New Roman" w:hAnsi="Times New Roman" w:cs="Times New Roman"/>
          <w:sz w:val="24"/>
          <w:szCs w:val="24"/>
          <w:lang w:val="en-US"/>
        </w:rPr>
        <w:t>.</w:t>
      </w:r>
      <w:r w:rsidR="008E3A2C">
        <w:rPr>
          <w:rFonts w:ascii="Times New Roman" w:hAnsi="Times New Roman" w:cs="Times New Roman"/>
          <w:sz w:val="24"/>
          <w:szCs w:val="24"/>
          <w:lang w:val="en-US"/>
        </w:rPr>
        <w:t xml:space="preserve"> </w:t>
      </w:r>
      <w:r w:rsidR="00524942" w:rsidRPr="00974F23">
        <w:rPr>
          <w:rFonts w:ascii="Times New Roman" w:hAnsi="Times New Roman" w:cs="Times New Roman"/>
          <w:sz w:val="24"/>
          <w:szCs w:val="24"/>
          <w:lang w:val="en-US"/>
        </w:rPr>
        <w:t>However, when firms are not affiliated, as shareholders increase their proportion of shares in the company,</w:t>
      </w:r>
      <w:r w:rsidR="003964DC">
        <w:rPr>
          <w:rFonts w:ascii="Times New Roman" w:hAnsi="Times New Roman" w:cs="Times New Roman"/>
          <w:sz w:val="24"/>
          <w:szCs w:val="24"/>
          <w:lang w:val="en-US"/>
        </w:rPr>
        <w:t xml:space="preserve"> the</w:t>
      </w:r>
      <w:r w:rsidR="00524942" w:rsidRPr="00974F23">
        <w:rPr>
          <w:rFonts w:ascii="Times New Roman" w:hAnsi="Times New Roman" w:cs="Times New Roman"/>
          <w:sz w:val="24"/>
          <w:szCs w:val="24"/>
          <w:lang w:val="en-US"/>
        </w:rPr>
        <w:t xml:space="preserve"> leverage ratio increases</w:t>
      </w:r>
      <w:r w:rsidR="00BC5A8A" w:rsidRPr="00974F23">
        <w:rPr>
          <w:rFonts w:ascii="Times New Roman" w:hAnsi="Times New Roman" w:cs="Times New Roman"/>
          <w:sz w:val="24"/>
          <w:szCs w:val="24"/>
          <w:lang w:val="en-US"/>
        </w:rPr>
        <w:t xml:space="preserve"> as a mechanism to reduce the potential free cash flow problems</w:t>
      </w:r>
      <w:r w:rsidR="00524942" w:rsidRPr="00974F23">
        <w:rPr>
          <w:rFonts w:ascii="Times New Roman" w:hAnsi="Times New Roman" w:cs="Times New Roman"/>
          <w:sz w:val="24"/>
          <w:szCs w:val="24"/>
          <w:lang w:val="en-US"/>
        </w:rPr>
        <w:t>.</w:t>
      </w:r>
      <w:r w:rsidR="00BC5A8A" w:rsidRPr="00974F23">
        <w:rPr>
          <w:rFonts w:ascii="Times New Roman" w:hAnsi="Times New Roman" w:cs="Times New Roman"/>
          <w:sz w:val="24"/>
          <w:szCs w:val="24"/>
          <w:lang w:val="en-US"/>
        </w:rPr>
        <w:t xml:space="preserve"> Therefore, although the Chilean economy has experienced a deep improvement in reducing transaction costs through more </w:t>
      </w:r>
      <w:r w:rsidR="00BC5A8A" w:rsidRPr="00974F23">
        <w:rPr>
          <w:rFonts w:ascii="Times New Roman" w:hAnsi="Times New Roman" w:cs="Times New Roman"/>
          <w:sz w:val="24"/>
          <w:szCs w:val="24"/>
          <w:lang w:val="en-US"/>
        </w:rPr>
        <w:lastRenderedPageBreak/>
        <w:t>developed financial markets, deregulation, and transparency in financial reporting in the last three decades</w:t>
      </w:r>
      <w:r w:rsidR="00FD0865" w:rsidRPr="00974F23">
        <w:rPr>
          <w:rFonts w:ascii="Times New Roman" w:hAnsi="Times New Roman" w:cs="Times New Roman"/>
          <w:sz w:val="24"/>
          <w:szCs w:val="24"/>
          <w:lang w:val="en-US"/>
        </w:rPr>
        <w:t xml:space="preserve">, </w:t>
      </w:r>
      <w:r w:rsidR="003950A2">
        <w:rPr>
          <w:rFonts w:ascii="Times New Roman" w:hAnsi="Times New Roman" w:cs="Times New Roman"/>
          <w:sz w:val="24"/>
          <w:szCs w:val="24"/>
          <w:lang w:val="en-US"/>
        </w:rPr>
        <w:t>we observe</w:t>
      </w:r>
      <w:r w:rsidR="008F6509" w:rsidRPr="00974F23">
        <w:rPr>
          <w:rFonts w:ascii="Times New Roman" w:hAnsi="Times New Roman" w:cs="Times New Roman"/>
          <w:sz w:val="24"/>
          <w:szCs w:val="24"/>
          <w:lang w:val="en-US"/>
        </w:rPr>
        <w:t xml:space="preserve"> that intra-</w:t>
      </w:r>
      <w:r w:rsidR="002E6263" w:rsidRPr="00974F23">
        <w:rPr>
          <w:rFonts w:ascii="Times New Roman" w:hAnsi="Times New Roman" w:cs="Times New Roman"/>
          <w:sz w:val="24"/>
          <w:szCs w:val="24"/>
          <w:lang w:val="en-US"/>
        </w:rPr>
        <w:t>business group</w:t>
      </w:r>
      <w:r w:rsidR="00BC5A8A" w:rsidRPr="00974F23">
        <w:rPr>
          <w:rFonts w:ascii="Times New Roman" w:hAnsi="Times New Roman" w:cs="Times New Roman"/>
          <w:sz w:val="24"/>
          <w:szCs w:val="24"/>
          <w:lang w:val="en-US"/>
        </w:rPr>
        <w:t xml:space="preserve"> </w:t>
      </w:r>
      <w:r w:rsidR="008F6509" w:rsidRPr="00974F23">
        <w:rPr>
          <w:rFonts w:ascii="Times New Roman" w:hAnsi="Times New Roman" w:cs="Times New Roman"/>
          <w:sz w:val="24"/>
          <w:szCs w:val="24"/>
          <w:lang w:val="en-US"/>
        </w:rPr>
        <w:t>transaction</w:t>
      </w:r>
      <w:r w:rsidR="002E6263" w:rsidRPr="00974F23">
        <w:rPr>
          <w:rFonts w:ascii="Times New Roman" w:hAnsi="Times New Roman" w:cs="Times New Roman"/>
          <w:sz w:val="24"/>
          <w:szCs w:val="24"/>
          <w:lang w:val="en-US"/>
        </w:rPr>
        <w:t>s</w:t>
      </w:r>
      <w:r w:rsidR="008F6509" w:rsidRPr="00974F23">
        <w:rPr>
          <w:rFonts w:ascii="Times New Roman" w:hAnsi="Times New Roman" w:cs="Times New Roman"/>
          <w:sz w:val="24"/>
          <w:szCs w:val="24"/>
          <w:lang w:val="en-US"/>
        </w:rPr>
        <w:t xml:space="preserve"> are still relevant. A</w:t>
      </w:r>
      <w:r w:rsidR="00BC5A8A" w:rsidRPr="00974F23">
        <w:rPr>
          <w:rFonts w:ascii="Times New Roman" w:hAnsi="Times New Roman" w:cs="Times New Roman"/>
          <w:sz w:val="24"/>
          <w:szCs w:val="24"/>
          <w:lang w:val="en-US"/>
        </w:rPr>
        <w:t xml:space="preserve">s </w:t>
      </w:r>
      <w:r w:rsidR="008F6509" w:rsidRPr="00974F23">
        <w:rPr>
          <w:rFonts w:ascii="Times New Roman" w:hAnsi="Times New Roman" w:cs="Times New Roman"/>
          <w:sz w:val="24"/>
          <w:szCs w:val="24"/>
          <w:lang w:val="en-US"/>
        </w:rPr>
        <w:t xml:space="preserve">a result, firms might become </w:t>
      </w:r>
      <w:r w:rsidR="002E6263" w:rsidRPr="00974F23">
        <w:rPr>
          <w:rFonts w:ascii="Times New Roman" w:hAnsi="Times New Roman" w:cs="Times New Roman"/>
          <w:sz w:val="24"/>
          <w:szCs w:val="24"/>
          <w:lang w:val="en-US"/>
        </w:rPr>
        <w:t xml:space="preserve">even </w:t>
      </w:r>
      <w:r w:rsidR="008F6509" w:rsidRPr="00974F23">
        <w:rPr>
          <w:rFonts w:ascii="Times New Roman" w:hAnsi="Times New Roman" w:cs="Times New Roman"/>
          <w:sz w:val="24"/>
          <w:szCs w:val="24"/>
          <w:lang w:val="en-US"/>
        </w:rPr>
        <w:t xml:space="preserve">more profitable if they are pursued as part of a business group that can act as intermediary between firms and imperfect markets. For instance, </w:t>
      </w:r>
      <w:r w:rsidR="00205F7E" w:rsidRPr="00974F23">
        <w:rPr>
          <w:rFonts w:ascii="Times New Roman" w:hAnsi="Times New Roman" w:cs="Times New Roman"/>
          <w:sz w:val="24"/>
          <w:szCs w:val="24"/>
          <w:lang w:val="en-US"/>
        </w:rPr>
        <w:t xml:space="preserve">usage of </w:t>
      </w:r>
      <w:r w:rsidR="008F6509" w:rsidRPr="00974F23">
        <w:rPr>
          <w:rFonts w:ascii="Times New Roman" w:hAnsi="Times New Roman" w:cs="Times New Roman"/>
          <w:sz w:val="24"/>
          <w:szCs w:val="24"/>
          <w:lang w:val="en-US"/>
        </w:rPr>
        <w:t xml:space="preserve">internal capital markets by using the intra-group resources </w:t>
      </w:r>
      <w:r w:rsidR="00205F7E" w:rsidRPr="00974F23">
        <w:rPr>
          <w:rFonts w:ascii="Times New Roman" w:hAnsi="Times New Roman" w:cs="Times New Roman"/>
          <w:sz w:val="24"/>
          <w:szCs w:val="24"/>
          <w:lang w:val="en-US"/>
        </w:rPr>
        <w:t>helps firms to get internal financ</w:t>
      </w:r>
      <w:r w:rsidR="003964DC">
        <w:rPr>
          <w:rFonts w:ascii="Times New Roman" w:hAnsi="Times New Roman" w:cs="Times New Roman"/>
          <w:sz w:val="24"/>
          <w:szCs w:val="24"/>
          <w:lang w:val="en-US"/>
        </w:rPr>
        <w:t>ing</w:t>
      </w:r>
      <w:r w:rsidR="00205F7E" w:rsidRPr="00974F23">
        <w:rPr>
          <w:rFonts w:ascii="Times New Roman" w:hAnsi="Times New Roman" w:cs="Times New Roman"/>
          <w:sz w:val="24"/>
          <w:szCs w:val="24"/>
          <w:lang w:val="en-US"/>
        </w:rPr>
        <w:t xml:space="preserve"> when the external one is even more costly than in developed economies. </w:t>
      </w:r>
    </w:p>
    <w:p w14:paraId="3AC1E28A" w14:textId="6B24D5FD" w:rsidR="00E173B0" w:rsidRPr="00974F23" w:rsidRDefault="003735C2"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Third</w:t>
      </w:r>
      <w:r w:rsidR="00864724" w:rsidRPr="00974F23">
        <w:rPr>
          <w:rFonts w:ascii="Times New Roman" w:hAnsi="Times New Roman" w:cs="Times New Roman"/>
          <w:sz w:val="24"/>
          <w:szCs w:val="24"/>
          <w:lang w:val="en-US"/>
        </w:rPr>
        <w:t xml:space="preserve">, our </w:t>
      </w:r>
      <w:r w:rsidR="00CE381C" w:rsidRPr="00974F23">
        <w:rPr>
          <w:rFonts w:ascii="Times New Roman" w:hAnsi="Times New Roman" w:cs="Times New Roman"/>
          <w:sz w:val="24"/>
          <w:szCs w:val="24"/>
          <w:lang w:val="en-US"/>
        </w:rPr>
        <w:t>study</w:t>
      </w:r>
      <w:r w:rsidR="00864724" w:rsidRPr="00974F23">
        <w:rPr>
          <w:rFonts w:ascii="Times New Roman" w:hAnsi="Times New Roman" w:cs="Times New Roman"/>
          <w:sz w:val="24"/>
          <w:szCs w:val="24"/>
          <w:lang w:val="en-US"/>
        </w:rPr>
        <w:t xml:space="preserve"> contributes to the academic discuss</w:t>
      </w:r>
      <w:r w:rsidR="003719AC" w:rsidRPr="00974F23">
        <w:rPr>
          <w:rFonts w:ascii="Times New Roman" w:hAnsi="Times New Roman" w:cs="Times New Roman"/>
          <w:sz w:val="24"/>
          <w:szCs w:val="24"/>
          <w:lang w:val="en-US"/>
        </w:rPr>
        <w:t>ion</w:t>
      </w:r>
      <w:r w:rsidR="00864724" w:rsidRPr="00974F23">
        <w:rPr>
          <w:rFonts w:ascii="Times New Roman" w:hAnsi="Times New Roman" w:cs="Times New Roman"/>
          <w:sz w:val="24"/>
          <w:szCs w:val="24"/>
          <w:lang w:val="en-US"/>
        </w:rPr>
        <w:t xml:space="preserve"> about the capital structure puzzle</w:t>
      </w:r>
      <w:r w:rsidR="00CE381C" w:rsidRPr="00974F23">
        <w:rPr>
          <w:rFonts w:ascii="Times New Roman" w:hAnsi="Times New Roman" w:cs="Times New Roman"/>
          <w:sz w:val="24"/>
          <w:szCs w:val="24"/>
          <w:lang w:val="en-US"/>
        </w:rPr>
        <w:t xml:space="preserve"> </w:t>
      </w:r>
      <w:r w:rsidR="00864724" w:rsidRPr="00974F23">
        <w:rPr>
          <w:rFonts w:ascii="Times New Roman" w:hAnsi="Times New Roman" w:cs="Times New Roman"/>
          <w:sz w:val="24"/>
          <w:szCs w:val="24"/>
          <w:lang w:val="en-US"/>
        </w:rPr>
        <w:t>and also to the</w:t>
      </w:r>
      <w:r w:rsidR="00076C87" w:rsidRPr="00974F23">
        <w:rPr>
          <w:rFonts w:ascii="Times New Roman" w:hAnsi="Times New Roman" w:cs="Times New Roman"/>
          <w:sz w:val="24"/>
          <w:szCs w:val="24"/>
          <w:lang w:val="en-US"/>
        </w:rPr>
        <w:t xml:space="preserve"> strategic decisions made by both</w:t>
      </w:r>
      <w:r w:rsidR="00864724" w:rsidRPr="00974F23">
        <w:rPr>
          <w:rFonts w:ascii="Times New Roman" w:hAnsi="Times New Roman" w:cs="Times New Roman"/>
          <w:sz w:val="24"/>
          <w:szCs w:val="24"/>
          <w:lang w:val="en-US"/>
        </w:rPr>
        <w:t xml:space="preserve"> practitioners and policy-makers. Concerning the practitioner</w:t>
      </w:r>
      <w:r w:rsidRPr="00974F23">
        <w:rPr>
          <w:rFonts w:ascii="Times New Roman" w:hAnsi="Times New Roman" w:cs="Times New Roman"/>
          <w:sz w:val="24"/>
          <w:szCs w:val="24"/>
          <w:lang w:val="en-US"/>
        </w:rPr>
        <w:t>s</w:t>
      </w:r>
      <w:r w:rsidR="00864724" w:rsidRPr="00974F23">
        <w:rPr>
          <w:rFonts w:ascii="Times New Roman" w:hAnsi="Times New Roman" w:cs="Times New Roman"/>
          <w:sz w:val="24"/>
          <w:szCs w:val="24"/>
          <w:lang w:val="en-US"/>
        </w:rPr>
        <w:t xml:space="preserve">, this </w:t>
      </w:r>
      <w:r w:rsidR="003719AC" w:rsidRPr="00974F23">
        <w:rPr>
          <w:rFonts w:ascii="Times New Roman" w:hAnsi="Times New Roman" w:cs="Times New Roman"/>
          <w:sz w:val="24"/>
          <w:szCs w:val="24"/>
          <w:lang w:val="en-US"/>
        </w:rPr>
        <w:t xml:space="preserve">work allows them to compare </w:t>
      </w:r>
      <w:r w:rsidRPr="00974F23">
        <w:rPr>
          <w:rFonts w:ascii="Times New Roman" w:hAnsi="Times New Roman" w:cs="Times New Roman"/>
          <w:sz w:val="24"/>
          <w:szCs w:val="24"/>
          <w:lang w:val="en-US"/>
        </w:rPr>
        <w:t>the capital structure puzzle between group-affiliated and non-affiliated firms</w:t>
      </w:r>
      <w:r w:rsidR="003719AC" w:rsidRPr="00974F23">
        <w:rPr>
          <w:rFonts w:ascii="Times New Roman" w:hAnsi="Times New Roman" w:cs="Times New Roman"/>
          <w:sz w:val="24"/>
          <w:szCs w:val="24"/>
          <w:lang w:val="en-US"/>
        </w:rPr>
        <w:t xml:space="preserve">. Regarding </w:t>
      </w:r>
      <w:r w:rsidR="00864724" w:rsidRPr="00974F23">
        <w:rPr>
          <w:rFonts w:ascii="Times New Roman" w:hAnsi="Times New Roman" w:cs="Times New Roman"/>
          <w:sz w:val="24"/>
          <w:szCs w:val="24"/>
          <w:lang w:val="en-US"/>
        </w:rPr>
        <w:t xml:space="preserve">policy-makers, </w:t>
      </w:r>
      <w:r w:rsidR="003F6E7F" w:rsidRPr="00974F23">
        <w:rPr>
          <w:rFonts w:ascii="Times New Roman" w:hAnsi="Times New Roman" w:cs="Times New Roman"/>
          <w:sz w:val="24"/>
          <w:szCs w:val="24"/>
          <w:lang w:val="en-US"/>
        </w:rPr>
        <w:t xml:space="preserve">the study </w:t>
      </w:r>
      <w:r w:rsidR="00CE7409" w:rsidRPr="00974F23">
        <w:rPr>
          <w:rFonts w:ascii="Times New Roman" w:hAnsi="Times New Roman" w:cs="Times New Roman"/>
          <w:sz w:val="24"/>
          <w:szCs w:val="24"/>
          <w:lang w:val="en-US"/>
        </w:rPr>
        <w:t xml:space="preserve">provides evidence </w:t>
      </w:r>
      <w:r w:rsidR="003F6E7F" w:rsidRPr="00974F23">
        <w:rPr>
          <w:rFonts w:ascii="Times New Roman" w:hAnsi="Times New Roman" w:cs="Times New Roman"/>
          <w:sz w:val="24"/>
          <w:szCs w:val="24"/>
          <w:lang w:val="en-US"/>
        </w:rPr>
        <w:t xml:space="preserve">that the current institutional context </w:t>
      </w:r>
      <w:r w:rsidR="00CE7409" w:rsidRPr="00974F23">
        <w:rPr>
          <w:rFonts w:ascii="Times New Roman" w:hAnsi="Times New Roman" w:cs="Times New Roman"/>
          <w:sz w:val="24"/>
          <w:szCs w:val="24"/>
          <w:lang w:val="en-US"/>
        </w:rPr>
        <w:t>requires</w:t>
      </w:r>
      <w:r w:rsidR="003719AC" w:rsidRPr="00974F23">
        <w:rPr>
          <w:rFonts w:ascii="Times New Roman" w:hAnsi="Times New Roman" w:cs="Times New Roman"/>
          <w:sz w:val="24"/>
          <w:szCs w:val="24"/>
          <w:lang w:val="en-US"/>
        </w:rPr>
        <w:t xml:space="preserve"> </w:t>
      </w:r>
      <w:r w:rsidR="00864724" w:rsidRPr="00974F23">
        <w:rPr>
          <w:rFonts w:ascii="Times New Roman" w:hAnsi="Times New Roman" w:cs="Times New Roman"/>
          <w:sz w:val="24"/>
          <w:szCs w:val="24"/>
          <w:lang w:val="en-US"/>
        </w:rPr>
        <w:t xml:space="preserve">better </w:t>
      </w:r>
      <w:r w:rsidR="003719AC" w:rsidRPr="00974F23">
        <w:rPr>
          <w:rFonts w:ascii="Times New Roman" w:hAnsi="Times New Roman" w:cs="Times New Roman"/>
          <w:sz w:val="24"/>
          <w:szCs w:val="24"/>
          <w:lang w:val="en-US"/>
        </w:rPr>
        <w:t>corporate governance</w:t>
      </w:r>
      <w:r w:rsidR="00CE7409" w:rsidRPr="00974F23">
        <w:rPr>
          <w:rFonts w:ascii="Times New Roman" w:hAnsi="Times New Roman" w:cs="Times New Roman"/>
          <w:sz w:val="24"/>
          <w:szCs w:val="24"/>
          <w:lang w:val="en-US"/>
        </w:rPr>
        <w:t xml:space="preserve"> legislation</w:t>
      </w:r>
      <w:r w:rsidR="003719AC" w:rsidRPr="00974F23">
        <w:rPr>
          <w:rFonts w:ascii="Times New Roman" w:hAnsi="Times New Roman" w:cs="Times New Roman"/>
          <w:sz w:val="24"/>
          <w:szCs w:val="24"/>
          <w:lang w:val="en-US"/>
        </w:rPr>
        <w:t xml:space="preserve"> </w:t>
      </w:r>
      <w:r w:rsidR="00736C10" w:rsidRPr="00974F23">
        <w:rPr>
          <w:rFonts w:ascii="Times New Roman" w:hAnsi="Times New Roman" w:cs="Times New Roman"/>
          <w:sz w:val="24"/>
          <w:szCs w:val="24"/>
          <w:lang w:val="en-US"/>
        </w:rPr>
        <w:t xml:space="preserve">in order </w:t>
      </w:r>
      <w:r w:rsidR="003719AC" w:rsidRPr="00974F23">
        <w:rPr>
          <w:rFonts w:ascii="Times New Roman" w:hAnsi="Times New Roman" w:cs="Times New Roman"/>
          <w:sz w:val="24"/>
          <w:szCs w:val="24"/>
          <w:lang w:val="en-US"/>
        </w:rPr>
        <w:t xml:space="preserve">to foster </w:t>
      </w:r>
      <w:r w:rsidR="00864724" w:rsidRPr="00974F23">
        <w:rPr>
          <w:rFonts w:ascii="Times New Roman" w:hAnsi="Times New Roman" w:cs="Times New Roman"/>
          <w:sz w:val="24"/>
          <w:szCs w:val="24"/>
          <w:lang w:val="en-US"/>
        </w:rPr>
        <w:t xml:space="preserve">the protection of </w:t>
      </w:r>
      <w:r w:rsidR="00736C10" w:rsidRPr="00974F23">
        <w:rPr>
          <w:rFonts w:ascii="Times New Roman" w:hAnsi="Times New Roman" w:cs="Times New Roman"/>
          <w:sz w:val="24"/>
          <w:szCs w:val="24"/>
          <w:lang w:val="en-US"/>
        </w:rPr>
        <w:t xml:space="preserve">the </w:t>
      </w:r>
      <w:r w:rsidR="00864724" w:rsidRPr="00974F23">
        <w:rPr>
          <w:rFonts w:ascii="Times New Roman" w:hAnsi="Times New Roman" w:cs="Times New Roman"/>
          <w:sz w:val="24"/>
          <w:szCs w:val="24"/>
          <w:lang w:val="en-US"/>
        </w:rPr>
        <w:t xml:space="preserve">rights </w:t>
      </w:r>
      <w:r w:rsidR="00F206B1" w:rsidRPr="00974F23">
        <w:rPr>
          <w:rFonts w:ascii="Times New Roman" w:hAnsi="Times New Roman" w:cs="Times New Roman"/>
          <w:sz w:val="24"/>
          <w:szCs w:val="24"/>
          <w:lang w:val="en-US"/>
        </w:rPr>
        <w:t>of both minority shareholders and firms’ creditors.</w:t>
      </w:r>
      <w:r w:rsidR="00F02B54" w:rsidRPr="00974F23">
        <w:rPr>
          <w:rFonts w:ascii="Times New Roman" w:hAnsi="Times New Roman" w:cs="Times New Roman"/>
          <w:sz w:val="24"/>
          <w:szCs w:val="24"/>
          <w:lang w:val="en-US"/>
        </w:rPr>
        <w:t xml:space="preserve"> Despite statistics </w:t>
      </w:r>
      <w:r w:rsidR="00FD0865" w:rsidRPr="00974F23">
        <w:rPr>
          <w:rFonts w:ascii="Times New Roman" w:hAnsi="Times New Roman" w:cs="Times New Roman"/>
          <w:sz w:val="24"/>
          <w:szCs w:val="24"/>
          <w:lang w:val="en-US"/>
        </w:rPr>
        <w:t xml:space="preserve">placing </w:t>
      </w:r>
      <w:r w:rsidR="00F02B54" w:rsidRPr="00974F23">
        <w:rPr>
          <w:rFonts w:ascii="Times New Roman" w:hAnsi="Times New Roman" w:cs="Times New Roman"/>
          <w:sz w:val="24"/>
          <w:szCs w:val="24"/>
          <w:lang w:val="en-US"/>
        </w:rPr>
        <w:t xml:space="preserve">Chile at the top of Latin-American countries in addressing market inefficiencies, the economy must still consider </w:t>
      </w:r>
      <w:r w:rsidR="00192899" w:rsidRPr="00974F23">
        <w:rPr>
          <w:rFonts w:ascii="Times New Roman" w:hAnsi="Times New Roman" w:cs="Times New Roman"/>
          <w:sz w:val="24"/>
          <w:szCs w:val="24"/>
          <w:lang w:val="en-US"/>
        </w:rPr>
        <w:t>successful examples</w:t>
      </w:r>
      <w:r w:rsidR="00F02B54" w:rsidRPr="00974F23">
        <w:rPr>
          <w:rFonts w:ascii="Times New Roman" w:hAnsi="Times New Roman" w:cs="Times New Roman"/>
          <w:sz w:val="24"/>
          <w:szCs w:val="24"/>
          <w:lang w:val="en-US"/>
        </w:rPr>
        <w:t xml:space="preserve"> in other latitudes to keep on </w:t>
      </w:r>
      <w:r w:rsidR="00FD0865" w:rsidRPr="00974F23">
        <w:rPr>
          <w:rFonts w:ascii="Times New Roman" w:hAnsi="Times New Roman" w:cs="Times New Roman"/>
          <w:sz w:val="24"/>
          <w:szCs w:val="24"/>
          <w:lang w:val="en-US"/>
        </w:rPr>
        <w:t xml:space="preserve">progressing </w:t>
      </w:r>
      <w:r w:rsidR="00E173B0" w:rsidRPr="00974F23">
        <w:rPr>
          <w:rFonts w:ascii="Times New Roman" w:hAnsi="Times New Roman" w:cs="Times New Roman"/>
          <w:sz w:val="24"/>
          <w:szCs w:val="24"/>
          <w:lang w:val="en-US"/>
        </w:rPr>
        <w:t>toward a more developed economy.</w:t>
      </w:r>
    </w:p>
    <w:p w14:paraId="363FEF59" w14:textId="69B6FA86" w:rsidR="00205F7E" w:rsidRPr="00974F23" w:rsidRDefault="00F56CB3" w:rsidP="003950A2">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Fourth</w:t>
      </w:r>
      <w:r w:rsidR="00205F7E" w:rsidRPr="00974F23">
        <w:rPr>
          <w:rFonts w:ascii="Times New Roman" w:hAnsi="Times New Roman" w:cs="Times New Roman"/>
          <w:sz w:val="24"/>
          <w:szCs w:val="24"/>
          <w:lang w:val="en-US"/>
        </w:rPr>
        <w:t>, and also related to the corporate ownership, we observe that the closely held shares impact negatively on the level of debt</w:t>
      </w:r>
      <w:r w:rsidR="003950A2">
        <w:rPr>
          <w:rFonts w:ascii="Times New Roman" w:hAnsi="Times New Roman" w:cs="Times New Roman"/>
          <w:sz w:val="24"/>
          <w:szCs w:val="24"/>
          <w:lang w:val="en-US"/>
        </w:rPr>
        <w:t>.</w:t>
      </w:r>
      <w:r w:rsidR="00205F7E" w:rsidRPr="00974F23">
        <w:rPr>
          <w:rFonts w:ascii="Times New Roman" w:hAnsi="Times New Roman" w:cs="Times New Roman"/>
          <w:sz w:val="24"/>
          <w:szCs w:val="24"/>
          <w:lang w:val="en-US"/>
        </w:rPr>
        <w:t xml:space="preserve"> </w:t>
      </w:r>
      <w:r w:rsidR="003950A2">
        <w:rPr>
          <w:rFonts w:ascii="Times New Roman" w:hAnsi="Times New Roman" w:cs="Times New Roman"/>
          <w:sz w:val="24"/>
          <w:szCs w:val="24"/>
          <w:lang w:val="en-US"/>
        </w:rPr>
        <w:t xml:space="preserve">This finding shed additional light on the </w:t>
      </w:r>
      <w:r w:rsidR="00865644">
        <w:rPr>
          <w:rFonts w:ascii="Times New Roman" w:hAnsi="Times New Roman" w:cs="Times New Roman"/>
          <w:sz w:val="24"/>
          <w:szCs w:val="24"/>
          <w:lang w:val="en-US"/>
        </w:rPr>
        <w:t xml:space="preserve">erroneous </w:t>
      </w:r>
      <w:r w:rsidR="003950A2">
        <w:rPr>
          <w:rFonts w:ascii="Times New Roman" w:hAnsi="Times New Roman" w:cs="Times New Roman"/>
          <w:sz w:val="24"/>
          <w:szCs w:val="24"/>
          <w:lang w:val="en-US"/>
        </w:rPr>
        <w:t>incentives of managers who try to protect their personal default risk and avoid the lenders’ scrutiny with lower levels of firm debt.</w:t>
      </w:r>
      <w:r w:rsidR="00205F7E" w:rsidRPr="00974F23">
        <w:rPr>
          <w:rFonts w:ascii="Times New Roman" w:hAnsi="Times New Roman" w:cs="Times New Roman"/>
          <w:sz w:val="24"/>
          <w:szCs w:val="24"/>
          <w:lang w:val="en-US"/>
        </w:rPr>
        <w:t xml:space="preserve"> This is what we observe in our results: when the marginal proportion of shares in hand of insiders </w:t>
      </w:r>
      <w:r w:rsidR="00475BAD" w:rsidRPr="00974F23">
        <w:rPr>
          <w:rFonts w:ascii="Times New Roman" w:hAnsi="Times New Roman" w:cs="Times New Roman"/>
          <w:sz w:val="24"/>
          <w:szCs w:val="24"/>
          <w:lang w:val="en-US"/>
        </w:rPr>
        <w:t xml:space="preserve">increases, leverage decreases, and particularly in affiliated firms. </w:t>
      </w:r>
    </w:p>
    <w:p w14:paraId="37D9DEF0" w14:textId="4415F827" w:rsidR="00C36BF6" w:rsidRPr="00974F23" w:rsidRDefault="00C5168D"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 xml:space="preserve">From these </w:t>
      </w:r>
      <w:r w:rsidR="00077793" w:rsidRPr="00974F23">
        <w:rPr>
          <w:rFonts w:ascii="Times New Roman" w:hAnsi="Times New Roman" w:cs="Times New Roman"/>
          <w:sz w:val="24"/>
          <w:szCs w:val="24"/>
          <w:lang w:val="en-US"/>
        </w:rPr>
        <w:t>conclusions,</w:t>
      </w:r>
      <w:r w:rsidRPr="00974F23">
        <w:rPr>
          <w:rFonts w:ascii="Times New Roman" w:hAnsi="Times New Roman" w:cs="Times New Roman"/>
          <w:sz w:val="24"/>
          <w:szCs w:val="24"/>
          <w:lang w:val="en-US"/>
        </w:rPr>
        <w:t xml:space="preserve"> we derive </w:t>
      </w:r>
      <w:r w:rsidR="00077793" w:rsidRPr="00974F23">
        <w:rPr>
          <w:rFonts w:ascii="Times New Roman" w:hAnsi="Times New Roman" w:cs="Times New Roman"/>
          <w:sz w:val="24"/>
          <w:szCs w:val="24"/>
          <w:lang w:val="en-US"/>
        </w:rPr>
        <w:t>a few</w:t>
      </w:r>
      <w:r w:rsidRPr="00974F23">
        <w:rPr>
          <w:rFonts w:ascii="Times New Roman" w:hAnsi="Times New Roman" w:cs="Times New Roman"/>
          <w:sz w:val="24"/>
          <w:szCs w:val="24"/>
          <w:lang w:val="en-US"/>
        </w:rPr>
        <w:t xml:space="preserve"> recommendations for policy makers and </w:t>
      </w:r>
      <w:r w:rsidR="009B23E1" w:rsidRPr="00974F23">
        <w:rPr>
          <w:rFonts w:ascii="Times New Roman" w:hAnsi="Times New Roman" w:cs="Times New Roman"/>
          <w:sz w:val="24"/>
          <w:szCs w:val="24"/>
          <w:lang w:val="en-US"/>
        </w:rPr>
        <w:t>regulatory authorities</w:t>
      </w:r>
      <w:r w:rsidRPr="00974F23">
        <w:rPr>
          <w:rFonts w:ascii="Times New Roman" w:hAnsi="Times New Roman" w:cs="Times New Roman"/>
          <w:sz w:val="24"/>
          <w:szCs w:val="24"/>
          <w:lang w:val="en-US"/>
        </w:rPr>
        <w:t xml:space="preserve">. </w:t>
      </w:r>
      <w:r w:rsidR="009B23E1" w:rsidRPr="00974F23">
        <w:rPr>
          <w:rFonts w:ascii="Times New Roman" w:hAnsi="Times New Roman" w:cs="Times New Roman"/>
          <w:sz w:val="24"/>
          <w:szCs w:val="24"/>
          <w:lang w:val="en-US"/>
        </w:rPr>
        <w:t xml:space="preserve">An imbalance is observed between the development of capital markets and </w:t>
      </w:r>
      <w:r w:rsidR="003B7E2F" w:rsidRPr="00974F23">
        <w:rPr>
          <w:rFonts w:ascii="Times New Roman" w:hAnsi="Times New Roman" w:cs="Times New Roman"/>
          <w:sz w:val="24"/>
          <w:szCs w:val="24"/>
          <w:lang w:val="en-US"/>
        </w:rPr>
        <w:t>resilience</w:t>
      </w:r>
      <w:r w:rsidR="009B23E1" w:rsidRPr="00974F23">
        <w:rPr>
          <w:rFonts w:ascii="Times New Roman" w:hAnsi="Times New Roman" w:cs="Times New Roman"/>
          <w:sz w:val="24"/>
          <w:szCs w:val="24"/>
          <w:lang w:val="en-US"/>
        </w:rPr>
        <w:t xml:space="preserve"> </w:t>
      </w:r>
      <w:r w:rsidR="003B7E2F" w:rsidRPr="00974F23">
        <w:rPr>
          <w:rFonts w:ascii="Times New Roman" w:hAnsi="Times New Roman" w:cs="Times New Roman"/>
          <w:sz w:val="24"/>
          <w:szCs w:val="24"/>
          <w:lang w:val="en-US"/>
        </w:rPr>
        <w:t xml:space="preserve">(and growth) </w:t>
      </w:r>
      <w:r w:rsidR="009B23E1" w:rsidRPr="00974F23">
        <w:rPr>
          <w:rFonts w:ascii="Times New Roman" w:hAnsi="Times New Roman" w:cs="Times New Roman"/>
          <w:sz w:val="24"/>
          <w:szCs w:val="24"/>
          <w:lang w:val="en-US"/>
        </w:rPr>
        <w:t>of business groups</w:t>
      </w:r>
      <w:r w:rsidR="003B7E2F" w:rsidRPr="00974F23">
        <w:rPr>
          <w:rFonts w:ascii="Times New Roman" w:hAnsi="Times New Roman" w:cs="Times New Roman"/>
          <w:sz w:val="24"/>
          <w:szCs w:val="24"/>
          <w:lang w:val="en-US"/>
        </w:rPr>
        <w:t xml:space="preserve"> across time</w:t>
      </w:r>
      <w:r w:rsidR="009B23E1" w:rsidRPr="00974F23">
        <w:rPr>
          <w:rFonts w:ascii="Times New Roman" w:hAnsi="Times New Roman" w:cs="Times New Roman"/>
          <w:sz w:val="24"/>
          <w:szCs w:val="24"/>
          <w:lang w:val="en-US"/>
        </w:rPr>
        <w:t>. When the former enhances, it is expected that the role of the lat</w:t>
      </w:r>
      <w:r w:rsidR="00FD0865" w:rsidRPr="00974F23">
        <w:rPr>
          <w:rFonts w:ascii="Times New Roman" w:hAnsi="Times New Roman" w:cs="Times New Roman"/>
          <w:sz w:val="24"/>
          <w:szCs w:val="24"/>
          <w:lang w:val="en-US"/>
        </w:rPr>
        <w:t>t</w:t>
      </w:r>
      <w:r w:rsidR="009B23E1" w:rsidRPr="00974F23">
        <w:rPr>
          <w:rFonts w:ascii="Times New Roman" w:hAnsi="Times New Roman" w:cs="Times New Roman"/>
          <w:sz w:val="24"/>
          <w:szCs w:val="24"/>
          <w:lang w:val="en-US"/>
        </w:rPr>
        <w:t xml:space="preserve">er decreases. But </w:t>
      </w:r>
      <w:r w:rsidR="00142BC3">
        <w:rPr>
          <w:rFonts w:ascii="Times New Roman" w:hAnsi="Times New Roman" w:cs="Times New Roman"/>
          <w:sz w:val="24"/>
          <w:szCs w:val="24"/>
          <w:lang w:val="en-US"/>
        </w:rPr>
        <w:t>this</w:t>
      </w:r>
      <w:r w:rsidR="00142BC3" w:rsidRPr="00974F23">
        <w:rPr>
          <w:rFonts w:ascii="Times New Roman" w:hAnsi="Times New Roman" w:cs="Times New Roman"/>
          <w:sz w:val="24"/>
          <w:szCs w:val="24"/>
          <w:lang w:val="en-US"/>
        </w:rPr>
        <w:t xml:space="preserve"> </w:t>
      </w:r>
      <w:r w:rsidR="009B23E1" w:rsidRPr="00974F23">
        <w:rPr>
          <w:rFonts w:ascii="Times New Roman" w:hAnsi="Times New Roman" w:cs="Times New Roman"/>
          <w:sz w:val="24"/>
          <w:szCs w:val="24"/>
          <w:lang w:val="en-US"/>
        </w:rPr>
        <w:t xml:space="preserve">does not seem to be the case in Chile. </w:t>
      </w:r>
      <w:r w:rsidR="009B23E1" w:rsidRPr="00974F23">
        <w:rPr>
          <w:rFonts w:ascii="Times New Roman" w:hAnsi="Times New Roman" w:cs="Times New Roman"/>
          <w:sz w:val="24"/>
          <w:szCs w:val="24"/>
          <w:lang w:val="en-US"/>
        </w:rPr>
        <w:lastRenderedPageBreak/>
        <w:t>Why? Two explanations are plausible. One, on the market side, although capital markets have developed substantially in the last three decades, serious market imperfections still remain that justify the existence and predominance of business groups. Second, business groups have gained such</w:t>
      </w:r>
      <w:r w:rsidR="00FD0865" w:rsidRPr="00974F23">
        <w:rPr>
          <w:rFonts w:ascii="Times New Roman" w:hAnsi="Times New Roman" w:cs="Times New Roman"/>
          <w:sz w:val="24"/>
          <w:szCs w:val="24"/>
          <w:lang w:val="en-US"/>
        </w:rPr>
        <w:t xml:space="preserve"> a</w:t>
      </w:r>
      <w:r w:rsidR="009B23E1" w:rsidRPr="00974F23">
        <w:rPr>
          <w:rFonts w:ascii="Times New Roman" w:hAnsi="Times New Roman" w:cs="Times New Roman"/>
          <w:sz w:val="24"/>
          <w:szCs w:val="24"/>
          <w:lang w:val="en-US"/>
        </w:rPr>
        <w:t xml:space="preserve"> level of political and economic power that private benefits and accumulation of wealth (</w:t>
      </w:r>
      <w:r w:rsidR="002B2D2F" w:rsidRPr="00974F23">
        <w:rPr>
          <w:rFonts w:ascii="Times New Roman" w:hAnsi="Times New Roman" w:cs="Times New Roman"/>
          <w:sz w:val="24"/>
          <w:szCs w:val="24"/>
          <w:lang w:val="en-US"/>
        </w:rPr>
        <w:t xml:space="preserve">e.g. </w:t>
      </w:r>
      <w:r w:rsidR="009B23E1" w:rsidRPr="00974F23">
        <w:rPr>
          <w:rFonts w:ascii="Times New Roman" w:hAnsi="Times New Roman" w:cs="Times New Roman"/>
          <w:sz w:val="24"/>
          <w:szCs w:val="24"/>
          <w:lang w:val="en-US"/>
        </w:rPr>
        <w:t xml:space="preserve">through </w:t>
      </w:r>
      <w:r w:rsidR="002B2D2F" w:rsidRPr="00974F23">
        <w:rPr>
          <w:rFonts w:ascii="Times New Roman" w:hAnsi="Times New Roman" w:cs="Times New Roman"/>
          <w:sz w:val="24"/>
          <w:szCs w:val="24"/>
          <w:lang w:val="en-US"/>
        </w:rPr>
        <w:t>transference prices at less than the market prices)</w:t>
      </w:r>
      <w:r w:rsidR="009B23E1" w:rsidRPr="00974F23">
        <w:rPr>
          <w:rFonts w:ascii="Times New Roman" w:hAnsi="Times New Roman" w:cs="Times New Roman"/>
          <w:sz w:val="24"/>
          <w:szCs w:val="24"/>
          <w:lang w:val="en-US"/>
        </w:rPr>
        <w:t xml:space="preserve"> </w:t>
      </w:r>
      <w:r w:rsidR="002B2D2F" w:rsidRPr="00974F23">
        <w:rPr>
          <w:rFonts w:ascii="Times New Roman" w:hAnsi="Times New Roman" w:cs="Times New Roman"/>
          <w:sz w:val="24"/>
          <w:szCs w:val="24"/>
          <w:lang w:val="en-US"/>
        </w:rPr>
        <w:t xml:space="preserve">keep them building empires which eventually </w:t>
      </w:r>
      <w:r w:rsidR="00FD0865" w:rsidRPr="00974F23">
        <w:rPr>
          <w:rFonts w:ascii="Times New Roman" w:hAnsi="Times New Roman" w:cs="Times New Roman"/>
          <w:sz w:val="24"/>
          <w:szCs w:val="24"/>
          <w:lang w:val="en-US"/>
        </w:rPr>
        <w:t>negatively impact</w:t>
      </w:r>
      <w:r w:rsidR="002B2D2F" w:rsidRPr="00974F23">
        <w:rPr>
          <w:rFonts w:ascii="Times New Roman" w:hAnsi="Times New Roman" w:cs="Times New Roman"/>
          <w:sz w:val="24"/>
          <w:szCs w:val="24"/>
          <w:lang w:val="en-US"/>
        </w:rPr>
        <w:t xml:space="preserve"> </w:t>
      </w:r>
      <w:r w:rsidR="003735C2" w:rsidRPr="00974F23">
        <w:rPr>
          <w:rFonts w:ascii="Times New Roman" w:hAnsi="Times New Roman" w:cs="Times New Roman"/>
          <w:sz w:val="24"/>
          <w:szCs w:val="24"/>
          <w:lang w:val="en-US"/>
        </w:rPr>
        <w:t>resource</w:t>
      </w:r>
      <w:r w:rsidR="002B2D2F" w:rsidRPr="00974F23">
        <w:rPr>
          <w:rFonts w:ascii="Times New Roman" w:hAnsi="Times New Roman" w:cs="Times New Roman"/>
          <w:sz w:val="24"/>
          <w:szCs w:val="24"/>
          <w:lang w:val="en-US"/>
        </w:rPr>
        <w:t xml:space="preserve"> allocation. Consequently, policy makers </w:t>
      </w:r>
      <w:r w:rsidR="00B5467E" w:rsidRPr="00974F23">
        <w:rPr>
          <w:rFonts w:ascii="Times New Roman" w:hAnsi="Times New Roman" w:cs="Times New Roman"/>
          <w:sz w:val="24"/>
          <w:szCs w:val="24"/>
          <w:lang w:val="en-US"/>
        </w:rPr>
        <w:t>and supervisory authorities are recommended to develop tasks aimed to improve market efficiency even further, and to regulate the way business group</w:t>
      </w:r>
      <w:r w:rsidR="00FD0865" w:rsidRPr="00974F23">
        <w:rPr>
          <w:rFonts w:ascii="Times New Roman" w:hAnsi="Times New Roman" w:cs="Times New Roman"/>
          <w:sz w:val="24"/>
          <w:szCs w:val="24"/>
          <w:lang w:val="en-US"/>
        </w:rPr>
        <w:t>s</w:t>
      </w:r>
      <w:r w:rsidR="00B5467E" w:rsidRPr="00974F23">
        <w:rPr>
          <w:rFonts w:ascii="Times New Roman" w:hAnsi="Times New Roman" w:cs="Times New Roman"/>
          <w:sz w:val="24"/>
          <w:szCs w:val="24"/>
          <w:lang w:val="en-US"/>
        </w:rPr>
        <w:t xml:space="preserve"> develop cross-related economic activities, in such a way that do</w:t>
      </w:r>
      <w:r w:rsidR="00FD0865" w:rsidRPr="00974F23">
        <w:rPr>
          <w:rFonts w:ascii="Times New Roman" w:hAnsi="Times New Roman" w:cs="Times New Roman"/>
          <w:sz w:val="24"/>
          <w:szCs w:val="24"/>
          <w:lang w:val="en-US"/>
        </w:rPr>
        <w:t>es</w:t>
      </w:r>
      <w:r w:rsidR="00B5467E" w:rsidRPr="00974F23">
        <w:rPr>
          <w:rFonts w:ascii="Times New Roman" w:hAnsi="Times New Roman" w:cs="Times New Roman"/>
          <w:sz w:val="24"/>
          <w:szCs w:val="24"/>
          <w:lang w:val="en-US"/>
        </w:rPr>
        <w:t xml:space="preserve"> not distort market competition</w:t>
      </w:r>
      <w:r w:rsidR="00022471" w:rsidRPr="00974F23">
        <w:rPr>
          <w:rFonts w:ascii="Times New Roman" w:hAnsi="Times New Roman" w:cs="Times New Roman"/>
          <w:sz w:val="24"/>
          <w:szCs w:val="24"/>
          <w:lang w:val="en-US"/>
        </w:rPr>
        <w:t>.</w:t>
      </w:r>
      <w:r w:rsidR="004A5066" w:rsidRPr="00974F23">
        <w:rPr>
          <w:rFonts w:ascii="Times New Roman" w:hAnsi="Times New Roman" w:cs="Times New Roman"/>
          <w:sz w:val="24"/>
          <w:szCs w:val="24"/>
          <w:lang w:val="en-US"/>
        </w:rPr>
        <w:t xml:space="preserve"> </w:t>
      </w:r>
      <w:r w:rsidR="00D97CEA" w:rsidRPr="00974F23">
        <w:rPr>
          <w:rFonts w:ascii="Times New Roman" w:hAnsi="Times New Roman" w:cs="Times New Roman"/>
          <w:sz w:val="24"/>
          <w:szCs w:val="24"/>
          <w:lang w:val="en-US"/>
        </w:rPr>
        <w:t xml:space="preserve">This </w:t>
      </w:r>
      <w:r w:rsidR="004A6CF0" w:rsidRPr="00974F23">
        <w:rPr>
          <w:rFonts w:ascii="Times New Roman" w:hAnsi="Times New Roman" w:cs="Times New Roman"/>
          <w:sz w:val="24"/>
          <w:szCs w:val="24"/>
          <w:lang w:val="en-US"/>
        </w:rPr>
        <w:t>recommendation</w:t>
      </w:r>
      <w:r w:rsidR="00D97CEA" w:rsidRPr="00974F23">
        <w:rPr>
          <w:rFonts w:ascii="Times New Roman" w:hAnsi="Times New Roman" w:cs="Times New Roman"/>
          <w:sz w:val="24"/>
          <w:szCs w:val="24"/>
          <w:lang w:val="en-US"/>
        </w:rPr>
        <w:t xml:space="preserve"> </w:t>
      </w:r>
      <w:r w:rsidR="003552D6" w:rsidRPr="00974F23">
        <w:rPr>
          <w:rFonts w:ascii="Times New Roman" w:hAnsi="Times New Roman" w:cs="Times New Roman"/>
          <w:sz w:val="24"/>
          <w:szCs w:val="24"/>
          <w:lang w:val="en-US"/>
        </w:rPr>
        <w:t xml:space="preserve">is in line with </w:t>
      </w:r>
      <w:r w:rsidR="00D97CEA" w:rsidRPr="00974F23">
        <w:rPr>
          <w:rFonts w:ascii="Times New Roman" w:hAnsi="Times New Roman" w:cs="Times New Roman"/>
          <w:sz w:val="24"/>
          <w:szCs w:val="24"/>
          <w:lang w:val="en-US"/>
        </w:rPr>
        <w:t>recent corporate events</w:t>
      </w:r>
      <w:r w:rsidR="00F56CB3" w:rsidRPr="00974F23">
        <w:rPr>
          <w:rFonts w:ascii="Times New Roman" w:hAnsi="Times New Roman" w:cs="Times New Roman"/>
          <w:sz w:val="24"/>
          <w:szCs w:val="24"/>
          <w:lang w:val="en-US"/>
        </w:rPr>
        <w:t xml:space="preserve"> in Chile</w:t>
      </w:r>
      <w:r w:rsidR="00FD0865" w:rsidRPr="00974F23">
        <w:rPr>
          <w:rFonts w:ascii="Times New Roman" w:hAnsi="Times New Roman" w:cs="Times New Roman"/>
          <w:sz w:val="24"/>
          <w:szCs w:val="24"/>
          <w:lang w:val="en-US"/>
        </w:rPr>
        <w:t>,</w:t>
      </w:r>
      <w:r w:rsidR="00D97CEA" w:rsidRPr="00974F23">
        <w:rPr>
          <w:rFonts w:ascii="Times New Roman" w:hAnsi="Times New Roman" w:cs="Times New Roman"/>
          <w:sz w:val="24"/>
          <w:szCs w:val="24"/>
          <w:lang w:val="en-US"/>
        </w:rPr>
        <w:t xml:space="preserve"> such as the SQM case, where the controlling shareholder has </w:t>
      </w:r>
      <w:r w:rsidR="00FD0865" w:rsidRPr="00974F23">
        <w:rPr>
          <w:rFonts w:ascii="Times New Roman" w:hAnsi="Times New Roman" w:cs="Times New Roman"/>
          <w:sz w:val="24"/>
          <w:szCs w:val="24"/>
          <w:lang w:val="en-US"/>
        </w:rPr>
        <w:t xml:space="preserve">held </w:t>
      </w:r>
      <w:r w:rsidR="00D97CEA" w:rsidRPr="00974F23">
        <w:rPr>
          <w:rFonts w:ascii="Times New Roman" w:hAnsi="Times New Roman" w:cs="Times New Roman"/>
          <w:sz w:val="24"/>
          <w:szCs w:val="24"/>
          <w:lang w:val="en-US"/>
        </w:rPr>
        <w:t>a hard dispute with other reference shareholders and minority shareholders (such as the pension fund managers and other insti</w:t>
      </w:r>
      <w:r w:rsidR="003552D6" w:rsidRPr="00974F23">
        <w:rPr>
          <w:rFonts w:ascii="Times New Roman" w:hAnsi="Times New Roman" w:cs="Times New Roman"/>
          <w:sz w:val="24"/>
          <w:szCs w:val="24"/>
          <w:lang w:val="en-US"/>
        </w:rPr>
        <w:t>tutional investors)</w:t>
      </w:r>
      <w:r w:rsidR="00FD0865" w:rsidRPr="00974F23">
        <w:rPr>
          <w:rFonts w:ascii="Times New Roman" w:hAnsi="Times New Roman" w:cs="Times New Roman"/>
          <w:sz w:val="24"/>
          <w:szCs w:val="24"/>
          <w:lang w:val="en-US"/>
        </w:rPr>
        <w:t>,</w:t>
      </w:r>
      <w:r w:rsidR="003552D6" w:rsidRPr="00974F23">
        <w:rPr>
          <w:rFonts w:ascii="Times New Roman" w:hAnsi="Times New Roman" w:cs="Times New Roman"/>
          <w:sz w:val="24"/>
          <w:szCs w:val="24"/>
          <w:lang w:val="en-US"/>
        </w:rPr>
        <w:t xml:space="preserve"> which </w:t>
      </w:r>
      <w:r w:rsidR="00FD0865" w:rsidRPr="00974F23">
        <w:rPr>
          <w:rFonts w:ascii="Times New Roman" w:hAnsi="Times New Roman" w:cs="Times New Roman"/>
          <w:sz w:val="24"/>
          <w:szCs w:val="24"/>
          <w:lang w:val="en-US"/>
        </w:rPr>
        <w:t xml:space="preserve">led </w:t>
      </w:r>
      <w:r w:rsidR="00D97CEA" w:rsidRPr="00974F23">
        <w:rPr>
          <w:rFonts w:ascii="Times New Roman" w:hAnsi="Times New Roman" w:cs="Times New Roman"/>
          <w:sz w:val="24"/>
          <w:szCs w:val="24"/>
          <w:lang w:val="en-US"/>
        </w:rPr>
        <w:t>the controlling shareholder to look for strategies to consolidate the control by making some institutional investors step down tempora</w:t>
      </w:r>
      <w:r w:rsidR="00142BC3">
        <w:rPr>
          <w:rFonts w:ascii="Times New Roman" w:hAnsi="Times New Roman" w:cs="Times New Roman"/>
          <w:sz w:val="24"/>
          <w:szCs w:val="24"/>
          <w:lang w:val="en-US"/>
        </w:rPr>
        <w:t>ri</w:t>
      </w:r>
      <w:r w:rsidR="00E028C3" w:rsidRPr="00974F23">
        <w:rPr>
          <w:rFonts w:ascii="Times New Roman" w:hAnsi="Times New Roman" w:cs="Times New Roman"/>
          <w:sz w:val="24"/>
          <w:szCs w:val="24"/>
          <w:lang w:val="en-US"/>
        </w:rPr>
        <w:t>ly from the board of directors</w:t>
      </w:r>
      <w:r w:rsidR="007941F2" w:rsidRPr="00974F23">
        <w:rPr>
          <w:rFonts w:ascii="Times New Roman" w:hAnsi="Times New Roman" w:cs="Times New Roman"/>
          <w:sz w:val="24"/>
          <w:szCs w:val="24"/>
          <w:lang w:val="en-US"/>
        </w:rPr>
        <w:t>.</w:t>
      </w:r>
    </w:p>
    <w:p w14:paraId="6C758D00" w14:textId="732F039E" w:rsidR="00C36BF6" w:rsidRPr="00974F23" w:rsidRDefault="00DE5B0E" w:rsidP="00974F23">
      <w:pPr>
        <w:spacing w:after="120" w:line="480" w:lineRule="auto"/>
        <w:jc w:val="both"/>
        <w:rPr>
          <w:rFonts w:ascii="Times New Roman" w:hAnsi="Times New Roman" w:cs="Times New Roman"/>
          <w:sz w:val="24"/>
          <w:szCs w:val="24"/>
          <w:lang w:val="en-US"/>
        </w:rPr>
      </w:pPr>
      <w:r w:rsidRPr="00974F23">
        <w:rPr>
          <w:rFonts w:ascii="Times New Roman" w:hAnsi="Times New Roman" w:cs="Times New Roman"/>
          <w:sz w:val="24"/>
          <w:szCs w:val="24"/>
          <w:lang w:val="en-US"/>
        </w:rPr>
        <w:t>Finally</w:t>
      </w:r>
      <w:r w:rsidR="00C36BF6" w:rsidRPr="00974F23">
        <w:rPr>
          <w:rFonts w:ascii="Times New Roman" w:hAnsi="Times New Roman" w:cs="Times New Roman"/>
          <w:sz w:val="24"/>
          <w:szCs w:val="24"/>
          <w:lang w:val="en-US"/>
        </w:rPr>
        <w:t xml:space="preserve">, through our research we conclude that modern capital structure models are not </w:t>
      </w:r>
      <w:r w:rsidR="00FD0865" w:rsidRPr="00974F23">
        <w:rPr>
          <w:rFonts w:ascii="Times New Roman" w:hAnsi="Times New Roman" w:cs="Times New Roman"/>
          <w:sz w:val="24"/>
          <w:szCs w:val="24"/>
          <w:lang w:val="en-US"/>
        </w:rPr>
        <w:t xml:space="preserve">necessarily </w:t>
      </w:r>
      <w:r w:rsidR="00C36BF6" w:rsidRPr="00974F23">
        <w:rPr>
          <w:rFonts w:ascii="Times New Roman" w:hAnsi="Times New Roman" w:cs="Times New Roman"/>
          <w:sz w:val="24"/>
          <w:szCs w:val="24"/>
          <w:lang w:val="en-US"/>
        </w:rPr>
        <w:t xml:space="preserve">transferable from developed to developing countries unless local corporate characteristics are considered. Consequently, much </w:t>
      </w:r>
      <w:r w:rsidR="00FD0865" w:rsidRPr="00974F23">
        <w:rPr>
          <w:rFonts w:ascii="Times New Roman" w:hAnsi="Times New Roman" w:cs="Times New Roman"/>
          <w:sz w:val="24"/>
          <w:szCs w:val="24"/>
          <w:lang w:val="en-US"/>
        </w:rPr>
        <w:t xml:space="preserve">still </w:t>
      </w:r>
      <w:r w:rsidR="00C36BF6" w:rsidRPr="00974F23">
        <w:rPr>
          <w:rFonts w:ascii="Times New Roman" w:hAnsi="Times New Roman" w:cs="Times New Roman"/>
          <w:sz w:val="24"/>
          <w:szCs w:val="24"/>
          <w:lang w:val="en-US"/>
        </w:rPr>
        <w:t xml:space="preserve">needs to be done to develop theories on corporate finance, in general, and on capital structure decisions, in particular, that adjust </w:t>
      </w:r>
      <w:r w:rsidR="00077793">
        <w:rPr>
          <w:rFonts w:ascii="Times New Roman" w:hAnsi="Times New Roman" w:cs="Times New Roman"/>
          <w:sz w:val="24"/>
          <w:szCs w:val="24"/>
          <w:lang w:val="en-US"/>
        </w:rPr>
        <w:t xml:space="preserve">and articulate </w:t>
      </w:r>
      <w:r w:rsidR="00C36BF6" w:rsidRPr="00974F23">
        <w:rPr>
          <w:rFonts w:ascii="Times New Roman" w:hAnsi="Times New Roman" w:cs="Times New Roman"/>
          <w:sz w:val="24"/>
          <w:szCs w:val="24"/>
          <w:lang w:val="en-US"/>
        </w:rPr>
        <w:t xml:space="preserve">their assumptions to the particularities of the different institutional contexts. </w:t>
      </w:r>
      <w:r w:rsidR="00FD0865" w:rsidRPr="00974F23">
        <w:rPr>
          <w:rFonts w:ascii="Times New Roman" w:hAnsi="Times New Roman" w:cs="Times New Roman"/>
          <w:sz w:val="24"/>
          <w:szCs w:val="24"/>
          <w:lang w:val="en-US"/>
        </w:rPr>
        <w:t xml:space="preserve">From </w:t>
      </w:r>
      <w:r w:rsidR="00C36BF6" w:rsidRPr="00974F23">
        <w:rPr>
          <w:rFonts w:ascii="Times New Roman" w:hAnsi="Times New Roman" w:cs="Times New Roman"/>
          <w:sz w:val="24"/>
          <w:szCs w:val="24"/>
          <w:lang w:val="en-US"/>
        </w:rPr>
        <w:t xml:space="preserve">here </w:t>
      </w:r>
      <w:r w:rsidR="009E3A86" w:rsidRPr="00974F23">
        <w:rPr>
          <w:rFonts w:ascii="Times New Roman" w:hAnsi="Times New Roman" w:cs="Times New Roman"/>
          <w:sz w:val="24"/>
          <w:szCs w:val="24"/>
          <w:lang w:val="en-US"/>
        </w:rPr>
        <w:t>we foresee a</w:t>
      </w:r>
      <w:r w:rsidR="00C36BF6" w:rsidRPr="00974F23">
        <w:rPr>
          <w:rFonts w:ascii="Times New Roman" w:hAnsi="Times New Roman" w:cs="Times New Roman"/>
          <w:sz w:val="24"/>
          <w:szCs w:val="24"/>
          <w:lang w:val="en-US"/>
        </w:rPr>
        <w:t xml:space="preserve"> fruitful </w:t>
      </w:r>
      <w:r w:rsidR="009E3A86" w:rsidRPr="00974F23">
        <w:rPr>
          <w:rFonts w:ascii="Times New Roman" w:hAnsi="Times New Roman" w:cs="Times New Roman"/>
          <w:sz w:val="24"/>
          <w:szCs w:val="24"/>
          <w:lang w:val="en-US"/>
        </w:rPr>
        <w:t xml:space="preserve">future </w:t>
      </w:r>
      <w:r w:rsidR="00C36BF6" w:rsidRPr="00974F23">
        <w:rPr>
          <w:rFonts w:ascii="Times New Roman" w:hAnsi="Times New Roman" w:cs="Times New Roman"/>
          <w:sz w:val="24"/>
          <w:szCs w:val="24"/>
          <w:lang w:val="en-US"/>
        </w:rPr>
        <w:t xml:space="preserve">research </w:t>
      </w:r>
      <w:r w:rsidR="009E3A86" w:rsidRPr="00974F23">
        <w:rPr>
          <w:rFonts w:ascii="Times New Roman" w:hAnsi="Times New Roman" w:cs="Times New Roman"/>
          <w:sz w:val="24"/>
          <w:szCs w:val="24"/>
          <w:lang w:val="en-US"/>
        </w:rPr>
        <w:t>line.</w:t>
      </w:r>
    </w:p>
    <w:p w14:paraId="1CC541D8" w14:textId="77777777" w:rsidR="00FC2FDD" w:rsidRPr="008B2036" w:rsidRDefault="005C3CA1" w:rsidP="008B2036">
      <w:pPr>
        <w:spacing w:line="240" w:lineRule="auto"/>
        <w:ind w:left="1416" w:hanging="1416"/>
        <w:jc w:val="both"/>
        <w:rPr>
          <w:rFonts w:ascii="Times New Roman" w:hAnsi="Times New Roman" w:cs="Times New Roman"/>
          <w:b/>
          <w:sz w:val="24"/>
          <w:szCs w:val="24"/>
          <w:lang w:val="pt-BR"/>
        </w:rPr>
      </w:pPr>
      <w:r w:rsidRPr="008B2036">
        <w:rPr>
          <w:rFonts w:ascii="Times New Roman" w:hAnsi="Times New Roman" w:cs="Times New Roman"/>
          <w:b/>
          <w:sz w:val="24"/>
          <w:szCs w:val="24"/>
          <w:lang w:val="pt-BR"/>
        </w:rPr>
        <w:t>References</w:t>
      </w:r>
    </w:p>
    <w:p w14:paraId="2ED3238A" w14:textId="77777777" w:rsidR="007C4A45" w:rsidRPr="007C4A45" w:rsidRDefault="003A6B55" w:rsidP="007C4A45">
      <w:pPr>
        <w:pStyle w:val="EndNoteBibliography"/>
        <w:ind w:left="720" w:hanging="720"/>
      </w:pPr>
      <w:r w:rsidRPr="008B2036">
        <w:rPr>
          <w:rFonts w:ascii="Times New Roman" w:hAnsi="Times New Roman" w:cs="Times New Roman"/>
          <w:sz w:val="24"/>
          <w:szCs w:val="24"/>
          <w:lang w:val="es-ES"/>
        </w:rPr>
        <w:fldChar w:fldCharType="begin"/>
      </w:r>
      <w:r w:rsidR="00BD5E9F" w:rsidRPr="008B2036">
        <w:rPr>
          <w:rFonts w:ascii="Times New Roman" w:hAnsi="Times New Roman" w:cs="Times New Roman"/>
          <w:sz w:val="24"/>
          <w:szCs w:val="24"/>
          <w:lang w:val="pt-BR"/>
        </w:rPr>
        <w:instrText xml:space="preserve"> ADDIN EN.REFLIST </w:instrText>
      </w:r>
      <w:r w:rsidRPr="008B2036">
        <w:rPr>
          <w:rFonts w:ascii="Times New Roman" w:hAnsi="Times New Roman" w:cs="Times New Roman"/>
          <w:sz w:val="24"/>
          <w:szCs w:val="24"/>
          <w:lang w:val="es-ES"/>
        </w:rPr>
        <w:fldChar w:fldCharType="separate"/>
      </w:r>
      <w:r w:rsidR="007C4A45" w:rsidRPr="007C4A45">
        <w:t xml:space="preserve">Adam, T., &amp; Goyal, V. K. (2008). The investment opportunity set and its proxy variables. </w:t>
      </w:r>
      <w:r w:rsidR="007C4A45" w:rsidRPr="007C4A45">
        <w:rPr>
          <w:i/>
        </w:rPr>
        <w:t>The Journal of Financial Research, 31</w:t>
      </w:r>
      <w:r w:rsidR="007C4A45" w:rsidRPr="007C4A45">
        <w:t xml:space="preserve">(1), 41-63. </w:t>
      </w:r>
    </w:p>
    <w:p w14:paraId="4FACE635" w14:textId="77777777" w:rsidR="007C4A45" w:rsidRPr="007C4A45" w:rsidRDefault="007C4A45" w:rsidP="007C4A45">
      <w:pPr>
        <w:pStyle w:val="EndNoteBibliography"/>
        <w:ind w:left="720" w:hanging="720"/>
      </w:pPr>
      <w:r w:rsidRPr="007C4A45">
        <w:t xml:space="preserve">Al-Najjar, B., &amp; Hussainey, K. (2011). Revisiting the Capital-structure Puzzle: UK Evidence. </w:t>
      </w:r>
      <w:r w:rsidRPr="007C4A45">
        <w:rPr>
          <w:i/>
        </w:rPr>
        <w:t>The Journal of Risk Finance, 12</w:t>
      </w:r>
      <w:r w:rsidRPr="007C4A45">
        <w:t xml:space="preserve">(4), 329-338. </w:t>
      </w:r>
    </w:p>
    <w:p w14:paraId="547474BA" w14:textId="77777777" w:rsidR="007C4A45" w:rsidRPr="007C4A45" w:rsidRDefault="007C4A45" w:rsidP="007C4A45">
      <w:pPr>
        <w:pStyle w:val="EndNoteBibliography"/>
        <w:ind w:left="720" w:hanging="720"/>
      </w:pPr>
      <w:r w:rsidRPr="007C4A45">
        <w:t xml:space="preserve">Almeida, H., Park, S. Y., Subrahmanyam, M. G., &amp; Wolfenzon, D. (2011). The structure and formation of business groups: Evidence from Korean chaebols. </w:t>
      </w:r>
      <w:r w:rsidRPr="007C4A45">
        <w:rPr>
          <w:i/>
        </w:rPr>
        <w:t>Journal of Financial Economics, 99</w:t>
      </w:r>
      <w:r w:rsidRPr="007C4A45">
        <w:t xml:space="preserve">(2), 447-475. </w:t>
      </w:r>
    </w:p>
    <w:p w14:paraId="1352E369" w14:textId="77777777" w:rsidR="007C4A45" w:rsidRPr="007C4A45" w:rsidRDefault="007C4A45" w:rsidP="007C4A45">
      <w:pPr>
        <w:pStyle w:val="EndNoteBibliography"/>
        <w:ind w:left="720" w:hanging="720"/>
      </w:pPr>
      <w:r w:rsidRPr="007C4A45">
        <w:t xml:space="preserve">Almeida, H., &amp; Wolfenzon, D. (2006). A Theory of Pyramidal Ownership and Family Business Groups. </w:t>
      </w:r>
      <w:r w:rsidRPr="007C4A45">
        <w:rPr>
          <w:i/>
        </w:rPr>
        <w:t>Journal of Finance, 61</w:t>
      </w:r>
      <w:r w:rsidRPr="007C4A45">
        <w:t>(6), 2637-2680. doi:10.1111/j.1540-6261.2006.01001.x</w:t>
      </w:r>
    </w:p>
    <w:p w14:paraId="7403700F" w14:textId="77777777" w:rsidR="007C4A45" w:rsidRPr="007C4A45" w:rsidRDefault="007C4A45" w:rsidP="007C4A45">
      <w:pPr>
        <w:pStyle w:val="EndNoteBibliography"/>
        <w:ind w:left="720" w:hanging="720"/>
      </w:pPr>
      <w:r w:rsidRPr="007C4A45">
        <w:rPr>
          <w:rFonts w:ascii="Times New Roman" w:hAnsi="Times New Roman" w:cs="Times New Roman"/>
        </w:rPr>
        <w:lastRenderedPageBreak/>
        <w:t>Alonso-Borrego, C.</w:t>
      </w:r>
      <w:r w:rsidRPr="007C4A45">
        <w:t xml:space="preserve">, &amp; </w:t>
      </w:r>
      <w:r w:rsidRPr="007C4A45">
        <w:rPr>
          <w:rFonts w:ascii="Times New Roman" w:hAnsi="Times New Roman" w:cs="Times New Roman"/>
        </w:rPr>
        <w:t>Arellano, M.</w:t>
      </w:r>
      <w:r w:rsidRPr="007C4A45">
        <w:t xml:space="preserve"> (1999). </w:t>
      </w:r>
      <w:r w:rsidRPr="007C4A45">
        <w:rPr>
          <w:rFonts w:ascii="Times New Roman" w:hAnsi="Times New Roman" w:cs="Times New Roman"/>
        </w:rPr>
        <w:t>Symmetrically normalized instrumental variable estimation using panel data</w:t>
      </w:r>
      <w:r w:rsidRPr="007C4A45">
        <w:t xml:space="preserve">. </w:t>
      </w:r>
      <w:r w:rsidRPr="007C4A45">
        <w:rPr>
          <w:i/>
        </w:rPr>
        <w:t>Journal of Business &amp; Economic Statistics, 17</w:t>
      </w:r>
      <w:r w:rsidRPr="007C4A45">
        <w:t xml:space="preserve">(1), </w:t>
      </w:r>
      <w:r w:rsidRPr="007C4A45">
        <w:rPr>
          <w:rFonts w:ascii="Times New Roman" w:hAnsi="Times New Roman" w:cs="Times New Roman"/>
        </w:rPr>
        <w:t>36-49</w:t>
      </w:r>
      <w:r w:rsidRPr="007C4A45">
        <w:t xml:space="preserve">. </w:t>
      </w:r>
    </w:p>
    <w:p w14:paraId="63754B1A" w14:textId="77777777" w:rsidR="007C4A45" w:rsidRPr="008B589D" w:rsidRDefault="007C4A45" w:rsidP="007C4A45">
      <w:pPr>
        <w:pStyle w:val="EndNoteBibliography"/>
        <w:ind w:left="720" w:hanging="720"/>
        <w:rPr>
          <w:lang w:val="es-ES"/>
        </w:rPr>
      </w:pPr>
      <w:r w:rsidRPr="007C4A45">
        <w:rPr>
          <w:rFonts w:ascii="Times New Roman" w:hAnsi="Times New Roman" w:cs="Times New Roman"/>
        </w:rPr>
        <w:t>Antoniou, A.</w:t>
      </w:r>
      <w:r w:rsidRPr="007C4A45">
        <w:t xml:space="preserve">, </w:t>
      </w:r>
      <w:r w:rsidRPr="007C4A45">
        <w:rPr>
          <w:rFonts w:ascii="Times New Roman" w:hAnsi="Times New Roman" w:cs="Times New Roman"/>
        </w:rPr>
        <w:t>Guney, Y.</w:t>
      </w:r>
      <w:r w:rsidRPr="007C4A45">
        <w:t xml:space="preserve">, &amp; </w:t>
      </w:r>
      <w:r w:rsidRPr="007C4A45">
        <w:rPr>
          <w:rFonts w:ascii="Times New Roman" w:hAnsi="Times New Roman" w:cs="Times New Roman"/>
        </w:rPr>
        <w:t>Paudyal, K.</w:t>
      </w:r>
      <w:r w:rsidRPr="007C4A45">
        <w:t xml:space="preserve"> (2008). </w:t>
      </w:r>
      <w:r w:rsidRPr="007C4A45">
        <w:rPr>
          <w:rFonts w:ascii="Times New Roman" w:hAnsi="Times New Roman" w:cs="Times New Roman"/>
        </w:rPr>
        <w:t>The determinants of corporate debt ownership structure: Evidence from market-based and bank-based economies</w:t>
      </w:r>
      <w:r w:rsidRPr="007C4A45">
        <w:t xml:space="preserve">. </w:t>
      </w:r>
      <w:r w:rsidRPr="008B589D">
        <w:rPr>
          <w:i/>
          <w:lang w:val="es-ES"/>
        </w:rPr>
        <w:t>Managerial Finance, 34</w:t>
      </w:r>
      <w:r w:rsidRPr="008B589D">
        <w:rPr>
          <w:lang w:val="es-ES"/>
        </w:rPr>
        <w:t xml:space="preserve">(12), </w:t>
      </w:r>
      <w:r w:rsidRPr="008B589D">
        <w:rPr>
          <w:rFonts w:ascii="Times New Roman" w:hAnsi="Times New Roman" w:cs="Times New Roman"/>
          <w:lang w:val="es-ES"/>
        </w:rPr>
        <w:t>821-847</w:t>
      </w:r>
      <w:r w:rsidRPr="008B589D">
        <w:rPr>
          <w:lang w:val="es-ES"/>
        </w:rPr>
        <w:t xml:space="preserve">. </w:t>
      </w:r>
    </w:p>
    <w:p w14:paraId="72AD4D8C" w14:textId="77777777" w:rsidR="007C4A45" w:rsidRPr="008B589D" w:rsidRDefault="007C4A45" w:rsidP="007C4A45">
      <w:pPr>
        <w:pStyle w:val="EndNoteBibliography"/>
        <w:ind w:left="720" w:hanging="720"/>
        <w:rPr>
          <w:lang w:val="es-ES"/>
        </w:rPr>
      </w:pPr>
      <w:r w:rsidRPr="008B589D">
        <w:rPr>
          <w:lang w:val="es-ES"/>
        </w:rPr>
        <w:t xml:space="preserve">Araya, F., Jara, M., Maquieira, C., &amp; San Martín, P. (2015). Influencia de los Inversionistas Institucionales en las Decisiones de Estructura de Capital de la Empresa. Evidencia para un Mercado Emergente. </w:t>
      </w:r>
      <w:r w:rsidRPr="008B589D">
        <w:rPr>
          <w:i/>
          <w:lang w:val="es-ES"/>
        </w:rPr>
        <w:t>El Trimestre Economico, LXXXII (2)</w:t>
      </w:r>
      <w:r w:rsidRPr="008B589D">
        <w:rPr>
          <w:lang w:val="es-ES"/>
        </w:rPr>
        <w:t xml:space="preserve">(326), 279-311. </w:t>
      </w:r>
    </w:p>
    <w:p w14:paraId="6FADE5E7" w14:textId="77777777" w:rsidR="007C4A45" w:rsidRPr="007C4A45" w:rsidRDefault="007C4A45" w:rsidP="007C4A45">
      <w:pPr>
        <w:pStyle w:val="EndNoteBibliography"/>
        <w:ind w:left="720" w:hanging="720"/>
      </w:pPr>
      <w:r w:rsidRPr="008B589D">
        <w:rPr>
          <w:lang w:val="es-ES"/>
        </w:rPr>
        <w:t xml:space="preserve">Arellano, M., &amp; Bond, S. (1991). </w:t>
      </w:r>
      <w:r w:rsidRPr="007C4A45">
        <w:t xml:space="preserve">Some tests of specification for panel data: Monte Carlo evidence and an application to employment equation. </w:t>
      </w:r>
      <w:r w:rsidRPr="007C4A45">
        <w:rPr>
          <w:i/>
        </w:rPr>
        <w:t>The Review of Economic Studies, 58</w:t>
      </w:r>
      <w:r w:rsidRPr="007C4A45">
        <w:t xml:space="preserve">(2), 277-297. </w:t>
      </w:r>
    </w:p>
    <w:p w14:paraId="01644C49" w14:textId="6C4AB298" w:rsidR="007C4A45" w:rsidRPr="007C4A45" w:rsidRDefault="007C4A45" w:rsidP="007C4A45">
      <w:pPr>
        <w:pStyle w:val="EndNoteBibliography"/>
        <w:ind w:left="720" w:hanging="720"/>
      </w:pPr>
      <w:r w:rsidRPr="007C4A45">
        <w:t xml:space="preserve">Atanasov, V., Black, B., Ciccotello, C., &amp; Gyoshev, S. (2010). How does law affect finance? An examination of equity tunneling in Bulgaria. </w:t>
      </w:r>
      <w:r w:rsidRPr="007C4A45">
        <w:rPr>
          <w:i/>
        </w:rPr>
        <w:t>Journal of Financial Economics, 96</w:t>
      </w:r>
      <w:r w:rsidRPr="007C4A45">
        <w:t>(1), 155-173. doi:</w:t>
      </w:r>
      <w:hyperlink r:id="rId8" w:history="1">
        <w:r w:rsidRPr="007C4A45">
          <w:rPr>
            <w:rStyle w:val="Hyperlink"/>
          </w:rPr>
          <w:t>http://dx.doi.org/10.1016/j.jfineco.2009.12.005</w:t>
        </w:r>
      </w:hyperlink>
    </w:p>
    <w:p w14:paraId="0BF1B8F0" w14:textId="77777777" w:rsidR="007C4A45" w:rsidRPr="007C4A45" w:rsidRDefault="007C4A45" w:rsidP="007C4A45">
      <w:pPr>
        <w:pStyle w:val="EndNoteBibliography"/>
        <w:ind w:left="720" w:hanging="720"/>
      </w:pPr>
      <w:r w:rsidRPr="008B589D">
        <w:rPr>
          <w:lang w:val="es-ES"/>
        </w:rPr>
        <w:t xml:space="preserve">Azofra, V., Saona, P., &amp; Vallelado, E. (2004). Estructura de propiedad y oportunidades de crecimiento como determinantes del endeudamiento de las empresas chilenas. </w:t>
      </w:r>
      <w:r w:rsidRPr="007C4A45">
        <w:rPr>
          <w:i/>
        </w:rPr>
        <w:t>Revista ABANTE, 7</w:t>
      </w:r>
      <w:r w:rsidRPr="007C4A45">
        <w:t xml:space="preserve">(2), 105-145. </w:t>
      </w:r>
    </w:p>
    <w:p w14:paraId="50D73AC5" w14:textId="77777777" w:rsidR="007C4A45" w:rsidRPr="007C4A45" w:rsidRDefault="007C4A45" w:rsidP="007C4A45">
      <w:pPr>
        <w:pStyle w:val="EndNoteBibliography"/>
        <w:ind w:left="720" w:hanging="720"/>
      </w:pPr>
      <w:r w:rsidRPr="007C4A45">
        <w:rPr>
          <w:rFonts w:ascii="Times New Roman" w:hAnsi="Times New Roman" w:cs="Times New Roman"/>
        </w:rPr>
        <w:t>Baker, M.</w:t>
      </w:r>
      <w:r w:rsidRPr="007C4A45">
        <w:t xml:space="preserve">, &amp; </w:t>
      </w:r>
      <w:r w:rsidRPr="007C4A45">
        <w:rPr>
          <w:rFonts w:ascii="Times New Roman" w:hAnsi="Times New Roman" w:cs="Times New Roman"/>
        </w:rPr>
        <w:t>Wurgler, J.</w:t>
      </w:r>
      <w:r w:rsidRPr="007C4A45">
        <w:t xml:space="preserve"> (</w:t>
      </w:r>
      <w:r w:rsidRPr="007C4A45">
        <w:rPr>
          <w:rFonts w:ascii="Times New Roman" w:hAnsi="Times New Roman" w:cs="Times New Roman"/>
        </w:rPr>
        <w:t>2002</w:t>
      </w:r>
      <w:r w:rsidRPr="007C4A45">
        <w:t xml:space="preserve">). </w:t>
      </w:r>
      <w:r w:rsidRPr="007C4A45">
        <w:rPr>
          <w:rFonts w:ascii="Times New Roman" w:hAnsi="Times New Roman" w:cs="Times New Roman"/>
        </w:rPr>
        <w:t>Market timing and capital structure</w:t>
      </w:r>
      <w:r w:rsidRPr="007C4A45">
        <w:t xml:space="preserve">. </w:t>
      </w:r>
      <w:r w:rsidRPr="007C4A45">
        <w:rPr>
          <w:i/>
        </w:rPr>
        <w:t>The Journal of Finance, 57</w:t>
      </w:r>
      <w:r w:rsidRPr="007C4A45">
        <w:t>(</w:t>
      </w:r>
      <w:r w:rsidRPr="007C4A45">
        <w:rPr>
          <w:rFonts w:ascii="Times New Roman" w:hAnsi="Times New Roman" w:cs="Times New Roman"/>
        </w:rPr>
        <w:t>1</w:t>
      </w:r>
      <w:r w:rsidRPr="007C4A45">
        <w:t xml:space="preserve">), </w:t>
      </w:r>
      <w:r w:rsidRPr="007C4A45">
        <w:rPr>
          <w:rFonts w:ascii="Times New Roman" w:hAnsi="Times New Roman" w:cs="Times New Roman"/>
        </w:rPr>
        <w:t>1-32</w:t>
      </w:r>
      <w:r w:rsidRPr="007C4A45">
        <w:t xml:space="preserve">. </w:t>
      </w:r>
    </w:p>
    <w:p w14:paraId="5E3691AD" w14:textId="77777777" w:rsidR="007C4A45" w:rsidRPr="007C4A45" w:rsidRDefault="007C4A45" w:rsidP="007C4A45">
      <w:pPr>
        <w:pStyle w:val="EndNoteBibliography"/>
        <w:ind w:left="720" w:hanging="720"/>
      </w:pPr>
      <w:r w:rsidRPr="007C4A45">
        <w:t xml:space="preserve">Bancel, F., &amp; Mittoo, U. R. (2004). Cross-Country Determinants of Capital Structure Choice: A Survey of European Firms. </w:t>
      </w:r>
      <w:r w:rsidRPr="007C4A45">
        <w:rPr>
          <w:i/>
        </w:rPr>
        <w:t>Financial Management, 33</w:t>
      </w:r>
      <w:r w:rsidRPr="007C4A45">
        <w:t xml:space="preserve">(4), 103 - 132. </w:t>
      </w:r>
    </w:p>
    <w:p w14:paraId="390F3751" w14:textId="77777777" w:rsidR="007C4A45" w:rsidRPr="007C4A45" w:rsidRDefault="007C4A45" w:rsidP="007C4A45">
      <w:pPr>
        <w:pStyle w:val="EndNoteBibliography"/>
        <w:ind w:left="720" w:hanging="720"/>
      </w:pPr>
      <w:r w:rsidRPr="007C4A45">
        <w:t xml:space="preserve">Banerjee, S., Heshmati, A., &amp; Wihlborg, C. (2004). The Dynamics of Capital Structure. In M. Bagella (Ed.), </w:t>
      </w:r>
      <w:r w:rsidRPr="007C4A45">
        <w:rPr>
          <w:i/>
        </w:rPr>
        <w:t>Monetary Integration, Markets and Regulations</w:t>
      </w:r>
      <w:r w:rsidRPr="007C4A45">
        <w:t xml:space="preserve"> (Vol. 1, pp. 275-297). Amsterdam: JAI Press Ltd.</w:t>
      </w:r>
    </w:p>
    <w:p w14:paraId="3AD2F40A" w14:textId="77777777" w:rsidR="007C4A45" w:rsidRPr="007C4A45" w:rsidRDefault="007C4A45" w:rsidP="007C4A45">
      <w:pPr>
        <w:pStyle w:val="EndNoteBibliography"/>
        <w:ind w:left="720" w:hanging="720"/>
      </w:pPr>
      <w:r w:rsidRPr="007C4A45">
        <w:t xml:space="preserve">Barca, F., &amp; Becht, M. (2001). </w:t>
      </w:r>
      <w:r w:rsidRPr="007C4A45">
        <w:rPr>
          <w:i/>
        </w:rPr>
        <w:t>The Control of Corporate Europe</w:t>
      </w:r>
      <w:r w:rsidRPr="007C4A45">
        <w:t>. Oxford: Oxford University Press.</w:t>
      </w:r>
    </w:p>
    <w:p w14:paraId="1E64934C" w14:textId="77777777" w:rsidR="007C4A45" w:rsidRPr="007C4A45" w:rsidRDefault="007C4A45" w:rsidP="007C4A45">
      <w:pPr>
        <w:pStyle w:val="EndNoteBibliography"/>
        <w:ind w:left="720" w:hanging="720"/>
      </w:pPr>
      <w:r w:rsidRPr="007C4A45">
        <w:t xml:space="preserve">Beattie, V., Goodacre, A., &amp; Thomson, S. J. (2006). Corporate Financing Decisions: UK Survey Evidence. </w:t>
      </w:r>
      <w:r w:rsidRPr="007C4A45">
        <w:rPr>
          <w:i/>
        </w:rPr>
        <w:t>Journal of Business Finance &amp; Accounting, 33</w:t>
      </w:r>
      <w:r w:rsidRPr="007C4A45">
        <w:t>(9-10), 1402-1434. doi:10.1111/j.1468-5957.2006.00640.x</w:t>
      </w:r>
    </w:p>
    <w:p w14:paraId="051EA038" w14:textId="77777777" w:rsidR="007C4A45" w:rsidRPr="007C4A45" w:rsidRDefault="007C4A45" w:rsidP="007C4A45">
      <w:pPr>
        <w:pStyle w:val="EndNoteBibliography"/>
        <w:ind w:left="720" w:hanging="720"/>
      </w:pPr>
      <w:r w:rsidRPr="007C4A45">
        <w:t xml:space="preserve">Bebchuk, L. A., Kraakman, R., &amp; Triantis, G. (2000). Stock Pyramids, Cross-Ownership, and Dual Class Equity: The Creation and Agency Costs of Separating Control from Cash Flow Rights in Concentrated Corporate Ownership. In R. Morck (Ed.), </w:t>
      </w:r>
      <w:r w:rsidRPr="007C4A45">
        <w:rPr>
          <w:i/>
        </w:rPr>
        <w:t>Concentrated Corporate Ownership</w:t>
      </w:r>
      <w:r w:rsidRPr="007C4A45">
        <w:t xml:space="preserve"> (pp. 295-318): National Bureau of Economic Research.</w:t>
      </w:r>
    </w:p>
    <w:p w14:paraId="5A56B407" w14:textId="77777777" w:rsidR="007C4A45" w:rsidRPr="007C4A45" w:rsidRDefault="007C4A45" w:rsidP="007C4A45">
      <w:pPr>
        <w:pStyle w:val="EndNoteBibliography"/>
        <w:ind w:left="720" w:hanging="720"/>
      </w:pPr>
      <w:r w:rsidRPr="007C4A45">
        <w:t xml:space="preserve">Beck, T., Demirguç-Kunt, A., Laeven, L., &amp; Levine, R. (2008). Finance, firm size, and growth. </w:t>
      </w:r>
      <w:r w:rsidRPr="007C4A45">
        <w:rPr>
          <w:i/>
        </w:rPr>
        <w:t>Journal of Money, Credit &amp; Banking, 40</w:t>
      </w:r>
      <w:r w:rsidRPr="007C4A45">
        <w:t xml:space="preserve">(7), 1379-1405. </w:t>
      </w:r>
    </w:p>
    <w:p w14:paraId="75A9D389" w14:textId="77777777" w:rsidR="007C4A45" w:rsidRPr="007C4A45" w:rsidRDefault="007C4A45" w:rsidP="007C4A45">
      <w:pPr>
        <w:pStyle w:val="EndNoteBibliography"/>
        <w:ind w:left="720" w:hanging="720"/>
      </w:pPr>
      <w:r w:rsidRPr="007C4A45">
        <w:t xml:space="preserve">Beck, T., Demirgüç-Kunt, A., &amp; Levine, R. (2000). A New Database on the Structure and Development of the Financial Sector. </w:t>
      </w:r>
      <w:r w:rsidRPr="007C4A45">
        <w:rPr>
          <w:i/>
        </w:rPr>
        <w:t>World Bank Economic Review, 14</w:t>
      </w:r>
      <w:r w:rsidRPr="007C4A45">
        <w:t xml:space="preserve">(3), 597-605. </w:t>
      </w:r>
    </w:p>
    <w:p w14:paraId="1E882F3A" w14:textId="12B21C92" w:rsidR="007C4A45" w:rsidRPr="007C4A45" w:rsidRDefault="007C4A45" w:rsidP="007C4A45">
      <w:pPr>
        <w:pStyle w:val="EndNoteBibliography"/>
        <w:ind w:left="720" w:hanging="720"/>
      </w:pPr>
      <w:r w:rsidRPr="007C4A45">
        <w:t xml:space="preserve">Bekaert, G., &amp; Harvey, C. R. (2002). Research in emerging markets finance: looking to the future. </w:t>
      </w:r>
      <w:r w:rsidRPr="007C4A45">
        <w:rPr>
          <w:i/>
        </w:rPr>
        <w:t>Emerging Markets Review, 3</w:t>
      </w:r>
      <w:r w:rsidRPr="007C4A45">
        <w:t>(4), 429-448. doi:</w:t>
      </w:r>
      <w:hyperlink r:id="rId9" w:history="1">
        <w:r w:rsidRPr="007C4A45">
          <w:rPr>
            <w:rStyle w:val="Hyperlink"/>
          </w:rPr>
          <w:t>http://dx.doi.org/10.1016/S1566-0141(02)00045-6</w:t>
        </w:r>
      </w:hyperlink>
    </w:p>
    <w:p w14:paraId="0EAC6782" w14:textId="77777777" w:rsidR="007C4A45" w:rsidRPr="007C4A45" w:rsidRDefault="007C4A45" w:rsidP="007C4A45">
      <w:pPr>
        <w:pStyle w:val="EndNoteBibliography"/>
        <w:ind w:left="720" w:hanging="720"/>
      </w:pPr>
      <w:r w:rsidRPr="007C4A45">
        <w:rPr>
          <w:rFonts w:ascii="Times New Roman" w:hAnsi="Times New Roman" w:cs="Times New Roman"/>
        </w:rPr>
        <w:t>Blundell, R.</w:t>
      </w:r>
      <w:r w:rsidRPr="007C4A45">
        <w:t xml:space="preserve">, &amp; </w:t>
      </w:r>
      <w:r w:rsidRPr="007C4A45">
        <w:rPr>
          <w:rFonts w:ascii="Times New Roman" w:hAnsi="Times New Roman" w:cs="Times New Roman"/>
        </w:rPr>
        <w:t>Bond, S.</w:t>
      </w:r>
      <w:r w:rsidRPr="007C4A45">
        <w:t xml:space="preserve"> (1998). </w:t>
      </w:r>
      <w:r w:rsidRPr="007C4A45">
        <w:rPr>
          <w:rFonts w:ascii="Times New Roman" w:hAnsi="Times New Roman" w:cs="Times New Roman"/>
        </w:rPr>
        <w:t>Initial conditions and moment restrictions in dynamic panel data models</w:t>
      </w:r>
      <w:r w:rsidRPr="007C4A45">
        <w:t xml:space="preserve">. </w:t>
      </w:r>
      <w:r w:rsidRPr="007C4A45">
        <w:rPr>
          <w:i/>
        </w:rPr>
        <w:t>Journal of Econometrics, 87</w:t>
      </w:r>
      <w:r w:rsidRPr="007C4A45">
        <w:t xml:space="preserve">(1), </w:t>
      </w:r>
      <w:r w:rsidRPr="007C4A45">
        <w:rPr>
          <w:rFonts w:ascii="Times New Roman" w:hAnsi="Times New Roman" w:cs="Times New Roman"/>
        </w:rPr>
        <w:t>115-143</w:t>
      </w:r>
      <w:r w:rsidRPr="007C4A45">
        <w:t xml:space="preserve">. </w:t>
      </w:r>
    </w:p>
    <w:p w14:paraId="63F495F9" w14:textId="77777777" w:rsidR="007C4A45" w:rsidRPr="007C4A45" w:rsidRDefault="007C4A45" w:rsidP="007C4A45">
      <w:pPr>
        <w:pStyle w:val="EndNoteBibliography"/>
        <w:ind w:left="720" w:hanging="720"/>
      </w:pPr>
      <w:r w:rsidRPr="007C4A45">
        <w:t xml:space="preserve">Blundell, R., &amp; Bond, S. (1998). Initial conditions and moment restrictions in dynamic panel data models. </w:t>
      </w:r>
      <w:r w:rsidRPr="007C4A45">
        <w:rPr>
          <w:i/>
        </w:rPr>
        <w:t>Journal of Econometrics, 87</w:t>
      </w:r>
      <w:r w:rsidRPr="007C4A45">
        <w:t xml:space="preserve">, 115-143. </w:t>
      </w:r>
    </w:p>
    <w:p w14:paraId="0125D570" w14:textId="77777777" w:rsidR="007C4A45" w:rsidRPr="008B589D" w:rsidRDefault="007C4A45" w:rsidP="007C4A45">
      <w:pPr>
        <w:pStyle w:val="EndNoteBibliography"/>
        <w:ind w:left="720" w:hanging="720"/>
        <w:rPr>
          <w:lang w:val="es-ES"/>
        </w:rPr>
      </w:pPr>
      <w:r w:rsidRPr="007C4A45">
        <w:t xml:space="preserve">Blundell, R., Bond, S., &amp; Windmeijer, F. (2000). Estimation in dynamic panel data models: Improving on the performance of the standard GMM estimators. </w:t>
      </w:r>
      <w:r w:rsidRPr="008B589D">
        <w:rPr>
          <w:i/>
          <w:lang w:val="es-ES"/>
        </w:rPr>
        <w:t>Advances in Econometrics, 15</w:t>
      </w:r>
      <w:r w:rsidRPr="008B589D">
        <w:rPr>
          <w:lang w:val="es-ES"/>
        </w:rPr>
        <w:t xml:space="preserve">, 53-91. </w:t>
      </w:r>
    </w:p>
    <w:p w14:paraId="0F1910AE" w14:textId="77777777" w:rsidR="007C4A45" w:rsidRPr="007C4A45" w:rsidRDefault="007C4A45" w:rsidP="007C4A45">
      <w:pPr>
        <w:pStyle w:val="EndNoteBibliography"/>
        <w:ind w:left="720" w:hanging="720"/>
      </w:pPr>
      <w:r w:rsidRPr="008B589D">
        <w:rPr>
          <w:lang w:val="es-ES"/>
        </w:rPr>
        <w:t xml:space="preserve">Bona, C., Pérez, J., &amp; Santana Martín, D. J. (2011). </w:t>
      </w:r>
      <w:r w:rsidRPr="007C4A45">
        <w:t xml:space="preserve">Ultimate ownership and earnings conservatism. </w:t>
      </w:r>
      <w:r w:rsidRPr="007C4A45">
        <w:rPr>
          <w:i/>
        </w:rPr>
        <w:t>European Accounting Review, 20</w:t>
      </w:r>
      <w:r w:rsidRPr="007C4A45">
        <w:t xml:space="preserve">(1), 57-80. </w:t>
      </w:r>
    </w:p>
    <w:p w14:paraId="03F80CDF" w14:textId="77777777" w:rsidR="007C4A45" w:rsidRPr="007C4A45" w:rsidRDefault="007C4A45" w:rsidP="007C4A45">
      <w:pPr>
        <w:pStyle w:val="EndNoteBibliography"/>
        <w:ind w:left="720" w:hanging="720"/>
      </w:pPr>
      <w:r w:rsidRPr="007C4A45">
        <w:rPr>
          <w:rFonts w:ascii="Times New Roman" w:hAnsi="Times New Roman" w:cs="Times New Roman"/>
        </w:rPr>
        <w:t>Bond, S.</w:t>
      </w:r>
      <w:r w:rsidRPr="007C4A45">
        <w:t xml:space="preserve"> (2002). </w:t>
      </w:r>
      <w:r w:rsidRPr="007C4A45">
        <w:rPr>
          <w:rFonts w:ascii="Times New Roman" w:hAnsi="Times New Roman" w:cs="Times New Roman"/>
        </w:rPr>
        <w:t>Dynamic panel data models: A guide to micro data methods and practice</w:t>
      </w:r>
      <w:r w:rsidRPr="007C4A45">
        <w:t xml:space="preserve">. </w:t>
      </w:r>
      <w:r w:rsidRPr="007C4A45">
        <w:rPr>
          <w:i/>
        </w:rPr>
        <w:t>Portuguese Economic Journal, 1</w:t>
      </w:r>
      <w:r w:rsidRPr="007C4A45">
        <w:t xml:space="preserve">(2), </w:t>
      </w:r>
      <w:r w:rsidRPr="007C4A45">
        <w:rPr>
          <w:rFonts w:ascii="Times New Roman" w:hAnsi="Times New Roman" w:cs="Times New Roman"/>
        </w:rPr>
        <w:t>141-162</w:t>
      </w:r>
      <w:r w:rsidRPr="007C4A45">
        <w:t xml:space="preserve">. </w:t>
      </w:r>
    </w:p>
    <w:p w14:paraId="7657B41D" w14:textId="410189F0" w:rsidR="007C4A45" w:rsidRPr="007C4A45" w:rsidRDefault="007C4A45" w:rsidP="007C4A45">
      <w:pPr>
        <w:pStyle w:val="EndNoteBibliography"/>
        <w:ind w:left="720" w:hanging="720"/>
      </w:pPr>
      <w:r w:rsidRPr="007C4A45">
        <w:t xml:space="preserve">Boubaker, S., &amp; Labégorre, F. (2008). Ownership structure, corporate governance and analyst following: A study of French listed firms. </w:t>
      </w:r>
      <w:r w:rsidRPr="007C4A45">
        <w:rPr>
          <w:i/>
        </w:rPr>
        <w:t>Journal of Banking &amp; Finance, 32</w:t>
      </w:r>
      <w:r w:rsidRPr="007C4A45">
        <w:t>(6), 961-976. doi:</w:t>
      </w:r>
      <w:hyperlink r:id="rId10" w:history="1">
        <w:r w:rsidRPr="007C4A45">
          <w:rPr>
            <w:rStyle w:val="Hyperlink"/>
          </w:rPr>
          <w:t>http://dx.doi.org/10.1016/j.jbankfin.2007.07.010</w:t>
        </w:r>
      </w:hyperlink>
    </w:p>
    <w:p w14:paraId="592A7411" w14:textId="77777777" w:rsidR="007C4A45" w:rsidRPr="007C4A45" w:rsidRDefault="007C4A45" w:rsidP="007C4A45">
      <w:pPr>
        <w:pStyle w:val="EndNoteBibliography"/>
        <w:ind w:left="720" w:hanging="720"/>
      </w:pPr>
      <w:r w:rsidRPr="007C4A45">
        <w:lastRenderedPageBreak/>
        <w:t xml:space="preserve">Bowman, R. G. (1980). The Importance of a Market-Value Measurement of Debt in Assessing Leverage. </w:t>
      </w:r>
      <w:r w:rsidRPr="007C4A45">
        <w:rPr>
          <w:i/>
        </w:rPr>
        <w:t>Journal of Accounting Research, 18</w:t>
      </w:r>
      <w:r w:rsidRPr="007C4A45">
        <w:t xml:space="preserve">(1), 242-254. </w:t>
      </w:r>
    </w:p>
    <w:p w14:paraId="228861AC" w14:textId="77777777" w:rsidR="007C4A45" w:rsidRPr="007C4A45" w:rsidRDefault="007C4A45" w:rsidP="007C4A45">
      <w:pPr>
        <w:pStyle w:val="EndNoteBibliography"/>
        <w:ind w:left="720" w:hanging="720"/>
      </w:pPr>
      <w:r w:rsidRPr="007C4A45">
        <w:t xml:space="preserve">Brailsford, T. J., Oliver, B. R., &amp; Pua, S. L. H. (2002). On the relation between ownership structure and capital structure. </w:t>
      </w:r>
      <w:r w:rsidRPr="007C4A45">
        <w:rPr>
          <w:i/>
        </w:rPr>
        <w:t>Accounting &amp; Finance, 42</w:t>
      </w:r>
      <w:r w:rsidRPr="007C4A45">
        <w:t>(1), 1-26. doi:10.1111/1467-629X.00001</w:t>
      </w:r>
    </w:p>
    <w:p w14:paraId="510A43F2" w14:textId="3EC897D2" w:rsidR="007C4A45" w:rsidRPr="007C4A45" w:rsidRDefault="007C4A45" w:rsidP="007C4A45">
      <w:pPr>
        <w:pStyle w:val="EndNoteBibliography"/>
        <w:ind w:left="720" w:hanging="720"/>
      </w:pPr>
      <w:r w:rsidRPr="007C4A45">
        <w:t xml:space="preserve">Buchuk, D., Larraín, B., Muñoz, F., &amp; Urzúa, F. (2014). The internal capital markets of business groups: Evidence from intra-group loans. </w:t>
      </w:r>
      <w:r w:rsidRPr="007C4A45">
        <w:rPr>
          <w:i/>
        </w:rPr>
        <w:t>Journal of Financial Economics, 112</w:t>
      </w:r>
      <w:r w:rsidRPr="007C4A45">
        <w:t>(2), 190-212. doi:</w:t>
      </w:r>
      <w:hyperlink r:id="rId11" w:history="1">
        <w:r w:rsidRPr="007C4A45">
          <w:rPr>
            <w:rStyle w:val="Hyperlink"/>
          </w:rPr>
          <w:t>http://dx.doi.org/10.1016/j.jfineco.2014.01.003</w:t>
        </w:r>
      </w:hyperlink>
    </w:p>
    <w:p w14:paraId="36D4B1E6" w14:textId="77777777" w:rsidR="007C4A45" w:rsidRPr="007C4A45" w:rsidRDefault="007C4A45" w:rsidP="007C4A45">
      <w:pPr>
        <w:pStyle w:val="EndNoteBibliography"/>
        <w:ind w:left="720" w:hanging="720"/>
      </w:pPr>
      <w:r w:rsidRPr="007C4A45">
        <w:t xml:space="preserve">Carney, M., Van Essen, M., Gedajlovic, E. R., &amp; Heugens, P. P. M. A. R. (2015). What Do We Know About Private Family Firms? A Meta-Analytical Review. </w:t>
      </w:r>
      <w:r w:rsidRPr="007C4A45">
        <w:rPr>
          <w:i/>
        </w:rPr>
        <w:t>Entrepreneurship Theory and Practice, 39</w:t>
      </w:r>
      <w:r w:rsidRPr="007C4A45">
        <w:t>(3), 513-544. doi:10.1111/etap.12054</w:t>
      </w:r>
    </w:p>
    <w:p w14:paraId="000D848C" w14:textId="2A9423A5" w:rsidR="007C4A45" w:rsidRPr="007C4A45" w:rsidRDefault="007C4A45" w:rsidP="007C4A45">
      <w:pPr>
        <w:pStyle w:val="EndNoteBibliography"/>
        <w:ind w:left="720" w:hanging="720"/>
      </w:pPr>
      <w:r w:rsidRPr="007C4A45">
        <w:t xml:space="preserve">Céspedes, J., González, M., &amp; Molina, C. A. (2010). Ownership and capital structure in Latin America. </w:t>
      </w:r>
      <w:r w:rsidRPr="007C4A45">
        <w:rPr>
          <w:i/>
        </w:rPr>
        <w:t>Journal of Business Research, 63</w:t>
      </w:r>
      <w:r w:rsidRPr="007C4A45">
        <w:t>(3), 248-254. doi:</w:t>
      </w:r>
      <w:hyperlink r:id="rId12" w:history="1">
        <w:r w:rsidRPr="007C4A45">
          <w:rPr>
            <w:rStyle w:val="Hyperlink"/>
          </w:rPr>
          <w:t>http://dx.doi.org/10.1016/j.jbusres.2009.03.010</w:t>
        </w:r>
      </w:hyperlink>
    </w:p>
    <w:p w14:paraId="427F2FDA" w14:textId="464C0055" w:rsidR="007C4A45" w:rsidRPr="007C4A45" w:rsidRDefault="007C4A45" w:rsidP="007C4A45">
      <w:pPr>
        <w:pStyle w:val="EndNoteBibliography"/>
        <w:ind w:left="720" w:hanging="720"/>
      </w:pPr>
      <w:r w:rsidRPr="007C4A45">
        <w:t xml:space="preserve">Chakraborty, I. (2013). Does capital structure depend on group affiliation? An analysis of Indian firms. </w:t>
      </w:r>
      <w:r w:rsidRPr="007C4A45">
        <w:rPr>
          <w:i/>
        </w:rPr>
        <w:t>Journal of Policy Modeling, 35</w:t>
      </w:r>
      <w:r w:rsidRPr="007C4A45">
        <w:t>(1), 110-120. doi:</w:t>
      </w:r>
      <w:hyperlink r:id="rId13" w:history="1">
        <w:r w:rsidRPr="007C4A45">
          <w:rPr>
            <w:rStyle w:val="Hyperlink"/>
          </w:rPr>
          <w:t>http://dx.doi.org/10.1016/j.jpolmod.2012.02.006</w:t>
        </w:r>
      </w:hyperlink>
    </w:p>
    <w:p w14:paraId="289A5DC1" w14:textId="77777777" w:rsidR="007C4A45" w:rsidRPr="007C4A45" w:rsidRDefault="007C4A45" w:rsidP="007C4A45">
      <w:pPr>
        <w:pStyle w:val="EndNoteBibliography"/>
        <w:ind w:left="720" w:hanging="720"/>
      </w:pPr>
      <w:r w:rsidRPr="007C4A45">
        <w:t xml:space="preserve">Chakraborty, I. (2015). The Effect of Business Risk on Capital Structure of Indian Corporate Firms: Business Groups vs. Stand-alone Firms. </w:t>
      </w:r>
      <w:r w:rsidRPr="007C4A45">
        <w:rPr>
          <w:i/>
        </w:rPr>
        <w:t>Global Economic Review, 44</w:t>
      </w:r>
      <w:r w:rsidRPr="007C4A45">
        <w:t>(2), 237-268. doi:10.1080/1226508X.2015.1013486</w:t>
      </w:r>
    </w:p>
    <w:p w14:paraId="634208CF" w14:textId="3C24C856" w:rsidR="007C4A45" w:rsidRPr="007C4A45" w:rsidRDefault="007C4A45" w:rsidP="007C4A45">
      <w:pPr>
        <w:pStyle w:val="EndNoteBibliography"/>
        <w:ind w:left="720" w:hanging="720"/>
      </w:pPr>
      <w:r w:rsidRPr="007C4A45">
        <w:t xml:space="preserve">Chen, L., &amp; Zhao, X. (2006). On the relation between the market-to-book ratio, growth opportunity, and leverage ratio. </w:t>
      </w:r>
      <w:r w:rsidRPr="007C4A45">
        <w:rPr>
          <w:i/>
        </w:rPr>
        <w:t>Finance Research Letters, 3</w:t>
      </w:r>
      <w:r w:rsidRPr="007C4A45">
        <w:t>(4), 253-266. doi:</w:t>
      </w:r>
      <w:hyperlink r:id="rId14" w:history="1">
        <w:r w:rsidRPr="007C4A45">
          <w:rPr>
            <w:rStyle w:val="Hyperlink"/>
          </w:rPr>
          <w:t>http://dx.doi.org/10.1016/j.frl.2006.06.003</w:t>
        </w:r>
      </w:hyperlink>
    </w:p>
    <w:p w14:paraId="25682A55" w14:textId="05A8B080" w:rsidR="007C4A45" w:rsidRPr="007C4A45" w:rsidRDefault="007C4A45" w:rsidP="007C4A45">
      <w:pPr>
        <w:pStyle w:val="EndNoteBibliography"/>
        <w:ind w:left="720" w:hanging="720"/>
      </w:pPr>
      <w:r w:rsidRPr="007C4A45">
        <w:t xml:space="preserve">Choi, I. (2001). Unit root tests for panel data. </w:t>
      </w:r>
      <w:r w:rsidRPr="007C4A45">
        <w:rPr>
          <w:i/>
        </w:rPr>
        <w:t>Journal of International Money and Finance, 20</w:t>
      </w:r>
      <w:r w:rsidRPr="007C4A45">
        <w:t>(2), 249-272. doi:</w:t>
      </w:r>
      <w:hyperlink r:id="rId15" w:history="1">
        <w:r w:rsidRPr="007C4A45">
          <w:rPr>
            <w:rStyle w:val="Hyperlink"/>
          </w:rPr>
          <w:t>http://dx.doi.org/10.1016/S0261-5606(00)00048-6</w:t>
        </w:r>
      </w:hyperlink>
    </w:p>
    <w:p w14:paraId="25BF2E0B" w14:textId="77777777" w:rsidR="007C4A45" w:rsidRPr="007C4A45" w:rsidRDefault="007C4A45" w:rsidP="007C4A45">
      <w:pPr>
        <w:pStyle w:val="EndNoteBibliography"/>
        <w:ind w:left="720" w:hanging="720"/>
      </w:pPr>
      <w:r w:rsidRPr="007C4A45">
        <w:t xml:space="preserve">Claessens, S., Djankov, S., Fan, J. P. H., &amp; Lang, L. H. P. (2002). Disentangling the Incentive and Entrenchment Effects of Large Shareholdings. </w:t>
      </w:r>
      <w:r w:rsidRPr="007C4A45">
        <w:rPr>
          <w:i/>
        </w:rPr>
        <w:t>Journal of Finance, 57</w:t>
      </w:r>
      <w:r w:rsidRPr="007C4A45">
        <w:t xml:space="preserve">(6), 2741-2771. </w:t>
      </w:r>
    </w:p>
    <w:p w14:paraId="304DC510" w14:textId="77777777" w:rsidR="007C4A45" w:rsidRPr="007C4A45" w:rsidRDefault="007C4A45" w:rsidP="007C4A45">
      <w:pPr>
        <w:pStyle w:val="EndNoteBibliography"/>
        <w:ind w:left="720" w:hanging="720"/>
      </w:pPr>
      <w:r w:rsidRPr="007C4A45">
        <w:t xml:space="preserve">Claessens, S., Djankov, S., &amp; Klapper, L. (2000). The role and functioning of business groups in east Asia and Chile. </w:t>
      </w:r>
      <w:r w:rsidRPr="007C4A45">
        <w:rPr>
          <w:i/>
        </w:rPr>
        <w:t>Revista ABANTE, 3</w:t>
      </w:r>
      <w:r w:rsidRPr="007C4A45">
        <w:t xml:space="preserve">(1), 97-107. </w:t>
      </w:r>
    </w:p>
    <w:p w14:paraId="7CFB278F" w14:textId="77777777" w:rsidR="007C4A45" w:rsidRPr="007C4A45" w:rsidRDefault="007C4A45" w:rsidP="007C4A45">
      <w:pPr>
        <w:pStyle w:val="EndNoteBibliography"/>
        <w:ind w:left="720" w:hanging="720"/>
      </w:pPr>
      <w:r w:rsidRPr="007C4A45">
        <w:t xml:space="preserve">Claessens, S., Djankov, S., &amp; Klapper, L. F. (1999). The Role And Functioning Of Business Groups In East Asia And Chile. </w:t>
      </w:r>
      <w:r w:rsidRPr="007C4A45">
        <w:rPr>
          <w:i/>
        </w:rPr>
        <w:t>Revista ABANTE, 3</w:t>
      </w:r>
      <w:r w:rsidRPr="007C4A45">
        <w:t xml:space="preserve">(1), 91-107. </w:t>
      </w:r>
    </w:p>
    <w:p w14:paraId="52C3B9A4" w14:textId="1B5032B2" w:rsidR="007C4A45" w:rsidRPr="007C4A45" w:rsidRDefault="007C4A45" w:rsidP="007C4A45">
      <w:pPr>
        <w:pStyle w:val="EndNoteBibliography"/>
        <w:ind w:left="720" w:hanging="720"/>
      </w:pPr>
      <w:r w:rsidRPr="007C4A45">
        <w:t xml:space="preserve">Claessens, S., Djankov, S., &amp; Lang, L. H. P. (2000). The separation of ownership and control in East Asian Corporations. </w:t>
      </w:r>
      <w:r w:rsidRPr="007C4A45">
        <w:rPr>
          <w:i/>
        </w:rPr>
        <w:t>Journal of Financial Economics, 58</w:t>
      </w:r>
      <w:r w:rsidRPr="007C4A45">
        <w:t>(1–2), 81-112. doi:</w:t>
      </w:r>
      <w:hyperlink r:id="rId16" w:history="1">
        <w:r w:rsidRPr="007C4A45">
          <w:rPr>
            <w:rStyle w:val="Hyperlink"/>
          </w:rPr>
          <w:t>http://dx.doi.org/10.1016/S0304-405X(00)00067-2</w:t>
        </w:r>
      </w:hyperlink>
    </w:p>
    <w:p w14:paraId="770B0ADC" w14:textId="77777777" w:rsidR="007C4A45" w:rsidRPr="007C4A45" w:rsidRDefault="007C4A45" w:rsidP="007C4A45">
      <w:pPr>
        <w:pStyle w:val="EndNoteBibliography"/>
        <w:ind w:left="720" w:hanging="720"/>
      </w:pPr>
      <w:r w:rsidRPr="007C4A45">
        <w:t xml:space="preserve">Cotei, C., Farhat, J., &amp; Abugri, B. A. (2011). Testing trade-off and pecking order models of capital structure: does legal system matter? </w:t>
      </w:r>
      <w:r w:rsidRPr="007C4A45">
        <w:rPr>
          <w:i/>
        </w:rPr>
        <w:t>Managerial Finance, 37</w:t>
      </w:r>
      <w:r w:rsidRPr="007C4A45">
        <w:t>(8), 715-735. doi:doi:10.1108/03074351111146193</w:t>
      </w:r>
    </w:p>
    <w:p w14:paraId="730B1F99" w14:textId="77777777" w:rsidR="007C4A45" w:rsidRPr="007C4A45" w:rsidRDefault="007C4A45" w:rsidP="007C4A45">
      <w:pPr>
        <w:pStyle w:val="EndNoteBibliography"/>
        <w:ind w:left="720" w:hanging="720"/>
      </w:pPr>
      <w:r w:rsidRPr="007C4A45">
        <w:t xml:space="preserve">Črnigoj, M., &amp; Mramor, D. (2009). Determinants of Capital Structure in Emerging European Economies: Evidence from Slovenian Firms. </w:t>
      </w:r>
      <w:r w:rsidRPr="007C4A45">
        <w:rPr>
          <w:i/>
        </w:rPr>
        <w:t>Emerging Markets Finance &amp; Trade, 45</w:t>
      </w:r>
      <w:r w:rsidRPr="007C4A45">
        <w:t>(1), 72-89. doi:10.2753/ree1540-496x450105</w:t>
      </w:r>
    </w:p>
    <w:p w14:paraId="74FC183F" w14:textId="77777777" w:rsidR="007C4A45" w:rsidRPr="007C4A45" w:rsidRDefault="007C4A45" w:rsidP="007C4A45">
      <w:pPr>
        <w:pStyle w:val="EndNoteBibliography"/>
        <w:ind w:left="720" w:hanging="720"/>
      </w:pPr>
      <w:r w:rsidRPr="007C4A45">
        <w:t xml:space="preserve">Cuervo-Cazurra, A. (2006). Business groups and their types. </w:t>
      </w:r>
      <w:r w:rsidRPr="007C4A45">
        <w:rPr>
          <w:i/>
        </w:rPr>
        <w:t>Asia Pacific Journal of Management, 23</w:t>
      </w:r>
      <w:r w:rsidRPr="007C4A45">
        <w:t>(4), 419-437. doi:10.1007/s10490-006-9012-5</w:t>
      </w:r>
    </w:p>
    <w:p w14:paraId="47EB1C27" w14:textId="77777777" w:rsidR="007C4A45" w:rsidRPr="007C4A45" w:rsidRDefault="007C4A45" w:rsidP="007C4A45">
      <w:pPr>
        <w:pStyle w:val="EndNoteBibliography"/>
        <w:ind w:left="720" w:hanging="720"/>
      </w:pPr>
      <w:r w:rsidRPr="008B589D">
        <w:rPr>
          <w:lang w:val="es-ES"/>
        </w:rPr>
        <w:t xml:space="preserve">de Andrés, P., San Martín, P., &amp; Saona, P. (2004). Decisiones financieras en la empresa chilena: Una mirada a través de las oportunidades de crecimiento. </w:t>
      </w:r>
      <w:r w:rsidRPr="007C4A45">
        <w:rPr>
          <w:i/>
        </w:rPr>
        <w:t>Revista ABANTE, 7</w:t>
      </w:r>
      <w:r w:rsidRPr="007C4A45">
        <w:t xml:space="preserve">(1), 3-34. </w:t>
      </w:r>
    </w:p>
    <w:p w14:paraId="29296623" w14:textId="77777777" w:rsidR="007C4A45" w:rsidRPr="008B589D" w:rsidRDefault="007C4A45" w:rsidP="007C4A45">
      <w:pPr>
        <w:pStyle w:val="EndNoteBibliography"/>
        <w:ind w:left="720" w:hanging="720"/>
        <w:rPr>
          <w:lang w:val="es-ES"/>
        </w:rPr>
      </w:pPr>
      <w:r w:rsidRPr="007C4A45">
        <w:rPr>
          <w:rFonts w:ascii="Times New Roman" w:hAnsi="Times New Roman" w:cs="Times New Roman"/>
        </w:rPr>
        <w:t>de Miguel, A.</w:t>
      </w:r>
      <w:r w:rsidRPr="007C4A45">
        <w:t xml:space="preserve">, &amp; </w:t>
      </w:r>
      <w:r w:rsidRPr="007C4A45">
        <w:rPr>
          <w:rFonts w:ascii="Times New Roman" w:hAnsi="Times New Roman" w:cs="Times New Roman"/>
        </w:rPr>
        <w:t>Pindado, J.</w:t>
      </w:r>
      <w:r w:rsidRPr="007C4A45">
        <w:t xml:space="preserve"> (</w:t>
      </w:r>
      <w:r w:rsidRPr="007C4A45">
        <w:rPr>
          <w:rFonts w:ascii="Times New Roman" w:hAnsi="Times New Roman" w:cs="Times New Roman"/>
        </w:rPr>
        <w:t>2001</w:t>
      </w:r>
      <w:r w:rsidRPr="007C4A45">
        <w:t xml:space="preserve">). </w:t>
      </w:r>
      <w:r w:rsidRPr="007C4A45">
        <w:rPr>
          <w:rFonts w:ascii="Times New Roman" w:hAnsi="Times New Roman" w:cs="Times New Roman"/>
        </w:rPr>
        <w:t>Determinants of capital structure: New evidence from Spanish panel data</w:t>
      </w:r>
      <w:r w:rsidRPr="007C4A45">
        <w:t xml:space="preserve">. </w:t>
      </w:r>
      <w:r w:rsidRPr="008B589D">
        <w:rPr>
          <w:i/>
          <w:lang w:val="es-ES"/>
        </w:rPr>
        <w:t>Journal of Corporate Finance, 7</w:t>
      </w:r>
      <w:r w:rsidRPr="008B589D">
        <w:rPr>
          <w:lang w:val="es-ES"/>
        </w:rPr>
        <w:t xml:space="preserve">, </w:t>
      </w:r>
      <w:r w:rsidRPr="008B589D">
        <w:rPr>
          <w:rFonts w:ascii="Times New Roman" w:hAnsi="Times New Roman" w:cs="Times New Roman"/>
          <w:lang w:val="es-ES"/>
        </w:rPr>
        <w:t>77-99</w:t>
      </w:r>
      <w:r w:rsidRPr="008B589D">
        <w:rPr>
          <w:lang w:val="es-ES"/>
        </w:rPr>
        <w:t xml:space="preserve">. </w:t>
      </w:r>
    </w:p>
    <w:p w14:paraId="05B438AE" w14:textId="77777777" w:rsidR="007C4A45" w:rsidRPr="007C4A45" w:rsidRDefault="007C4A45" w:rsidP="007C4A45">
      <w:pPr>
        <w:pStyle w:val="EndNoteBibliography"/>
        <w:ind w:left="720" w:hanging="720"/>
      </w:pPr>
      <w:r w:rsidRPr="008B589D">
        <w:rPr>
          <w:lang w:val="es-ES"/>
        </w:rPr>
        <w:t xml:space="preserve">de Miguel, A., Pindado, J., &amp; de la Torre, C. (2005). </w:t>
      </w:r>
      <w:r w:rsidRPr="007C4A45">
        <w:t xml:space="preserve">How do Entrenchment and Expropriation Phenomena Affect Control Mechanisms? </w:t>
      </w:r>
      <w:r w:rsidRPr="007C4A45">
        <w:rPr>
          <w:i/>
        </w:rPr>
        <w:t>Corporate Governance: An International Review, 13</w:t>
      </w:r>
      <w:r w:rsidRPr="007C4A45">
        <w:t>(4), 505-516. doi:10.1111/j.1467-8683.2005.00445.x</w:t>
      </w:r>
    </w:p>
    <w:p w14:paraId="1D3811A7" w14:textId="77777777" w:rsidR="007C4A45" w:rsidRPr="007C4A45" w:rsidRDefault="007C4A45" w:rsidP="007C4A45">
      <w:pPr>
        <w:pStyle w:val="EndNoteBibliography"/>
        <w:ind w:left="720" w:hanging="720"/>
      </w:pPr>
      <w:r w:rsidRPr="007C4A45">
        <w:t xml:space="preserve">Demsetz, H., &amp; Villalonga, B. (2001). Ownership structure and corporate performance. </w:t>
      </w:r>
      <w:r w:rsidRPr="007C4A45">
        <w:rPr>
          <w:i/>
        </w:rPr>
        <w:t>Journal of Corporate Finance, 7</w:t>
      </w:r>
      <w:r w:rsidRPr="007C4A45">
        <w:t xml:space="preserve">(3), 209-233. </w:t>
      </w:r>
    </w:p>
    <w:p w14:paraId="19B83CCB" w14:textId="77777777" w:rsidR="007C4A45" w:rsidRPr="007C4A45" w:rsidRDefault="007C4A45" w:rsidP="007C4A45">
      <w:pPr>
        <w:pStyle w:val="EndNoteBibliography"/>
        <w:ind w:left="720" w:hanging="720"/>
      </w:pPr>
      <w:r w:rsidRPr="007C4A45">
        <w:t xml:space="preserve">Djankov, S., La Porta, R., Lopez-De-Silanes, F., &amp; Shleifer, A. (2008). The law and economics of self-dealing. </w:t>
      </w:r>
      <w:r w:rsidRPr="007C4A45">
        <w:rPr>
          <w:i/>
        </w:rPr>
        <w:t>Journal of Financial Economics, 88</w:t>
      </w:r>
      <w:r w:rsidRPr="007C4A45">
        <w:t xml:space="preserve">(3), 430-465. </w:t>
      </w:r>
    </w:p>
    <w:p w14:paraId="3B03BB85" w14:textId="77777777" w:rsidR="007C4A45" w:rsidRPr="007C4A45" w:rsidRDefault="007C4A45" w:rsidP="007C4A45">
      <w:pPr>
        <w:pStyle w:val="EndNoteBibliography"/>
        <w:ind w:left="720" w:hanging="720"/>
      </w:pPr>
      <w:r w:rsidRPr="007C4A45">
        <w:lastRenderedPageBreak/>
        <w:t xml:space="preserve">Donelli, M., Larraín, B., &amp; Urzúa, F. (2013). Ownership Dynamics with Large Shareholders: An Empirical Analysis. </w:t>
      </w:r>
      <w:r w:rsidRPr="007C4A45">
        <w:rPr>
          <w:i/>
        </w:rPr>
        <w:t>Journal of Financial &amp; Quantitative Analysis, 48</w:t>
      </w:r>
      <w:r w:rsidRPr="007C4A45">
        <w:t>(2), 579-609. doi:10.1017/S0022109013000173</w:t>
      </w:r>
    </w:p>
    <w:p w14:paraId="0917D7AF" w14:textId="77777777" w:rsidR="007C4A45" w:rsidRPr="007C4A45" w:rsidRDefault="007C4A45" w:rsidP="007C4A45">
      <w:pPr>
        <w:pStyle w:val="EndNoteBibliography"/>
        <w:ind w:left="720" w:hanging="720"/>
      </w:pPr>
      <w:r w:rsidRPr="007C4A45">
        <w:t xml:space="preserve">Espinosa, C., Maquieira, C., Vieito, J. P., &amp; González, M. (2012). Capital Structures in Developing Countries: The Latin American Case. </w:t>
      </w:r>
      <w:r w:rsidRPr="007C4A45">
        <w:rPr>
          <w:i/>
        </w:rPr>
        <w:t>Investigación Económica, LXXI</w:t>
      </w:r>
      <w:r w:rsidRPr="007C4A45">
        <w:t xml:space="preserve">(282), 35-54. </w:t>
      </w:r>
    </w:p>
    <w:p w14:paraId="358B1B1C" w14:textId="77777777" w:rsidR="007C4A45" w:rsidRPr="008B589D" w:rsidRDefault="007C4A45" w:rsidP="007C4A45">
      <w:pPr>
        <w:pStyle w:val="EndNoteBibliography"/>
        <w:ind w:left="720" w:hanging="720"/>
        <w:rPr>
          <w:lang w:val="es-ES"/>
        </w:rPr>
      </w:pPr>
      <w:r w:rsidRPr="007C4A45">
        <w:t xml:space="preserve">Farías, P. (2014). Business group characteristics and firm operating performance: evidence from Chile. </w:t>
      </w:r>
      <w:r w:rsidRPr="008B589D">
        <w:rPr>
          <w:i/>
          <w:lang w:val="es-ES"/>
        </w:rPr>
        <w:t>Academia Revista Latinoamericana de Administración, 27</w:t>
      </w:r>
      <w:r w:rsidRPr="008B589D">
        <w:rPr>
          <w:lang w:val="es-ES"/>
        </w:rPr>
        <w:t>(2), 226-235. doi:doi:10.1108/ARLA-08-2013-0115</w:t>
      </w:r>
    </w:p>
    <w:p w14:paraId="5B83E45F" w14:textId="77777777" w:rsidR="007C4A45" w:rsidRPr="007C4A45" w:rsidRDefault="007C4A45" w:rsidP="007C4A45">
      <w:pPr>
        <w:pStyle w:val="EndNoteBibliography"/>
        <w:ind w:left="720" w:hanging="720"/>
      </w:pPr>
      <w:r w:rsidRPr="008B589D">
        <w:rPr>
          <w:lang w:val="es-ES"/>
        </w:rPr>
        <w:t xml:space="preserve">Faulkender, M., &amp; Petersen, M. A. (2006). </w:t>
      </w:r>
      <w:r w:rsidRPr="007C4A45">
        <w:t xml:space="preserve">Does the source of capital affect capital structure? </w:t>
      </w:r>
      <w:r w:rsidRPr="007C4A45">
        <w:rPr>
          <w:i/>
        </w:rPr>
        <w:t>The Review of Financial Studies, 19</w:t>
      </w:r>
      <w:r w:rsidRPr="007C4A45">
        <w:t xml:space="preserve">(1), 45-79. </w:t>
      </w:r>
    </w:p>
    <w:p w14:paraId="07546E23" w14:textId="77777777" w:rsidR="007C4A45" w:rsidRPr="007C4A45" w:rsidRDefault="007C4A45" w:rsidP="007C4A45">
      <w:pPr>
        <w:pStyle w:val="EndNoteBibliography"/>
        <w:ind w:left="720" w:hanging="720"/>
      </w:pPr>
      <w:r w:rsidRPr="007C4A45">
        <w:t xml:space="preserve">Flannery, M. J., &amp; Rangan, K. P. (2006). Partial adjustment toward target capital structures. </w:t>
      </w:r>
      <w:r w:rsidRPr="007C4A45">
        <w:rPr>
          <w:i/>
        </w:rPr>
        <w:t>Journal of Financial Economics, 79</w:t>
      </w:r>
      <w:r w:rsidRPr="007C4A45">
        <w:t xml:space="preserve">(3), 469-506. </w:t>
      </w:r>
    </w:p>
    <w:p w14:paraId="427897CF" w14:textId="77777777" w:rsidR="007C4A45" w:rsidRPr="007C4A45" w:rsidRDefault="007C4A45" w:rsidP="007C4A45">
      <w:pPr>
        <w:pStyle w:val="EndNoteBibliography"/>
        <w:ind w:left="720" w:hanging="720"/>
      </w:pPr>
      <w:r w:rsidRPr="007C4A45">
        <w:t xml:space="preserve">Florackis, C., &amp; Ozkan, A. (2009). Managerial incentives and corporate leverage: Evidence from United Kingdom. </w:t>
      </w:r>
      <w:r w:rsidRPr="007C4A45">
        <w:rPr>
          <w:i/>
        </w:rPr>
        <w:t>Accounting and Finance, 49</w:t>
      </w:r>
      <w:r w:rsidRPr="007C4A45">
        <w:t xml:space="preserve">, 531-553. </w:t>
      </w:r>
    </w:p>
    <w:p w14:paraId="32355C9F" w14:textId="77777777" w:rsidR="007C4A45" w:rsidRPr="007C4A45" w:rsidRDefault="007C4A45" w:rsidP="007C4A45">
      <w:pPr>
        <w:pStyle w:val="EndNoteBibliography"/>
        <w:ind w:left="720" w:hanging="720"/>
      </w:pPr>
      <w:r w:rsidRPr="007C4A45">
        <w:rPr>
          <w:rFonts w:ascii="Times New Roman" w:hAnsi="Times New Roman" w:cs="Times New Roman"/>
        </w:rPr>
        <w:t>Frank, M. Z.</w:t>
      </w:r>
      <w:r w:rsidRPr="007C4A45">
        <w:t xml:space="preserve">, &amp; </w:t>
      </w:r>
      <w:r w:rsidRPr="007C4A45">
        <w:rPr>
          <w:rFonts w:ascii="Times New Roman" w:hAnsi="Times New Roman" w:cs="Times New Roman"/>
        </w:rPr>
        <w:t>Goyal, V. K.</w:t>
      </w:r>
      <w:r w:rsidRPr="007C4A45">
        <w:t xml:space="preserve"> (2003). </w:t>
      </w:r>
      <w:r w:rsidRPr="007C4A45">
        <w:rPr>
          <w:rFonts w:ascii="Times New Roman" w:hAnsi="Times New Roman" w:cs="Times New Roman"/>
        </w:rPr>
        <w:t>Testing the pecking order theory of capital structure</w:t>
      </w:r>
      <w:r w:rsidRPr="007C4A45">
        <w:t xml:space="preserve">. </w:t>
      </w:r>
      <w:r w:rsidRPr="007C4A45">
        <w:rPr>
          <w:i/>
        </w:rPr>
        <w:t>Journal of Financial Economics, 67</w:t>
      </w:r>
      <w:r w:rsidRPr="007C4A45">
        <w:t xml:space="preserve">(2), </w:t>
      </w:r>
      <w:r w:rsidRPr="007C4A45">
        <w:rPr>
          <w:rFonts w:ascii="Times New Roman" w:hAnsi="Times New Roman" w:cs="Times New Roman"/>
        </w:rPr>
        <w:t>217-248</w:t>
      </w:r>
      <w:r w:rsidRPr="007C4A45">
        <w:t xml:space="preserve">. </w:t>
      </w:r>
    </w:p>
    <w:p w14:paraId="468F3F31" w14:textId="77777777" w:rsidR="007C4A45" w:rsidRPr="007C4A45" w:rsidRDefault="007C4A45" w:rsidP="007C4A45">
      <w:pPr>
        <w:pStyle w:val="EndNoteBibliography"/>
        <w:ind w:left="720" w:hanging="720"/>
      </w:pPr>
      <w:r w:rsidRPr="007C4A45">
        <w:t xml:space="preserve">Frank, M. Z., &amp; Goyal, V. K. (2009). Capital Structure Decisions: Which Factors Are Reliably Important? </w:t>
      </w:r>
      <w:r w:rsidRPr="007C4A45">
        <w:rPr>
          <w:i/>
        </w:rPr>
        <w:t>Financial Management, 38</w:t>
      </w:r>
      <w:r w:rsidRPr="007C4A45">
        <w:t>(1), 1-37. doi:10.1111/j.1755-053X.2009.01026.x</w:t>
      </w:r>
    </w:p>
    <w:p w14:paraId="1C82A94F" w14:textId="77777777" w:rsidR="007C4A45" w:rsidRPr="007C4A45" w:rsidRDefault="007C4A45" w:rsidP="007C4A45">
      <w:pPr>
        <w:pStyle w:val="EndNoteBibliography"/>
        <w:ind w:left="720" w:hanging="720"/>
      </w:pPr>
      <w:r w:rsidRPr="007C4A45">
        <w:t xml:space="preserve">Ganguli, S. K. (2013). Capital structure – does ownership structure matter? Theory and Indian evidence. </w:t>
      </w:r>
      <w:r w:rsidRPr="007C4A45">
        <w:rPr>
          <w:i/>
        </w:rPr>
        <w:t>Studies in Economics and Finance, 30</w:t>
      </w:r>
      <w:r w:rsidRPr="007C4A45">
        <w:t>(1), 56-72. doi:doi:10.1108/10867371311300982</w:t>
      </w:r>
    </w:p>
    <w:p w14:paraId="00142CEC" w14:textId="0BAF1FD2" w:rsidR="007C4A45" w:rsidRPr="007C4A45" w:rsidRDefault="007C4A45" w:rsidP="007C4A45">
      <w:pPr>
        <w:pStyle w:val="EndNoteBibliography"/>
        <w:ind w:left="720" w:hanging="720"/>
      </w:pPr>
      <w:r w:rsidRPr="008B589D">
        <w:rPr>
          <w:lang w:val="es-ES"/>
        </w:rPr>
        <w:t xml:space="preserve">Gopalan, R., Nanda, V., &amp; Seru, A. (2007). </w:t>
      </w:r>
      <w:r w:rsidRPr="007C4A45">
        <w:t xml:space="preserve">Affiliated firms and financial support: Evidence from Indian business groups. </w:t>
      </w:r>
      <w:r w:rsidRPr="007C4A45">
        <w:rPr>
          <w:i/>
        </w:rPr>
        <w:t>Journal of Financial Economics, 86</w:t>
      </w:r>
      <w:r w:rsidRPr="007C4A45">
        <w:t>(3), 759-795. doi:</w:t>
      </w:r>
      <w:hyperlink r:id="rId17" w:history="1">
        <w:r w:rsidRPr="007C4A45">
          <w:rPr>
            <w:rStyle w:val="Hyperlink"/>
          </w:rPr>
          <w:t>http://dx.doi.org/10.1016/j.jfineco.2006.09.008</w:t>
        </w:r>
      </w:hyperlink>
    </w:p>
    <w:p w14:paraId="2F5FABBF" w14:textId="77777777" w:rsidR="007C4A45" w:rsidRPr="007C4A45" w:rsidRDefault="007C4A45" w:rsidP="007C4A45">
      <w:pPr>
        <w:pStyle w:val="EndNoteBibliography"/>
        <w:ind w:left="720" w:hanging="720"/>
      </w:pPr>
      <w:r w:rsidRPr="007C4A45">
        <w:rPr>
          <w:rFonts w:ascii="Times New Roman" w:hAnsi="Times New Roman" w:cs="Times New Roman"/>
        </w:rPr>
        <w:t>Graham, J. R.</w:t>
      </w:r>
      <w:r w:rsidRPr="007C4A45">
        <w:t xml:space="preserve">, &amp; </w:t>
      </w:r>
      <w:r w:rsidRPr="007C4A45">
        <w:rPr>
          <w:rFonts w:ascii="Times New Roman" w:hAnsi="Times New Roman" w:cs="Times New Roman"/>
        </w:rPr>
        <w:t>Harvey, C. R.</w:t>
      </w:r>
      <w:r w:rsidRPr="007C4A45">
        <w:t xml:space="preserve"> (2001). </w:t>
      </w:r>
      <w:r w:rsidRPr="007C4A45">
        <w:rPr>
          <w:rFonts w:ascii="Times New Roman" w:hAnsi="Times New Roman" w:cs="Times New Roman"/>
        </w:rPr>
        <w:t>The theory and practice of corporate finance: Evidence from the field</w:t>
      </w:r>
      <w:r w:rsidRPr="007C4A45">
        <w:t xml:space="preserve">. </w:t>
      </w:r>
      <w:r w:rsidRPr="007C4A45">
        <w:rPr>
          <w:i/>
        </w:rPr>
        <w:t>Journal of Financial Economics, 60</w:t>
      </w:r>
      <w:r w:rsidRPr="007C4A45">
        <w:t xml:space="preserve">, </w:t>
      </w:r>
      <w:r w:rsidRPr="007C4A45">
        <w:rPr>
          <w:rFonts w:ascii="Times New Roman" w:hAnsi="Times New Roman" w:cs="Times New Roman"/>
        </w:rPr>
        <w:t>187-243</w:t>
      </w:r>
      <w:r w:rsidRPr="007C4A45">
        <w:t xml:space="preserve">. </w:t>
      </w:r>
    </w:p>
    <w:p w14:paraId="3117E34C" w14:textId="77777777" w:rsidR="007C4A45" w:rsidRPr="007C4A45" w:rsidRDefault="007C4A45" w:rsidP="007C4A45">
      <w:pPr>
        <w:pStyle w:val="EndNoteBibliography"/>
        <w:ind w:left="720" w:hanging="720"/>
      </w:pPr>
      <w:r w:rsidRPr="007C4A45">
        <w:t xml:space="preserve">Hansen, L. P., Heaton, J., &amp; Yaron, A. (1996). Finite-sample properties of some alternative GMM estimators. </w:t>
      </w:r>
      <w:r w:rsidRPr="007C4A45">
        <w:rPr>
          <w:i/>
        </w:rPr>
        <w:t>Journal of Business &amp; Economic Statistics, 14</w:t>
      </w:r>
      <w:r w:rsidRPr="007C4A45">
        <w:t xml:space="preserve">(3), 262-280. </w:t>
      </w:r>
    </w:p>
    <w:p w14:paraId="452F8F92" w14:textId="77777777" w:rsidR="007C4A45" w:rsidRPr="007C4A45" w:rsidRDefault="007C4A45" w:rsidP="007C4A45">
      <w:pPr>
        <w:pStyle w:val="EndNoteBibliography"/>
        <w:ind w:left="720" w:hanging="720"/>
      </w:pPr>
      <w:r w:rsidRPr="007C4A45">
        <w:t xml:space="preserve">Hernández-Cánovas, G., Mínguez-Vera, A., &amp; Sánchez-Vidal, J. (2016). Ownership structure and debt as corporate governance mechanisms: an empirical analysis for Spanish SMEs. </w:t>
      </w:r>
      <w:r w:rsidRPr="007C4A45">
        <w:rPr>
          <w:i/>
        </w:rPr>
        <w:t>Journal of Business Economics and Management, 17</w:t>
      </w:r>
      <w:r w:rsidRPr="007C4A45">
        <w:t>(6), 960-976. doi:10.3846/16111699.2013.859171</w:t>
      </w:r>
    </w:p>
    <w:p w14:paraId="3D808BDA" w14:textId="77777777" w:rsidR="007C4A45" w:rsidRPr="007C4A45" w:rsidRDefault="007C4A45" w:rsidP="007C4A45">
      <w:pPr>
        <w:pStyle w:val="EndNoteBibliography"/>
        <w:ind w:left="720" w:hanging="720"/>
      </w:pPr>
      <w:r w:rsidRPr="007C4A45">
        <w:rPr>
          <w:rFonts w:ascii="Times New Roman" w:hAnsi="Times New Roman" w:cs="Times New Roman"/>
        </w:rPr>
        <w:t>Hovakimian, A.</w:t>
      </w:r>
      <w:r w:rsidRPr="007C4A45">
        <w:t xml:space="preserve">, </w:t>
      </w:r>
      <w:r w:rsidRPr="007C4A45">
        <w:rPr>
          <w:rFonts w:ascii="Times New Roman" w:hAnsi="Times New Roman" w:cs="Times New Roman"/>
        </w:rPr>
        <w:t>Opler, T.</w:t>
      </w:r>
      <w:r w:rsidRPr="007C4A45">
        <w:t xml:space="preserve">, &amp; </w:t>
      </w:r>
      <w:r w:rsidRPr="007C4A45">
        <w:rPr>
          <w:rFonts w:ascii="Times New Roman" w:hAnsi="Times New Roman" w:cs="Times New Roman"/>
        </w:rPr>
        <w:t>Titman, S.</w:t>
      </w:r>
      <w:r w:rsidRPr="007C4A45">
        <w:t xml:space="preserve"> (2001). </w:t>
      </w:r>
      <w:r w:rsidRPr="007C4A45">
        <w:rPr>
          <w:rFonts w:ascii="Times New Roman" w:hAnsi="Times New Roman" w:cs="Times New Roman"/>
        </w:rPr>
        <w:t>The debt-equity choice</w:t>
      </w:r>
      <w:r w:rsidRPr="007C4A45">
        <w:t xml:space="preserve">. </w:t>
      </w:r>
      <w:r w:rsidRPr="007C4A45">
        <w:rPr>
          <w:i/>
        </w:rPr>
        <w:t>The Journal of Financial and Quantitative Analysis, 36</w:t>
      </w:r>
      <w:r w:rsidRPr="007C4A45">
        <w:t xml:space="preserve">(1), </w:t>
      </w:r>
      <w:r w:rsidRPr="007C4A45">
        <w:rPr>
          <w:rFonts w:ascii="Times New Roman" w:hAnsi="Times New Roman" w:cs="Times New Roman"/>
        </w:rPr>
        <w:t>1-24</w:t>
      </w:r>
      <w:r w:rsidRPr="007C4A45">
        <w:t xml:space="preserve">. </w:t>
      </w:r>
    </w:p>
    <w:p w14:paraId="6DAD6073" w14:textId="77777777" w:rsidR="007C4A45" w:rsidRPr="007C4A45" w:rsidRDefault="007C4A45" w:rsidP="007C4A45">
      <w:pPr>
        <w:pStyle w:val="EndNoteBibliography"/>
        <w:ind w:left="720" w:hanging="720"/>
      </w:pPr>
      <w:r w:rsidRPr="007C4A45">
        <w:t xml:space="preserve">Huang, R., &amp; Ritter, J. R. (2009). Testing theories of capital structure and estimating the speed of adjustment. </w:t>
      </w:r>
      <w:r w:rsidRPr="007C4A45">
        <w:rPr>
          <w:i/>
        </w:rPr>
        <w:t>The Journal of Financial and Quantitative Analysis, 44</w:t>
      </w:r>
      <w:r w:rsidRPr="007C4A45">
        <w:t xml:space="preserve">(2), 237-271. </w:t>
      </w:r>
    </w:p>
    <w:p w14:paraId="38107059" w14:textId="77777777" w:rsidR="007C4A45" w:rsidRPr="007C4A45" w:rsidRDefault="007C4A45" w:rsidP="007C4A45">
      <w:pPr>
        <w:pStyle w:val="EndNoteBibliography"/>
        <w:ind w:left="720" w:hanging="720"/>
      </w:pPr>
      <w:r w:rsidRPr="007C4A45">
        <w:t xml:space="preserve">Jalilvand, A., &amp; Harris, R. S. (1984). Corporate Behavior in Adjusting to Capital Structure and Dividend Targets: An Econometric Study. </w:t>
      </w:r>
      <w:r w:rsidRPr="007C4A45">
        <w:rPr>
          <w:i/>
        </w:rPr>
        <w:t>The Journal of Finance, 39</w:t>
      </w:r>
      <w:r w:rsidRPr="007C4A45">
        <w:t>(1), 127-145. doi:10.2307/2327672</w:t>
      </w:r>
    </w:p>
    <w:p w14:paraId="0D51D50A" w14:textId="1412A969" w:rsidR="007C4A45" w:rsidRPr="007C4A45" w:rsidRDefault="007C4A45" w:rsidP="007C4A45">
      <w:pPr>
        <w:pStyle w:val="EndNoteBibliography"/>
        <w:ind w:left="720" w:hanging="720"/>
      </w:pPr>
      <w:r w:rsidRPr="007C4A45">
        <w:t xml:space="preserve">Jiang, G., Lee, C. M. C., &amp; Yue, H. (2010). Tunneling through intercorporate loans: The China experience. </w:t>
      </w:r>
      <w:r w:rsidRPr="007C4A45">
        <w:rPr>
          <w:i/>
        </w:rPr>
        <w:t>Journal of Financial Economics, 98</w:t>
      </w:r>
      <w:r w:rsidRPr="007C4A45">
        <w:t>(1), 1-20. doi:</w:t>
      </w:r>
      <w:hyperlink r:id="rId18" w:history="1">
        <w:r w:rsidRPr="007C4A45">
          <w:rPr>
            <w:rStyle w:val="Hyperlink"/>
          </w:rPr>
          <w:t>http://dx.doi.org/10.1016/j.jfineco.2010.05.002</w:t>
        </w:r>
      </w:hyperlink>
    </w:p>
    <w:p w14:paraId="57C4FE26" w14:textId="77777777" w:rsidR="007C4A45" w:rsidRPr="007C4A45" w:rsidRDefault="007C4A45" w:rsidP="007C4A45">
      <w:pPr>
        <w:pStyle w:val="EndNoteBibliography"/>
        <w:ind w:left="720" w:hanging="720"/>
      </w:pPr>
      <w:r w:rsidRPr="007C4A45">
        <w:t xml:space="preserve">Khanna, N., &amp; Tice, S. (2001). The Bright Side of Internal Capital Markets. </w:t>
      </w:r>
      <w:r w:rsidRPr="007C4A45">
        <w:rPr>
          <w:i/>
        </w:rPr>
        <w:t>The Journal of Finance, 56</w:t>
      </w:r>
      <w:r w:rsidRPr="007C4A45">
        <w:t xml:space="preserve">(4), 1489-1528. </w:t>
      </w:r>
    </w:p>
    <w:p w14:paraId="0D66B3C9" w14:textId="77777777" w:rsidR="007C4A45" w:rsidRPr="007C4A45" w:rsidRDefault="007C4A45" w:rsidP="007C4A45">
      <w:pPr>
        <w:pStyle w:val="EndNoteBibliography"/>
        <w:ind w:left="720" w:hanging="720"/>
      </w:pPr>
      <w:r w:rsidRPr="007C4A45">
        <w:t xml:space="preserve">Khanna, T., &amp; Palepu, K. (1999). Policy Shocks, Market Intermediaries, and Corporate Strategy: The Evolution of Business Groups in Chile and India. </w:t>
      </w:r>
      <w:r w:rsidRPr="007C4A45">
        <w:rPr>
          <w:i/>
        </w:rPr>
        <w:t>Journal of Economics &amp; Management Strategy, 8</w:t>
      </w:r>
      <w:r w:rsidRPr="007C4A45">
        <w:t>(2), 271-310. doi:10.1111/j.1430-9134.1999.00271.x</w:t>
      </w:r>
    </w:p>
    <w:p w14:paraId="16446859" w14:textId="77777777" w:rsidR="007C4A45" w:rsidRPr="007C4A45" w:rsidRDefault="007C4A45" w:rsidP="007C4A45">
      <w:pPr>
        <w:pStyle w:val="EndNoteBibliography"/>
        <w:ind w:left="720" w:hanging="720"/>
      </w:pPr>
      <w:r w:rsidRPr="007C4A45">
        <w:t xml:space="preserve">Khanna, T., &amp; Palepu, K. (2000). The Future of Business Groups in Emerging Markets: Long-Run Evidence from Chile. </w:t>
      </w:r>
      <w:r w:rsidRPr="007C4A45">
        <w:rPr>
          <w:i/>
        </w:rPr>
        <w:t>The Academy of Management Journal, 43</w:t>
      </w:r>
      <w:r w:rsidRPr="007C4A45">
        <w:t xml:space="preserve">(3), 268-285. </w:t>
      </w:r>
    </w:p>
    <w:p w14:paraId="644131B5" w14:textId="77777777" w:rsidR="007C4A45" w:rsidRPr="007C4A45" w:rsidRDefault="007C4A45" w:rsidP="007C4A45">
      <w:pPr>
        <w:pStyle w:val="EndNoteBibliography"/>
        <w:ind w:left="720" w:hanging="720"/>
      </w:pPr>
      <w:r w:rsidRPr="007C4A45">
        <w:t xml:space="preserve">Khanna, T., &amp; Yafeh, Y. (2005). Business Groups and Risk Sharing around the World. </w:t>
      </w:r>
      <w:r w:rsidRPr="007C4A45">
        <w:rPr>
          <w:i/>
        </w:rPr>
        <w:t>The Journal of Business, 78</w:t>
      </w:r>
      <w:r w:rsidRPr="007C4A45">
        <w:t>(1), 301-340. doi:10.1086/426527</w:t>
      </w:r>
    </w:p>
    <w:p w14:paraId="0862DD37" w14:textId="77777777" w:rsidR="007C4A45" w:rsidRPr="007C4A45" w:rsidRDefault="007C4A45" w:rsidP="007C4A45">
      <w:pPr>
        <w:pStyle w:val="EndNoteBibliography"/>
        <w:ind w:left="720" w:hanging="720"/>
      </w:pPr>
      <w:r w:rsidRPr="007C4A45">
        <w:t xml:space="preserve">Khanna, T., &amp; Yafeh, Y. (2007). Business Groups in Emerging Markets: Paragons or Parasites? </w:t>
      </w:r>
      <w:r w:rsidRPr="007C4A45">
        <w:rPr>
          <w:i/>
        </w:rPr>
        <w:t>Journal of Economic Literature, 45</w:t>
      </w:r>
      <w:r w:rsidRPr="007C4A45">
        <w:t>(2), 331-372. doi:10.2307/27646796</w:t>
      </w:r>
    </w:p>
    <w:p w14:paraId="03E964F0" w14:textId="77777777" w:rsidR="007C4A45" w:rsidRPr="007C4A45" w:rsidRDefault="007C4A45" w:rsidP="007C4A45">
      <w:pPr>
        <w:pStyle w:val="EndNoteBibliography"/>
        <w:ind w:left="720" w:hanging="720"/>
      </w:pPr>
      <w:r w:rsidRPr="007C4A45">
        <w:lastRenderedPageBreak/>
        <w:t xml:space="preserve">La Porta, R., Lopez-De-Silanes, F., &amp; Shleifer, A. (1999). Corporate ownership around the world. </w:t>
      </w:r>
      <w:r w:rsidRPr="007C4A45">
        <w:rPr>
          <w:i/>
        </w:rPr>
        <w:t>The Journal of Finance, 54</w:t>
      </w:r>
      <w:r w:rsidRPr="007C4A45">
        <w:t xml:space="preserve">(2), 471-517. </w:t>
      </w:r>
    </w:p>
    <w:p w14:paraId="11B537E2" w14:textId="77777777" w:rsidR="007C4A45" w:rsidRPr="007C4A45" w:rsidRDefault="007C4A45" w:rsidP="007C4A45">
      <w:pPr>
        <w:pStyle w:val="EndNoteBibliography"/>
        <w:ind w:left="720" w:hanging="720"/>
      </w:pPr>
      <w:r w:rsidRPr="007C4A45">
        <w:t xml:space="preserve">La Porta, R., Lopez-De-Silanes, F., &amp; Shleifer, A. (2008). The Economic Consequences of Legal Origins. </w:t>
      </w:r>
      <w:r w:rsidRPr="007C4A45">
        <w:rPr>
          <w:i/>
        </w:rPr>
        <w:t>Journal of Economic Literature, 46</w:t>
      </w:r>
      <w:r w:rsidRPr="007C4A45">
        <w:t xml:space="preserve">(2), 285-332. </w:t>
      </w:r>
    </w:p>
    <w:p w14:paraId="21AFD653" w14:textId="77777777" w:rsidR="007C4A45" w:rsidRPr="007C4A45" w:rsidRDefault="007C4A45" w:rsidP="007C4A45">
      <w:pPr>
        <w:pStyle w:val="EndNoteBibliography"/>
        <w:ind w:left="720" w:hanging="720"/>
      </w:pPr>
      <w:r w:rsidRPr="007C4A45">
        <w:t xml:space="preserve">La Porta, R., Lopez-De-Silanes, F., Shleifer, A., &amp; Vishny, R. (1998). Law and Finance. </w:t>
      </w:r>
      <w:r w:rsidRPr="007C4A45">
        <w:rPr>
          <w:i/>
        </w:rPr>
        <w:t>The Journal of Political Economy, 106</w:t>
      </w:r>
      <w:r w:rsidRPr="007C4A45">
        <w:t xml:space="preserve">(6), 1113-1155. </w:t>
      </w:r>
    </w:p>
    <w:p w14:paraId="222B7C52" w14:textId="77777777" w:rsidR="007C4A45" w:rsidRPr="007C4A45" w:rsidRDefault="007C4A45" w:rsidP="007C4A45">
      <w:pPr>
        <w:pStyle w:val="EndNoteBibliography"/>
        <w:ind w:left="720" w:hanging="720"/>
      </w:pPr>
      <w:r w:rsidRPr="007C4A45">
        <w:rPr>
          <w:rFonts w:ascii="Times New Roman" w:hAnsi="Times New Roman" w:cs="Times New Roman"/>
        </w:rPr>
        <w:t>Lang, L. H. P.</w:t>
      </w:r>
      <w:r w:rsidRPr="007C4A45">
        <w:t xml:space="preserve">, </w:t>
      </w:r>
      <w:r w:rsidRPr="007C4A45">
        <w:rPr>
          <w:rFonts w:ascii="Times New Roman" w:hAnsi="Times New Roman" w:cs="Times New Roman"/>
        </w:rPr>
        <w:t>Ofek, E.</w:t>
      </w:r>
      <w:r w:rsidRPr="007C4A45">
        <w:t xml:space="preserve">, &amp; </w:t>
      </w:r>
      <w:r w:rsidRPr="007C4A45">
        <w:rPr>
          <w:rFonts w:ascii="Times New Roman" w:hAnsi="Times New Roman" w:cs="Times New Roman"/>
        </w:rPr>
        <w:t>Stulz, R.</w:t>
      </w:r>
      <w:r w:rsidRPr="007C4A45">
        <w:t xml:space="preserve"> (1996). </w:t>
      </w:r>
      <w:r w:rsidRPr="007C4A45">
        <w:rPr>
          <w:rFonts w:ascii="Times New Roman" w:hAnsi="Times New Roman" w:cs="Times New Roman"/>
        </w:rPr>
        <w:t>Leverage, investment, and firm growth</w:t>
      </w:r>
      <w:r w:rsidRPr="007C4A45">
        <w:t xml:space="preserve">. </w:t>
      </w:r>
      <w:r w:rsidRPr="007C4A45">
        <w:rPr>
          <w:i/>
        </w:rPr>
        <w:t>Journal of Financial Economics, 40</w:t>
      </w:r>
      <w:r w:rsidRPr="007C4A45">
        <w:t xml:space="preserve">, </w:t>
      </w:r>
      <w:r w:rsidRPr="007C4A45">
        <w:rPr>
          <w:rFonts w:ascii="Times New Roman" w:hAnsi="Times New Roman" w:cs="Times New Roman"/>
        </w:rPr>
        <w:t>3-29</w:t>
      </w:r>
      <w:r w:rsidRPr="007C4A45">
        <w:t xml:space="preserve">. </w:t>
      </w:r>
    </w:p>
    <w:p w14:paraId="09078176" w14:textId="77777777" w:rsidR="007C4A45" w:rsidRPr="007C4A45" w:rsidRDefault="007C4A45" w:rsidP="007C4A45">
      <w:pPr>
        <w:pStyle w:val="EndNoteBibliography"/>
        <w:ind w:left="720" w:hanging="720"/>
      </w:pPr>
      <w:r w:rsidRPr="007C4A45">
        <w:t xml:space="preserve">Larraín, B., &amp; Urzúa, F. (2016). Do Business Groups Change With Market Development? </w:t>
      </w:r>
      <w:r w:rsidRPr="007C4A45">
        <w:rPr>
          <w:i/>
        </w:rPr>
        <w:t>Journal of Economics &amp; Management Strategy, 25</w:t>
      </w:r>
      <w:r w:rsidRPr="007C4A45">
        <w:t>(3), 750-784. doi:10.1111/jems.12165</w:t>
      </w:r>
    </w:p>
    <w:p w14:paraId="59F02C32" w14:textId="77777777" w:rsidR="007C4A45" w:rsidRPr="007C4A45" w:rsidRDefault="007C4A45" w:rsidP="007C4A45">
      <w:pPr>
        <w:pStyle w:val="EndNoteBibliography"/>
        <w:ind w:left="720" w:hanging="720"/>
      </w:pPr>
      <w:r w:rsidRPr="007C4A45">
        <w:t xml:space="preserve">Lefort, F. (2003). Gobierno corporativo. </w:t>
      </w:r>
      <w:r w:rsidRPr="008B589D">
        <w:rPr>
          <w:lang w:val="es-ES"/>
        </w:rPr>
        <w:t xml:space="preserve">¿Qué es? y ¿Cómo andamos por casa? </w:t>
      </w:r>
      <w:r w:rsidRPr="007C4A45">
        <w:rPr>
          <w:i/>
        </w:rPr>
        <w:t>Cuadernos de Economia, 120</w:t>
      </w:r>
      <w:r w:rsidRPr="007C4A45">
        <w:t xml:space="preserve">(40), 207-237. </w:t>
      </w:r>
    </w:p>
    <w:p w14:paraId="1467D853" w14:textId="77777777" w:rsidR="007C4A45" w:rsidRPr="007C4A45" w:rsidRDefault="007C4A45" w:rsidP="007C4A45">
      <w:pPr>
        <w:pStyle w:val="EndNoteBibliography"/>
        <w:ind w:left="720" w:hanging="720"/>
      </w:pPr>
      <w:r w:rsidRPr="007C4A45">
        <w:t xml:space="preserve">Lefort, F., &amp; Walker, E. (2000). The effect of economic and political shocks on corporate governance system in Chile. </w:t>
      </w:r>
      <w:r w:rsidRPr="007C4A45">
        <w:rPr>
          <w:i/>
        </w:rPr>
        <w:t>Revista ABANTE, 2</w:t>
      </w:r>
      <w:r w:rsidRPr="007C4A45">
        <w:t xml:space="preserve">(2), 183-206. </w:t>
      </w:r>
    </w:p>
    <w:p w14:paraId="09564030" w14:textId="77777777" w:rsidR="007C4A45" w:rsidRPr="007C4A45" w:rsidRDefault="007C4A45" w:rsidP="007C4A45">
      <w:pPr>
        <w:pStyle w:val="EndNoteBibliography"/>
        <w:ind w:left="720" w:hanging="720"/>
      </w:pPr>
      <w:r w:rsidRPr="007C4A45">
        <w:t xml:space="preserve">Lefort, F., &amp; Walker, E. (2007). Do markets penalize agency conflicts between controlling and minority shareholders? Evidence from Chile. </w:t>
      </w:r>
      <w:r w:rsidRPr="007C4A45">
        <w:rPr>
          <w:i/>
        </w:rPr>
        <w:t>The Developing Economies, 45</w:t>
      </w:r>
      <w:r w:rsidRPr="007C4A45">
        <w:t xml:space="preserve">(3), 283-314. </w:t>
      </w:r>
    </w:p>
    <w:p w14:paraId="39101520" w14:textId="77777777" w:rsidR="007C4A45" w:rsidRPr="007C4A45" w:rsidRDefault="007C4A45" w:rsidP="007C4A45">
      <w:pPr>
        <w:pStyle w:val="EndNoteBibliography"/>
        <w:ind w:left="720" w:hanging="720"/>
      </w:pPr>
      <w:r w:rsidRPr="007C4A45">
        <w:t xml:space="preserve">Levy, M. (2009). Control in Pyramidal Structures. </w:t>
      </w:r>
      <w:r w:rsidRPr="007C4A45">
        <w:rPr>
          <w:i/>
        </w:rPr>
        <w:t>Corporate Governance: An International Review, 17</w:t>
      </w:r>
      <w:r w:rsidRPr="007C4A45">
        <w:t>(1), 77-89. doi:10.1111/j.1467-8683.2008.00719.x</w:t>
      </w:r>
    </w:p>
    <w:p w14:paraId="655849B9" w14:textId="77777777" w:rsidR="007C4A45" w:rsidRPr="007C4A45" w:rsidRDefault="007C4A45" w:rsidP="007C4A45">
      <w:pPr>
        <w:pStyle w:val="EndNoteBibliography"/>
        <w:ind w:left="720" w:hanging="720"/>
      </w:pPr>
      <w:r w:rsidRPr="007C4A45">
        <w:t xml:space="preserve">Lewellen, W. G. (1971). A pure financial rationale for the conglomerate merger. </w:t>
      </w:r>
      <w:r w:rsidRPr="007C4A45">
        <w:rPr>
          <w:i/>
        </w:rPr>
        <w:t>Journal of Finance, 26</w:t>
      </w:r>
      <w:r w:rsidRPr="007C4A45">
        <w:t xml:space="preserve">(2), 521-537. </w:t>
      </w:r>
    </w:p>
    <w:p w14:paraId="23D74472" w14:textId="77777777" w:rsidR="007C4A45" w:rsidRPr="007C4A45" w:rsidRDefault="007C4A45" w:rsidP="007C4A45">
      <w:pPr>
        <w:pStyle w:val="EndNoteBibliography"/>
        <w:ind w:left="720" w:hanging="720"/>
      </w:pPr>
      <w:r w:rsidRPr="007C4A45">
        <w:t xml:space="preserve">Lins, K. V. (2003). Equity Ownership and Firm Value in Emerging Markets. </w:t>
      </w:r>
      <w:r w:rsidRPr="007C4A45">
        <w:rPr>
          <w:i/>
        </w:rPr>
        <w:t>Journal of Financial and Quantitative Analysis, 38</w:t>
      </w:r>
      <w:r w:rsidRPr="007C4A45">
        <w:t>(01), 159-184. doi:doi:10.2307/4126768</w:t>
      </w:r>
    </w:p>
    <w:p w14:paraId="5BEBED8C" w14:textId="46B0214B" w:rsidR="007C4A45" w:rsidRPr="007C4A45" w:rsidRDefault="007C4A45" w:rsidP="007C4A45">
      <w:pPr>
        <w:pStyle w:val="EndNoteBibliography"/>
        <w:ind w:left="720" w:hanging="720"/>
      </w:pPr>
      <w:r w:rsidRPr="007C4A45">
        <w:t xml:space="preserve">Lizarzaburu Bolaños, E. R., Burneo, K., Galindo, H., &amp; Berggrun, L. (2015). Emerging Markets Integration in Latin America (MILA) Stock market indicators: Chile, Colombia, and Peru. </w:t>
      </w:r>
      <w:r w:rsidRPr="007C4A45">
        <w:rPr>
          <w:i/>
        </w:rPr>
        <w:t>Journal of Economics, Finance and Administrative Science, 20</w:t>
      </w:r>
      <w:r w:rsidRPr="007C4A45">
        <w:t>(39), 74-83. doi:</w:t>
      </w:r>
      <w:hyperlink r:id="rId19" w:history="1">
        <w:r w:rsidRPr="007C4A45">
          <w:rPr>
            <w:rStyle w:val="Hyperlink"/>
          </w:rPr>
          <w:t>http://dx.doi.org/10.1016/j.jefas.2015.08.002</w:t>
        </w:r>
      </w:hyperlink>
    </w:p>
    <w:p w14:paraId="68DF2CA7" w14:textId="77777777" w:rsidR="007C4A45" w:rsidRPr="007C4A45" w:rsidRDefault="007C4A45" w:rsidP="007C4A45">
      <w:pPr>
        <w:pStyle w:val="EndNoteBibliography"/>
        <w:ind w:left="720" w:hanging="720"/>
      </w:pPr>
      <w:r w:rsidRPr="007C4A45">
        <w:t xml:space="preserve">Majluf, N., Abarca, N., Rodríguez, D., &amp; Fuentes, L. A. (1998). Governance and ownership structure in Chilean economic groups. </w:t>
      </w:r>
      <w:r w:rsidRPr="007C4A45">
        <w:rPr>
          <w:i/>
        </w:rPr>
        <w:t>Revista ABANTE, 1</w:t>
      </w:r>
      <w:r w:rsidRPr="007C4A45">
        <w:t xml:space="preserve">(1), 111-139. </w:t>
      </w:r>
    </w:p>
    <w:p w14:paraId="0BAEF5A7" w14:textId="77777777" w:rsidR="007C4A45" w:rsidRPr="007C4A45" w:rsidRDefault="007C4A45" w:rsidP="007C4A45">
      <w:pPr>
        <w:pStyle w:val="EndNoteBibliography"/>
        <w:ind w:left="720" w:hanging="720"/>
      </w:pPr>
      <w:r w:rsidRPr="007C4A45">
        <w:t xml:space="preserve">Marsh, P. (1982). The Choice Between Equity and Debt: An Empirical Study. </w:t>
      </w:r>
      <w:r w:rsidRPr="007C4A45">
        <w:rPr>
          <w:i/>
        </w:rPr>
        <w:t>The Journal of Finance, 37</w:t>
      </w:r>
      <w:r w:rsidRPr="007C4A45">
        <w:t>(1), 121-144. doi:10.2307/2327121</w:t>
      </w:r>
    </w:p>
    <w:p w14:paraId="62761AB5" w14:textId="77777777" w:rsidR="007C4A45" w:rsidRPr="007C4A45" w:rsidRDefault="007C4A45" w:rsidP="007C4A45">
      <w:pPr>
        <w:pStyle w:val="EndNoteBibliography"/>
        <w:ind w:left="720" w:hanging="720"/>
      </w:pPr>
      <w:r w:rsidRPr="007C4A45">
        <w:t xml:space="preserve">Masulis, R. W., Pham, P. K., &amp; Zein, J. (2011). Family business groups around the world: Financing advantages, control motivations, and organizational choices. </w:t>
      </w:r>
      <w:r w:rsidRPr="007C4A45">
        <w:rPr>
          <w:i/>
        </w:rPr>
        <w:t>Review of Financial Studies, 24</w:t>
      </w:r>
      <w:r w:rsidRPr="007C4A45">
        <w:t xml:space="preserve">(11), 3556-3600. </w:t>
      </w:r>
    </w:p>
    <w:p w14:paraId="5CA5A215" w14:textId="77777777" w:rsidR="007C4A45" w:rsidRPr="007C4A45" w:rsidRDefault="007C4A45" w:rsidP="007C4A45">
      <w:pPr>
        <w:pStyle w:val="EndNoteBibliography"/>
        <w:ind w:left="720" w:hanging="720"/>
      </w:pPr>
      <w:r w:rsidRPr="007C4A45">
        <w:t xml:space="preserve">Masulis, R. W., Pham, P. K., &amp; Zein, J. (2011). Family Business Groups around the World: Financing Advantages, Control Motivations, and Organizational Choices. </w:t>
      </w:r>
      <w:r w:rsidRPr="007C4A45">
        <w:rPr>
          <w:i/>
        </w:rPr>
        <w:t>The Review of Financial Studies, 24</w:t>
      </w:r>
      <w:r w:rsidRPr="007C4A45">
        <w:t>(11), 3556-3600. doi:10.1093/rfs/hhr052</w:t>
      </w:r>
    </w:p>
    <w:p w14:paraId="2C89ED5A" w14:textId="77777777" w:rsidR="007C4A45" w:rsidRPr="007C4A45" w:rsidRDefault="007C4A45" w:rsidP="007C4A45">
      <w:pPr>
        <w:pStyle w:val="EndNoteBibliography"/>
        <w:ind w:left="720" w:hanging="720"/>
      </w:pPr>
      <w:r w:rsidRPr="007C4A45">
        <w:t xml:space="preserve">Mazumdar, S. (2012). The Indian Corporate Structure and the ‘Theory’ of Emerging Market Business Groups. </w:t>
      </w:r>
      <w:r w:rsidRPr="007C4A45">
        <w:rPr>
          <w:i/>
        </w:rPr>
        <w:t>History and Sociology of South Asia, 6</w:t>
      </w:r>
      <w:r w:rsidRPr="007C4A45">
        <w:t>(2), 87-109. doi:doi:10.1177/223080751100600201</w:t>
      </w:r>
    </w:p>
    <w:p w14:paraId="7A2B1E6A" w14:textId="77777777" w:rsidR="007C4A45" w:rsidRPr="007C4A45" w:rsidRDefault="007C4A45" w:rsidP="007C4A45">
      <w:pPr>
        <w:pStyle w:val="EndNoteBibliography"/>
        <w:ind w:left="720" w:hanging="720"/>
      </w:pPr>
      <w:r w:rsidRPr="007C4A45">
        <w:rPr>
          <w:rFonts w:ascii="Times New Roman" w:hAnsi="Times New Roman" w:cs="Times New Roman"/>
        </w:rPr>
        <w:t>Modigliani, F.</w:t>
      </w:r>
      <w:r w:rsidRPr="007C4A45">
        <w:t xml:space="preserve">, &amp; </w:t>
      </w:r>
      <w:r w:rsidRPr="007C4A45">
        <w:rPr>
          <w:rFonts w:ascii="Times New Roman" w:hAnsi="Times New Roman" w:cs="Times New Roman"/>
        </w:rPr>
        <w:t>Miller, M.</w:t>
      </w:r>
      <w:r w:rsidRPr="007C4A45">
        <w:t xml:space="preserve"> (1958). </w:t>
      </w:r>
      <w:r w:rsidRPr="007C4A45">
        <w:rPr>
          <w:rFonts w:ascii="Times New Roman" w:hAnsi="Times New Roman" w:cs="Times New Roman"/>
        </w:rPr>
        <w:t>The cost of capital, corporation finance and the theory of investment</w:t>
      </w:r>
      <w:r w:rsidRPr="007C4A45">
        <w:t xml:space="preserve">. </w:t>
      </w:r>
      <w:r w:rsidRPr="007C4A45">
        <w:rPr>
          <w:i/>
        </w:rPr>
        <w:t>The American Economic Review, 48</w:t>
      </w:r>
      <w:r w:rsidRPr="007C4A45">
        <w:t xml:space="preserve">(3), </w:t>
      </w:r>
      <w:r w:rsidRPr="007C4A45">
        <w:rPr>
          <w:rFonts w:ascii="Times New Roman" w:hAnsi="Times New Roman" w:cs="Times New Roman"/>
        </w:rPr>
        <w:t>261-297</w:t>
      </w:r>
      <w:r w:rsidRPr="007C4A45">
        <w:t xml:space="preserve">. </w:t>
      </w:r>
    </w:p>
    <w:p w14:paraId="49B34BFF" w14:textId="77777777" w:rsidR="007C4A45" w:rsidRPr="007C4A45" w:rsidRDefault="007C4A45" w:rsidP="007C4A45">
      <w:pPr>
        <w:pStyle w:val="EndNoteBibliography"/>
        <w:ind w:left="720" w:hanging="720"/>
      </w:pPr>
      <w:r w:rsidRPr="007C4A45">
        <w:rPr>
          <w:rFonts w:ascii="Times New Roman" w:hAnsi="Times New Roman" w:cs="Times New Roman"/>
        </w:rPr>
        <w:t>Modigliani, F.</w:t>
      </w:r>
      <w:r w:rsidRPr="007C4A45">
        <w:t xml:space="preserve">, &amp; </w:t>
      </w:r>
      <w:r w:rsidRPr="007C4A45">
        <w:rPr>
          <w:rFonts w:ascii="Times New Roman" w:hAnsi="Times New Roman" w:cs="Times New Roman"/>
        </w:rPr>
        <w:t>Miller, M.</w:t>
      </w:r>
      <w:r w:rsidRPr="007C4A45">
        <w:t xml:space="preserve"> (1963). </w:t>
      </w:r>
      <w:r w:rsidRPr="007C4A45">
        <w:rPr>
          <w:rFonts w:ascii="Times New Roman" w:hAnsi="Times New Roman" w:cs="Times New Roman"/>
        </w:rPr>
        <w:t>Corporate income taxes and the cost of capital: A correction</w:t>
      </w:r>
      <w:r w:rsidRPr="007C4A45">
        <w:t xml:space="preserve">. </w:t>
      </w:r>
      <w:r w:rsidRPr="007C4A45">
        <w:rPr>
          <w:i/>
        </w:rPr>
        <w:t xml:space="preserve">The </w:t>
      </w:r>
      <w:bookmarkStart w:id="0" w:name="_GoBack"/>
      <w:bookmarkEnd w:id="0"/>
      <w:r w:rsidRPr="007C4A45">
        <w:rPr>
          <w:i/>
        </w:rPr>
        <w:t>American Economic Review, 53</w:t>
      </w:r>
      <w:r w:rsidRPr="007C4A45">
        <w:t xml:space="preserve">(3), </w:t>
      </w:r>
      <w:r w:rsidRPr="007C4A45">
        <w:rPr>
          <w:rFonts w:ascii="Times New Roman" w:hAnsi="Times New Roman" w:cs="Times New Roman"/>
        </w:rPr>
        <w:t>433-443</w:t>
      </w:r>
      <w:r w:rsidRPr="007C4A45">
        <w:t xml:space="preserve">. </w:t>
      </w:r>
    </w:p>
    <w:p w14:paraId="42A98790" w14:textId="77777777" w:rsidR="007C4A45" w:rsidRPr="007C4A45" w:rsidRDefault="007C4A45" w:rsidP="007C4A45">
      <w:pPr>
        <w:pStyle w:val="EndNoteBibliography"/>
        <w:ind w:left="720" w:hanging="720"/>
      </w:pPr>
      <w:r w:rsidRPr="007C4A45">
        <w:rPr>
          <w:rFonts w:ascii="Times New Roman" w:hAnsi="Times New Roman" w:cs="Times New Roman"/>
        </w:rPr>
        <w:t>Myers, S. C.</w:t>
      </w:r>
      <w:r w:rsidRPr="007C4A45">
        <w:t xml:space="preserve"> (</w:t>
      </w:r>
      <w:r w:rsidRPr="007C4A45">
        <w:rPr>
          <w:rFonts w:ascii="Times New Roman" w:hAnsi="Times New Roman" w:cs="Times New Roman"/>
        </w:rPr>
        <w:t>1984</w:t>
      </w:r>
      <w:r w:rsidRPr="007C4A45">
        <w:t xml:space="preserve">). </w:t>
      </w:r>
      <w:r w:rsidRPr="007C4A45">
        <w:rPr>
          <w:rFonts w:ascii="Times New Roman" w:hAnsi="Times New Roman" w:cs="Times New Roman"/>
        </w:rPr>
        <w:t>Capital structure puzzle</w:t>
      </w:r>
      <w:r w:rsidRPr="007C4A45">
        <w:t xml:space="preserve">. </w:t>
      </w:r>
      <w:r w:rsidRPr="007C4A45">
        <w:rPr>
          <w:i/>
        </w:rPr>
        <w:t>The Journal of Finance, 39</w:t>
      </w:r>
      <w:r w:rsidRPr="007C4A45">
        <w:t xml:space="preserve">(3), </w:t>
      </w:r>
      <w:r w:rsidRPr="007C4A45">
        <w:rPr>
          <w:rFonts w:ascii="Times New Roman" w:hAnsi="Times New Roman" w:cs="Times New Roman"/>
        </w:rPr>
        <w:t>575-593</w:t>
      </w:r>
      <w:r w:rsidRPr="007C4A45">
        <w:t xml:space="preserve">. </w:t>
      </w:r>
    </w:p>
    <w:p w14:paraId="13599CF3" w14:textId="77777777" w:rsidR="007C4A45" w:rsidRPr="007C4A45" w:rsidRDefault="007C4A45" w:rsidP="007C4A45">
      <w:pPr>
        <w:pStyle w:val="EndNoteBibliography"/>
        <w:ind w:left="720" w:hanging="720"/>
      </w:pPr>
      <w:r w:rsidRPr="007C4A45">
        <w:rPr>
          <w:rFonts w:ascii="Times New Roman" w:hAnsi="Times New Roman" w:cs="Times New Roman"/>
        </w:rPr>
        <w:t>Myers, S. C.</w:t>
      </w:r>
      <w:r w:rsidRPr="007C4A45">
        <w:t xml:space="preserve">, &amp; </w:t>
      </w:r>
      <w:r w:rsidRPr="007C4A45">
        <w:rPr>
          <w:rFonts w:ascii="Times New Roman" w:hAnsi="Times New Roman" w:cs="Times New Roman"/>
        </w:rPr>
        <w:t>Majluf, N.</w:t>
      </w:r>
      <w:r w:rsidRPr="007C4A45">
        <w:t xml:space="preserve"> (1984). </w:t>
      </w:r>
      <w:r w:rsidRPr="007C4A45">
        <w:rPr>
          <w:rFonts w:ascii="Times New Roman" w:hAnsi="Times New Roman" w:cs="Times New Roman"/>
        </w:rPr>
        <w:t>Corporate financing and investment decisions when firms have information that investors do not have</w:t>
      </w:r>
      <w:r w:rsidRPr="007C4A45">
        <w:t xml:space="preserve">. </w:t>
      </w:r>
      <w:r w:rsidRPr="007C4A45">
        <w:rPr>
          <w:i/>
        </w:rPr>
        <w:t>Journal of Financial Economics, 13</w:t>
      </w:r>
      <w:r w:rsidRPr="007C4A45">
        <w:t xml:space="preserve">(2), </w:t>
      </w:r>
      <w:r w:rsidRPr="007C4A45">
        <w:rPr>
          <w:rFonts w:ascii="Times New Roman" w:hAnsi="Times New Roman" w:cs="Times New Roman"/>
        </w:rPr>
        <w:t>187-221</w:t>
      </w:r>
      <w:r w:rsidRPr="007C4A45">
        <w:t xml:space="preserve">. </w:t>
      </w:r>
    </w:p>
    <w:p w14:paraId="296B57AB" w14:textId="77777777" w:rsidR="007C4A45" w:rsidRPr="007C4A45" w:rsidRDefault="007C4A45" w:rsidP="007C4A45">
      <w:pPr>
        <w:pStyle w:val="EndNoteBibliography"/>
        <w:ind w:left="720" w:hanging="720"/>
      </w:pPr>
      <w:r w:rsidRPr="007C4A45">
        <w:t xml:space="preserve">Ozbas, O., &amp; Scharfstein, D. S. (2010). Evidence on the Dark Side of Internal Capital Markets. </w:t>
      </w:r>
      <w:r w:rsidRPr="007C4A45">
        <w:rPr>
          <w:i/>
        </w:rPr>
        <w:t>The Review of Financial Studies, 23</w:t>
      </w:r>
      <w:r w:rsidRPr="007C4A45">
        <w:t>(2), 581-599. doi:10.1093/rfs/hhp071</w:t>
      </w:r>
    </w:p>
    <w:p w14:paraId="56710EEA" w14:textId="77777777" w:rsidR="007C4A45" w:rsidRPr="007C4A45" w:rsidRDefault="007C4A45" w:rsidP="007C4A45">
      <w:pPr>
        <w:pStyle w:val="EndNoteBibliography"/>
        <w:ind w:left="720" w:hanging="720"/>
      </w:pPr>
      <w:r w:rsidRPr="007C4A45">
        <w:t xml:space="preserve">Parsons, C., &amp; Titman, S. (2008). Empirical capital structure: A review. </w:t>
      </w:r>
      <w:r w:rsidRPr="007C4A45">
        <w:rPr>
          <w:i/>
        </w:rPr>
        <w:t>Foundations and Trends in Finance, 3</w:t>
      </w:r>
      <w:r w:rsidRPr="007C4A45">
        <w:t xml:space="preserve">(1), 1-93. </w:t>
      </w:r>
    </w:p>
    <w:p w14:paraId="60EDE1B0" w14:textId="77777777" w:rsidR="007C4A45" w:rsidRPr="007C4A45" w:rsidRDefault="007C4A45" w:rsidP="007C4A45">
      <w:pPr>
        <w:pStyle w:val="EndNoteBibliography"/>
        <w:ind w:left="720" w:hanging="720"/>
      </w:pPr>
      <w:r w:rsidRPr="007C4A45">
        <w:t xml:space="preserve">Pindado, J., &amp; De La Torre, C. (2011). Capital Structure: New Evidence from the Ownership Structure. </w:t>
      </w:r>
      <w:r w:rsidRPr="007C4A45">
        <w:rPr>
          <w:i/>
        </w:rPr>
        <w:t>International Review of Finance, 11</w:t>
      </w:r>
      <w:r w:rsidRPr="007C4A45">
        <w:t>(2), 213-226. doi:10.1111/j.1468-2443.2010.01115.x</w:t>
      </w:r>
    </w:p>
    <w:p w14:paraId="704B1030" w14:textId="77777777" w:rsidR="007C4A45" w:rsidRPr="007C4A45" w:rsidRDefault="007C4A45" w:rsidP="007C4A45">
      <w:pPr>
        <w:pStyle w:val="EndNoteBibliography"/>
        <w:ind w:left="720" w:hanging="720"/>
      </w:pPr>
      <w:r w:rsidRPr="007C4A45">
        <w:rPr>
          <w:rFonts w:ascii="Times New Roman" w:hAnsi="Times New Roman" w:cs="Times New Roman"/>
        </w:rPr>
        <w:lastRenderedPageBreak/>
        <w:t>Rajan, R.</w:t>
      </w:r>
      <w:r w:rsidRPr="007C4A45">
        <w:t xml:space="preserve">, &amp; </w:t>
      </w:r>
      <w:r w:rsidRPr="007C4A45">
        <w:rPr>
          <w:rFonts w:ascii="Times New Roman" w:hAnsi="Times New Roman" w:cs="Times New Roman"/>
        </w:rPr>
        <w:t>Zingales, L.</w:t>
      </w:r>
      <w:r w:rsidRPr="007C4A45">
        <w:t xml:space="preserve"> (1995). </w:t>
      </w:r>
      <w:r w:rsidRPr="007C4A45">
        <w:rPr>
          <w:rFonts w:ascii="Times New Roman" w:hAnsi="Times New Roman" w:cs="Times New Roman"/>
        </w:rPr>
        <w:t>What do we know about capital structure? Some evidence from international data</w:t>
      </w:r>
      <w:r w:rsidRPr="007C4A45">
        <w:t xml:space="preserve">. </w:t>
      </w:r>
      <w:r w:rsidRPr="007C4A45">
        <w:rPr>
          <w:i/>
        </w:rPr>
        <w:t>The Journal of Finance, 50</w:t>
      </w:r>
      <w:r w:rsidRPr="007C4A45">
        <w:t xml:space="preserve">(5), </w:t>
      </w:r>
      <w:r w:rsidRPr="007C4A45">
        <w:rPr>
          <w:rFonts w:ascii="Times New Roman" w:hAnsi="Times New Roman" w:cs="Times New Roman"/>
        </w:rPr>
        <w:t>1421-1460</w:t>
      </w:r>
      <w:r w:rsidRPr="007C4A45">
        <w:t xml:space="preserve">. </w:t>
      </w:r>
    </w:p>
    <w:p w14:paraId="7278D0AD" w14:textId="77777777" w:rsidR="007C4A45" w:rsidRPr="007C4A45" w:rsidRDefault="007C4A45" w:rsidP="007C4A45">
      <w:pPr>
        <w:pStyle w:val="EndNoteBibliography"/>
        <w:ind w:left="720" w:hanging="720"/>
      </w:pPr>
      <w:r w:rsidRPr="007C4A45">
        <w:t xml:space="preserve">Ruiz Mallorquí, M. V., &amp; Santana Martín, D. J. (2009). Ultimate institutional owner and takeover defenses in the controlling versus minority shareholders context. </w:t>
      </w:r>
      <w:r w:rsidRPr="007C4A45">
        <w:rPr>
          <w:i/>
        </w:rPr>
        <w:t>Corporate Governance: An International Review, 17</w:t>
      </w:r>
      <w:r w:rsidRPr="007C4A45">
        <w:t xml:space="preserve">(2), 238-254. </w:t>
      </w:r>
    </w:p>
    <w:p w14:paraId="6BFF5BDC" w14:textId="77777777" w:rsidR="007C4A45" w:rsidRPr="007C4A45" w:rsidRDefault="007C4A45" w:rsidP="007C4A45">
      <w:pPr>
        <w:pStyle w:val="EndNoteBibliography"/>
        <w:ind w:left="720" w:hanging="720"/>
      </w:pPr>
      <w:r w:rsidRPr="007C4A45">
        <w:t xml:space="preserve">Saona, P. (2014). Internal corporate governance mechanisms as drivers of firm value: panel data evidence for Chilean firms. </w:t>
      </w:r>
      <w:r w:rsidRPr="007C4A45">
        <w:rPr>
          <w:i/>
        </w:rPr>
        <w:t>Review of Managerial Science, 8</w:t>
      </w:r>
      <w:r w:rsidRPr="007C4A45">
        <w:t>(4), 575-604. doi:10.1007/s11846-013-0115-3</w:t>
      </w:r>
    </w:p>
    <w:p w14:paraId="0F74CEDC" w14:textId="77777777" w:rsidR="007C4A45" w:rsidRPr="007C4A45" w:rsidRDefault="007C4A45" w:rsidP="007C4A45">
      <w:pPr>
        <w:pStyle w:val="EndNoteBibliography"/>
        <w:ind w:left="720" w:hanging="720"/>
      </w:pPr>
      <w:r w:rsidRPr="007C4A45">
        <w:t xml:space="preserve">Saona, P., &amp; Vallelado, E. (2012). Firms’ Capital Structure Under Akerlof’s Separating Equilibrium. </w:t>
      </w:r>
      <w:r w:rsidRPr="007C4A45">
        <w:rPr>
          <w:i/>
        </w:rPr>
        <w:t>Spanish Journal of Finance and Accounting, XLI</w:t>
      </w:r>
      <w:r w:rsidRPr="007C4A45">
        <w:t xml:space="preserve">(156), 471-495. </w:t>
      </w:r>
    </w:p>
    <w:p w14:paraId="258B5CB5" w14:textId="77777777" w:rsidR="007C4A45" w:rsidRPr="007C4A45" w:rsidRDefault="007C4A45" w:rsidP="007C4A45">
      <w:pPr>
        <w:pStyle w:val="EndNoteBibliography"/>
        <w:ind w:left="720" w:hanging="720"/>
      </w:pPr>
      <w:r w:rsidRPr="007C4A45">
        <w:t xml:space="preserve">Scharfstein, D. S., &amp; Stein, J. C. (2000). The Dark Side of Internal Capital Markets: Divisional Rent-Seeking and Inefficient Investment. </w:t>
      </w:r>
      <w:r w:rsidRPr="007C4A45">
        <w:rPr>
          <w:i/>
        </w:rPr>
        <w:t>The Journal of Finance, 55</w:t>
      </w:r>
      <w:r w:rsidRPr="007C4A45">
        <w:t xml:space="preserve">(6), 2537-2564. </w:t>
      </w:r>
    </w:p>
    <w:p w14:paraId="687AAF73" w14:textId="77777777" w:rsidR="007C4A45" w:rsidRPr="007C4A45" w:rsidRDefault="007C4A45" w:rsidP="007C4A45">
      <w:pPr>
        <w:pStyle w:val="EndNoteBibliography"/>
        <w:ind w:left="720" w:hanging="720"/>
      </w:pPr>
      <w:r w:rsidRPr="007C4A45">
        <w:t xml:space="preserve">Shleifer, A., &amp; Vishny, R. W. (1986). Large shareholders and corporate control. </w:t>
      </w:r>
      <w:r w:rsidRPr="007C4A45">
        <w:rPr>
          <w:i/>
        </w:rPr>
        <w:t>The Journal of Political Economy, 94</w:t>
      </w:r>
      <w:r w:rsidRPr="007C4A45">
        <w:t xml:space="preserve">(3, Part 1), 461-488. </w:t>
      </w:r>
    </w:p>
    <w:p w14:paraId="1339A4D2" w14:textId="77777777" w:rsidR="007C4A45" w:rsidRPr="008B589D" w:rsidRDefault="007C4A45" w:rsidP="007C4A45">
      <w:pPr>
        <w:pStyle w:val="EndNoteBibliography"/>
        <w:ind w:left="720" w:hanging="720"/>
        <w:rPr>
          <w:lang w:val="es-ES"/>
        </w:rPr>
      </w:pPr>
      <w:r w:rsidRPr="007C4A45">
        <w:t xml:space="preserve">Shyu, J. (2013). Ownership structure, capital structure, and performance of group affiliation: Evidence from Taiwanese group‐affiliated firms. </w:t>
      </w:r>
      <w:r w:rsidRPr="008B589D">
        <w:rPr>
          <w:i/>
          <w:lang w:val="es-ES"/>
        </w:rPr>
        <w:t>Managerial Finance, 39</w:t>
      </w:r>
      <w:r w:rsidRPr="008B589D">
        <w:rPr>
          <w:lang w:val="es-ES"/>
        </w:rPr>
        <w:t>(4), 404-420. doi:doi:10.1108/03074351311306210</w:t>
      </w:r>
    </w:p>
    <w:p w14:paraId="6946A216" w14:textId="77777777" w:rsidR="007C4A45" w:rsidRPr="008B589D" w:rsidRDefault="007C4A45" w:rsidP="007C4A45">
      <w:pPr>
        <w:pStyle w:val="EndNoteBibliography"/>
        <w:ind w:left="720" w:hanging="720"/>
        <w:rPr>
          <w:lang w:val="es-ES"/>
        </w:rPr>
      </w:pPr>
      <w:r w:rsidRPr="008B589D">
        <w:rPr>
          <w:lang w:val="es-ES"/>
        </w:rPr>
        <w:t xml:space="preserve">Silva, B., Azúa, D., Díaz, P., &amp; Pizarro, V. (2008). </w:t>
      </w:r>
      <w:r w:rsidRPr="007C4A45">
        <w:t xml:space="preserve">The influence of institutional investors on the transparency of the Chilean capital market. </w:t>
      </w:r>
      <w:r w:rsidRPr="008B589D">
        <w:rPr>
          <w:i/>
          <w:lang w:val="es-ES"/>
        </w:rPr>
        <w:t>Academia, Revista Latinoamericana de Administración</w:t>
      </w:r>
      <w:r w:rsidRPr="008B589D">
        <w:rPr>
          <w:lang w:val="es-ES"/>
        </w:rPr>
        <w:t xml:space="preserve">(40), 54-67. </w:t>
      </w:r>
    </w:p>
    <w:p w14:paraId="03FE8461" w14:textId="77777777" w:rsidR="007C4A45" w:rsidRPr="007C4A45" w:rsidRDefault="007C4A45" w:rsidP="007C4A45">
      <w:pPr>
        <w:pStyle w:val="EndNoteBibliography"/>
        <w:ind w:left="720" w:hanging="720"/>
      </w:pPr>
      <w:r w:rsidRPr="008B589D">
        <w:rPr>
          <w:lang w:val="es-ES"/>
        </w:rPr>
        <w:t xml:space="preserve">Silva, F., Majluf, N., &amp; Paredes, R. (2006). </w:t>
      </w:r>
      <w:r w:rsidRPr="007C4A45">
        <w:t xml:space="preserve">Ownership structure and performance: Empirical evidence from Chilean firms. </w:t>
      </w:r>
      <w:r w:rsidRPr="007C4A45">
        <w:rPr>
          <w:i/>
        </w:rPr>
        <w:t>Corporate Ownership &amp; Control, 3</w:t>
      </w:r>
      <w:r w:rsidRPr="007C4A45">
        <w:t xml:space="preserve">(4), 173-181. </w:t>
      </w:r>
    </w:p>
    <w:p w14:paraId="50ABE78F" w14:textId="77777777" w:rsidR="007C4A45" w:rsidRPr="007C4A45" w:rsidRDefault="007C4A45" w:rsidP="007C4A45">
      <w:pPr>
        <w:pStyle w:val="EndNoteBibliography"/>
        <w:ind w:left="720" w:hanging="720"/>
      </w:pPr>
      <w:r w:rsidRPr="007C4A45">
        <w:t xml:space="preserve">Taggart, R. A. (1977). A Model of Corporate Financing Decisions. </w:t>
      </w:r>
      <w:r w:rsidRPr="007C4A45">
        <w:rPr>
          <w:i/>
        </w:rPr>
        <w:t>The Journal of Finance, 32</w:t>
      </w:r>
      <w:r w:rsidRPr="007C4A45">
        <w:t>(5), 1467-1484. doi:10.2307/2326804</w:t>
      </w:r>
    </w:p>
    <w:p w14:paraId="74A6727F" w14:textId="77777777" w:rsidR="007C4A45" w:rsidRPr="007C4A45" w:rsidRDefault="007C4A45" w:rsidP="007C4A45">
      <w:pPr>
        <w:pStyle w:val="EndNoteBibliography"/>
        <w:ind w:left="720" w:hanging="720"/>
      </w:pPr>
      <w:r w:rsidRPr="007C4A45">
        <w:t xml:space="preserve">Vallelado, E., &amp; Saona, P. (2011). An integrated model of capital structure to study the differences in the speed of adjustment to target long term debt ratio among developed countries. </w:t>
      </w:r>
      <w:r w:rsidRPr="007C4A45">
        <w:rPr>
          <w:i/>
        </w:rPr>
        <w:t>International Journal of Banking, Accounting and Finance, 3</w:t>
      </w:r>
      <w:r w:rsidRPr="007C4A45">
        <w:t>(4), 258-293. doi:10.1504/IJBAAF.2011.043703</w:t>
      </w:r>
    </w:p>
    <w:p w14:paraId="7AFDDF74" w14:textId="58D5FBDB" w:rsidR="007C4A45" w:rsidRPr="007C4A45" w:rsidRDefault="007C4A45" w:rsidP="007C4A45">
      <w:pPr>
        <w:pStyle w:val="EndNoteBibliography"/>
        <w:ind w:left="720" w:hanging="720"/>
      </w:pPr>
      <w:r w:rsidRPr="007C4A45">
        <w:t xml:space="preserve">Wagner, D., Block, J. H., Miller, D., Schwens, C., &amp; Xi, G. (2015). A meta-analysis of the financial performance of family firms: Another attempt. </w:t>
      </w:r>
      <w:r w:rsidRPr="007C4A45">
        <w:rPr>
          <w:i/>
        </w:rPr>
        <w:t>Journal of Family Business Strategy, 6</w:t>
      </w:r>
      <w:r w:rsidRPr="007C4A45">
        <w:t>(1), 3-13. doi:</w:t>
      </w:r>
      <w:hyperlink r:id="rId20" w:history="1">
        <w:r w:rsidRPr="007C4A45">
          <w:rPr>
            <w:rStyle w:val="Hyperlink"/>
          </w:rPr>
          <w:t>http://dx.doi.org/10.1016/j.jfbs.2015.01.001</w:t>
        </w:r>
      </w:hyperlink>
    </w:p>
    <w:p w14:paraId="409851A3" w14:textId="77777777" w:rsidR="007C4A45" w:rsidRPr="007C4A45" w:rsidRDefault="007C4A45" w:rsidP="007C4A45">
      <w:pPr>
        <w:pStyle w:val="EndNoteBibliography"/>
        <w:ind w:left="720" w:hanging="720"/>
      </w:pPr>
      <w:r w:rsidRPr="007C4A45">
        <w:t xml:space="preserve">Wallace, T. D., &amp; Hussain, A. (1969). The Use of Error Compnents Models in Combining Cross Section with Time Series Data. </w:t>
      </w:r>
      <w:r w:rsidRPr="007C4A45">
        <w:rPr>
          <w:i/>
        </w:rPr>
        <w:t>Econometrica, 37</w:t>
      </w:r>
      <w:r w:rsidRPr="007C4A45">
        <w:t xml:space="preserve">(1), 55. </w:t>
      </w:r>
    </w:p>
    <w:p w14:paraId="1C5719F0" w14:textId="77777777" w:rsidR="007C4A45" w:rsidRPr="007C4A45" w:rsidRDefault="007C4A45" w:rsidP="007C4A45">
      <w:pPr>
        <w:pStyle w:val="EndNoteBibliography"/>
        <w:ind w:left="720" w:hanging="720"/>
      </w:pPr>
      <w:r w:rsidRPr="007C4A45">
        <w:t xml:space="preserve">Welch, I. (2004). Capital structure and stock returns. </w:t>
      </w:r>
      <w:r w:rsidRPr="007C4A45">
        <w:rPr>
          <w:i/>
        </w:rPr>
        <w:t>The Journal of Political Economy, 112</w:t>
      </w:r>
      <w:r w:rsidRPr="007C4A45">
        <w:t xml:space="preserve">(1), 106-131. </w:t>
      </w:r>
    </w:p>
    <w:p w14:paraId="63C06289" w14:textId="77777777" w:rsidR="007C4A45" w:rsidRPr="007C4A45" w:rsidRDefault="007C4A45" w:rsidP="007C4A45">
      <w:pPr>
        <w:pStyle w:val="EndNoteBibliography"/>
        <w:ind w:left="720" w:hanging="720"/>
      </w:pPr>
      <w:r w:rsidRPr="007C4A45">
        <w:t xml:space="preserve">Welch, I. (2011). Two Common Problems in Capital Structure Research: The Financial-Debt-To-Asset Ratio and Issuing Activity Versus Leverage Changes. </w:t>
      </w:r>
      <w:r w:rsidRPr="007C4A45">
        <w:rPr>
          <w:i/>
        </w:rPr>
        <w:t>International Review of Finance, 11</w:t>
      </w:r>
      <w:r w:rsidRPr="007C4A45">
        <w:t>(1), 1-17. doi:10.1111/j.1468-2443.2010.01125.x</w:t>
      </w:r>
    </w:p>
    <w:p w14:paraId="6402D67A" w14:textId="77777777" w:rsidR="007C4A45" w:rsidRPr="007C4A45" w:rsidRDefault="007C4A45" w:rsidP="007C4A45">
      <w:pPr>
        <w:pStyle w:val="EndNoteBibliography"/>
        <w:ind w:left="720" w:hanging="720"/>
      </w:pPr>
      <w:r w:rsidRPr="007C4A45">
        <w:rPr>
          <w:rFonts w:ascii="Times New Roman" w:hAnsi="Times New Roman" w:cs="Times New Roman"/>
        </w:rPr>
        <w:t>Wooldrigde, J.</w:t>
      </w:r>
      <w:r w:rsidRPr="007C4A45">
        <w:t xml:space="preserve"> (2002). </w:t>
      </w:r>
      <w:r w:rsidRPr="007C4A45">
        <w:rPr>
          <w:rFonts w:ascii="Times New Roman" w:hAnsi="Times New Roman" w:cs="Times New Roman"/>
          <w:i/>
        </w:rPr>
        <w:t>Econometric analysis of cross section and panel data</w:t>
      </w:r>
      <w:r w:rsidRPr="007C4A45">
        <w:t>. London: The MIT Press.</w:t>
      </w:r>
    </w:p>
    <w:p w14:paraId="4034280E" w14:textId="77777777" w:rsidR="007C4A45" w:rsidRPr="007C4A45" w:rsidRDefault="007C4A45" w:rsidP="007C4A45">
      <w:pPr>
        <w:pStyle w:val="EndNoteBibliography"/>
        <w:ind w:left="720" w:hanging="720"/>
      </w:pPr>
      <w:r w:rsidRPr="007C4A45">
        <w:t>Wu, L. (2004).</w:t>
      </w:r>
      <w:r w:rsidRPr="007C4A45">
        <w:rPr>
          <w:i/>
        </w:rPr>
        <w:t xml:space="preserve"> The impact of ownership structure on debt financing of Japanese firms with the agency cost of free cash flow</w:t>
      </w:r>
      <w:r w:rsidRPr="007C4A45">
        <w:t>.</w:t>
      </w:r>
    </w:p>
    <w:p w14:paraId="67456774" w14:textId="77777777" w:rsidR="007C4A45" w:rsidRPr="007C4A45" w:rsidRDefault="007C4A45" w:rsidP="007C4A45">
      <w:pPr>
        <w:pStyle w:val="EndNoteBibliography"/>
        <w:ind w:left="720" w:hanging="720"/>
      </w:pPr>
      <w:r w:rsidRPr="007C4A45">
        <w:t xml:space="preserve">Yafeh, Y., &amp; Yosha, O. (2003). Large shareholders and banks: Who monitors and how? </w:t>
      </w:r>
      <w:r w:rsidRPr="007C4A45">
        <w:rPr>
          <w:i/>
        </w:rPr>
        <w:t>The Economic Journal, 113</w:t>
      </w:r>
      <w:r w:rsidRPr="007C4A45">
        <w:t xml:space="preserve">(484), 128-146. </w:t>
      </w:r>
    </w:p>
    <w:p w14:paraId="05D044EB" w14:textId="2BF16892" w:rsidR="00DF2C7B" w:rsidRPr="00CD2DFB" w:rsidRDefault="003A6B55" w:rsidP="008B2036">
      <w:pPr>
        <w:spacing w:line="240" w:lineRule="auto"/>
        <w:ind w:left="720" w:hanging="720"/>
        <w:jc w:val="both"/>
        <w:rPr>
          <w:rFonts w:ascii="Times New Roman" w:hAnsi="Times New Roman" w:cs="Times New Roman"/>
          <w:lang w:val="en-US"/>
        </w:rPr>
      </w:pPr>
      <w:r w:rsidRPr="008B2036">
        <w:rPr>
          <w:rFonts w:ascii="Times New Roman" w:hAnsi="Times New Roman" w:cs="Times New Roman"/>
          <w:sz w:val="24"/>
          <w:szCs w:val="24"/>
          <w:lang w:val="en-US"/>
        </w:rPr>
        <w:fldChar w:fldCharType="end"/>
      </w:r>
    </w:p>
    <w:sectPr w:rsidR="00DF2C7B" w:rsidRPr="00CD2DFB" w:rsidSect="00A323F2">
      <w:footerReference w:type="default" r:id="rId21"/>
      <w:endnotePr>
        <w:numFmt w:val="decimal"/>
      </w:endnotePr>
      <w:type w:val="continuous"/>
      <w:pgSz w:w="11907" w:h="16839"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26C0A2" w14:textId="77777777" w:rsidR="00B065DA" w:rsidRDefault="00B065DA" w:rsidP="00995914">
      <w:pPr>
        <w:spacing w:line="240" w:lineRule="auto"/>
      </w:pPr>
      <w:r>
        <w:separator/>
      </w:r>
    </w:p>
  </w:endnote>
  <w:endnote w:type="continuationSeparator" w:id="0">
    <w:p w14:paraId="1F9B5DE8" w14:textId="77777777" w:rsidR="00B065DA" w:rsidRDefault="00B065DA" w:rsidP="00995914">
      <w:pPr>
        <w:spacing w:line="240" w:lineRule="auto"/>
      </w:pPr>
      <w:r>
        <w:continuationSeparator/>
      </w:r>
    </w:p>
  </w:endnote>
  <w:endnote w:id="1">
    <w:p w14:paraId="10777A9C" w14:textId="0CE8D73C" w:rsidR="00B065DA" w:rsidRPr="00D44EFA" w:rsidRDefault="00B065DA" w:rsidP="00EE1743">
      <w:pPr>
        <w:pStyle w:val="EndnoteText"/>
        <w:rPr>
          <w:rFonts w:ascii="Times New Roman" w:hAnsi="Times New Roman" w:cs="Times New Roman"/>
          <w:lang w:val="en-US"/>
        </w:rPr>
      </w:pPr>
      <w:r w:rsidRPr="00D44EFA">
        <w:rPr>
          <w:rStyle w:val="EndnoteReference"/>
          <w:rFonts w:ascii="Times New Roman" w:hAnsi="Times New Roman" w:cs="Times New Roman"/>
        </w:rPr>
        <w:endnoteRef/>
      </w:r>
      <w:r w:rsidRPr="00D44EFA">
        <w:rPr>
          <w:rFonts w:ascii="Times New Roman" w:hAnsi="Times New Roman" w:cs="Times New Roman"/>
          <w:lang w:val="en-US"/>
        </w:rPr>
        <w:t xml:space="preserve"> http://www.svs.cl/sitio/mercados/grupos.php (accessed in January 2017).</w:t>
      </w:r>
    </w:p>
  </w:endnote>
  <w:endnote w:id="2">
    <w:p w14:paraId="58B9F093" w14:textId="5B57EBF6" w:rsidR="00B065DA" w:rsidRPr="00D44EFA" w:rsidRDefault="00B065DA" w:rsidP="00EE1743">
      <w:pPr>
        <w:pStyle w:val="EndnoteText"/>
        <w:rPr>
          <w:rFonts w:ascii="Times New Roman" w:hAnsi="Times New Roman" w:cs="Times New Roman"/>
          <w:lang w:val="en-US"/>
        </w:rPr>
      </w:pPr>
      <w:r w:rsidRPr="00D44EFA">
        <w:rPr>
          <w:rStyle w:val="EndnoteReference"/>
          <w:rFonts w:ascii="Times New Roman" w:hAnsi="Times New Roman" w:cs="Times New Roman"/>
        </w:rPr>
        <w:endnoteRef/>
      </w:r>
      <w:r w:rsidRPr="00D44EFA">
        <w:rPr>
          <w:rFonts w:ascii="Times New Roman" w:hAnsi="Times New Roman" w:cs="Times New Roman"/>
          <w:lang w:val="en-US"/>
        </w:rPr>
        <w:t xml:space="preserve"> The Law No. 18046 of Public Companies, state that cross-holdings among firms are forbidden. This restriction makes the pyramidal structures relatively simple and straightforward to understand.</w:t>
      </w:r>
    </w:p>
  </w:endnote>
  <w:endnote w:id="3">
    <w:p w14:paraId="26D6EAAF" w14:textId="1CF00E8A" w:rsidR="00B065DA" w:rsidRPr="00D44EFA" w:rsidRDefault="00B065DA" w:rsidP="00EE1743">
      <w:pPr>
        <w:pStyle w:val="EndnoteText"/>
        <w:rPr>
          <w:rFonts w:ascii="Times New Roman" w:hAnsi="Times New Roman" w:cs="Times New Roman"/>
          <w:lang w:val="en-GB"/>
        </w:rPr>
      </w:pPr>
      <w:r w:rsidRPr="00D44EFA">
        <w:rPr>
          <w:rStyle w:val="EndnoteReference"/>
          <w:rFonts w:ascii="Times New Roman" w:hAnsi="Times New Roman" w:cs="Times New Roman"/>
        </w:rPr>
        <w:endnoteRef/>
      </w:r>
      <w:r w:rsidRPr="00545BEE">
        <w:rPr>
          <w:rStyle w:val="EndnoteReference"/>
          <w:rFonts w:ascii="Times New Roman" w:hAnsi="Times New Roman" w:cs="Times New Roman"/>
          <w:vertAlign w:val="baseline"/>
          <w:lang w:val="en-US"/>
        </w:rPr>
        <w:t xml:space="preserve"> </w:t>
      </w:r>
      <w:r w:rsidRPr="00D44EFA">
        <w:rPr>
          <w:rFonts w:ascii="Times New Roman" w:hAnsi="Times New Roman" w:cs="Times New Roman"/>
          <w:lang w:val="en-US"/>
        </w:rPr>
        <w:t xml:space="preserve">Regulations such as the Law No. 19705 which regulates the Initial Public Offering and Regimes of Corporate Governance and Law No. 20382 on Corporate Governance and norms issued by the Superintendency of Securities and Insurance. </w:t>
      </w:r>
    </w:p>
  </w:endnote>
  <w:endnote w:id="4">
    <w:p w14:paraId="591B4924" w14:textId="0A26BAB4" w:rsidR="00B065DA" w:rsidRPr="00D44EFA" w:rsidRDefault="00B065DA" w:rsidP="00EE1743">
      <w:pPr>
        <w:pStyle w:val="EndnoteText"/>
        <w:rPr>
          <w:rFonts w:ascii="Times New Roman" w:hAnsi="Times New Roman" w:cs="Times New Roman"/>
          <w:lang w:val="en-GB"/>
        </w:rPr>
      </w:pPr>
      <w:r w:rsidRPr="00D44EFA">
        <w:rPr>
          <w:rStyle w:val="EndnoteReference"/>
          <w:rFonts w:ascii="Times New Roman" w:hAnsi="Times New Roman" w:cs="Times New Roman"/>
        </w:rPr>
        <w:endnoteRef/>
      </w:r>
      <w:r w:rsidRPr="00545BEE">
        <w:rPr>
          <w:rStyle w:val="EndnoteReference"/>
          <w:rFonts w:ascii="Times New Roman" w:hAnsi="Times New Roman" w:cs="Times New Roman"/>
          <w:vertAlign w:val="baseline"/>
          <w:lang w:val="en-US"/>
        </w:rPr>
        <w:t xml:space="preserve"> </w:t>
      </w:r>
      <w:r w:rsidRPr="00D44EFA">
        <w:rPr>
          <w:rFonts w:ascii="Times New Roman" w:hAnsi="Times New Roman" w:cs="Times New Roman"/>
          <w:lang w:val="en-GB"/>
        </w:rPr>
        <w:t>Law No. 18045 on Capital Markets, Title XV, pp. 39–44.</w:t>
      </w:r>
    </w:p>
  </w:endnote>
  <w:endnote w:id="5">
    <w:p w14:paraId="20A0ECBB" w14:textId="785CBB24" w:rsidR="00B065DA" w:rsidRPr="00D44EFA" w:rsidRDefault="00B065DA" w:rsidP="00EE1743">
      <w:pPr>
        <w:pStyle w:val="EndnoteText"/>
        <w:rPr>
          <w:rFonts w:ascii="Times New Roman" w:hAnsi="Times New Roman" w:cs="Times New Roman"/>
          <w:lang w:val="en-US"/>
        </w:rPr>
      </w:pPr>
      <w:r w:rsidRPr="00D44EFA">
        <w:rPr>
          <w:rStyle w:val="EndnoteReference"/>
          <w:rFonts w:ascii="Times New Roman" w:hAnsi="Times New Roman" w:cs="Times New Roman"/>
        </w:rPr>
        <w:endnoteRef/>
      </w:r>
      <w:r w:rsidRPr="00545BEE">
        <w:rPr>
          <w:rStyle w:val="EndnoteReference"/>
          <w:rFonts w:ascii="Times New Roman" w:hAnsi="Times New Roman" w:cs="Times New Roman"/>
          <w:vertAlign w:val="baseline"/>
          <w:lang w:val="en-US"/>
        </w:rPr>
        <w:t xml:space="preserve"> </w:t>
      </w:r>
      <w:r w:rsidRPr="00D44EFA">
        <w:rPr>
          <w:rFonts w:ascii="Times New Roman" w:hAnsi="Times New Roman" w:cs="Times New Roman"/>
          <w:lang w:val="en-US"/>
        </w:rPr>
        <w:t>In order to address properly the agency problems discussed in this study, we excluded from the leverage measures the net amount of debt with related parties (which is the case for affiliated firms).</w:t>
      </w:r>
    </w:p>
  </w:endnote>
  <w:endnote w:id="6">
    <w:p w14:paraId="4A70E6D8" w14:textId="3C4D8240" w:rsidR="00B065DA" w:rsidRPr="00EE1743" w:rsidRDefault="00B065DA" w:rsidP="00D5107F">
      <w:pPr>
        <w:pStyle w:val="EndnoteText"/>
        <w:rPr>
          <w:rFonts w:ascii="Times New Roman" w:hAnsi="Times New Roman" w:cs="Times New Roman"/>
          <w:lang w:val="en-US"/>
        </w:rPr>
      </w:pPr>
      <w:r w:rsidRPr="00D44EFA">
        <w:rPr>
          <w:rStyle w:val="EndnoteReference"/>
          <w:rFonts w:ascii="Times New Roman" w:hAnsi="Times New Roman" w:cs="Times New Roman"/>
        </w:rPr>
        <w:endnoteRef/>
      </w:r>
      <w:r w:rsidRPr="00545BEE">
        <w:rPr>
          <w:rStyle w:val="EndnoteReference"/>
          <w:rFonts w:ascii="Times New Roman" w:hAnsi="Times New Roman" w:cs="Times New Roman"/>
          <w:vertAlign w:val="baseline"/>
          <w:lang w:val="en-US"/>
        </w:rPr>
        <w:t xml:space="preserve"> </w:t>
      </w:r>
      <w:r>
        <w:rPr>
          <w:rFonts w:ascii="Times New Roman" w:hAnsi="Times New Roman" w:cs="Times New Roman"/>
          <w:lang w:val="en-US"/>
        </w:rPr>
        <w:t>The original Thomson Eikon’s definition includes government ownership. However, we check one by one the entirely ownership structure of each firm-year and we can assert that government do not participate into the ownership structure of our sample</w:t>
      </w:r>
      <w:r w:rsidRPr="00EE1743">
        <w:rPr>
          <w:rFonts w:ascii="Times New Roman" w:hAnsi="Times New Roman" w:cs="Times New Roman"/>
          <w:lang w:val="en-US"/>
        </w:rPr>
        <w:t>.</w:t>
      </w:r>
    </w:p>
  </w:endnote>
  <w:endnote w:id="7">
    <w:p w14:paraId="76CF1964" w14:textId="33F51DEC" w:rsidR="00B065DA" w:rsidRPr="00EE1743" w:rsidRDefault="00B065DA" w:rsidP="00EE1743">
      <w:pPr>
        <w:pStyle w:val="EndnoteText"/>
        <w:rPr>
          <w:rFonts w:ascii="Times New Roman" w:hAnsi="Times New Roman" w:cs="Times New Roman"/>
          <w:lang w:val="en-US"/>
        </w:rPr>
      </w:pPr>
      <w:r w:rsidRPr="00D44EFA">
        <w:rPr>
          <w:rStyle w:val="EndnoteReference"/>
          <w:rFonts w:ascii="Times New Roman" w:hAnsi="Times New Roman" w:cs="Times New Roman"/>
        </w:rPr>
        <w:endnoteRef/>
      </w:r>
      <w:r w:rsidRPr="00545BEE">
        <w:rPr>
          <w:rStyle w:val="EndnoteReference"/>
          <w:rFonts w:ascii="Times New Roman" w:hAnsi="Times New Roman" w:cs="Times New Roman"/>
          <w:vertAlign w:val="baseline"/>
          <w:lang w:val="en-US"/>
        </w:rPr>
        <w:t xml:space="preserve"> </w:t>
      </w:r>
      <w:r w:rsidRPr="00D44EFA">
        <w:rPr>
          <w:rFonts w:ascii="Times New Roman" w:hAnsi="Times New Roman" w:cs="Times New Roman"/>
          <w:lang w:val="en-US"/>
        </w:rPr>
        <w:t xml:space="preserve">We </w:t>
      </w:r>
      <w:r w:rsidRPr="00EE1743">
        <w:rPr>
          <w:rFonts w:ascii="Times New Roman" w:hAnsi="Times New Roman" w:cs="Times New Roman"/>
          <w:lang w:val="en-US"/>
        </w:rPr>
        <w:t>thank an anonymous referee for suggesting us these additional arguments.</w:t>
      </w:r>
    </w:p>
  </w:endnote>
  <w:endnote w:id="8">
    <w:p w14:paraId="29CB0C91" w14:textId="5CE4C776" w:rsidR="00B065DA" w:rsidRPr="006F36A3" w:rsidRDefault="00B065DA">
      <w:pPr>
        <w:pStyle w:val="EndnoteText"/>
        <w:rPr>
          <w:lang w:val="en-US"/>
        </w:rPr>
      </w:pPr>
      <w:r>
        <w:rPr>
          <w:rStyle w:val="EndnoteReference"/>
        </w:rPr>
        <w:endnoteRef/>
      </w:r>
      <w:r w:rsidRPr="006F36A3">
        <w:rPr>
          <w:lang w:val="en-US"/>
        </w:rPr>
        <w:t xml:space="preserve"> </w:t>
      </w:r>
      <w:r w:rsidRPr="00746A54">
        <w:rPr>
          <w:rFonts w:ascii="Times New Roman" w:hAnsi="Times New Roman" w:cs="Times New Roman"/>
          <w:lang w:val="en-GB"/>
        </w:rPr>
        <w:fldChar w:fldCharType="begin"/>
      </w:r>
      <w:r w:rsidRPr="00746A54">
        <w:rPr>
          <w:rFonts w:ascii="Times New Roman" w:hAnsi="Times New Roman" w:cs="Times New Roman"/>
          <w:lang w:val="en-GB"/>
        </w:rPr>
        <w:instrText xml:space="preserve"> ADDIN EN.CITE &lt;EndNote&gt;&lt;Cite AuthorYear="1"&gt;&lt;Author&gt;Taggart&lt;/Author&gt;&lt;Year&gt;1977&lt;/Year&gt;&lt;RecNum&gt;2474&lt;/RecNum&gt;&lt;DisplayText&gt;Taggart (1977)&lt;/DisplayText&gt;&lt;record&gt;&lt;rec-number&gt;2474&lt;/rec-number&gt;&lt;foreign-keys&gt;&lt;key app="EN" db-id="a9s0xeavmawervee2abvvrtcsw9aszeart9s" timestamp="1489267245"&gt;2474&lt;/key&gt;&lt;/foreign-keys&gt;&lt;ref-type name="Journal Article"&gt;17&lt;/ref-type&gt;&lt;contributors&gt;&lt;authors&gt;&lt;author&gt;Taggart, Robert A.&lt;/author&gt;&lt;/authors&gt;&lt;/contributors&gt;&lt;titles&gt;&lt;title&gt;A Model of Corporate Financing Decisions&lt;/title&gt;&lt;secondary-title&gt;The Journal of Finance&lt;/secondary-title&gt;&lt;/titles&gt;&lt;periodical&gt;&lt;full-title&gt;The Journal of Finance&lt;/full-title&gt;&lt;/periodical&gt;&lt;pages&gt;1467-1484&lt;/pages&gt;&lt;volume&gt;32&lt;/volume&gt;&lt;number&gt;5&lt;/number&gt;&lt;dates&gt;&lt;year&gt;1977&lt;/year&gt;&lt;/dates&gt;&lt;publisher&gt;[American Finance Association, Wiley]&lt;/publisher&gt;&lt;isbn&gt;00221082, 15406261&lt;/isbn&gt;&lt;urls&gt;&lt;related-urls&gt;&lt;url&gt;http://www.jstor.org.ezp.slu.edu/stable/2326804&lt;/url&gt;&lt;/related-urls&gt;&lt;/urls&gt;&lt;custom1&gt;Full publication date: Dec., 1977&lt;/custom1&gt;&lt;electronic-resource-num&gt;10.2307/2326804&lt;/electronic-resource-num&gt;&lt;/record&gt;&lt;/Cite&gt;&lt;/EndNote&gt;</w:instrText>
      </w:r>
      <w:r w:rsidRPr="00746A54">
        <w:rPr>
          <w:rFonts w:ascii="Times New Roman" w:hAnsi="Times New Roman" w:cs="Times New Roman"/>
          <w:lang w:val="en-GB"/>
        </w:rPr>
        <w:fldChar w:fldCharType="separate"/>
      </w:r>
      <w:r w:rsidRPr="00746A54">
        <w:rPr>
          <w:rFonts w:ascii="Times New Roman" w:hAnsi="Times New Roman" w:cs="Times New Roman"/>
          <w:noProof/>
          <w:lang w:val="en-GB"/>
        </w:rPr>
        <w:t>Taggart (1977)</w:t>
      </w:r>
      <w:r w:rsidRPr="00746A54">
        <w:rPr>
          <w:rFonts w:ascii="Times New Roman" w:hAnsi="Times New Roman" w:cs="Times New Roman"/>
          <w:lang w:val="en-GB"/>
        </w:rPr>
        <w:fldChar w:fldCharType="end"/>
      </w:r>
      <w:r w:rsidRPr="00746A54">
        <w:rPr>
          <w:rFonts w:ascii="Times New Roman" w:hAnsi="Times New Roman" w:cs="Times New Roman"/>
          <w:lang w:val="en-GB"/>
        </w:rPr>
        <w:t xml:space="preserve"> and </w:t>
      </w:r>
      <w:r w:rsidRPr="00746A54">
        <w:rPr>
          <w:rFonts w:ascii="Times New Roman" w:hAnsi="Times New Roman" w:cs="Times New Roman"/>
          <w:lang w:val="en-GB"/>
        </w:rPr>
        <w:fldChar w:fldCharType="begin"/>
      </w:r>
      <w:r w:rsidRPr="00746A54">
        <w:rPr>
          <w:rFonts w:ascii="Times New Roman" w:hAnsi="Times New Roman" w:cs="Times New Roman"/>
          <w:lang w:val="en-GB"/>
        </w:rPr>
        <w:instrText xml:space="preserve"> ADDIN EN.CITE &lt;EndNote&gt;&lt;Cite AuthorYear="1"&gt;&lt;Author&gt;Jalilvand&lt;/Author&gt;&lt;Year&gt;1984&lt;/Year&gt;&lt;RecNum&gt;2475&lt;/RecNum&gt;&lt;DisplayText&gt;Jalilvand and Harris (1984)&lt;/DisplayText&gt;&lt;record&gt;&lt;rec-number&gt;2475&lt;/rec-number&gt;&lt;foreign-keys&gt;&lt;key app="EN" db-id="a9s0xeavmawervee2abvvrtcsw9aszeart9s" timestamp="1489270713"&gt;2475&lt;/key&gt;&lt;/foreign-keys&gt;&lt;ref-type name="Journal Article"&gt;17&lt;/ref-type&gt;&lt;contributors&gt;&lt;authors&gt;&lt;author&gt;Jalilvand, Abolhassan&lt;/author&gt;&lt;author&gt;Harris, Robert S.&lt;/author&gt;&lt;/authors&gt;&lt;/contributors&gt;&lt;titles&gt;&lt;title&gt;Corporate Behavior in Adjusting to Capital Structure and Dividend Targets: An Econometric Study&lt;/title&gt;&lt;secondary-title&gt;The Journal of Finance&lt;/secondary-title&gt;&lt;/titles&gt;&lt;periodical&gt;&lt;full-title&gt;The Journal of Finance&lt;/full-title&gt;&lt;/periodical&gt;&lt;pages&gt;127-145&lt;/pages&gt;&lt;volume&gt;39&lt;/volume&gt;&lt;number&gt;1&lt;/number&gt;&lt;dates&gt;&lt;year&gt;1984&lt;/year&gt;&lt;/dates&gt;&lt;publisher&gt;[American Finance Association, Wiley]&lt;/publisher&gt;&lt;isbn&gt;00221082, 15406261&lt;/isbn&gt;&lt;urls&gt;&lt;related-urls&gt;&lt;url&gt;http://www.jstor.org.ezp.slu.edu/stable/2327672&lt;/url&gt;&lt;/related-urls&gt;&lt;/urls&gt;&lt;custom1&gt;Full publication date: Mar., 1984&lt;/custom1&gt;&lt;electronic-resource-num&gt;10.2307/2327672&lt;/electronic-resource-num&gt;&lt;/record&gt;&lt;/Cite&gt;&lt;/EndNote&gt;</w:instrText>
      </w:r>
      <w:r w:rsidRPr="00746A54">
        <w:rPr>
          <w:rFonts w:ascii="Times New Roman" w:hAnsi="Times New Roman" w:cs="Times New Roman"/>
          <w:lang w:val="en-GB"/>
        </w:rPr>
        <w:fldChar w:fldCharType="separate"/>
      </w:r>
      <w:r w:rsidRPr="00746A54">
        <w:rPr>
          <w:rFonts w:ascii="Times New Roman" w:hAnsi="Times New Roman" w:cs="Times New Roman"/>
          <w:noProof/>
          <w:lang w:val="en-GB"/>
        </w:rPr>
        <w:t>Jalilvand and Harris (1984)</w:t>
      </w:r>
      <w:r w:rsidRPr="00746A54">
        <w:rPr>
          <w:rFonts w:ascii="Times New Roman" w:hAnsi="Times New Roman" w:cs="Times New Roman"/>
          <w:lang w:val="en-GB"/>
        </w:rPr>
        <w:fldChar w:fldCharType="end"/>
      </w:r>
      <w:r w:rsidRPr="00746A54">
        <w:rPr>
          <w:rFonts w:ascii="Times New Roman" w:hAnsi="Times New Roman" w:cs="Times New Roman"/>
          <w:lang w:val="en-GB"/>
        </w:rPr>
        <w:t xml:space="preserve"> use similar proxy for the stock prices run up, while </w:t>
      </w:r>
      <w:r w:rsidRPr="00746A54">
        <w:rPr>
          <w:rFonts w:ascii="Times New Roman" w:hAnsi="Times New Roman" w:cs="Times New Roman"/>
          <w:lang w:val="en-GB"/>
        </w:rPr>
        <w:fldChar w:fldCharType="begin"/>
      </w:r>
      <w:r w:rsidRPr="00746A54">
        <w:rPr>
          <w:rFonts w:ascii="Times New Roman" w:hAnsi="Times New Roman" w:cs="Times New Roman"/>
          <w:lang w:val="en-GB"/>
        </w:rPr>
        <w:instrText xml:space="preserve"> ADDIN EN.CITE &lt;EndNote&gt;&lt;Cite AuthorYear="1"&gt;&lt;Author&gt;Marsh&lt;/Author&gt;&lt;Year&gt;1982&lt;/Year&gt;&lt;RecNum&gt;2476&lt;/RecNum&gt;&lt;DisplayText&gt;Marsh (1982)&lt;/DisplayText&gt;&lt;record&gt;&lt;rec-number&gt;2476&lt;/rec-number&gt;&lt;foreign-keys&gt;&lt;key app="EN" db-id="a9s0xeavmawervee2abvvrtcsw9aszeart9s" timestamp="1489270876"&gt;2476&lt;/key&gt;&lt;/foreign-keys&gt;&lt;ref-type name="Journal Article"&gt;17&lt;/ref-type&gt;&lt;contributors&gt;&lt;authors&gt;&lt;author&gt;Marsh, Paul&lt;/author&gt;&lt;/authors&gt;&lt;/contributors&gt;&lt;titles&gt;&lt;title&gt;The Choice Between Equity and Debt: An Empirical Study&lt;/title&gt;&lt;secondary-title&gt;The Journal of Finance&lt;/secondary-title&gt;&lt;/titles&gt;&lt;periodical&gt;&lt;full-title&gt;The Journal of Finance&lt;/full-title&gt;&lt;/periodical&gt;&lt;pages&gt;121-144&lt;/pages&gt;&lt;volume&gt;37&lt;/volume&gt;&lt;number&gt;1&lt;/number&gt;&lt;dates&gt;&lt;year&gt;1982&lt;/year&gt;&lt;/dates&gt;&lt;publisher&gt;[American Finance Association, Wiley]&lt;/publisher&gt;&lt;isbn&gt;00221082, 15406261&lt;/isbn&gt;&lt;urls&gt;&lt;related-urls&gt;&lt;url&gt;http://www.jstor.org.ezp.slu.edu/stable/2327121&lt;/url&gt;&lt;/related-urls&gt;&lt;/urls&gt;&lt;custom1&gt;Full publication date: Mar., 1982&lt;/custom1&gt;&lt;electronic-resource-num&gt;10.2307/2327121&lt;/electronic-resource-num&gt;&lt;/record&gt;&lt;/Cite&gt;&lt;/EndNote&gt;</w:instrText>
      </w:r>
      <w:r w:rsidRPr="00746A54">
        <w:rPr>
          <w:rFonts w:ascii="Times New Roman" w:hAnsi="Times New Roman" w:cs="Times New Roman"/>
          <w:lang w:val="en-GB"/>
        </w:rPr>
        <w:fldChar w:fldCharType="separate"/>
      </w:r>
      <w:r w:rsidRPr="00746A54">
        <w:rPr>
          <w:rFonts w:ascii="Times New Roman" w:hAnsi="Times New Roman" w:cs="Times New Roman"/>
          <w:noProof/>
          <w:lang w:val="en-GB"/>
        </w:rPr>
        <w:t>Marsh (1982)</w:t>
      </w:r>
      <w:r w:rsidRPr="00746A54">
        <w:rPr>
          <w:rFonts w:ascii="Times New Roman" w:hAnsi="Times New Roman" w:cs="Times New Roman"/>
          <w:lang w:val="en-GB"/>
        </w:rPr>
        <w:fldChar w:fldCharType="end"/>
      </w:r>
      <w:r w:rsidRPr="00746A54">
        <w:rPr>
          <w:rFonts w:ascii="Times New Roman" w:hAnsi="Times New Roman" w:cs="Times New Roman"/>
          <w:lang w:val="en-GB"/>
        </w:rPr>
        <w:t xml:space="preserve"> and </w:t>
      </w:r>
      <w:r w:rsidRPr="00746A54">
        <w:rPr>
          <w:rFonts w:ascii="Times New Roman" w:hAnsi="Times New Roman" w:cs="Times New Roman"/>
          <w:lang w:val="en-GB"/>
        </w:rPr>
        <w:fldChar w:fldCharType="begin"/>
      </w:r>
      <w:r w:rsidRPr="00746A54">
        <w:rPr>
          <w:rFonts w:ascii="Times New Roman" w:hAnsi="Times New Roman" w:cs="Times New Roman"/>
          <w:lang w:val="en-GB"/>
        </w:rPr>
        <w:instrText xml:space="preserve"> ADDIN EN.CITE &lt;EndNote&gt;&lt;Cite AuthorYear="1"&gt;&lt;Author&gt;Frank&lt;/Author&gt;&lt;Year&gt;2003&lt;/Year&gt;&lt;RecNum&gt;708&lt;/RecNum&gt;&lt;DisplayText&gt;&lt;style font="Times New Roman"&gt;Frank&lt;/style&gt; and &lt;style font="Times New Roman"&gt;Goyal&lt;/style&gt; (2003)&lt;/DisplayText&gt;&lt;record&gt;&lt;rec-number&gt;708&lt;/rec-number&gt;&lt;foreign-keys&gt;&lt;key app="EN" db-id="a9s0xeavmawervee2abvvrtcsw9aszeart9s" timestamp="1291550288"&gt;708&lt;/key&gt;&lt;/foreign-keys&gt;&lt;ref-type name="Journal Article"&gt;17&lt;/ref-type&gt;&lt;contributors&gt;&lt;authors&gt;&lt;author&gt;&lt;style face="normal" font="Times New Roman" size="100%"&gt;Frank, Murray Z.&lt;/style&gt;&lt;/author&gt;&lt;author&gt;&lt;style face="normal" font="Times New Roman" size="100%"&gt;Goyal, Vidhan K.&lt;/style&gt;&lt;/author&gt;&lt;/authors&gt;&lt;/contributors&gt;&lt;titles&gt;&lt;title&gt;&lt;style face="normal" font="Times New Roman" size="100%"&gt;Testing the pecking order theory of capital structure&lt;/style&gt;&lt;/title&gt;&lt;secondary-title&gt;Journal of Financial Economics&lt;/secondary-title&gt;&lt;/titles&gt;&lt;periodical&gt;&lt;full-title&gt;Journal of Financial Economics&lt;/full-title&gt;&lt;abbr-1&gt;J. Finan. Econ.&lt;/abbr-1&gt;&lt;abbr-2&gt;J Finan Econ&lt;/abbr-2&gt;&lt;/periodical&gt;&lt;pages&gt;&lt;style face="normal" font="Times New Roman" size="100%"&gt;217-248&lt;/style&gt;&lt;/pages&gt;&lt;volume&gt;67&lt;/volume&gt;&lt;number&gt;2&lt;/number&gt;&lt;dates&gt;&lt;year&gt;2003&lt;/year&gt;&lt;/dates&gt;&lt;urls&gt;&lt;/urls&gt;&lt;/record&gt;&lt;/Cite&gt;&lt;/EndNote&gt;</w:instrText>
      </w:r>
      <w:r w:rsidRPr="00746A54">
        <w:rPr>
          <w:rFonts w:ascii="Times New Roman" w:hAnsi="Times New Roman" w:cs="Times New Roman"/>
          <w:lang w:val="en-GB"/>
        </w:rPr>
        <w:fldChar w:fldCharType="separate"/>
      </w:r>
      <w:r w:rsidRPr="00746A54">
        <w:rPr>
          <w:rFonts w:ascii="Times New Roman" w:hAnsi="Times New Roman" w:cs="Times New Roman"/>
          <w:noProof/>
          <w:lang w:val="en-GB"/>
        </w:rPr>
        <w:t>Frank and Goyal (2003)</w:t>
      </w:r>
      <w:r w:rsidRPr="00746A54">
        <w:rPr>
          <w:rFonts w:ascii="Times New Roman" w:hAnsi="Times New Roman" w:cs="Times New Roman"/>
          <w:lang w:val="en-GB"/>
        </w:rPr>
        <w:fldChar w:fldCharType="end"/>
      </w:r>
      <w:r w:rsidRPr="00746A54">
        <w:rPr>
          <w:rFonts w:ascii="Times New Roman" w:hAnsi="Times New Roman" w:cs="Times New Roman"/>
          <w:lang w:val="en-GB"/>
        </w:rPr>
        <w:t xml:space="preserve"> use the abnormal stock return as proxy for the stock prices run up.</w:t>
      </w:r>
    </w:p>
  </w:endnote>
  <w:endnote w:id="9">
    <w:p w14:paraId="1F1B056D" w14:textId="2CEEB1B9" w:rsidR="00B065DA" w:rsidRPr="00D44EFA" w:rsidRDefault="00B065DA" w:rsidP="00EE1743">
      <w:pPr>
        <w:pStyle w:val="EndnoteText"/>
        <w:rPr>
          <w:rFonts w:ascii="Times New Roman" w:hAnsi="Times New Roman" w:cs="Times New Roman"/>
          <w:lang w:val="en-US"/>
        </w:rPr>
      </w:pPr>
      <w:r w:rsidRPr="00EE1743">
        <w:rPr>
          <w:rStyle w:val="EndnoteReference"/>
          <w:rFonts w:ascii="Times New Roman" w:hAnsi="Times New Roman" w:cs="Times New Roman"/>
        </w:rPr>
        <w:endnoteRef/>
      </w:r>
      <w:r w:rsidRPr="00EE1743">
        <w:rPr>
          <w:rFonts w:ascii="Times New Roman" w:hAnsi="Times New Roman" w:cs="Times New Roman"/>
          <w:lang w:val="en-GB"/>
        </w:rPr>
        <w:t xml:space="preserve"> </w:t>
      </w:r>
      <w:r w:rsidRPr="00EE1743">
        <w:rPr>
          <w:rFonts w:ascii="Times New Roman" w:hAnsi="Times New Roman" w:cs="Times New Roman"/>
          <w:lang w:val="en-US"/>
        </w:rPr>
        <w:t xml:space="preserve">In the results, we observed that the inverse logit </w:t>
      </w:r>
      <m:oMath>
        <m:sSup>
          <m:sSupPr>
            <m:ctrlPr>
              <w:rPr>
                <w:rFonts w:ascii="Cambria Math" w:hAnsi="Cambria Math" w:cs="Times New Roman"/>
                <w:i/>
                <w:lang w:val="en-US"/>
              </w:rPr>
            </m:ctrlPr>
          </m:sSupPr>
          <m:e>
            <m:r>
              <w:rPr>
                <w:rFonts w:ascii="Cambria Math" w:hAnsi="Cambria Math" w:cs="Times New Roman"/>
                <w:lang w:val="en-US"/>
              </w:rPr>
              <m:t>L</m:t>
            </m:r>
          </m:e>
          <m:sup>
            <m:r>
              <w:rPr>
                <w:rFonts w:ascii="Cambria Math" w:hAnsi="Cambria Math" w:cs="Times New Roman"/>
                <w:lang w:val="en-US"/>
              </w:rPr>
              <m:t>*</m:t>
            </m:r>
          </m:sup>
        </m:sSup>
      </m:oMath>
      <w:r w:rsidRPr="00EE1743">
        <w:rPr>
          <w:rFonts w:ascii="Times New Roman" w:hAnsi="Times New Roman" w:cs="Times New Roman"/>
          <w:lang w:val="en-US"/>
        </w:rPr>
        <w:t xml:space="preserve"> test typically agrees with the </w:t>
      </w:r>
      <m:oMath>
        <m:r>
          <w:rPr>
            <w:rFonts w:ascii="Cambria Math" w:hAnsi="Cambria Math" w:cs="Times New Roman"/>
            <w:lang w:val="en-US"/>
          </w:rPr>
          <m:t>Z</m:t>
        </m:r>
      </m:oMath>
      <w:r w:rsidRPr="00EE1743">
        <w:rPr>
          <w:rFonts w:ascii="Times New Roman" w:hAnsi="Times New Roman" w:cs="Times New Roman"/>
          <w:lang w:val="en-US"/>
        </w:rPr>
        <w:t xml:space="preserve"> test. Under the null hypothesis, Z has</w:t>
      </w:r>
      <w:r w:rsidRPr="00D44EFA">
        <w:rPr>
          <w:rFonts w:ascii="Times New Roman" w:hAnsi="Times New Roman" w:cs="Times New Roman"/>
          <w:lang w:val="en-US"/>
        </w:rPr>
        <w:t xml:space="preserve"> a standard normal distribution and </w:t>
      </w:r>
      <m:oMath>
        <m:sSup>
          <m:sSupPr>
            <m:ctrlPr>
              <w:rPr>
                <w:rFonts w:ascii="Cambria Math" w:hAnsi="Cambria Math" w:cs="Times New Roman"/>
                <w:i/>
                <w:lang w:val="en-US"/>
              </w:rPr>
            </m:ctrlPr>
          </m:sSupPr>
          <m:e>
            <m:r>
              <w:rPr>
                <w:rFonts w:ascii="Cambria Math" w:hAnsi="Cambria Math" w:cs="Times New Roman"/>
                <w:lang w:val="en-US"/>
              </w:rPr>
              <m:t>L</m:t>
            </m:r>
          </m:e>
          <m:sup>
            <m:r>
              <w:rPr>
                <w:rFonts w:ascii="Cambria Math" w:hAnsi="Cambria Math" w:cs="Times New Roman"/>
                <w:lang w:val="en-US"/>
              </w:rPr>
              <m:t>*</m:t>
            </m:r>
          </m:sup>
        </m:sSup>
      </m:oMath>
      <w:r w:rsidRPr="00D44EFA">
        <w:rPr>
          <w:rFonts w:ascii="Times New Roman" w:hAnsi="Times New Roman" w:cs="Times New Roman"/>
          <w:lang w:val="en-US"/>
        </w:rPr>
        <w:t xml:space="preserve"> has a </w:t>
      </w:r>
      <m:oMath>
        <m:r>
          <w:rPr>
            <w:rFonts w:ascii="Cambria Math" w:hAnsi="Cambria Math" w:cs="Times New Roman"/>
            <w:lang w:val="en-US"/>
          </w:rPr>
          <m:t>t</m:t>
        </m:r>
      </m:oMath>
      <w:r w:rsidRPr="00D44EFA">
        <w:rPr>
          <w:rFonts w:ascii="Times New Roman" w:hAnsi="Times New Roman" w:cs="Times New Roman"/>
          <w:lang w:val="en-US"/>
        </w:rPr>
        <w:t xml:space="preserve"> distribution with 5N + 4 degrees of freedom. Low values of </w:t>
      </w:r>
      <m:oMath>
        <m:r>
          <w:rPr>
            <w:rFonts w:ascii="Cambria Math" w:hAnsi="Cambria Math" w:cs="Times New Roman"/>
            <w:lang w:val="en-US"/>
          </w:rPr>
          <m:t>Z</m:t>
        </m:r>
      </m:oMath>
      <w:r w:rsidRPr="00D44EFA">
        <w:rPr>
          <w:rFonts w:ascii="Times New Roman" w:hAnsi="Times New Roman" w:cs="Times New Roman"/>
          <w:lang w:val="en-US"/>
        </w:rPr>
        <w:t xml:space="preserve"> and </w:t>
      </w:r>
      <m:oMath>
        <m:sSup>
          <m:sSupPr>
            <m:ctrlPr>
              <w:rPr>
                <w:rFonts w:ascii="Cambria Math" w:hAnsi="Cambria Math" w:cs="Times New Roman"/>
                <w:i/>
                <w:lang w:val="en-US"/>
              </w:rPr>
            </m:ctrlPr>
          </m:sSupPr>
          <m:e>
            <m:r>
              <w:rPr>
                <w:rFonts w:ascii="Cambria Math" w:hAnsi="Cambria Math" w:cs="Times New Roman"/>
                <w:lang w:val="en-US"/>
              </w:rPr>
              <m:t>L</m:t>
            </m:r>
          </m:e>
          <m:sup>
            <m:r>
              <w:rPr>
                <w:rFonts w:ascii="Cambria Math" w:hAnsi="Cambria Math" w:cs="Times New Roman"/>
                <w:lang w:val="en-US"/>
              </w:rPr>
              <m:t>*</m:t>
            </m:r>
          </m:sup>
        </m:sSup>
      </m:oMath>
      <w:r w:rsidRPr="00D44EFA">
        <w:rPr>
          <w:rFonts w:ascii="Times New Roman" w:hAnsi="Times New Roman" w:cs="Times New Roman"/>
          <w:lang w:val="en-US"/>
        </w:rPr>
        <w:t xml:space="preserve"> cast doubt on the null hypothesis. When the number of panels is finite, the inverse chi-squared </w:t>
      </w:r>
      <m:oMath>
        <m:r>
          <w:rPr>
            <w:rFonts w:ascii="Cambria Math" w:hAnsi="Cambria Math" w:cs="Times New Roman"/>
            <w:lang w:val="en-US"/>
          </w:rPr>
          <m:t>P</m:t>
        </m:r>
      </m:oMath>
      <w:r w:rsidRPr="00D44EFA">
        <w:rPr>
          <w:rFonts w:ascii="Times New Roman" w:hAnsi="Times New Roman" w:cs="Times New Roman"/>
          <w:lang w:val="en-US"/>
        </w:rPr>
        <w:t xml:space="preserve"> test is applicable; this statistic has a chi-squared distribution with 2N degrees of freedom, and large values are cause to reject the null h</w:t>
      </w:r>
      <w:r>
        <w:rPr>
          <w:rFonts w:ascii="Times New Roman" w:hAnsi="Times New Roman" w:cs="Times New Roman"/>
          <w:lang w:val="en-US"/>
        </w:rPr>
        <w:t>y</w:t>
      </w:r>
      <w:r w:rsidRPr="00D44EFA">
        <w:rPr>
          <w:rFonts w:ascii="Times New Roman" w:hAnsi="Times New Roman" w:cs="Times New Roman"/>
          <w:lang w:val="en-US"/>
        </w:rPr>
        <w:t>pothesis.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0497"/>
      <w:docPartObj>
        <w:docPartGallery w:val="Page Numbers (Bottom of Page)"/>
        <w:docPartUnique/>
      </w:docPartObj>
    </w:sdtPr>
    <w:sdtContent>
      <w:p w14:paraId="2E869F67" w14:textId="32D3F5AE" w:rsidR="00B065DA" w:rsidRDefault="00B065DA">
        <w:pPr>
          <w:pStyle w:val="Footer"/>
          <w:jc w:val="center"/>
        </w:pPr>
        <w:r w:rsidRPr="0083427B">
          <w:rPr>
            <w:rFonts w:ascii="Times New Roman" w:hAnsi="Times New Roman" w:cs="Times New Roman"/>
            <w:sz w:val="20"/>
          </w:rPr>
          <w:fldChar w:fldCharType="begin"/>
        </w:r>
        <w:r w:rsidRPr="0083427B">
          <w:rPr>
            <w:rFonts w:ascii="Times New Roman" w:hAnsi="Times New Roman" w:cs="Times New Roman"/>
            <w:sz w:val="20"/>
          </w:rPr>
          <w:instrText xml:space="preserve"> PAGE   \* MERGEFORMAT </w:instrText>
        </w:r>
        <w:r w:rsidRPr="0083427B">
          <w:rPr>
            <w:rFonts w:ascii="Times New Roman" w:hAnsi="Times New Roman" w:cs="Times New Roman"/>
            <w:sz w:val="20"/>
          </w:rPr>
          <w:fldChar w:fldCharType="separate"/>
        </w:r>
        <w:r w:rsidR="008B589D">
          <w:rPr>
            <w:rFonts w:ascii="Times New Roman" w:hAnsi="Times New Roman" w:cs="Times New Roman"/>
            <w:noProof/>
            <w:sz w:val="20"/>
          </w:rPr>
          <w:t>29</w:t>
        </w:r>
        <w:r w:rsidRPr="0083427B">
          <w:rPr>
            <w:rFonts w:ascii="Times New Roman" w:hAnsi="Times New Roman" w:cs="Times New Roman"/>
            <w:sz w:val="20"/>
          </w:rPr>
          <w:fldChar w:fldCharType="end"/>
        </w:r>
      </w:p>
    </w:sdtContent>
  </w:sdt>
  <w:p w14:paraId="7D9DF03B" w14:textId="77777777" w:rsidR="00B065DA" w:rsidRDefault="00B065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628948" w14:textId="77777777" w:rsidR="00B065DA" w:rsidRDefault="00B065DA" w:rsidP="00995914">
      <w:pPr>
        <w:spacing w:line="240" w:lineRule="auto"/>
      </w:pPr>
      <w:r>
        <w:separator/>
      </w:r>
    </w:p>
  </w:footnote>
  <w:footnote w:type="continuationSeparator" w:id="0">
    <w:p w14:paraId="292711A9" w14:textId="77777777" w:rsidR="00B065DA" w:rsidRDefault="00B065DA" w:rsidP="0099591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537CFE"/>
    <w:multiLevelType w:val="hybridMultilevel"/>
    <w:tmpl w:val="C0400930"/>
    <w:lvl w:ilvl="0" w:tplc="3C94471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BC55F17"/>
    <w:multiLevelType w:val="hybridMultilevel"/>
    <w:tmpl w:val="C2BEA636"/>
    <w:lvl w:ilvl="0" w:tplc="C36A7186">
      <w:start w:val="1"/>
      <w:numFmt w:val="lowerRoman"/>
      <w:lvlText w:val="%1)"/>
      <w:lvlJc w:val="left"/>
      <w:pPr>
        <w:ind w:left="1800" w:hanging="720"/>
      </w:pPr>
      <w:rPr>
        <w:rFonts w:eastAsiaTheme="minorEastAsia"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C3823FC"/>
    <w:multiLevelType w:val="hybridMultilevel"/>
    <w:tmpl w:val="45E4B6A2"/>
    <w:lvl w:ilvl="0" w:tplc="299E02A2">
      <w:start w:val="1"/>
      <w:numFmt w:val="lowerRoman"/>
      <w:lvlText w:val="%1)"/>
      <w:lvlJc w:val="left"/>
      <w:pPr>
        <w:ind w:left="1080" w:hanging="72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B607F8A"/>
    <w:multiLevelType w:val="multilevel"/>
    <w:tmpl w:val="2B6A1104"/>
    <w:lvl w:ilvl="0">
      <w:start w:val="1"/>
      <w:numFmt w:val="decimal"/>
      <w:lvlText w:val="%1."/>
      <w:lvlJc w:val="left"/>
      <w:pPr>
        <w:ind w:left="720" w:hanging="360"/>
      </w:pPr>
    </w:lvl>
    <w:lvl w:ilvl="1">
      <w:start w:val="1"/>
      <w:numFmt w:val="decimal"/>
      <w:isLgl/>
      <w:lvlText w:val="%1.%2."/>
      <w:lvlJc w:val="left"/>
      <w:pPr>
        <w:ind w:left="1211" w:hanging="360"/>
      </w:pPr>
      <w:rPr>
        <w:rFonts w:hint="default"/>
      </w:rPr>
    </w:lvl>
    <w:lvl w:ilvl="2">
      <w:start w:val="1"/>
      <w:numFmt w:val="decimal"/>
      <w:isLgl/>
      <w:lvlText w:val="%1.%2.%3."/>
      <w:lvlJc w:val="left"/>
      <w:pPr>
        <w:ind w:left="1770" w:hanging="720"/>
      </w:pPr>
      <w:rPr>
        <w:rFonts w:hint="default"/>
        <w:b/>
      </w:rPr>
    </w:lvl>
    <w:lvl w:ilvl="3">
      <w:start w:val="1"/>
      <w:numFmt w:val="decimal"/>
      <w:isLgl/>
      <w:lvlText w:val="%1.%2.%3.%4."/>
      <w:lvlJc w:val="left"/>
      <w:pPr>
        <w:ind w:left="2115" w:hanging="720"/>
      </w:pPr>
      <w:rPr>
        <w:rFonts w:hint="default"/>
        <w:b/>
        <w:lang w:val="es-CL"/>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510" w:hanging="108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560" w:hanging="1440"/>
      </w:pPr>
      <w:rPr>
        <w:rFonts w:hint="default"/>
      </w:rPr>
    </w:lvl>
  </w:abstractNum>
  <w:abstractNum w:abstractNumId="4" w15:restartNumberingAfterBreak="0">
    <w:nsid w:val="48ED6247"/>
    <w:multiLevelType w:val="hybridMultilevel"/>
    <w:tmpl w:val="2E7C95B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61A776F"/>
    <w:multiLevelType w:val="hybridMultilevel"/>
    <w:tmpl w:val="545CE482"/>
    <w:lvl w:ilvl="0" w:tplc="01546854">
      <w:start w:val="1"/>
      <w:numFmt w:val="bullet"/>
      <w:lvlText w:val="•"/>
      <w:lvlJc w:val="left"/>
      <w:pPr>
        <w:tabs>
          <w:tab w:val="num" w:pos="720"/>
        </w:tabs>
        <w:ind w:left="720" w:hanging="360"/>
      </w:pPr>
      <w:rPr>
        <w:rFonts w:ascii="Arial" w:hAnsi="Arial" w:hint="default"/>
      </w:rPr>
    </w:lvl>
    <w:lvl w:ilvl="1" w:tplc="FAA42230" w:tentative="1">
      <w:start w:val="1"/>
      <w:numFmt w:val="bullet"/>
      <w:lvlText w:val="•"/>
      <w:lvlJc w:val="left"/>
      <w:pPr>
        <w:tabs>
          <w:tab w:val="num" w:pos="1440"/>
        </w:tabs>
        <w:ind w:left="1440" w:hanging="360"/>
      </w:pPr>
      <w:rPr>
        <w:rFonts w:ascii="Arial" w:hAnsi="Arial" w:hint="default"/>
      </w:rPr>
    </w:lvl>
    <w:lvl w:ilvl="2" w:tplc="E6ACF460" w:tentative="1">
      <w:start w:val="1"/>
      <w:numFmt w:val="bullet"/>
      <w:lvlText w:val="•"/>
      <w:lvlJc w:val="left"/>
      <w:pPr>
        <w:tabs>
          <w:tab w:val="num" w:pos="2160"/>
        </w:tabs>
        <w:ind w:left="2160" w:hanging="360"/>
      </w:pPr>
      <w:rPr>
        <w:rFonts w:ascii="Arial" w:hAnsi="Arial" w:hint="default"/>
      </w:rPr>
    </w:lvl>
    <w:lvl w:ilvl="3" w:tplc="A2CCEE84" w:tentative="1">
      <w:start w:val="1"/>
      <w:numFmt w:val="bullet"/>
      <w:lvlText w:val="•"/>
      <w:lvlJc w:val="left"/>
      <w:pPr>
        <w:tabs>
          <w:tab w:val="num" w:pos="2880"/>
        </w:tabs>
        <w:ind w:left="2880" w:hanging="360"/>
      </w:pPr>
      <w:rPr>
        <w:rFonts w:ascii="Arial" w:hAnsi="Arial" w:hint="default"/>
      </w:rPr>
    </w:lvl>
    <w:lvl w:ilvl="4" w:tplc="E7181814" w:tentative="1">
      <w:start w:val="1"/>
      <w:numFmt w:val="bullet"/>
      <w:lvlText w:val="•"/>
      <w:lvlJc w:val="left"/>
      <w:pPr>
        <w:tabs>
          <w:tab w:val="num" w:pos="3600"/>
        </w:tabs>
        <w:ind w:left="3600" w:hanging="360"/>
      </w:pPr>
      <w:rPr>
        <w:rFonts w:ascii="Arial" w:hAnsi="Arial" w:hint="default"/>
      </w:rPr>
    </w:lvl>
    <w:lvl w:ilvl="5" w:tplc="2D94E5EA" w:tentative="1">
      <w:start w:val="1"/>
      <w:numFmt w:val="bullet"/>
      <w:lvlText w:val="•"/>
      <w:lvlJc w:val="left"/>
      <w:pPr>
        <w:tabs>
          <w:tab w:val="num" w:pos="4320"/>
        </w:tabs>
        <w:ind w:left="4320" w:hanging="360"/>
      </w:pPr>
      <w:rPr>
        <w:rFonts w:ascii="Arial" w:hAnsi="Arial" w:hint="default"/>
      </w:rPr>
    </w:lvl>
    <w:lvl w:ilvl="6" w:tplc="FD1E2D2C" w:tentative="1">
      <w:start w:val="1"/>
      <w:numFmt w:val="bullet"/>
      <w:lvlText w:val="•"/>
      <w:lvlJc w:val="left"/>
      <w:pPr>
        <w:tabs>
          <w:tab w:val="num" w:pos="5040"/>
        </w:tabs>
        <w:ind w:left="5040" w:hanging="360"/>
      </w:pPr>
      <w:rPr>
        <w:rFonts w:ascii="Arial" w:hAnsi="Arial" w:hint="default"/>
      </w:rPr>
    </w:lvl>
    <w:lvl w:ilvl="7" w:tplc="79542EC6" w:tentative="1">
      <w:start w:val="1"/>
      <w:numFmt w:val="bullet"/>
      <w:lvlText w:val="•"/>
      <w:lvlJc w:val="left"/>
      <w:pPr>
        <w:tabs>
          <w:tab w:val="num" w:pos="5760"/>
        </w:tabs>
        <w:ind w:left="5760" w:hanging="360"/>
      </w:pPr>
      <w:rPr>
        <w:rFonts w:ascii="Arial" w:hAnsi="Arial" w:hint="default"/>
      </w:rPr>
    </w:lvl>
    <w:lvl w:ilvl="8" w:tplc="B33C75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77D22D0"/>
    <w:multiLevelType w:val="hybridMultilevel"/>
    <w:tmpl w:val="65A62D1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92C25C7"/>
    <w:multiLevelType w:val="hybridMultilevel"/>
    <w:tmpl w:val="B7DCF42C"/>
    <w:lvl w:ilvl="0" w:tplc="7E48382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D5832D9"/>
    <w:multiLevelType w:val="hybridMultilevel"/>
    <w:tmpl w:val="03E4B2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E262B7E"/>
    <w:multiLevelType w:val="hybridMultilevel"/>
    <w:tmpl w:val="80C2085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FE51994"/>
    <w:multiLevelType w:val="hybridMultilevel"/>
    <w:tmpl w:val="B7DCF42C"/>
    <w:lvl w:ilvl="0" w:tplc="7E48382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A4819C7"/>
    <w:multiLevelType w:val="hybridMultilevel"/>
    <w:tmpl w:val="30BCF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8B5999"/>
    <w:multiLevelType w:val="hybridMultilevel"/>
    <w:tmpl w:val="D55CED10"/>
    <w:lvl w:ilvl="0" w:tplc="13D2A712">
      <w:start w:val="1"/>
      <w:numFmt w:val="lowerRoman"/>
      <w:lvlText w:val="%1)"/>
      <w:lvlJc w:val="left"/>
      <w:pPr>
        <w:ind w:left="1800" w:hanging="720"/>
      </w:pPr>
      <w:rPr>
        <w:rFonts w:eastAsiaTheme="minorEastAsia"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3"/>
  </w:num>
  <w:num w:numId="2">
    <w:abstractNumId w:val="2"/>
  </w:num>
  <w:num w:numId="3">
    <w:abstractNumId w:val="10"/>
  </w:num>
  <w:num w:numId="4">
    <w:abstractNumId w:val="7"/>
  </w:num>
  <w:num w:numId="5">
    <w:abstractNumId w:val="0"/>
  </w:num>
  <w:num w:numId="6">
    <w:abstractNumId w:val="1"/>
  </w:num>
  <w:num w:numId="7">
    <w:abstractNumId w:val="12"/>
  </w:num>
  <w:num w:numId="8">
    <w:abstractNumId w:val="8"/>
  </w:num>
  <w:num w:numId="9">
    <w:abstractNumId w:val="6"/>
  </w:num>
  <w:num w:numId="10">
    <w:abstractNumId w:val="9"/>
  </w:num>
  <w:num w:numId="11">
    <w:abstractNumId w:val="5"/>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6" w:nlCheck="1" w:checkStyle="0"/>
  <w:activeWritingStyle w:appName="MSWord" w:lang="en-US" w:vendorID="64" w:dllVersion="6" w:nlCheck="1" w:checkStyle="0"/>
  <w:activeWritingStyle w:appName="MSWord" w:lang="es-ES" w:vendorID="64" w:dllVersion="6" w:nlCheck="1" w:checkStyle="0"/>
  <w:activeWritingStyle w:appName="MSWord" w:lang="en-GB" w:vendorID="64" w:dllVersion="6" w:nlCheck="1" w:checkStyle="0"/>
  <w:activeWritingStyle w:appName="MSWord" w:lang="es-CL" w:vendorID="64" w:dllVersion="6" w:nlCheck="1" w:checkStyle="0"/>
  <w:activeWritingStyle w:appName="MSWord" w:lang="es-MX" w:vendorID="64" w:dllVersion="6" w:nlCheck="1" w:checkStyle="1"/>
  <w:activeWritingStyle w:appName="MSWord" w:lang="en-US" w:vendorID="64" w:dllVersion="0" w:nlCheck="1" w:checkStyle="0"/>
  <w:activeWritingStyle w:appName="MSWord" w:lang="en-GB" w:vendorID="64" w:dllVersion="0" w:nlCheck="1" w:checkStyle="0"/>
  <w:activeWritingStyle w:appName="MSWord" w:lang="es-ES" w:vendorID="64" w:dllVersion="0" w:nlCheck="1" w:checkStyle="0"/>
  <w:activeWritingStyle w:appName="MSWord" w:lang="en-US" w:vendorID="64" w:dllVersion="131078" w:nlCheck="1" w:checkStyle="0"/>
  <w:activeWritingStyle w:appName="MSWord" w:lang="en-GB" w:vendorID="64" w:dllVersion="131078" w:nlCheck="1" w:checkStyle="0"/>
  <w:activeWritingStyle w:appName="MSWord" w:lang="es-ES" w:vendorID="64" w:dllVersion="131078" w:nlCheck="1" w:checkStyle="0"/>
  <w:defaultTabStop w:val="708"/>
  <w:hyphenationZone w:val="425"/>
  <w:drawingGridHorizontalSpacing w:val="110"/>
  <w:displayHorizont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9s0xeavmawervee2abvvrtcsw9aszeart9s&quot;&gt;EndNote paolo&lt;record-ids&gt;&lt;item&gt;554&lt;/item&gt;&lt;item&gt;612&lt;/item&gt;&lt;item&gt;613&lt;/item&gt;&lt;item&gt;631&lt;/item&gt;&lt;item&gt;688&lt;/item&gt;&lt;item&gt;689&lt;/item&gt;&lt;item&gt;691&lt;/item&gt;&lt;item&gt;692&lt;/item&gt;&lt;item&gt;694&lt;/item&gt;&lt;item&gt;699&lt;/item&gt;&lt;item&gt;701&lt;/item&gt;&lt;item&gt;708&lt;/item&gt;&lt;item&gt;749&lt;/item&gt;&lt;item&gt;760&lt;/item&gt;&lt;item&gt;766&lt;/item&gt;&lt;item&gt;767&lt;/item&gt;&lt;item&gt;780&lt;/item&gt;&lt;item&gt;781&lt;/item&gt;&lt;item&gt;796&lt;/item&gt;&lt;item&gt;837&lt;/item&gt;&lt;item&gt;847&lt;/item&gt;&lt;item&gt;872&lt;/item&gt;&lt;item&gt;876&lt;/item&gt;&lt;item&gt;928&lt;/item&gt;&lt;item&gt;936&lt;/item&gt;&lt;item&gt;937&lt;/item&gt;&lt;item&gt;938&lt;/item&gt;&lt;item&gt;961&lt;/item&gt;&lt;item&gt;987&lt;/item&gt;&lt;item&gt;990&lt;/item&gt;&lt;item&gt;1001&lt;/item&gt;&lt;item&gt;1062&lt;/item&gt;&lt;item&gt;1067&lt;/item&gt;&lt;item&gt;1072&lt;/item&gt;&lt;item&gt;1092&lt;/item&gt;&lt;item&gt;1104&lt;/item&gt;&lt;item&gt;1171&lt;/item&gt;&lt;item&gt;1199&lt;/item&gt;&lt;item&gt;1241&lt;/item&gt;&lt;item&gt;1242&lt;/item&gt;&lt;item&gt;1251&lt;/item&gt;&lt;item&gt;1264&lt;/item&gt;&lt;item&gt;1273&lt;/item&gt;&lt;item&gt;1276&lt;/item&gt;&lt;item&gt;1323&lt;/item&gt;&lt;item&gt;1341&lt;/item&gt;&lt;item&gt;1353&lt;/item&gt;&lt;item&gt;1354&lt;/item&gt;&lt;item&gt;1362&lt;/item&gt;&lt;item&gt;1414&lt;/item&gt;&lt;item&gt;1440&lt;/item&gt;&lt;item&gt;1473&lt;/item&gt;&lt;item&gt;1530&lt;/item&gt;&lt;item&gt;1534&lt;/item&gt;&lt;item&gt;1580&lt;/item&gt;&lt;item&gt;1601&lt;/item&gt;&lt;item&gt;1627&lt;/item&gt;&lt;item&gt;1628&lt;/item&gt;&lt;item&gt;1641&lt;/item&gt;&lt;item&gt;1653&lt;/item&gt;&lt;item&gt;1768&lt;/item&gt;&lt;item&gt;1769&lt;/item&gt;&lt;item&gt;1780&lt;/item&gt;&lt;item&gt;1816&lt;/item&gt;&lt;item&gt;1833&lt;/item&gt;&lt;item&gt;1925&lt;/item&gt;&lt;item&gt;1949&lt;/item&gt;&lt;item&gt;1950&lt;/item&gt;&lt;item&gt;1990&lt;/item&gt;&lt;item&gt;1994&lt;/item&gt;&lt;item&gt;2068&lt;/item&gt;&lt;item&gt;2070&lt;/item&gt;&lt;item&gt;2120&lt;/item&gt;&lt;item&gt;2186&lt;/item&gt;&lt;item&gt;2213&lt;/item&gt;&lt;item&gt;2214&lt;/item&gt;&lt;item&gt;2338&lt;/item&gt;&lt;item&gt;2339&lt;/item&gt;&lt;item&gt;2342&lt;/item&gt;&lt;item&gt;2398&lt;/item&gt;&lt;item&gt;2462&lt;/item&gt;&lt;item&gt;2463&lt;/item&gt;&lt;item&gt;2464&lt;/item&gt;&lt;item&gt;2465&lt;/item&gt;&lt;item&gt;2466&lt;/item&gt;&lt;item&gt;2467&lt;/item&gt;&lt;item&gt;2468&lt;/item&gt;&lt;item&gt;2469&lt;/item&gt;&lt;item&gt;2470&lt;/item&gt;&lt;item&gt;2471&lt;/item&gt;&lt;item&gt;2472&lt;/item&gt;&lt;item&gt;2474&lt;/item&gt;&lt;item&gt;2475&lt;/item&gt;&lt;item&gt;2476&lt;/item&gt;&lt;item&gt;2477&lt;/item&gt;&lt;item&gt;2478&lt;/item&gt;&lt;item&gt;2479&lt;/item&gt;&lt;item&gt;2480&lt;/item&gt;&lt;/record-ids&gt;&lt;/item&gt;&lt;/Libraries&gt;"/>
  </w:docVars>
  <w:rsids>
    <w:rsidRoot w:val="00DF2C7B"/>
    <w:rsid w:val="00000A87"/>
    <w:rsid w:val="000016D1"/>
    <w:rsid w:val="00001FFD"/>
    <w:rsid w:val="00002BDC"/>
    <w:rsid w:val="00003D88"/>
    <w:rsid w:val="0000420F"/>
    <w:rsid w:val="0000424A"/>
    <w:rsid w:val="000106A1"/>
    <w:rsid w:val="00012162"/>
    <w:rsid w:val="000130EC"/>
    <w:rsid w:val="00013789"/>
    <w:rsid w:val="00013D3D"/>
    <w:rsid w:val="00014E94"/>
    <w:rsid w:val="000153B8"/>
    <w:rsid w:val="00015F5E"/>
    <w:rsid w:val="000170AE"/>
    <w:rsid w:val="000172FF"/>
    <w:rsid w:val="00017363"/>
    <w:rsid w:val="00017E59"/>
    <w:rsid w:val="00021C6F"/>
    <w:rsid w:val="00022471"/>
    <w:rsid w:val="00023F1D"/>
    <w:rsid w:val="00025BA7"/>
    <w:rsid w:val="00025F82"/>
    <w:rsid w:val="0002780C"/>
    <w:rsid w:val="0002798B"/>
    <w:rsid w:val="00031122"/>
    <w:rsid w:val="00031BC0"/>
    <w:rsid w:val="00031EAB"/>
    <w:rsid w:val="00032AB1"/>
    <w:rsid w:val="00033372"/>
    <w:rsid w:val="000336B6"/>
    <w:rsid w:val="00034BAA"/>
    <w:rsid w:val="00040752"/>
    <w:rsid w:val="00042E2D"/>
    <w:rsid w:val="00042F58"/>
    <w:rsid w:val="000431D8"/>
    <w:rsid w:val="000457DC"/>
    <w:rsid w:val="0004608C"/>
    <w:rsid w:val="00046232"/>
    <w:rsid w:val="00046C3B"/>
    <w:rsid w:val="00047764"/>
    <w:rsid w:val="000503AF"/>
    <w:rsid w:val="00050D3F"/>
    <w:rsid w:val="00051AED"/>
    <w:rsid w:val="00051F87"/>
    <w:rsid w:val="00052295"/>
    <w:rsid w:val="00054E0B"/>
    <w:rsid w:val="00055AC4"/>
    <w:rsid w:val="000577F2"/>
    <w:rsid w:val="00057C15"/>
    <w:rsid w:val="00060EEF"/>
    <w:rsid w:val="00061568"/>
    <w:rsid w:val="00061862"/>
    <w:rsid w:val="0006210E"/>
    <w:rsid w:val="000634AD"/>
    <w:rsid w:val="00064191"/>
    <w:rsid w:val="00064EDC"/>
    <w:rsid w:val="000659AC"/>
    <w:rsid w:val="00065AD3"/>
    <w:rsid w:val="00065AE7"/>
    <w:rsid w:val="000667DE"/>
    <w:rsid w:val="0006796E"/>
    <w:rsid w:val="00067992"/>
    <w:rsid w:val="000703BB"/>
    <w:rsid w:val="00070851"/>
    <w:rsid w:val="0007235E"/>
    <w:rsid w:val="000725DE"/>
    <w:rsid w:val="00072C7B"/>
    <w:rsid w:val="00072EE9"/>
    <w:rsid w:val="00073DFA"/>
    <w:rsid w:val="00073E7B"/>
    <w:rsid w:val="00076AD0"/>
    <w:rsid w:val="00076C87"/>
    <w:rsid w:val="00077793"/>
    <w:rsid w:val="000777F3"/>
    <w:rsid w:val="00077A74"/>
    <w:rsid w:val="0008106D"/>
    <w:rsid w:val="000812EC"/>
    <w:rsid w:val="00081471"/>
    <w:rsid w:val="00083B33"/>
    <w:rsid w:val="00083B3F"/>
    <w:rsid w:val="00083C28"/>
    <w:rsid w:val="00084B49"/>
    <w:rsid w:val="000855C3"/>
    <w:rsid w:val="00085B02"/>
    <w:rsid w:val="00085C97"/>
    <w:rsid w:val="000865D3"/>
    <w:rsid w:val="000879D8"/>
    <w:rsid w:val="000907B6"/>
    <w:rsid w:val="00090BDF"/>
    <w:rsid w:val="00091085"/>
    <w:rsid w:val="00091ADC"/>
    <w:rsid w:val="00092B5A"/>
    <w:rsid w:val="000930BC"/>
    <w:rsid w:val="00093B0E"/>
    <w:rsid w:val="00095D6A"/>
    <w:rsid w:val="0009627C"/>
    <w:rsid w:val="000977E8"/>
    <w:rsid w:val="000A1644"/>
    <w:rsid w:val="000A549F"/>
    <w:rsid w:val="000A6369"/>
    <w:rsid w:val="000A6A83"/>
    <w:rsid w:val="000A778B"/>
    <w:rsid w:val="000A7888"/>
    <w:rsid w:val="000A7E2A"/>
    <w:rsid w:val="000B0549"/>
    <w:rsid w:val="000B09CE"/>
    <w:rsid w:val="000B10A7"/>
    <w:rsid w:val="000B1A22"/>
    <w:rsid w:val="000B2190"/>
    <w:rsid w:val="000B3C83"/>
    <w:rsid w:val="000B3D34"/>
    <w:rsid w:val="000B42AA"/>
    <w:rsid w:val="000B5792"/>
    <w:rsid w:val="000B5E79"/>
    <w:rsid w:val="000B600B"/>
    <w:rsid w:val="000B623C"/>
    <w:rsid w:val="000B646F"/>
    <w:rsid w:val="000C1339"/>
    <w:rsid w:val="000C2CAB"/>
    <w:rsid w:val="000C2D0B"/>
    <w:rsid w:val="000C3ECF"/>
    <w:rsid w:val="000C47C5"/>
    <w:rsid w:val="000C4AAC"/>
    <w:rsid w:val="000C4C50"/>
    <w:rsid w:val="000C5601"/>
    <w:rsid w:val="000C6074"/>
    <w:rsid w:val="000C672F"/>
    <w:rsid w:val="000C7278"/>
    <w:rsid w:val="000C7751"/>
    <w:rsid w:val="000C77D7"/>
    <w:rsid w:val="000D02D6"/>
    <w:rsid w:val="000D13E5"/>
    <w:rsid w:val="000D1DE9"/>
    <w:rsid w:val="000D2CC9"/>
    <w:rsid w:val="000D3269"/>
    <w:rsid w:val="000D3E6D"/>
    <w:rsid w:val="000D42F9"/>
    <w:rsid w:val="000D44E5"/>
    <w:rsid w:val="000D4D70"/>
    <w:rsid w:val="000D51CF"/>
    <w:rsid w:val="000D5874"/>
    <w:rsid w:val="000D5E10"/>
    <w:rsid w:val="000D6CBF"/>
    <w:rsid w:val="000D7C82"/>
    <w:rsid w:val="000D7F6E"/>
    <w:rsid w:val="000E1CBF"/>
    <w:rsid w:val="000E31EE"/>
    <w:rsid w:val="000E3C28"/>
    <w:rsid w:val="000E438E"/>
    <w:rsid w:val="000E4D5A"/>
    <w:rsid w:val="000E7260"/>
    <w:rsid w:val="000F36AB"/>
    <w:rsid w:val="000F3F28"/>
    <w:rsid w:val="000F5362"/>
    <w:rsid w:val="000F615D"/>
    <w:rsid w:val="000F64CE"/>
    <w:rsid w:val="001012F8"/>
    <w:rsid w:val="00101677"/>
    <w:rsid w:val="00101EF3"/>
    <w:rsid w:val="00102FC0"/>
    <w:rsid w:val="001032F7"/>
    <w:rsid w:val="00103458"/>
    <w:rsid w:val="00103653"/>
    <w:rsid w:val="00104311"/>
    <w:rsid w:val="0010525C"/>
    <w:rsid w:val="001053F9"/>
    <w:rsid w:val="001061E1"/>
    <w:rsid w:val="00106A96"/>
    <w:rsid w:val="00107D13"/>
    <w:rsid w:val="00110721"/>
    <w:rsid w:val="00110ADF"/>
    <w:rsid w:val="00111EE1"/>
    <w:rsid w:val="00113C6B"/>
    <w:rsid w:val="00114260"/>
    <w:rsid w:val="0011735E"/>
    <w:rsid w:val="001214A5"/>
    <w:rsid w:val="001225F0"/>
    <w:rsid w:val="0012317D"/>
    <w:rsid w:val="001239C1"/>
    <w:rsid w:val="00124AB9"/>
    <w:rsid w:val="00124F99"/>
    <w:rsid w:val="00127162"/>
    <w:rsid w:val="00127F94"/>
    <w:rsid w:val="00130AEA"/>
    <w:rsid w:val="00132A78"/>
    <w:rsid w:val="00132B41"/>
    <w:rsid w:val="00133EF0"/>
    <w:rsid w:val="00134144"/>
    <w:rsid w:val="00135155"/>
    <w:rsid w:val="001357AD"/>
    <w:rsid w:val="001366C4"/>
    <w:rsid w:val="00136D5E"/>
    <w:rsid w:val="00137A46"/>
    <w:rsid w:val="00137F12"/>
    <w:rsid w:val="001409F0"/>
    <w:rsid w:val="001414A7"/>
    <w:rsid w:val="001426CD"/>
    <w:rsid w:val="00142BC3"/>
    <w:rsid w:val="00142F05"/>
    <w:rsid w:val="0014376F"/>
    <w:rsid w:val="001439FB"/>
    <w:rsid w:val="00143D88"/>
    <w:rsid w:val="0014496B"/>
    <w:rsid w:val="00145A14"/>
    <w:rsid w:val="00146EC6"/>
    <w:rsid w:val="00150327"/>
    <w:rsid w:val="001509D6"/>
    <w:rsid w:val="0015207D"/>
    <w:rsid w:val="00152379"/>
    <w:rsid w:val="001532E0"/>
    <w:rsid w:val="00153C10"/>
    <w:rsid w:val="00153CB4"/>
    <w:rsid w:val="001541BE"/>
    <w:rsid w:val="00154381"/>
    <w:rsid w:val="00160650"/>
    <w:rsid w:val="00161178"/>
    <w:rsid w:val="00163EA2"/>
    <w:rsid w:val="001643CD"/>
    <w:rsid w:val="0016441C"/>
    <w:rsid w:val="0016488C"/>
    <w:rsid w:val="00164AE5"/>
    <w:rsid w:val="001650CE"/>
    <w:rsid w:val="00166E06"/>
    <w:rsid w:val="00167740"/>
    <w:rsid w:val="00171762"/>
    <w:rsid w:val="001729D5"/>
    <w:rsid w:val="0017347E"/>
    <w:rsid w:val="00177635"/>
    <w:rsid w:val="00182ADE"/>
    <w:rsid w:val="00182CF1"/>
    <w:rsid w:val="00183829"/>
    <w:rsid w:val="0018428D"/>
    <w:rsid w:val="00184315"/>
    <w:rsid w:val="001844B5"/>
    <w:rsid w:val="00184E88"/>
    <w:rsid w:val="0019033B"/>
    <w:rsid w:val="00192899"/>
    <w:rsid w:val="00194F23"/>
    <w:rsid w:val="00197059"/>
    <w:rsid w:val="001A09CD"/>
    <w:rsid w:val="001A2353"/>
    <w:rsid w:val="001A26E3"/>
    <w:rsid w:val="001A3CAB"/>
    <w:rsid w:val="001A409E"/>
    <w:rsid w:val="001A5FA2"/>
    <w:rsid w:val="001B1D41"/>
    <w:rsid w:val="001B2851"/>
    <w:rsid w:val="001B2AE4"/>
    <w:rsid w:val="001B32EC"/>
    <w:rsid w:val="001B3ACB"/>
    <w:rsid w:val="001B7149"/>
    <w:rsid w:val="001B7835"/>
    <w:rsid w:val="001C16FF"/>
    <w:rsid w:val="001C1F39"/>
    <w:rsid w:val="001C2206"/>
    <w:rsid w:val="001C27BD"/>
    <w:rsid w:val="001C3818"/>
    <w:rsid w:val="001C3BA9"/>
    <w:rsid w:val="001C45F9"/>
    <w:rsid w:val="001C4DA9"/>
    <w:rsid w:val="001C5CA7"/>
    <w:rsid w:val="001D08D3"/>
    <w:rsid w:val="001D160A"/>
    <w:rsid w:val="001D26BB"/>
    <w:rsid w:val="001D26D9"/>
    <w:rsid w:val="001D2D04"/>
    <w:rsid w:val="001D493F"/>
    <w:rsid w:val="001D5E46"/>
    <w:rsid w:val="001D623B"/>
    <w:rsid w:val="001D716A"/>
    <w:rsid w:val="001D7572"/>
    <w:rsid w:val="001E0B8C"/>
    <w:rsid w:val="001E1E4E"/>
    <w:rsid w:val="001E26FD"/>
    <w:rsid w:val="001E2788"/>
    <w:rsid w:val="001E2960"/>
    <w:rsid w:val="001E39F9"/>
    <w:rsid w:val="001E4107"/>
    <w:rsid w:val="001E4603"/>
    <w:rsid w:val="001E5844"/>
    <w:rsid w:val="001E6306"/>
    <w:rsid w:val="001F04B5"/>
    <w:rsid w:val="001F06A6"/>
    <w:rsid w:val="001F1E47"/>
    <w:rsid w:val="001F21C1"/>
    <w:rsid w:val="001F234F"/>
    <w:rsid w:val="001F41F8"/>
    <w:rsid w:val="001F455B"/>
    <w:rsid w:val="001F48E3"/>
    <w:rsid w:val="001F50D0"/>
    <w:rsid w:val="001F5D0A"/>
    <w:rsid w:val="001F6143"/>
    <w:rsid w:val="001F6497"/>
    <w:rsid w:val="001F686E"/>
    <w:rsid w:val="0020116B"/>
    <w:rsid w:val="002040FA"/>
    <w:rsid w:val="00204461"/>
    <w:rsid w:val="00204E06"/>
    <w:rsid w:val="00205D90"/>
    <w:rsid w:val="00205F7E"/>
    <w:rsid w:val="002070AE"/>
    <w:rsid w:val="00207277"/>
    <w:rsid w:val="00207B47"/>
    <w:rsid w:val="00210B62"/>
    <w:rsid w:val="002116C2"/>
    <w:rsid w:val="00214041"/>
    <w:rsid w:val="00214F9D"/>
    <w:rsid w:val="00215947"/>
    <w:rsid w:val="00216028"/>
    <w:rsid w:val="00216239"/>
    <w:rsid w:val="00217B80"/>
    <w:rsid w:val="00222129"/>
    <w:rsid w:val="00222151"/>
    <w:rsid w:val="002229B4"/>
    <w:rsid w:val="00223A27"/>
    <w:rsid w:val="00225211"/>
    <w:rsid w:val="00225BD2"/>
    <w:rsid w:val="0022692F"/>
    <w:rsid w:val="00226F68"/>
    <w:rsid w:val="00227F75"/>
    <w:rsid w:val="00231BA0"/>
    <w:rsid w:val="0023344E"/>
    <w:rsid w:val="002336C1"/>
    <w:rsid w:val="002338E8"/>
    <w:rsid w:val="00234EC6"/>
    <w:rsid w:val="00235318"/>
    <w:rsid w:val="002357AA"/>
    <w:rsid w:val="002364E4"/>
    <w:rsid w:val="00236F62"/>
    <w:rsid w:val="002373BD"/>
    <w:rsid w:val="002373F7"/>
    <w:rsid w:val="00240D8C"/>
    <w:rsid w:val="00241193"/>
    <w:rsid w:val="002414EA"/>
    <w:rsid w:val="00242154"/>
    <w:rsid w:val="00243256"/>
    <w:rsid w:val="00243272"/>
    <w:rsid w:val="002438D5"/>
    <w:rsid w:val="00243D4D"/>
    <w:rsid w:val="0024428A"/>
    <w:rsid w:val="00246692"/>
    <w:rsid w:val="0024723D"/>
    <w:rsid w:val="002512EE"/>
    <w:rsid w:val="00251FDD"/>
    <w:rsid w:val="00252D1A"/>
    <w:rsid w:val="0025307A"/>
    <w:rsid w:val="00253194"/>
    <w:rsid w:val="002540CD"/>
    <w:rsid w:val="00254150"/>
    <w:rsid w:val="00254F04"/>
    <w:rsid w:val="00255896"/>
    <w:rsid w:val="00257E8C"/>
    <w:rsid w:val="00265B54"/>
    <w:rsid w:val="002663BB"/>
    <w:rsid w:val="0026664C"/>
    <w:rsid w:val="002676A5"/>
    <w:rsid w:val="00267D24"/>
    <w:rsid w:val="00267EB8"/>
    <w:rsid w:val="00270EDB"/>
    <w:rsid w:val="002711A2"/>
    <w:rsid w:val="00271221"/>
    <w:rsid w:val="00273AA3"/>
    <w:rsid w:val="00277967"/>
    <w:rsid w:val="00280293"/>
    <w:rsid w:val="002806D0"/>
    <w:rsid w:val="00280A24"/>
    <w:rsid w:val="00281645"/>
    <w:rsid w:val="00282711"/>
    <w:rsid w:val="00282832"/>
    <w:rsid w:val="00282B7A"/>
    <w:rsid w:val="002830EF"/>
    <w:rsid w:val="00283FDB"/>
    <w:rsid w:val="00284BC7"/>
    <w:rsid w:val="00285614"/>
    <w:rsid w:val="0028579E"/>
    <w:rsid w:val="00286218"/>
    <w:rsid w:val="00286F16"/>
    <w:rsid w:val="00290352"/>
    <w:rsid w:val="00291104"/>
    <w:rsid w:val="00291166"/>
    <w:rsid w:val="00293F68"/>
    <w:rsid w:val="002967A6"/>
    <w:rsid w:val="0029688D"/>
    <w:rsid w:val="00296ED3"/>
    <w:rsid w:val="002A1B19"/>
    <w:rsid w:val="002A3AE7"/>
    <w:rsid w:val="002A451E"/>
    <w:rsid w:val="002A591D"/>
    <w:rsid w:val="002A7030"/>
    <w:rsid w:val="002A7262"/>
    <w:rsid w:val="002A7AE2"/>
    <w:rsid w:val="002B01AC"/>
    <w:rsid w:val="002B0265"/>
    <w:rsid w:val="002B1194"/>
    <w:rsid w:val="002B12F1"/>
    <w:rsid w:val="002B169C"/>
    <w:rsid w:val="002B2D2F"/>
    <w:rsid w:val="002B37C0"/>
    <w:rsid w:val="002B5288"/>
    <w:rsid w:val="002B54D8"/>
    <w:rsid w:val="002B6C3D"/>
    <w:rsid w:val="002B6F31"/>
    <w:rsid w:val="002B70B5"/>
    <w:rsid w:val="002B7C1C"/>
    <w:rsid w:val="002C0AB6"/>
    <w:rsid w:val="002C2858"/>
    <w:rsid w:val="002C5515"/>
    <w:rsid w:val="002C5526"/>
    <w:rsid w:val="002C5807"/>
    <w:rsid w:val="002C5971"/>
    <w:rsid w:val="002C5E5E"/>
    <w:rsid w:val="002C7CB9"/>
    <w:rsid w:val="002C7D9A"/>
    <w:rsid w:val="002D1315"/>
    <w:rsid w:val="002D20E8"/>
    <w:rsid w:val="002D26A2"/>
    <w:rsid w:val="002D2F49"/>
    <w:rsid w:val="002D483A"/>
    <w:rsid w:val="002D54FC"/>
    <w:rsid w:val="002D57BC"/>
    <w:rsid w:val="002D5A7E"/>
    <w:rsid w:val="002E24D4"/>
    <w:rsid w:val="002E2561"/>
    <w:rsid w:val="002E2C50"/>
    <w:rsid w:val="002E4874"/>
    <w:rsid w:val="002E4CAD"/>
    <w:rsid w:val="002E4D53"/>
    <w:rsid w:val="002E6263"/>
    <w:rsid w:val="002E7027"/>
    <w:rsid w:val="002E702F"/>
    <w:rsid w:val="002F0D1D"/>
    <w:rsid w:val="002F1561"/>
    <w:rsid w:val="002F1A4A"/>
    <w:rsid w:val="002F5A69"/>
    <w:rsid w:val="002F5E1B"/>
    <w:rsid w:val="002F6ADA"/>
    <w:rsid w:val="002F7D2F"/>
    <w:rsid w:val="003000B0"/>
    <w:rsid w:val="003007D6"/>
    <w:rsid w:val="00301164"/>
    <w:rsid w:val="00301652"/>
    <w:rsid w:val="003036F1"/>
    <w:rsid w:val="003044A7"/>
    <w:rsid w:val="00306FF3"/>
    <w:rsid w:val="0030785B"/>
    <w:rsid w:val="00314BE9"/>
    <w:rsid w:val="00315833"/>
    <w:rsid w:val="00315A1C"/>
    <w:rsid w:val="00315B5C"/>
    <w:rsid w:val="0031612D"/>
    <w:rsid w:val="0031622A"/>
    <w:rsid w:val="00316340"/>
    <w:rsid w:val="0032257D"/>
    <w:rsid w:val="003247B4"/>
    <w:rsid w:val="00324F88"/>
    <w:rsid w:val="00325189"/>
    <w:rsid w:val="00325295"/>
    <w:rsid w:val="00325624"/>
    <w:rsid w:val="00325938"/>
    <w:rsid w:val="00327E28"/>
    <w:rsid w:val="00330F52"/>
    <w:rsid w:val="00331360"/>
    <w:rsid w:val="003313EE"/>
    <w:rsid w:val="003349B3"/>
    <w:rsid w:val="00335E96"/>
    <w:rsid w:val="00336639"/>
    <w:rsid w:val="00336BD0"/>
    <w:rsid w:val="00336E14"/>
    <w:rsid w:val="003370A7"/>
    <w:rsid w:val="00337C7D"/>
    <w:rsid w:val="00337C8A"/>
    <w:rsid w:val="00340199"/>
    <w:rsid w:val="003428E7"/>
    <w:rsid w:val="00343A4B"/>
    <w:rsid w:val="003445C4"/>
    <w:rsid w:val="0034547F"/>
    <w:rsid w:val="00345924"/>
    <w:rsid w:val="003459D1"/>
    <w:rsid w:val="00345AD7"/>
    <w:rsid w:val="00347616"/>
    <w:rsid w:val="0034761B"/>
    <w:rsid w:val="00347C16"/>
    <w:rsid w:val="00347CEE"/>
    <w:rsid w:val="003518A5"/>
    <w:rsid w:val="00352A3D"/>
    <w:rsid w:val="00354600"/>
    <w:rsid w:val="003552D6"/>
    <w:rsid w:val="00356541"/>
    <w:rsid w:val="00356C2C"/>
    <w:rsid w:val="0035743B"/>
    <w:rsid w:val="0035781A"/>
    <w:rsid w:val="00362F1B"/>
    <w:rsid w:val="00363FA7"/>
    <w:rsid w:val="00364B53"/>
    <w:rsid w:val="00365382"/>
    <w:rsid w:val="003719AC"/>
    <w:rsid w:val="00372A06"/>
    <w:rsid w:val="00372A91"/>
    <w:rsid w:val="003735C2"/>
    <w:rsid w:val="0037407A"/>
    <w:rsid w:val="00374E50"/>
    <w:rsid w:val="00381D80"/>
    <w:rsid w:val="003821D9"/>
    <w:rsid w:val="00382DBD"/>
    <w:rsid w:val="00383AFE"/>
    <w:rsid w:val="00384641"/>
    <w:rsid w:val="0038686C"/>
    <w:rsid w:val="00387088"/>
    <w:rsid w:val="00390707"/>
    <w:rsid w:val="00390C17"/>
    <w:rsid w:val="00392125"/>
    <w:rsid w:val="0039254E"/>
    <w:rsid w:val="00393617"/>
    <w:rsid w:val="003940A4"/>
    <w:rsid w:val="003947E2"/>
    <w:rsid w:val="00394919"/>
    <w:rsid w:val="00394A05"/>
    <w:rsid w:val="003950A2"/>
    <w:rsid w:val="0039533A"/>
    <w:rsid w:val="003956FC"/>
    <w:rsid w:val="00395FD6"/>
    <w:rsid w:val="003963AC"/>
    <w:rsid w:val="003964DC"/>
    <w:rsid w:val="00397454"/>
    <w:rsid w:val="003A0183"/>
    <w:rsid w:val="003A05C9"/>
    <w:rsid w:val="003A0DE6"/>
    <w:rsid w:val="003A2AD5"/>
    <w:rsid w:val="003A317A"/>
    <w:rsid w:val="003A3E99"/>
    <w:rsid w:val="003A4344"/>
    <w:rsid w:val="003A4535"/>
    <w:rsid w:val="003A590E"/>
    <w:rsid w:val="003A617B"/>
    <w:rsid w:val="003A62FD"/>
    <w:rsid w:val="003A6391"/>
    <w:rsid w:val="003A6B55"/>
    <w:rsid w:val="003A6E71"/>
    <w:rsid w:val="003A790E"/>
    <w:rsid w:val="003B0D25"/>
    <w:rsid w:val="003B133E"/>
    <w:rsid w:val="003B16D9"/>
    <w:rsid w:val="003B1726"/>
    <w:rsid w:val="003B1D0E"/>
    <w:rsid w:val="003B2A93"/>
    <w:rsid w:val="003B4144"/>
    <w:rsid w:val="003B4AD2"/>
    <w:rsid w:val="003B5059"/>
    <w:rsid w:val="003B6614"/>
    <w:rsid w:val="003B76C4"/>
    <w:rsid w:val="003B7D63"/>
    <w:rsid w:val="003B7E2F"/>
    <w:rsid w:val="003B7F69"/>
    <w:rsid w:val="003C1773"/>
    <w:rsid w:val="003C1EF6"/>
    <w:rsid w:val="003C278E"/>
    <w:rsid w:val="003C3CC9"/>
    <w:rsid w:val="003C3F3E"/>
    <w:rsid w:val="003C4B42"/>
    <w:rsid w:val="003C4F70"/>
    <w:rsid w:val="003C5491"/>
    <w:rsid w:val="003C5A8E"/>
    <w:rsid w:val="003C5AAE"/>
    <w:rsid w:val="003C6268"/>
    <w:rsid w:val="003C7A2C"/>
    <w:rsid w:val="003C7CC6"/>
    <w:rsid w:val="003D06CD"/>
    <w:rsid w:val="003D1FF0"/>
    <w:rsid w:val="003D3A13"/>
    <w:rsid w:val="003D4865"/>
    <w:rsid w:val="003D4BD2"/>
    <w:rsid w:val="003D5012"/>
    <w:rsid w:val="003D5500"/>
    <w:rsid w:val="003D6ADA"/>
    <w:rsid w:val="003D7EAE"/>
    <w:rsid w:val="003E02DC"/>
    <w:rsid w:val="003E0BDE"/>
    <w:rsid w:val="003E1A6E"/>
    <w:rsid w:val="003E25A3"/>
    <w:rsid w:val="003E2B11"/>
    <w:rsid w:val="003E2D4C"/>
    <w:rsid w:val="003E3037"/>
    <w:rsid w:val="003E478C"/>
    <w:rsid w:val="003E4F2B"/>
    <w:rsid w:val="003E6413"/>
    <w:rsid w:val="003E6748"/>
    <w:rsid w:val="003E70BE"/>
    <w:rsid w:val="003E7D59"/>
    <w:rsid w:val="003E7EB0"/>
    <w:rsid w:val="003F08A7"/>
    <w:rsid w:val="003F1391"/>
    <w:rsid w:val="003F1523"/>
    <w:rsid w:val="003F28FF"/>
    <w:rsid w:val="003F2974"/>
    <w:rsid w:val="003F29B7"/>
    <w:rsid w:val="003F3748"/>
    <w:rsid w:val="003F43BE"/>
    <w:rsid w:val="003F4F88"/>
    <w:rsid w:val="003F5568"/>
    <w:rsid w:val="003F6DF2"/>
    <w:rsid w:val="003F6E7F"/>
    <w:rsid w:val="003F7B9F"/>
    <w:rsid w:val="00400EB4"/>
    <w:rsid w:val="004014AE"/>
    <w:rsid w:val="00401A38"/>
    <w:rsid w:val="00401DEA"/>
    <w:rsid w:val="00402902"/>
    <w:rsid w:val="00403038"/>
    <w:rsid w:val="00403183"/>
    <w:rsid w:val="00403D55"/>
    <w:rsid w:val="004100AD"/>
    <w:rsid w:val="00410BFD"/>
    <w:rsid w:val="0041162A"/>
    <w:rsid w:val="0041167F"/>
    <w:rsid w:val="00411AAE"/>
    <w:rsid w:val="0041267A"/>
    <w:rsid w:val="00412CC3"/>
    <w:rsid w:val="00413036"/>
    <w:rsid w:val="00413723"/>
    <w:rsid w:val="00413B74"/>
    <w:rsid w:val="0041431C"/>
    <w:rsid w:val="00414C07"/>
    <w:rsid w:val="00416B11"/>
    <w:rsid w:val="00417105"/>
    <w:rsid w:val="00417939"/>
    <w:rsid w:val="00420184"/>
    <w:rsid w:val="00420C87"/>
    <w:rsid w:val="0042104E"/>
    <w:rsid w:val="0042175C"/>
    <w:rsid w:val="00421B14"/>
    <w:rsid w:val="00421E39"/>
    <w:rsid w:val="00422295"/>
    <w:rsid w:val="00422BFF"/>
    <w:rsid w:val="004278C8"/>
    <w:rsid w:val="00427978"/>
    <w:rsid w:val="004303E0"/>
    <w:rsid w:val="00431AD7"/>
    <w:rsid w:val="00433219"/>
    <w:rsid w:val="00433AEB"/>
    <w:rsid w:val="00434E00"/>
    <w:rsid w:val="0043591B"/>
    <w:rsid w:val="004359BD"/>
    <w:rsid w:val="004364D2"/>
    <w:rsid w:val="0044011F"/>
    <w:rsid w:val="00440157"/>
    <w:rsid w:val="00442A98"/>
    <w:rsid w:val="0044448A"/>
    <w:rsid w:val="00445FBD"/>
    <w:rsid w:val="00446F17"/>
    <w:rsid w:val="00447140"/>
    <w:rsid w:val="00447600"/>
    <w:rsid w:val="0045027E"/>
    <w:rsid w:val="00450B22"/>
    <w:rsid w:val="00450EE7"/>
    <w:rsid w:val="00450F3E"/>
    <w:rsid w:val="0045190C"/>
    <w:rsid w:val="00451E56"/>
    <w:rsid w:val="00453B08"/>
    <w:rsid w:val="00453EEE"/>
    <w:rsid w:val="00456DCE"/>
    <w:rsid w:val="004577D5"/>
    <w:rsid w:val="004637A6"/>
    <w:rsid w:val="004650CC"/>
    <w:rsid w:val="00466DD2"/>
    <w:rsid w:val="00470C7B"/>
    <w:rsid w:val="00470DD3"/>
    <w:rsid w:val="00472044"/>
    <w:rsid w:val="00472115"/>
    <w:rsid w:val="0047577A"/>
    <w:rsid w:val="00475BAD"/>
    <w:rsid w:val="00477EFF"/>
    <w:rsid w:val="004804FE"/>
    <w:rsid w:val="00482DAA"/>
    <w:rsid w:val="0048469E"/>
    <w:rsid w:val="004849C8"/>
    <w:rsid w:val="004859AA"/>
    <w:rsid w:val="00485FCE"/>
    <w:rsid w:val="00486A00"/>
    <w:rsid w:val="0049126F"/>
    <w:rsid w:val="004916D5"/>
    <w:rsid w:val="00491B75"/>
    <w:rsid w:val="00491F23"/>
    <w:rsid w:val="00492202"/>
    <w:rsid w:val="00492F59"/>
    <w:rsid w:val="004936A5"/>
    <w:rsid w:val="00494B01"/>
    <w:rsid w:val="004951F6"/>
    <w:rsid w:val="004956A4"/>
    <w:rsid w:val="004960AA"/>
    <w:rsid w:val="004961A0"/>
    <w:rsid w:val="00496225"/>
    <w:rsid w:val="00496253"/>
    <w:rsid w:val="004964F2"/>
    <w:rsid w:val="004969AF"/>
    <w:rsid w:val="004978AD"/>
    <w:rsid w:val="00497D8C"/>
    <w:rsid w:val="004A06CA"/>
    <w:rsid w:val="004A10E6"/>
    <w:rsid w:val="004A1123"/>
    <w:rsid w:val="004A1212"/>
    <w:rsid w:val="004A1A68"/>
    <w:rsid w:val="004A1B25"/>
    <w:rsid w:val="004A28A9"/>
    <w:rsid w:val="004A357D"/>
    <w:rsid w:val="004A47E2"/>
    <w:rsid w:val="004A4F3D"/>
    <w:rsid w:val="004A5066"/>
    <w:rsid w:val="004A5265"/>
    <w:rsid w:val="004A57AF"/>
    <w:rsid w:val="004A6CF0"/>
    <w:rsid w:val="004A7497"/>
    <w:rsid w:val="004A7E9E"/>
    <w:rsid w:val="004B0311"/>
    <w:rsid w:val="004B05CD"/>
    <w:rsid w:val="004B0DC0"/>
    <w:rsid w:val="004B1F3C"/>
    <w:rsid w:val="004B36C1"/>
    <w:rsid w:val="004B4DAE"/>
    <w:rsid w:val="004B4F2E"/>
    <w:rsid w:val="004B78DF"/>
    <w:rsid w:val="004B7F5C"/>
    <w:rsid w:val="004C171A"/>
    <w:rsid w:val="004C19C7"/>
    <w:rsid w:val="004C21AF"/>
    <w:rsid w:val="004C305D"/>
    <w:rsid w:val="004C434E"/>
    <w:rsid w:val="004C4C3D"/>
    <w:rsid w:val="004C6642"/>
    <w:rsid w:val="004D0A96"/>
    <w:rsid w:val="004D1094"/>
    <w:rsid w:val="004D10F3"/>
    <w:rsid w:val="004D2605"/>
    <w:rsid w:val="004D2BE3"/>
    <w:rsid w:val="004D3AC7"/>
    <w:rsid w:val="004D462F"/>
    <w:rsid w:val="004D49DE"/>
    <w:rsid w:val="004D4A42"/>
    <w:rsid w:val="004D4ADF"/>
    <w:rsid w:val="004D5C4F"/>
    <w:rsid w:val="004D60C4"/>
    <w:rsid w:val="004E0078"/>
    <w:rsid w:val="004E25DF"/>
    <w:rsid w:val="004E2C12"/>
    <w:rsid w:val="004E366B"/>
    <w:rsid w:val="004E387B"/>
    <w:rsid w:val="004E54B9"/>
    <w:rsid w:val="004E5826"/>
    <w:rsid w:val="004E5A87"/>
    <w:rsid w:val="004E6055"/>
    <w:rsid w:val="004E6749"/>
    <w:rsid w:val="004E72E3"/>
    <w:rsid w:val="004E7647"/>
    <w:rsid w:val="004F04C0"/>
    <w:rsid w:val="004F107A"/>
    <w:rsid w:val="004F1746"/>
    <w:rsid w:val="004F1BBB"/>
    <w:rsid w:val="004F209D"/>
    <w:rsid w:val="004F3630"/>
    <w:rsid w:val="004F5424"/>
    <w:rsid w:val="004F5703"/>
    <w:rsid w:val="004F6D9A"/>
    <w:rsid w:val="00500924"/>
    <w:rsid w:val="00501088"/>
    <w:rsid w:val="0050239B"/>
    <w:rsid w:val="00502B04"/>
    <w:rsid w:val="00502EC1"/>
    <w:rsid w:val="005057D7"/>
    <w:rsid w:val="005060FB"/>
    <w:rsid w:val="00507759"/>
    <w:rsid w:val="00507BDE"/>
    <w:rsid w:val="00510704"/>
    <w:rsid w:val="00510772"/>
    <w:rsid w:val="005107E0"/>
    <w:rsid w:val="00510A8F"/>
    <w:rsid w:val="00510ED2"/>
    <w:rsid w:val="00511B06"/>
    <w:rsid w:val="00511E8D"/>
    <w:rsid w:val="00511EB8"/>
    <w:rsid w:val="005136D6"/>
    <w:rsid w:val="005163F6"/>
    <w:rsid w:val="00516FEF"/>
    <w:rsid w:val="00520818"/>
    <w:rsid w:val="00521376"/>
    <w:rsid w:val="00524942"/>
    <w:rsid w:val="00524CA1"/>
    <w:rsid w:val="00524DA6"/>
    <w:rsid w:val="0052710F"/>
    <w:rsid w:val="00527F3D"/>
    <w:rsid w:val="00530050"/>
    <w:rsid w:val="00530E08"/>
    <w:rsid w:val="00533E51"/>
    <w:rsid w:val="00534E0C"/>
    <w:rsid w:val="00535170"/>
    <w:rsid w:val="005418A5"/>
    <w:rsid w:val="00541CC4"/>
    <w:rsid w:val="005424A8"/>
    <w:rsid w:val="00543614"/>
    <w:rsid w:val="00544A82"/>
    <w:rsid w:val="00544B3D"/>
    <w:rsid w:val="00544BA0"/>
    <w:rsid w:val="00545BEE"/>
    <w:rsid w:val="005469DB"/>
    <w:rsid w:val="005471B9"/>
    <w:rsid w:val="00550B35"/>
    <w:rsid w:val="00551764"/>
    <w:rsid w:val="00551FA8"/>
    <w:rsid w:val="00552793"/>
    <w:rsid w:val="0055595E"/>
    <w:rsid w:val="00555BE8"/>
    <w:rsid w:val="00556504"/>
    <w:rsid w:val="00557E6B"/>
    <w:rsid w:val="00560C67"/>
    <w:rsid w:val="00561559"/>
    <w:rsid w:val="00562901"/>
    <w:rsid w:val="0056292C"/>
    <w:rsid w:val="005657B9"/>
    <w:rsid w:val="00566231"/>
    <w:rsid w:val="005663AD"/>
    <w:rsid w:val="00567501"/>
    <w:rsid w:val="00570B50"/>
    <w:rsid w:val="0057223C"/>
    <w:rsid w:val="00572B2A"/>
    <w:rsid w:val="00574D09"/>
    <w:rsid w:val="00577FDF"/>
    <w:rsid w:val="0058121D"/>
    <w:rsid w:val="00582292"/>
    <w:rsid w:val="00582745"/>
    <w:rsid w:val="005830A0"/>
    <w:rsid w:val="00583881"/>
    <w:rsid w:val="00584CBC"/>
    <w:rsid w:val="0058592B"/>
    <w:rsid w:val="00586630"/>
    <w:rsid w:val="00586A98"/>
    <w:rsid w:val="00591117"/>
    <w:rsid w:val="00592649"/>
    <w:rsid w:val="005944D7"/>
    <w:rsid w:val="00595749"/>
    <w:rsid w:val="00596628"/>
    <w:rsid w:val="00596651"/>
    <w:rsid w:val="00596963"/>
    <w:rsid w:val="0059711D"/>
    <w:rsid w:val="00597216"/>
    <w:rsid w:val="005A09D2"/>
    <w:rsid w:val="005A135D"/>
    <w:rsid w:val="005A13B7"/>
    <w:rsid w:val="005A14EA"/>
    <w:rsid w:val="005A3560"/>
    <w:rsid w:val="005A36E2"/>
    <w:rsid w:val="005A36F9"/>
    <w:rsid w:val="005A3768"/>
    <w:rsid w:val="005A4B72"/>
    <w:rsid w:val="005A4D1A"/>
    <w:rsid w:val="005A51A3"/>
    <w:rsid w:val="005A6AD7"/>
    <w:rsid w:val="005A785F"/>
    <w:rsid w:val="005A79F2"/>
    <w:rsid w:val="005B0D6F"/>
    <w:rsid w:val="005B0FA9"/>
    <w:rsid w:val="005B1AA0"/>
    <w:rsid w:val="005B1BB8"/>
    <w:rsid w:val="005B1D73"/>
    <w:rsid w:val="005B1E2B"/>
    <w:rsid w:val="005B2436"/>
    <w:rsid w:val="005B2B34"/>
    <w:rsid w:val="005B2DF2"/>
    <w:rsid w:val="005B3166"/>
    <w:rsid w:val="005B347A"/>
    <w:rsid w:val="005B4495"/>
    <w:rsid w:val="005B54AB"/>
    <w:rsid w:val="005B5B79"/>
    <w:rsid w:val="005B6A92"/>
    <w:rsid w:val="005C0100"/>
    <w:rsid w:val="005C0559"/>
    <w:rsid w:val="005C16C3"/>
    <w:rsid w:val="005C18A2"/>
    <w:rsid w:val="005C296C"/>
    <w:rsid w:val="005C3144"/>
    <w:rsid w:val="005C3CA1"/>
    <w:rsid w:val="005C6173"/>
    <w:rsid w:val="005C72D2"/>
    <w:rsid w:val="005C7694"/>
    <w:rsid w:val="005C7718"/>
    <w:rsid w:val="005C79A1"/>
    <w:rsid w:val="005D0DD1"/>
    <w:rsid w:val="005D24FB"/>
    <w:rsid w:val="005D2E3B"/>
    <w:rsid w:val="005D354B"/>
    <w:rsid w:val="005D37DD"/>
    <w:rsid w:val="005D43C9"/>
    <w:rsid w:val="005D51D3"/>
    <w:rsid w:val="005D53A1"/>
    <w:rsid w:val="005D55BE"/>
    <w:rsid w:val="005D5AC0"/>
    <w:rsid w:val="005D7048"/>
    <w:rsid w:val="005D7F76"/>
    <w:rsid w:val="005E2475"/>
    <w:rsid w:val="005E2A9F"/>
    <w:rsid w:val="005E35DF"/>
    <w:rsid w:val="005E452C"/>
    <w:rsid w:val="005E5AD0"/>
    <w:rsid w:val="005F1333"/>
    <w:rsid w:val="005F1B09"/>
    <w:rsid w:val="005F1E71"/>
    <w:rsid w:val="005F363F"/>
    <w:rsid w:val="005F3D6B"/>
    <w:rsid w:val="005F40EA"/>
    <w:rsid w:val="005F6DB1"/>
    <w:rsid w:val="005F7058"/>
    <w:rsid w:val="005F79B4"/>
    <w:rsid w:val="00600C9B"/>
    <w:rsid w:val="006011FC"/>
    <w:rsid w:val="006012B1"/>
    <w:rsid w:val="006016A0"/>
    <w:rsid w:val="006023F0"/>
    <w:rsid w:val="006025F7"/>
    <w:rsid w:val="006049D3"/>
    <w:rsid w:val="006051AC"/>
    <w:rsid w:val="00605523"/>
    <w:rsid w:val="00606643"/>
    <w:rsid w:val="00607A05"/>
    <w:rsid w:val="00611518"/>
    <w:rsid w:val="00612374"/>
    <w:rsid w:val="00613830"/>
    <w:rsid w:val="00613930"/>
    <w:rsid w:val="00614692"/>
    <w:rsid w:val="00616D11"/>
    <w:rsid w:val="006201F9"/>
    <w:rsid w:val="00623712"/>
    <w:rsid w:val="00624CC3"/>
    <w:rsid w:val="00625282"/>
    <w:rsid w:val="00625D78"/>
    <w:rsid w:val="006273CE"/>
    <w:rsid w:val="00627B7A"/>
    <w:rsid w:val="006303FF"/>
    <w:rsid w:val="006319D0"/>
    <w:rsid w:val="00632F32"/>
    <w:rsid w:val="006331EC"/>
    <w:rsid w:val="00634578"/>
    <w:rsid w:val="00634C7D"/>
    <w:rsid w:val="00637958"/>
    <w:rsid w:val="00637B9F"/>
    <w:rsid w:val="0064016D"/>
    <w:rsid w:val="006403D3"/>
    <w:rsid w:val="0064250E"/>
    <w:rsid w:val="00642CE2"/>
    <w:rsid w:val="0064401D"/>
    <w:rsid w:val="00646E2C"/>
    <w:rsid w:val="006508BA"/>
    <w:rsid w:val="00650B32"/>
    <w:rsid w:val="00652125"/>
    <w:rsid w:val="00652C96"/>
    <w:rsid w:val="00652ED2"/>
    <w:rsid w:val="00653FA5"/>
    <w:rsid w:val="006545B8"/>
    <w:rsid w:val="0065564A"/>
    <w:rsid w:val="00656E62"/>
    <w:rsid w:val="00656F74"/>
    <w:rsid w:val="00657741"/>
    <w:rsid w:val="00657FA5"/>
    <w:rsid w:val="00660B30"/>
    <w:rsid w:val="00660BB7"/>
    <w:rsid w:val="006610D9"/>
    <w:rsid w:val="00662931"/>
    <w:rsid w:val="00663170"/>
    <w:rsid w:val="006633AA"/>
    <w:rsid w:val="00664A02"/>
    <w:rsid w:val="00665027"/>
    <w:rsid w:val="00665446"/>
    <w:rsid w:val="00665EAD"/>
    <w:rsid w:val="00667195"/>
    <w:rsid w:val="00671EC7"/>
    <w:rsid w:val="0067208B"/>
    <w:rsid w:val="00673305"/>
    <w:rsid w:val="006736C6"/>
    <w:rsid w:val="00674999"/>
    <w:rsid w:val="006765AB"/>
    <w:rsid w:val="006770E4"/>
    <w:rsid w:val="0067716C"/>
    <w:rsid w:val="0068059F"/>
    <w:rsid w:val="00681454"/>
    <w:rsid w:val="00681C46"/>
    <w:rsid w:val="0068321B"/>
    <w:rsid w:val="00684701"/>
    <w:rsid w:val="00684ECB"/>
    <w:rsid w:val="00685A00"/>
    <w:rsid w:val="00685FC6"/>
    <w:rsid w:val="00686EA6"/>
    <w:rsid w:val="006877AB"/>
    <w:rsid w:val="006908D9"/>
    <w:rsid w:val="00691381"/>
    <w:rsid w:val="00691C2C"/>
    <w:rsid w:val="00693B16"/>
    <w:rsid w:val="00695C88"/>
    <w:rsid w:val="006964B8"/>
    <w:rsid w:val="00696628"/>
    <w:rsid w:val="00696C6D"/>
    <w:rsid w:val="006970A6"/>
    <w:rsid w:val="0069766D"/>
    <w:rsid w:val="006A6282"/>
    <w:rsid w:val="006A685E"/>
    <w:rsid w:val="006A727E"/>
    <w:rsid w:val="006B0309"/>
    <w:rsid w:val="006B0BCD"/>
    <w:rsid w:val="006B3AF8"/>
    <w:rsid w:val="006B469B"/>
    <w:rsid w:val="006B4F0E"/>
    <w:rsid w:val="006B5130"/>
    <w:rsid w:val="006B58C2"/>
    <w:rsid w:val="006B5FA8"/>
    <w:rsid w:val="006B693C"/>
    <w:rsid w:val="006C11CE"/>
    <w:rsid w:val="006C311E"/>
    <w:rsid w:val="006C3BCA"/>
    <w:rsid w:val="006C3FAE"/>
    <w:rsid w:val="006C3FB5"/>
    <w:rsid w:val="006C431C"/>
    <w:rsid w:val="006C44CE"/>
    <w:rsid w:val="006C5DCF"/>
    <w:rsid w:val="006C63E7"/>
    <w:rsid w:val="006C6E48"/>
    <w:rsid w:val="006C7EF5"/>
    <w:rsid w:val="006D0A9E"/>
    <w:rsid w:val="006D1FBC"/>
    <w:rsid w:val="006D275C"/>
    <w:rsid w:val="006D2ECD"/>
    <w:rsid w:val="006D5527"/>
    <w:rsid w:val="006D6720"/>
    <w:rsid w:val="006D68EB"/>
    <w:rsid w:val="006D6992"/>
    <w:rsid w:val="006E0D47"/>
    <w:rsid w:val="006E0D74"/>
    <w:rsid w:val="006E1BAB"/>
    <w:rsid w:val="006E24F0"/>
    <w:rsid w:val="006E42C9"/>
    <w:rsid w:val="006E44F5"/>
    <w:rsid w:val="006E47F3"/>
    <w:rsid w:val="006E70EC"/>
    <w:rsid w:val="006E7565"/>
    <w:rsid w:val="006E7EFB"/>
    <w:rsid w:val="006F2CAA"/>
    <w:rsid w:val="006F36A3"/>
    <w:rsid w:val="006F6F8F"/>
    <w:rsid w:val="006F77F0"/>
    <w:rsid w:val="006F7A3A"/>
    <w:rsid w:val="0070257A"/>
    <w:rsid w:val="0070284F"/>
    <w:rsid w:val="00703F46"/>
    <w:rsid w:val="007041FD"/>
    <w:rsid w:val="007044D5"/>
    <w:rsid w:val="00707BA0"/>
    <w:rsid w:val="007110F2"/>
    <w:rsid w:val="007131AE"/>
    <w:rsid w:val="00713222"/>
    <w:rsid w:val="00715A7F"/>
    <w:rsid w:val="00715BC6"/>
    <w:rsid w:val="00716ACC"/>
    <w:rsid w:val="00717E55"/>
    <w:rsid w:val="0072004A"/>
    <w:rsid w:val="00720695"/>
    <w:rsid w:val="00725328"/>
    <w:rsid w:val="007257B3"/>
    <w:rsid w:val="00727C6F"/>
    <w:rsid w:val="0073069C"/>
    <w:rsid w:val="0073093D"/>
    <w:rsid w:val="00731424"/>
    <w:rsid w:val="00731E70"/>
    <w:rsid w:val="00732B8D"/>
    <w:rsid w:val="007334B8"/>
    <w:rsid w:val="007335BB"/>
    <w:rsid w:val="00733F7C"/>
    <w:rsid w:val="0073468D"/>
    <w:rsid w:val="00736C10"/>
    <w:rsid w:val="007371C6"/>
    <w:rsid w:val="00737E26"/>
    <w:rsid w:val="0074079B"/>
    <w:rsid w:val="007410BD"/>
    <w:rsid w:val="007417A3"/>
    <w:rsid w:val="00742C36"/>
    <w:rsid w:val="0074508B"/>
    <w:rsid w:val="00745D08"/>
    <w:rsid w:val="00746479"/>
    <w:rsid w:val="00746502"/>
    <w:rsid w:val="00746A54"/>
    <w:rsid w:val="00747175"/>
    <w:rsid w:val="00751D4A"/>
    <w:rsid w:val="007524E6"/>
    <w:rsid w:val="00753688"/>
    <w:rsid w:val="00753B93"/>
    <w:rsid w:val="007541D6"/>
    <w:rsid w:val="0075506D"/>
    <w:rsid w:val="00756113"/>
    <w:rsid w:val="00756FD0"/>
    <w:rsid w:val="007612A6"/>
    <w:rsid w:val="0076236B"/>
    <w:rsid w:val="0076290E"/>
    <w:rsid w:val="00762CDB"/>
    <w:rsid w:val="00762CE4"/>
    <w:rsid w:val="00763DA0"/>
    <w:rsid w:val="007641FA"/>
    <w:rsid w:val="00764CE5"/>
    <w:rsid w:val="00765390"/>
    <w:rsid w:val="00766033"/>
    <w:rsid w:val="007669C6"/>
    <w:rsid w:val="00766B5F"/>
    <w:rsid w:val="007707CC"/>
    <w:rsid w:val="0077083F"/>
    <w:rsid w:val="007717C1"/>
    <w:rsid w:val="00771A69"/>
    <w:rsid w:val="00771F87"/>
    <w:rsid w:val="00772AB0"/>
    <w:rsid w:val="007734C1"/>
    <w:rsid w:val="007744E8"/>
    <w:rsid w:val="00775F01"/>
    <w:rsid w:val="00777990"/>
    <w:rsid w:val="00777F9D"/>
    <w:rsid w:val="00781867"/>
    <w:rsid w:val="00781F35"/>
    <w:rsid w:val="00783081"/>
    <w:rsid w:val="00783551"/>
    <w:rsid w:val="00786063"/>
    <w:rsid w:val="00790CF7"/>
    <w:rsid w:val="00792E3C"/>
    <w:rsid w:val="007935DE"/>
    <w:rsid w:val="007941F2"/>
    <w:rsid w:val="007952FD"/>
    <w:rsid w:val="00797A76"/>
    <w:rsid w:val="007A1407"/>
    <w:rsid w:val="007A2C92"/>
    <w:rsid w:val="007A5151"/>
    <w:rsid w:val="007A5778"/>
    <w:rsid w:val="007A78F7"/>
    <w:rsid w:val="007A7A8A"/>
    <w:rsid w:val="007B0162"/>
    <w:rsid w:val="007B0C70"/>
    <w:rsid w:val="007B1017"/>
    <w:rsid w:val="007B172F"/>
    <w:rsid w:val="007B2EB6"/>
    <w:rsid w:val="007B47A3"/>
    <w:rsid w:val="007B47C2"/>
    <w:rsid w:val="007B531C"/>
    <w:rsid w:val="007B5BCE"/>
    <w:rsid w:val="007B5FD2"/>
    <w:rsid w:val="007B633C"/>
    <w:rsid w:val="007B63EF"/>
    <w:rsid w:val="007B6663"/>
    <w:rsid w:val="007C05B0"/>
    <w:rsid w:val="007C09B1"/>
    <w:rsid w:val="007C1ECC"/>
    <w:rsid w:val="007C2531"/>
    <w:rsid w:val="007C2907"/>
    <w:rsid w:val="007C47DB"/>
    <w:rsid w:val="007C4A45"/>
    <w:rsid w:val="007C5449"/>
    <w:rsid w:val="007C57FB"/>
    <w:rsid w:val="007C78AC"/>
    <w:rsid w:val="007D06A9"/>
    <w:rsid w:val="007D0B97"/>
    <w:rsid w:val="007D0DB8"/>
    <w:rsid w:val="007D104F"/>
    <w:rsid w:val="007D14C0"/>
    <w:rsid w:val="007D1B7C"/>
    <w:rsid w:val="007D202B"/>
    <w:rsid w:val="007D3460"/>
    <w:rsid w:val="007D368F"/>
    <w:rsid w:val="007D5541"/>
    <w:rsid w:val="007D559B"/>
    <w:rsid w:val="007D622F"/>
    <w:rsid w:val="007D7F69"/>
    <w:rsid w:val="007E0E1D"/>
    <w:rsid w:val="007E2BAD"/>
    <w:rsid w:val="007E329A"/>
    <w:rsid w:val="007E3E69"/>
    <w:rsid w:val="007E53E9"/>
    <w:rsid w:val="007E594D"/>
    <w:rsid w:val="007E7739"/>
    <w:rsid w:val="007F0471"/>
    <w:rsid w:val="007F08B5"/>
    <w:rsid w:val="007F1427"/>
    <w:rsid w:val="007F2111"/>
    <w:rsid w:val="007F2ACE"/>
    <w:rsid w:val="007F312B"/>
    <w:rsid w:val="007F63D5"/>
    <w:rsid w:val="007F6536"/>
    <w:rsid w:val="007F7C97"/>
    <w:rsid w:val="0080224A"/>
    <w:rsid w:val="008049E6"/>
    <w:rsid w:val="00805567"/>
    <w:rsid w:val="00806914"/>
    <w:rsid w:val="008073E6"/>
    <w:rsid w:val="00807480"/>
    <w:rsid w:val="008075B8"/>
    <w:rsid w:val="00807CBF"/>
    <w:rsid w:val="00811CE3"/>
    <w:rsid w:val="0081281C"/>
    <w:rsid w:val="00813303"/>
    <w:rsid w:val="008153CC"/>
    <w:rsid w:val="0081605F"/>
    <w:rsid w:val="00816504"/>
    <w:rsid w:val="00816D7F"/>
    <w:rsid w:val="00817436"/>
    <w:rsid w:val="00821311"/>
    <w:rsid w:val="00821DDB"/>
    <w:rsid w:val="00822BEF"/>
    <w:rsid w:val="00823168"/>
    <w:rsid w:val="0082319B"/>
    <w:rsid w:val="008240B5"/>
    <w:rsid w:val="00824499"/>
    <w:rsid w:val="00824D84"/>
    <w:rsid w:val="008261D4"/>
    <w:rsid w:val="00827A52"/>
    <w:rsid w:val="00827C00"/>
    <w:rsid w:val="00827E51"/>
    <w:rsid w:val="00830293"/>
    <w:rsid w:val="00830421"/>
    <w:rsid w:val="00830981"/>
    <w:rsid w:val="00830E04"/>
    <w:rsid w:val="008317B7"/>
    <w:rsid w:val="00831A90"/>
    <w:rsid w:val="008322C5"/>
    <w:rsid w:val="0083403B"/>
    <w:rsid w:val="008341FA"/>
    <w:rsid w:val="0083427B"/>
    <w:rsid w:val="008342D9"/>
    <w:rsid w:val="00834350"/>
    <w:rsid w:val="008348E3"/>
    <w:rsid w:val="00836824"/>
    <w:rsid w:val="00836CD1"/>
    <w:rsid w:val="00841D48"/>
    <w:rsid w:val="00841D88"/>
    <w:rsid w:val="0084369B"/>
    <w:rsid w:val="008444C4"/>
    <w:rsid w:val="00845F23"/>
    <w:rsid w:val="0084643C"/>
    <w:rsid w:val="0084751E"/>
    <w:rsid w:val="008504D4"/>
    <w:rsid w:val="008509FE"/>
    <w:rsid w:val="00850BD1"/>
    <w:rsid w:val="008513EE"/>
    <w:rsid w:val="00852E2D"/>
    <w:rsid w:val="00854EB4"/>
    <w:rsid w:val="008551EF"/>
    <w:rsid w:val="00860042"/>
    <w:rsid w:val="0086094F"/>
    <w:rsid w:val="00860D6D"/>
    <w:rsid w:val="0086384C"/>
    <w:rsid w:val="00864724"/>
    <w:rsid w:val="00864D31"/>
    <w:rsid w:val="00865644"/>
    <w:rsid w:val="008671D8"/>
    <w:rsid w:val="008675E9"/>
    <w:rsid w:val="0087080D"/>
    <w:rsid w:val="00870AC9"/>
    <w:rsid w:val="00870BD3"/>
    <w:rsid w:val="00871D17"/>
    <w:rsid w:val="00872F21"/>
    <w:rsid w:val="008735B3"/>
    <w:rsid w:val="00873837"/>
    <w:rsid w:val="00874808"/>
    <w:rsid w:val="0087593F"/>
    <w:rsid w:val="00875A10"/>
    <w:rsid w:val="00880123"/>
    <w:rsid w:val="00880ABD"/>
    <w:rsid w:val="008826CE"/>
    <w:rsid w:val="0088273E"/>
    <w:rsid w:val="008828FC"/>
    <w:rsid w:val="008829B2"/>
    <w:rsid w:val="008842BC"/>
    <w:rsid w:val="00884F2A"/>
    <w:rsid w:val="008865B0"/>
    <w:rsid w:val="008874A7"/>
    <w:rsid w:val="00887B8E"/>
    <w:rsid w:val="00890417"/>
    <w:rsid w:val="00890825"/>
    <w:rsid w:val="00891B9D"/>
    <w:rsid w:val="008937D3"/>
    <w:rsid w:val="008948A5"/>
    <w:rsid w:val="008954AC"/>
    <w:rsid w:val="00895DA8"/>
    <w:rsid w:val="008A03EE"/>
    <w:rsid w:val="008A1046"/>
    <w:rsid w:val="008A11B7"/>
    <w:rsid w:val="008A1BB2"/>
    <w:rsid w:val="008A1E05"/>
    <w:rsid w:val="008A1E8F"/>
    <w:rsid w:val="008A5726"/>
    <w:rsid w:val="008B2036"/>
    <w:rsid w:val="008B210C"/>
    <w:rsid w:val="008B2473"/>
    <w:rsid w:val="008B29B4"/>
    <w:rsid w:val="008B3179"/>
    <w:rsid w:val="008B38BC"/>
    <w:rsid w:val="008B43DB"/>
    <w:rsid w:val="008B589D"/>
    <w:rsid w:val="008B5B92"/>
    <w:rsid w:val="008B6300"/>
    <w:rsid w:val="008C0EFA"/>
    <w:rsid w:val="008C3EE9"/>
    <w:rsid w:val="008C48B1"/>
    <w:rsid w:val="008C57B3"/>
    <w:rsid w:val="008C5F84"/>
    <w:rsid w:val="008C650A"/>
    <w:rsid w:val="008C6E75"/>
    <w:rsid w:val="008C7389"/>
    <w:rsid w:val="008D127D"/>
    <w:rsid w:val="008D4227"/>
    <w:rsid w:val="008D57E0"/>
    <w:rsid w:val="008D5B42"/>
    <w:rsid w:val="008D61FA"/>
    <w:rsid w:val="008D6E29"/>
    <w:rsid w:val="008E1D93"/>
    <w:rsid w:val="008E22AF"/>
    <w:rsid w:val="008E2838"/>
    <w:rsid w:val="008E3A2C"/>
    <w:rsid w:val="008E77B5"/>
    <w:rsid w:val="008E7B31"/>
    <w:rsid w:val="008E7F0D"/>
    <w:rsid w:val="008F2ADB"/>
    <w:rsid w:val="008F4555"/>
    <w:rsid w:val="008F4DC7"/>
    <w:rsid w:val="008F4FB6"/>
    <w:rsid w:val="008F542F"/>
    <w:rsid w:val="008F5C91"/>
    <w:rsid w:val="008F5E8F"/>
    <w:rsid w:val="008F5F29"/>
    <w:rsid w:val="008F63FF"/>
    <w:rsid w:val="008F6509"/>
    <w:rsid w:val="008F6BB5"/>
    <w:rsid w:val="008F779F"/>
    <w:rsid w:val="0090143D"/>
    <w:rsid w:val="009014FC"/>
    <w:rsid w:val="00901E29"/>
    <w:rsid w:val="0090220C"/>
    <w:rsid w:val="00903D52"/>
    <w:rsid w:val="009049F9"/>
    <w:rsid w:val="00906466"/>
    <w:rsid w:val="00906866"/>
    <w:rsid w:val="00906F36"/>
    <w:rsid w:val="00911442"/>
    <w:rsid w:val="0091222A"/>
    <w:rsid w:val="00912594"/>
    <w:rsid w:val="00912C44"/>
    <w:rsid w:val="00912C7D"/>
    <w:rsid w:val="009138E4"/>
    <w:rsid w:val="00915314"/>
    <w:rsid w:val="00916729"/>
    <w:rsid w:val="00916F15"/>
    <w:rsid w:val="00920697"/>
    <w:rsid w:val="009233EE"/>
    <w:rsid w:val="0092408E"/>
    <w:rsid w:val="00924312"/>
    <w:rsid w:val="00924522"/>
    <w:rsid w:val="00925465"/>
    <w:rsid w:val="009267F9"/>
    <w:rsid w:val="00926EDE"/>
    <w:rsid w:val="00927211"/>
    <w:rsid w:val="00927D44"/>
    <w:rsid w:val="009329A1"/>
    <w:rsid w:val="009332BA"/>
    <w:rsid w:val="00934467"/>
    <w:rsid w:val="00934AED"/>
    <w:rsid w:val="009357C1"/>
    <w:rsid w:val="0093644A"/>
    <w:rsid w:val="009364B4"/>
    <w:rsid w:val="00936525"/>
    <w:rsid w:val="00936FC8"/>
    <w:rsid w:val="00940C42"/>
    <w:rsid w:val="0094154B"/>
    <w:rsid w:val="009417A8"/>
    <w:rsid w:val="00941B9B"/>
    <w:rsid w:val="00942837"/>
    <w:rsid w:val="0094403D"/>
    <w:rsid w:val="00945CBF"/>
    <w:rsid w:val="009460C7"/>
    <w:rsid w:val="0095233D"/>
    <w:rsid w:val="009525E5"/>
    <w:rsid w:val="00953237"/>
    <w:rsid w:val="0095374A"/>
    <w:rsid w:val="00954548"/>
    <w:rsid w:val="00954822"/>
    <w:rsid w:val="00956166"/>
    <w:rsid w:val="00956CA3"/>
    <w:rsid w:val="00957DBF"/>
    <w:rsid w:val="00960E35"/>
    <w:rsid w:val="00961E4B"/>
    <w:rsid w:val="009642A0"/>
    <w:rsid w:val="00965D88"/>
    <w:rsid w:val="00966359"/>
    <w:rsid w:val="0096668B"/>
    <w:rsid w:val="00966DB2"/>
    <w:rsid w:val="009676C5"/>
    <w:rsid w:val="0097027D"/>
    <w:rsid w:val="00970772"/>
    <w:rsid w:val="009708DE"/>
    <w:rsid w:val="00970F70"/>
    <w:rsid w:val="0097115B"/>
    <w:rsid w:val="009716EF"/>
    <w:rsid w:val="00971C69"/>
    <w:rsid w:val="009722C9"/>
    <w:rsid w:val="009723D5"/>
    <w:rsid w:val="00972434"/>
    <w:rsid w:val="00974E06"/>
    <w:rsid w:val="00974F23"/>
    <w:rsid w:val="00975C57"/>
    <w:rsid w:val="009765D8"/>
    <w:rsid w:val="00976934"/>
    <w:rsid w:val="0098093D"/>
    <w:rsid w:val="00980BC6"/>
    <w:rsid w:val="009811A3"/>
    <w:rsid w:val="009811B8"/>
    <w:rsid w:val="00981E26"/>
    <w:rsid w:val="009820CB"/>
    <w:rsid w:val="009824F2"/>
    <w:rsid w:val="009841D2"/>
    <w:rsid w:val="00984934"/>
    <w:rsid w:val="009853BC"/>
    <w:rsid w:val="00986A82"/>
    <w:rsid w:val="009873A0"/>
    <w:rsid w:val="0098775C"/>
    <w:rsid w:val="009906B0"/>
    <w:rsid w:val="009908B1"/>
    <w:rsid w:val="009928C4"/>
    <w:rsid w:val="00992B89"/>
    <w:rsid w:val="0099358A"/>
    <w:rsid w:val="00993ABF"/>
    <w:rsid w:val="009958E9"/>
    <w:rsid w:val="00995914"/>
    <w:rsid w:val="00997F66"/>
    <w:rsid w:val="009A00AC"/>
    <w:rsid w:val="009A01D4"/>
    <w:rsid w:val="009A0630"/>
    <w:rsid w:val="009A0F50"/>
    <w:rsid w:val="009A269D"/>
    <w:rsid w:val="009A309A"/>
    <w:rsid w:val="009A336C"/>
    <w:rsid w:val="009A458C"/>
    <w:rsid w:val="009B000A"/>
    <w:rsid w:val="009B134C"/>
    <w:rsid w:val="009B2002"/>
    <w:rsid w:val="009B2228"/>
    <w:rsid w:val="009B23E1"/>
    <w:rsid w:val="009B4C6E"/>
    <w:rsid w:val="009B6DA2"/>
    <w:rsid w:val="009B7DA2"/>
    <w:rsid w:val="009C0AC0"/>
    <w:rsid w:val="009C10CA"/>
    <w:rsid w:val="009C11DE"/>
    <w:rsid w:val="009C492D"/>
    <w:rsid w:val="009C5F10"/>
    <w:rsid w:val="009C7822"/>
    <w:rsid w:val="009D0468"/>
    <w:rsid w:val="009D0A0C"/>
    <w:rsid w:val="009D19CC"/>
    <w:rsid w:val="009D2949"/>
    <w:rsid w:val="009D5045"/>
    <w:rsid w:val="009D5DCA"/>
    <w:rsid w:val="009D6020"/>
    <w:rsid w:val="009D66FE"/>
    <w:rsid w:val="009D7205"/>
    <w:rsid w:val="009D7229"/>
    <w:rsid w:val="009D7FD9"/>
    <w:rsid w:val="009E0141"/>
    <w:rsid w:val="009E058A"/>
    <w:rsid w:val="009E0E5D"/>
    <w:rsid w:val="009E0F3D"/>
    <w:rsid w:val="009E1227"/>
    <w:rsid w:val="009E2013"/>
    <w:rsid w:val="009E2EEB"/>
    <w:rsid w:val="009E3A86"/>
    <w:rsid w:val="009E593C"/>
    <w:rsid w:val="009F0D77"/>
    <w:rsid w:val="009F1B0A"/>
    <w:rsid w:val="009F237D"/>
    <w:rsid w:val="009F3C7E"/>
    <w:rsid w:val="009F3FE4"/>
    <w:rsid w:val="009F44D2"/>
    <w:rsid w:val="009F4892"/>
    <w:rsid w:val="009F4B5C"/>
    <w:rsid w:val="009F621F"/>
    <w:rsid w:val="009F7143"/>
    <w:rsid w:val="00A04462"/>
    <w:rsid w:val="00A05E1D"/>
    <w:rsid w:val="00A0630E"/>
    <w:rsid w:val="00A06BEA"/>
    <w:rsid w:val="00A074B6"/>
    <w:rsid w:val="00A07541"/>
    <w:rsid w:val="00A07B02"/>
    <w:rsid w:val="00A10132"/>
    <w:rsid w:val="00A103FF"/>
    <w:rsid w:val="00A10659"/>
    <w:rsid w:val="00A12A23"/>
    <w:rsid w:val="00A15A2B"/>
    <w:rsid w:val="00A15C70"/>
    <w:rsid w:val="00A16890"/>
    <w:rsid w:val="00A207EA"/>
    <w:rsid w:val="00A20F20"/>
    <w:rsid w:val="00A21692"/>
    <w:rsid w:val="00A21B5F"/>
    <w:rsid w:val="00A21CA4"/>
    <w:rsid w:val="00A22C09"/>
    <w:rsid w:val="00A2341B"/>
    <w:rsid w:val="00A23CE7"/>
    <w:rsid w:val="00A2521D"/>
    <w:rsid w:val="00A26A52"/>
    <w:rsid w:val="00A26E71"/>
    <w:rsid w:val="00A273A1"/>
    <w:rsid w:val="00A27FFE"/>
    <w:rsid w:val="00A31BE0"/>
    <w:rsid w:val="00A31F64"/>
    <w:rsid w:val="00A321E3"/>
    <w:rsid w:val="00A323F2"/>
    <w:rsid w:val="00A330CF"/>
    <w:rsid w:val="00A3351A"/>
    <w:rsid w:val="00A34900"/>
    <w:rsid w:val="00A34952"/>
    <w:rsid w:val="00A35254"/>
    <w:rsid w:val="00A353F2"/>
    <w:rsid w:val="00A35EB0"/>
    <w:rsid w:val="00A373DF"/>
    <w:rsid w:val="00A37E8A"/>
    <w:rsid w:val="00A4151D"/>
    <w:rsid w:val="00A41ED0"/>
    <w:rsid w:val="00A43AAB"/>
    <w:rsid w:val="00A45503"/>
    <w:rsid w:val="00A464CB"/>
    <w:rsid w:val="00A473CB"/>
    <w:rsid w:val="00A47551"/>
    <w:rsid w:val="00A475C6"/>
    <w:rsid w:val="00A50D66"/>
    <w:rsid w:val="00A50EE0"/>
    <w:rsid w:val="00A51A89"/>
    <w:rsid w:val="00A51B1D"/>
    <w:rsid w:val="00A54E7C"/>
    <w:rsid w:val="00A6053A"/>
    <w:rsid w:val="00A60BCB"/>
    <w:rsid w:val="00A6150F"/>
    <w:rsid w:val="00A61994"/>
    <w:rsid w:val="00A61AB4"/>
    <w:rsid w:val="00A620FB"/>
    <w:rsid w:val="00A627B2"/>
    <w:rsid w:val="00A65CEE"/>
    <w:rsid w:val="00A67134"/>
    <w:rsid w:val="00A67A4A"/>
    <w:rsid w:val="00A700D9"/>
    <w:rsid w:val="00A70AA8"/>
    <w:rsid w:val="00A70F59"/>
    <w:rsid w:val="00A71D6B"/>
    <w:rsid w:val="00A71D6C"/>
    <w:rsid w:val="00A7426A"/>
    <w:rsid w:val="00A74BFE"/>
    <w:rsid w:val="00A7563A"/>
    <w:rsid w:val="00A76528"/>
    <w:rsid w:val="00A76F41"/>
    <w:rsid w:val="00A8213A"/>
    <w:rsid w:val="00A84C1D"/>
    <w:rsid w:val="00A859C5"/>
    <w:rsid w:val="00A85EF6"/>
    <w:rsid w:val="00A8729C"/>
    <w:rsid w:val="00A87900"/>
    <w:rsid w:val="00A87C42"/>
    <w:rsid w:val="00A927A1"/>
    <w:rsid w:val="00A9313E"/>
    <w:rsid w:val="00A94004"/>
    <w:rsid w:val="00A94722"/>
    <w:rsid w:val="00A968F7"/>
    <w:rsid w:val="00A96EE2"/>
    <w:rsid w:val="00A974EB"/>
    <w:rsid w:val="00AA0630"/>
    <w:rsid w:val="00AA1DAF"/>
    <w:rsid w:val="00AA255B"/>
    <w:rsid w:val="00AA29D3"/>
    <w:rsid w:val="00AA41CF"/>
    <w:rsid w:val="00AA54F7"/>
    <w:rsid w:val="00AA6668"/>
    <w:rsid w:val="00AA7BD8"/>
    <w:rsid w:val="00AA7F5A"/>
    <w:rsid w:val="00AB04D5"/>
    <w:rsid w:val="00AB04D6"/>
    <w:rsid w:val="00AB082D"/>
    <w:rsid w:val="00AB0D5C"/>
    <w:rsid w:val="00AB0E31"/>
    <w:rsid w:val="00AB11C6"/>
    <w:rsid w:val="00AB143A"/>
    <w:rsid w:val="00AB1ED7"/>
    <w:rsid w:val="00AB2004"/>
    <w:rsid w:val="00AB2E75"/>
    <w:rsid w:val="00AB468E"/>
    <w:rsid w:val="00AB46F1"/>
    <w:rsid w:val="00AB48E0"/>
    <w:rsid w:val="00AB5A03"/>
    <w:rsid w:val="00AC0311"/>
    <w:rsid w:val="00AC1F33"/>
    <w:rsid w:val="00AC2198"/>
    <w:rsid w:val="00AC278C"/>
    <w:rsid w:val="00AC3026"/>
    <w:rsid w:val="00AC40E5"/>
    <w:rsid w:val="00AC42B8"/>
    <w:rsid w:val="00AC43A9"/>
    <w:rsid w:val="00AC44D0"/>
    <w:rsid w:val="00AC5D52"/>
    <w:rsid w:val="00AC7FF0"/>
    <w:rsid w:val="00AD0684"/>
    <w:rsid w:val="00AD1F90"/>
    <w:rsid w:val="00AD374C"/>
    <w:rsid w:val="00AD3ADE"/>
    <w:rsid w:val="00AD6921"/>
    <w:rsid w:val="00AD783A"/>
    <w:rsid w:val="00AD7D17"/>
    <w:rsid w:val="00AE019C"/>
    <w:rsid w:val="00AE2225"/>
    <w:rsid w:val="00AE2651"/>
    <w:rsid w:val="00AE271E"/>
    <w:rsid w:val="00AE50D7"/>
    <w:rsid w:val="00AE5207"/>
    <w:rsid w:val="00AE628D"/>
    <w:rsid w:val="00AE6954"/>
    <w:rsid w:val="00AE6965"/>
    <w:rsid w:val="00AF08F8"/>
    <w:rsid w:val="00AF1454"/>
    <w:rsid w:val="00AF1D2D"/>
    <w:rsid w:val="00AF27C1"/>
    <w:rsid w:val="00AF378A"/>
    <w:rsid w:val="00AF38AE"/>
    <w:rsid w:val="00AF4B30"/>
    <w:rsid w:val="00AF6536"/>
    <w:rsid w:val="00B00AC4"/>
    <w:rsid w:val="00B0197C"/>
    <w:rsid w:val="00B02233"/>
    <w:rsid w:val="00B0360C"/>
    <w:rsid w:val="00B03870"/>
    <w:rsid w:val="00B04E40"/>
    <w:rsid w:val="00B065DA"/>
    <w:rsid w:val="00B06D30"/>
    <w:rsid w:val="00B077BA"/>
    <w:rsid w:val="00B07ECA"/>
    <w:rsid w:val="00B10456"/>
    <w:rsid w:val="00B108BD"/>
    <w:rsid w:val="00B11B13"/>
    <w:rsid w:val="00B11F42"/>
    <w:rsid w:val="00B11F49"/>
    <w:rsid w:val="00B12629"/>
    <w:rsid w:val="00B141C8"/>
    <w:rsid w:val="00B1435E"/>
    <w:rsid w:val="00B14417"/>
    <w:rsid w:val="00B144D8"/>
    <w:rsid w:val="00B15F7D"/>
    <w:rsid w:val="00B161D4"/>
    <w:rsid w:val="00B16A8F"/>
    <w:rsid w:val="00B2035B"/>
    <w:rsid w:val="00B2098D"/>
    <w:rsid w:val="00B21E6D"/>
    <w:rsid w:val="00B22D97"/>
    <w:rsid w:val="00B26A12"/>
    <w:rsid w:val="00B274FA"/>
    <w:rsid w:val="00B33313"/>
    <w:rsid w:val="00B401FF"/>
    <w:rsid w:val="00B4072D"/>
    <w:rsid w:val="00B40863"/>
    <w:rsid w:val="00B40B78"/>
    <w:rsid w:val="00B4200F"/>
    <w:rsid w:val="00B43013"/>
    <w:rsid w:val="00B43230"/>
    <w:rsid w:val="00B44CFB"/>
    <w:rsid w:val="00B451E9"/>
    <w:rsid w:val="00B462E6"/>
    <w:rsid w:val="00B4696A"/>
    <w:rsid w:val="00B47D58"/>
    <w:rsid w:val="00B51B8F"/>
    <w:rsid w:val="00B54266"/>
    <w:rsid w:val="00B5467E"/>
    <w:rsid w:val="00B54CEA"/>
    <w:rsid w:val="00B55BE8"/>
    <w:rsid w:val="00B608B2"/>
    <w:rsid w:val="00B621EF"/>
    <w:rsid w:val="00B64CBB"/>
    <w:rsid w:val="00B65346"/>
    <w:rsid w:val="00B65832"/>
    <w:rsid w:val="00B674C0"/>
    <w:rsid w:val="00B7205B"/>
    <w:rsid w:val="00B727AA"/>
    <w:rsid w:val="00B72A66"/>
    <w:rsid w:val="00B72C62"/>
    <w:rsid w:val="00B72D5E"/>
    <w:rsid w:val="00B742F0"/>
    <w:rsid w:val="00B747B5"/>
    <w:rsid w:val="00B75477"/>
    <w:rsid w:val="00B76D9D"/>
    <w:rsid w:val="00B76E00"/>
    <w:rsid w:val="00B77ADA"/>
    <w:rsid w:val="00B80481"/>
    <w:rsid w:val="00B8076D"/>
    <w:rsid w:val="00B820E9"/>
    <w:rsid w:val="00B8279B"/>
    <w:rsid w:val="00B83B5F"/>
    <w:rsid w:val="00B841ED"/>
    <w:rsid w:val="00B84BFE"/>
    <w:rsid w:val="00B8539D"/>
    <w:rsid w:val="00B857DA"/>
    <w:rsid w:val="00B85FC6"/>
    <w:rsid w:val="00B871BC"/>
    <w:rsid w:val="00B87402"/>
    <w:rsid w:val="00B87E4F"/>
    <w:rsid w:val="00B90743"/>
    <w:rsid w:val="00B90977"/>
    <w:rsid w:val="00B91FF3"/>
    <w:rsid w:val="00B939E3"/>
    <w:rsid w:val="00B93CF6"/>
    <w:rsid w:val="00B947B2"/>
    <w:rsid w:val="00B948BB"/>
    <w:rsid w:val="00B95B4F"/>
    <w:rsid w:val="00BA0516"/>
    <w:rsid w:val="00BA1778"/>
    <w:rsid w:val="00BA1F0F"/>
    <w:rsid w:val="00BA279D"/>
    <w:rsid w:val="00BA4828"/>
    <w:rsid w:val="00BA6323"/>
    <w:rsid w:val="00BA63F3"/>
    <w:rsid w:val="00BB01D9"/>
    <w:rsid w:val="00BB04A5"/>
    <w:rsid w:val="00BB102C"/>
    <w:rsid w:val="00BB2209"/>
    <w:rsid w:val="00BB2F13"/>
    <w:rsid w:val="00BB6D71"/>
    <w:rsid w:val="00BB7F19"/>
    <w:rsid w:val="00BC0B36"/>
    <w:rsid w:val="00BC13CD"/>
    <w:rsid w:val="00BC193A"/>
    <w:rsid w:val="00BC1B49"/>
    <w:rsid w:val="00BC3505"/>
    <w:rsid w:val="00BC3699"/>
    <w:rsid w:val="00BC424F"/>
    <w:rsid w:val="00BC49B4"/>
    <w:rsid w:val="00BC5A8A"/>
    <w:rsid w:val="00BC5E53"/>
    <w:rsid w:val="00BC6866"/>
    <w:rsid w:val="00BC7139"/>
    <w:rsid w:val="00BD0861"/>
    <w:rsid w:val="00BD2CBD"/>
    <w:rsid w:val="00BD35F5"/>
    <w:rsid w:val="00BD4021"/>
    <w:rsid w:val="00BD48E4"/>
    <w:rsid w:val="00BD5C2D"/>
    <w:rsid w:val="00BD5E9F"/>
    <w:rsid w:val="00BD6906"/>
    <w:rsid w:val="00BD717E"/>
    <w:rsid w:val="00BD7452"/>
    <w:rsid w:val="00BE1D81"/>
    <w:rsid w:val="00BE3841"/>
    <w:rsid w:val="00BE5B6A"/>
    <w:rsid w:val="00BE6130"/>
    <w:rsid w:val="00BE67E1"/>
    <w:rsid w:val="00BE7136"/>
    <w:rsid w:val="00BE75C6"/>
    <w:rsid w:val="00BE7C4E"/>
    <w:rsid w:val="00BF0529"/>
    <w:rsid w:val="00BF21CD"/>
    <w:rsid w:val="00BF2247"/>
    <w:rsid w:val="00BF2432"/>
    <w:rsid w:val="00BF34F9"/>
    <w:rsid w:val="00BF3921"/>
    <w:rsid w:val="00BF39D7"/>
    <w:rsid w:val="00BF5772"/>
    <w:rsid w:val="00BF6610"/>
    <w:rsid w:val="00BF6CA1"/>
    <w:rsid w:val="00BF6D53"/>
    <w:rsid w:val="00BF7696"/>
    <w:rsid w:val="00C0060A"/>
    <w:rsid w:val="00C012E2"/>
    <w:rsid w:val="00C02B6E"/>
    <w:rsid w:val="00C02D84"/>
    <w:rsid w:val="00C0439B"/>
    <w:rsid w:val="00C0485A"/>
    <w:rsid w:val="00C058BD"/>
    <w:rsid w:val="00C05B8E"/>
    <w:rsid w:val="00C06529"/>
    <w:rsid w:val="00C066B1"/>
    <w:rsid w:val="00C07D7D"/>
    <w:rsid w:val="00C1006D"/>
    <w:rsid w:val="00C10716"/>
    <w:rsid w:val="00C112A1"/>
    <w:rsid w:val="00C11824"/>
    <w:rsid w:val="00C13517"/>
    <w:rsid w:val="00C13B3F"/>
    <w:rsid w:val="00C1491E"/>
    <w:rsid w:val="00C17554"/>
    <w:rsid w:val="00C177A9"/>
    <w:rsid w:val="00C2084F"/>
    <w:rsid w:val="00C20AF7"/>
    <w:rsid w:val="00C21D0A"/>
    <w:rsid w:val="00C22D9B"/>
    <w:rsid w:val="00C24C2B"/>
    <w:rsid w:val="00C24ED5"/>
    <w:rsid w:val="00C25055"/>
    <w:rsid w:val="00C25A74"/>
    <w:rsid w:val="00C25AC2"/>
    <w:rsid w:val="00C26E38"/>
    <w:rsid w:val="00C27B60"/>
    <w:rsid w:val="00C27F50"/>
    <w:rsid w:val="00C305D8"/>
    <w:rsid w:val="00C30784"/>
    <w:rsid w:val="00C31BD1"/>
    <w:rsid w:val="00C32159"/>
    <w:rsid w:val="00C33798"/>
    <w:rsid w:val="00C33934"/>
    <w:rsid w:val="00C33CFE"/>
    <w:rsid w:val="00C33F80"/>
    <w:rsid w:val="00C34C4A"/>
    <w:rsid w:val="00C36272"/>
    <w:rsid w:val="00C364B4"/>
    <w:rsid w:val="00C36BF6"/>
    <w:rsid w:val="00C37AD3"/>
    <w:rsid w:val="00C37B84"/>
    <w:rsid w:val="00C4081C"/>
    <w:rsid w:val="00C41E96"/>
    <w:rsid w:val="00C4249B"/>
    <w:rsid w:val="00C42B28"/>
    <w:rsid w:val="00C430F9"/>
    <w:rsid w:val="00C4324E"/>
    <w:rsid w:val="00C4369E"/>
    <w:rsid w:val="00C441BD"/>
    <w:rsid w:val="00C44265"/>
    <w:rsid w:val="00C44A22"/>
    <w:rsid w:val="00C45BA0"/>
    <w:rsid w:val="00C474AE"/>
    <w:rsid w:val="00C475E2"/>
    <w:rsid w:val="00C50712"/>
    <w:rsid w:val="00C5081E"/>
    <w:rsid w:val="00C50906"/>
    <w:rsid w:val="00C5168D"/>
    <w:rsid w:val="00C52BB7"/>
    <w:rsid w:val="00C532E7"/>
    <w:rsid w:val="00C53751"/>
    <w:rsid w:val="00C54E3D"/>
    <w:rsid w:val="00C55B50"/>
    <w:rsid w:val="00C562DB"/>
    <w:rsid w:val="00C608C7"/>
    <w:rsid w:val="00C63510"/>
    <w:rsid w:val="00C65B0E"/>
    <w:rsid w:val="00C67198"/>
    <w:rsid w:val="00C67451"/>
    <w:rsid w:val="00C6754C"/>
    <w:rsid w:val="00C67836"/>
    <w:rsid w:val="00C67EBC"/>
    <w:rsid w:val="00C7019E"/>
    <w:rsid w:val="00C70CA0"/>
    <w:rsid w:val="00C72649"/>
    <w:rsid w:val="00C7318B"/>
    <w:rsid w:val="00C7377A"/>
    <w:rsid w:val="00C73C18"/>
    <w:rsid w:val="00C73EE4"/>
    <w:rsid w:val="00C7579A"/>
    <w:rsid w:val="00C76E3B"/>
    <w:rsid w:val="00C77F4F"/>
    <w:rsid w:val="00C83294"/>
    <w:rsid w:val="00C8401A"/>
    <w:rsid w:val="00C903F2"/>
    <w:rsid w:val="00C91358"/>
    <w:rsid w:val="00C91773"/>
    <w:rsid w:val="00C92544"/>
    <w:rsid w:val="00C92DE2"/>
    <w:rsid w:val="00C92F46"/>
    <w:rsid w:val="00C93416"/>
    <w:rsid w:val="00C94B1A"/>
    <w:rsid w:val="00CA0078"/>
    <w:rsid w:val="00CA061A"/>
    <w:rsid w:val="00CA250F"/>
    <w:rsid w:val="00CA420F"/>
    <w:rsid w:val="00CA4AC1"/>
    <w:rsid w:val="00CB0CE9"/>
    <w:rsid w:val="00CB0F3D"/>
    <w:rsid w:val="00CB3DD8"/>
    <w:rsid w:val="00CB4E2F"/>
    <w:rsid w:val="00CB4F56"/>
    <w:rsid w:val="00CB7210"/>
    <w:rsid w:val="00CB7266"/>
    <w:rsid w:val="00CC03AF"/>
    <w:rsid w:val="00CC0BDF"/>
    <w:rsid w:val="00CC14FD"/>
    <w:rsid w:val="00CC1537"/>
    <w:rsid w:val="00CC3891"/>
    <w:rsid w:val="00CC3CA4"/>
    <w:rsid w:val="00CC3EBD"/>
    <w:rsid w:val="00CC5749"/>
    <w:rsid w:val="00CC5B5E"/>
    <w:rsid w:val="00CC6575"/>
    <w:rsid w:val="00CC69C7"/>
    <w:rsid w:val="00CC7AFB"/>
    <w:rsid w:val="00CD0080"/>
    <w:rsid w:val="00CD00FF"/>
    <w:rsid w:val="00CD03C2"/>
    <w:rsid w:val="00CD1374"/>
    <w:rsid w:val="00CD154B"/>
    <w:rsid w:val="00CD2DED"/>
    <w:rsid w:val="00CD2DEF"/>
    <w:rsid w:val="00CD2DFB"/>
    <w:rsid w:val="00CD2EE1"/>
    <w:rsid w:val="00CD39EA"/>
    <w:rsid w:val="00CD4DD6"/>
    <w:rsid w:val="00CD4E55"/>
    <w:rsid w:val="00CD4F9E"/>
    <w:rsid w:val="00CD5471"/>
    <w:rsid w:val="00CE0484"/>
    <w:rsid w:val="00CE1B2D"/>
    <w:rsid w:val="00CE3644"/>
    <w:rsid w:val="00CE381C"/>
    <w:rsid w:val="00CE47AC"/>
    <w:rsid w:val="00CE481B"/>
    <w:rsid w:val="00CE610A"/>
    <w:rsid w:val="00CE7266"/>
    <w:rsid w:val="00CE72D4"/>
    <w:rsid w:val="00CE7409"/>
    <w:rsid w:val="00CE758B"/>
    <w:rsid w:val="00CE7BB5"/>
    <w:rsid w:val="00CF0244"/>
    <w:rsid w:val="00CF0880"/>
    <w:rsid w:val="00CF0CA2"/>
    <w:rsid w:val="00CF1CC5"/>
    <w:rsid w:val="00CF29B5"/>
    <w:rsid w:val="00CF2E5B"/>
    <w:rsid w:val="00CF432B"/>
    <w:rsid w:val="00CF5628"/>
    <w:rsid w:val="00CF5D4A"/>
    <w:rsid w:val="00CF5FFB"/>
    <w:rsid w:val="00CF61F9"/>
    <w:rsid w:val="00CF6D5C"/>
    <w:rsid w:val="00CF706D"/>
    <w:rsid w:val="00D0046C"/>
    <w:rsid w:val="00D01DE6"/>
    <w:rsid w:val="00D02090"/>
    <w:rsid w:val="00D02C96"/>
    <w:rsid w:val="00D04A3A"/>
    <w:rsid w:val="00D04DBD"/>
    <w:rsid w:val="00D051C2"/>
    <w:rsid w:val="00D07C94"/>
    <w:rsid w:val="00D12E02"/>
    <w:rsid w:val="00D17BD6"/>
    <w:rsid w:val="00D17E73"/>
    <w:rsid w:val="00D17FB2"/>
    <w:rsid w:val="00D2078B"/>
    <w:rsid w:val="00D207DD"/>
    <w:rsid w:val="00D20AF7"/>
    <w:rsid w:val="00D22CF4"/>
    <w:rsid w:val="00D2368E"/>
    <w:rsid w:val="00D25CEE"/>
    <w:rsid w:val="00D25F07"/>
    <w:rsid w:val="00D274BD"/>
    <w:rsid w:val="00D27F40"/>
    <w:rsid w:val="00D301EB"/>
    <w:rsid w:val="00D30BFB"/>
    <w:rsid w:val="00D30FF1"/>
    <w:rsid w:val="00D31CD8"/>
    <w:rsid w:val="00D32187"/>
    <w:rsid w:val="00D3235F"/>
    <w:rsid w:val="00D324ED"/>
    <w:rsid w:val="00D32A3D"/>
    <w:rsid w:val="00D330EF"/>
    <w:rsid w:val="00D3336F"/>
    <w:rsid w:val="00D3368B"/>
    <w:rsid w:val="00D37454"/>
    <w:rsid w:val="00D37FA2"/>
    <w:rsid w:val="00D415B7"/>
    <w:rsid w:val="00D42157"/>
    <w:rsid w:val="00D42379"/>
    <w:rsid w:val="00D4323A"/>
    <w:rsid w:val="00D4384D"/>
    <w:rsid w:val="00D4424E"/>
    <w:rsid w:val="00D44863"/>
    <w:rsid w:val="00D44EFA"/>
    <w:rsid w:val="00D46285"/>
    <w:rsid w:val="00D46E04"/>
    <w:rsid w:val="00D50C9B"/>
    <w:rsid w:val="00D5107F"/>
    <w:rsid w:val="00D5208B"/>
    <w:rsid w:val="00D520A0"/>
    <w:rsid w:val="00D53569"/>
    <w:rsid w:val="00D541C5"/>
    <w:rsid w:val="00D557F7"/>
    <w:rsid w:val="00D55D27"/>
    <w:rsid w:val="00D5658B"/>
    <w:rsid w:val="00D568A6"/>
    <w:rsid w:val="00D56F25"/>
    <w:rsid w:val="00D61094"/>
    <w:rsid w:val="00D61FA7"/>
    <w:rsid w:val="00D62273"/>
    <w:rsid w:val="00D62B25"/>
    <w:rsid w:val="00D63661"/>
    <w:rsid w:val="00D63B24"/>
    <w:rsid w:val="00D63C4D"/>
    <w:rsid w:val="00D642E0"/>
    <w:rsid w:val="00D64718"/>
    <w:rsid w:val="00D64C1B"/>
    <w:rsid w:val="00D6759E"/>
    <w:rsid w:val="00D67D59"/>
    <w:rsid w:val="00D67E34"/>
    <w:rsid w:val="00D67F38"/>
    <w:rsid w:val="00D70D1D"/>
    <w:rsid w:val="00D70FB0"/>
    <w:rsid w:val="00D71264"/>
    <w:rsid w:val="00D713F2"/>
    <w:rsid w:val="00D72B54"/>
    <w:rsid w:val="00D748E3"/>
    <w:rsid w:val="00D77BF5"/>
    <w:rsid w:val="00D77FE6"/>
    <w:rsid w:val="00D8008D"/>
    <w:rsid w:val="00D80937"/>
    <w:rsid w:val="00D80D00"/>
    <w:rsid w:val="00D80D53"/>
    <w:rsid w:val="00D816C3"/>
    <w:rsid w:val="00D81ACD"/>
    <w:rsid w:val="00D82595"/>
    <w:rsid w:val="00D82745"/>
    <w:rsid w:val="00D83548"/>
    <w:rsid w:val="00D836C7"/>
    <w:rsid w:val="00D83962"/>
    <w:rsid w:val="00D8516E"/>
    <w:rsid w:val="00D85A81"/>
    <w:rsid w:val="00D8712F"/>
    <w:rsid w:val="00D953E8"/>
    <w:rsid w:val="00D95711"/>
    <w:rsid w:val="00D95A95"/>
    <w:rsid w:val="00D96CD0"/>
    <w:rsid w:val="00D96F95"/>
    <w:rsid w:val="00D97BEE"/>
    <w:rsid w:val="00D97CEA"/>
    <w:rsid w:val="00DA0EE3"/>
    <w:rsid w:val="00DA2445"/>
    <w:rsid w:val="00DA32F7"/>
    <w:rsid w:val="00DA3E60"/>
    <w:rsid w:val="00DA78C1"/>
    <w:rsid w:val="00DB0E09"/>
    <w:rsid w:val="00DB2856"/>
    <w:rsid w:val="00DB3623"/>
    <w:rsid w:val="00DB58D9"/>
    <w:rsid w:val="00DB6AE2"/>
    <w:rsid w:val="00DC0E42"/>
    <w:rsid w:val="00DC1A0C"/>
    <w:rsid w:val="00DC21AA"/>
    <w:rsid w:val="00DC6243"/>
    <w:rsid w:val="00DD0A21"/>
    <w:rsid w:val="00DD17BA"/>
    <w:rsid w:val="00DD1969"/>
    <w:rsid w:val="00DD2E27"/>
    <w:rsid w:val="00DD3A4A"/>
    <w:rsid w:val="00DD687B"/>
    <w:rsid w:val="00DD6BF9"/>
    <w:rsid w:val="00DE074B"/>
    <w:rsid w:val="00DE0BCD"/>
    <w:rsid w:val="00DE100A"/>
    <w:rsid w:val="00DE1765"/>
    <w:rsid w:val="00DE2F99"/>
    <w:rsid w:val="00DE36EC"/>
    <w:rsid w:val="00DE4271"/>
    <w:rsid w:val="00DE48A4"/>
    <w:rsid w:val="00DE4DA5"/>
    <w:rsid w:val="00DE5039"/>
    <w:rsid w:val="00DE5089"/>
    <w:rsid w:val="00DE53C0"/>
    <w:rsid w:val="00DE58D5"/>
    <w:rsid w:val="00DE5B0E"/>
    <w:rsid w:val="00DE5C88"/>
    <w:rsid w:val="00DE6BBA"/>
    <w:rsid w:val="00DE7A1A"/>
    <w:rsid w:val="00DE7EF5"/>
    <w:rsid w:val="00DF0617"/>
    <w:rsid w:val="00DF119A"/>
    <w:rsid w:val="00DF2C7B"/>
    <w:rsid w:val="00DF3250"/>
    <w:rsid w:val="00DF3303"/>
    <w:rsid w:val="00DF39ED"/>
    <w:rsid w:val="00DF405C"/>
    <w:rsid w:val="00DF4CE8"/>
    <w:rsid w:val="00DF6C65"/>
    <w:rsid w:val="00DF7C24"/>
    <w:rsid w:val="00E0008E"/>
    <w:rsid w:val="00E00F12"/>
    <w:rsid w:val="00E01520"/>
    <w:rsid w:val="00E01DD6"/>
    <w:rsid w:val="00E028C3"/>
    <w:rsid w:val="00E03B47"/>
    <w:rsid w:val="00E0459C"/>
    <w:rsid w:val="00E04608"/>
    <w:rsid w:val="00E05DD6"/>
    <w:rsid w:val="00E06BFB"/>
    <w:rsid w:val="00E07116"/>
    <w:rsid w:val="00E07C49"/>
    <w:rsid w:val="00E07E47"/>
    <w:rsid w:val="00E07EB1"/>
    <w:rsid w:val="00E10F17"/>
    <w:rsid w:val="00E11CFC"/>
    <w:rsid w:val="00E129B3"/>
    <w:rsid w:val="00E12DB9"/>
    <w:rsid w:val="00E13AE0"/>
    <w:rsid w:val="00E14776"/>
    <w:rsid w:val="00E15066"/>
    <w:rsid w:val="00E16623"/>
    <w:rsid w:val="00E173B0"/>
    <w:rsid w:val="00E17CFF"/>
    <w:rsid w:val="00E17FCC"/>
    <w:rsid w:val="00E20370"/>
    <w:rsid w:val="00E21241"/>
    <w:rsid w:val="00E213FE"/>
    <w:rsid w:val="00E2286A"/>
    <w:rsid w:val="00E22CF2"/>
    <w:rsid w:val="00E23D5A"/>
    <w:rsid w:val="00E25855"/>
    <w:rsid w:val="00E26F22"/>
    <w:rsid w:val="00E27BB0"/>
    <w:rsid w:val="00E27E2D"/>
    <w:rsid w:val="00E3016D"/>
    <w:rsid w:val="00E308B5"/>
    <w:rsid w:val="00E31593"/>
    <w:rsid w:val="00E32D94"/>
    <w:rsid w:val="00E35592"/>
    <w:rsid w:val="00E369D3"/>
    <w:rsid w:val="00E37C7C"/>
    <w:rsid w:val="00E42101"/>
    <w:rsid w:val="00E449AB"/>
    <w:rsid w:val="00E4525B"/>
    <w:rsid w:val="00E453D4"/>
    <w:rsid w:val="00E45F32"/>
    <w:rsid w:val="00E46F41"/>
    <w:rsid w:val="00E505B8"/>
    <w:rsid w:val="00E50854"/>
    <w:rsid w:val="00E50CCA"/>
    <w:rsid w:val="00E50DAF"/>
    <w:rsid w:val="00E55B78"/>
    <w:rsid w:val="00E57F28"/>
    <w:rsid w:val="00E6121A"/>
    <w:rsid w:val="00E616FE"/>
    <w:rsid w:val="00E617EC"/>
    <w:rsid w:val="00E6499E"/>
    <w:rsid w:val="00E6570E"/>
    <w:rsid w:val="00E6662C"/>
    <w:rsid w:val="00E66A16"/>
    <w:rsid w:val="00E67264"/>
    <w:rsid w:val="00E708CF"/>
    <w:rsid w:val="00E715B2"/>
    <w:rsid w:val="00E71835"/>
    <w:rsid w:val="00E71CE9"/>
    <w:rsid w:val="00E74EA6"/>
    <w:rsid w:val="00E75000"/>
    <w:rsid w:val="00E77DBA"/>
    <w:rsid w:val="00E8451F"/>
    <w:rsid w:val="00E84811"/>
    <w:rsid w:val="00E849CA"/>
    <w:rsid w:val="00E903AA"/>
    <w:rsid w:val="00E908DC"/>
    <w:rsid w:val="00E90A40"/>
    <w:rsid w:val="00E94143"/>
    <w:rsid w:val="00E973B3"/>
    <w:rsid w:val="00EA0730"/>
    <w:rsid w:val="00EA0DBA"/>
    <w:rsid w:val="00EA1AAE"/>
    <w:rsid w:val="00EA3E75"/>
    <w:rsid w:val="00EA4182"/>
    <w:rsid w:val="00EA4E01"/>
    <w:rsid w:val="00EA5BF9"/>
    <w:rsid w:val="00EA69EF"/>
    <w:rsid w:val="00EB01C4"/>
    <w:rsid w:val="00EB123F"/>
    <w:rsid w:val="00EB1456"/>
    <w:rsid w:val="00EB3F54"/>
    <w:rsid w:val="00EB428E"/>
    <w:rsid w:val="00EB4453"/>
    <w:rsid w:val="00EB45BD"/>
    <w:rsid w:val="00EB472F"/>
    <w:rsid w:val="00EB48A8"/>
    <w:rsid w:val="00EB59F6"/>
    <w:rsid w:val="00EB6405"/>
    <w:rsid w:val="00EC0143"/>
    <w:rsid w:val="00EC0A4A"/>
    <w:rsid w:val="00EC0D78"/>
    <w:rsid w:val="00EC12A9"/>
    <w:rsid w:val="00EC2071"/>
    <w:rsid w:val="00EC2CB4"/>
    <w:rsid w:val="00EC5A92"/>
    <w:rsid w:val="00EC5D1D"/>
    <w:rsid w:val="00EC6EFD"/>
    <w:rsid w:val="00EC6FBB"/>
    <w:rsid w:val="00ED1BFA"/>
    <w:rsid w:val="00ED2901"/>
    <w:rsid w:val="00ED419F"/>
    <w:rsid w:val="00ED4636"/>
    <w:rsid w:val="00ED5E7B"/>
    <w:rsid w:val="00EE0620"/>
    <w:rsid w:val="00EE1614"/>
    <w:rsid w:val="00EE1743"/>
    <w:rsid w:val="00EE22EF"/>
    <w:rsid w:val="00EE33B6"/>
    <w:rsid w:val="00EE355E"/>
    <w:rsid w:val="00EE3C49"/>
    <w:rsid w:val="00EE578D"/>
    <w:rsid w:val="00EE7E4D"/>
    <w:rsid w:val="00EF0818"/>
    <w:rsid w:val="00EF1858"/>
    <w:rsid w:val="00EF21F9"/>
    <w:rsid w:val="00EF4174"/>
    <w:rsid w:val="00EF49BF"/>
    <w:rsid w:val="00EF5271"/>
    <w:rsid w:val="00EF52B5"/>
    <w:rsid w:val="00EF610B"/>
    <w:rsid w:val="00F003EF"/>
    <w:rsid w:val="00F00B8C"/>
    <w:rsid w:val="00F01246"/>
    <w:rsid w:val="00F02921"/>
    <w:rsid w:val="00F02B54"/>
    <w:rsid w:val="00F036F7"/>
    <w:rsid w:val="00F03988"/>
    <w:rsid w:val="00F055BA"/>
    <w:rsid w:val="00F072A4"/>
    <w:rsid w:val="00F120E5"/>
    <w:rsid w:val="00F15338"/>
    <w:rsid w:val="00F15A7A"/>
    <w:rsid w:val="00F16D5B"/>
    <w:rsid w:val="00F17684"/>
    <w:rsid w:val="00F206B1"/>
    <w:rsid w:val="00F20839"/>
    <w:rsid w:val="00F220F8"/>
    <w:rsid w:val="00F24633"/>
    <w:rsid w:val="00F24696"/>
    <w:rsid w:val="00F24727"/>
    <w:rsid w:val="00F26367"/>
    <w:rsid w:val="00F26A2D"/>
    <w:rsid w:val="00F2784F"/>
    <w:rsid w:val="00F30CC1"/>
    <w:rsid w:val="00F32A25"/>
    <w:rsid w:val="00F33350"/>
    <w:rsid w:val="00F3349C"/>
    <w:rsid w:val="00F34627"/>
    <w:rsid w:val="00F349B0"/>
    <w:rsid w:val="00F40762"/>
    <w:rsid w:val="00F407EC"/>
    <w:rsid w:val="00F41401"/>
    <w:rsid w:val="00F42F9B"/>
    <w:rsid w:val="00F433B2"/>
    <w:rsid w:val="00F528A6"/>
    <w:rsid w:val="00F534C7"/>
    <w:rsid w:val="00F54397"/>
    <w:rsid w:val="00F56639"/>
    <w:rsid w:val="00F56CB3"/>
    <w:rsid w:val="00F577C0"/>
    <w:rsid w:val="00F578DE"/>
    <w:rsid w:val="00F57ADF"/>
    <w:rsid w:val="00F60269"/>
    <w:rsid w:val="00F60A57"/>
    <w:rsid w:val="00F63108"/>
    <w:rsid w:val="00F64A16"/>
    <w:rsid w:val="00F66728"/>
    <w:rsid w:val="00F67E6C"/>
    <w:rsid w:val="00F70272"/>
    <w:rsid w:val="00F707EB"/>
    <w:rsid w:val="00F70BBD"/>
    <w:rsid w:val="00F7129C"/>
    <w:rsid w:val="00F71F86"/>
    <w:rsid w:val="00F7203F"/>
    <w:rsid w:val="00F72908"/>
    <w:rsid w:val="00F733BE"/>
    <w:rsid w:val="00F735C0"/>
    <w:rsid w:val="00F73AF3"/>
    <w:rsid w:val="00F74B9F"/>
    <w:rsid w:val="00F74DBE"/>
    <w:rsid w:val="00F757BF"/>
    <w:rsid w:val="00F764AA"/>
    <w:rsid w:val="00F77BD8"/>
    <w:rsid w:val="00F77FDA"/>
    <w:rsid w:val="00F800BF"/>
    <w:rsid w:val="00F8108A"/>
    <w:rsid w:val="00F824A6"/>
    <w:rsid w:val="00F836EC"/>
    <w:rsid w:val="00F841F9"/>
    <w:rsid w:val="00F8508A"/>
    <w:rsid w:val="00F85867"/>
    <w:rsid w:val="00F85EEE"/>
    <w:rsid w:val="00F86847"/>
    <w:rsid w:val="00F87733"/>
    <w:rsid w:val="00F9030C"/>
    <w:rsid w:val="00F906BA"/>
    <w:rsid w:val="00F91032"/>
    <w:rsid w:val="00F91042"/>
    <w:rsid w:val="00F92092"/>
    <w:rsid w:val="00F92EC7"/>
    <w:rsid w:val="00F94214"/>
    <w:rsid w:val="00F94254"/>
    <w:rsid w:val="00F953CF"/>
    <w:rsid w:val="00F96D61"/>
    <w:rsid w:val="00FA0256"/>
    <w:rsid w:val="00FA0BB5"/>
    <w:rsid w:val="00FA41CE"/>
    <w:rsid w:val="00FA4A18"/>
    <w:rsid w:val="00FA5461"/>
    <w:rsid w:val="00FA5AAD"/>
    <w:rsid w:val="00FA6497"/>
    <w:rsid w:val="00FA6FD1"/>
    <w:rsid w:val="00FA70A5"/>
    <w:rsid w:val="00FB07D6"/>
    <w:rsid w:val="00FB0D7A"/>
    <w:rsid w:val="00FB135A"/>
    <w:rsid w:val="00FB35F5"/>
    <w:rsid w:val="00FB3824"/>
    <w:rsid w:val="00FB39C4"/>
    <w:rsid w:val="00FB3DD4"/>
    <w:rsid w:val="00FB3E69"/>
    <w:rsid w:val="00FB508A"/>
    <w:rsid w:val="00FB5C7C"/>
    <w:rsid w:val="00FB6AE9"/>
    <w:rsid w:val="00FB791B"/>
    <w:rsid w:val="00FC080A"/>
    <w:rsid w:val="00FC1C0F"/>
    <w:rsid w:val="00FC2023"/>
    <w:rsid w:val="00FC2FDD"/>
    <w:rsid w:val="00FC4322"/>
    <w:rsid w:val="00FC5028"/>
    <w:rsid w:val="00FC6B0D"/>
    <w:rsid w:val="00FD047C"/>
    <w:rsid w:val="00FD0865"/>
    <w:rsid w:val="00FD0C9E"/>
    <w:rsid w:val="00FD0D40"/>
    <w:rsid w:val="00FD14C5"/>
    <w:rsid w:val="00FD1718"/>
    <w:rsid w:val="00FD203B"/>
    <w:rsid w:val="00FD654C"/>
    <w:rsid w:val="00FD66F9"/>
    <w:rsid w:val="00FD6AED"/>
    <w:rsid w:val="00FD7B60"/>
    <w:rsid w:val="00FE0172"/>
    <w:rsid w:val="00FE074A"/>
    <w:rsid w:val="00FE13F2"/>
    <w:rsid w:val="00FE3424"/>
    <w:rsid w:val="00FE3F96"/>
    <w:rsid w:val="00FE4CF2"/>
    <w:rsid w:val="00FE581B"/>
    <w:rsid w:val="00FE63A1"/>
    <w:rsid w:val="00FF08C9"/>
    <w:rsid w:val="00FF1828"/>
    <w:rsid w:val="00FF197E"/>
    <w:rsid w:val="00FF2699"/>
    <w:rsid w:val="00FF37CF"/>
    <w:rsid w:val="00FF3CCB"/>
    <w:rsid w:val="00FF5913"/>
    <w:rsid w:val="00FF68FA"/>
    <w:rsid w:val="00FF6F76"/>
    <w:rsid w:val="00FF73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0F410"/>
  <w15:docId w15:val="{4D1FB59C-A114-47AB-97D2-E4440C71D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3EF"/>
  </w:style>
  <w:style w:type="paragraph" w:styleId="Heading1">
    <w:name w:val="heading 1"/>
    <w:basedOn w:val="Normal"/>
    <w:link w:val="Heading1Char"/>
    <w:uiPriority w:val="9"/>
    <w:qFormat/>
    <w:rsid w:val="006913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381"/>
    <w:rPr>
      <w:rFonts w:ascii="Times New Roman" w:eastAsia="Times New Roman" w:hAnsi="Times New Roman" w:cs="Times New Roman"/>
      <w:b/>
      <w:bCs/>
      <w:kern w:val="36"/>
      <w:sz w:val="48"/>
      <w:szCs w:val="48"/>
      <w:lang w:eastAsia="es-ES"/>
    </w:rPr>
  </w:style>
  <w:style w:type="paragraph" w:styleId="FootnoteText">
    <w:name w:val="footnote text"/>
    <w:basedOn w:val="Normal"/>
    <w:link w:val="FootnoteTextChar"/>
    <w:uiPriority w:val="99"/>
    <w:unhideWhenUsed/>
    <w:rsid w:val="00995914"/>
    <w:pPr>
      <w:spacing w:line="240" w:lineRule="auto"/>
    </w:pPr>
    <w:rPr>
      <w:sz w:val="20"/>
      <w:szCs w:val="20"/>
    </w:rPr>
  </w:style>
  <w:style w:type="character" w:customStyle="1" w:styleId="FootnoteTextChar">
    <w:name w:val="Footnote Text Char"/>
    <w:basedOn w:val="DefaultParagraphFont"/>
    <w:link w:val="FootnoteText"/>
    <w:uiPriority w:val="99"/>
    <w:rsid w:val="00995914"/>
    <w:rPr>
      <w:sz w:val="20"/>
      <w:szCs w:val="20"/>
    </w:rPr>
  </w:style>
  <w:style w:type="character" w:styleId="FootnoteReference">
    <w:name w:val="footnote reference"/>
    <w:basedOn w:val="DefaultParagraphFont"/>
    <w:uiPriority w:val="99"/>
    <w:unhideWhenUsed/>
    <w:rsid w:val="00995914"/>
    <w:rPr>
      <w:vertAlign w:val="superscript"/>
    </w:rPr>
  </w:style>
  <w:style w:type="paragraph" w:styleId="ListParagraph">
    <w:name w:val="List Paragraph"/>
    <w:basedOn w:val="Normal"/>
    <w:uiPriority w:val="34"/>
    <w:qFormat/>
    <w:rsid w:val="00DE4DA5"/>
    <w:pPr>
      <w:ind w:left="720"/>
      <w:contextualSpacing/>
    </w:pPr>
  </w:style>
  <w:style w:type="paragraph" w:styleId="BalloonText">
    <w:name w:val="Balloon Text"/>
    <w:basedOn w:val="Normal"/>
    <w:link w:val="BalloonTextChar"/>
    <w:uiPriority w:val="99"/>
    <w:semiHidden/>
    <w:unhideWhenUsed/>
    <w:rsid w:val="00DE4D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DA5"/>
    <w:rPr>
      <w:rFonts w:ascii="Tahoma" w:hAnsi="Tahoma" w:cs="Tahoma"/>
      <w:sz w:val="16"/>
      <w:szCs w:val="16"/>
    </w:rPr>
  </w:style>
  <w:style w:type="paragraph" w:styleId="BodyText">
    <w:name w:val="Body Text"/>
    <w:basedOn w:val="Normal"/>
    <w:link w:val="BodyTextChar"/>
    <w:rsid w:val="00325295"/>
    <w:pPr>
      <w:spacing w:after="120" w:line="240" w:lineRule="auto"/>
    </w:pPr>
    <w:rPr>
      <w:rFonts w:ascii="Times New Roman" w:eastAsia="Times New Roman" w:hAnsi="Times New Roman" w:cs="Times New Roman"/>
      <w:sz w:val="20"/>
      <w:szCs w:val="20"/>
      <w:lang w:eastAsia="es-ES"/>
    </w:rPr>
  </w:style>
  <w:style w:type="character" w:customStyle="1" w:styleId="BodyTextChar">
    <w:name w:val="Body Text Char"/>
    <w:basedOn w:val="DefaultParagraphFont"/>
    <w:link w:val="BodyText"/>
    <w:rsid w:val="00325295"/>
    <w:rPr>
      <w:rFonts w:ascii="Times New Roman" w:eastAsia="Times New Roman" w:hAnsi="Times New Roman" w:cs="Times New Roman"/>
      <w:sz w:val="20"/>
      <w:szCs w:val="20"/>
      <w:lang w:eastAsia="es-ES"/>
    </w:rPr>
  </w:style>
  <w:style w:type="character" w:styleId="PlaceholderText">
    <w:name w:val="Placeholder Text"/>
    <w:basedOn w:val="DefaultParagraphFont"/>
    <w:uiPriority w:val="99"/>
    <w:semiHidden/>
    <w:rsid w:val="00970F70"/>
    <w:rPr>
      <w:color w:val="808080"/>
    </w:rPr>
  </w:style>
  <w:style w:type="character" w:styleId="CommentReference">
    <w:name w:val="annotation reference"/>
    <w:basedOn w:val="DefaultParagraphFont"/>
    <w:uiPriority w:val="99"/>
    <w:semiHidden/>
    <w:unhideWhenUsed/>
    <w:rsid w:val="00C7019E"/>
    <w:rPr>
      <w:sz w:val="16"/>
      <w:szCs w:val="16"/>
    </w:rPr>
  </w:style>
  <w:style w:type="paragraph" w:styleId="CommentText">
    <w:name w:val="annotation text"/>
    <w:basedOn w:val="Normal"/>
    <w:link w:val="CommentTextChar"/>
    <w:uiPriority w:val="99"/>
    <w:unhideWhenUsed/>
    <w:rsid w:val="00C7019E"/>
    <w:pPr>
      <w:spacing w:line="240" w:lineRule="auto"/>
    </w:pPr>
    <w:rPr>
      <w:sz w:val="20"/>
      <w:szCs w:val="20"/>
    </w:rPr>
  </w:style>
  <w:style w:type="character" w:customStyle="1" w:styleId="CommentTextChar">
    <w:name w:val="Comment Text Char"/>
    <w:basedOn w:val="DefaultParagraphFont"/>
    <w:link w:val="CommentText"/>
    <w:uiPriority w:val="99"/>
    <w:rsid w:val="00C7019E"/>
    <w:rPr>
      <w:sz w:val="20"/>
      <w:szCs w:val="20"/>
    </w:rPr>
  </w:style>
  <w:style w:type="paragraph" w:styleId="CommentSubject">
    <w:name w:val="annotation subject"/>
    <w:basedOn w:val="CommentText"/>
    <w:next w:val="CommentText"/>
    <w:link w:val="CommentSubjectChar"/>
    <w:uiPriority w:val="99"/>
    <w:semiHidden/>
    <w:unhideWhenUsed/>
    <w:rsid w:val="00C7019E"/>
    <w:rPr>
      <w:b/>
      <w:bCs/>
    </w:rPr>
  </w:style>
  <w:style w:type="character" w:customStyle="1" w:styleId="CommentSubjectChar">
    <w:name w:val="Comment Subject Char"/>
    <w:basedOn w:val="CommentTextChar"/>
    <w:link w:val="CommentSubject"/>
    <w:uiPriority w:val="99"/>
    <w:semiHidden/>
    <w:rsid w:val="00C7019E"/>
    <w:rPr>
      <w:b/>
      <w:bCs/>
      <w:sz w:val="20"/>
      <w:szCs w:val="20"/>
    </w:rPr>
  </w:style>
  <w:style w:type="paragraph" w:styleId="Header">
    <w:name w:val="header"/>
    <w:basedOn w:val="Normal"/>
    <w:link w:val="HeaderChar"/>
    <w:uiPriority w:val="99"/>
    <w:unhideWhenUsed/>
    <w:rsid w:val="00D2368E"/>
    <w:pPr>
      <w:tabs>
        <w:tab w:val="center" w:pos="4252"/>
        <w:tab w:val="right" w:pos="8504"/>
      </w:tabs>
      <w:spacing w:line="240" w:lineRule="auto"/>
    </w:pPr>
  </w:style>
  <w:style w:type="character" w:customStyle="1" w:styleId="HeaderChar">
    <w:name w:val="Header Char"/>
    <w:basedOn w:val="DefaultParagraphFont"/>
    <w:link w:val="Header"/>
    <w:uiPriority w:val="99"/>
    <w:rsid w:val="00D2368E"/>
  </w:style>
  <w:style w:type="paragraph" w:styleId="Footer">
    <w:name w:val="footer"/>
    <w:basedOn w:val="Normal"/>
    <w:link w:val="FooterChar"/>
    <w:uiPriority w:val="99"/>
    <w:unhideWhenUsed/>
    <w:rsid w:val="00D2368E"/>
    <w:pPr>
      <w:tabs>
        <w:tab w:val="center" w:pos="4252"/>
        <w:tab w:val="right" w:pos="8504"/>
      </w:tabs>
      <w:spacing w:line="240" w:lineRule="auto"/>
    </w:pPr>
  </w:style>
  <w:style w:type="character" w:customStyle="1" w:styleId="FooterChar">
    <w:name w:val="Footer Char"/>
    <w:basedOn w:val="DefaultParagraphFont"/>
    <w:link w:val="Footer"/>
    <w:uiPriority w:val="99"/>
    <w:rsid w:val="00D2368E"/>
  </w:style>
  <w:style w:type="paragraph" w:styleId="NormalWeb">
    <w:name w:val="Normal (Web)"/>
    <w:basedOn w:val="Normal"/>
    <w:uiPriority w:val="99"/>
    <w:semiHidden/>
    <w:unhideWhenUsed/>
    <w:rsid w:val="0069138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yperlink">
    <w:name w:val="Hyperlink"/>
    <w:basedOn w:val="DefaultParagraphFont"/>
    <w:uiPriority w:val="99"/>
    <w:unhideWhenUsed/>
    <w:rsid w:val="00691381"/>
    <w:rPr>
      <w:color w:val="0000FF"/>
      <w:u w:val="single"/>
    </w:rPr>
  </w:style>
  <w:style w:type="paragraph" w:styleId="Revision">
    <w:name w:val="Revision"/>
    <w:hidden/>
    <w:uiPriority w:val="99"/>
    <w:semiHidden/>
    <w:rsid w:val="00A321E3"/>
    <w:pPr>
      <w:spacing w:line="240" w:lineRule="auto"/>
    </w:pPr>
  </w:style>
  <w:style w:type="table" w:styleId="LightShading">
    <w:name w:val="Light Shading"/>
    <w:basedOn w:val="TableNormal"/>
    <w:uiPriority w:val="60"/>
    <w:rsid w:val="00C53751"/>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C5375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F8508A"/>
    <w:pPr>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F8508A"/>
    <w:rPr>
      <w:rFonts w:ascii="Calibri" w:hAnsi="Calibri" w:cs="Calibri"/>
      <w:noProof/>
      <w:lang w:val="en-US"/>
    </w:rPr>
  </w:style>
  <w:style w:type="paragraph" w:customStyle="1" w:styleId="EndNoteBibliography">
    <w:name w:val="EndNote Bibliography"/>
    <w:basedOn w:val="Normal"/>
    <w:link w:val="EndNoteBibliographyChar"/>
    <w:rsid w:val="00F8508A"/>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F8508A"/>
    <w:rPr>
      <w:rFonts w:ascii="Calibri" w:hAnsi="Calibri" w:cs="Calibri"/>
      <w:noProof/>
      <w:lang w:val="en-US"/>
    </w:rPr>
  </w:style>
  <w:style w:type="paragraph" w:styleId="EndnoteText">
    <w:name w:val="endnote text"/>
    <w:basedOn w:val="Normal"/>
    <w:link w:val="EndnoteTextChar"/>
    <w:uiPriority w:val="99"/>
    <w:semiHidden/>
    <w:unhideWhenUsed/>
    <w:rsid w:val="0002798B"/>
    <w:pPr>
      <w:spacing w:line="240" w:lineRule="auto"/>
    </w:pPr>
    <w:rPr>
      <w:sz w:val="20"/>
      <w:szCs w:val="20"/>
    </w:rPr>
  </w:style>
  <w:style w:type="character" w:customStyle="1" w:styleId="EndnoteTextChar">
    <w:name w:val="Endnote Text Char"/>
    <w:basedOn w:val="DefaultParagraphFont"/>
    <w:link w:val="EndnoteText"/>
    <w:uiPriority w:val="99"/>
    <w:semiHidden/>
    <w:rsid w:val="0002798B"/>
    <w:rPr>
      <w:sz w:val="20"/>
      <w:szCs w:val="20"/>
    </w:rPr>
  </w:style>
  <w:style w:type="character" w:styleId="EndnoteReference">
    <w:name w:val="endnote reference"/>
    <w:basedOn w:val="DefaultParagraphFont"/>
    <w:uiPriority w:val="99"/>
    <w:semiHidden/>
    <w:unhideWhenUsed/>
    <w:rsid w:val="0002798B"/>
    <w:rPr>
      <w:vertAlign w:val="superscript"/>
    </w:rPr>
  </w:style>
  <w:style w:type="character" w:styleId="FollowedHyperlink">
    <w:name w:val="FollowedHyperlink"/>
    <w:basedOn w:val="DefaultParagraphFont"/>
    <w:uiPriority w:val="99"/>
    <w:semiHidden/>
    <w:unhideWhenUsed/>
    <w:rsid w:val="008C0EFA"/>
    <w:rPr>
      <w:color w:val="800080" w:themeColor="followedHyperlink"/>
      <w:u w:val="single"/>
    </w:rPr>
  </w:style>
  <w:style w:type="character" w:customStyle="1" w:styleId="apple-converted-space">
    <w:name w:val="apple-converted-space"/>
    <w:basedOn w:val="DefaultParagraphFont"/>
    <w:rsid w:val="00BA6323"/>
  </w:style>
  <w:style w:type="character" w:styleId="Emphasis">
    <w:name w:val="Emphasis"/>
    <w:basedOn w:val="DefaultParagraphFont"/>
    <w:uiPriority w:val="20"/>
    <w:qFormat/>
    <w:rsid w:val="00BA6323"/>
    <w:rPr>
      <w:i/>
      <w:iCs/>
    </w:rPr>
  </w:style>
  <w:style w:type="character" w:customStyle="1" w:styleId="current-selection">
    <w:name w:val="current-selection"/>
    <w:basedOn w:val="DefaultParagraphFont"/>
    <w:rsid w:val="006C431C"/>
  </w:style>
  <w:style w:type="character" w:customStyle="1" w:styleId="Mention">
    <w:name w:val="Mention"/>
    <w:basedOn w:val="DefaultParagraphFont"/>
    <w:uiPriority w:val="99"/>
    <w:semiHidden/>
    <w:unhideWhenUsed/>
    <w:rsid w:val="00C24ED5"/>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15893">
      <w:bodyDiv w:val="1"/>
      <w:marLeft w:val="0"/>
      <w:marRight w:val="0"/>
      <w:marTop w:val="0"/>
      <w:marBottom w:val="0"/>
      <w:divBdr>
        <w:top w:val="none" w:sz="0" w:space="0" w:color="auto"/>
        <w:left w:val="none" w:sz="0" w:space="0" w:color="auto"/>
        <w:bottom w:val="none" w:sz="0" w:space="0" w:color="auto"/>
        <w:right w:val="none" w:sz="0" w:space="0" w:color="auto"/>
      </w:divBdr>
    </w:div>
    <w:div w:id="99572589">
      <w:bodyDiv w:val="1"/>
      <w:marLeft w:val="0"/>
      <w:marRight w:val="0"/>
      <w:marTop w:val="0"/>
      <w:marBottom w:val="0"/>
      <w:divBdr>
        <w:top w:val="none" w:sz="0" w:space="0" w:color="auto"/>
        <w:left w:val="none" w:sz="0" w:space="0" w:color="auto"/>
        <w:bottom w:val="none" w:sz="0" w:space="0" w:color="auto"/>
        <w:right w:val="none" w:sz="0" w:space="0" w:color="auto"/>
      </w:divBdr>
    </w:div>
    <w:div w:id="266233320">
      <w:bodyDiv w:val="1"/>
      <w:marLeft w:val="0"/>
      <w:marRight w:val="0"/>
      <w:marTop w:val="0"/>
      <w:marBottom w:val="0"/>
      <w:divBdr>
        <w:top w:val="none" w:sz="0" w:space="0" w:color="auto"/>
        <w:left w:val="none" w:sz="0" w:space="0" w:color="auto"/>
        <w:bottom w:val="none" w:sz="0" w:space="0" w:color="auto"/>
        <w:right w:val="none" w:sz="0" w:space="0" w:color="auto"/>
      </w:divBdr>
    </w:div>
    <w:div w:id="402023422">
      <w:bodyDiv w:val="1"/>
      <w:marLeft w:val="0"/>
      <w:marRight w:val="0"/>
      <w:marTop w:val="0"/>
      <w:marBottom w:val="0"/>
      <w:divBdr>
        <w:top w:val="none" w:sz="0" w:space="0" w:color="auto"/>
        <w:left w:val="none" w:sz="0" w:space="0" w:color="auto"/>
        <w:bottom w:val="none" w:sz="0" w:space="0" w:color="auto"/>
        <w:right w:val="none" w:sz="0" w:space="0" w:color="auto"/>
      </w:divBdr>
      <w:divsChild>
        <w:div w:id="995230100">
          <w:marLeft w:val="720"/>
          <w:marRight w:val="0"/>
          <w:marTop w:val="0"/>
          <w:marBottom w:val="0"/>
          <w:divBdr>
            <w:top w:val="none" w:sz="0" w:space="0" w:color="auto"/>
            <w:left w:val="none" w:sz="0" w:space="0" w:color="auto"/>
            <w:bottom w:val="none" w:sz="0" w:space="0" w:color="auto"/>
            <w:right w:val="none" w:sz="0" w:space="0" w:color="auto"/>
          </w:divBdr>
        </w:div>
        <w:div w:id="1128545190">
          <w:marLeft w:val="720"/>
          <w:marRight w:val="0"/>
          <w:marTop w:val="0"/>
          <w:marBottom w:val="0"/>
          <w:divBdr>
            <w:top w:val="none" w:sz="0" w:space="0" w:color="auto"/>
            <w:left w:val="none" w:sz="0" w:space="0" w:color="auto"/>
            <w:bottom w:val="none" w:sz="0" w:space="0" w:color="auto"/>
            <w:right w:val="none" w:sz="0" w:space="0" w:color="auto"/>
          </w:divBdr>
        </w:div>
      </w:divsChild>
    </w:div>
    <w:div w:id="412898155">
      <w:bodyDiv w:val="1"/>
      <w:marLeft w:val="0"/>
      <w:marRight w:val="0"/>
      <w:marTop w:val="0"/>
      <w:marBottom w:val="0"/>
      <w:divBdr>
        <w:top w:val="none" w:sz="0" w:space="0" w:color="auto"/>
        <w:left w:val="none" w:sz="0" w:space="0" w:color="auto"/>
        <w:bottom w:val="none" w:sz="0" w:space="0" w:color="auto"/>
        <w:right w:val="none" w:sz="0" w:space="0" w:color="auto"/>
      </w:divBdr>
    </w:div>
    <w:div w:id="622690289">
      <w:bodyDiv w:val="1"/>
      <w:marLeft w:val="0"/>
      <w:marRight w:val="0"/>
      <w:marTop w:val="0"/>
      <w:marBottom w:val="0"/>
      <w:divBdr>
        <w:top w:val="none" w:sz="0" w:space="0" w:color="auto"/>
        <w:left w:val="none" w:sz="0" w:space="0" w:color="auto"/>
        <w:bottom w:val="none" w:sz="0" w:space="0" w:color="auto"/>
        <w:right w:val="none" w:sz="0" w:space="0" w:color="auto"/>
      </w:divBdr>
      <w:divsChild>
        <w:div w:id="1085569390">
          <w:marLeft w:val="0"/>
          <w:marRight w:val="0"/>
          <w:marTop w:val="0"/>
          <w:marBottom w:val="0"/>
          <w:divBdr>
            <w:top w:val="none" w:sz="0" w:space="0" w:color="auto"/>
            <w:left w:val="none" w:sz="0" w:space="0" w:color="auto"/>
            <w:bottom w:val="none" w:sz="0" w:space="0" w:color="auto"/>
            <w:right w:val="none" w:sz="0" w:space="0" w:color="auto"/>
          </w:divBdr>
        </w:div>
        <w:div w:id="776026554">
          <w:marLeft w:val="0"/>
          <w:marRight w:val="0"/>
          <w:marTop w:val="0"/>
          <w:marBottom w:val="0"/>
          <w:divBdr>
            <w:top w:val="none" w:sz="0" w:space="0" w:color="auto"/>
            <w:left w:val="none" w:sz="0" w:space="0" w:color="auto"/>
            <w:bottom w:val="none" w:sz="0" w:space="0" w:color="auto"/>
            <w:right w:val="none" w:sz="0" w:space="0" w:color="auto"/>
          </w:divBdr>
        </w:div>
      </w:divsChild>
    </w:div>
    <w:div w:id="638190499">
      <w:bodyDiv w:val="1"/>
      <w:marLeft w:val="0"/>
      <w:marRight w:val="0"/>
      <w:marTop w:val="0"/>
      <w:marBottom w:val="0"/>
      <w:divBdr>
        <w:top w:val="none" w:sz="0" w:space="0" w:color="auto"/>
        <w:left w:val="none" w:sz="0" w:space="0" w:color="auto"/>
        <w:bottom w:val="none" w:sz="0" w:space="0" w:color="auto"/>
        <w:right w:val="none" w:sz="0" w:space="0" w:color="auto"/>
      </w:divBdr>
    </w:div>
    <w:div w:id="758135035">
      <w:bodyDiv w:val="1"/>
      <w:marLeft w:val="0"/>
      <w:marRight w:val="0"/>
      <w:marTop w:val="0"/>
      <w:marBottom w:val="0"/>
      <w:divBdr>
        <w:top w:val="none" w:sz="0" w:space="0" w:color="auto"/>
        <w:left w:val="none" w:sz="0" w:space="0" w:color="auto"/>
        <w:bottom w:val="none" w:sz="0" w:space="0" w:color="auto"/>
        <w:right w:val="none" w:sz="0" w:space="0" w:color="auto"/>
      </w:divBdr>
    </w:div>
    <w:div w:id="858159054">
      <w:bodyDiv w:val="1"/>
      <w:marLeft w:val="0"/>
      <w:marRight w:val="0"/>
      <w:marTop w:val="0"/>
      <w:marBottom w:val="0"/>
      <w:divBdr>
        <w:top w:val="none" w:sz="0" w:space="0" w:color="auto"/>
        <w:left w:val="none" w:sz="0" w:space="0" w:color="auto"/>
        <w:bottom w:val="none" w:sz="0" w:space="0" w:color="auto"/>
        <w:right w:val="none" w:sz="0" w:space="0" w:color="auto"/>
      </w:divBdr>
    </w:div>
    <w:div w:id="912348057">
      <w:bodyDiv w:val="1"/>
      <w:marLeft w:val="0"/>
      <w:marRight w:val="0"/>
      <w:marTop w:val="0"/>
      <w:marBottom w:val="0"/>
      <w:divBdr>
        <w:top w:val="none" w:sz="0" w:space="0" w:color="auto"/>
        <w:left w:val="none" w:sz="0" w:space="0" w:color="auto"/>
        <w:bottom w:val="none" w:sz="0" w:space="0" w:color="auto"/>
        <w:right w:val="none" w:sz="0" w:space="0" w:color="auto"/>
      </w:divBdr>
    </w:div>
    <w:div w:id="973216755">
      <w:bodyDiv w:val="1"/>
      <w:marLeft w:val="0"/>
      <w:marRight w:val="0"/>
      <w:marTop w:val="0"/>
      <w:marBottom w:val="0"/>
      <w:divBdr>
        <w:top w:val="none" w:sz="0" w:space="0" w:color="auto"/>
        <w:left w:val="none" w:sz="0" w:space="0" w:color="auto"/>
        <w:bottom w:val="none" w:sz="0" w:space="0" w:color="auto"/>
        <w:right w:val="none" w:sz="0" w:space="0" w:color="auto"/>
      </w:divBdr>
    </w:div>
    <w:div w:id="1125461401">
      <w:bodyDiv w:val="1"/>
      <w:marLeft w:val="0"/>
      <w:marRight w:val="0"/>
      <w:marTop w:val="0"/>
      <w:marBottom w:val="0"/>
      <w:divBdr>
        <w:top w:val="none" w:sz="0" w:space="0" w:color="auto"/>
        <w:left w:val="none" w:sz="0" w:space="0" w:color="auto"/>
        <w:bottom w:val="none" w:sz="0" w:space="0" w:color="auto"/>
        <w:right w:val="none" w:sz="0" w:space="0" w:color="auto"/>
      </w:divBdr>
    </w:div>
    <w:div w:id="1130979691">
      <w:bodyDiv w:val="1"/>
      <w:marLeft w:val="0"/>
      <w:marRight w:val="0"/>
      <w:marTop w:val="0"/>
      <w:marBottom w:val="0"/>
      <w:divBdr>
        <w:top w:val="none" w:sz="0" w:space="0" w:color="auto"/>
        <w:left w:val="none" w:sz="0" w:space="0" w:color="auto"/>
        <w:bottom w:val="none" w:sz="0" w:space="0" w:color="auto"/>
        <w:right w:val="none" w:sz="0" w:space="0" w:color="auto"/>
      </w:divBdr>
    </w:div>
    <w:div w:id="1155754288">
      <w:bodyDiv w:val="1"/>
      <w:marLeft w:val="0"/>
      <w:marRight w:val="0"/>
      <w:marTop w:val="0"/>
      <w:marBottom w:val="0"/>
      <w:divBdr>
        <w:top w:val="none" w:sz="0" w:space="0" w:color="auto"/>
        <w:left w:val="none" w:sz="0" w:space="0" w:color="auto"/>
        <w:bottom w:val="none" w:sz="0" w:space="0" w:color="auto"/>
        <w:right w:val="none" w:sz="0" w:space="0" w:color="auto"/>
      </w:divBdr>
    </w:div>
    <w:div w:id="1206329444">
      <w:bodyDiv w:val="1"/>
      <w:marLeft w:val="0"/>
      <w:marRight w:val="0"/>
      <w:marTop w:val="0"/>
      <w:marBottom w:val="0"/>
      <w:divBdr>
        <w:top w:val="none" w:sz="0" w:space="0" w:color="auto"/>
        <w:left w:val="none" w:sz="0" w:space="0" w:color="auto"/>
        <w:bottom w:val="none" w:sz="0" w:space="0" w:color="auto"/>
        <w:right w:val="none" w:sz="0" w:space="0" w:color="auto"/>
      </w:divBdr>
    </w:div>
    <w:div w:id="1250970330">
      <w:bodyDiv w:val="1"/>
      <w:marLeft w:val="0"/>
      <w:marRight w:val="0"/>
      <w:marTop w:val="0"/>
      <w:marBottom w:val="0"/>
      <w:divBdr>
        <w:top w:val="none" w:sz="0" w:space="0" w:color="auto"/>
        <w:left w:val="none" w:sz="0" w:space="0" w:color="auto"/>
        <w:bottom w:val="none" w:sz="0" w:space="0" w:color="auto"/>
        <w:right w:val="none" w:sz="0" w:space="0" w:color="auto"/>
      </w:divBdr>
    </w:div>
    <w:div w:id="1555501686">
      <w:bodyDiv w:val="1"/>
      <w:marLeft w:val="0"/>
      <w:marRight w:val="0"/>
      <w:marTop w:val="0"/>
      <w:marBottom w:val="0"/>
      <w:divBdr>
        <w:top w:val="none" w:sz="0" w:space="0" w:color="auto"/>
        <w:left w:val="none" w:sz="0" w:space="0" w:color="auto"/>
        <w:bottom w:val="none" w:sz="0" w:space="0" w:color="auto"/>
        <w:right w:val="none" w:sz="0" w:space="0" w:color="auto"/>
      </w:divBdr>
    </w:div>
    <w:div w:id="1654598760">
      <w:bodyDiv w:val="1"/>
      <w:marLeft w:val="0"/>
      <w:marRight w:val="0"/>
      <w:marTop w:val="0"/>
      <w:marBottom w:val="0"/>
      <w:divBdr>
        <w:top w:val="none" w:sz="0" w:space="0" w:color="auto"/>
        <w:left w:val="none" w:sz="0" w:space="0" w:color="auto"/>
        <w:bottom w:val="none" w:sz="0" w:space="0" w:color="auto"/>
        <w:right w:val="none" w:sz="0" w:space="0" w:color="auto"/>
      </w:divBdr>
    </w:div>
    <w:div w:id="1937520405">
      <w:bodyDiv w:val="1"/>
      <w:marLeft w:val="0"/>
      <w:marRight w:val="0"/>
      <w:marTop w:val="0"/>
      <w:marBottom w:val="0"/>
      <w:divBdr>
        <w:top w:val="none" w:sz="0" w:space="0" w:color="auto"/>
        <w:left w:val="none" w:sz="0" w:space="0" w:color="auto"/>
        <w:bottom w:val="none" w:sz="0" w:space="0" w:color="auto"/>
        <w:right w:val="none" w:sz="0" w:space="0" w:color="auto"/>
      </w:divBdr>
    </w:div>
    <w:div w:id="1942494182">
      <w:bodyDiv w:val="1"/>
      <w:marLeft w:val="0"/>
      <w:marRight w:val="0"/>
      <w:marTop w:val="0"/>
      <w:marBottom w:val="0"/>
      <w:divBdr>
        <w:top w:val="none" w:sz="0" w:space="0" w:color="auto"/>
        <w:left w:val="none" w:sz="0" w:space="0" w:color="auto"/>
        <w:bottom w:val="none" w:sz="0" w:space="0" w:color="auto"/>
        <w:right w:val="none" w:sz="0" w:space="0" w:color="auto"/>
      </w:divBdr>
    </w:div>
    <w:div w:id="194958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16/j.jfineco.2009.12.005" TargetMode="External"/><Relationship Id="rId13" Type="http://schemas.openxmlformats.org/officeDocument/2006/relationships/hyperlink" Target="http://dx.doi.org/10.1016/j.jpolmod.2012.02.006" TargetMode="External"/><Relationship Id="rId18" Type="http://schemas.openxmlformats.org/officeDocument/2006/relationships/hyperlink" Target="http://dx.doi.org/10.1016/j.jfineco.2010.05.00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dx.doi.org/10.1016/j.jbusres.2009.03.010" TargetMode="External"/><Relationship Id="rId17" Type="http://schemas.openxmlformats.org/officeDocument/2006/relationships/hyperlink" Target="http://dx.doi.org/10.1016/j.jfineco.2006.09.008" TargetMode="External"/><Relationship Id="rId2" Type="http://schemas.openxmlformats.org/officeDocument/2006/relationships/numbering" Target="numbering.xml"/><Relationship Id="rId16" Type="http://schemas.openxmlformats.org/officeDocument/2006/relationships/hyperlink" Target="http://dx.doi.org/10.1016/S0304-405X(00)00067-2" TargetMode="External"/><Relationship Id="rId20" Type="http://schemas.openxmlformats.org/officeDocument/2006/relationships/hyperlink" Target="http://dx.doi.org/10.1016/j.jfbs.2015.01.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016/j.jfineco.2014.01.003" TargetMode="External"/><Relationship Id="rId5" Type="http://schemas.openxmlformats.org/officeDocument/2006/relationships/webSettings" Target="webSettings.xml"/><Relationship Id="rId15" Type="http://schemas.openxmlformats.org/officeDocument/2006/relationships/hyperlink" Target="http://dx.doi.org/10.1016/S0261-5606(00)00048-6" TargetMode="External"/><Relationship Id="rId23" Type="http://schemas.openxmlformats.org/officeDocument/2006/relationships/theme" Target="theme/theme1.xml"/><Relationship Id="rId10" Type="http://schemas.openxmlformats.org/officeDocument/2006/relationships/hyperlink" Target="http://dx.doi.org/10.1016/j.jbankfin.2007.07.010" TargetMode="External"/><Relationship Id="rId19" Type="http://schemas.openxmlformats.org/officeDocument/2006/relationships/hyperlink" Target="http://dx.doi.org/10.1016/j.jefas.2015.08.002" TargetMode="External"/><Relationship Id="rId4" Type="http://schemas.openxmlformats.org/officeDocument/2006/relationships/settings" Target="settings.xml"/><Relationship Id="rId9" Type="http://schemas.openxmlformats.org/officeDocument/2006/relationships/hyperlink" Target="http://dx.doi.org/10.1016/S1566-0141(02)00045-6" TargetMode="External"/><Relationship Id="rId14" Type="http://schemas.openxmlformats.org/officeDocument/2006/relationships/hyperlink" Target="http://dx.doi.org/10.1016/j.frl.2006.06.003"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C9C894-803F-4BD4-AB28-E3271D64A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30</Pages>
  <Words>24711</Words>
  <Characters>140856</Characters>
  <Application>Microsoft Office Word</Application>
  <DocSecurity>0</DocSecurity>
  <Lines>1173</Lines>
  <Paragraphs>330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UVa</Company>
  <LinksUpToDate>false</LinksUpToDate>
  <CharactersWithSpaces>165237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Paolo Saona</dc:creator>
  <cp:lastModifiedBy>Paolo Saona</cp:lastModifiedBy>
  <cp:revision>3</cp:revision>
  <cp:lastPrinted>2017-04-17T11:10:00Z</cp:lastPrinted>
  <dcterms:created xsi:type="dcterms:W3CDTF">2017-04-17T10:36:00Z</dcterms:created>
  <dcterms:modified xsi:type="dcterms:W3CDTF">2017-04-17T11:10:00Z</dcterms:modified>
</cp:coreProperties>
</file>