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EE5EF2" w14:textId="77777777" w:rsidR="00827F78" w:rsidRDefault="00827F7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1D76803" w14:textId="27CA715D" w:rsidR="00827F78" w:rsidRDefault="00827F78" w:rsidP="003C217B">
      <w:pPr>
        <w:rPr>
          <w:sz w:val="28"/>
          <w:szCs w:val="28"/>
        </w:rPr>
      </w:pPr>
      <w:r>
        <w:tab/>
      </w:r>
      <w:r w:rsidRPr="00827F78">
        <w:rPr>
          <w:sz w:val="28"/>
          <w:szCs w:val="28"/>
        </w:rPr>
        <w:tab/>
      </w:r>
      <w:r w:rsidRPr="00827F78">
        <w:rPr>
          <w:sz w:val="28"/>
          <w:szCs w:val="28"/>
        </w:rPr>
        <w:tab/>
      </w:r>
      <w:r w:rsidRPr="00827F78">
        <w:rPr>
          <w:sz w:val="28"/>
          <w:szCs w:val="28"/>
        </w:rPr>
        <w:tab/>
      </w:r>
      <w:r w:rsidRPr="00827F78">
        <w:rPr>
          <w:sz w:val="28"/>
          <w:szCs w:val="28"/>
        </w:rPr>
        <w:tab/>
      </w:r>
      <w:r w:rsidRPr="00827F78">
        <w:rPr>
          <w:sz w:val="28"/>
          <w:szCs w:val="28"/>
        </w:rPr>
        <w:tab/>
      </w:r>
      <w:r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18475661" wp14:editId="03C98C8D">
            <wp:simplePos x="0" y="0"/>
            <wp:positionH relativeFrom="column">
              <wp:posOffset>0</wp:posOffset>
            </wp:positionH>
            <wp:positionV relativeFrom="paragraph">
              <wp:posOffset>336550</wp:posOffset>
            </wp:positionV>
            <wp:extent cx="3132033" cy="1257300"/>
            <wp:effectExtent l="0" t="0" r="0" b="0"/>
            <wp:wrapThrough wrapText="bothSides">
              <wp:wrapPolygon edited="0">
                <wp:start x="0" y="0"/>
                <wp:lineTo x="0" y="21273"/>
                <wp:lineTo x="21416" y="21273"/>
                <wp:lineTo x="21416" y="0"/>
                <wp:lineTo x="0" y="0"/>
              </wp:wrapPolygon>
            </wp:wrapThrough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_BIOETICA_BN_positiv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2033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9E7389" w14:textId="6D762859" w:rsidR="00827F78" w:rsidRDefault="00827F78" w:rsidP="00827F78">
      <w:pPr>
        <w:jc w:val="center"/>
        <w:rPr>
          <w:sz w:val="28"/>
          <w:szCs w:val="28"/>
        </w:rPr>
      </w:pPr>
    </w:p>
    <w:p w14:paraId="4C1958EC" w14:textId="4C3DDC4A" w:rsidR="00827F78" w:rsidRDefault="00827F78" w:rsidP="00827F78">
      <w:pPr>
        <w:jc w:val="center"/>
        <w:rPr>
          <w:sz w:val="28"/>
          <w:szCs w:val="28"/>
        </w:rPr>
      </w:pPr>
    </w:p>
    <w:p w14:paraId="7C38ED47" w14:textId="77777777" w:rsidR="00827F78" w:rsidRDefault="00827F78" w:rsidP="00827F78">
      <w:pPr>
        <w:jc w:val="center"/>
        <w:rPr>
          <w:sz w:val="28"/>
          <w:szCs w:val="28"/>
        </w:rPr>
      </w:pPr>
    </w:p>
    <w:p w14:paraId="409258E1" w14:textId="77777777" w:rsidR="00827F78" w:rsidRDefault="00827F78" w:rsidP="00827F78">
      <w:pPr>
        <w:jc w:val="center"/>
        <w:rPr>
          <w:sz w:val="28"/>
          <w:szCs w:val="28"/>
        </w:rPr>
      </w:pPr>
    </w:p>
    <w:p w14:paraId="4847FD66" w14:textId="77777777" w:rsidR="00827F78" w:rsidRDefault="00827F78" w:rsidP="00827F78">
      <w:pPr>
        <w:jc w:val="center"/>
        <w:rPr>
          <w:sz w:val="28"/>
          <w:szCs w:val="28"/>
        </w:rPr>
      </w:pPr>
    </w:p>
    <w:p w14:paraId="18ED8B6D" w14:textId="4CA7BEBE" w:rsidR="00827F78" w:rsidRPr="00827F78" w:rsidRDefault="00827F78" w:rsidP="00827F7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F7766">
        <w:rPr>
          <w:sz w:val="28"/>
          <w:szCs w:val="28"/>
        </w:rPr>
        <w:t>Madrid, 2</w:t>
      </w:r>
      <w:r w:rsidR="00B16016">
        <w:rPr>
          <w:sz w:val="28"/>
          <w:szCs w:val="28"/>
        </w:rPr>
        <w:t xml:space="preserve">6 de </w:t>
      </w:r>
      <w:proofErr w:type="gramStart"/>
      <w:r w:rsidR="00B16016">
        <w:rPr>
          <w:sz w:val="28"/>
          <w:szCs w:val="28"/>
        </w:rPr>
        <w:t>Abril</w:t>
      </w:r>
      <w:proofErr w:type="gramEnd"/>
      <w:r w:rsidR="00B16016">
        <w:rPr>
          <w:sz w:val="28"/>
          <w:szCs w:val="28"/>
        </w:rPr>
        <w:t xml:space="preserve"> de 2022</w:t>
      </w:r>
    </w:p>
    <w:p w14:paraId="1BE14395" w14:textId="3373A736" w:rsidR="00076EF0" w:rsidRPr="003C217B" w:rsidRDefault="00EA5EA4" w:rsidP="00CF7766">
      <w:pPr>
        <w:jc w:val="both"/>
        <w:rPr>
          <w:rFonts w:cstheme="minorHAnsi"/>
          <w:sz w:val="28"/>
          <w:szCs w:val="28"/>
        </w:rPr>
      </w:pPr>
      <w:r w:rsidRPr="00827F78">
        <w:rPr>
          <w:sz w:val="28"/>
          <w:szCs w:val="28"/>
        </w:rPr>
        <w:t xml:space="preserve">D. FRANCISCO JAVIER DE LA TORRE DÍAZ, DNI 50818747V, como </w:t>
      </w:r>
      <w:proofErr w:type="gramStart"/>
      <w:r w:rsidRPr="00827F78">
        <w:rPr>
          <w:sz w:val="28"/>
          <w:szCs w:val="28"/>
        </w:rPr>
        <w:t>Director</w:t>
      </w:r>
      <w:proofErr w:type="gramEnd"/>
      <w:r w:rsidRPr="00827F78">
        <w:rPr>
          <w:sz w:val="28"/>
          <w:szCs w:val="28"/>
        </w:rPr>
        <w:t xml:space="preserve"> de </w:t>
      </w:r>
      <w:r w:rsidRPr="003C217B">
        <w:rPr>
          <w:rFonts w:cstheme="minorHAnsi"/>
          <w:sz w:val="28"/>
          <w:szCs w:val="28"/>
        </w:rPr>
        <w:t xml:space="preserve">la </w:t>
      </w:r>
      <w:r w:rsidR="00B16016">
        <w:rPr>
          <w:rFonts w:cstheme="minorHAnsi"/>
          <w:sz w:val="28"/>
          <w:szCs w:val="28"/>
        </w:rPr>
        <w:t xml:space="preserve">colección Filosofía y Teología Pública de la Editorial Dykinson de Madrid </w:t>
      </w:r>
      <w:r w:rsidRPr="003C217B">
        <w:rPr>
          <w:rFonts w:cstheme="minorHAnsi"/>
          <w:sz w:val="28"/>
          <w:szCs w:val="28"/>
        </w:rPr>
        <w:t xml:space="preserve"> </w:t>
      </w:r>
    </w:p>
    <w:p w14:paraId="5FD08247" w14:textId="307EDCC6" w:rsidR="00EA5EA4" w:rsidRPr="003C217B" w:rsidRDefault="00EA5EA4" w:rsidP="00CF7766">
      <w:pPr>
        <w:jc w:val="both"/>
        <w:rPr>
          <w:rFonts w:cstheme="minorHAnsi"/>
          <w:sz w:val="28"/>
          <w:szCs w:val="28"/>
        </w:rPr>
      </w:pPr>
      <w:r w:rsidRPr="003C217B">
        <w:rPr>
          <w:rFonts w:cstheme="minorHAnsi"/>
          <w:sz w:val="28"/>
          <w:szCs w:val="28"/>
        </w:rPr>
        <w:t xml:space="preserve">HACE CONSTAR </w:t>
      </w:r>
    </w:p>
    <w:p w14:paraId="157C4ADB" w14:textId="77777777" w:rsidR="00891827" w:rsidRDefault="003C217B" w:rsidP="00891827">
      <w:pPr>
        <w:wordWrap w:val="0"/>
        <w:spacing w:after="0" w:line="240" w:lineRule="auto"/>
        <w:jc w:val="both"/>
        <w:textAlignment w:val="baseline"/>
        <w:rPr>
          <w:rFonts w:eastAsia="Times New Roman" w:cstheme="minorHAnsi"/>
          <w:sz w:val="28"/>
          <w:szCs w:val="28"/>
          <w:bdr w:val="none" w:sz="0" w:space="0" w:color="auto" w:frame="1"/>
          <w:lang w:eastAsia="es-ES"/>
        </w:rPr>
      </w:pPr>
      <w:r w:rsidRPr="003C217B">
        <w:rPr>
          <w:rFonts w:eastAsia="Times New Roman" w:cstheme="minorHAnsi"/>
          <w:sz w:val="28"/>
          <w:szCs w:val="28"/>
          <w:bdr w:val="none" w:sz="0" w:space="0" w:color="auto" w:frame="1"/>
          <w:lang w:eastAsia="es-ES"/>
        </w:rPr>
        <w:t xml:space="preserve">Que </w:t>
      </w:r>
      <w:r w:rsidR="00B16016">
        <w:rPr>
          <w:rFonts w:eastAsia="Times New Roman" w:cstheme="minorHAnsi"/>
          <w:sz w:val="28"/>
          <w:szCs w:val="28"/>
          <w:bdr w:val="none" w:sz="0" w:space="0" w:color="auto" w:frame="1"/>
          <w:lang w:eastAsia="es-ES"/>
        </w:rPr>
        <w:t xml:space="preserve">ALBAN PASCAL NOUDJOM TCHANA ha escrito un artículo sobre el </w:t>
      </w:r>
    </w:p>
    <w:p w14:paraId="35F04FD0" w14:textId="77777777" w:rsidR="00891827" w:rsidRDefault="00B16016" w:rsidP="00891827">
      <w:pPr>
        <w:wordWrap w:val="0"/>
        <w:spacing w:after="0" w:line="240" w:lineRule="auto"/>
        <w:jc w:val="both"/>
        <w:textAlignment w:val="baseline"/>
        <w:rPr>
          <w:rFonts w:eastAsia="Times New Roman" w:cstheme="minorHAnsi"/>
          <w:sz w:val="28"/>
          <w:szCs w:val="28"/>
          <w:bdr w:val="none" w:sz="0" w:space="0" w:color="auto" w:frame="1"/>
          <w:lang w:eastAsia="es-ES"/>
        </w:rPr>
      </w:pPr>
      <w:r>
        <w:rPr>
          <w:rFonts w:eastAsia="Times New Roman" w:cstheme="minorHAnsi"/>
          <w:sz w:val="28"/>
          <w:szCs w:val="28"/>
          <w:bdr w:val="none" w:sz="0" w:space="0" w:color="auto" w:frame="1"/>
          <w:lang w:eastAsia="es-ES"/>
        </w:rPr>
        <w:t xml:space="preserve">“Liberalismo comunitario de Alasdair MacIntyre, Charles Taylor y Michael </w:t>
      </w:r>
      <w:r w:rsidR="00891827">
        <w:rPr>
          <w:rFonts w:eastAsia="Times New Roman" w:cstheme="minorHAnsi"/>
          <w:sz w:val="28"/>
          <w:szCs w:val="28"/>
          <w:bdr w:val="none" w:sz="0" w:space="0" w:color="auto" w:frame="1"/>
          <w:lang w:eastAsia="es-ES"/>
        </w:rPr>
        <w:t xml:space="preserve"> </w:t>
      </w:r>
    </w:p>
    <w:p w14:paraId="37D0797B" w14:textId="77777777" w:rsidR="00891827" w:rsidRDefault="00B16016" w:rsidP="00891827">
      <w:pPr>
        <w:wordWrap w:val="0"/>
        <w:spacing w:after="0" w:line="240" w:lineRule="auto"/>
        <w:jc w:val="both"/>
        <w:textAlignment w:val="baseline"/>
        <w:rPr>
          <w:rFonts w:eastAsia="Times New Roman" w:cstheme="minorHAnsi"/>
          <w:sz w:val="28"/>
          <w:szCs w:val="28"/>
          <w:bdr w:val="none" w:sz="0" w:space="0" w:color="auto" w:frame="1"/>
          <w:lang w:eastAsia="es-ES"/>
        </w:rPr>
      </w:pPr>
      <w:proofErr w:type="spellStart"/>
      <w:r>
        <w:rPr>
          <w:rFonts w:eastAsia="Times New Roman" w:cstheme="minorHAnsi"/>
          <w:sz w:val="28"/>
          <w:szCs w:val="28"/>
          <w:bdr w:val="none" w:sz="0" w:space="0" w:color="auto" w:frame="1"/>
          <w:lang w:eastAsia="es-ES"/>
        </w:rPr>
        <w:t>Sandel</w:t>
      </w:r>
      <w:proofErr w:type="spellEnd"/>
      <w:r>
        <w:rPr>
          <w:rFonts w:eastAsia="Times New Roman" w:cstheme="minorHAnsi"/>
          <w:sz w:val="28"/>
          <w:szCs w:val="28"/>
          <w:bdr w:val="none" w:sz="0" w:space="0" w:color="auto" w:frame="1"/>
          <w:lang w:eastAsia="es-ES"/>
        </w:rPr>
        <w:t xml:space="preserve">” dentro del libro coordinado por Javier de la Torre, Maximiliano </w:t>
      </w:r>
    </w:p>
    <w:p w14:paraId="193B5D02" w14:textId="77777777" w:rsidR="00891827" w:rsidRDefault="00B16016" w:rsidP="00891827">
      <w:pPr>
        <w:wordWrap w:val="0"/>
        <w:spacing w:after="0" w:line="240" w:lineRule="auto"/>
        <w:jc w:val="both"/>
        <w:textAlignment w:val="baseline"/>
        <w:rPr>
          <w:rFonts w:eastAsia="Times New Roman" w:cstheme="minorHAnsi"/>
          <w:i/>
          <w:iCs/>
          <w:sz w:val="28"/>
          <w:szCs w:val="28"/>
          <w:bdr w:val="none" w:sz="0" w:space="0" w:color="auto" w:frame="1"/>
          <w:lang w:eastAsia="es-ES"/>
        </w:rPr>
      </w:pPr>
      <w:r>
        <w:rPr>
          <w:rFonts w:eastAsia="Times New Roman" w:cstheme="minorHAnsi"/>
          <w:sz w:val="28"/>
          <w:szCs w:val="28"/>
          <w:bdr w:val="none" w:sz="0" w:space="0" w:color="auto" w:frame="1"/>
          <w:lang w:eastAsia="es-ES"/>
        </w:rPr>
        <w:t xml:space="preserve">Loria y Lucio Nontol titulado </w:t>
      </w:r>
      <w:r w:rsidR="00891827">
        <w:rPr>
          <w:rFonts w:eastAsia="Times New Roman" w:cstheme="minorHAnsi"/>
          <w:i/>
          <w:iCs/>
          <w:sz w:val="28"/>
          <w:szCs w:val="28"/>
          <w:bdr w:val="none" w:sz="0" w:space="0" w:color="auto" w:frame="1"/>
          <w:lang w:eastAsia="es-ES"/>
        </w:rPr>
        <w:t xml:space="preserve">Cuarenta años de Tras la virtud de Alasdair </w:t>
      </w:r>
    </w:p>
    <w:p w14:paraId="628B87A4" w14:textId="77777777" w:rsidR="00891827" w:rsidRDefault="00891827" w:rsidP="00891827">
      <w:pPr>
        <w:wordWrap w:val="0"/>
        <w:spacing w:after="0" w:line="240" w:lineRule="auto"/>
        <w:jc w:val="both"/>
        <w:textAlignment w:val="baseline"/>
        <w:rPr>
          <w:rFonts w:eastAsia="Times New Roman" w:cstheme="minorHAnsi"/>
          <w:sz w:val="28"/>
          <w:szCs w:val="28"/>
          <w:bdr w:val="none" w:sz="0" w:space="0" w:color="auto" w:frame="1"/>
          <w:lang w:eastAsia="es-ES"/>
        </w:rPr>
      </w:pPr>
      <w:r>
        <w:rPr>
          <w:rFonts w:eastAsia="Times New Roman" w:cstheme="minorHAnsi"/>
          <w:i/>
          <w:iCs/>
          <w:sz w:val="28"/>
          <w:szCs w:val="28"/>
          <w:bdr w:val="none" w:sz="0" w:space="0" w:color="auto" w:frame="1"/>
          <w:lang w:eastAsia="es-ES"/>
        </w:rPr>
        <w:t xml:space="preserve">MacIntyre. </w:t>
      </w:r>
      <w:r>
        <w:rPr>
          <w:rFonts w:eastAsia="Times New Roman" w:cstheme="minorHAnsi"/>
          <w:sz w:val="28"/>
          <w:szCs w:val="28"/>
          <w:bdr w:val="none" w:sz="0" w:space="0" w:color="auto" w:frame="1"/>
          <w:lang w:eastAsia="es-ES"/>
        </w:rPr>
        <w:t xml:space="preserve">Dicho libro ya ha sido aceptado por la editorial, han sido </w:t>
      </w:r>
    </w:p>
    <w:p w14:paraId="21521017" w14:textId="77777777" w:rsidR="00891827" w:rsidRDefault="00891827" w:rsidP="00891827">
      <w:pPr>
        <w:wordWrap w:val="0"/>
        <w:spacing w:after="0" w:line="240" w:lineRule="auto"/>
        <w:jc w:val="both"/>
        <w:textAlignment w:val="baseline"/>
        <w:rPr>
          <w:rFonts w:eastAsia="Times New Roman" w:cstheme="minorHAnsi"/>
          <w:sz w:val="28"/>
          <w:szCs w:val="28"/>
          <w:bdr w:val="none" w:sz="0" w:space="0" w:color="auto" w:frame="1"/>
          <w:lang w:eastAsia="es-ES"/>
        </w:rPr>
      </w:pPr>
      <w:r>
        <w:rPr>
          <w:rFonts w:eastAsia="Times New Roman" w:cstheme="minorHAnsi"/>
          <w:sz w:val="28"/>
          <w:szCs w:val="28"/>
          <w:bdr w:val="none" w:sz="0" w:space="0" w:color="auto" w:frame="1"/>
          <w:lang w:eastAsia="es-ES"/>
        </w:rPr>
        <w:t xml:space="preserve">revisadas las primeras y segundas pruebas y se encuentra ahora mismo en imprenta. Su publicación tendrá lugar en la primera quincena de mayo de </w:t>
      </w:r>
    </w:p>
    <w:p w14:paraId="0479218C" w14:textId="77777777" w:rsidR="00891827" w:rsidRDefault="00891827" w:rsidP="00891827">
      <w:pPr>
        <w:wordWrap w:val="0"/>
        <w:spacing w:after="0" w:line="240" w:lineRule="auto"/>
        <w:jc w:val="both"/>
        <w:textAlignment w:val="baseline"/>
        <w:rPr>
          <w:rFonts w:eastAsia="Times New Roman" w:cstheme="minorHAnsi"/>
          <w:sz w:val="28"/>
          <w:szCs w:val="28"/>
          <w:bdr w:val="none" w:sz="0" w:space="0" w:color="auto" w:frame="1"/>
          <w:lang w:eastAsia="es-ES"/>
        </w:rPr>
      </w:pPr>
      <w:r>
        <w:rPr>
          <w:rFonts w:eastAsia="Times New Roman" w:cstheme="minorHAnsi"/>
          <w:sz w:val="28"/>
          <w:szCs w:val="28"/>
          <w:bdr w:val="none" w:sz="0" w:space="0" w:color="auto" w:frame="1"/>
          <w:lang w:eastAsia="es-ES"/>
        </w:rPr>
        <w:t xml:space="preserve">2022. Aportamos la portada del libro diseñada en la editorial donde </w:t>
      </w:r>
    </w:p>
    <w:p w14:paraId="4E99D892" w14:textId="643FF3CE" w:rsidR="00CF7766" w:rsidRPr="00CF7766" w:rsidRDefault="00891827" w:rsidP="00891827">
      <w:pPr>
        <w:wordWrap w:val="0"/>
        <w:spacing w:after="0" w:line="240" w:lineRule="auto"/>
        <w:jc w:val="both"/>
        <w:textAlignment w:val="baseline"/>
      </w:pPr>
      <w:r>
        <w:rPr>
          <w:rFonts w:eastAsia="Times New Roman" w:cstheme="minorHAnsi"/>
          <w:sz w:val="28"/>
          <w:szCs w:val="28"/>
          <w:bdr w:val="none" w:sz="0" w:space="0" w:color="auto" w:frame="1"/>
          <w:lang w:eastAsia="es-ES"/>
        </w:rPr>
        <w:t xml:space="preserve">aparece el nombre de los autores. </w:t>
      </w:r>
    </w:p>
    <w:p w14:paraId="6BF3C0A6" w14:textId="77777777" w:rsidR="003C217B" w:rsidRDefault="003C217B" w:rsidP="00CF7766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es-ES"/>
        </w:rPr>
      </w:pPr>
    </w:p>
    <w:p w14:paraId="5386766C" w14:textId="5EA784FD" w:rsidR="00EA5EA4" w:rsidRDefault="003C217B" w:rsidP="00CF7766">
      <w:pPr>
        <w:shd w:val="clear" w:color="auto" w:fill="FFFFFF"/>
        <w:spacing w:after="0" w:line="240" w:lineRule="auto"/>
        <w:jc w:val="both"/>
        <w:textAlignment w:val="baseline"/>
        <w:rPr>
          <w:sz w:val="28"/>
          <w:szCs w:val="28"/>
        </w:rPr>
      </w:pPr>
      <w:r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eastAsia="es-ES"/>
        </w:rPr>
        <w:t xml:space="preserve">Y para que así conste, </w:t>
      </w:r>
      <w:r>
        <w:rPr>
          <w:rFonts w:eastAsia="Times New Roman" w:cstheme="minorHAnsi"/>
          <w:i/>
          <w:iCs/>
          <w:color w:val="000000"/>
          <w:sz w:val="28"/>
          <w:szCs w:val="28"/>
          <w:bdr w:val="none" w:sz="0" w:space="0" w:color="auto" w:frame="1"/>
          <w:lang w:eastAsia="es-ES"/>
        </w:rPr>
        <w:t xml:space="preserve"> </w:t>
      </w:r>
    </w:p>
    <w:p w14:paraId="4F00CF45" w14:textId="166039F1" w:rsidR="00827F78" w:rsidRPr="00827F78" w:rsidRDefault="00827F78">
      <w:pPr>
        <w:rPr>
          <w:sz w:val="28"/>
          <w:szCs w:val="28"/>
        </w:rPr>
      </w:pPr>
      <w:r>
        <w:rPr>
          <w:noProof/>
          <w:lang w:eastAsia="es-ES"/>
        </w:rPr>
        <w:drawing>
          <wp:inline distT="0" distB="0" distL="0" distR="0" wp14:anchorId="76A37467" wp14:editId="5E7B61F1">
            <wp:extent cx="5400040" cy="1694180"/>
            <wp:effectExtent l="0" t="0" r="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69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27F78" w:rsidRPr="00827F7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56ABB"/>
    <w:multiLevelType w:val="multilevel"/>
    <w:tmpl w:val="A86A7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898121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EA4"/>
    <w:rsid w:val="00076EF0"/>
    <w:rsid w:val="001631AA"/>
    <w:rsid w:val="003C217B"/>
    <w:rsid w:val="00827F78"/>
    <w:rsid w:val="00891827"/>
    <w:rsid w:val="00B16016"/>
    <w:rsid w:val="00BC0BD7"/>
    <w:rsid w:val="00CF7766"/>
    <w:rsid w:val="00EA5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DCC79"/>
  <w15:chartTrackingRefBased/>
  <w15:docId w15:val="{93BBA928-905B-408E-BD25-B528E1178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ms-button-flexcontainer">
    <w:name w:val="ms-button-flexcontainer"/>
    <w:basedOn w:val="Fuentedeprrafopredeter"/>
    <w:rsid w:val="003C217B"/>
  </w:style>
  <w:style w:type="paragraph" w:customStyle="1" w:styleId="3zedxoi1pg9tqfd8az2z3">
    <w:name w:val="_3zedxoi_1pg9tqfd8az2z3"/>
    <w:basedOn w:val="Normal"/>
    <w:rsid w:val="003C21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427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12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563313">
              <w:marLeft w:val="7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46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916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305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433764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606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96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142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9143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7276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7358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1922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24877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180405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3711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34640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40829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79667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41058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069605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94777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06038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49609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50022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47237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4347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955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989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8412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74063927">
          <w:marLeft w:val="780"/>
          <w:marRight w:val="24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9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47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165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329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72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2215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3210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8141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3829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0380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6911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4117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131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Francisco Javier de la Torre Diaz</cp:lastModifiedBy>
  <cp:revision>2</cp:revision>
  <dcterms:created xsi:type="dcterms:W3CDTF">2022-04-27T09:48:00Z</dcterms:created>
  <dcterms:modified xsi:type="dcterms:W3CDTF">2022-04-27T09:48:00Z</dcterms:modified>
</cp:coreProperties>
</file>