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D6855" w14:textId="77777777" w:rsidR="006C08AE" w:rsidRDefault="00CA02BC">
      <w:pPr>
        <w:pStyle w:val="Textoindependiente"/>
        <w:ind w:left="1923"/>
        <w:rPr>
          <w:rFonts w:ascii="Times New Roman"/>
          <w:sz w:val="20"/>
        </w:rPr>
      </w:pPr>
      <w:r>
        <w:rPr>
          <w:rFonts w:ascii="Times New Roman"/>
          <w:noProof/>
          <w:sz w:val="20"/>
        </w:rPr>
        <w:drawing>
          <wp:inline distT="0" distB="0" distL="0" distR="0" wp14:anchorId="0B817D2C" wp14:editId="01ABC3D3">
            <wp:extent cx="3116060" cy="8193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14:paraId="5FE83D60" w14:textId="77777777" w:rsidR="006C08AE" w:rsidRDefault="006C08AE">
      <w:pPr>
        <w:pStyle w:val="Textoindependiente"/>
        <w:rPr>
          <w:rFonts w:ascii="Times New Roman"/>
          <w:sz w:val="20"/>
        </w:rPr>
      </w:pPr>
    </w:p>
    <w:p w14:paraId="6B877B11" w14:textId="77777777" w:rsidR="006C08AE" w:rsidRDefault="006C08AE">
      <w:pPr>
        <w:pStyle w:val="Textoindependiente"/>
        <w:rPr>
          <w:rFonts w:ascii="Times New Roman"/>
          <w:sz w:val="20"/>
        </w:rPr>
      </w:pPr>
    </w:p>
    <w:p w14:paraId="47892A4B" w14:textId="77777777" w:rsidR="006C08AE" w:rsidRDefault="006C08AE">
      <w:pPr>
        <w:pStyle w:val="Textoindependiente"/>
        <w:rPr>
          <w:rFonts w:ascii="Times New Roman"/>
          <w:sz w:val="20"/>
        </w:rPr>
      </w:pPr>
    </w:p>
    <w:p w14:paraId="74286778" w14:textId="77777777" w:rsidR="006C08AE" w:rsidRDefault="006C08AE">
      <w:pPr>
        <w:pStyle w:val="Textoindependiente"/>
        <w:rPr>
          <w:rFonts w:ascii="Times New Roman"/>
          <w:sz w:val="20"/>
        </w:rPr>
      </w:pPr>
    </w:p>
    <w:p w14:paraId="4D1659D5" w14:textId="77777777" w:rsidR="006C08AE" w:rsidRDefault="006C08AE">
      <w:pPr>
        <w:pStyle w:val="Textoindependiente"/>
        <w:spacing w:before="6"/>
        <w:rPr>
          <w:rFonts w:ascii="Times New Roman"/>
          <w:sz w:val="28"/>
        </w:rPr>
      </w:pPr>
    </w:p>
    <w:p w14:paraId="6D81284D" w14:textId="77777777" w:rsidR="006C08AE" w:rsidRPr="00A1440E" w:rsidRDefault="00CA02BC">
      <w:pPr>
        <w:spacing w:before="92" w:line="275" w:lineRule="exact"/>
        <w:ind w:left="1370" w:right="1292"/>
        <w:jc w:val="center"/>
        <w:rPr>
          <w:rFonts w:asciiTheme="majorBidi" w:hAnsiTheme="majorBidi" w:cstheme="majorBidi"/>
          <w:sz w:val="35"/>
          <w:szCs w:val="35"/>
        </w:rPr>
      </w:pPr>
      <w:r w:rsidRPr="00A1440E">
        <w:rPr>
          <w:rFonts w:asciiTheme="majorBidi" w:hAnsiTheme="majorBidi" w:cstheme="majorBidi"/>
          <w:sz w:val="35"/>
          <w:szCs w:val="35"/>
        </w:rPr>
        <w:t>Facultad de Ciencias Humanas y Sociales</w:t>
      </w:r>
    </w:p>
    <w:p w14:paraId="0EF40FB5" w14:textId="48C030EC" w:rsidR="006C08AE" w:rsidRPr="00A1440E" w:rsidRDefault="00CA02BC" w:rsidP="00227481">
      <w:pPr>
        <w:pStyle w:val="Textoindependiente"/>
        <w:spacing w:line="413" w:lineRule="exact"/>
        <w:ind w:right="-17"/>
        <w:jc w:val="center"/>
        <w:rPr>
          <w:rFonts w:asciiTheme="majorBidi" w:hAnsiTheme="majorBidi" w:cstheme="majorBidi"/>
          <w:sz w:val="35"/>
          <w:szCs w:val="35"/>
        </w:rPr>
      </w:pPr>
      <w:r w:rsidRPr="00A1440E">
        <w:rPr>
          <w:rFonts w:asciiTheme="majorBidi" w:hAnsiTheme="majorBidi" w:cstheme="majorBidi"/>
          <w:sz w:val="35"/>
          <w:szCs w:val="35"/>
        </w:rPr>
        <w:t>Grado en</w:t>
      </w:r>
      <w:r w:rsidR="00227481" w:rsidRPr="00A1440E">
        <w:rPr>
          <w:rFonts w:asciiTheme="majorBidi" w:hAnsiTheme="majorBidi" w:cstheme="majorBidi"/>
          <w:sz w:val="35"/>
          <w:szCs w:val="35"/>
        </w:rPr>
        <w:t xml:space="preserve"> </w:t>
      </w:r>
      <w:r w:rsidR="004D70FE" w:rsidRPr="00A1440E">
        <w:rPr>
          <w:rFonts w:asciiTheme="majorBidi" w:hAnsiTheme="majorBidi" w:cstheme="majorBidi"/>
          <w:sz w:val="35"/>
          <w:szCs w:val="35"/>
        </w:rPr>
        <w:t>Relaciones Internacionales</w:t>
      </w:r>
    </w:p>
    <w:p w14:paraId="440B3E70" w14:textId="77777777" w:rsidR="006C08AE" w:rsidRPr="00A1440E" w:rsidRDefault="006C08AE">
      <w:pPr>
        <w:pStyle w:val="Textoindependiente"/>
        <w:rPr>
          <w:rFonts w:asciiTheme="majorBidi" w:hAnsiTheme="majorBidi" w:cstheme="majorBidi"/>
        </w:rPr>
      </w:pPr>
    </w:p>
    <w:p w14:paraId="7E67248D" w14:textId="77777777" w:rsidR="006C08AE" w:rsidRDefault="006C08AE">
      <w:pPr>
        <w:pStyle w:val="Textoindependiente"/>
        <w:rPr>
          <w:sz w:val="40"/>
        </w:rPr>
      </w:pPr>
    </w:p>
    <w:p w14:paraId="55F23B91" w14:textId="77777777" w:rsidR="006C08AE" w:rsidRDefault="006C08AE">
      <w:pPr>
        <w:pStyle w:val="Textoindependiente"/>
        <w:spacing w:before="7"/>
        <w:rPr>
          <w:sz w:val="49"/>
        </w:rPr>
      </w:pPr>
    </w:p>
    <w:p w14:paraId="48E41DBD" w14:textId="77777777" w:rsidR="006C08AE" w:rsidRPr="00A1440E" w:rsidRDefault="00CA02BC">
      <w:pPr>
        <w:ind w:left="1370" w:right="1292"/>
        <w:jc w:val="center"/>
        <w:rPr>
          <w:rFonts w:asciiTheme="majorBidi" w:hAnsiTheme="majorBidi" w:cstheme="majorBidi"/>
          <w:sz w:val="48"/>
        </w:rPr>
      </w:pPr>
      <w:r w:rsidRPr="00A1440E">
        <w:rPr>
          <w:rFonts w:asciiTheme="majorBidi" w:hAnsiTheme="majorBidi" w:cstheme="majorBidi"/>
          <w:sz w:val="48"/>
        </w:rPr>
        <w:t>Trabajo Fin de Grado</w:t>
      </w:r>
    </w:p>
    <w:p w14:paraId="5F34893F" w14:textId="77777777" w:rsidR="006C08AE" w:rsidRPr="00A1440E" w:rsidRDefault="006C08AE">
      <w:pPr>
        <w:pStyle w:val="Textoindependiente"/>
        <w:spacing w:before="2"/>
        <w:rPr>
          <w:rFonts w:asciiTheme="majorBidi" w:hAnsiTheme="majorBidi" w:cstheme="majorBidi"/>
          <w:sz w:val="43"/>
        </w:rPr>
      </w:pPr>
    </w:p>
    <w:p w14:paraId="7D821438" w14:textId="765C41E9" w:rsidR="006C08AE" w:rsidRPr="00A1440E" w:rsidRDefault="00E82CA9">
      <w:pPr>
        <w:spacing w:before="1"/>
        <w:ind w:left="1370" w:right="1289"/>
        <w:jc w:val="center"/>
        <w:rPr>
          <w:rFonts w:asciiTheme="majorBidi" w:hAnsiTheme="majorBidi" w:cstheme="majorBidi"/>
          <w:sz w:val="50"/>
          <w:szCs w:val="50"/>
        </w:rPr>
      </w:pPr>
      <w:r w:rsidRPr="007365E3">
        <w:rPr>
          <w:rFonts w:asciiTheme="majorBidi" w:hAnsiTheme="majorBidi" w:cstheme="majorBidi"/>
          <w:sz w:val="50"/>
          <w:szCs w:val="50"/>
        </w:rPr>
        <w:t>L</w:t>
      </w:r>
      <w:r w:rsidR="004D70FE" w:rsidRPr="007365E3">
        <w:rPr>
          <w:rFonts w:asciiTheme="majorBidi" w:hAnsiTheme="majorBidi" w:cstheme="majorBidi"/>
          <w:sz w:val="50"/>
          <w:szCs w:val="50"/>
        </w:rPr>
        <w:t>a viabilidad de</w:t>
      </w:r>
      <w:r w:rsidR="001426A3" w:rsidRPr="007365E3">
        <w:rPr>
          <w:rFonts w:asciiTheme="majorBidi" w:hAnsiTheme="majorBidi" w:cstheme="majorBidi"/>
          <w:sz w:val="50"/>
          <w:szCs w:val="50"/>
        </w:rPr>
        <w:t xml:space="preserve"> las </w:t>
      </w:r>
      <w:r w:rsidR="004D70FE" w:rsidRPr="007365E3">
        <w:rPr>
          <w:rFonts w:asciiTheme="majorBidi" w:hAnsiTheme="majorBidi" w:cstheme="majorBidi"/>
          <w:sz w:val="50"/>
          <w:szCs w:val="50"/>
        </w:rPr>
        <w:t>micro</w:t>
      </w:r>
      <w:r w:rsidR="001426A3" w:rsidRPr="007365E3">
        <w:rPr>
          <w:rFonts w:asciiTheme="majorBidi" w:hAnsiTheme="majorBidi" w:cstheme="majorBidi"/>
          <w:sz w:val="50"/>
          <w:szCs w:val="50"/>
        </w:rPr>
        <w:t>finanzas</w:t>
      </w:r>
      <w:r w:rsidRPr="00A1440E">
        <w:rPr>
          <w:rFonts w:asciiTheme="majorBidi" w:hAnsiTheme="majorBidi" w:cstheme="majorBidi"/>
          <w:sz w:val="50"/>
          <w:szCs w:val="50"/>
        </w:rPr>
        <w:t xml:space="preserve"> como un mecanismo de </w:t>
      </w:r>
      <w:r w:rsidR="000731D4" w:rsidRPr="00A1440E">
        <w:rPr>
          <w:rFonts w:asciiTheme="majorBidi" w:hAnsiTheme="majorBidi" w:cstheme="majorBidi"/>
          <w:sz w:val="50"/>
          <w:szCs w:val="50"/>
        </w:rPr>
        <w:t xml:space="preserve">empoderamiento de </w:t>
      </w:r>
      <w:r w:rsidR="00DD1C46" w:rsidRPr="00A1440E">
        <w:rPr>
          <w:rFonts w:asciiTheme="majorBidi" w:hAnsiTheme="majorBidi" w:cstheme="majorBidi"/>
          <w:sz w:val="50"/>
          <w:szCs w:val="50"/>
        </w:rPr>
        <w:t xml:space="preserve">la población refugiada en África </w:t>
      </w:r>
      <w:r w:rsidR="00CC7D07">
        <w:rPr>
          <w:rFonts w:asciiTheme="majorBidi" w:hAnsiTheme="majorBidi" w:cstheme="majorBidi"/>
          <w:sz w:val="50"/>
          <w:szCs w:val="50"/>
        </w:rPr>
        <w:t>O</w:t>
      </w:r>
      <w:r w:rsidR="00DD1C46" w:rsidRPr="00A1440E">
        <w:rPr>
          <w:rFonts w:asciiTheme="majorBidi" w:hAnsiTheme="majorBidi" w:cstheme="majorBidi"/>
          <w:sz w:val="50"/>
          <w:szCs w:val="50"/>
        </w:rPr>
        <w:t xml:space="preserve">riental </w:t>
      </w:r>
    </w:p>
    <w:p w14:paraId="024E9C7D" w14:textId="19294688" w:rsidR="006C08AE" w:rsidRPr="00A1440E" w:rsidRDefault="004D70FE">
      <w:pPr>
        <w:pStyle w:val="Textoindependiente"/>
        <w:spacing w:before="119"/>
        <w:ind w:left="1370" w:right="1291"/>
        <w:jc w:val="center"/>
        <w:rPr>
          <w:rFonts w:asciiTheme="majorBidi" w:hAnsiTheme="majorBidi" w:cstheme="majorBidi"/>
          <w:sz w:val="32"/>
          <w:szCs w:val="32"/>
        </w:rPr>
      </w:pPr>
      <w:r w:rsidRPr="00A1440E">
        <w:rPr>
          <w:rFonts w:asciiTheme="majorBidi" w:hAnsiTheme="majorBidi" w:cstheme="majorBidi"/>
          <w:sz w:val="32"/>
          <w:szCs w:val="32"/>
        </w:rPr>
        <w:t>Estudio comparativo de los casos de Uganda y Tanzania</w:t>
      </w:r>
    </w:p>
    <w:p w14:paraId="227F65DA" w14:textId="77777777" w:rsidR="006C08AE" w:rsidRPr="00A1440E" w:rsidRDefault="006C08AE">
      <w:pPr>
        <w:pStyle w:val="Textoindependiente"/>
        <w:spacing w:before="9"/>
        <w:rPr>
          <w:rFonts w:asciiTheme="majorBidi" w:hAnsiTheme="majorBidi" w:cstheme="majorBidi"/>
          <w:sz w:val="46"/>
        </w:rPr>
      </w:pPr>
    </w:p>
    <w:p w14:paraId="0C731944" w14:textId="637162A8" w:rsidR="006C08AE" w:rsidRPr="00A1440E" w:rsidRDefault="00CA02BC">
      <w:pPr>
        <w:ind w:left="102"/>
        <w:rPr>
          <w:rFonts w:asciiTheme="majorBidi" w:hAnsiTheme="majorBidi" w:cstheme="majorBidi"/>
          <w:b/>
          <w:sz w:val="32"/>
          <w:szCs w:val="32"/>
        </w:rPr>
      </w:pPr>
      <w:r w:rsidRPr="00A1440E">
        <w:rPr>
          <w:rFonts w:asciiTheme="majorBidi" w:hAnsiTheme="majorBidi" w:cstheme="majorBidi"/>
          <w:sz w:val="32"/>
          <w:szCs w:val="32"/>
        </w:rPr>
        <w:t xml:space="preserve">Estudiante: </w:t>
      </w:r>
      <w:r w:rsidR="002302AB" w:rsidRPr="00A1440E">
        <w:rPr>
          <w:rFonts w:asciiTheme="majorBidi" w:hAnsiTheme="majorBidi" w:cstheme="majorBidi"/>
          <w:sz w:val="32"/>
          <w:szCs w:val="32"/>
        </w:rPr>
        <w:t>María Castro-Rial Vidal</w:t>
      </w:r>
    </w:p>
    <w:p w14:paraId="369CFA9A" w14:textId="77777777" w:rsidR="006C08AE" w:rsidRPr="00A1440E" w:rsidRDefault="006C08AE">
      <w:pPr>
        <w:pStyle w:val="Textoindependiente"/>
        <w:spacing w:before="10"/>
        <w:rPr>
          <w:rFonts w:asciiTheme="majorBidi" w:hAnsiTheme="majorBidi" w:cstheme="majorBidi"/>
          <w:b/>
          <w:sz w:val="32"/>
          <w:szCs w:val="32"/>
        </w:rPr>
      </w:pPr>
    </w:p>
    <w:p w14:paraId="3F46C8ED" w14:textId="3C173A14" w:rsidR="006C08AE" w:rsidRPr="00A1440E" w:rsidRDefault="00CA02BC">
      <w:pPr>
        <w:tabs>
          <w:tab w:val="left" w:pos="1517"/>
        </w:tabs>
        <w:ind w:left="102"/>
        <w:rPr>
          <w:rFonts w:asciiTheme="majorBidi" w:hAnsiTheme="majorBidi" w:cstheme="majorBidi"/>
          <w:sz w:val="28"/>
        </w:rPr>
      </w:pPr>
      <w:r w:rsidRPr="00A1440E">
        <w:rPr>
          <w:rFonts w:asciiTheme="majorBidi" w:hAnsiTheme="majorBidi" w:cstheme="majorBidi"/>
          <w:sz w:val="28"/>
        </w:rPr>
        <w:t>Director</w:t>
      </w:r>
      <w:r w:rsidR="0024758D" w:rsidRPr="00A1440E">
        <w:rPr>
          <w:rFonts w:asciiTheme="majorBidi" w:hAnsiTheme="majorBidi" w:cstheme="majorBidi"/>
          <w:sz w:val="28"/>
        </w:rPr>
        <w:t>/a</w:t>
      </w:r>
      <w:r w:rsidRPr="00A1440E">
        <w:rPr>
          <w:rFonts w:asciiTheme="majorBidi" w:hAnsiTheme="majorBidi" w:cstheme="majorBidi"/>
          <w:sz w:val="28"/>
        </w:rPr>
        <w:t>:</w:t>
      </w:r>
      <w:r w:rsidRPr="00A1440E">
        <w:rPr>
          <w:rFonts w:asciiTheme="majorBidi" w:hAnsiTheme="majorBidi" w:cstheme="majorBidi"/>
          <w:sz w:val="28"/>
        </w:rPr>
        <w:tab/>
      </w:r>
      <w:r w:rsidR="002302AB" w:rsidRPr="00A1440E">
        <w:rPr>
          <w:rFonts w:asciiTheme="majorBidi" w:hAnsiTheme="majorBidi" w:cstheme="majorBidi"/>
          <w:sz w:val="28"/>
        </w:rPr>
        <w:t>A</w:t>
      </w:r>
      <w:r w:rsidR="0045651B" w:rsidRPr="00A1440E">
        <w:rPr>
          <w:rFonts w:asciiTheme="majorBidi" w:hAnsiTheme="majorBidi" w:cstheme="majorBidi"/>
          <w:sz w:val="28"/>
        </w:rPr>
        <w:t xml:space="preserve">lmudena </w:t>
      </w:r>
      <w:proofErr w:type="spellStart"/>
      <w:r w:rsidR="0045651B" w:rsidRPr="00A1440E">
        <w:rPr>
          <w:rFonts w:asciiTheme="majorBidi" w:hAnsiTheme="majorBidi" w:cstheme="majorBidi"/>
          <w:sz w:val="28"/>
        </w:rPr>
        <w:t>Baanante</w:t>
      </w:r>
      <w:proofErr w:type="spellEnd"/>
      <w:r w:rsidR="0045651B" w:rsidRPr="00A1440E">
        <w:rPr>
          <w:rFonts w:asciiTheme="majorBidi" w:hAnsiTheme="majorBidi" w:cstheme="majorBidi"/>
          <w:sz w:val="28"/>
        </w:rPr>
        <w:t xml:space="preserve"> </w:t>
      </w:r>
      <w:proofErr w:type="spellStart"/>
      <w:r w:rsidR="0045651B" w:rsidRPr="00A1440E">
        <w:rPr>
          <w:rFonts w:asciiTheme="majorBidi" w:hAnsiTheme="majorBidi" w:cstheme="majorBidi"/>
          <w:sz w:val="28"/>
        </w:rPr>
        <w:t>Gismero</w:t>
      </w:r>
      <w:proofErr w:type="spellEnd"/>
    </w:p>
    <w:p w14:paraId="199703EB" w14:textId="77777777" w:rsidR="006C08AE" w:rsidRPr="00A1440E" w:rsidRDefault="006C08AE">
      <w:pPr>
        <w:pStyle w:val="Textoindependiente"/>
        <w:rPr>
          <w:rFonts w:asciiTheme="majorBidi" w:hAnsiTheme="majorBidi" w:cstheme="majorBidi"/>
          <w:sz w:val="30"/>
        </w:rPr>
      </w:pPr>
    </w:p>
    <w:p w14:paraId="517DFD5A" w14:textId="77777777" w:rsidR="006C08AE" w:rsidRDefault="006C08AE">
      <w:pPr>
        <w:pStyle w:val="Textoindependiente"/>
        <w:rPr>
          <w:sz w:val="30"/>
        </w:rPr>
      </w:pPr>
    </w:p>
    <w:p w14:paraId="696D3B43" w14:textId="77777777" w:rsidR="006C08AE" w:rsidRDefault="006C08AE">
      <w:pPr>
        <w:pStyle w:val="Textoindependiente"/>
        <w:rPr>
          <w:sz w:val="30"/>
        </w:rPr>
      </w:pPr>
    </w:p>
    <w:p w14:paraId="4B0D00AC" w14:textId="77777777" w:rsidR="006C08AE" w:rsidRDefault="006C08AE">
      <w:pPr>
        <w:pStyle w:val="Textoindependiente"/>
        <w:rPr>
          <w:sz w:val="30"/>
        </w:rPr>
      </w:pPr>
    </w:p>
    <w:p w14:paraId="295CBB5B" w14:textId="77777777" w:rsidR="00993972" w:rsidRDefault="00993972">
      <w:pPr>
        <w:pStyle w:val="Textoindependiente"/>
        <w:rPr>
          <w:sz w:val="30"/>
        </w:rPr>
      </w:pPr>
    </w:p>
    <w:p w14:paraId="4CDFA5B8" w14:textId="77777777" w:rsidR="006C08AE" w:rsidRDefault="006C08AE">
      <w:pPr>
        <w:pStyle w:val="Textoindependiente"/>
        <w:spacing w:before="2"/>
        <w:rPr>
          <w:sz w:val="34"/>
        </w:rPr>
      </w:pPr>
    </w:p>
    <w:p w14:paraId="3AE55883" w14:textId="573D1561" w:rsidR="006C08AE" w:rsidRDefault="00CA02BC">
      <w:pPr>
        <w:ind w:left="1370" w:right="1286"/>
        <w:jc w:val="center"/>
        <w:rPr>
          <w:rFonts w:asciiTheme="majorBidi" w:hAnsiTheme="majorBidi" w:cstheme="majorBidi"/>
          <w:sz w:val="32"/>
        </w:rPr>
      </w:pPr>
      <w:r w:rsidRPr="00A1440E">
        <w:rPr>
          <w:rFonts w:asciiTheme="majorBidi" w:hAnsiTheme="majorBidi" w:cstheme="majorBidi"/>
          <w:sz w:val="32"/>
        </w:rPr>
        <w:t>Madrid,</w:t>
      </w:r>
      <w:r w:rsidR="005E41FA">
        <w:rPr>
          <w:rFonts w:asciiTheme="majorBidi" w:hAnsiTheme="majorBidi" w:cstheme="majorBidi"/>
          <w:sz w:val="32"/>
        </w:rPr>
        <w:t xml:space="preserve"> abril, 2024 </w:t>
      </w:r>
    </w:p>
    <w:p w14:paraId="67B3E8A2" w14:textId="4DC55A7F" w:rsidR="005E6A78" w:rsidRDefault="005E6A78" w:rsidP="00FC4BA1">
      <w:pPr>
        <w:jc w:val="right"/>
        <w:rPr>
          <w:rFonts w:asciiTheme="majorBidi" w:hAnsiTheme="majorBidi" w:cstheme="majorBidi"/>
          <w:i/>
          <w:iCs/>
          <w:sz w:val="24"/>
          <w:szCs w:val="24"/>
        </w:rPr>
      </w:pPr>
      <w:r>
        <w:rPr>
          <w:rFonts w:asciiTheme="majorBidi" w:hAnsiTheme="majorBidi" w:cstheme="majorBidi"/>
          <w:sz w:val="32"/>
        </w:rPr>
        <w:br w:type="page"/>
      </w:r>
      <w:r w:rsidR="00FC4BA1" w:rsidRPr="00FC4BA1">
        <w:rPr>
          <w:rFonts w:asciiTheme="majorBidi" w:hAnsiTheme="majorBidi" w:cstheme="majorBidi"/>
          <w:i/>
          <w:iCs/>
          <w:sz w:val="24"/>
          <w:szCs w:val="24"/>
        </w:rPr>
        <w:lastRenderedPageBreak/>
        <w:t>A la suerte, por haber nacido con ese interés por conocer;</w:t>
      </w:r>
      <w:r w:rsidR="00FC4BA1">
        <w:rPr>
          <w:rFonts w:asciiTheme="majorBidi" w:hAnsiTheme="majorBidi" w:cstheme="majorBidi"/>
          <w:i/>
          <w:iCs/>
          <w:sz w:val="24"/>
          <w:szCs w:val="24"/>
        </w:rPr>
        <w:t xml:space="preserve"> a </w:t>
      </w:r>
      <w:r w:rsidR="00FC4BA1" w:rsidRPr="00FC4BA1">
        <w:rPr>
          <w:rFonts w:asciiTheme="majorBidi" w:hAnsiTheme="majorBidi" w:cstheme="majorBidi"/>
          <w:i/>
          <w:iCs/>
          <w:sz w:val="24"/>
          <w:szCs w:val="24"/>
        </w:rPr>
        <w:t>Madrid, por haberme acogido tan bien; a la Universidad, por todo lo que he aprendido y todo lo que me ha hecho crecer</w:t>
      </w:r>
      <w:r w:rsidR="008E5493">
        <w:rPr>
          <w:rFonts w:asciiTheme="majorBidi" w:hAnsiTheme="majorBidi" w:cstheme="majorBidi"/>
          <w:i/>
          <w:iCs/>
          <w:sz w:val="24"/>
          <w:szCs w:val="24"/>
        </w:rPr>
        <w:t>;</w:t>
      </w:r>
      <w:r w:rsidR="002178BF">
        <w:rPr>
          <w:rFonts w:asciiTheme="majorBidi" w:hAnsiTheme="majorBidi" w:cstheme="majorBidi"/>
          <w:i/>
          <w:iCs/>
          <w:sz w:val="24"/>
          <w:szCs w:val="24"/>
        </w:rPr>
        <w:t xml:space="preserve"> </w:t>
      </w:r>
      <w:r w:rsidR="00FC4BA1" w:rsidRPr="00FC4BA1">
        <w:rPr>
          <w:rFonts w:asciiTheme="majorBidi" w:hAnsiTheme="majorBidi" w:cstheme="majorBidi"/>
          <w:i/>
          <w:iCs/>
          <w:sz w:val="24"/>
          <w:szCs w:val="24"/>
        </w:rPr>
        <w:t xml:space="preserve">a mis padres, por haberme dado la oportunidad de llegar hasta aquí. </w:t>
      </w:r>
    </w:p>
    <w:p w14:paraId="29BA367B" w14:textId="77777777" w:rsidR="00F3057A" w:rsidRDefault="00F3057A" w:rsidP="00FC4BA1">
      <w:pPr>
        <w:jc w:val="right"/>
        <w:rPr>
          <w:rFonts w:asciiTheme="majorBidi" w:hAnsiTheme="majorBidi" w:cstheme="majorBidi"/>
          <w:i/>
          <w:iCs/>
          <w:sz w:val="24"/>
          <w:szCs w:val="24"/>
        </w:rPr>
      </w:pPr>
    </w:p>
    <w:p w14:paraId="770CA4ED" w14:textId="3B201E72" w:rsidR="00F3057A" w:rsidRDefault="00F3057A">
      <w:pPr>
        <w:rPr>
          <w:rFonts w:asciiTheme="majorBidi" w:hAnsiTheme="majorBidi" w:cstheme="majorBidi"/>
          <w:sz w:val="24"/>
          <w:szCs w:val="24"/>
        </w:rPr>
      </w:pPr>
      <w:r>
        <w:rPr>
          <w:rFonts w:asciiTheme="majorBidi" w:hAnsiTheme="majorBidi" w:cstheme="majorBidi"/>
          <w:sz w:val="24"/>
          <w:szCs w:val="24"/>
        </w:rPr>
        <w:br w:type="page"/>
      </w:r>
    </w:p>
    <w:p w14:paraId="5008DAB5" w14:textId="08705CE1" w:rsidR="00C37DD3" w:rsidRPr="005D165B" w:rsidRDefault="003C2DCB" w:rsidP="002127EE">
      <w:pPr>
        <w:spacing w:after="160"/>
        <w:jc w:val="both"/>
        <w:rPr>
          <w:rFonts w:asciiTheme="majorBidi" w:hAnsiTheme="majorBidi" w:cstheme="majorBidi"/>
          <w:b/>
          <w:bCs/>
          <w:sz w:val="24"/>
          <w:szCs w:val="24"/>
          <w:u w:val="single"/>
        </w:rPr>
      </w:pPr>
      <w:r w:rsidRPr="005D165B">
        <w:rPr>
          <w:rFonts w:asciiTheme="majorBidi" w:hAnsiTheme="majorBidi" w:cstheme="majorBidi"/>
          <w:b/>
          <w:bCs/>
          <w:sz w:val="24"/>
          <w:szCs w:val="24"/>
          <w:u w:val="single"/>
        </w:rPr>
        <w:lastRenderedPageBreak/>
        <w:t>Índice</w:t>
      </w:r>
      <w:r w:rsidR="00F3057A" w:rsidRPr="005D165B">
        <w:rPr>
          <w:rFonts w:asciiTheme="majorBidi" w:hAnsiTheme="majorBidi" w:cstheme="majorBidi"/>
          <w:b/>
          <w:bCs/>
          <w:sz w:val="24"/>
          <w:szCs w:val="24"/>
          <w:u w:val="single"/>
        </w:rPr>
        <w:t xml:space="preserve"> </w:t>
      </w:r>
      <w:r w:rsidRPr="005D165B">
        <w:rPr>
          <w:rFonts w:asciiTheme="majorBidi" w:hAnsiTheme="majorBidi" w:cstheme="majorBidi"/>
          <w:b/>
          <w:bCs/>
          <w:sz w:val="24"/>
          <w:szCs w:val="24"/>
          <w:u w:val="single"/>
        </w:rPr>
        <w:t>de siglas</w:t>
      </w:r>
    </w:p>
    <w:p w14:paraId="4C55802F" w14:textId="037C76FB" w:rsidR="00C37DD3" w:rsidRDefault="00C37DD3" w:rsidP="002127EE">
      <w:pPr>
        <w:spacing w:after="160"/>
        <w:jc w:val="both"/>
        <w:rPr>
          <w:rFonts w:asciiTheme="majorBidi" w:hAnsiTheme="majorBidi" w:cstheme="majorBidi"/>
          <w:sz w:val="24"/>
          <w:szCs w:val="24"/>
        </w:rPr>
      </w:pPr>
      <w:r w:rsidRPr="002127EE">
        <w:rPr>
          <w:rFonts w:asciiTheme="majorBidi" w:hAnsiTheme="majorBidi" w:cstheme="majorBidi"/>
          <w:sz w:val="24"/>
          <w:szCs w:val="24"/>
        </w:rPr>
        <w:t>PIB:</w:t>
      </w:r>
      <w:r w:rsidR="002127EE">
        <w:rPr>
          <w:rFonts w:asciiTheme="majorBidi" w:hAnsiTheme="majorBidi" w:cstheme="majorBidi"/>
          <w:sz w:val="24"/>
          <w:szCs w:val="24"/>
        </w:rPr>
        <w:t xml:space="preserve"> Producto Interior Bruto</w:t>
      </w:r>
    </w:p>
    <w:p w14:paraId="126F043F" w14:textId="64C0C377" w:rsidR="002127EE" w:rsidRDefault="00157E7B" w:rsidP="002127EE">
      <w:pPr>
        <w:spacing w:after="160"/>
        <w:jc w:val="both"/>
        <w:rPr>
          <w:rFonts w:asciiTheme="majorBidi" w:hAnsiTheme="majorBidi" w:cstheme="majorBidi"/>
          <w:sz w:val="24"/>
          <w:szCs w:val="24"/>
        </w:rPr>
      </w:pPr>
      <w:proofErr w:type="spellStart"/>
      <w:r>
        <w:rPr>
          <w:rFonts w:asciiTheme="majorBidi" w:hAnsiTheme="majorBidi" w:cstheme="majorBidi"/>
          <w:sz w:val="24"/>
          <w:szCs w:val="24"/>
        </w:rPr>
        <w:t>IMFs</w:t>
      </w:r>
      <w:proofErr w:type="spellEnd"/>
      <w:r>
        <w:rPr>
          <w:rFonts w:asciiTheme="majorBidi" w:hAnsiTheme="majorBidi" w:cstheme="majorBidi"/>
          <w:sz w:val="24"/>
          <w:szCs w:val="24"/>
        </w:rPr>
        <w:t xml:space="preserve">: </w:t>
      </w:r>
      <w:r w:rsidR="005D165B">
        <w:rPr>
          <w:rFonts w:asciiTheme="majorBidi" w:hAnsiTheme="majorBidi" w:cstheme="majorBidi"/>
          <w:sz w:val="24"/>
          <w:szCs w:val="24"/>
        </w:rPr>
        <w:t xml:space="preserve">Instituciones microfinancieras </w:t>
      </w:r>
    </w:p>
    <w:p w14:paraId="6C45A04A" w14:textId="6FA6E6A8" w:rsidR="005D165B" w:rsidRDefault="005D165B"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BM: Banco Mundial </w:t>
      </w:r>
    </w:p>
    <w:p w14:paraId="1DFF2408" w14:textId="52EAA582" w:rsidR="005D165B" w:rsidRDefault="005D165B" w:rsidP="002127EE">
      <w:pPr>
        <w:spacing w:after="160"/>
        <w:jc w:val="both"/>
        <w:rPr>
          <w:rFonts w:asciiTheme="majorBidi" w:hAnsiTheme="majorBidi" w:cstheme="majorBidi"/>
          <w:sz w:val="24"/>
          <w:szCs w:val="24"/>
        </w:rPr>
      </w:pPr>
      <w:proofErr w:type="spellStart"/>
      <w:r>
        <w:rPr>
          <w:rFonts w:asciiTheme="majorBidi" w:hAnsiTheme="majorBidi" w:cstheme="majorBidi"/>
          <w:sz w:val="24"/>
          <w:szCs w:val="24"/>
        </w:rPr>
        <w:t>ONGs</w:t>
      </w:r>
      <w:proofErr w:type="spellEnd"/>
      <w:r>
        <w:rPr>
          <w:rFonts w:asciiTheme="majorBidi" w:hAnsiTheme="majorBidi" w:cstheme="majorBidi"/>
          <w:sz w:val="24"/>
          <w:szCs w:val="24"/>
        </w:rPr>
        <w:t xml:space="preserve">: Organizaciones no gubernamentales </w:t>
      </w:r>
    </w:p>
    <w:p w14:paraId="328756B6" w14:textId="15484604" w:rsidR="005D165B" w:rsidRDefault="005D165B" w:rsidP="002127EE">
      <w:pPr>
        <w:spacing w:after="160"/>
        <w:jc w:val="both"/>
        <w:rPr>
          <w:rFonts w:asciiTheme="majorBidi" w:hAnsiTheme="majorBidi" w:cstheme="majorBidi"/>
          <w:sz w:val="24"/>
          <w:szCs w:val="24"/>
        </w:rPr>
      </w:pPr>
      <w:proofErr w:type="spellStart"/>
      <w:r>
        <w:rPr>
          <w:rFonts w:asciiTheme="majorBidi" w:hAnsiTheme="majorBidi" w:cstheme="majorBidi"/>
          <w:sz w:val="24"/>
          <w:szCs w:val="24"/>
        </w:rPr>
        <w:t>IFNBs</w:t>
      </w:r>
      <w:proofErr w:type="spellEnd"/>
      <w:r>
        <w:rPr>
          <w:rFonts w:asciiTheme="majorBidi" w:hAnsiTheme="majorBidi" w:cstheme="majorBidi"/>
          <w:sz w:val="24"/>
          <w:szCs w:val="24"/>
        </w:rPr>
        <w:t xml:space="preserve">: Instituciones financieras no bancarias </w:t>
      </w:r>
    </w:p>
    <w:p w14:paraId="371E2714" w14:textId="6105DF1D" w:rsidR="005D165B" w:rsidRDefault="005D165B"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SACCO: Cooperativas de ahorro y crédito </w:t>
      </w:r>
    </w:p>
    <w:p w14:paraId="6289AF99" w14:textId="1F16EE14" w:rsidR="005D165B" w:rsidRDefault="005D165B" w:rsidP="002127EE">
      <w:pPr>
        <w:spacing w:after="160"/>
        <w:jc w:val="both"/>
        <w:rPr>
          <w:rFonts w:asciiTheme="majorBidi" w:hAnsiTheme="majorBidi" w:cstheme="majorBidi"/>
          <w:sz w:val="24"/>
          <w:szCs w:val="24"/>
        </w:rPr>
      </w:pPr>
      <w:r w:rsidRPr="005D165B">
        <w:rPr>
          <w:rFonts w:asciiTheme="majorBidi" w:hAnsiTheme="majorBidi" w:cstheme="majorBidi"/>
          <w:sz w:val="24"/>
          <w:szCs w:val="24"/>
        </w:rPr>
        <w:t>WOCCU: Consejo Mundial de Cooperativas de Ahorro y</w:t>
      </w:r>
      <w:r>
        <w:rPr>
          <w:rFonts w:asciiTheme="majorBidi" w:hAnsiTheme="majorBidi" w:cstheme="majorBidi"/>
          <w:sz w:val="24"/>
          <w:szCs w:val="24"/>
        </w:rPr>
        <w:t xml:space="preserve"> Crédito</w:t>
      </w:r>
    </w:p>
    <w:p w14:paraId="2ED45D9E" w14:textId="575C1551" w:rsidR="005D165B" w:rsidRDefault="005D165B" w:rsidP="002127EE">
      <w:pPr>
        <w:spacing w:after="160"/>
        <w:jc w:val="both"/>
        <w:rPr>
          <w:rFonts w:asciiTheme="majorBidi" w:hAnsiTheme="majorBidi" w:cstheme="majorBidi"/>
          <w:sz w:val="24"/>
          <w:szCs w:val="24"/>
        </w:rPr>
      </w:pPr>
      <w:r>
        <w:rPr>
          <w:rFonts w:asciiTheme="majorBidi" w:hAnsiTheme="majorBidi" w:cstheme="majorBidi"/>
          <w:sz w:val="24"/>
          <w:szCs w:val="24"/>
        </w:rPr>
        <w:t>PYMES: Pequeñas y medianas empresas</w:t>
      </w:r>
    </w:p>
    <w:p w14:paraId="6A26DE9A" w14:textId="67815299" w:rsidR="005D165B" w:rsidRDefault="005D165B"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AFI: </w:t>
      </w:r>
      <w:r w:rsidR="003D6106">
        <w:rPr>
          <w:rFonts w:asciiTheme="majorBidi" w:hAnsiTheme="majorBidi" w:cstheme="majorBidi"/>
          <w:sz w:val="24"/>
          <w:szCs w:val="24"/>
        </w:rPr>
        <w:t xml:space="preserve">Marco Normativo de la Alianza para la Inclusión Financiera </w:t>
      </w:r>
    </w:p>
    <w:p w14:paraId="42BF8958" w14:textId="5B9DB7DD" w:rsidR="00046EC6" w:rsidRDefault="00046EC6" w:rsidP="002127EE">
      <w:pPr>
        <w:spacing w:after="160"/>
        <w:jc w:val="both"/>
        <w:rPr>
          <w:rFonts w:asciiTheme="majorBidi" w:hAnsiTheme="majorBidi" w:cstheme="majorBidi"/>
          <w:sz w:val="24"/>
          <w:szCs w:val="24"/>
        </w:rPr>
      </w:pPr>
      <w:proofErr w:type="spellStart"/>
      <w:r>
        <w:rPr>
          <w:rFonts w:asciiTheme="majorBidi" w:hAnsiTheme="majorBidi" w:cstheme="majorBidi"/>
          <w:sz w:val="24"/>
          <w:szCs w:val="24"/>
        </w:rPr>
        <w:t>PDIs</w:t>
      </w:r>
      <w:proofErr w:type="spellEnd"/>
      <w:r>
        <w:rPr>
          <w:rFonts w:asciiTheme="majorBidi" w:hAnsiTheme="majorBidi" w:cstheme="majorBidi"/>
          <w:sz w:val="24"/>
          <w:szCs w:val="24"/>
        </w:rPr>
        <w:t xml:space="preserve">: Personas desplazadas internas </w:t>
      </w:r>
    </w:p>
    <w:p w14:paraId="39BD33AC" w14:textId="0B1B12A2" w:rsidR="00046EC6" w:rsidRDefault="004B2E36"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PMA: Plan de Modernización de la Agricultura </w:t>
      </w:r>
    </w:p>
    <w:p w14:paraId="1782B871" w14:textId="63C36915" w:rsidR="004B2E36" w:rsidRDefault="004B2E36" w:rsidP="002127EE">
      <w:pPr>
        <w:spacing w:after="160"/>
        <w:jc w:val="both"/>
        <w:rPr>
          <w:rFonts w:asciiTheme="majorBidi" w:hAnsiTheme="majorBidi" w:cstheme="majorBidi"/>
          <w:sz w:val="24"/>
          <w:szCs w:val="24"/>
        </w:rPr>
      </w:pPr>
      <w:r>
        <w:rPr>
          <w:rFonts w:asciiTheme="majorBidi" w:hAnsiTheme="majorBidi" w:cstheme="majorBidi"/>
          <w:sz w:val="24"/>
          <w:szCs w:val="24"/>
        </w:rPr>
        <w:t>CAADP: Programa Integral para el Desarrollo de la Agricultura en África</w:t>
      </w:r>
    </w:p>
    <w:p w14:paraId="0A3A0545" w14:textId="1B37ABC7" w:rsidR="00267BFE" w:rsidRDefault="00267BFE" w:rsidP="002127EE">
      <w:pPr>
        <w:spacing w:after="160"/>
        <w:jc w:val="both"/>
        <w:rPr>
          <w:rFonts w:asciiTheme="majorBidi" w:hAnsiTheme="majorBidi" w:cstheme="majorBidi"/>
          <w:sz w:val="24"/>
          <w:szCs w:val="24"/>
        </w:rPr>
      </w:pPr>
      <w:r>
        <w:rPr>
          <w:rFonts w:asciiTheme="majorBidi" w:hAnsiTheme="majorBidi" w:cstheme="majorBidi"/>
          <w:sz w:val="24"/>
          <w:szCs w:val="24"/>
        </w:rPr>
        <w:t>IDH:  Índice de Desarrollo Humano</w:t>
      </w:r>
    </w:p>
    <w:p w14:paraId="760D0A80" w14:textId="0FFBF261" w:rsidR="003A62EB" w:rsidRPr="00065967" w:rsidRDefault="00476150"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LRA: Ejército de Resistencia del Señor (Lord </w:t>
      </w:r>
      <w:proofErr w:type="spellStart"/>
      <w:r w:rsidRPr="00065967">
        <w:rPr>
          <w:rFonts w:asciiTheme="majorBidi" w:hAnsiTheme="majorBidi" w:cstheme="majorBidi"/>
          <w:sz w:val="24"/>
          <w:szCs w:val="24"/>
        </w:rPr>
        <w:t>Resistance</w:t>
      </w:r>
      <w:proofErr w:type="spellEnd"/>
      <w:r w:rsidRPr="00065967">
        <w:rPr>
          <w:rFonts w:asciiTheme="majorBidi" w:hAnsiTheme="majorBidi" w:cstheme="majorBidi"/>
          <w:sz w:val="24"/>
          <w:szCs w:val="24"/>
        </w:rPr>
        <w:t xml:space="preserve"> </w:t>
      </w:r>
      <w:proofErr w:type="spellStart"/>
      <w:r w:rsidRPr="00065967">
        <w:rPr>
          <w:rFonts w:asciiTheme="majorBidi" w:hAnsiTheme="majorBidi" w:cstheme="majorBidi"/>
          <w:sz w:val="24"/>
          <w:szCs w:val="24"/>
        </w:rPr>
        <w:t>Army</w:t>
      </w:r>
      <w:proofErr w:type="spellEnd"/>
      <w:r w:rsidRPr="00065967">
        <w:rPr>
          <w:rFonts w:asciiTheme="majorBidi" w:hAnsiTheme="majorBidi" w:cstheme="majorBidi"/>
          <w:sz w:val="24"/>
          <w:szCs w:val="24"/>
        </w:rPr>
        <w:t>)</w:t>
      </w:r>
    </w:p>
    <w:p w14:paraId="1E0DCE06" w14:textId="6C68A8B1" w:rsidR="00476150" w:rsidRDefault="001D734D" w:rsidP="002127EE">
      <w:pPr>
        <w:spacing w:after="160"/>
        <w:jc w:val="both"/>
        <w:rPr>
          <w:rFonts w:asciiTheme="majorBidi" w:hAnsiTheme="majorBidi" w:cstheme="majorBidi"/>
          <w:sz w:val="24"/>
          <w:szCs w:val="24"/>
        </w:rPr>
      </w:pPr>
      <w:r w:rsidRPr="001D734D">
        <w:rPr>
          <w:rFonts w:asciiTheme="majorBidi" w:hAnsiTheme="majorBidi" w:cstheme="majorBidi"/>
          <w:sz w:val="24"/>
          <w:szCs w:val="24"/>
        </w:rPr>
        <w:t xml:space="preserve">ASDP: </w:t>
      </w:r>
      <w:r w:rsidRPr="004B49DD">
        <w:rPr>
          <w:rFonts w:asciiTheme="majorBidi" w:hAnsiTheme="majorBidi" w:cstheme="majorBidi"/>
          <w:sz w:val="24"/>
          <w:szCs w:val="24"/>
        </w:rPr>
        <w:t>Programa de Desarrollo del Sector Agrícola</w:t>
      </w:r>
    </w:p>
    <w:p w14:paraId="10B35B44" w14:textId="78853A4E" w:rsidR="001D734D" w:rsidRDefault="001D734D"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UE: Unión Europea </w:t>
      </w:r>
    </w:p>
    <w:p w14:paraId="5F77FBF2" w14:textId="275A23BF" w:rsidR="001D734D" w:rsidRDefault="001D734D"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SADC: </w:t>
      </w:r>
      <w:r w:rsidR="005F4A36" w:rsidRPr="004B49DD">
        <w:rPr>
          <w:rFonts w:asciiTheme="majorBidi" w:hAnsiTheme="majorBidi" w:cstheme="majorBidi"/>
          <w:sz w:val="24"/>
          <w:szCs w:val="24"/>
        </w:rPr>
        <w:t>Comunidad de África Oriental y la Comunidad de Desarrollo de África Austral</w:t>
      </w:r>
    </w:p>
    <w:p w14:paraId="2BF8DDF0" w14:textId="3E797E45" w:rsidR="005F4A36" w:rsidRDefault="005F4A36"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FMI: Fondo Monetario Internacional </w:t>
      </w:r>
    </w:p>
    <w:p w14:paraId="40F2E5F3" w14:textId="48968F91" w:rsidR="00AF6BD1" w:rsidRDefault="00AF6BD1" w:rsidP="002127EE">
      <w:pPr>
        <w:spacing w:after="160"/>
        <w:jc w:val="both"/>
        <w:rPr>
          <w:rFonts w:asciiTheme="majorBidi" w:hAnsiTheme="majorBidi" w:cstheme="majorBidi"/>
          <w:sz w:val="24"/>
          <w:szCs w:val="24"/>
        </w:rPr>
      </w:pPr>
      <w:r>
        <w:rPr>
          <w:rFonts w:asciiTheme="majorBidi" w:hAnsiTheme="majorBidi" w:cstheme="majorBidi"/>
          <w:sz w:val="24"/>
          <w:szCs w:val="24"/>
        </w:rPr>
        <w:t xml:space="preserve">ACNUR: </w:t>
      </w:r>
      <w:r w:rsidRPr="004B49DD">
        <w:rPr>
          <w:rFonts w:asciiTheme="majorBidi" w:hAnsiTheme="majorBidi" w:cstheme="majorBidi"/>
          <w:sz w:val="24"/>
          <w:szCs w:val="24"/>
        </w:rPr>
        <w:t>Alto Comisionado de la</w:t>
      </w:r>
      <w:r>
        <w:rPr>
          <w:rFonts w:asciiTheme="majorBidi" w:hAnsiTheme="majorBidi" w:cstheme="majorBidi"/>
          <w:sz w:val="24"/>
          <w:szCs w:val="24"/>
        </w:rPr>
        <w:t xml:space="preserve">s Naciones Unidas </w:t>
      </w:r>
      <w:r w:rsidRPr="004B49DD">
        <w:rPr>
          <w:rFonts w:asciiTheme="majorBidi" w:hAnsiTheme="majorBidi" w:cstheme="majorBidi"/>
          <w:sz w:val="24"/>
          <w:szCs w:val="24"/>
        </w:rPr>
        <w:t>para los Refugiados</w:t>
      </w:r>
    </w:p>
    <w:p w14:paraId="71DE88B0" w14:textId="734D9944" w:rsidR="00AF6BD1" w:rsidRPr="00065967" w:rsidRDefault="00AF6BD1" w:rsidP="002127EE">
      <w:pPr>
        <w:spacing w:after="160"/>
        <w:jc w:val="both"/>
        <w:rPr>
          <w:rFonts w:ascii="Times New Roman" w:hAnsi="Times New Roman" w:cs="Times New Roman"/>
          <w:sz w:val="24"/>
          <w:szCs w:val="24"/>
          <w:lang w:val="en-US"/>
        </w:rPr>
      </w:pPr>
      <w:r w:rsidRPr="00065967">
        <w:rPr>
          <w:rFonts w:asciiTheme="majorBidi" w:hAnsiTheme="majorBidi" w:cstheme="majorBidi"/>
          <w:sz w:val="24"/>
          <w:szCs w:val="24"/>
          <w:lang w:val="en-US"/>
        </w:rPr>
        <w:t xml:space="preserve">NMB: </w:t>
      </w:r>
      <w:r w:rsidR="00730AAE" w:rsidRPr="00065967">
        <w:rPr>
          <w:rFonts w:ascii="Times New Roman" w:hAnsi="Times New Roman" w:cs="Times New Roman"/>
          <w:sz w:val="24"/>
          <w:szCs w:val="24"/>
          <w:lang w:val="en-US"/>
        </w:rPr>
        <w:t xml:space="preserve">National Microfinance Bank </w:t>
      </w:r>
    </w:p>
    <w:p w14:paraId="5CAF6640" w14:textId="105779DE" w:rsidR="00730AAE" w:rsidRPr="00065967" w:rsidRDefault="00730AAE" w:rsidP="002127EE">
      <w:pPr>
        <w:spacing w:after="160"/>
        <w:jc w:val="both"/>
        <w:rPr>
          <w:rFonts w:ascii="Times New Roman" w:hAnsi="Times New Roman" w:cs="Times New Roman"/>
          <w:sz w:val="24"/>
          <w:szCs w:val="24"/>
          <w:lang w:val="en-US"/>
        </w:rPr>
      </w:pPr>
      <w:r w:rsidRPr="00065967">
        <w:rPr>
          <w:rFonts w:ascii="Times New Roman" w:hAnsi="Times New Roman" w:cs="Times New Roman"/>
          <w:sz w:val="24"/>
          <w:szCs w:val="24"/>
          <w:lang w:val="en-US"/>
        </w:rPr>
        <w:t xml:space="preserve">CRDB: </w:t>
      </w:r>
      <w:r w:rsidR="001966E8" w:rsidRPr="00065967">
        <w:rPr>
          <w:rFonts w:ascii="Times New Roman" w:hAnsi="Times New Roman" w:cs="Times New Roman"/>
          <w:sz w:val="24"/>
          <w:szCs w:val="24"/>
          <w:lang w:val="en-US"/>
        </w:rPr>
        <w:t xml:space="preserve">CRDB Bank </w:t>
      </w:r>
    </w:p>
    <w:p w14:paraId="07D26C9E" w14:textId="42705080" w:rsidR="00AC38B9" w:rsidRDefault="00AC38B9" w:rsidP="002127EE">
      <w:pPr>
        <w:spacing w:after="160"/>
        <w:jc w:val="both"/>
        <w:rPr>
          <w:rFonts w:ascii="Times New Roman" w:hAnsi="Times New Roman" w:cs="Times New Roman"/>
          <w:sz w:val="24"/>
          <w:szCs w:val="24"/>
        </w:rPr>
      </w:pPr>
      <w:r>
        <w:rPr>
          <w:rFonts w:ascii="Times New Roman" w:hAnsi="Times New Roman" w:cs="Times New Roman"/>
          <w:sz w:val="24"/>
          <w:szCs w:val="24"/>
        </w:rPr>
        <w:t xml:space="preserve">TPB: Tanzania Postal Bank </w:t>
      </w:r>
    </w:p>
    <w:p w14:paraId="7DACC1F2" w14:textId="46A3B2E6" w:rsidR="00AC38B9" w:rsidRDefault="00AC38B9" w:rsidP="002127EE">
      <w:pPr>
        <w:spacing w:after="160"/>
        <w:jc w:val="both"/>
        <w:rPr>
          <w:rFonts w:ascii="Times New Roman" w:hAnsi="Times New Roman" w:cs="Times New Roman"/>
          <w:sz w:val="24"/>
          <w:szCs w:val="24"/>
        </w:rPr>
      </w:pPr>
      <w:r>
        <w:rPr>
          <w:rFonts w:ascii="Times New Roman" w:hAnsi="Times New Roman" w:cs="Times New Roman"/>
          <w:sz w:val="24"/>
          <w:szCs w:val="24"/>
        </w:rPr>
        <w:t xml:space="preserve">PNUD: Programa de Naciones Unidas para el Desarrollo </w:t>
      </w:r>
    </w:p>
    <w:p w14:paraId="340F46B1" w14:textId="54FE579D" w:rsidR="006641AB" w:rsidRDefault="006641AB" w:rsidP="002127EE">
      <w:pPr>
        <w:spacing w:after="160"/>
        <w:jc w:val="both"/>
        <w:rPr>
          <w:rFonts w:ascii="Times New Roman" w:hAnsi="Times New Roman" w:cs="Times New Roman"/>
          <w:sz w:val="24"/>
          <w:szCs w:val="24"/>
        </w:rPr>
      </w:pPr>
      <w:r>
        <w:rPr>
          <w:rFonts w:ascii="Times New Roman" w:hAnsi="Times New Roman" w:cs="Times New Roman"/>
          <w:sz w:val="24"/>
          <w:szCs w:val="24"/>
        </w:rPr>
        <w:t xml:space="preserve">ONU: Organización de las Naciones Unidas </w:t>
      </w:r>
    </w:p>
    <w:p w14:paraId="29B570B9" w14:textId="569FCA10" w:rsidR="00656A52" w:rsidRDefault="00656A52" w:rsidP="002127EE">
      <w:pPr>
        <w:spacing w:after="160"/>
        <w:jc w:val="both"/>
        <w:rPr>
          <w:rFonts w:asciiTheme="majorBidi" w:hAnsiTheme="majorBidi" w:cstheme="majorBidi"/>
          <w:sz w:val="24"/>
          <w:szCs w:val="24"/>
          <w:lang w:val="en-US"/>
        </w:rPr>
      </w:pPr>
      <w:r w:rsidRPr="00656A52">
        <w:rPr>
          <w:rFonts w:ascii="Times New Roman" w:hAnsi="Times New Roman" w:cs="Times New Roman"/>
          <w:sz w:val="24"/>
          <w:szCs w:val="24"/>
          <w:lang w:val="en-US"/>
        </w:rPr>
        <w:t xml:space="preserve">GSMC: </w:t>
      </w:r>
      <w:r w:rsidRPr="00656A52">
        <w:rPr>
          <w:rFonts w:asciiTheme="majorBidi" w:hAnsiTheme="majorBidi" w:cstheme="majorBidi"/>
          <w:sz w:val="24"/>
          <w:szCs w:val="24"/>
          <w:lang w:val="en-US"/>
        </w:rPr>
        <w:t>Global System for Mobile Communications</w:t>
      </w:r>
      <w:r>
        <w:rPr>
          <w:rFonts w:asciiTheme="majorBidi" w:hAnsiTheme="majorBidi" w:cstheme="majorBidi"/>
          <w:sz w:val="24"/>
          <w:szCs w:val="24"/>
          <w:lang w:val="en-US"/>
        </w:rPr>
        <w:t xml:space="preserve"> </w:t>
      </w:r>
    </w:p>
    <w:p w14:paraId="4ABB3D6D" w14:textId="0DEB6F18" w:rsidR="00E7099C" w:rsidRPr="00E7099C" w:rsidRDefault="00E7099C" w:rsidP="002127EE">
      <w:pPr>
        <w:spacing w:after="160"/>
        <w:jc w:val="both"/>
        <w:rPr>
          <w:rFonts w:asciiTheme="majorBidi" w:hAnsiTheme="majorBidi" w:cstheme="majorBidi"/>
          <w:sz w:val="24"/>
          <w:szCs w:val="24"/>
        </w:rPr>
      </w:pPr>
      <w:r w:rsidRPr="00E7099C">
        <w:rPr>
          <w:rFonts w:asciiTheme="majorBidi" w:hAnsiTheme="majorBidi" w:cstheme="majorBidi"/>
          <w:sz w:val="24"/>
          <w:szCs w:val="24"/>
        </w:rPr>
        <w:t xml:space="preserve">OCDE: </w:t>
      </w:r>
      <w:r w:rsidRPr="00065967">
        <w:rPr>
          <w:rFonts w:asciiTheme="majorBidi" w:hAnsiTheme="majorBidi" w:cstheme="majorBidi"/>
          <w:sz w:val="24"/>
          <w:szCs w:val="24"/>
        </w:rPr>
        <w:t>Organización para la Cooperación y el Desarrollo Económicos</w:t>
      </w:r>
      <w:r>
        <w:rPr>
          <w:rFonts w:ascii="Times New Roman" w:hAnsi="Times New Roman" w:cs="Times New Roman"/>
        </w:rPr>
        <w:t xml:space="preserve"> </w:t>
      </w:r>
    </w:p>
    <w:p w14:paraId="6F1860D9" w14:textId="77777777" w:rsidR="005D165B" w:rsidRPr="00E7099C" w:rsidRDefault="005D165B" w:rsidP="002127EE">
      <w:pPr>
        <w:spacing w:after="160"/>
        <w:jc w:val="both"/>
        <w:rPr>
          <w:rFonts w:asciiTheme="majorBidi" w:hAnsiTheme="majorBidi" w:cstheme="majorBidi"/>
          <w:sz w:val="24"/>
          <w:szCs w:val="24"/>
        </w:rPr>
      </w:pPr>
    </w:p>
    <w:p w14:paraId="1D40C549" w14:textId="056B7D5E" w:rsidR="00E8252E" w:rsidRDefault="00E8252E">
      <w:pPr>
        <w:rPr>
          <w:rFonts w:asciiTheme="majorBidi" w:hAnsiTheme="majorBidi" w:cstheme="majorBidi"/>
          <w:sz w:val="24"/>
          <w:szCs w:val="24"/>
        </w:rPr>
      </w:pPr>
      <w:r>
        <w:rPr>
          <w:rFonts w:asciiTheme="majorBidi" w:hAnsiTheme="majorBidi" w:cstheme="majorBidi"/>
          <w:sz w:val="24"/>
          <w:szCs w:val="24"/>
        </w:rPr>
        <w:br w:type="page"/>
      </w:r>
    </w:p>
    <w:p w14:paraId="07B52B5C" w14:textId="04A57BCB" w:rsidR="002127EE" w:rsidRDefault="005F7493" w:rsidP="00F3057A">
      <w:pPr>
        <w:jc w:val="both"/>
        <w:rPr>
          <w:rFonts w:asciiTheme="majorBidi" w:hAnsiTheme="majorBidi" w:cstheme="majorBidi"/>
          <w:b/>
          <w:bCs/>
          <w:sz w:val="24"/>
          <w:szCs w:val="24"/>
          <w:u w:val="single"/>
        </w:rPr>
      </w:pPr>
      <w:r w:rsidRPr="00065967">
        <w:rPr>
          <w:rFonts w:asciiTheme="majorBidi" w:hAnsiTheme="majorBidi" w:cstheme="majorBidi"/>
          <w:b/>
          <w:bCs/>
          <w:sz w:val="24"/>
          <w:szCs w:val="24"/>
          <w:u w:val="single"/>
        </w:rPr>
        <w:lastRenderedPageBreak/>
        <w:t>Índice d</w:t>
      </w:r>
      <w:r w:rsidR="0044438B" w:rsidRPr="00065967">
        <w:rPr>
          <w:rFonts w:asciiTheme="majorBidi" w:hAnsiTheme="majorBidi" w:cstheme="majorBidi"/>
          <w:b/>
          <w:bCs/>
          <w:sz w:val="24"/>
          <w:szCs w:val="24"/>
          <w:u w:val="single"/>
        </w:rPr>
        <w:t xml:space="preserve">e figuras </w:t>
      </w:r>
    </w:p>
    <w:p w14:paraId="388C9767" w14:textId="77777777" w:rsidR="000A3C3A" w:rsidRDefault="000A3C3A" w:rsidP="00F3057A">
      <w:pPr>
        <w:jc w:val="both"/>
        <w:rPr>
          <w:rFonts w:asciiTheme="majorBidi" w:hAnsiTheme="majorBidi" w:cstheme="majorBidi"/>
          <w:b/>
          <w:bCs/>
          <w:sz w:val="24"/>
          <w:szCs w:val="24"/>
          <w:u w:val="single"/>
        </w:rPr>
      </w:pPr>
    </w:p>
    <w:p w14:paraId="3EBCF0CC" w14:textId="733512E8" w:rsidR="000A3C3A" w:rsidRDefault="000A3C3A" w:rsidP="000A3C3A">
      <w:pPr>
        <w:pStyle w:val="Tabladeilustraciones"/>
        <w:tabs>
          <w:tab w:val="right" w:leader="dot" w:pos="8620"/>
        </w:tabs>
        <w:jc w:val="both"/>
        <w:rPr>
          <w:rStyle w:val="Hipervnculo"/>
          <w:rFonts w:ascii="Times New Roman" w:hAnsi="Times New Roman" w:cs="Times New Roman"/>
          <w:noProof/>
          <w:sz w:val="24"/>
          <w:szCs w:val="24"/>
        </w:rPr>
      </w:pPr>
      <w:r w:rsidRPr="000A3C3A">
        <w:rPr>
          <w:rFonts w:ascii="Times New Roman" w:hAnsi="Times New Roman" w:cs="Times New Roman"/>
          <w:b/>
          <w:bCs/>
          <w:sz w:val="24"/>
          <w:szCs w:val="24"/>
          <w:u w:val="single"/>
        </w:rPr>
        <w:fldChar w:fldCharType="begin"/>
      </w:r>
      <w:r w:rsidRPr="000A3C3A">
        <w:rPr>
          <w:rFonts w:ascii="Times New Roman" w:hAnsi="Times New Roman" w:cs="Times New Roman"/>
          <w:b/>
          <w:bCs/>
          <w:sz w:val="24"/>
          <w:szCs w:val="24"/>
          <w:u w:val="single"/>
        </w:rPr>
        <w:instrText xml:space="preserve"> TOC \h \z \c "Tabla" </w:instrText>
      </w:r>
      <w:r w:rsidRPr="000A3C3A">
        <w:rPr>
          <w:rFonts w:ascii="Times New Roman" w:hAnsi="Times New Roman" w:cs="Times New Roman"/>
          <w:b/>
          <w:bCs/>
          <w:sz w:val="24"/>
          <w:szCs w:val="24"/>
          <w:u w:val="single"/>
        </w:rPr>
        <w:fldChar w:fldCharType="separate"/>
      </w:r>
      <w:hyperlink w:anchor="_Toc164758755" w:history="1">
        <w:r w:rsidRPr="000A3C3A">
          <w:rPr>
            <w:rStyle w:val="Hipervnculo"/>
            <w:rFonts w:ascii="Times New Roman" w:hAnsi="Times New Roman" w:cs="Times New Roman"/>
            <w:noProof/>
            <w:sz w:val="24"/>
            <w:szCs w:val="24"/>
          </w:rPr>
          <w:t>Tabla 1: Importancia por tipo de entidad y de producto en las microfinanzas de Uganda, en porcentaje, 2022.</w:t>
        </w:r>
        <w:r w:rsidRPr="000A3C3A">
          <w:rPr>
            <w:rFonts w:ascii="Times New Roman" w:hAnsi="Times New Roman" w:cs="Times New Roman"/>
            <w:noProof/>
            <w:webHidden/>
            <w:sz w:val="24"/>
            <w:szCs w:val="24"/>
          </w:rPr>
          <w:tab/>
        </w:r>
        <w:r w:rsidRPr="000A3C3A">
          <w:rPr>
            <w:rFonts w:ascii="Times New Roman" w:hAnsi="Times New Roman" w:cs="Times New Roman"/>
            <w:noProof/>
            <w:webHidden/>
            <w:sz w:val="24"/>
            <w:szCs w:val="24"/>
          </w:rPr>
          <w:fldChar w:fldCharType="begin"/>
        </w:r>
        <w:r w:rsidRPr="000A3C3A">
          <w:rPr>
            <w:rFonts w:ascii="Times New Roman" w:hAnsi="Times New Roman" w:cs="Times New Roman"/>
            <w:noProof/>
            <w:webHidden/>
            <w:sz w:val="24"/>
            <w:szCs w:val="24"/>
          </w:rPr>
          <w:instrText xml:space="preserve"> PAGEREF _Toc164758755 \h </w:instrText>
        </w:r>
        <w:r w:rsidRPr="000A3C3A">
          <w:rPr>
            <w:rFonts w:ascii="Times New Roman" w:hAnsi="Times New Roman" w:cs="Times New Roman"/>
            <w:noProof/>
            <w:webHidden/>
            <w:sz w:val="24"/>
            <w:szCs w:val="24"/>
          </w:rPr>
        </w:r>
        <w:r w:rsidRPr="000A3C3A">
          <w:rPr>
            <w:rFonts w:ascii="Times New Roman" w:hAnsi="Times New Roman" w:cs="Times New Roman"/>
            <w:noProof/>
            <w:webHidden/>
            <w:sz w:val="24"/>
            <w:szCs w:val="24"/>
          </w:rPr>
          <w:fldChar w:fldCharType="separate"/>
        </w:r>
        <w:r w:rsidRPr="000A3C3A">
          <w:rPr>
            <w:rFonts w:ascii="Times New Roman" w:hAnsi="Times New Roman" w:cs="Times New Roman"/>
            <w:noProof/>
            <w:webHidden/>
            <w:sz w:val="24"/>
            <w:szCs w:val="24"/>
          </w:rPr>
          <w:t>28</w:t>
        </w:r>
        <w:r w:rsidRPr="000A3C3A">
          <w:rPr>
            <w:rFonts w:ascii="Times New Roman" w:hAnsi="Times New Roman" w:cs="Times New Roman"/>
            <w:noProof/>
            <w:webHidden/>
            <w:sz w:val="24"/>
            <w:szCs w:val="24"/>
          </w:rPr>
          <w:fldChar w:fldCharType="end"/>
        </w:r>
      </w:hyperlink>
    </w:p>
    <w:p w14:paraId="6145CDF8" w14:textId="77777777" w:rsidR="007F6023" w:rsidRPr="007F6023" w:rsidRDefault="007F6023" w:rsidP="007F6023"/>
    <w:p w14:paraId="716E9161" w14:textId="052A8A04" w:rsidR="000A3C3A" w:rsidRDefault="00000000" w:rsidP="000A3C3A">
      <w:pPr>
        <w:pStyle w:val="Tabladeilustraciones"/>
        <w:tabs>
          <w:tab w:val="right" w:leader="dot" w:pos="8620"/>
        </w:tabs>
        <w:jc w:val="both"/>
        <w:rPr>
          <w:rStyle w:val="Hipervnculo"/>
          <w:rFonts w:ascii="Times New Roman" w:hAnsi="Times New Roman" w:cs="Times New Roman"/>
          <w:noProof/>
          <w:sz w:val="24"/>
          <w:szCs w:val="24"/>
        </w:rPr>
      </w:pPr>
      <w:hyperlink w:anchor="_Toc164758756" w:history="1">
        <w:r w:rsidR="000A3C3A" w:rsidRPr="000A3C3A">
          <w:rPr>
            <w:rStyle w:val="Hipervnculo"/>
            <w:rFonts w:ascii="Times New Roman" w:hAnsi="Times New Roman" w:cs="Times New Roman"/>
            <w:noProof/>
            <w:sz w:val="24"/>
            <w:szCs w:val="24"/>
          </w:rPr>
          <w:t>Gráfico 1: Porcentaje de cuentas/créditos por tipo de entidad y de producto en las microfinanzas de Uganda, en porcentaje, 2022</w:t>
        </w:r>
        <w:r w:rsidR="000A3C3A" w:rsidRPr="000A3C3A">
          <w:rPr>
            <w:rFonts w:ascii="Times New Roman" w:hAnsi="Times New Roman" w:cs="Times New Roman"/>
            <w:noProof/>
            <w:webHidden/>
            <w:sz w:val="24"/>
            <w:szCs w:val="24"/>
          </w:rPr>
          <w:tab/>
        </w:r>
        <w:r w:rsidR="000A3C3A" w:rsidRPr="000A3C3A">
          <w:rPr>
            <w:rFonts w:ascii="Times New Roman" w:hAnsi="Times New Roman" w:cs="Times New Roman"/>
            <w:noProof/>
            <w:webHidden/>
            <w:sz w:val="24"/>
            <w:szCs w:val="24"/>
          </w:rPr>
          <w:fldChar w:fldCharType="begin"/>
        </w:r>
        <w:r w:rsidR="000A3C3A" w:rsidRPr="000A3C3A">
          <w:rPr>
            <w:rFonts w:ascii="Times New Roman" w:hAnsi="Times New Roman" w:cs="Times New Roman"/>
            <w:noProof/>
            <w:webHidden/>
            <w:sz w:val="24"/>
            <w:szCs w:val="24"/>
          </w:rPr>
          <w:instrText xml:space="preserve"> PAGEREF _Toc164758756 \h </w:instrText>
        </w:r>
        <w:r w:rsidR="000A3C3A" w:rsidRPr="000A3C3A">
          <w:rPr>
            <w:rFonts w:ascii="Times New Roman" w:hAnsi="Times New Roman" w:cs="Times New Roman"/>
            <w:noProof/>
            <w:webHidden/>
            <w:sz w:val="24"/>
            <w:szCs w:val="24"/>
          </w:rPr>
        </w:r>
        <w:r w:rsidR="000A3C3A" w:rsidRPr="000A3C3A">
          <w:rPr>
            <w:rFonts w:ascii="Times New Roman" w:hAnsi="Times New Roman" w:cs="Times New Roman"/>
            <w:noProof/>
            <w:webHidden/>
            <w:sz w:val="24"/>
            <w:szCs w:val="24"/>
          </w:rPr>
          <w:fldChar w:fldCharType="separate"/>
        </w:r>
        <w:r w:rsidR="000A3C3A" w:rsidRPr="000A3C3A">
          <w:rPr>
            <w:rFonts w:ascii="Times New Roman" w:hAnsi="Times New Roman" w:cs="Times New Roman"/>
            <w:noProof/>
            <w:webHidden/>
            <w:sz w:val="24"/>
            <w:szCs w:val="24"/>
          </w:rPr>
          <w:t>28</w:t>
        </w:r>
        <w:r w:rsidR="000A3C3A" w:rsidRPr="000A3C3A">
          <w:rPr>
            <w:rFonts w:ascii="Times New Roman" w:hAnsi="Times New Roman" w:cs="Times New Roman"/>
            <w:noProof/>
            <w:webHidden/>
            <w:sz w:val="24"/>
            <w:szCs w:val="24"/>
          </w:rPr>
          <w:fldChar w:fldCharType="end"/>
        </w:r>
      </w:hyperlink>
    </w:p>
    <w:p w14:paraId="0EFEC285" w14:textId="77777777" w:rsidR="007F6023" w:rsidRPr="007F6023" w:rsidRDefault="007F6023" w:rsidP="007F6023"/>
    <w:p w14:paraId="39CC3D2F" w14:textId="0F2A7B09" w:rsidR="000A3C3A" w:rsidRDefault="00000000" w:rsidP="000A3C3A">
      <w:pPr>
        <w:pStyle w:val="Tabladeilustraciones"/>
        <w:tabs>
          <w:tab w:val="right" w:leader="dot" w:pos="8620"/>
        </w:tabs>
        <w:jc w:val="both"/>
        <w:rPr>
          <w:rStyle w:val="Hipervnculo"/>
          <w:rFonts w:ascii="Times New Roman" w:hAnsi="Times New Roman" w:cs="Times New Roman"/>
          <w:noProof/>
          <w:sz w:val="24"/>
          <w:szCs w:val="24"/>
        </w:rPr>
      </w:pPr>
      <w:hyperlink w:anchor="_Toc164758757" w:history="1">
        <w:r w:rsidR="000A3C3A" w:rsidRPr="000A3C3A">
          <w:rPr>
            <w:rStyle w:val="Hipervnculo"/>
            <w:rFonts w:ascii="Times New Roman" w:hAnsi="Times New Roman" w:cs="Times New Roman"/>
            <w:noProof/>
            <w:sz w:val="24"/>
            <w:szCs w:val="24"/>
          </w:rPr>
          <w:t>Tabla 2: Comparación del margen financiero en países de África Oriental, en porcentaje, 2022.</w:t>
        </w:r>
        <w:r w:rsidR="000A3C3A" w:rsidRPr="000A3C3A">
          <w:rPr>
            <w:rFonts w:ascii="Times New Roman" w:hAnsi="Times New Roman" w:cs="Times New Roman"/>
            <w:noProof/>
            <w:webHidden/>
            <w:sz w:val="24"/>
            <w:szCs w:val="24"/>
          </w:rPr>
          <w:tab/>
        </w:r>
        <w:r w:rsidR="000A3C3A" w:rsidRPr="000A3C3A">
          <w:rPr>
            <w:rFonts w:ascii="Times New Roman" w:hAnsi="Times New Roman" w:cs="Times New Roman"/>
            <w:noProof/>
            <w:webHidden/>
            <w:sz w:val="24"/>
            <w:szCs w:val="24"/>
          </w:rPr>
          <w:fldChar w:fldCharType="begin"/>
        </w:r>
        <w:r w:rsidR="000A3C3A" w:rsidRPr="000A3C3A">
          <w:rPr>
            <w:rFonts w:ascii="Times New Roman" w:hAnsi="Times New Roman" w:cs="Times New Roman"/>
            <w:noProof/>
            <w:webHidden/>
            <w:sz w:val="24"/>
            <w:szCs w:val="24"/>
          </w:rPr>
          <w:instrText xml:space="preserve"> PAGEREF _Toc164758757 \h </w:instrText>
        </w:r>
        <w:r w:rsidR="000A3C3A" w:rsidRPr="000A3C3A">
          <w:rPr>
            <w:rFonts w:ascii="Times New Roman" w:hAnsi="Times New Roman" w:cs="Times New Roman"/>
            <w:noProof/>
            <w:webHidden/>
            <w:sz w:val="24"/>
            <w:szCs w:val="24"/>
          </w:rPr>
        </w:r>
        <w:r w:rsidR="000A3C3A" w:rsidRPr="000A3C3A">
          <w:rPr>
            <w:rFonts w:ascii="Times New Roman" w:hAnsi="Times New Roman" w:cs="Times New Roman"/>
            <w:noProof/>
            <w:webHidden/>
            <w:sz w:val="24"/>
            <w:szCs w:val="24"/>
          </w:rPr>
          <w:fldChar w:fldCharType="separate"/>
        </w:r>
        <w:r w:rsidR="000A3C3A" w:rsidRPr="000A3C3A">
          <w:rPr>
            <w:rFonts w:ascii="Times New Roman" w:hAnsi="Times New Roman" w:cs="Times New Roman"/>
            <w:noProof/>
            <w:webHidden/>
            <w:sz w:val="24"/>
            <w:szCs w:val="24"/>
          </w:rPr>
          <w:t>30</w:t>
        </w:r>
        <w:r w:rsidR="000A3C3A" w:rsidRPr="000A3C3A">
          <w:rPr>
            <w:rFonts w:ascii="Times New Roman" w:hAnsi="Times New Roman" w:cs="Times New Roman"/>
            <w:noProof/>
            <w:webHidden/>
            <w:sz w:val="24"/>
            <w:szCs w:val="24"/>
          </w:rPr>
          <w:fldChar w:fldCharType="end"/>
        </w:r>
      </w:hyperlink>
    </w:p>
    <w:p w14:paraId="675A0A59" w14:textId="77777777" w:rsidR="007F6023" w:rsidRPr="007F6023" w:rsidRDefault="007F6023" w:rsidP="007F6023"/>
    <w:p w14:paraId="6B541328" w14:textId="4F56340F" w:rsidR="000A3C3A" w:rsidRDefault="00000000" w:rsidP="000A3C3A">
      <w:pPr>
        <w:pStyle w:val="Tabladeilustraciones"/>
        <w:tabs>
          <w:tab w:val="right" w:leader="dot" w:pos="8620"/>
        </w:tabs>
        <w:jc w:val="both"/>
        <w:rPr>
          <w:rStyle w:val="Hipervnculo"/>
          <w:rFonts w:ascii="Times New Roman" w:hAnsi="Times New Roman" w:cs="Times New Roman"/>
          <w:noProof/>
          <w:sz w:val="24"/>
          <w:szCs w:val="24"/>
        </w:rPr>
      </w:pPr>
      <w:hyperlink w:anchor="_Toc164758758" w:history="1">
        <w:r w:rsidR="000A3C3A" w:rsidRPr="000A3C3A">
          <w:rPr>
            <w:rStyle w:val="Hipervnculo"/>
            <w:rFonts w:ascii="Times New Roman" w:hAnsi="Times New Roman" w:cs="Times New Roman"/>
            <w:noProof/>
            <w:sz w:val="24"/>
            <w:szCs w:val="24"/>
          </w:rPr>
          <w:t>Gráfico 2: Representación de la tasa de interés real en créditos/depósitos, en porcentaje, 2022.</w:t>
        </w:r>
        <w:r w:rsidR="000A3C3A" w:rsidRPr="000A3C3A">
          <w:rPr>
            <w:rFonts w:ascii="Times New Roman" w:hAnsi="Times New Roman" w:cs="Times New Roman"/>
            <w:noProof/>
            <w:webHidden/>
            <w:sz w:val="24"/>
            <w:szCs w:val="24"/>
          </w:rPr>
          <w:tab/>
        </w:r>
        <w:r w:rsidR="000A3C3A" w:rsidRPr="000A3C3A">
          <w:rPr>
            <w:rFonts w:ascii="Times New Roman" w:hAnsi="Times New Roman" w:cs="Times New Roman"/>
            <w:noProof/>
            <w:webHidden/>
            <w:sz w:val="24"/>
            <w:szCs w:val="24"/>
          </w:rPr>
          <w:fldChar w:fldCharType="begin"/>
        </w:r>
        <w:r w:rsidR="000A3C3A" w:rsidRPr="000A3C3A">
          <w:rPr>
            <w:rFonts w:ascii="Times New Roman" w:hAnsi="Times New Roman" w:cs="Times New Roman"/>
            <w:noProof/>
            <w:webHidden/>
            <w:sz w:val="24"/>
            <w:szCs w:val="24"/>
          </w:rPr>
          <w:instrText xml:space="preserve"> PAGEREF _Toc164758758 \h </w:instrText>
        </w:r>
        <w:r w:rsidR="000A3C3A" w:rsidRPr="000A3C3A">
          <w:rPr>
            <w:rFonts w:ascii="Times New Roman" w:hAnsi="Times New Roman" w:cs="Times New Roman"/>
            <w:noProof/>
            <w:webHidden/>
            <w:sz w:val="24"/>
            <w:szCs w:val="24"/>
          </w:rPr>
        </w:r>
        <w:r w:rsidR="000A3C3A" w:rsidRPr="000A3C3A">
          <w:rPr>
            <w:rFonts w:ascii="Times New Roman" w:hAnsi="Times New Roman" w:cs="Times New Roman"/>
            <w:noProof/>
            <w:webHidden/>
            <w:sz w:val="24"/>
            <w:szCs w:val="24"/>
          </w:rPr>
          <w:fldChar w:fldCharType="separate"/>
        </w:r>
        <w:r w:rsidR="000A3C3A" w:rsidRPr="000A3C3A">
          <w:rPr>
            <w:rFonts w:ascii="Times New Roman" w:hAnsi="Times New Roman" w:cs="Times New Roman"/>
            <w:noProof/>
            <w:webHidden/>
            <w:sz w:val="24"/>
            <w:szCs w:val="24"/>
          </w:rPr>
          <w:t>31</w:t>
        </w:r>
        <w:r w:rsidR="000A3C3A" w:rsidRPr="000A3C3A">
          <w:rPr>
            <w:rFonts w:ascii="Times New Roman" w:hAnsi="Times New Roman" w:cs="Times New Roman"/>
            <w:noProof/>
            <w:webHidden/>
            <w:sz w:val="24"/>
            <w:szCs w:val="24"/>
          </w:rPr>
          <w:fldChar w:fldCharType="end"/>
        </w:r>
      </w:hyperlink>
    </w:p>
    <w:p w14:paraId="6AD54091" w14:textId="77777777" w:rsidR="007F6023" w:rsidRPr="007F6023" w:rsidRDefault="007F6023" w:rsidP="007F6023"/>
    <w:p w14:paraId="136FD2A1" w14:textId="7591DA88" w:rsidR="000A3C3A" w:rsidRDefault="00000000" w:rsidP="000A3C3A">
      <w:pPr>
        <w:pStyle w:val="Tabladeilustraciones"/>
        <w:tabs>
          <w:tab w:val="right" w:leader="dot" w:pos="8620"/>
        </w:tabs>
        <w:jc w:val="both"/>
        <w:rPr>
          <w:rStyle w:val="Hipervnculo"/>
          <w:rFonts w:ascii="Times New Roman" w:hAnsi="Times New Roman" w:cs="Times New Roman"/>
          <w:noProof/>
          <w:sz w:val="24"/>
          <w:szCs w:val="24"/>
        </w:rPr>
      </w:pPr>
      <w:hyperlink w:anchor="_Toc164758759" w:history="1">
        <w:r w:rsidR="000A3C3A" w:rsidRPr="000A3C3A">
          <w:rPr>
            <w:rStyle w:val="Hipervnculo"/>
            <w:rFonts w:ascii="Times New Roman" w:hAnsi="Times New Roman" w:cs="Times New Roman"/>
            <w:noProof/>
            <w:sz w:val="24"/>
            <w:szCs w:val="24"/>
          </w:rPr>
          <w:t>Tabla 3: Profundización financiera en África Oriental, en porcentaje, 2022.</w:t>
        </w:r>
        <w:r w:rsidR="000A3C3A" w:rsidRPr="000A3C3A">
          <w:rPr>
            <w:rFonts w:ascii="Times New Roman" w:hAnsi="Times New Roman" w:cs="Times New Roman"/>
            <w:noProof/>
            <w:webHidden/>
            <w:sz w:val="24"/>
            <w:szCs w:val="24"/>
          </w:rPr>
          <w:tab/>
        </w:r>
        <w:r w:rsidR="000A3C3A" w:rsidRPr="000A3C3A">
          <w:rPr>
            <w:rFonts w:ascii="Times New Roman" w:hAnsi="Times New Roman" w:cs="Times New Roman"/>
            <w:noProof/>
            <w:webHidden/>
            <w:sz w:val="24"/>
            <w:szCs w:val="24"/>
          </w:rPr>
          <w:fldChar w:fldCharType="begin"/>
        </w:r>
        <w:r w:rsidR="000A3C3A" w:rsidRPr="000A3C3A">
          <w:rPr>
            <w:rFonts w:ascii="Times New Roman" w:hAnsi="Times New Roman" w:cs="Times New Roman"/>
            <w:noProof/>
            <w:webHidden/>
            <w:sz w:val="24"/>
            <w:szCs w:val="24"/>
          </w:rPr>
          <w:instrText xml:space="preserve"> PAGEREF _Toc164758759 \h </w:instrText>
        </w:r>
        <w:r w:rsidR="000A3C3A" w:rsidRPr="000A3C3A">
          <w:rPr>
            <w:rFonts w:ascii="Times New Roman" w:hAnsi="Times New Roman" w:cs="Times New Roman"/>
            <w:noProof/>
            <w:webHidden/>
            <w:sz w:val="24"/>
            <w:szCs w:val="24"/>
          </w:rPr>
        </w:r>
        <w:r w:rsidR="000A3C3A" w:rsidRPr="000A3C3A">
          <w:rPr>
            <w:rFonts w:ascii="Times New Roman" w:hAnsi="Times New Roman" w:cs="Times New Roman"/>
            <w:noProof/>
            <w:webHidden/>
            <w:sz w:val="24"/>
            <w:szCs w:val="24"/>
          </w:rPr>
          <w:fldChar w:fldCharType="separate"/>
        </w:r>
        <w:r w:rsidR="000A3C3A" w:rsidRPr="000A3C3A">
          <w:rPr>
            <w:rFonts w:ascii="Times New Roman" w:hAnsi="Times New Roman" w:cs="Times New Roman"/>
            <w:noProof/>
            <w:webHidden/>
            <w:sz w:val="24"/>
            <w:szCs w:val="24"/>
          </w:rPr>
          <w:t>33</w:t>
        </w:r>
        <w:r w:rsidR="000A3C3A" w:rsidRPr="000A3C3A">
          <w:rPr>
            <w:rFonts w:ascii="Times New Roman" w:hAnsi="Times New Roman" w:cs="Times New Roman"/>
            <w:noProof/>
            <w:webHidden/>
            <w:sz w:val="24"/>
            <w:szCs w:val="24"/>
          </w:rPr>
          <w:fldChar w:fldCharType="end"/>
        </w:r>
      </w:hyperlink>
    </w:p>
    <w:p w14:paraId="0B747834" w14:textId="77777777" w:rsidR="007F6023" w:rsidRPr="007F6023" w:rsidRDefault="007F6023" w:rsidP="007F6023"/>
    <w:p w14:paraId="43F02FF2" w14:textId="7E6112AB" w:rsidR="000A3C3A" w:rsidRDefault="00000000" w:rsidP="000A3C3A">
      <w:pPr>
        <w:pStyle w:val="Tabladeilustraciones"/>
        <w:tabs>
          <w:tab w:val="right" w:leader="dot" w:pos="8620"/>
        </w:tabs>
        <w:jc w:val="both"/>
        <w:rPr>
          <w:rStyle w:val="Hipervnculo"/>
          <w:rFonts w:ascii="Times New Roman" w:hAnsi="Times New Roman" w:cs="Times New Roman"/>
          <w:noProof/>
          <w:sz w:val="24"/>
          <w:szCs w:val="24"/>
        </w:rPr>
      </w:pPr>
      <w:hyperlink w:anchor="_Toc164758760" w:history="1">
        <w:r w:rsidR="000A3C3A" w:rsidRPr="000A3C3A">
          <w:rPr>
            <w:rStyle w:val="Hipervnculo"/>
            <w:rFonts w:ascii="Times New Roman" w:hAnsi="Times New Roman" w:cs="Times New Roman"/>
            <w:noProof/>
            <w:sz w:val="24"/>
            <w:szCs w:val="24"/>
          </w:rPr>
          <w:t>Gráfico 3: Relación crédito público-privado/PIB en África Oriental, en porcentaje, 2022.</w:t>
        </w:r>
        <w:r w:rsidR="000A3C3A" w:rsidRPr="000A3C3A">
          <w:rPr>
            <w:rFonts w:ascii="Times New Roman" w:hAnsi="Times New Roman" w:cs="Times New Roman"/>
            <w:noProof/>
            <w:webHidden/>
            <w:sz w:val="24"/>
            <w:szCs w:val="24"/>
          </w:rPr>
          <w:tab/>
        </w:r>
        <w:r w:rsidR="000A3C3A" w:rsidRPr="000A3C3A">
          <w:rPr>
            <w:rFonts w:ascii="Times New Roman" w:hAnsi="Times New Roman" w:cs="Times New Roman"/>
            <w:noProof/>
            <w:webHidden/>
            <w:sz w:val="24"/>
            <w:szCs w:val="24"/>
          </w:rPr>
          <w:fldChar w:fldCharType="begin"/>
        </w:r>
        <w:r w:rsidR="000A3C3A" w:rsidRPr="000A3C3A">
          <w:rPr>
            <w:rFonts w:ascii="Times New Roman" w:hAnsi="Times New Roman" w:cs="Times New Roman"/>
            <w:noProof/>
            <w:webHidden/>
            <w:sz w:val="24"/>
            <w:szCs w:val="24"/>
          </w:rPr>
          <w:instrText xml:space="preserve"> PAGEREF _Toc164758760 \h </w:instrText>
        </w:r>
        <w:r w:rsidR="000A3C3A" w:rsidRPr="000A3C3A">
          <w:rPr>
            <w:rFonts w:ascii="Times New Roman" w:hAnsi="Times New Roman" w:cs="Times New Roman"/>
            <w:noProof/>
            <w:webHidden/>
            <w:sz w:val="24"/>
            <w:szCs w:val="24"/>
          </w:rPr>
        </w:r>
        <w:r w:rsidR="000A3C3A" w:rsidRPr="000A3C3A">
          <w:rPr>
            <w:rFonts w:ascii="Times New Roman" w:hAnsi="Times New Roman" w:cs="Times New Roman"/>
            <w:noProof/>
            <w:webHidden/>
            <w:sz w:val="24"/>
            <w:szCs w:val="24"/>
          </w:rPr>
          <w:fldChar w:fldCharType="separate"/>
        </w:r>
        <w:r w:rsidR="000A3C3A" w:rsidRPr="000A3C3A">
          <w:rPr>
            <w:rFonts w:ascii="Times New Roman" w:hAnsi="Times New Roman" w:cs="Times New Roman"/>
            <w:noProof/>
            <w:webHidden/>
            <w:sz w:val="24"/>
            <w:szCs w:val="24"/>
          </w:rPr>
          <w:t>34</w:t>
        </w:r>
        <w:r w:rsidR="000A3C3A" w:rsidRPr="000A3C3A">
          <w:rPr>
            <w:rFonts w:ascii="Times New Roman" w:hAnsi="Times New Roman" w:cs="Times New Roman"/>
            <w:noProof/>
            <w:webHidden/>
            <w:sz w:val="24"/>
            <w:szCs w:val="24"/>
          </w:rPr>
          <w:fldChar w:fldCharType="end"/>
        </w:r>
      </w:hyperlink>
    </w:p>
    <w:p w14:paraId="08708C50" w14:textId="77777777" w:rsidR="007F6023" w:rsidRPr="007F6023" w:rsidRDefault="007F6023" w:rsidP="007F6023"/>
    <w:p w14:paraId="706C3F5D" w14:textId="7C28C9A0" w:rsidR="000A3C3A" w:rsidRPr="000A3C3A" w:rsidRDefault="00000000" w:rsidP="000A3C3A">
      <w:pPr>
        <w:pStyle w:val="Tabladeilustraciones"/>
        <w:tabs>
          <w:tab w:val="right" w:leader="dot" w:pos="8620"/>
        </w:tabs>
        <w:jc w:val="both"/>
        <w:rPr>
          <w:rFonts w:ascii="Times New Roman" w:eastAsiaTheme="minorEastAsia" w:hAnsi="Times New Roman" w:cs="Times New Roman"/>
          <w:noProof/>
          <w:kern w:val="2"/>
          <w:sz w:val="24"/>
          <w:szCs w:val="24"/>
          <w:lang w:bidi="ar-SA"/>
          <w14:ligatures w14:val="standardContextual"/>
        </w:rPr>
      </w:pPr>
      <w:hyperlink w:anchor="_Toc164758761" w:history="1">
        <w:r w:rsidR="000A3C3A" w:rsidRPr="000A3C3A">
          <w:rPr>
            <w:rStyle w:val="Hipervnculo"/>
            <w:rFonts w:ascii="Times New Roman" w:hAnsi="Times New Roman" w:cs="Times New Roman"/>
            <w:noProof/>
            <w:sz w:val="24"/>
            <w:szCs w:val="24"/>
          </w:rPr>
          <w:t>Tabla 4: Importancia de las remesas de inmigrantes en los países de África Oriental, en porcentaje del PIB, 2022.</w:t>
        </w:r>
        <w:r w:rsidR="000A3C3A" w:rsidRPr="000A3C3A">
          <w:rPr>
            <w:rFonts w:ascii="Times New Roman" w:hAnsi="Times New Roman" w:cs="Times New Roman"/>
            <w:noProof/>
            <w:webHidden/>
            <w:sz w:val="24"/>
            <w:szCs w:val="24"/>
          </w:rPr>
          <w:tab/>
        </w:r>
        <w:r w:rsidR="000A3C3A" w:rsidRPr="000A3C3A">
          <w:rPr>
            <w:rFonts w:ascii="Times New Roman" w:hAnsi="Times New Roman" w:cs="Times New Roman"/>
            <w:noProof/>
            <w:webHidden/>
            <w:sz w:val="24"/>
            <w:szCs w:val="24"/>
          </w:rPr>
          <w:fldChar w:fldCharType="begin"/>
        </w:r>
        <w:r w:rsidR="000A3C3A" w:rsidRPr="000A3C3A">
          <w:rPr>
            <w:rFonts w:ascii="Times New Roman" w:hAnsi="Times New Roman" w:cs="Times New Roman"/>
            <w:noProof/>
            <w:webHidden/>
            <w:sz w:val="24"/>
            <w:szCs w:val="24"/>
          </w:rPr>
          <w:instrText xml:space="preserve"> PAGEREF _Toc164758761 \h </w:instrText>
        </w:r>
        <w:r w:rsidR="000A3C3A" w:rsidRPr="000A3C3A">
          <w:rPr>
            <w:rFonts w:ascii="Times New Roman" w:hAnsi="Times New Roman" w:cs="Times New Roman"/>
            <w:noProof/>
            <w:webHidden/>
            <w:sz w:val="24"/>
            <w:szCs w:val="24"/>
          </w:rPr>
        </w:r>
        <w:r w:rsidR="000A3C3A" w:rsidRPr="000A3C3A">
          <w:rPr>
            <w:rFonts w:ascii="Times New Roman" w:hAnsi="Times New Roman" w:cs="Times New Roman"/>
            <w:noProof/>
            <w:webHidden/>
            <w:sz w:val="24"/>
            <w:szCs w:val="24"/>
          </w:rPr>
          <w:fldChar w:fldCharType="separate"/>
        </w:r>
        <w:r w:rsidR="000A3C3A" w:rsidRPr="000A3C3A">
          <w:rPr>
            <w:rFonts w:ascii="Times New Roman" w:hAnsi="Times New Roman" w:cs="Times New Roman"/>
            <w:noProof/>
            <w:webHidden/>
            <w:sz w:val="24"/>
            <w:szCs w:val="24"/>
          </w:rPr>
          <w:t>41</w:t>
        </w:r>
        <w:r w:rsidR="000A3C3A" w:rsidRPr="000A3C3A">
          <w:rPr>
            <w:rFonts w:ascii="Times New Roman" w:hAnsi="Times New Roman" w:cs="Times New Roman"/>
            <w:noProof/>
            <w:webHidden/>
            <w:sz w:val="24"/>
            <w:szCs w:val="24"/>
          </w:rPr>
          <w:fldChar w:fldCharType="end"/>
        </w:r>
      </w:hyperlink>
    </w:p>
    <w:p w14:paraId="00F71654" w14:textId="03C7B492" w:rsidR="000A3C3A" w:rsidRPr="000A3C3A" w:rsidRDefault="000A3C3A" w:rsidP="00F3057A">
      <w:pPr>
        <w:jc w:val="both"/>
        <w:rPr>
          <w:rFonts w:ascii="Times New Roman" w:hAnsi="Times New Roman" w:cs="Times New Roman"/>
          <w:b/>
          <w:bCs/>
          <w:sz w:val="24"/>
          <w:szCs w:val="24"/>
          <w:u w:val="single"/>
        </w:rPr>
      </w:pPr>
      <w:r w:rsidRPr="000A3C3A">
        <w:rPr>
          <w:rFonts w:ascii="Times New Roman" w:hAnsi="Times New Roman" w:cs="Times New Roman"/>
          <w:b/>
          <w:bCs/>
          <w:sz w:val="24"/>
          <w:szCs w:val="24"/>
          <w:u w:val="single"/>
        </w:rPr>
        <w:fldChar w:fldCharType="end"/>
      </w:r>
    </w:p>
    <w:p w14:paraId="1169C9CD" w14:textId="3DDCED59" w:rsidR="005E6A78" w:rsidRPr="00E7099C" w:rsidRDefault="005E6A78" w:rsidP="00FC4BA1">
      <w:pPr>
        <w:jc w:val="right"/>
        <w:rPr>
          <w:rFonts w:asciiTheme="majorBidi" w:hAnsiTheme="majorBidi" w:cstheme="majorBidi"/>
          <w:i/>
          <w:iCs/>
          <w:sz w:val="24"/>
          <w:szCs w:val="24"/>
        </w:rPr>
      </w:pPr>
      <w:r w:rsidRPr="00E7099C">
        <w:rPr>
          <w:rFonts w:asciiTheme="majorBidi" w:hAnsiTheme="majorBidi" w:cstheme="majorBidi"/>
          <w:i/>
          <w:iCs/>
          <w:sz w:val="24"/>
          <w:szCs w:val="24"/>
        </w:rPr>
        <w:br w:type="page"/>
      </w:r>
    </w:p>
    <w:sdt>
      <w:sdtPr>
        <w:rPr>
          <w:rFonts w:ascii="Times New Roman" w:eastAsia="Arial" w:hAnsi="Times New Roman" w:cs="Times New Roman"/>
          <w:color w:val="auto"/>
          <w:sz w:val="22"/>
          <w:szCs w:val="22"/>
          <w:lang w:bidi="es-ES"/>
        </w:rPr>
        <w:id w:val="1773587684"/>
        <w:docPartObj>
          <w:docPartGallery w:val="Table of Contents"/>
          <w:docPartUnique/>
        </w:docPartObj>
      </w:sdtPr>
      <w:sdtContent>
        <w:p w14:paraId="07BA0939" w14:textId="68F7712A" w:rsidR="00601F37" w:rsidRPr="00031590" w:rsidRDefault="00601F37" w:rsidP="00456C47">
          <w:pPr>
            <w:pStyle w:val="TtuloTDC"/>
            <w:jc w:val="both"/>
            <w:rPr>
              <w:rFonts w:ascii="Times New Roman" w:hAnsi="Times New Roman" w:cs="Times New Roman"/>
              <w:b/>
              <w:bCs/>
              <w:color w:val="000000" w:themeColor="text1"/>
              <w:sz w:val="24"/>
              <w:szCs w:val="24"/>
            </w:rPr>
          </w:pPr>
          <w:r w:rsidRPr="00031590">
            <w:rPr>
              <w:rFonts w:ascii="Times New Roman" w:hAnsi="Times New Roman" w:cs="Times New Roman"/>
              <w:b/>
              <w:bCs/>
              <w:color w:val="000000" w:themeColor="text1"/>
              <w:sz w:val="24"/>
              <w:szCs w:val="24"/>
            </w:rPr>
            <w:t>Tabla de Contenido</w:t>
          </w:r>
        </w:p>
        <w:p w14:paraId="75080873" w14:textId="77777777" w:rsidR="00601F37" w:rsidRPr="00031590" w:rsidRDefault="00601F37" w:rsidP="00456C47">
          <w:pPr>
            <w:jc w:val="both"/>
            <w:rPr>
              <w:rFonts w:ascii="Times New Roman" w:hAnsi="Times New Roman" w:cs="Times New Roman"/>
              <w:lang w:bidi="ar-SA"/>
            </w:rPr>
          </w:pPr>
        </w:p>
        <w:p w14:paraId="7AE3E504" w14:textId="45A24789" w:rsidR="00031590" w:rsidRPr="00031590" w:rsidRDefault="00601F37">
          <w:pPr>
            <w:pStyle w:val="TDC1"/>
            <w:rPr>
              <w:rFonts w:ascii="Times New Roman" w:eastAsiaTheme="minorEastAsia" w:hAnsi="Times New Roman" w:cs="Times New Roman"/>
              <w:noProof/>
              <w:kern w:val="2"/>
              <w:lang w:bidi="ar-SA"/>
              <w14:ligatures w14:val="standardContextual"/>
            </w:rPr>
          </w:pPr>
          <w:r w:rsidRPr="00031590">
            <w:rPr>
              <w:rFonts w:ascii="Times New Roman" w:hAnsi="Times New Roman" w:cs="Times New Roman"/>
            </w:rPr>
            <w:fldChar w:fldCharType="begin"/>
          </w:r>
          <w:r w:rsidRPr="00031590">
            <w:rPr>
              <w:rFonts w:ascii="Times New Roman" w:hAnsi="Times New Roman" w:cs="Times New Roman"/>
            </w:rPr>
            <w:instrText xml:space="preserve"> TOC \o "1-3" \h \z \u </w:instrText>
          </w:r>
          <w:r w:rsidRPr="00031590">
            <w:rPr>
              <w:rFonts w:ascii="Times New Roman" w:hAnsi="Times New Roman" w:cs="Times New Roman"/>
            </w:rPr>
            <w:fldChar w:fldCharType="separate"/>
          </w:r>
          <w:hyperlink w:anchor="_Toc164762306" w:history="1">
            <w:r w:rsidR="00031590" w:rsidRPr="00031590">
              <w:rPr>
                <w:rStyle w:val="Hipervnculo"/>
                <w:rFonts w:ascii="Times New Roman" w:hAnsi="Times New Roman" w:cs="Times New Roman"/>
                <w:noProof/>
              </w:rPr>
              <w:t>1.</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RESUMEN</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_Toc164762306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6</w:t>
            </w:r>
            <w:r w:rsidR="00031590" w:rsidRPr="00031590">
              <w:rPr>
                <w:rFonts w:ascii="Times New Roman" w:hAnsi="Times New Roman" w:cs="Times New Roman"/>
                <w:noProof/>
                <w:webHidden/>
              </w:rPr>
              <w:fldChar w:fldCharType="end"/>
            </w:r>
          </w:hyperlink>
        </w:p>
        <w:p w14:paraId="13D5BDC5" w14:textId="3611EA6E"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07" w:history="1">
            <w:r w:rsidR="00031590" w:rsidRPr="00031590">
              <w:rPr>
                <w:rStyle w:val="Hipervnculo"/>
                <w:rFonts w:ascii="Times New Roman" w:hAnsi="Times New Roman" w:cs="Times New Roman"/>
                <w:noProof/>
              </w:rPr>
              <w:t>2.</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ABSTRACT</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_Toc164762307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6</w:t>
            </w:r>
            <w:r w:rsidR="00031590" w:rsidRPr="00031590">
              <w:rPr>
                <w:rFonts w:ascii="Times New Roman" w:hAnsi="Times New Roman" w:cs="Times New Roman"/>
                <w:noProof/>
                <w:webHidden/>
              </w:rPr>
              <w:fldChar w:fldCharType="end"/>
            </w:r>
          </w:hyperlink>
        </w:p>
        <w:p w14:paraId="09DDF707" w14:textId="5A79AF85"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08" w:history="1">
            <w:r w:rsidR="00031590" w:rsidRPr="00031590">
              <w:rPr>
                <w:rStyle w:val="Hipervnculo"/>
                <w:rFonts w:ascii="Times New Roman" w:hAnsi="Times New Roman" w:cs="Times New Roman"/>
                <w:noProof/>
              </w:rPr>
              <w:t>3.</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INTRODUCCIÓN</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_Toc164762308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7</w:t>
            </w:r>
            <w:r w:rsidR="00031590" w:rsidRPr="00031590">
              <w:rPr>
                <w:rFonts w:ascii="Times New Roman" w:hAnsi="Times New Roman" w:cs="Times New Roman"/>
                <w:noProof/>
                <w:webHidden/>
              </w:rPr>
              <w:fldChar w:fldCharType="end"/>
            </w:r>
          </w:hyperlink>
        </w:p>
        <w:p w14:paraId="235A6D75" w14:textId="1FBBEAC1"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09" w:history="1">
            <w:r w:rsidR="00031590" w:rsidRPr="00031590">
              <w:rPr>
                <w:rStyle w:val="Hipervnculo"/>
                <w:rFonts w:ascii="Times New Roman" w:hAnsi="Times New Roman" w:cs="Times New Roman"/>
                <w:noProof/>
              </w:rPr>
              <w:t>4.</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METODOLOGÍA DE ESTUDIO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_Toc164762309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8</w:t>
            </w:r>
            <w:r w:rsidR="00031590" w:rsidRPr="00031590">
              <w:rPr>
                <w:rFonts w:ascii="Times New Roman" w:hAnsi="Times New Roman" w:cs="Times New Roman"/>
                <w:noProof/>
                <w:webHidden/>
              </w:rPr>
              <w:fldChar w:fldCharType="end"/>
            </w:r>
          </w:hyperlink>
        </w:p>
        <w:p w14:paraId="5F25F7E5" w14:textId="6F1D1BBC"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0" w:history="1">
            <w:r w:rsidR="00031590" w:rsidRPr="00031590">
              <w:rPr>
                <w:rStyle w:val="Hipervnculo"/>
                <w:rFonts w:ascii="Times New Roman" w:hAnsi="Times New Roman" w:cs="Times New Roman"/>
                <w:noProof/>
              </w:rPr>
              <w:t>5.</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ESTADO DE LA CUESTIÓN Y MARCO TEÓRICO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_Toc164762310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10</w:t>
            </w:r>
            <w:r w:rsidR="00031590" w:rsidRPr="00031590">
              <w:rPr>
                <w:rFonts w:ascii="Times New Roman" w:hAnsi="Times New Roman" w:cs="Times New Roman"/>
                <w:noProof/>
                <w:webHidden/>
              </w:rPr>
              <w:fldChar w:fldCharType="end"/>
            </w:r>
          </w:hyperlink>
        </w:p>
        <w:p w14:paraId="4EA3F697" w14:textId="4C7CEEA8"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1" w:history="1">
            <w:r w:rsidR="00031590" w:rsidRPr="00031590">
              <w:rPr>
                <w:rStyle w:val="Hipervnculo"/>
                <w:rFonts w:ascii="Times New Roman" w:hAnsi="Times New Roman" w:cs="Times New Roman"/>
                <w:noProof/>
              </w:rPr>
              <w:t xml:space="preserve">5.1 </w:t>
            </w:r>
            <w:r w:rsidR="00031590">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LA POBLACIÓN REFUGIADA COMO CONCEPTO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_Toc164762311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10</w:t>
            </w:r>
            <w:r w:rsidR="00031590" w:rsidRPr="00031590">
              <w:rPr>
                <w:rFonts w:ascii="Times New Roman" w:hAnsi="Times New Roman" w:cs="Times New Roman"/>
                <w:noProof/>
                <w:webHidden/>
              </w:rPr>
              <w:fldChar w:fldCharType="end"/>
            </w:r>
          </w:hyperlink>
        </w:p>
        <w:p w14:paraId="0337D600" w14:textId="036A07EE"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2" w:history="1">
            <w:r w:rsidR="00031590" w:rsidRPr="00031590">
              <w:rPr>
                <w:rStyle w:val="Hipervnculo"/>
                <w:rFonts w:ascii="Times New Roman" w:hAnsi="Times New Roman" w:cs="Times New Roman"/>
                <w:noProof/>
                <w:shd w:val="clear" w:color="auto" w:fill="FFFFFF"/>
              </w:rPr>
              <w:t xml:space="preserve">5.2 </w:t>
            </w:r>
            <w:r w:rsidR="00031590">
              <w:rPr>
                <w:rStyle w:val="Hipervnculo"/>
                <w:rFonts w:ascii="Times New Roman" w:hAnsi="Times New Roman" w:cs="Times New Roman"/>
                <w:noProof/>
                <w:shd w:val="clear" w:color="auto" w:fill="FFFFFF"/>
              </w:rPr>
              <w:t xml:space="preserve">   </w:t>
            </w:r>
            <w:r w:rsidR="00031590" w:rsidRPr="00031590">
              <w:rPr>
                <w:rStyle w:val="Hipervnculo"/>
                <w:rFonts w:ascii="Times New Roman" w:hAnsi="Times New Roman" w:cs="Times New Roman"/>
                <w:noProof/>
                <w:shd w:val="clear" w:color="auto" w:fill="FFFFFF"/>
              </w:rPr>
              <w:t>LAS MICROFINANZAS Y EL MICROCRÉDITO COMO CONCEPTO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_Toc164762312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12</w:t>
            </w:r>
            <w:r w:rsidR="00031590" w:rsidRPr="00031590">
              <w:rPr>
                <w:rFonts w:ascii="Times New Roman" w:hAnsi="Times New Roman" w:cs="Times New Roman"/>
                <w:noProof/>
                <w:webHidden/>
              </w:rPr>
              <w:fldChar w:fldCharType="end"/>
            </w:r>
          </w:hyperlink>
        </w:p>
        <w:p w14:paraId="10197AFF" w14:textId="25A28B79"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13" w:history="1">
            <w:r w:rsidR="00031590" w:rsidRPr="00031590">
              <w:rPr>
                <w:rStyle w:val="Hipervnculo"/>
                <w:rFonts w:ascii="Times New Roman" w:hAnsi="Times New Roman" w:cs="Times New Roman"/>
                <w:noProof/>
                <w:shd w:val="clear" w:color="auto" w:fill="FFFFFF"/>
              </w:rPr>
              <w:t>5.2.1 Las microfinanzas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_Toc164762313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12</w:t>
            </w:r>
            <w:r w:rsidR="00031590" w:rsidRPr="00031590">
              <w:rPr>
                <w:rFonts w:ascii="Times New Roman" w:hAnsi="Times New Roman" w:cs="Times New Roman"/>
                <w:noProof/>
                <w:webHidden/>
              </w:rPr>
              <w:fldChar w:fldCharType="end"/>
            </w:r>
          </w:hyperlink>
        </w:p>
        <w:p w14:paraId="3C903692" w14:textId="4A598C2F"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14" w:history="1">
            <w:r w:rsidR="00031590" w:rsidRPr="00031590">
              <w:rPr>
                <w:rStyle w:val="Hipervnculo"/>
                <w:rFonts w:ascii="Times New Roman" w:hAnsi="Times New Roman" w:cs="Times New Roman"/>
                <w:noProof/>
              </w:rPr>
              <w:t>5.2.2 El microcrédito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_Toc164762314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13</w:t>
            </w:r>
            <w:r w:rsidR="00031590" w:rsidRPr="00031590">
              <w:rPr>
                <w:rFonts w:ascii="Times New Roman" w:hAnsi="Times New Roman" w:cs="Times New Roman"/>
                <w:noProof/>
                <w:webHidden/>
              </w:rPr>
              <w:fldChar w:fldCharType="end"/>
            </w:r>
          </w:hyperlink>
        </w:p>
        <w:p w14:paraId="038A56C9" w14:textId="5A0CDDDE"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5" w:history="1">
            <w:r w:rsidR="00031590" w:rsidRPr="00031590">
              <w:rPr>
                <w:rStyle w:val="Hipervnculo"/>
                <w:rFonts w:ascii="Times New Roman" w:hAnsi="Times New Roman" w:cs="Times New Roman"/>
                <w:noProof/>
                <w:shd w:val="clear" w:color="auto" w:fill="FFFFFF"/>
              </w:rPr>
              <w:t xml:space="preserve">5.3 </w:t>
            </w:r>
            <w:r w:rsidR="00031590">
              <w:rPr>
                <w:rStyle w:val="Hipervnculo"/>
                <w:rFonts w:ascii="Times New Roman" w:hAnsi="Times New Roman" w:cs="Times New Roman"/>
                <w:noProof/>
                <w:shd w:val="clear" w:color="auto" w:fill="FFFFFF"/>
              </w:rPr>
              <w:t xml:space="preserve">   </w:t>
            </w:r>
            <w:r w:rsidR="00031590" w:rsidRPr="00031590">
              <w:rPr>
                <w:rStyle w:val="Hipervnculo"/>
                <w:rFonts w:ascii="Times New Roman" w:hAnsi="Times New Roman" w:cs="Times New Roman"/>
                <w:noProof/>
                <w:shd w:val="clear" w:color="auto" w:fill="FFFFFF"/>
              </w:rPr>
              <w:t>ELEMENTOS MICROFINANCIEROS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_Toc164762315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15</w:t>
            </w:r>
            <w:r w:rsidR="00031590" w:rsidRPr="00031590">
              <w:rPr>
                <w:rFonts w:ascii="Times New Roman" w:hAnsi="Times New Roman" w:cs="Times New Roman"/>
                <w:noProof/>
                <w:webHidden/>
              </w:rPr>
              <w:fldChar w:fldCharType="end"/>
            </w:r>
          </w:hyperlink>
        </w:p>
        <w:p w14:paraId="6D300507" w14:textId="4A30B8C8"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6" w:history="1">
            <w:r w:rsidR="00031590" w:rsidRPr="00031590">
              <w:rPr>
                <w:rStyle w:val="Hipervnculo"/>
                <w:rFonts w:ascii="Times New Roman" w:hAnsi="Times New Roman" w:cs="Times New Roman"/>
                <w:noProof/>
                <w:shd w:val="clear" w:color="auto" w:fill="FFFFFF"/>
              </w:rPr>
              <w:t xml:space="preserve">5.4 </w:t>
            </w:r>
            <w:r w:rsidR="00031590">
              <w:rPr>
                <w:rStyle w:val="Hipervnculo"/>
                <w:rFonts w:ascii="Times New Roman" w:hAnsi="Times New Roman" w:cs="Times New Roman"/>
                <w:noProof/>
                <w:shd w:val="clear" w:color="auto" w:fill="FFFFFF"/>
              </w:rPr>
              <w:t xml:space="preserve">   </w:t>
            </w:r>
            <w:r w:rsidR="00031590" w:rsidRPr="00031590">
              <w:rPr>
                <w:rStyle w:val="Hipervnculo"/>
                <w:rFonts w:ascii="Times New Roman" w:hAnsi="Times New Roman" w:cs="Times New Roman"/>
                <w:noProof/>
                <w:shd w:val="clear" w:color="auto" w:fill="FFFFFF"/>
              </w:rPr>
              <w:t>TIPOS DE INSTITUCIONES MICROFINANCIERAS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_Toc164762316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16</w:t>
            </w:r>
            <w:r w:rsidR="00031590" w:rsidRPr="00031590">
              <w:rPr>
                <w:rFonts w:ascii="Times New Roman" w:hAnsi="Times New Roman" w:cs="Times New Roman"/>
                <w:noProof/>
                <w:webHidden/>
              </w:rPr>
              <w:fldChar w:fldCharType="end"/>
            </w:r>
          </w:hyperlink>
        </w:p>
        <w:p w14:paraId="663DDD98" w14:textId="56DD015E"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7" w:history="1">
            <w:r w:rsidR="00031590" w:rsidRPr="00031590">
              <w:rPr>
                <w:rStyle w:val="Hipervnculo"/>
                <w:rFonts w:ascii="Times New Roman" w:hAnsi="Times New Roman" w:cs="Times New Roman"/>
                <w:noProof/>
              </w:rPr>
              <w:t>5.5</w:t>
            </w:r>
            <w:r w:rsidR="00031590">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 xml:space="preserve"> METODOLOGÍA DE LAS MICROFINANZAS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_Toc164762317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19</w:t>
            </w:r>
            <w:r w:rsidR="00031590" w:rsidRPr="00031590">
              <w:rPr>
                <w:rFonts w:ascii="Times New Roman" w:hAnsi="Times New Roman" w:cs="Times New Roman"/>
                <w:noProof/>
                <w:webHidden/>
              </w:rPr>
              <w:fldChar w:fldCharType="end"/>
            </w:r>
          </w:hyperlink>
        </w:p>
        <w:p w14:paraId="6E6AFA64" w14:textId="44F69677"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8" w:history="1">
            <w:r w:rsidR="00031590" w:rsidRPr="00031590">
              <w:rPr>
                <w:rStyle w:val="Hipervnculo"/>
                <w:rFonts w:ascii="Times New Roman" w:hAnsi="Times New Roman" w:cs="Times New Roman"/>
                <w:noProof/>
              </w:rPr>
              <w:t xml:space="preserve">5.6 </w:t>
            </w:r>
            <w:r w:rsidR="00031590">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CONCESIÓN DE LAS MICROFINANZAS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_Toc164762318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22</w:t>
            </w:r>
            <w:r w:rsidR="00031590" w:rsidRPr="00031590">
              <w:rPr>
                <w:rFonts w:ascii="Times New Roman" w:hAnsi="Times New Roman" w:cs="Times New Roman"/>
                <w:noProof/>
                <w:webHidden/>
              </w:rPr>
              <w:fldChar w:fldCharType="end"/>
            </w:r>
          </w:hyperlink>
        </w:p>
        <w:p w14:paraId="1914B6EE" w14:textId="357E09F0"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19" w:history="1">
            <w:r w:rsidR="00031590" w:rsidRPr="00031590">
              <w:rPr>
                <w:rStyle w:val="Hipervnculo"/>
                <w:rFonts w:ascii="Times New Roman" w:hAnsi="Times New Roman" w:cs="Times New Roman"/>
                <w:noProof/>
                <w:lang w:val="pt-BR"/>
              </w:rPr>
              <w:t>6.</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lang w:val="pt-BR"/>
              </w:rPr>
              <w:t>ÁFRICA ORIENTAL: COYUNTURA SOCIOECONÓMICA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_Toc164762319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23</w:t>
            </w:r>
            <w:r w:rsidR="00031590" w:rsidRPr="00031590">
              <w:rPr>
                <w:rFonts w:ascii="Times New Roman" w:hAnsi="Times New Roman" w:cs="Times New Roman"/>
                <w:noProof/>
                <w:webHidden/>
              </w:rPr>
              <w:fldChar w:fldCharType="end"/>
            </w:r>
          </w:hyperlink>
        </w:p>
        <w:p w14:paraId="4ABA91D1" w14:textId="0D8DB7D0"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20" w:history="1">
            <w:r w:rsidR="00031590" w:rsidRPr="00031590">
              <w:rPr>
                <w:rStyle w:val="Hipervnculo"/>
                <w:rFonts w:ascii="Times New Roman" w:hAnsi="Times New Roman" w:cs="Times New Roman"/>
                <w:noProof/>
                <w:lang w:val="pt-BR"/>
              </w:rPr>
              <w:t>7.</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lang w:val="pt-BR"/>
              </w:rPr>
              <w:t>UGANDA: COYUNTURA SOCIOECONÓMICA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_Toc164762320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24</w:t>
            </w:r>
            <w:r w:rsidR="00031590" w:rsidRPr="00031590">
              <w:rPr>
                <w:rFonts w:ascii="Times New Roman" w:hAnsi="Times New Roman" w:cs="Times New Roman"/>
                <w:noProof/>
                <w:webHidden/>
              </w:rPr>
              <w:fldChar w:fldCharType="end"/>
            </w:r>
          </w:hyperlink>
        </w:p>
        <w:p w14:paraId="7278D218" w14:textId="0768E234"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21" w:history="1">
            <w:r w:rsidR="00031590" w:rsidRPr="00031590">
              <w:rPr>
                <w:rStyle w:val="Hipervnculo"/>
                <w:rFonts w:ascii="Times New Roman" w:hAnsi="Times New Roman" w:cs="Times New Roman"/>
                <w:noProof/>
              </w:rPr>
              <w:t>8.</w:t>
            </w:r>
            <w:r w:rsidR="00031590">
              <w:rPr>
                <w:rFonts w:ascii="Times New Roman" w:eastAsiaTheme="minorEastAsia" w:hAnsi="Times New Roman" w:cs="Times New Roman"/>
                <w:noProof/>
                <w:kern w:val="2"/>
                <w:lang w:bidi="ar-SA"/>
                <w14:ligatures w14:val="standardContextual"/>
              </w:rPr>
              <w:t xml:space="preserve">      </w:t>
            </w:r>
            <w:r w:rsidR="00031590" w:rsidRPr="00031590">
              <w:rPr>
                <w:rStyle w:val="Hipervnculo"/>
                <w:rFonts w:ascii="Times New Roman" w:hAnsi="Times New Roman" w:cs="Times New Roman"/>
                <w:noProof/>
              </w:rPr>
              <w:t>TANZANIA: COYUNTURA SOCIOECONÓMICA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_Toc164762321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25</w:t>
            </w:r>
            <w:r w:rsidR="00031590" w:rsidRPr="00031590">
              <w:rPr>
                <w:rFonts w:ascii="Times New Roman" w:hAnsi="Times New Roman" w:cs="Times New Roman"/>
                <w:noProof/>
                <w:webHidden/>
              </w:rPr>
              <w:fldChar w:fldCharType="end"/>
            </w:r>
          </w:hyperlink>
        </w:p>
        <w:p w14:paraId="2020D463" w14:textId="69EB4A52"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22" w:history="1">
            <w:r w:rsidR="00031590" w:rsidRPr="00031590">
              <w:rPr>
                <w:rStyle w:val="Hipervnculo"/>
                <w:rFonts w:ascii="Times New Roman" w:hAnsi="Times New Roman" w:cs="Times New Roman"/>
                <w:noProof/>
              </w:rPr>
              <w:t>9.</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ANÁLISIS Y DISCUSIÓN</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_Toc164762322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26</w:t>
            </w:r>
            <w:r w:rsidR="00031590" w:rsidRPr="00031590">
              <w:rPr>
                <w:rFonts w:ascii="Times New Roman" w:hAnsi="Times New Roman" w:cs="Times New Roman"/>
                <w:noProof/>
                <w:webHidden/>
              </w:rPr>
              <w:fldChar w:fldCharType="end"/>
            </w:r>
          </w:hyperlink>
        </w:p>
        <w:p w14:paraId="2680A292" w14:textId="0EE9CCF6"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23" w:history="1">
            <w:r w:rsidR="00031590" w:rsidRPr="00031590">
              <w:rPr>
                <w:rStyle w:val="Hipervnculo"/>
                <w:rFonts w:ascii="Times New Roman" w:hAnsi="Times New Roman" w:cs="Times New Roman"/>
                <w:noProof/>
              </w:rPr>
              <w:t xml:space="preserve">9.1 </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ANÁLISIS: ACCESO A SERVICIOS FINANCIEROS EN ÁFRICA ORIENTAL</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_Toc164762323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26</w:t>
            </w:r>
            <w:r w:rsidR="00031590" w:rsidRPr="00031590">
              <w:rPr>
                <w:rFonts w:ascii="Times New Roman" w:hAnsi="Times New Roman" w:cs="Times New Roman"/>
                <w:noProof/>
                <w:webHidden/>
              </w:rPr>
              <w:fldChar w:fldCharType="end"/>
            </w:r>
          </w:hyperlink>
        </w:p>
        <w:p w14:paraId="2FE99541" w14:textId="4DE991B5"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24" w:history="1">
            <w:r w:rsidR="00031590" w:rsidRPr="00031590">
              <w:rPr>
                <w:rStyle w:val="Hipervnculo"/>
                <w:rFonts w:ascii="Times New Roman" w:hAnsi="Times New Roman" w:cs="Times New Roman"/>
                <w:noProof/>
              </w:rPr>
              <w:t>9.2</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 xml:space="preserve"> ANÁLISIS: ACCESO A SERVICIOS FINANCIEROS EN UGANDA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_Toc164762324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28</w:t>
            </w:r>
            <w:r w:rsidR="00031590" w:rsidRPr="00031590">
              <w:rPr>
                <w:rFonts w:ascii="Times New Roman" w:hAnsi="Times New Roman" w:cs="Times New Roman"/>
                <w:noProof/>
                <w:webHidden/>
              </w:rPr>
              <w:fldChar w:fldCharType="end"/>
            </w:r>
          </w:hyperlink>
        </w:p>
        <w:p w14:paraId="2F0FACC4" w14:textId="4FEFE158"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25" w:history="1">
            <w:r w:rsidR="00031590" w:rsidRPr="00031590">
              <w:rPr>
                <w:rStyle w:val="Hipervnculo"/>
                <w:rFonts w:ascii="Times New Roman" w:hAnsi="Times New Roman" w:cs="Times New Roman"/>
                <w:noProof/>
              </w:rPr>
              <w:t xml:space="preserve">9.3 </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ANÁLISIS DEL SISTEMA MICROFINANCIERO EN UGANDA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_Toc164762325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29</w:t>
            </w:r>
            <w:r w:rsidR="00031590" w:rsidRPr="00031590">
              <w:rPr>
                <w:rFonts w:ascii="Times New Roman" w:hAnsi="Times New Roman" w:cs="Times New Roman"/>
                <w:noProof/>
                <w:webHidden/>
              </w:rPr>
              <w:fldChar w:fldCharType="end"/>
            </w:r>
          </w:hyperlink>
        </w:p>
        <w:p w14:paraId="07639FFE" w14:textId="00E21BE8"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26" w:history="1">
            <w:r w:rsidR="00031590" w:rsidRPr="00031590">
              <w:rPr>
                <w:rStyle w:val="Hipervnculo"/>
                <w:rFonts w:ascii="Times New Roman" w:hAnsi="Times New Roman" w:cs="Times New Roman"/>
                <w:noProof/>
              </w:rPr>
              <w:t>9.3.1 Precios, coste y tasas de interés de los servicios financieros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_Toc164762326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31</w:t>
            </w:r>
            <w:r w:rsidR="00031590" w:rsidRPr="00031590">
              <w:rPr>
                <w:rFonts w:ascii="Times New Roman" w:hAnsi="Times New Roman" w:cs="Times New Roman"/>
                <w:noProof/>
                <w:webHidden/>
              </w:rPr>
              <w:fldChar w:fldCharType="end"/>
            </w:r>
          </w:hyperlink>
        </w:p>
        <w:p w14:paraId="13FD7D03" w14:textId="66B0D8BD"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27" w:history="1">
            <w:r w:rsidR="00031590" w:rsidRPr="00031590">
              <w:rPr>
                <w:rStyle w:val="Hipervnculo"/>
                <w:rFonts w:ascii="Times New Roman" w:hAnsi="Times New Roman" w:cs="Times New Roman"/>
                <w:noProof/>
              </w:rPr>
              <w:t>9.3.2 Redes de distribución financiera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_Toc164762327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33</w:t>
            </w:r>
            <w:r w:rsidR="00031590" w:rsidRPr="00031590">
              <w:rPr>
                <w:rFonts w:ascii="Times New Roman" w:hAnsi="Times New Roman" w:cs="Times New Roman"/>
                <w:noProof/>
                <w:webHidden/>
              </w:rPr>
              <w:fldChar w:fldCharType="end"/>
            </w:r>
          </w:hyperlink>
        </w:p>
        <w:p w14:paraId="7EB1963B" w14:textId="0B2133BF"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28" w:history="1">
            <w:r w:rsidR="00031590" w:rsidRPr="00031590">
              <w:rPr>
                <w:rStyle w:val="Hipervnculo"/>
                <w:rFonts w:ascii="Times New Roman" w:hAnsi="Times New Roman" w:cs="Times New Roman"/>
                <w:noProof/>
              </w:rPr>
              <w:t>9.3.3</w:t>
            </w:r>
            <w:r w:rsidR="00F74DD7">
              <w:rPr>
                <w:rFonts w:ascii="Times New Roman" w:eastAsiaTheme="minorEastAsia" w:hAnsi="Times New Roman" w:cs="Times New Roman"/>
                <w:noProof/>
                <w:kern w:val="2"/>
                <w:lang w:bidi="ar-SA"/>
                <w14:ligatures w14:val="standardContextual"/>
              </w:rPr>
              <w:t xml:space="preserve"> </w:t>
            </w:r>
            <w:r w:rsidR="00031590" w:rsidRPr="00031590">
              <w:rPr>
                <w:rStyle w:val="Hipervnculo"/>
                <w:rFonts w:ascii="Times New Roman" w:hAnsi="Times New Roman" w:cs="Times New Roman"/>
                <w:noProof/>
              </w:rPr>
              <w:t>Metodologías de análisis de riesgo financiero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_Toc164762328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33</w:t>
            </w:r>
            <w:r w:rsidR="00031590" w:rsidRPr="00031590">
              <w:rPr>
                <w:rFonts w:ascii="Times New Roman" w:hAnsi="Times New Roman" w:cs="Times New Roman"/>
                <w:noProof/>
                <w:webHidden/>
              </w:rPr>
              <w:fldChar w:fldCharType="end"/>
            </w:r>
          </w:hyperlink>
        </w:p>
        <w:p w14:paraId="7DDD53D6" w14:textId="314F599B"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29" w:history="1">
            <w:r w:rsidR="00031590" w:rsidRPr="00031590">
              <w:rPr>
                <w:rStyle w:val="Hipervnculo"/>
                <w:rFonts w:ascii="Times New Roman" w:hAnsi="Times New Roman" w:cs="Times New Roman"/>
                <w:noProof/>
              </w:rPr>
              <w:t>9.3.4 Contexto regulatorio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_Toc164762329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34</w:t>
            </w:r>
            <w:r w:rsidR="00031590" w:rsidRPr="00031590">
              <w:rPr>
                <w:rFonts w:ascii="Times New Roman" w:hAnsi="Times New Roman" w:cs="Times New Roman"/>
                <w:noProof/>
                <w:webHidden/>
              </w:rPr>
              <w:fldChar w:fldCharType="end"/>
            </w:r>
          </w:hyperlink>
        </w:p>
        <w:p w14:paraId="2EE62311" w14:textId="61F72742"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30" w:history="1">
            <w:r w:rsidR="00031590" w:rsidRPr="00031590">
              <w:rPr>
                <w:rStyle w:val="Hipervnculo"/>
                <w:rFonts w:ascii="Times New Roman" w:hAnsi="Times New Roman" w:cs="Times New Roman"/>
                <w:noProof/>
              </w:rPr>
              <w:t xml:space="preserve">9.4 </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ANÁLISIS: ACCESO A SERVICIOS FINANCIEROS EN TANZANIA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_Toc164762330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35</w:t>
            </w:r>
            <w:r w:rsidR="00031590" w:rsidRPr="00031590">
              <w:rPr>
                <w:rFonts w:ascii="Times New Roman" w:hAnsi="Times New Roman" w:cs="Times New Roman"/>
                <w:noProof/>
                <w:webHidden/>
              </w:rPr>
              <w:fldChar w:fldCharType="end"/>
            </w:r>
          </w:hyperlink>
        </w:p>
        <w:p w14:paraId="4DDC136C" w14:textId="5743AF3A"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31" w:history="1">
            <w:r w:rsidR="00031590" w:rsidRPr="00031590">
              <w:rPr>
                <w:rStyle w:val="Hipervnculo"/>
                <w:rFonts w:ascii="Times New Roman" w:hAnsi="Times New Roman" w:cs="Times New Roman"/>
                <w:noProof/>
                <w:shd w:val="clear" w:color="auto" w:fill="FFFFFF"/>
              </w:rPr>
              <w:t>9.5</w:t>
            </w:r>
            <w:r w:rsidR="00F74DD7">
              <w:rPr>
                <w:rStyle w:val="Hipervnculo"/>
                <w:rFonts w:ascii="Times New Roman" w:hAnsi="Times New Roman" w:cs="Times New Roman"/>
                <w:noProof/>
                <w:shd w:val="clear" w:color="auto" w:fill="FFFFFF"/>
              </w:rPr>
              <w:t xml:space="preserve">   </w:t>
            </w:r>
            <w:r w:rsidR="00031590" w:rsidRPr="00031590">
              <w:rPr>
                <w:rStyle w:val="Hipervnculo"/>
                <w:rFonts w:ascii="Times New Roman" w:hAnsi="Times New Roman" w:cs="Times New Roman"/>
                <w:noProof/>
                <w:shd w:val="clear" w:color="auto" w:fill="FFFFFF"/>
              </w:rPr>
              <w:t xml:space="preserve"> ANÁLISIS DEL SISTEMA MICROFINANCIERO EN TANZANIA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_Toc164762331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36</w:t>
            </w:r>
            <w:r w:rsidR="00031590" w:rsidRPr="00031590">
              <w:rPr>
                <w:rFonts w:ascii="Times New Roman" w:hAnsi="Times New Roman" w:cs="Times New Roman"/>
                <w:noProof/>
                <w:webHidden/>
              </w:rPr>
              <w:fldChar w:fldCharType="end"/>
            </w:r>
          </w:hyperlink>
        </w:p>
        <w:p w14:paraId="0EE204AF" w14:textId="0F48D2AA"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32" w:history="1">
            <w:r w:rsidR="00031590" w:rsidRPr="00031590">
              <w:rPr>
                <w:rStyle w:val="Hipervnculo"/>
                <w:rFonts w:ascii="Times New Roman" w:hAnsi="Times New Roman" w:cs="Times New Roman"/>
                <w:noProof/>
              </w:rPr>
              <w:t>9.5.1 Precios, coste y tasas de interés de los servicios financieros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_Toc164762332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37</w:t>
            </w:r>
            <w:r w:rsidR="00031590" w:rsidRPr="00031590">
              <w:rPr>
                <w:rFonts w:ascii="Times New Roman" w:hAnsi="Times New Roman" w:cs="Times New Roman"/>
                <w:noProof/>
                <w:webHidden/>
              </w:rPr>
              <w:fldChar w:fldCharType="end"/>
            </w:r>
          </w:hyperlink>
        </w:p>
        <w:p w14:paraId="0FDA5703" w14:textId="108B7BD2"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33" w:history="1">
            <w:r w:rsidR="00031590" w:rsidRPr="00031590">
              <w:rPr>
                <w:rStyle w:val="Hipervnculo"/>
                <w:rFonts w:ascii="Times New Roman" w:hAnsi="Times New Roman" w:cs="Times New Roman"/>
                <w:noProof/>
              </w:rPr>
              <w:t>9.5.2 Redes de distribución financiera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_Toc164762333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38</w:t>
            </w:r>
            <w:r w:rsidR="00031590" w:rsidRPr="00031590">
              <w:rPr>
                <w:rFonts w:ascii="Times New Roman" w:hAnsi="Times New Roman" w:cs="Times New Roman"/>
                <w:noProof/>
                <w:webHidden/>
              </w:rPr>
              <w:fldChar w:fldCharType="end"/>
            </w:r>
          </w:hyperlink>
        </w:p>
        <w:p w14:paraId="4648D2B9" w14:textId="7EB2B6CE"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34" w:history="1">
            <w:r w:rsidR="00031590" w:rsidRPr="00031590">
              <w:rPr>
                <w:rStyle w:val="Hipervnculo"/>
                <w:rFonts w:ascii="Times New Roman" w:hAnsi="Times New Roman" w:cs="Times New Roman"/>
                <w:noProof/>
              </w:rPr>
              <w:t>9.5.3 Metodologías de análisis de riesgo financiero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_Toc164762334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39</w:t>
            </w:r>
            <w:r w:rsidR="00031590" w:rsidRPr="00031590">
              <w:rPr>
                <w:rFonts w:ascii="Times New Roman" w:hAnsi="Times New Roman" w:cs="Times New Roman"/>
                <w:noProof/>
                <w:webHidden/>
              </w:rPr>
              <w:fldChar w:fldCharType="end"/>
            </w:r>
          </w:hyperlink>
        </w:p>
        <w:p w14:paraId="72C8EBBB" w14:textId="5A66A0CA" w:rsidR="00031590" w:rsidRPr="00031590" w:rsidRDefault="00000000">
          <w:pPr>
            <w:pStyle w:val="TDC2"/>
            <w:rPr>
              <w:rFonts w:ascii="Times New Roman" w:eastAsiaTheme="minorEastAsia" w:hAnsi="Times New Roman" w:cs="Times New Roman"/>
              <w:noProof/>
              <w:kern w:val="2"/>
              <w:lang w:bidi="ar-SA"/>
              <w14:ligatures w14:val="standardContextual"/>
            </w:rPr>
          </w:pPr>
          <w:hyperlink w:anchor="_Toc164762335" w:history="1">
            <w:r w:rsidR="00031590" w:rsidRPr="00031590">
              <w:rPr>
                <w:rStyle w:val="Hipervnculo"/>
                <w:rFonts w:ascii="Times New Roman" w:hAnsi="Times New Roman" w:cs="Times New Roman"/>
                <w:noProof/>
              </w:rPr>
              <w:t>9.5.4 Contexto regulatorio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_Toc164762335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39</w:t>
            </w:r>
            <w:r w:rsidR="00031590" w:rsidRPr="00031590">
              <w:rPr>
                <w:rFonts w:ascii="Times New Roman" w:hAnsi="Times New Roman" w:cs="Times New Roman"/>
                <w:noProof/>
                <w:webHidden/>
              </w:rPr>
              <w:fldChar w:fldCharType="end"/>
            </w:r>
          </w:hyperlink>
        </w:p>
        <w:p w14:paraId="21084DB0" w14:textId="1D78D28D"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36" w:history="1">
            <w:r w:rsidR="00031590" w:rsidRPr="00031590">
              <w:rPr>
                <w:rStyle w:val="Hipervnculo"/>
                <w:rFonts w:ascii="Times New Roman" w:hAnsi="Times New Roman" w:cs="Times New Roman"/>
                <w:noProof/>
              </w:rPr>
              <w:t xml:space="preserve">9.6 </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EVALUACIÓN DEL EMPODERAMIENTO DE LAS MICROFINANZAS: EMPODERAMIENTO ECONÓMICO</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_Toc164762336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40</w:t>
            </w:r>
            <w:r w:rsidR="00031590" w:rsidRPr="00031590">
              <w:rPr>
                <w:rFonts w:ascii="Times New Roman" w:hAnsi="Times New Roman" w:cs="Times New Roman"/>
                <w:noProof/>
                <w:webHidden/>
              </w:rPr>
              <w:fldChar w:fldCharType="end"/>
            </w:r>
          </w:hyperlink>
        </w:p>
        <w:p w14:paraId="56990A04" w14:textId="41A2CBFF"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37" w:history="1">
            <w:r w:rsidR="00031590" w:rsidRPr="00031590">
              <w:rPr>
                <w:rStyle w:val="Hipervnculo"/>
                <w:rFonts w:ascii="Times New Roman" w:hAnsi="Times New Roman" w:cs="Times New Roman"/>
                <w:noProof/>
              </w:rPr>
              <w:t xml:space="preserve">9.7 </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EMPODERAMIENTO ECONÓMICO EN UGANDA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_Toc164762337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40</w:t>
            </w:r>
            <w:r w:rsidR="00031590" w:rsidRPr="00031590">
              <w:rPr>
                <w:rFonts w:ascii="Times New Roman" w:hAnsi="Times New Roman" w:cs="Times New Roman"/>
                <w:noProof/>
                <w:webHidden/>
              </w:rPr>
              <w:fldChar w:fldCharType="end"/>
            </w:r>
          </w:hyperlink>
        </w:p>
        <w:p w14:paraId="48221451" w14:textId="4748744F"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38" w:history="1">
            <w:r w:rsidR="00031590" w:rsidRPr="00031590">
              <w:rPr>
                <w:rStyle w:val="Hipervnculo"/>
                <w:rFonts w:ascii="Times New Roman" w:hAnsi="Times New Roman" w:cs="Times New Roman"/>
                <w:noProof/>
              </w:rPr>
              <w:t xml:space="preserve">9.8 </w:t>
            </w:r>
            <w:r w:rsidR="00F74DD7">
              <w:rPr>
                <w:rStyle w:val="Hipervnculo"/>
                <w:rFonts w:ascii="Times New Roman" w:hAnsi="Times New Roman" w:cs="Times New Roman"/>
                <w:noProof/>
              </w:rPr>
              <w:t xml:space="preserve">   </w:t>
            </w:r>
            <w:r w:rsidR="00031590" w:rsidRPr="00031590">
              <w:rPr>
                <w:rStyle w:val="Hipervnculo"/>
                <w:rFonts w:ascii="Times New Roman" w:hAnsi="Times New Roman" w:cs="Times New Roman"/>
                <w:noProof/>
              </w:rPr>
              <w:t>EMPODERAMIENTO ECONÓMICO EN TANZANIA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_Toc164762338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47</w:t>
            </w:r>
            <w:r w:rsidR="00031590" w:rsidRPr="00031590">
              <w:rPr>
                <w:rFonts w:ascii="Times New Roman" w:hAnsi="Times New Roman" w:cs="Times New Roman"/>
                <w:noProof/>
                <w:webHidden/>
              </w:rPr>
              <w:fldChar w:fldCharType="end"/>
            </w:r>
          </w:hyperlink>
        </w:p>
        <w:p w14:paraId="5E725199" w14:textId="450AB82D"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39" w:history="1">
            <w:r w:rsidR="00031590" w:rsidRPr="00031590">
              <w:rPr>
                <w:rStyle w:val="Hipervnculo"/>
                <w:rFonts w:ascii="Times New Roman" w:hAnsi="Times New Roman" w:cs="Times New Roman"/>
                <w:noProof/>
              </w:rPr>
              <w:t>10.</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CONCLUSIONES Y PROPUESTAS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_Toc164762339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51</w:t>
            </w:r>
            <w:r w:rsidR="00031590" w:rsidRPr="00031590">
              <w:rPr>
                <w:rFonts w:ascii="Times New Roman" w:hAnsi="Times New Roman" w:cs="Times New Roman"/>
                <w:noProof/>
                <w:webHidden/>
              </w:rPr>
              <w:fldChar w:fldCharType="end"/>
            </w:r>
          </w:hyperlink>
        </w:p>
        <w:p w14:paraId="62B1432E" w14:textId="22E2FDC8"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40" w:history="1">
            <w:r w:rsidR="00031590" w:rsidRPr="00031590">
              <w:rPr>
                <w:rStyle w:val="Hipervnculo"/>
                <w:rFonts w:ascii="Times New Roman" w:hAnsi="Times New Roman" w:cs="Times New Roman"/>
                <w:noProof/>
              </w:rPr>
              <w:t>11.</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rPr>
              <w:t>BIBLIOGRAFÍA</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_Toc164762340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54</w:t>
            </w:r>
            <w:r w:rsidR="00031590" w:rsidRPr="00031590">
              <w:rPr>
                <w:rFonts w:ascii="Times New Roman" w:hAnsi="Times New Roman" w:cs="Times New Roman"/>
                <w:noProof/>
                <w:webHidden/>
              </w:rPr>
              <w:fldChar w:fldCharType="end"/>
            </w:r>
          </w:hyperlink>
        </w:p>
        <w:p w14:paraId="456B2B6E" w14:textId="2B98C7ED" w:rsidR="00031590" w:rsidRPr="00031590" w:rsidRDefault="00000000">
          <w:pPr>
            <w:pStyle w:val="TDC1"/>
            <w:rPr>
              <w:rFonts w:ascii="Times New Roman" w:eastAsiaTheme="minorEastAsia" w:hAnsi="Times New Roman" w:cs="Times New Roman"/>
              <w:noProof/>
              <w:kern w:val="2"/>
              <w:lang w:bidi="ar-SA"/>
              <w14:ligatures w14:val="standardContextual"/>
            </w:rPr>
          </w:pPr>
          <w:hyperlink w:anchor="_Toc164762341" w:history="1">
            <w:r w:rsidR="00031590" w:rsidRPr="00031590">
              <w:rPr>
                <w:rStyle w:val="Hipervnculo"/>
                <w:rFonts w:ascii="Times New Roman" w:hAnsi="Times New Roman" w:cs="Times New Roman"/>
                <w:noProof/>
                <w:lang w:val="en-US"/>
              </w:rPr>
              <w:t>12.</w:t>
            </w:r>
            <w:r w:rsidR="00031590" w:rsidRPr="00031590">
              <w:rPr>
                <w:rFonts w:ascii="Times New Roman" w:eastAsiaTheme="minorEastAsia" w:hAnsi="Times New Roman" w:cs="Times New Roman"/>
                <w:noProof/>
                <w:kern w:val="2"/>
                <w:lang w:bidi="ar-SA"/>
                <w14:ligatures w14:val="standardContextual"/>
              </w:rPr>
              <w:tab/>
            </w:r>
            <w:r w:rsidR="00031590" w:rsidRPr="00031590">
              <w:rPr>
                <w:rStyle w:val="Hipervnculo"/>
                <w:rFonts w:ascii="Times New Roman" w:hAnsi="Times New Roman" w:cs="Times New Roman"/>
                <w:noProof/>
                <w:lang w:val="en-US"/>
              </w:rPr>
              <w:t>ANEXOS</w:t>
            </w:r>
            <w:r w:rsidR="00031590" w:rsidRPr="00031590">
              <w:rPr>
                <w:rFonts w:ascii="Times New Roman" w:hAnsi="Times New Roman" w:cs="Times New Roman"/>
                <w:noProof/>
                <w:webHidden/>
              </w:rPr>
              <w:tab/>
            </w:r>
            <w:r w:rsidR="00031590" w:rsidRPr="00031590">
              <w:rPr>
                <w:rFonts w:ascii="Times New Roman" w:hAnsi="Times New Roman" w:cs="Times New Roman"/>
                <w:noProof/>
                <w:webHidden/>
              </w:rPr>
              <w:fldChar w:fldCharType="begin"/>
            </w:r>
            <w:r w:rsidR="00031590" w:rsidRPr="00031590">
              <w:rPr>
                <w:rFonts w:ascii="Times New Roman" w:hAnsi="Times New Roman" w:cs="Times New Roman"/>
                <w:noProof/>
                <w:webHidden/>
              </w:rPr>
              <w:instrText xml:space="preserve"> PAGEREF _Toc164762341 \h </w:instrText>
            </w:r>
            <w:r w:rsidR="00031590" w:rsidRPr="00031590">
              <w:rPr>
                <w:rFonts w:ascii="Times New Roman" w:hAnsi="Times New Roman" w:cs="Times New Roman"/>
                <w:noProof/>
                <w:webHidden/>
              </w:rPr>
            </w:r>
            <w:r w:rsidR="00031590" w:rsidRPr="00031590">
              <w:rPr>
                <w:rFonts w:ascii="Times New Roman" w:hAnsi="Times New Roman" w:cs="Times New Roman"/>
                <w:noProof/>
                <w:webHidden/>
              </w:rPr>
              <w:fldChar w:fldCharType="separate"/>
            </w:r>
            <w:r w:rsidR="00031590" w:rsidRPr="00031590">
              <w:rPr>
                <w:rFonts w:ascii="Times New Roman" w:hAnsi="Times New Roman" w:cs="Times New Roman"/>
                <w:noProof/>
                <w:webHidden/>
              </w:rPr>
              <w:t>60</w:t>
            </w:r>
            <w:r w:rsidR="00031590" w:rsidRPr="00031590">
              <w:rPr>
                <w:rFonts w:ascii="Times New Roman" w:hAnsi="Times New Roman" w:cs="Times New Roman"/>
                <w:noProof/>
                <w:webHidden/>
              </w:rPr>
              <w:fldChar w:fldCharType="end"/>
            </w:r>
          </w:hyperlink>
        </w:p>
        <w:p w14:paraId="070081FD" w14:textId="3B6DEE22" w:rsidR="00601F37" w:rsidRPr="00031590" w:rsidRDefault="00601F37" w:rsidP="00456C47">
          <w:pPr>
            <w:jc w:val="both"/>
            <w:rPr>
              <w:rFonts w:ascii="Times New Roman" w:hAnsi="Times New Roman" w:cs="Times New Roman"/>
            </w:rPr>
          </w:pPr>
          <w:r w:rsidRPr="00031590">
            <w:rPr>
              <w:rFonts w:ascii="Times New Roman" w:hAnsi="Times New Roman" w:cs="Times New Roman"/>
            </w:rPr>
            <w:fldChar w:fldCharType="end"/>
          </w:r>
        </w:p>
      </w:sdtContent>
    </w:sdt>
    <w:p w14:paraId="447F6BC3" w14:textId="61A4FFFB" w:rsidR="006963DB" w:rsidRPr="00610B62" w:rsidRDefault="006963DB" w:rsidP="006C358E">
      <w:pPr>
        <w:pStyle w:val="Prrafodelista"/>
        <w:ind w:left="420"/>
        <w:jc w:val="both"/>
        <w:rPr>
          <w:rFonts w:ascii="Times New Roman" w:hAnsi="Times New Roman" w:cs="Times New Roman"/>
          <w:shd w:val="clear" w:color="auto" w:fill="FFFFFF"/>
        </w:rPr>
      </w:pPr>
      <w:r w:rsidRPr="00031590">
        <w:rPr>
          <w:rFonts w:ascii="Times New Roman" w:hAnsi="Times New Roman" w:cs="Times New Roman"/>
          <w:shd w:val="clear" w:color="auto" w:fill="FFFFFF"/>
        </w:rPr>
        <w:br w:type="page"/>
      </w:r>
    </w:p>
    <w:p w14:paraId="5E8A6425" w14:textId="795C8807" w:rsidR="008F7470" w:rsidRDefault="00884D9C" w:rsidP="00D5604A">
      <w:pPr>
        <w:pStyle w:val="Ttulo1"/>
        <w:numPr>
          <w:ilvl w:val="0"/>
          <w:numId w:val="56"/>
        </w:numPr>
        <w:spacing w:before="0" w:after="160"/>
        <w:rPr>
          <w:rFonts w:asciiTheme="majorBidi" w:hAnsiTheme="majorBidi"/>
          <w:b/>
          <w:bCs/>
          <w:color w:val="auto"/>
          <w:sz w:val="24"/>
          <w:szCs w:val="24"/>
        </w:rPr>
      </w:pPr>
      <w:bookmarkStart w:id="0" w:name="_Toc164762306"/>
      <w:r>
        <w:rPr>
          <w:rFonts w:asciiTheme="majorBidi" w:hAnsiTheme="majorBidi"/>
          <w:b/>
          <w:bCs/>
          <w:color w:val="auto"/>
          <w:sz w:val="24"/>
          <w:szCs w:val="24"/>
        </w:rPr>
        <w:lastRenderedPageBreak/>
        <w:t>RESUMEN</w:t>
      </w:r>
      <w:bookmarkEnd w:id="0"/>
    </w:p>
    <w:p w14:paraId="0A21D05E" w14:textId="5E2A3442" w:rsidR="004149A3" w:rsidRDefault="008F7470" w:rsidP="00652B56">
      <w:pPr>
        <w:spacing w:after="160" w:line="360" w:lineRule="auto"/>
        <w:jc w:val="both"/>
        <w:rPr>
          <w:rFonts w:ascii="Times New Roman" w:eastAsia="Times New Roman" w:hAnsi="Times New Roman" w:cs="Times New Roman"/>
          <w:sz w:val="24"/>
          <w:szCs w:val="24"/>
          <w:lang w:bidi="ar-SA"/>
        </w:rPr>
      </w:pPr>
      <w:r w:rsidRPr="008F7470">
        <w:rPr>
          <w:rFonts w:ascii="Times New Roman" w:eastAsia="Times New Roman" w:hAnsi="Times New Roman" w:cs="Times New Roman"/>
          <w:sz w:val="24"/>
          <w:szCs w:val="24"/>
          <w:lang w:bidi="ar-SA"/>
        </w:rPr>
        <w:t xml:space="preserve">Este estudio analiza los efectos de las microfinanzas en la población refugiada de Uganda y Tanzania, destacando los desafíos y las oportunidades asociadas. Una evaluación exhaustiva del acceso a los servicios </w:t>
      </w:r>
      <w:proofErr w:type="spellStart"/>
      <w:r w:rsidR="00382721">
        <w:rPr>
          <w:rFonts w:ascii="Times New Roman" w:eastAsia="Times New Roman" w:hAnsi="Times New Roman" w:cs="Times New Roman"/>
          <w:sz w:val="24"/>
          <w:szCs w:val="24"/>
          <w:lang w:bidi="ar-SA"/>
        </w:rPr>
        <w:t>micro</w:t>
      </w:r>
      <w:r w:rsidRPr="008F7470">
        <w:rPr>
          <w:rFonts w:ascii="Times New Roman" w:eastAsia="Times New Roman" w:hAnsi="Times New Roman" w:cs="Times New Roman"/>
          <w:sz w:val="24"/>
          <w:szCs w:val="24"/>
          <w:lang w:bidi="ar-SA"/>
        </w:rPr>
        <w:t>financieros</w:t>
      </w:r>
      <w:proofErr w:type="spellEnd"/>
      <w:r w:rsidRPr="008F7470">
        <w:rPr>
          <w:rFonts w:ascii="Times New Roman" w:eastAsia="Times New Roman" w:hAnsi="Times New Roman" w:cs="Times New Roman"/>
          <w:sz w:val="24"/>
          <w:szCs w:val="24"/>
          <w:lang w:bidi="ar-SA"/>
        </w:rPr>
        <w:t xml:space="preserve"> será realizada, con vistas a determinar su impacto en el empoderamiento económico y en la inclusión financiera efectiva de estos grupos vulnerables. Asimismo, serán identificados los obstáculos y deficiencias principales de la infraestructura microfinanciera en ambos países a través de un análisis comparativo detallado. En resumen, este trabajo ofrece perspectivas útiles para guiar el desarrollo de políticas y programas de microfinanzas en África Oriental. </w:t>
      </w:r>
      <w:r w:rsidR="00B8480B">
        <w:rPr>
          <w:rFonts w:ascii="Times New Roman" w:eastAsia="Times New Roman" w:hAnsi="Times New Roman" w:cs="Times New Roman"/>
          <w:sz w:val="24"/>
          <w:szCs w:val="24"/>
          <w:lang w:bidi="ar-SA"/>
        </w:rPr>
        <w:t>Los refugiados rurales enfrentan desafíos en Uganda, a pesar del incremento en las cuentas de ahorro. La ausencia de regulación</w:t>
      </w:r>
      <w:r w:rsidR="009D5FEC">
        <w:rPr>
          <w:rFonts w:ascii="Times New Roman" w:eastAsia="Times New Roman" w:hAnsi="Times New Roman" w:cs="Times New Roman"/>
          <w:sz w:val="24"/>
          <w:szCs w:val="24"/>
          <w:lang w:bidi="ar-SA"/>
        </w:rPr>
        <w:t xml:space="preserve"> en el ámbito de las microfinanzas es un desafío prevalente. Un enfoque integral es sugerido; que incluya políticas regulatorias sólidas, inversiones en tecnología y educación, además de una mejora de</w:t>
      </w:r>
      <w:r w:rsidR="00665034">
        <w:rPr>
          <w:rFonts w:ascii="Times New Roman" w:eastAsia="Times New Roman" w:hAnsi="Times New Roman" w:cs="Times New Roman"/>
          <w:sz w:val="24"/>
          <w:szCs w:val="24"/>
          <w:lang w:bidi="ar-SA"/>
        </w:rPr>
        <w:t xml:space="preserve"> la infraestructural rural. Si bien programas de microfinanzas en ciertos campos de refugiados han sido exitosos, persisten obstáculos relacionados con la falta de crédito pre</w:t>
      </w:r>
      <w:r w:rsidR="005A7C6E">
        <w:rPr>
          <w:rFonts w:ascii="Times New Roman" w:eastAsia="Times New Roman" w:hAnsi="Times New Roman" w:cs="Times New Roman"/>
          <w:sz w:val="24"/>
          <w:szCs w:val="24"/>
          <w:lang w:bidi="ar-SA"/>
        </w:rPr>
        <w:t xml:space="preserve">vio y las limitaciones </w:t>
      </w:r>
      <w:r w:rsidR="009B5321">
        <w:rPr>
          <w:rFonts w:ascii="Times New Roman" w:eastAsia="Times New Roman" w:hAnsi="Times New Roman" w:cs="Times New Roman"/>
          <w:sz w:val="24"/>
          <w:szCs w:val="24"/>
          <w:lang w:bidi="ar-SA"/>
        </w:rPr>
        <w:t xml:space="preserve">tecnológicas. Para empoderar económicamente al colectivo refugiado, son requeridos enfoques innovadores en </w:t>
      </w:r>
      <w:r w:rsidR="003752CD">
        <w:rPr>
          <w:rFonts w:ascii="Times New Roman" w:eastAsia="Times New Roman" w:hAnsi="Times New Roman" w:cs="Times New Roman"/>
          <w:sz w:val="24"/>
          <w:szCs w:val="24"/>
          <w:lang w:bidi="ar-SA"/>
        </w:rPr>
        <w:t xml:space="preserve">términos de evaluación crediticia y servicios móviles. Debido a su inviabilidad, el sistema </w:t>
      </w:r>
      <w:proofErr w:type="spellStart"/>
      <w:r w:rsidR="003752CD">
        <w:rPr>
          <w:rFonts w:ascii="Times New Roman" w:eastAsia="Times New Roman" w:hAnsi="Times New Roman" w:cs="Times New Roman"/>
          <w:sz w:val="24"/>
          <w:szCs w:val="24"/>
          <w:lang w:bidi="ar-SA"/>
        </w:rPr>
        <w:t>microfinanciero</w:t>
      </w:r>
      <w:proofErr w:type="spellEnd"/>
      <w:r w:rsidR="003752CD">
        <w:rPr>
          <w:rFonts w:ascii="Times New Roman" w:eastAsia="Times New Roman" w:hAnsi="Times New Roman" w:cs="Times New Roman"/>
          <w:sz w:val="24"/>
          <w:szCs w:val="24"/>
          <w:lang w:bidi="ar-SA"/>
        </w:rPr>
        <w:t xml:space="preserve"> de Tanzania presenta barreras de acceso hacia la población refugiada. A pesar de ciertas mejoras económicas, la inclusión financiera persiste como desafío. La reorganización bancaria ha llevado al cierre de sucursales en zonas marginadas, lo que dificulta el acceso </w:t>
      </w:r>
      <w:r w:rsidR="005F3811">
        <w:rPr>
          <w:rFonts w:ascii="Times New Roman" w:eastAsia="Times New Roman" w:hAnsi="Times New Roman" w:cs="Times New Roman"/>
          <w:sz w:val="24"/>
          <w:szCs w:val="24"/>
          <w:lang w:bidi="ar-SA"/>
        </w:rPr>
        <w:t xml:space="preserve">de las SACCO. Para fomentar la inclusión financiera del colectivo, es necesario ampliar las redes de distribución, disminuir gastos e intereses y emprender una supervisión regulatoria más eficaz. </w:t>
      </w:r>
    </w:p>
    <w:p w14:paraId="2C077CDE" w14:textId="1C117D6D" w:rsidR="008F7470" w:rsidRPr="00B1739D" w:rsidRDefault="00FB56F1" w:rsidP="00B1739D">
      <w:pPr>
        <w:spacing w:after="160" w:line="360" w:lineRule="auto"/>
        <w:jc w:val="both"/>
        <w:rPr>
          <w:rFonts w:ascii="Times New Roman" w:eastAsia="Times New Roman" w:hAnsi="Times New Roman" w:cs="Times New Roman"/>
          <w:sz w:val="24"/>
          <w:szCs w:val="24"/>
          <w:lang w:bidi="ar-SA"/>
        </w:rPr>
      </w:pPr>
      <w:r w:rsidRPr="00FB56F1">
        <w:rPr>
          <w:rFonts w:ascii="Times New Roman" w:eastAsia="Times New Roman" w:hAnsi="Times New Roman" w:cs="Times New Roman"/>
          <w:b/>
          <w:bCs/>
          <w:sz w:val="24"/>
          <w:szCs w:val="24"/>
          <w:lang w:bidi="ar-SA"/>
        </w:rPr>
        <w:t>Palabras clave</w:t>
      </w:r>
      <w:r>
        <w:rPr>
          <w:rFonts w:ascii="Times New Roman" w:eastAsia="Times New Roman" w:hAnsi="Times New Roman" w:cs="Times New Roman"/>
          <w:sz w:val="24"/>
          <w:szCs w:val="24"/>
          <w:lang w:bidi="ar-SA"/>
        </w:rPr>
        <w:t>: microfinanzas, empoderamiento económico, pob</w:t>
      </w:r>
      <w:r w:rsidR="001F7121">
        <w:rPr>
          <w:rFonts w:ascii="Times New Roman" w:eastAsia="Times New Roman" w:hAnsi="Times New Roman" w:cs="Times New Roman"/>
          <w:sz w:val="24"/>
          <w:szCs w:val="24"/>
          <w:lang w:bidi="ar-SA"/>
        </w:rPr>
        <w:t>lación refugiada, instituciones microfinancieras (IMFs), inclusión financiera, acceso a servicios financieros, cooper</w:t>
      </w:r>
      <w:r w:rsidR="00393BF7">
        <w:rPr>
          <w:rFonts w:ascii="Times New Roman" w:eastAsia="Times New Roman" w:hAnsi="Times New Roman" w:cs="Times New Roman"/>
          <w:sz w:val="24"/>
          <w:szCs w:val="24"/>
          <w:lang w:bidi="ar-SA"/>
        </w:rPr>
        <w:t>ativas de ahorro y crédito (SACCO), desarrollo comunitario, innovación</w:t>
      </w:r>
      <w:r w:rsidR="000C2E0A">
        <w:rPr>
          <w:rFonts w:ascii="Times New Roman" w:eastAsia="Times New Roman" w:hAnsi="Times New Roman" w:cs="Times New Roman"/>
          <w:sz w:val="24"/>
          <w:szCs w:val="24"/>
          <w:lang w:bidi="ar-SA"/>
        </w:rPr>
        <w:t xml:space="preserve"> financiera</w:t>
      </w:r>
      <w:r w:rsidR="00B646BF">
        <w:rPr>
          <w:rFonts w:ascii="Times New Roman" w:eastAsia="Times New Roman" w:hAnsi="Times New Roman" w:cs="Times New Roman"/>
          <w:sz w:val="24"/>
          <w:szCs w:val="24"/>
          <w:lang w:bidi="ar-SA"/>
        </w:rPr>
        <w:t>.</w:t>
      </w:r>
    </w:p>
    <w:p w14:paraId="764390B0" w14:textId="317BC2D4" w:rsidR="00E93CF5" w:rsidRDefault="008F7470" w:rsidP="00D5604A">
      <w:pPr>
        <w:pStyle w:val="Ttulo1"/>
        <w:numPr>
          <w:ilvl w:val="0"/>
          <w:numId w:val="56"/>
        </w:numPr>
        <w:spacing w:before="0" w:after="160"/>
        <w:rPr>
          <w:rFonts w:asciiTheme="majorBidi" w:hAnsiTheme="majorBidi"/>
          <w:b/>
          <w:bCs/>
          <w:color w:val="auto"/>
          <w:sz w:val="24"/>
          <w:szCs w:val="24"/>
        </w:rPr>
      </w:pPr>
      <w:bookmarkStart w:id="1" w:name="_Toc164762307"/>
      <w:r>
        <w:rPr>
          <w:rFonts w:asciiTheme="majorBidi" w:hAnsiTheme="majorBidi"/>
          <w:b/>
          <w:bCs/>
          <w:color w:val="auto"/>
          <w:sz w:val="24"/>
          <w:szCs w:val="24"/>
        </w:rPr>
        <w:t>ABSTRACT</w:t>
      </w:r>
      <w:bookmarkEnd w:id="1"/>
    </w:p>
    <w:p w14:paraId="677FA7A8" w14:textId="02CD66A8" w:rsidR="0020587C" w:rsidRPr="003A309A" w:rsidRDefault="00182F81" w:rsidP="0020587C">
      <w:pPr>
        <w:spacing w:after="160" w:line="360" w:lineRule="auto"/>
        <w:jc w:val="both"/>
        <w:rPr>
          <w:rFonts w:ascii="Times New Roman" w:eastAsia="Times New Roman" w:hAnsi="Times New Roman" w:cs="Times New Roman"/>
          <w:sz w:val="24"/>
          <w:szCs w:val="24"/>
          <w:lang w:val="en-US" w:bidi="ar-SA"/>
        </w:rPr>
      </w:pPr>
      <w:r w:rsidRPr="003A309A">
        <w:rPr>
          <w:rFonts w:ascii="Times New Roman" w:eastAsia="Times New Roman" w:hAnsi="Times New Roman" w:cs="Times New Roman"/>
          <w:sz w:val="24"/>
          <w:szCs w:val="24"/>
          <w:lang w:val="en-US" w:bidi="ar-SA"/>
        </w:rPr>
        <w:t xml:space="preserve">This study analyzes the effects of microfinance on the refugee population of Uganda and Tanzania, highlighting the associated challenges and opportunities. A comprehensive evaluation of access to </w:t>
      </w:r>
      <w:proofErr w:type="spellStart"/>
      <w:r w:rsidR="00382721">
        <w:rPr>
          <w:rFonts w:ascii="Times New Roman" w:eastAsia="Times New Roman" w:hAnsi="Times New Roman" w:cs="Times New Roman"/>
          <w:sz w:val="24"/>
          <w:szCs w:val="24"/>
          <w:lang w:val="en-US" w:bidi="ar-SA"/>
        </w:rPr>
        <w:t>micro</w:t>
      </w:r>
      <w:r w:rsidRPr="003A309A">
        <w:rPr>
          <w:rFonts w:ascii="Times New Roman" w:eastAsia="Times New Roman" w:hAnsi="Times New Roman" w:cs="Times New Roman"/>
          <w:sz w:val="24"/>
          <w:szCs w:val="24"/>
          <w:lang w:val="en-US" w:bidi="ar-SA"/>
        </w:rPr>
        <w:t>financial</w:t>
      </w:r>
      <w:proofErr w:type="spellEnd"/>
      <w:r w:rsidRPr="003A309A">
        <w:rPr>
          <w:rFonts w:ascii="Times New Roman" w:eastAsia="Times New Roman" w:hAnsi="Times New Roman" w:cs="Times New Roman"/>
          <w:sz w:val="24"/>
          <w:szCs w:val="24"/>
          <w:lang w:val="en-US" w:bidi="ar-SA"/>
        </w:rPr>
        <w:t xml:space="preserve"> services will be</w:t>
      </w:r>
      <w:r w:rsidR="00382721">
        <w:rPr>
          <w:rFonts w:ascii="Times New Roman" w:eastAsia="Times New Roman" w:hAnsi="Times New Roman" w:cs="Times New Roman"/>
          <w:sz w:val="24"/>
          <w:szCs w:val="24"/>
          <w:lang w:val="en-US" w:bidi="ar-SA"/>
        </w:rPr>
        <w:t xml:space="preserve"> performed</w:t>
      </w:r>
      <w:r w:rsidRPr="003A309A">
        <w:rPr>
          <w:rFonts w:ascii="Times New Roman" w:eastAsia="Times New Roman" w:hAnsi="Times New Roman" w:cs="Times New Roman"/>
          <w:sz w:val="24"/>
          <w:szCs w:val="24"/>
          <w:lang w:val="en-US" w:bidi="ar-SA"/>
        </w:rPr>
        <w:t xml:space="preserve">, with a view to determining its impact on the economic empowerment and effective financial inclusion of these vulnerable groups. Likewise, the main obstacles and deficiencies of the microfinance infrastructure in both countries will be identified through a detailed comparative analysis. </w:t>
      </w:r>
      <w:r w:rsidRPr="003A309A">
        <w:rPr>
          <w:rFonts w:ascii="Times New Roman" w:eastAsia="Times New Roman" w:hAnsi="Times New Roman" w:cs="Times New Roman"/>
          <w:sz w:val="24"/>
          <w:szCs w:val="24"/>
          <w:lang w:val="en-US" w:bidi="ar-SA"/>
        </w:rPr>
        <w:lastRenderedPageBreak/>
        <w:t>In summary, this work offers useful insights to guide the development of microfinance policies and programs in East Africa</w:t>
      </w:r>
      <w:r w:rsidRPr="005A607E">
        <w:rPr>
          <w:rFonts w:ascii="Times New Roman" w:eastAsia="Times New Roman" w:hAnsi="Times New Roman" w:cs="Times New Roman"/>
          <w:sz w:val="24"/>
          <w:szCs w:val="24"/>
          <w:lang w:val="en-US" w:bidi="ar-SA"/>
        </w:rPr>
        <w:t>.</w:t>
      </w:r>
      <w:r w:rsidR="005A607E">
        <w:rPr>
          <w:rFonts w:ascii="Times New Roman" w:eastAsia="Times New Roman" w:hAnsi="Times New Roman" w:cs="Times New Roman"/>
          <w:sz w:val="24"/>
          <w:szCs w:val="24"/>
          <w:lang w:val="en-US" w:bidi="ar-SA"/>
        </w:rPr>
        <w:t xml:space="preserve"> </w:t>
      </w:r>
      <w:r w:rsidR="0020587C" w:rsidRPr="005A607E">
        <w:rPr>
          <w:rFonts w:ascii="Times New Roman" w:eastAsia="Times New Roman" w:hAnsi="Times New Roman" w:cs="Times New Roman"/>
          <w:sz w:val="24"/>
          <w:szCs w:val="24"/>
          <w:lang w:val="en-US" w:bidi="ar-SA"/>
        </w:rPr>
        <w:t>Progress in savings accounts in Uganda contrasts with challenges in financial inclusion, especially for rural refugees. The lack of adequate regulation</w:t>
      </w:r>
      <w:r w:rsidR="005A607E" w:rsidRPr="005A607E">
        <w:rPr>
          <w:rFonts w:ascii="Times New Roman" w:eastAsia="Times New Roman" w:hAnsi="Times New Roman" w:cs="Times New Roman"/>
          <w:sz w:val="24"/>
          <w:szCs w:val="24"/>
          <w:lang w:val="en-US" w:bidi="ar-SA"/>
        </w:rPr>
        <w:t xml:space="preserve"> </w:t>
      </w:r>
      <w:r w:rsidR="0020587C" w:rsidRPr="005A607E">
        <w:rPr>
          <w:rFonts w:ascii="Times New Roman" w:eastAsia="Times New Roman" w:hAnsi="Times New Roman" w:cs="Times New Roman"/>
          <w:sz w:val="24"/>
          <w:szCs w:val="24"/>
          <w:lang w:val="en-US" w:bidi="ar-SA"/>
        </w:rPr>
        <w:t>in microfinance</w:t>
      </w:r>
      <w:r w:rsidR="005A607E" w:rsidRPr="005A607E">
        <w:rPr>
          <w:rFonts w:ascii="Times New Roman" w:eastAsia="Times New Roman" w:hAnsi="Times New Roman" w:cs="Times New Roman"/>
          <w:sz w:val="24"/>
          <w:szCs w:val="24"/>
          <w:lang w:val="en-US" w:bidi="ar-SA"/>
        </w:rPr>
        <w:t xml:space="preserve"> poses several </w:t>
      </w:r>
      <w:r w:rsidR="0020587C" w:rsidRPr="005A607E">
        <w:rPr>
          <w:rFonts w:ascii="Times New Roman" w:eastAsia="Times New Roman" w:hAnsi="Times New Roman" w:cs="Times New Roman"/>
          <w:sz w:val="24"/>
          <w:szCs w:val="24"/>
          <w:lang w:val="en-US" w:bidi="ar-SA"/>
        </w:rPr>
        <w:t>risks. A comprehensive approach is proposed with sound regulatory policies, investments in technology and education, and improvement of rural infrastructure. Programs in refugee camps are successful but face barriers such as credit history and technological limitations. Innovative approaches, such as alternative credit assessment and collaboration with mobile services, are required to economically empower refugees.</w:t>
      </w:r>
      <w:r w:rsidR="00385E5C">
        <w:rPr>
          <w:rFonts w:ascii="Times New Roman" w:eastAsia="Times New Roman" w:hAnsi="Times New Roman" w:cs="Times New Roman"/>
          <w:sz w:val="24"/>
          <w:szCs w:val="24"/>
          <w:lang w:val="en-US" w:bidi="ar-SA"/>
        </w:rPr>
        <w:t xml:space="preserve"> </w:t>
      </w:r>
      <w:r w:rsidR="0020587C" w:rsidRPr="00385E5C">
        <w:rPr>
          <w:rFonts w:ascii="Times New Roman" w:eastAsia="Times New Roman" w:hAnsi="Times New Roman" w:cs="Times New Roman"/>
          <w:sz w:val="24"/>
          <w:szCs w:val="24"/>
          <w:lang w:val="en-US" w:bidi="ar-SA"/>
        </w:rPr>
        <w:t>The microfinance system in Tanzania struggles to serve refugees due to its weakness and lack of viability. Despite overall economic improvements, challenges in financial inclusion remain. Bank restructuring has closed branches in disadvantaged areas, and SACCOs face</w:t>
      </w:r>
      <w:r w:rsidR="00385E5C" w:rsidRPr="00385E5C">
        <w:rPr>
          <w:rFonts w:ascii="Times New Roman" w:eastAsia="Times New Roman" w:hAnsi="Times New Roman" w:cs="Times New Roman"/>
          <w:sz w:val="24"/>
          <w:szCs w:val="24"/>
          <w:lang w:val="en-US" w:bidi="ar-SA"/>
        </w:rPr>
        <w:t xml:space="preserve"> different barriers of </w:t>
      </w:r>
      <w:r w:rsidR="0020587C" w:rsidRPr="00385E5C">
        <w:rPr>
          <w:rFonts w:ascii="Times New Roman" w:eastAsia="Times New Roman" w:hAnsi="Times New Roman" w:cs="Times New Roman"/>
          <w:sz w:val="24"/>
          <w:szCs w:val="24"/>
          <w:lang w:val="en-US" w:bidi="ar-SA"/>
        </w:rPr>
        <w:t>entry.</w:t>
      </w:r>
      <w:r w:rsidR="00385E5C">
        <w:rPr>
          <w:rFonts w:ascii="Times New Roman" w:eastAsia="Times New Roman" w:hAnsi="Times New Roman" w:cs="Times New Roman"/>
          <w:sz w:val="24"/>
          <w:szCs w:val="24"/>
          <w:lang w:val="en-US" w:bidi="ar-SA"/>
        </w:rPr>
        <w:t xml:space="preserve"> To improve financial inclusion of refugees, s</w:t>
      </w:r>
      <w:r w:rsidR="0020587C" w:rsidRPr="00385E5C">
        <w:rPr>
          <w:rFonts w:ascii="Times New Roman" w:eastAsia="Times New Roman" w:hAnsi="Times New Roman" w:cs="Times New Roman"/>
          <w:sz w:val="24"/>
          <w:szCs w:val="24"/>
          <w:lang w:val="en-US" w:bidi="ar-SA"/>
        </w:rPr>
        <w:t>trengthening the system through network expansion, cost and interest reduction, and better regulatory oversight is needed</w:t>
      </w:r>
      <w:r w:rsidR="00351D00">
        <w:rPr>
          <w:rFonts w:ascii="Times New Roman" w:eastAsia="Times New Roman" w:hAnsi="Times New Roman" w:cs="Times New Roman"/>
          <w:sz w:val="24"/>
          <w:szCs w:val="24"/>
          <w:lang w:val="en-US" w:bidi="ar-SA"/>
        </w:rPr>
        <w:t xml:space="preserve">. </w:t>
      </w:r>
    </w:p>
    <w:p w14:paraId="41C9B520" w14:textId="42302518" w:rsidR="00182F81" w:rsidRPr="00B646BF" w:rsidRDefault="00B646BF" w:rsidP="00B646BF">
      <w:pPr>
        <w:spacing w:after="160" w:line="360" w:lineRule="auto"/>
        <w:jc w:val="both"/>
        <w:rPr>
          <w:rFonts w:ascii="Times New Roman" w:eastAsia="Times New Roman" w:hAnsi="Times New Roman" w:cs="Times New Roman"/>
          <w:sz w:val="24"/>
          <w:szCs w:val="24"/>
          <w:lang w:val="en-US" w:bidi="ar-SA"/>
        </w:rPr>
      </w:pPr>
      <w:r w:rsidRPr="00B646BF">
        <w:rPr>
          <w:rFonts w:ascii="Times New Roman" w:eastAsia="Times New Roman" w:hAnsi="Times New Roman" w:cs="Times New Roman"/>
          <w:b/>
          <w:bCs/>
          <w:sz w:val="24"/>
          <w:szCs w:val="24"/>
          <w:lang w:val="en-US" w:bidi="ar-SA"/>
        </w:rPr>
        <w:t>Key words</w:t>
      </w:r>
      <w:r w:rsidRPr="00B646BF">
        <w:rPr>
          <w:rFonts w:ascii="Times New Roman" w:eastAsia="Times New Roman" w:hAnsi="Times New Roman" w:cs="Times New Roman"/>
          <w:sz w:val="24"/>
          <w:szCs w:val="24"/>
          <w:lang w:val="en-US" w:bidi="ar-SA"/>
        </w:rPr>
        <w:t>: microfinance, economic empowerment, refugee population, microfinance institutions (MFIs), financial inclusion, access to financial services, savings</w:t>
      </w:r>
      <w:r>
        <w:rPr>
          <w:rFonts w:ascii="Times New Roman" w:eastAsia="Times New Roman" w:hAnsi="Times New Roman" w:cs="Times New Roman"/>
          <w:sz w:val="24"/>
          <w:szCs w:val="24"/>
          <w:lang w:val="en-US" w:bidi="ar-SA"/>
        </w:rPr>
        <w:t xml:space="preserve"> </w:t>
      </w:r>
      <w:r w:rsidRPr="00B646BF">
        <w:rPr>
          <w:rFonts w:ascii="Times New Roman" w:eastAsia="Times New Roman" w:hAnsi="Times New Roman" w:cs="Times New Roman"/>
          <w:sz w:val="24"/>
          <w:szCs w:val="24"/>
          <w:lang w:val="en-US" w:bidi="ar-SA"/>
        </w:rPr>
        <w:t>and credit cooperatives (SACCO), community development, financial innovation</w:t>
      </w:r>
      <w:r>
        <w:rPr>
          <w:rFonts w:ascii="Times New Roman" w:eastAsia="Times New Roman" w:hAnsi="Times New Roman" w:cs="Times New Roman"/>
          <w:sz w:val="24"/>
          <w:szCs w:val="24"/>
          <w:lang w:val="en-US" w:bidi="ar-SA"/>
        </w:rPr>
        <w:t xml:space="preserve">. </w:t>
      </w:r>
    </w:p>
    <w:p w14:paraId="7272F46E" w14:textId="2637D6FC" w:rsidR="00E91F14" w:rsidRPr="00096596" w:rsidRDefault="005F7847" w:rsidP="00D5604A">
      <w:pPr>
        <w:pStyle w:val="Ttulo1"/>
        <w:numPr>
          <w:ilvl w:val="0"/>
          <w:numId w:val="56"/>
        </w:numPr>
        <w:spacing w:before="0" w:after="160"/>
        <w:rPr>
          <w:rFonts w:asciiTheme="majorBidi" w:hAnsiTheme="majorBidi"/>
          <w:b/>
          <w:bCs/>
          <w:color w:val="auto"/>
          <w:sz w:val="24"/>
          <w:szCs w:val="24"/>
        </w:rPr>
      </w:pPr>
      <w:bookmarkStart w:id="2" w:name="_Toc164762308"/>
      <w:r w:rsidRPr="00E93CF5">
        <w:rPr>
          <w:rFonts w:asciiTheme="majorBidi" w:hAnsiTheme="majorBidi"/>
          <w:b/>
          <w:bCs/>
          <w:color w:val="auto"/>
          <w:sz w:val="24"/>
          <w:szCs w:val="24"/>
        </w:rPr>
        <w:t>INTRODUCCIÓN</w:t>
      </w:r>
      <w:bookmarkEnd w:id="2"/>
      <w:r w:rsidRPr="00E93CF5">
        <w:rPr>
          <w:rFonts w:asciiTheme="majorBidi" w:hAnsiTheme="majorBidi"/>
          <w:b/>
          <w:bCs/>
          <w:color w:val="auto"/>
          <w:sz w:val="24"/>
          <w:szCs w:val="24"/>
        </w:rPr>
        <w:t xml:space="preserve"> </w:t>
      </w:r>
    </w:p>
    <w:p w14:paraId="28990FEE" w14:textId="77777777" w:rsidR="004F1CCA" w:rsidRDefault="00E7296B" w:rsidP="004F1CCA">
      <w:pPr>
        <w:spacing w:after="160" w:line="360" w:lineRule="auto"/>
        <w:jc w:val="both"/>
        <w:rPr>
          <w:rFonts w:ascii="Times New Roman" w:hAnsi="Times New Roman" w:cs="Times New Roman"/>
          <w:sz w:val="24"/>
          <w:szCs w:val="24"/>
        </w:rPr>
      </w:pPr>
      <w:r w:rsidRPr="00096596">
        <w:rPr>
          <w:rFonts w:ascii="Times New Roman" w:hAnsi="Times New Roman" w:cs="Times New Roman"/>
          <w:sz w:val="24"/>
          <w:szCs w:val="24"/>
        </w:rPr>
        <w:t>D</w:t>
      </w:r>
      <w:r w:rsidR="00096596" w:rsidRPr="00096596">
        <w:rPr>
          <w:rFonts w:ascii="Times New Roman" w:hAnsi="Times New Roman" w:cs="Times New Roman"/>
          <w:sz w:val="24"/>
          <w:szCs w:val="24"/>
        </w:rPr>
        <w:t xml:space="preserve">edico este trabajo a mi querida difunta madre Hellen </w:t>
      </w:r>
      <w:proofErr w:type="spellStart"/>
      <w:r w:rsidR="00096596" w:rsidRPr="00096596">
        <w:rPr>
          <w:rFonts w:ascii="Times New Roman" w:hAnsi="Times New Roman" w:cs="Times New Roman"/>
          <w:sz w:val="24"/>
          <w:szCs w:val="24"/>
        </w:rPr>
        <w:t>Zomai</w:t>
      </w:r>
      <w:proofErr w:type="spellEnd"/>
      <w:r w:rsidR="00096596" w:rsidRPr="00096596">
        <w:rPr>
          <w:rFonts w:ascii="Times New Roman" w:hAnsi="Times New Roman" w:cs="Times New Roman"/>
          <w:sz w:val="24"/>
          <w:szCs w:val="24"/>
        </w:rPr>
        <w:t xml:space="preserve">, </w:t>
      </w:r>
      <w:r w:rsidR="00E91F14" w:rsidRPr="00096596">
        <w:rPr>
          <w:rFonts w:ascii="Times New Roman" w:hAnsi="Times New Roman" w:cs="Times New Roman"/>
          <w:sz w:val="24"/>
          <w:szCs w:val="24"/>
        </w:rPr>
        <w:t>por hacer que mis días de infancia fueran como</w:t>
      </w:r>
      <w:r w:rsidR="00096596" w:rsidRPr="00096596">
        <w:rPr>
          <w:rFonts w:ascii="Times New Roman" w:hAnsi="Times New Roman" w:cs="Times New Roman"/>
          <w:sz w:val="24"/>
          <w:szCs w:val="24"/>
        </w:rPr>
        <w:t xml:space="preserve"> </w:t>
      </w:r>
      <w:r w:rsidR="00E91F14" w:rsidRPr="00096596">
        <w:rPr>
          <w:rFonts w:ascii="Times New Roman" w:hAnsi="Times New Roman" w:cs="Times New Roman"/>
          <w:sz w:val="24"/>
          <w:szCs w:val="24"/>
        </w:rPr>
        <w:t>cielo en la tierra</w:t>
      </w:r>
      <w:r w:rsidR="00096596" w:rsidRPr="00096596">
        <w:rPr>
          <w:rFonts w:ascii="Times New Roman" w:hAnsi="Times New Roman" w:cs="Times New Roman"/>
          <w:sz w:val="24"/>
          <w:szCs w:val="24"/>
        </w:rPr>
        <w:t>,</w:t>
      </w:r>
      <w:r w:rsidR="00E91F14" w:rsidRPr="00096596">
        <w:rPr>
          <w:rFonts w:ascii="Times New Roman" w:hAnsi="Times New Roman" w:cs="Times New Roman"/>
          <w:sz w:val="24"/>
          <w:szCs w:val="24"/>
        </w:rPr>
        <w:t xml:space="preserve"> y su compromiso con mi formación y educación inicial</w:t>
      </w:r>
      <w:r w:rsidR="00096596">
        <w:rPr>
          <w:rFonts w:ascii="Times New Roman" w:hAnsi="Times New Roman" w:cs="Times New Roman"/>
          <w:sz w:val="24"/>
          <w:szCs w:val="24"/>
        </w:rPr>
        <w:t xml:space="preserve"> (</w:t>
      </w:r>
      <w:proofErr w:type="spellStart"/>
      <w:r w:rsidR="00096596" w:rsidRPr="00096596">
        <w:rPr>
          <w:rFonts w:ascii="Times New Roman" w:hAnsi="Times New Roman" w:cs="Times New Roman"/>
          <w:sz w:val="24"/>
          <w:szCs w:val="24"/>
        </w:rPr>
        <w:t>Nadeyo</w:t>
      </w:r>
      <w:proofErr w:type="spellEnd"/>
      <w:r w:rsidR="00096596" w:rsidRPr="00096596">
        <w:rPr>
          <w:rFonts w:ascii="Times New Roman" w:hAnsi="Times New Roman" w:cs="Times New Roman"/>
          <w:sz w:val="24"/>
          <w:szCs w:val="24"/>
        </w:rPr>
        <w:t xml:space="preserve"> </w:t>
      </w:r>
      <w:proofErr w:type="spellStart"/>
      <w:r w:rsidR="00096596" w:rsidRPr="00096596">
        <w:rPr>
          <w:rFonts w:ascii="Times New Roman" w:hAnsi="Times New Roman" w:cs="Times New Roman"/>
          <w:sz w:val="24"/>
          <w:szCs w:val="24"/>
        </w:rPr>
        <w:t>Basha</w:t>
      </w:r>
      <w:proofErr w:type="spellEnd"/>
      <w:r w:rsidR="00096596" w:rsidRPr="00096596">
        <w:rPr>
          <w:rFonts w:ascii="Times New Roman" w:hAnsi="Times New Roman" w:cs="Times New Roman"/>
          <w:sz w:val="24"/>
          <w:szCs w:val="24"/>
        </w:rPr>
        <w:t xml:space="preserve"> </w:t>
      </w:r>
      <w:proofErr w:type="spellStart"/>
      <w:r w:rsidR="00096596" w:rsidRPr="00096596">
        <w:rPr>
          <w:rFonts w:ascii="Times New Roman" w:hAnsi="Times New Roman" w:cs="Times New Roman"/>
          <w:sz w:val="24"/>
          <w:szCs w:val="24"/>
        </w:rPr>
        <w:t>Tasha</w:t>
      </w:r>
      <w:proofErr w:type="spellEnd"/>
      <w:r w:rsidR="00096596" w:rsidRPr="00096596">
        <w:rPr>
          <w:rFonts w:ascii="Times New Roman" w:hAnsi="Times New Roman" w:cs="Times New Roman"/>
          <w:sz w:val="24"/>
          <w:szCs w:val="24"/>
        </w:rPr>
        <w:t>, L</w:t>
      </w:r>
      <w:r w:rsidR="00096596">
        <w:rPr>
          <w:rFonts w:ascii="Times New Roman" w:hAnsi="Times New Roman" w:cs="Times New Roman"/>
          <w:sz w:val="24"/>
          <w:szCs w:val="24"/>
        </w:rPr>
        <w:t xml:space="preserve">, </w:t>
      </w:r>
      <w:r w:rsidR="00096596" w:rsidRPr="00096596">
        <w:rPr>
          <w:rFonts w:ascii="Times New Roman" w:hAnsi="Times New Roman" w:cs="Times New Roman"/>
          <w:sz w:val="24"/>
          <w:szCs w:val="24"/>
        </w:rPr>
        <w:t>2021).</w:t>
      </w:r>
      <w:r w:rsidR="00096596">
        <w:rPr>
          <w:rFonts w:ascii="Times New Roman" w:hAnsi="Times New Roman" w:cs="Times New Roman"/>
          <w:sz w:val="24"/>
          <w:szCs w:val="24"/>
        </w:rPr>
        <w:t xml:space="preserve"> Este testimonio</w:t>
      </w:r>
      <w:r w:rsidR="00306811">
        <w:rPr>
          <w:rFonts w:ascii="Times New Roman" w:hAnsi="Times New Roman" w:cs="Times New Roman"/>
          <w:sz w:val="24"/>
          <w:szCs w:val="24"/>
        </w:rPr>
        <w:t xml:space="preserve"> es la evidencia de que todo el mundo merece una oportunidad; siendo las microfinanzas una oportunidad para muchas personas. </w:t>
      </w:r>
      <w:r w:rsidR="002E6116">
        <w:rPr>
          <w:rFonts w:ascii="Times New Roman" w:hAnsi="Times New Roman" w:cs="Times New Roman"/>
          <w:sz w:val="24"/>
          <w:szCs w:val="24"/>
        </w:rPr>
        <w:t xml:space="preserve">Actualmente, la brecha económica entre países persiste como un desafío </w:t>
      </w:r>
      <w:r w:rsidR="004F1CCA">
        <w:rPr>
          <w:rFonts w:ascii="Times New Roman" w:hAnsi="Times New Roman" w:cs="Times New Roman"/>
          <w:sz w:val="24"/>
          <w:szCs w:val="24"/>
        </w:rPr>
        <w:t xml:space="preserve">predominante a nivel mundial; así, resulta fundamental comprender los factores que promueven el progreso económico. </w:t>
      </w:r>
    </w:p>
    <w:p w14:paraId="06AD9AAF" w14:textId="6BA9DE39" w:rsidR="00E91F14" w:rsidRPr="007E1313" w:rsidRDefault="004F1CCA" w:rsidP="004F1CC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En este contexto, </w:t>
      </w:r>
      <w:r w:rsidR="00E91F14" w:rsidRPr="007E1313">
        <w:rPr>
          <w:rFonts w:ascii="Times New Roman" w:hAnsi="Times New Roman" w:cs="Times New Roman"/>
          <w:sz w:val="24"/>
          <w:szCs w:val="24"/>
        </w:rPr>
        <w:t xml:space="preserve">las microfinanzas emergen como un mecanismo potencialmente transformador, capaz de ofrecer herramientas financieras y empoderamiento económico a comunidades vulnerables. Este </w:t>
      </w:r>
      <w:r w:rsidRPr="007E1313">
        <w:rPr>
          <w:rFonts w:ascii="Times New Roman" w:hAnsi="Times New Roman" w:cs="Times New Roman"/>
          <w:sz w:val="24"/>
          <w:szCs w:val="24"/>
        </w:rPr>
        <w:t>T</w:t>
      </w:r>
      <w:r w:rsidR="00E91F14" w:rsidRPr="007E1313">
        <w:rPr>
          <w:rFonts w:ascii="Times New Roman" w:hAnsi="Times New Roman" w:cs="Times New Roman"/>
          <w:sz w:val="24"/>
          <w:szCs w:val="24"/>
        </w:rPr>
        <w:t xml:space="preserve">rabajo de </w:t>
      </w:r>
      <w:r w:rsidRPr="007E1313">
        <w:rPr>
          <w:rFonts w:ascii="Times New Roman" w:hAnsi="Times New Roman" w:cs="Times New Roman"/>
          <w:sz w:val="24"/>
          <w:szCs w:val="24"/>
        </w:rPr>
        <w:t>F</w:t>
      </w:r>
      <w:r w:rsidR="00E91F14" w:rsidRPr="007E1313">
        <w:rPr>
          <w:rFonts w:ascii="Times New Roman" w:hAnsi="Times New Roman" w:cs="Times New Roman"/>
          <w:sz w:val="24"/>
          <w:szCs w:val="24"/>
        </w:rPr>
        <w:t xml:space="preserve">in de </w:t>
      </w:r>
      <w:r w:rsidRPr="007E1313">
        <w:rPr>
          <w:rFonts w:ascii="Times New Roman" w:hAnsi="Times New Roman" w:cs="Times New Roman"/>
          <w:sz w:val="24"/>
          <w:szCs w:val="24"/>
        </w:rPr>
        <w:t>G</w:t>
      </w:r>
      <w:r w:rsidR="00E91F14" w:rsidRPr="007E1313">
        <w:rPr>
          <w:rFonts w:ascii="Times New Roman" w:hAnsi="Times New Roman" w:cs="Times New Roman"/>
          <w:sz w:val="24"/>
          <w:szCs w:val="24"/>
        </w:rPr>
        <w:t xml:space="preserve">rado se propone evaluar el rol de las diferentes entidades </w:t>
      </w:r>
      <w:r w:rsidR="007E1313" w:rsidRPr="007E1313">
        <w:rPr>
          <w:rFonts w:ascii="Times New Roman" w:hAnsi="Times New Roman" w:cs="Times New Roman"/>
          <w:sz w:val="24"/>
          <w:szCs w:val="24"/>
        </w:rPr>
        <w:t>microfinancieras</w:t>
      </w:r>
      <w:r w:rsidRPr="007E1313">
        <w:rPr>
          <w:rFonts w:ascii="Times New Roman" w:hAnsi="Times New Roman" w:cs="Times New Roman"/>
          <w:sz w:val="24"/>
          <w:szCs w:val="24"/>
        </w:rPr>
        <w:t xml:space="preserve"> </w:t>
      </w:r>
      <w:r w:rsidR="00E91F14" w:rsidRPr="007E1313">
        <w:rPr>
          <w:rFonts w:ascii="Times New Roman" w:hAnsi="Times New Roman" w:cs="Times New Roman"/>
          <w:sz w:val="24"/>
          <w:szCs w:val="24"/>
        </w:rPr>
        <w:t xml:space="preserve">a la hora de proveer acceso a estos servicios en la región de África Oriental. Tomando en consideración a la población refugiada, en específico, se busca analizar si las </w:t>
      </w:r>
      <w:r w:rsidR="007E1313" w:rsidRPr="007E1313">
        <w:rPr>
          <w:rFonts w:ascii="Times New Roman" w:hAnsi="Times New Roman" w:cs="Times New Roman"/>
          <w:sz w:val="24"/>
          <w:szCs w:val="24"/>
        </w:rPr>
        <w:t>microfinanzas</w:t>
      </w:r>
      <w:r w:rsidR="00E91F14" w:rsidRPr="007E1313">
        <w:rPr>
          <w:rFonts w:ascii="Times New Roman" w:hAnsi="Times New Roman" w:cs="Times New Roman"/>
          <w:sz w:val="24"/>
          <w:szCs w:val="24"/>
        </w:rPr>
        <w:t xml:space="preserve"> contribuyen de manera eficaz al alcance de un nivel de desarrollo económico más elevado en este segmento poblacional</w:t>
      </w:r>
      <w:r w:rsidR="007E1313" w:rsidRPr="007E1313">
        <w:rPr>
          <w:rFonts w:ascii="Times New Roman" w:hAnsi="Times New Roman" w:cs="Times New Roman"/>
          <w:sz w:val="24"/>
          <w:szCs w:val="24"/>
        </w:rPr>
        <w:t xml:space="preserve">, </w:t>
      </w:r>
      <w:r w:rsidR="00E91F14" w:rsidRPr="007E1313">
        <w:rPr>
          <w:rFonts w:ascii="Times New Roman" w:hAnsi="Times New Roman" w:cs="Times New Roman"/>
          <w:sz w:val="24"/>
          <w:szCs w:val="24"/>
        </w:rPr>
        <w:t>enfocándose en</w:t>
      </w:r>
      <w:r w:rsidR="007E1313" w:rsidRPr="007E1313">
        <w:rPr>
          <w:rFonts w:ascii="Times New Roman" w:hAnsi="Times New Roman" w:cs="Times New Roman"/>
          <w:sz w:val="24"/>
          <w:szCs w:val="24"/>
        </w:rPr>
        <w:t xml:space="preserve"> </w:t>
      </w:r>
      <w:r w:rsidR="00E91F14" w:rsidRPr="007E1313">
        <w:rPr>
          <w:rFonts w:ascii="Times New Roman" w:hAnsi="Times New Roman" w:cs="Times New Roman"/>
          <w:sz w:val="24"/>
          <w:szCs w:val="24"/>
        </w:rPr>
        <w:t>los casos</w:t>
      </w:r>
      <w:r w:rsidR="007E1313" w:rsidRPr="007E1313">
        <w:rPr>
          <w:rFonts w:ascii="Times New Roman" w:hAnsi="Times New Roman" w:cs="Times New Roman"/>
          <w:sz w:val="24"/>
          <w:szCs w:val="24"/>
        </w:rPr>
        <w:t xml:space="preserve"> específicos</w:t>
      </w:r>
      <w:r w:rsidR="00E91F14" w:rsidRPr="007E1313">
        <w:rPr>
          <w:rFonts w:ascii="Times New Roman" w:hAnsi="Times New Roman" w:cs="Times New Roman"/>
          <w:sz w:val="24"/>
          <w:szCs w:val="24"/>
        </w:rPr>
        <w:t xml:space="preserve"> de Uganda y </w:t>
      </w:r>
      <w:r w:rsidR="007E1313" w:rsidRPr="007E1313">
        <w:rPr>
          <w:rFonts w:ascii="Times New Roman" w:hAnsi="Times New Roman" w:cs="Times New Roman"/>
          <w:sz w:val="24"/>
          <w:szCs w:val="24"/>
        </w:rPr>
        <w:t xml:space="preserve">Tanzania. </w:t>
      </w:r>
      <w:r w:rsidR="00E91F14" w:rsidRPr="007E1313">
        <w:rPr>
          <w:rFonts w:ascii="Times New Roman" w:hAnsi="Times New Roman" w:cs="Times New Roman"/>
          <w:sz w:val="24"/>
          <w:szCs w:val="24"/>
        </w:rPr>
        <w:t xml:space="preserve"> </w:t>
      </w:r>
    </w:p>
    <w:p w14:paraId="4D718C67" w14:textId="77777777" w:rsidR="0079400C" w:rsidRDefault="00E91F14" w:rsidP="005D64F5">
      <w:pPr>
        <w:spacing w:after="160" w:line="360" w:lineRule="auto"/>
        <w:jc w:val="both"/>
        <w:rPr>
          <w:rFonts w:asciiTheme="majorBidi" w:hAnsiTheme="majorBidi" w:cstheme="majorBidi"/>
          <w:sz w:val="24"/>
          <w:szCs w:val="24"/>
          <w:shd w:val="clear" w:color="auto" w:fill="FFFFFF"/>
        </w:rPr>
      </w:pPr>
      <w:r w:rsidRPr="00BA584B">
        <w:rPr>
          <w:rFonts w:ascii="Times New Roman" w:hAnsi="Times New Roman" w:cs="Times New Roman"/>
          <w:sz w:val="24"/>
          <w:szCs w:val="24"/>
        </w:rPr>
        <w:lastRenderedPageBreak/>
        <w:t>La región de África Oriental</w:t>
      </w:r>
      <w:r w:rsidR="00E360C0">
        <w:rPr>
          <w:rFonts w:ascii="Times New Roman" w:hAnsi="Times New Roman" w:cs="Times New Roman"/>
          <w:sz w:val="24"/>
          <w:szCs w:val="24"/>
        </w:rPr>
        <w:t xml:space="preserve"> acoge </w:t>
      </w:r>
      <w:r w:rsidRPr="00BA584B">
        <w:rPr>
          <w:rFonts w:ascii="Times New Roman" w:hAnsi="Times New Roman" w:cs="Times New Roman"/>
          <w:sz w:val="24"/>
          <w:szCs w:val="24"/>
        </w:rPr>
        <w:t>una gran cantidad de refugiados</w:t>
      </w:r>
      <w:r w:rsidR="00BA584B" w:rsidRPr="00BA584B">
        <w:rPr>
          <w:rFonts w:ascii="Times New Roman" w:hAnsi="Times New Roman" w:cs="Times New Roman"/>
          <w:sz w:val="24"/>
          <w:szCs w:val="24"/>
        </w:rPr>
        <w:t xml:space="preserve"> que </w:t>
      </w:r>
      <w:r w:rsidRPr="00BA584B">
        <w:rPr>
          <w:rFonts w:ascii="Times New Roman" w:hAnsi="Times New Roman" w:cs="Times New Roman"/>
          <w:sz w:val="24"/>
          <w:szCs w:val="24"/>
        </w:rPr>
        <w:t>enfrentan</w:t>
      </w:r>
      <w:r w:rsidR="00BA584B" w:rsidRPr="00BA584B">
        <w:rPr>
          <w:rFonts w:ascii="Times New Roman" w:hAnsi="Times New Roman" w:cs="Times New Roman"/>
          <w:sz w:val="24"/>
          <w:szCs w:val="24"/>
        </w:rPr>
        <w:t xml:space="preserve"> </w:t>
      </w:r>
      <w:r w:rsidRPr="00BA584B">
        <w:rPr>
          <w:rFonts w:ascii="Times New Roman" w:hAnsi="Times New Roman" w:cs="Times New Roman"/>
          <w:sz w:val="24"/>
          <w:szCs w:val="24"/>
        </w:rPr>
        <w:t>desafíos socioeconómicos significativos, como consecuencia de recurrentes guerras y crisis humanitarias</w:t>
      </w:r>
      <w:r w:rsidR="00BA584B" w:rsidRPr="00BA584B">
        <w:rPr>
          <w:rFonts w:ascii="Times New Roman" w:hAnsi="Times New Roman" w:cs="Times New Roman"/>
          <w:sz w:val="24"/>
          <w:szCs w:val="24"/>
        </w:rPr>
        <w:t>. De esta manera,</w:t>
      </w:r>
      <w:r w:rsidR="009368F3">
        <w:rPr>
          <w:rFonts w:ascii="Times New Roman" w:hAnsi="Times New Roman" w:cs="Times New Roman"/>
          <w:sz w:val="24"/>
          <w:szCs w:val="24"/>
        </w:rPr>
        <w:t xml:space="preserve"> este trabajo también tratará de determinar hasta qué punto las microfinanzas representan una vía prometedora </w:t>
      </w:r>
      <w:r w:rsidRPr="009368F3">
        <w:rPr>
          <w:rFonts w:ascii="Times New Roman" w:hAnsi="Times New Roman" w:cs="Times New Roman"/>
          <w:sz w:val="24"/>
          <w:szCs w:val="24"/>
        </w:rPr>
        <w:t xml:space="preserve">para fomentar la inclusión financiera, impulsar la </w:t>
      </w:r>
      <w:r w:rsidR="009368F3" w:rsidRPr="009368F3">
        <w:rPr>
          <w:rFonts w:ascii="Times New Roman" w:hAnsi="Times New Roman" w:cs="Times New Roman"/>
          <w:sz w:val="24"/>
          <w:szCs w:val="24"/>
        </w:rPr>
        <w:t>capacitación</w:t>
      </w:r>
      <w:r w:rsidRPr="009368F3">
        <w:rPr>
          <w:rFonts w:ascii="Times New Roman" w:hAnsi="Times New Roman" w:cs="Times New Roman"/>
          <w:sz w:val="24"/>
          <w:szCs w:val="24"/>
        </w:rPr>
        <w:t xml:space="preserve"> y fortalecer la autonomía</w:t>
      </w:r>
      <w:r w:rsidR="00E360C0">
        <w:rPr>
          <w:rFonts w:ascii="Times New Roman" w:hAnsi="Times New Roman" w:cs="Times New Roman"/>
          <w:sz w:val="24"/>
          <w:szCs w:val="24"/>
        </w:rPr>
        <w:t xml:space="preserve"> y empoderamiento económico del colectivo refugiado, así como su</w:t>
      </w:r>
      <w:r w:rsidR="00E360C0" w:rsidRPr="00891167">
        <w:rPr>
          <w:rFonts w:ascii="Times New Roman" w:hAnsi="Times New Roman" w:cs="Times New Roman"/>
          <w:sz w:val="24"/>
          <w:szCs w:val="24"/>
        </w:rPr>
        <w:t xml:space="preserve"> </w:t>
      </w:r>
      <w:r w:rsidRPr="00891167">
        <w:rPr>
          <w:rFonts w:ascii="Times New Roman" w:hAnsi="Times New Roman" w:cs="Times New Roman"/>
          <w:sz w:val="24"/>
          <w:szCs w:val="24"/>
        </w:rPr>
        <w:t xml:space="preserve">acceso mejorado a servicios </w:t>
      </w:r>
      <w:r w:rsidR="00E360C0" w:rsidRPr="00891167">
        <w:rPr>
          <w:rFonts w:ascii="Times New Roman" w:hAnsi="Times New Roman" w:cs="Times New Roman"/>
          <w:sz w:val="24"/>
          <w:szCs w:val="24"/>
        </w:rPr>
        <w:t xml:space="preserve">básicos de </w:t>
      </w:r>
      <w:r w:rsidRPr="00891167">
        <w:rPr>
          <w:rFonts w:ascii="Times New Roman" w:hAnsi="Times New Roman" w:cs="Times New Roman"/>
          <w:sz w:val="24"/>
          <w:szCs w:val="24"/>
        </w:rPr>
        <w:t xml:space="preserve">salud y </w:t>
      </w:r>
      <w:r w:rsidR="00E360C0" w:rsidRPr="00891167">
        <w:rPr>
          <w:rFonts w:ascii="Times New Roman" w:hAnsi="Times New Roman" w:cs="Times New Roman"/>
          <w:sz w:val="24"/>
          <w:szCs w:val="24"/>
        </w:rPr>
        <w:t>educación</w:t>
      </w:r>
      <w:r w:rsidRPr="00891167">
        <w:rPr>
          <w:rFonts w:ascii="Times New Roman" w:hAnsi="Times New Roman" w:cs="Times New Roman"/>
          <w:sz w:val="24"/>
          <w:szCs w:val="24"/>
        </w:rPr>
        <w:t>; de manera genérica</w:t>
      </w:r>
      <w:r w:rsidR="00E360C0" w:rsidRPr="00891167">
        <w:rPr>
          <w:rFonts w:ascii="Times New Roman" w:hAnsi="Times New Roman" w:cs="Times New Roman"/>
          <w:sz w:val="24"/>
          <w:szCs w:val="24"/>
        </w:rPr>
        <w:t xml:space="preserve">, </w:t>
      </w:r>
      <w:r w:rsidRPr="00891167">
        <w:rPr>
          <w:rFonts w:ascii="Times New Roman" w:hAnsi="Times New Roman" w:cs="Times New Roman"/>
          <w:sz w:val="24"/>
          <w:szCs w:val="24"/>
        </w:rPr>
        <w:t xml:space="preserve">el </w:t>
      </w:r>
      <w:r w:rsidR="00E360C0" w:rsidRPr="00891167">
        <w:rPr>
          <w:rFonts w:ascii="Times New Roman" w:hAnsi="Times New Roman" w:cs="Times New Roman"/>
          <w:sz w:val="24"/>
          <w:szCs w:val="24"/>
        </w:rPr>
        <w:t>impacto</w:t>
      </w:r>
      <w:r w:rsidRPr="00891167">
        <w:rPr>
          <w:rFonts w:ascii="Times New Roman" w:hAnsi="Times New Roman" w:cs="Times New Roman"/>
          <w:sz w:val="24"/>
          <w:szCs w:val="24"/>
        </w:rPr>
        <w:t xml:space="preserve"> en</w:t>
      </w:r>
      <w:r w:rsidR="00E360C0" w:rsidRPr="00891167">
        <w:rPr>
          <w:rFonts w:ascii="Times New Roman" w:hAnsi="Times New Roman" w:cs="Times New Roman"/>
          <w:sz w:val="24"/>
          <w:szCs w:val="24"/>
        </w:rPr>
        <w:t xml:space="preserve"> la</w:t>
      </w:r>
      <w:r w:rsidRPr="00891167">
        <w:rPr>
          <w:rFonts w:ascii="Times New Roman" w:hAnsi="Times New Roman" w:cs="Times New Roman"/>
          <w:sz w:val="24"/>
          <w:szCs w:val="24"/>
        </w:rPr>
        <w:t xml:space="preserve"> reducción de la </w:t>
      </w:r>
      <w:r w:rsidR="00E360C0" w:rsidRPr="00891167">
        <w:rPr>
          <w:rFonts w:ascii="Times New Roman" w:hAnsi="Times New Roman" w:cs="Times New Roman"/>
          <w:sz w:val="24"/>
          <w:szCs w:val="24"/>
        </w:rPr>
        <w:t>pobreza</w:t>
      </w:r>
      <w:r w:rsidRPr="00891167">
        <w:rPr>
          <w:rFonts w:ascii="Times New Roman" w:hAnsi="Times New Roman" w:cs="Times New Roman"/>
          <w:sz w:val="24"/>
          <w:szCs w:val="24"/>
        </w:rPr>
        <w:t xml:space="preserve"> y promoción de desarrollo.</w:t>
      </w:r>
      <w:r w:rsidR="00DF49FA">
        <w:rPr>
          <w:rFonts w:asciiTheme="majorBidi" w:hAnsiTheme="majorBidi" w:cstheme="majorBidi"/>
          <w:b/>
          <w:bCs/>
          <w:sz w:val="24"/>
          <w:szCs w:val="24"/>
          <w:u w:val="single"/>
          <w:shd w:val="clear" w:color="auto" w:fill="FFFFFF"/>
        </w:rPr>
        <w:t xml:space="preserve"> </w:t>
      </w:r>
      <w:r w:rsidRPr="004C0537">
        <w:rPr>
          <w:rFonts w:asciiTheme="majorBidi" w:hAnsiTheme="majorBidi" w:cstheme="majorBidi"/>
          <w:sz w:val="24"/>
          <w:szCs w:val="24"/>
          <w:shd w:val="clear" w:color="auto" w:fill="FFFFFF"/>
        </w:rPr>
        <w:t>También</w:t>
      </w:r>
      <w:r w:rsidRPr="008E71F1">
        <w:rPr>
          <w:rFonts w:asciiTheme="majorBidi" w:hAnsiTheme="majorBidi" w:cstheme="majorBidi"/>
          <w:sz w:val="24"/>
          <w:szCs w:val="24"/>
          <w:shd w:val="clear" w:color="auto" w:fill="FFFFFF"/>
        </w:rPr>
        <w:t>,</w:t>
      </w:r>
      <w:r w:rsidR="00C82A1F">
        <w:rPr>
          <w:rFonts w:asciiTheme="majorBidi" w:hAnsiTheme="majorBidi" w:cstheme="majorBidi"/>
          <w:sz w:val="24"/>
          <w:szCs w:val="24"/>
          <w:shd w:val="clear" w:color="auto" w:fill="FFFFFF"/>
        </w:rPr>
        <w:t xml:space="preserve"> se </w:t>
      </w:r>
      <w:r w:rsidRPr="008E71F1">
        <w:rPr>
          <w:rFonts w:asciiTheme="majorBidi" w:hAnsiTheme="majorBidi" w:cstheme="majorBidi"/>
          <w:sz w:val="24"/>
          <w:szCs w:val="24"/>
          <w:shd w:val="clear" w:color="auto" w:fill="FFFFFF"/>
        </w:rPr>
        <w:t>indagar</w:t>
      </w:r>
      <w:r w:rsidR="00C82A1F">
        <w:rPr>
          <w:rFonts w:asciiTheme="majorBidi" w:hAnsiTheme="majorBidi" w:cstheme="majorBidi"/>
          <w:sz w:val="24"/>
          <w:szCs w:val="24"/>
          <w:shd w:val="clear" w:color="auto" w:fill="FFFFFF"/>
        </w:rPr>
        <w:t xml:space="preserve">á </w:t>
      </w:r>
      <w:r w:rsidRPr="008E71F1">
        <w:rPr>
          <w:rFonts w:asciiTheme="majorBidi" w:hAnsiTheme="majorBidi" w:cstheme="majorBidi"/>
          <w:sz w:val="24"/>
          <w:szCs w:val="24"/>
          <w:shd w:val="clear" w:color="auto" w:fill="FFFFFF"/>
        </w:rPr>
        <w:t xml:space="preserve">sobre los modelos de </w:t>
      </w:r>
      <w:r w:rsidR="00C82A1F" w:rsidRPr="008E71F1">
        <w:rPr>
          <w:rFonts w:asciiTheme="majorBidi" w:hAnsiTheme="majorBidi" w:cstheme="majorBidi"/>
          <w:sz w:val="24"/>
          <w:szCs w:val="24"/>
          <w:shd w:val="clear" w:color="auto" w:fill="FFFFFF"/>
        </w:rPr>
        <w:t>micro</w:t>
      </w:r>
      <w:r w:rsidR="00C82A1F">
        <w:rPr>
          <w:rFonts w:asciiTheme="majorBidi" w:hAnsiTheme="majorBidi" w:cstheme="majorBidi"/>
          <w:sz w:val="24"/>
          <w:szCs w:val="24"/>
          <w:shd w:val="clear" w:color="auto" w:fill="FFFFFF"/>
        </w:rPr>
        <w:t>finanzas</w:t>
      </w:r>
      <w:r>
        <w:rPr>
          <w:rFonts w:asciiTheme="majorBidi" w:hAnsiTheme="majorBidi" w:cstheme="majorBidi"/>
          <w:sz w:val="24"/>
          <w:szCs w:val="24"/>
          <w:shd w:val="clear" w:color="auto" w:fill="FFFFFF"/>
        </w:rPr>
        <w:t xml:space="preserve"> </w:t>
      </w:r>
      <w:r w:rsidRPr="008E71F1">
        <w:rPr>
          <w:rFonts w:asciiTheme="majorBidi" w:hAnsiTheme="majorBidi" w:cstheme="majorBidi"/>
          <w:sz w:val="24"/>
          <w:szCs w:val="24"/>
          <w:shd w:val="clear" w:color="auto" w:fill="FFFFFF"/>
        </w:rPr>
        <w:t>tradicionales</w:t>
      </w:r>
      <w:r>
        <w:rPr>
          <w:rFonts w:asciiTheme="majorBidi" w:hAnsiTheme="majorBidi" w:cstheme="majorBidi"/>
          <w:sz w:val="24"/>
          <w:szCs w:val="24"/>
          <w:shd w:val="clear" w:color="auto" w:fill="FFFFFF"/>
        </w:rPr>
        <w:t xml:space="preserve"> mejorado</w:t>
      </w:r>
      <w:r w:rsidR="00C82A1F">
        <w:rPr>
          <w:rFonts w:asciiTheme="majorBidi" w:hAnsiTheme="majorBidi" w:cstheme="majorBidi"/>
          <w:sz w:val="24"/>
          <w:szCs w:val="24"/>
          <w:shd w:val="clear" w:color="auto" w:fill="FFFFFF"/>
        </w:rPr>
        <w:t>s</w:t>
      </w:r>
      <w:r w:rsidR="00C80966">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con la</w:t>
      </w:r>
      <w:r w:rsidRPr="008E71F1">
        <w:rPr>
          <w:rFonts w:asciiTheme="majorBidi" w:hAnsiTheme="majorBidi" w:cstheme="majorBidi"/>
          <w:sz w:val="24"/>
          <w:szCs w:val="24"/>
          <w:shd w:val="clear" w:color="auto" w:fill="FFFFFF"/>
        </w:rPr>
        <w:t xml:space="preserve"> inclusión de tecnologías digitales</w:t>
      </w:r>
      <w:r>
        <w:rPr>
          <w:rFonts w:asciiTheme="majorBidi" w:hAnsiTheme="majorBidi" w:cstheme="majorBidi"/>
          <w:sz w:val="24"/>
          <w:szCs w:val="24"/>
          <w:shd w:val="clear" w:color="auto" w:fill="FFFFFF"/>
        </w:rPr>
        <w:t>, en términos de efectividad y sostenibilidad económica</w:t>
      </w:r>
      <w:r w:rsidRPr="004C0537">
        <w:rPr>
          <w:rFonts w:asciiTheme="majorBidi" w:hAnsiTheme="majorBidi" w:cstheme="majorBidi"/>
          <w:sz w:val="24"/>
          <w:szCs w:val="24"/>
          <w:shd w:val="clear" w:color="auto" w:fill="FFFFFF"/>
        </w:rPr>
        <w:t>.</w:t>
      </w:r>
      <w:r w:rsidR="000D2123">
        <w:rPr>
          <w:rFonts w:asciiTheme="majorBidi" w:hAnsiTheme="majorBidi" w:cstheme="majorBidi"/>
          <w:sz w:val="24"/>
          <w:szCs w:val="24"/>
          <w:shd w:val="clear" w:color="auto" w:fill="FFFFFF"/>
        </w:rPr>
        <w:t xml:space="preserve"> Por último,</w:t>
      </w:r>
      <w:r w:rsidR="005D64F5">
        <w:rPr>
          <w:rFonts w:asciiTheme="majorBidi" w:hAnsiTheme="majorBidi" w:cstheme="majorBidi"/>
          <w:sz w:val="24"/>
          <w:szCs w:val="24"/>
          <w:shd w:val="clear" w:color="auto" w:fill="FFFFFF"/>
        </w:rPr>
        <w:t xml:space="preserve"> se evaluará el papel de las instituciones financieras con relación a la provisión de estos servicios en la región y países estudiados y </w:t>
      </w:r>
      <w:r w:rsidR="0029602E">
        <w:rPr>
          <w:rFonts w:asciiTheme="majorBidi" w:hAnsiTheme="majorBidi" w:cstheme="majorBidi"/>
          <w:sz w:val="24"/>
          <w:szCs w:val="24"/>
          <w:shd w:val="clear" w:color="auto" w:fill="FFFFFF"/>
        </w:rPr>
        <w:t>se definirán</w:t>
      </w:r>
      <w:r w:rsidR="0079400C">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los</w:t>
      </w:r>
      <w:r w:rsidR="0029602E">
        <w:rPr>
          <w:rFonts w:asciiTheme="majorBidi" w:hAnsiTheme="majorBidi" w:cstheme="majorBidi"/>
          <w:sz w:val="24"/>
          <w:szCs w:val="24"/>
          <w:shd w:val="clear" w:color="auto" w:fill="FFFFFF"/>
        </w:rPr>
        <w:t xml:space="preserve"> límites y factores que afectan a su accesibilidad por parte de los públicos receptores.</w:t>
      </w:r>
      <w:r w:rsidRPr="004C0537">
        <w:rPr>
          <w:rFonts w:asciiTheme="majorBidi" w:hAnsiTheme="majorBidi" w:cstheme="majorBidi"/>
          <w:sz w:val="24"/>
          <w:szCs w:val="24"/>
          <w:shd w:val="clear" w:color="auto" w:fill="FFFFFF"/>
        </w:rPr>
        <w:t xml:space="preserve"> </w:t>
      </w:r>
    </w:p>
    <w:p w14:paraId="47DC5135" w14:textId="5555032E" w:rsidR="00E91F14" w:rsidRPr="004B07BE" w:rsidRDefault="0079400C" w:rsidP="004B07BE">
      <w:pPr>
        <w:spacing w:after="160" w:line="360" w:lineRule="auto"/>
        <w:jc w:val="both"/>
        <w:rPr>
          <w:rFonts w:ascii="Times New Roman" w:hAnsi="Times New Roman" w:cs="Times New Roman"/>
          <w:sz w:val="24"/>
          <w:szCs w:val="24"/>
        </w:rPr>
      </w:pPr>
      <w:r w:rsidRPr="0079400C">
        <w:rPr>
          <w:rFonts w:ascii="Times New Roman" w:hAnsi="Times New Roman" w:cs="Times New Roman"/>
          <w:sz w:val="24"/>
          <w:szCs w:val="24"/>
        </w:rPr>
        <w:t xml:space="preserve">Con todo, </w:t>
      </w:r>
      <w:r>
        <w:rPr>
          <w:rFonts w:ascii="Times New Roman" w:hAnsi="Times New Roman" w:cs="Times New Roman"/>
          <w:sz w:val="24"/>
          <w:szCs w:val="24"/>
        </w:rPr>
        <w:t xml:space="preserve">mediante </w:t>
      </w:r>
      <w:r w:rsidR="00E91F14" w:rsidRPr="0079400C">
        <w:rPr>
          <w:rFonts w:ascii="Times New Roman" w:hAnsi="Times New Roman" w:cs="Times New Roman"/>
          <w:sz w:val="24"/>
          <w:szCs w:val="24"/>
        </w:rPr>
        <w:t xml:space="preserve">este estudio, se busca contribuir al debate sobre las </w:t>
      </w:r>
      <w:r w:rsidR="005D64F5" w:rsidRPr="0079400C">
        <w:rPr>
          <w:rFonts w:ascii="Times New Roman" w:hAnsi="Times New Roman" w:cs="Times New Roman"/>
          <w:sz w:val="24"/>
          <w:szCs w:val="24"/>
        </w:rPr>
        <w:t>microfinanzas</w:t>
      </w:r>
      <w:r w:rsidR="00E91F14" w:rsidRPr="0079400C">
        <w:rPr>
          <w:rFonts w:ascii="Times New Roman" w:hAnsi="Times New Roman" w:cs="Times New Roman"/>
          <w:sz w:val="24"/>
          <w:szCs w:val="24"/>
        </w:rPr>
        <w:t xml:space="preserve"> </w:t>
      </w:r>
      <w:r w:rsidRPr="0079400C">
        <w:rPr>
          <w:rFonts w:ascii="Times New Roman" w:hAnsi="Times New Roman" w:cs="Times New Roman"/>
          <w:sz w:val="24"/>
          <w:szCs w:val="24"/>
        </w:rPr>
        <w:t>como</w:t>
      </w:r>
      <w:r>
        <w:rPr>
          <w:rFonts w:ascii="Times New Roman" w:hAnsi="Times New Roman" w:cs="Times New Roman"/>
          <w:sz w:val="24"/>
          <w:szCs w:val="24"/>
        </w:rPr>
        <w:t xml:space="preserve"> una </w:t>
      </w:r>
      <w:r w:rsidRPr="0079400C">
        <w:rPr>
          <w:rFonts w:ascii="Times New Roman" w:hAnsi="Times New Roman" w:cs="Times New Roman"/>
          <w:sz w:val="24"/>
          <w:szCs w:val="24"/>
        </w:rPr>
        <w:t>estrategi</w:t>
      </w:r>
      <w:r>
        <w:rPr>
          <w:rFonts w:ascii="Times New Roman" w:hAnsi="Times New Roman" w:cs="Times New Roman"/>
          <w:sz w:val="24"/>
          <w:szCs w:val="24"/>
        </w:rPr>
        <w:t xml:space="preserve">a viable </w:t>
      </w:r>
      <w:r w:rsidR="00E91F14" w:rsidRPr="0079400C">
        <w:rPr>
          <w:rFonts w:ascii="Times New Roman" w:hAnsi="Times New Roman" w:cs="Times New Roman"/>
          <w:sz w:val="24"/>
          <w:szCs w:val="24"/>
        </w:rPr>
        <w:t>para abordar las necesidades y aspiraciones de la población refugiada en África Oriental</w:t>
      </w:r>
      <w:r>
        <w:rPr>
          <w:rFonts w:ascii="Times New Roman" w:hAnsi="Times New Roman" w:cs="Times New Roman"/>
          <w:sz w:val="24"/>
          <w:szCs w:val="24"/>
        </w:rPr>
        <w:t xml:space="preserve"> y, en específico, en Uganda y Tanzania</w:t>
      </w:r>
      <w:r w:rsidR="00F40F38">
        <w:rPr>
          <w:rFonts w:ascii="Times New Roman" w:hAnsi="Times New Roman" w:cs="Times New Roman"/>
          <w:sz w:val="24"/>
          <w:szCs w:val="24"/>
        </w:rPr>
        <w:t xml:space="preserve">. Para ello, se explorará </w:t>
      </w:r>
      <w:r w:rsidR="00E91F14" w:rsidRPr="0079400C">
        <w:rPr>
          <w:rFonts w:ascii="Times New Roman" w:hAnsi="Times New Roman" w:cs="Times New Roman"/>
          <w:sz w:val="24"/>
          <w:szCs w:val="24"/>
        </w:rPr>
        <w:t>su conceptualización, elementos clave y metodologías,</w:t>
      </w:r>
      <w:r w:rsidR="00F40F38">
        <w:rPr>
          <w:rFonts w:ascii="Times New Roman" w:hAnsi="Times New Roman" w:cs="Times New Roman"/>
          <w:sz w:val="24"/>
          <w:szCs w:val="24"/>
        </w:rPr>
        <w:t xml:space="preserve"> y se identificarán los desafíos</w:t>
      </w:r>
      <w:r w:rsidR="00E91F14" w:rsidRPr="0079400C">
        <w:rPr>
          <w:rFonts w:ascii="Times New Roman" w:hAnsi="Times New Roman" w:cs="Times New Roman"/>
          <w:sz w:val="24"/>
          <w:szCs w:val="24"/>
        </w:rPr>
        <w:t xml:space="preserve"> y </w:t>
      </w:r>
      <w:r w:rsidR="00F40F38" w:rsidRPr="0079400C">
        <w:rPr>
          <w:rFonts w:ascii="Times New Roman" w:hAnsi="Times New Roman" w:cs="Times New Roman"/>
          <w:sz w:val="24"/>
          <w:szCs w:val="24"/>
        </w:rPr>
        <w:t>oportunidades</w:t>
      </w:r>
      <w:r w:rsidR="00F40F38">
        <w:rPr>
          <w:rFonts w:ascii="Times New Roman" w:hAnsi="Times New Roman" w:cs="Times New Roman"/>
          <w:sz w:val="24"/>
          <w:szCs w:val="24"/>
        </w:rPr>
        <w:t xml:space="preserve"> prevalentes en l</w:t>
      </w:r>
      <w:r w:rsidR="00090D5D">
        <w:rPr>
          <w:rFonts w:ascii="Times New Roman" w:hAnsi="Times New Roman" w:cs="Times New Roman"/>
          <w:sz w:val="24"/>
          <w:szCs w:val="24"/>
        </w:rPr>
        <w:t>o referido</w:t>
      </w:r>
      <w:r w:rsidR="00F40F38">
        <w:rPr>
          <w:rFonts w:ascii="Times New Roman" w:hAnsi="Times New Roman" w:cs="Times New Roman"/>
          <w:sz w:val="24"/>
          <w:szCs w:val="24"/>
        </w:rPr>
        <w:t xml:space="preserve"> al diseño e implementación de programas de microfinanzas</w:t>
      </w:r>
      <w:r w:rsidR="00090D5D">
        <w:rPr>
          <w:rFonts w:ascii="Times New Roman" w:hAnsi="Times New Roman" w:cs="Times New Roman"/>
          <w:sz w:val="24"/>
          <w:szCs w:val="24"/>
        </w:rPr>
        <w:t xml:space="preserve"> centrados en el empoderamiento económico.</w:t>
      </w:r>
      <w:r w:rsidR="00D275F5">
        <w:rPr>
          <w:rFonts w:ascii="Times New Roman" w:hAnsi="Times New Roman" w:cs="Times New Roman"/>
          <w:sz w:val="24"/>
          <w:szCs w:val="24"/>
        </w:rPr>
        <w:t xml:space="preserve"> </w:t>
      </w:r>
      <w:r w:rsidR="00E91F14" w:rsidRPr="00D275F5">
        <w:rPr>
          <w:rFonts w:ascii="Times New Roman" w:hAnsi="Times New Roman" w:cs="Times New Roman"/>
          <w:sz w:val="24"/>
          <w:szCs w:val="24"/>
        </w:rPr>
        <w:t>Además de la pertinencia académica</w:t>
      </w:r>
      <w:r w:rsidR="00090D5D" w:rsidRPr="00D275F5">
        <w:rPr>
          <w:rFonts w:ascii="Times New Roman" w:hAnsi="Times New Roman" w:cs="Times New Roman"/>
          <w:sz w:val="24"/>
          <w:szCs w:val="24"/>
        </w:rPr>
        <w:t xml:space="preserve"> del estudio</w:t>
      </w:r>
      <w:r w:rsidR="00E91F14" w:rsidRPr="00D275F5">
        <w:rPr>
          <w:rFonts w:ascii="Times New Roman" w:hAnsi="Times New Roman" w:cs="Times New Roman"/>
          <w:sz w:val="24"/>
          <w:szCs w:val="24"/>
        </w:rPr>
        <w:t>,</w:t>
      </w:r>
      <w:r w:rsidR="00024650" w:rsidRPr="00D275F5">
        <w:rPr>
          <w:rFonts w:ascii="Times New Roman" w:hAnsi="Times New Roman" w:cs="Times New Roman"/>
          <w:sz w:val="24"/>
          <w:szCs w:val="24"/>
        </w:rPr>
        <w:t xml:space="preserve"> el objetivo de embarcarme en un</w:t>
      </w:r>
      <w:r w:rsidR="00D275F5">
        <w:rPr>
          <w:rFonts w:ascii="Times New Roman" w:hAnsi="Times New Roman" w:cs="Times New Roman"/>
          <w:sz w:val="24"/>
          <w:szCs w:val="24"/>
        </w:rPr>
        <w:t xml:space="preserve"> programa de</w:t>
      </w:r>
      <w:r w:rsidR="00024650" w:rsidRPr="00D275F5">
        <w:rPr>
          <w:rFonts w:ascii="Times New Roman" w:hAnsi="Times New Roman" w:cs="Times New Roman"/>
          <w:sz w:val="24"/>
          <w:szCs w:val="24"/>
        </w:rPr>
        <w:t xml:space="preserve"> voluntariado</w:t>
      </w:r>
      <w:r w:rsidR="00D275F5">
        <w:rPr>
          <w:rFonts w:ascii="Times New Roman" w:hAnsi="Times New Roman" w:cs="Times New Roman"/>
          <w:sz w:val="24"/>
          <w:szCs w:val="24"/>
        </w:rPr>
        <w:t xml:space="preserve">, </w:t>
      </w:r>
      <w:r w:rsidR="00024650" w:rsidRPr="00D275F5">
        <w:rPr>
          <w:rFonts w:ascii="Times New Roman" w:hAnsi="Times New Roman" w:cs="Times New Roman"/>
          <w:sz w:val="24"/>
          <w:szCs w:val="24"/>
        </w:rPr>
        <w:t xml:space="preserve">en concreto en </w:t>
      </w:r>
      <w:r w:rsidR="00D07D8C" w:rsidRPr="00D275F5">
        <w:rPr>
          <w:rFonts w:ascii="Times New Roman" w:hAnsi="Times New Roman" w:cs="Times New Roman"/>
          <w:sz w:val="24"/>
          <w:szCs w:val="24"/>
        </w:rPr>
        <w:t>Uganda</w:t>
      </w:r>
      <w:r w:rsidR="00D275F5">
        <w:rPr>
          <w:rFonts w:ascii="Times New Roman" w:hAnsi="Times New Roman" w:cs="Times New Roman"/>
          <w:sz w:val="24"/>
          <w:szCs w:val="24"/>
        </w:rPr>
        <w:t>,</w:t>
      </w:r>
      <w:r w:rsidR="00024650" w:rsidRPr="00D275F5">
        <w:rPr>
          <w:rFonts w:ascii="Times New Roman" w:hAnsi="Times New Roman" w:cs="Times New Roman"/>
          <w:sz w:val="24"/>
          <w:szCs w:val="24"/>
        </w:rPr>
        <w:t xml:space="preserve"> es una de las razones subyacentes q</w:t>
      </w:r>
      <w:r w:rsidR="00D07D8C" w:rsidRPr="00D275F5">
        <w:rPr>
          <w:rFonts w:ascii="Times New Roman" w:hAnsi="Times New Roman" w:cs="Times New Roman"/>
          <w:sz w:val="24"/>
          <w:szCs w:val="24"/>
        </w:rPr>
        <w:t>ue ha despertado mi interés en el país. Unido a el</w:t>
      </w:r>
      <w:r w:rsidR="00D275F5" w:rsidRPr="00D275F5">
        <w:rPr>
          <w:rFonts w:ascii="Times New Roman" w:hAnsi="Times New Roman" w:cs="Times New Roman"/>
          <w:sz w:val="24"/>
          <w:szCs w:val="24"/>
        </w:rPr>
        <w:t>lo</w:t>
      </w:r>
      <w:r w:rsidR="00D07D8C" w:rsidRPr="00D275F5">
        <w:rPr>
          <w:rFonts w:ascii="Times New Roman" w:hAnsi="Times New Roman" w:cs="Times New Roman"/>
          <w:sz w:val="24"/>
          <w:szCs w:val="24"/>
        </w:rPr>
        <w:t>, esta aspiración personal</w:t>
      </w:r>
      <w:r w:rsidR="00D275F5" w:rsidRPr="00D275F5">
        <w:rPr>
          <w:rFonts w:ascii="Times New Roman" w:hAnsi="Times New Roman" w:cs="Times New Roman"/>
          <w:sz w:val="24"/>
          <w:szCs w:val="24"/>
        </w:rPr>
        <w:t xml:space="preserve"> y el trabajo en su conjunto, actúan como</w:t>
      </w:r>
      <w:r w:rsidR="00E91F14" w:rsidRPr="00D275F5">
        <w:rPr>
          <w:rFonts w:ascii="Times New Roman" w:hAnsi="Times New Roman" w:cs="Times New Roman"/>
          <w:sz w:val="24"/>
          <w:szCs w:val="24"/>
        </w:rPr>
        <w:t xml:space="preserve"> un reflejo de mi compromiso con</w:t>
      </w:r>
      <w:r w:rsidR="00D275F5" w:rsidRPr="00D275F5">
        <w:rPr>
          <w:rFonts w:ascii="Times New Roman" w:hAnsi="Times New Roman" w:cs="Times New Roman"/>
          <w:sz w:val="24"/>
          <w:szCs w:val="24"/>
        </w:rPr>
        <w:t xml:space="preserve"> la elaboración de una </w:t>
      </w:r>
      <w:r w:rsidR="00E91F14" w:rsidRPr="00D275F5">
        <w:rPr>
          <w:rFonts w:ascii="Times New Roman" w:hAnsi="Times New Roman" w:cs="Times New Roman"/>
          <w:sz w:val="24"/>
          <w:szCs w:val="24"/>
        </w:rPr>
        <w:t>investigación</w:t>
      </w:r>
      <w:r w:rsidR="00D275F5" w:rsidRPr="00D275F5">
        <w:rPr>
          <w:rFonts w:ascii="Times New Roman" w:hAnsi="Times New Roman" w:cs="Times New Roman"/>
          <w:sz w:val="24"/>
          <w:szCs w:val="24"/>
        </w:rPr>
        <w:t xml:space="preserve"> con </w:t>
      </w:r>
      <w:r w:rsidR="00E91F14" w:rsidRPr="00D275F5">
        <w:rPr>
          <w:rFonts w:ascii="Times New Roman" w:hAnsi="Times New Roman" w:cs="Times New Roman"/>
          <w:sz w:val="24"/>
          <w:szCs w:val="24"/>
        </w:rPr>
        <w:t>un impacto social positivo</w:t>
      </w:r>
      <w:r w:rsidR="00D275F5" w:rsidRPr="00D275F5">
        <w:rPr>
          <w:rFonts w:ascii="Times New Roman" w:hAnsi="Times New Roman" w:cs="Times New Roman"/>
          <w:sz w:val="24"/>
          <w:szCs w:val="24"/>
        </w:rPr>
        <w:t>.</w:t>
      </w:r>
      <w:r w:rsidR="00E074D4">
        <w:rPr>
          <w:rFonts w:ascii="Times New Roman" w:hAnsi="Times New Roman" w:cs="Times New Roman"/>
          <w:sz w:val="24"/>
          <w:szCs w:val="24"/>
        </w:rPr>
        <w:t xml:space="preserve"> Cabe destacar mi </w:t>
      </w:r>
      <w:r w:rsidR="004F2135">
        <w:rPr>
          <w:rFonts w:ascii="Times New Roman" w:hAnsi="Times New Roman" w:cs="Times New Roman"/>
          <w:sz w:val="24"/>
          <w:szCs w:val="24"/>
        </w:rPr>
        <w:t>intención por contribuir al conocimiento en áreas de importancia global</w:t>
      </w:r>
      <w:r w:rsidR="0072766D">
        <w:rPr>
          <w:rFonts w:ascii="Times New Roman" w:hAnsi="Times New Roman" w:cs="Times New Roman"/>
          <w:sz w:val="24"/>
          <w:szCs w:val="24"/>
        </w:rPr>
        <w:t>, por reflejar una preocupación personal por el bienestar de las comunidades vulnerable</w:t>
      </w:r>
      <w:r w:rsidR="003A309A">
        <w:rPr>
          <w:rFonts w:ascii="Times New Roman" w:hAnsi="Times New Roman" w:cs="Times New Roman"/>
          <w:sz w:val="24"/>
          <w:szCs w:val="24"/>
        </w:rPr>
        <w:t>s</w:t>
      </w:r>
      <w:r w:rsidR="004B07BE">
        <w:rPr>
          <w:rFonts w:ascii="Times New Roman" w:hAnsi="Times New Roman" w:cs="Times New Roman"/>
          <w:sz w:val="24"/>
          <w:szCs w:val="24"/>
        </w:rPr>
        <w:t xml:space="preserve"> y por materializar una creencia genuina en el potencial humano de los mecanismos económicos. </w:t>
      </w:r>
    </w:p>
    <w:p w14:paraId="52DC64FF" w14:textId="586FE591" w:rsidR="00E93CF5" w:rsidRDefault="00DF7C6F" w:rsidP="00D5604A">
      <w:pPr>
        <w:pStyle w:val="Ttulo1"/>
        <w:numPr>
          <w:ilvl w:val="0"/>
          <w:numId w:val="56"/>
        </w:numPr>
        <w:spacing w:before="0" w:after="160"/>
        <w:rPr>
          <w:rFonts w:asciiTheme="majorBidi" w:hAnsiTheme="majorBidi"/>
          <w:b/>
          <w:bCs/>
          <w:color w:val="auto"/>
          <w:sz w:val="24"/>
          <w:szCs w:val="24"/>
        </w:rPr>
      </w:pPr>
      <w:bookmarkStart w:id="3" w:name="_Toc164762309"/>
      <w:r w:rsidRPr="00E93CF5">
        <w:rPr>
          <w:rFonts w:asciiTheme="majorBidi" w:hAnsiTheme="majorBidi"/>
          <w:b/>
          <w:bCs/>
          <w:color w:val="auto"/>
          <w:sz w:val="24"/>
          <w:szCs w:val="24"/>
        </w:rPr>
        <w:t>METODOLOGÍ</w:t>
      </w:r>
      <w:r w:rsidR="00B426D6">
        <w:rPr>
          <w:rFonts w:asciiTheme="majorBidi" w:hAnsiTheme="majorBidi"/>
          <w:b/>
          <w:bCs/>
          <w:color w:val="auto"/>
          <w:sz w:val="24"/>
          <w:szCs w:val="24"/>
        </w:rPr>
        <w:t xml:space="preserve">A </w:t>
      </w:r>
      <w:r w:rsidRPr="00E93CF5">
        <w:rPr>
          <w:rFonts w:asciiTheme="majorBidi" w:hAnsiTheme="majorBidi"/>
          <w:b/>
          <w:bCs/>
          <w:color w:val="auto"/>
          <w:sz w:val="24"/>
          <w:szCs w:val="24"/>
        </w:rPr>
        <w:t>DE ESTUDIO</w:t>
      </w:r>
      <w:bookmarkEnd w:id="3"/>
      <w:r w:rsidR="003E2A0E">
        <w:rPr>
          <w:rFonts w:asciiTheme="majorBidi" w:hAnsiTheme="majorBidi"/>
          <w:b/>
          <w:bCs/>
          <w:color w:val="auto"/>
          <w:sz w:val="24"/>
          <w:szCs w:val="24"/>
        </w:rPr>
        <w:t xml:space="preserve"> </w:t>
      </w:r>
    </w:p>
    <w:p w14:paraId="50784D28" w14:textId="58A2A356" w:rsidR="001D5F64" w:rsidRPr="00D748F7" w:rsidRDefault="00051754" w:rsidP="005C07FD">
      <w:pPr>
        <w:spacing w:after="160" w:line="360" w:lineRule="auto"/>
        <w:jc w:val="both"/>
        <w:rPr>
          <w:rFonts w:ascii="Times New Roman" w:hAnsi="Times New Roman" w:cs="Times New Roman"/>
          <w:sz w:val="24"/>
          <w:szCs w:val="24"/>
        </w:rPr>
      </w:pPr>
      <w:r w:rsidRPr="00D748F7">
        <w:rPr>
          <w:rFonts w:ascii="Times New Roman" w:hAnsi="Times New Roman" w:cs="Times New Roman"/>
          <w:sz w:val="24"/>
          <w:szCs w:val="24"/>
        </w:rPr>
        <w:t>La</w:t>
      </w:r>
      <w:r w:rsidR="00E33780" w:rsidRPr="00D748F7">
        <w:rPr>
          <w:rFonts w:ascii="Times New Roman" w:hAnsi="Times New Roman" w:cs="Times New Roman"/>
          <w:sz w:val="24"/>
          <w:szCs w:val="24"/>
        </w:rPr>
        <w:t xml:space="preserve"> metodología de este Trabajo de Fin de Grado versará en la recopilación y análisis de datos secundarios, excluyendo la utilización de evidencias primarias y de una metodología empírica de observación.</w:t>
      </w:r>
      <w:r w:rsidR="003D7312" w:rsidRPr="00D748F7">
        <w:rPr>
          <w:rFonts w:ascii="Times New Roman" w:hAnsi="Times New Roman" w:cs="Times New Roman"/>
          <w:sz w:val="24"/>
          <w:szCs w:val="24"/>
        </w:rPr>
        <w:t xml:space="preserve"> Con ello, y considerando la dificultad de obtención</w:t>
      </w:r>
      <w:r w:rsidR="00890C53" w:rsidRPr="00D748F7">
        <w:rPr>
          <w:rFonts w:ascii="Times New Roman" w:hAnsi="Times New Roman" w:cs="Times New Roman"/>
          <w:sz w:val="24"/>
          <w:szCs w:val="24"/>
        </w:rPr>
        <w:t xml:space="preserve">, así como las aprobaciones éticas ligadas a </w:t>
      </w:r>
      <w:r w:rsidR="003D7312" w:rsidRPr="00D748F7">
        <w:rPr>
          <w:rFonts w:ascii="Times New Roman" w:hAnsi="Times New Roman" w:cs="Times New Roman"/>
          <w:sz w:val="24"/>
          <w:szCs w:val="24"/>
        </w:rPr>
        <w:t>datos primarios en el contexto de estudio</w:t>
      </w:r>
      <w:r w:rsidR="00890C53" w:rsidRPr="00D748F7">
        <w:rPr>
          <w:rFonts w:ascii="Times New Roman" w:hAnsi="Times New Roman" w:cs="Times New Roman"/>
          <w:sz w:val="24"/>
          <w:szCs w:val="24"/>
        </w:rPr>
        <w:t>, la utilización d</w:t>
      </w:r>
      <w:r w:rsidR="00FB17D7" w:rsidRPr="00D748F7">
        <w:rPr>
          <w:rFonts w:ascii="Times New Roman" w:hAnsi="Times New Roman" w:cs="Times New Roman"/>
          <w:sz w:val="24"/>
          <w:szCs w:val="24"/>
        </w:rPr>
        <w:t>e fuentes secundarias permite una recopilación más eficiente de información.</w:t>
      </w:r>
      <w:r w:rsidR="00C27DFB" w:rsidRPr="00D748F7">
        <w:rPr>
          <w:rFonts w:ascii="Times New Roman" w:hAnsi="Times New Roman" w:cs="Times New Roman"/>
          <w:sz w:val="24"/>
          <w:szCs w:val="24"/>
        </w:rPr>
        <w:t xml:space="preserve"> Asimismo, dado que el objetivo principal del estudio radica en evaluar y comparar las políticas y </w:t>
      </w:r>
      <w:r w:rsidR="00C27DFB" w:rsidRPr="00D748F7">
        <w:rPr>
          <w:rFonts w:ascii="Times New Roman" w:hAnsi="Times New Roman" w:cs="Times New Roman"/>
          <w:sz w:val="24"/>
          <w:szCs w:val="24"/>
        </w:rPr>
        <w:lastRenderedPageBreak/>
        <w:t>resultados de las microfinanzas en dos países, Uganda y Tanzania, un enfoque teórico-analítico de datos secundarios resulta acertado.</w:t>
      </w:r>
      <w:r w:rsidR="00AA53D3" w:rsidRPr="00D748F7">
        <w:rPr>
          <w:rFonts w:ascii="Times New Roman" w:hAnsi="Times New Roman" w:cs="Times New Roman"/>
          <w:sz w:val="24"/>
          <w:szCs w:val="24"/>
        </w:rPr>
        <w:t xml:space="preserve"> Asimismo, </w:t>
      </w:r>
      <w:r w:rsidR="004D2799" w:rsidRPr="00D748F7">
        <w:rPr>
          <w:rFonts w:ascii="Times New Roman" w:hAnsi="Times New Roman" w:cs="Times New Roman"/>
          <w:sz w:val="24"/>
          <w:szCs w:val="24"/>
        </w:rPr>
        <w:t>la</w:t>
      </w:r>
      <w:r w:rsidR="003958BB" w:rsidRPr="00D748F7">
        <w:rPr>
          <w:rFonts w:ascii="Times New Roman" w:hAnsi="Times New Roman" w:cs="Times New Roman"/>
          <w:sz w:val="24"/>
          <w:szCs w:val="24"/>
        </w:rPr>
        <w:t xml:space="preserve">s fuentes </w:t>
      </w:r>
      <w:r w:rsidR="004D2799" w:rsidRPr="00D748F7">
        <w:rPr>
          <w:rFonts w:ascii="Times New Roman" w:hAnsi="Times New Roman" w:cs="Times New Roman"/>
          <w:sz w:val="24"/>
          <w:szCs w:val="24"/>
        </w:rPr>
        <w:t>secundari</w:t>
      </w:r>
      <w:r w:rsidR="003958BB" w:rsidRPr="00D748F7">
        <w:rPr>
          <w:rFonts w:ascii="Times New Roman" w:hAnsi="Times New Roman" w:cs="Times New Roman"/>
          <w:sz w:val="24"/>
          <w:szCs w:val="24"/>
        </w:rPr>
        <w:t>as empleadas (</w:t>
      </w:r>
      <w:r w:rsidR="004D2799" w:rsidRPr="00D748F7">
        <w:rPr>
          <w:rFonts w:ascii="Times New Roman" w:hAnsi="Times New Roman" w:cs="Times New Roman"/>
          <w:sz w:val="24"/>
          <w:szCs w:val="24"/>
        </w:rPr>
        <w:t>informes de organismos internacionales, reportes gubernamentales y es</w:t>
      </w:r>
      <w:r w:rsidR="00B0367A" w:rsidRPr="00D748F7">
        <w:rPr>
          <w:rFonts w:ascii="Times New Roman" w:hAnsi="Times New Roman" w:cs="Times New Roman"/>
          <w:sz w:val="24"/>
          <w:szCs w:val="24"/>
        </w:rPr>
        <w:t>tudios académicos</w:t>
      </w:r>
      <w:r w:rsidR="003958BB" w:rsidRPr="00D748F7">
        <w:rPr>
          <w:rFonts w:ascii="Times New Roman" w:hAnsi="Times New Roman" w:cs="Times New Roman"/>
          <w:sz w:val="24"/>
          <w:szCs w:val="24"/>
        </w:rPr>
        <w:t>, etc.)</w:t>
      </w:r>
      <w:r w:rsidR="00B0367A" w:rsidRPr="00D748F7">
        <w:rPr>
          <w:rFonts w:ascii="Times New Roman" w:hAnsi="Times New Roman" w:cs="Times New Roman"/>
          <w:sz w:val="24"/>
          <w:szCs w:val="24"/>
        </w:rPr>
        <w:t>, proporcio</w:t>
      </w:r>
      <w:r w:rsidR="003958BB" w:rsidRPr="00D748F7">
        <w:rPr>
          <w:rFonts w:ascii="Times New Roman" w:hAnsi="Times New Roman" w:cs="Times New Roman"/>
          <w:sz w:val="24"/>
          <w:szCs w:val="24"/>
        </w:rPr>
        <w:t>na</w:t>
      </w:r>
      <w:r w:rsidR="0083089E" w:rsidRPr="00D748F7">
        <w:rPr>
          <w:rFonts w:ascii="Times New Roman" w:hAnsi="Times New Roman" w:cs="Times New Roman"/>
          <w:sz w:val="24"/>
          <w:szCs w:val="24"/>
        </w:rPr>
        <w:t xml:space="preserve">n una amplia gama de información actual e histórica sobre el rol de las microfinanzas en ambos países. </w:t>
      </w:r>
      <w:r w:rsidR="00AA53D3" w:rsidRPr="00D748F7">
        <w:rPr>
          <w:rFonts w:ascii="Times New Roman" w:hAnsi="Times New Roman" w:cs="Times New Roman"/>
          <w:sz w:val="24"/>
          <w:szCs w:val="24"/>
        </w:rPr>
        <w:t>Por último,</w:t>
      </w:r>
      <w:r w:rsidR="00142B34" w:rsidRPr="00D748F7">
        <w:rPr>
          <w:rFonts w:ascii="Times New Roman" w:hAnsi="Times New Roman" w:cs="Times New Roman"/>
          <w:sz w:val="24"/>
          <w:szCs w:val="24"/>
        </w:rPr>
        <w:t xml:space="preserve"> la elección de un enfoque de contraste/comparativo entre Uganda y Tanzania, se basa, principalmente, en que </w:t>
      </w:r>
      <w:r w:rsidR="003C7EB2" w:rsidRPr="00D748F7">
        <w:rPr>
          <w:rFonts w:ascii="Times New Roman" w:hAnsi="Times New Roman" w:cs="Times New Roman"/>
          <w:sz w:val="24"/>
          <w:szCs w:val="24"/>
        </w:rPr>
        <w:t>ambos pa</w:t>
      </w:r>
      <w:r w:rsidR="00D30273" w:rsidRPr="00D748F7">
        <w:rPr>
          <w:rFonts w:ascii="Times New Roman" w:hAnsi="Times New Roman" w:cs="Times New Roman"/>
          <w:sz w:val="24"/>
          <w:szCs w:val="24"/>
        </w:rPr>
        <w:t>íses contrastan</w:t>
      </w:r>
      <w:r w:rsidR="00F80869" w:rsidRPr="00D748F7">
        <w:rPr>
          <w:rFonts w:ascii="Times New Roman" w:hAnsi="Times New Roman" w:cs="Times New Roman"/>
          <w:sz w:val="24"/>
          <w:szCs w:val="24"/>
        </w:rPr>
        <w:t xml:space="preserve"> en la óptica hacia los</w:t>
      </w:r>
      <w:r w:rsidR="00CD5A03" w:rsidRPr="00D748F7">
        <w:rPr>
          <w:rFonts w:ascii="Times New Roman" w:hAnsi="Times New Roman" w:cs="Times New Roman"/>
          <w:sz w:val="24"/>
          <w:szCs w:val="24"/>
        </w:rPr>
        <w:t xml:space="preserve"> desplazamientos </w:t>
      </w:r>
      <w:r w:rsidR="00F80869" w:rsidRPr="00D748F7">
        <w:rPr>
          <w:rFonts w:ascii="Times New Roman" w:hAnsi="Times New Roman" w:cs="Times New Roman"/>
          <w:sz w:val="24"/>
          <w:szCs w:val="24"/>
        </w:rPr>
        <w:t>y las microfin</w:t>
      </w:r>
      <w:r w:rsidR="00E220A0" w:rsidRPr="00D748F7">
        <w:rPr>
          <w:rFonts w:ascii="Times New Roman" w:hAnsi="Times New Roman" w:cs="Times New Roman"/>
          <w:sz w:val="24"/>
          <w:szCs w:val="24"/>
        </w:rPr>
        <w:t>anzas, algo que será matizado posteriormente. A ello,</w:t>
      </w:r>
      <w:r w:rsidR="00160BE5" w:rsidRPr="00D748F7">
        <w:rPr>
          <w:rFonts w:ascii="Times New Roman" w:hAnsi="Times New Roman" w:cs="Times New Roman"/>
          <w:sz w:val="24"/>
          <w:szCs w:val="24"/>
        </w:rPr>
        <w:t xml:space="preserve"> </w:t>
      </w:r>
      <w:r w:rsidR="003D180C" w:rsidRPr="00D748F7">
        <w:rPr>
          <w:rFonts w:ascii="Times New Roman" w:hAnsi="Times New Roman" w:cs="Times New Roman"/>
          <w:sz w:val="24"/>
          <w:szCs w:val="24"/>
        </w:rPr>
        <w:t>los diferentes contextos que revisten a ambos países</w:t>
      </w:r>
      <w:r w:rsidR="00160BE5" w:rsidRPr="00D748F7">
        <w:rPr>
          <w:rFonts w:ascii="Times New Roman" w:hAnsi="Times New Roman" w:cs="Times New Roman"/>
          <w:sz w:val="24"/>
          <w:szCs w:val="24"/>
        </w:rPr>
        <w:t xml:space="preserve"> </w:t>
      </w:r>
      <w:r w:rsidR="003D180C" w:rsidRPr="00D748F7">
        <w:rPr>
          <w:rFonts w:ascii="Times New Roman" w:hAnsi="Times New Roman" w:cs="Times New Roman"/>
          <w:sz w:val="24"/>
          <w:szCs w:val="24"/>
        </w:rPr>
        <w:t>permite</w:t>
      </w:r>
      <w:r w:rsidR="00160BE5" w:rsidRPr="00D748F7">
        <w:rPr>
          <w:rFonts w:ascii="Times New Roman" w:hAnsi="Times New Roman" w:cs="Times New Roman"/>
          <w:sz w:val="24"/>
          <w:szCs w:val="24"/>
        </w:rPr>
        <w:t>n</w:t>
      </w:r>
      <w:r w:rsidR="003D180C" w:rsidRPr="00D748F7">
        <w:rPr>
          <w:rFonts w:ascii="Times New Roman" w:hAnsi="Times New Roman" w:cs="Times New Roman"/>
          <w:sz w:val="24"/>
          <w:szCs w:val="24"/>
        </w:rPr>
        <w:t xml:space="preserve"> identificar qué elementos específicos de la</w:t>
      </w:r>
      <w:r w:rsidR="00E02865" w:rsidRPr="00D748F7">
        <w:rPr>
          <w:rFonts w:ascii="Times New Roman" w:hAnsi="Times New Roman" w:cs="Times New Roman"/>
          <w:sz w:val="24"/>
          <w:szCs w:val="24"/>
        </w:rPr>
        <w:t>s políticas microfinancieras hacia los refugiados contribuyen más al empoderamiento económico de este colectivo</w:t>
      </w:r>
      <w:r w:rsidR="001D5F64" w:rsidRPr="00D748F7">
        <w:rPr>
          <w:rFonts w:ascii="Times New Roman" w:hAnsi="Times New Roman" w:cs="Times New Roman"/>
          <w:sz w:val="24"/>
          <w:szCs w:val="24"/>
        </w:rPr>
        <w:t xml:space="preserve"> y, de dicha comparación, se podrán extraer conclusiones y recomendaciones que sean aplicables en otros contextos similares.</w:t>
      </w:r>
    </w:p>
    <w:p w14:paraId="0603D913" w14:textId="466C90D7" w:rsidR="00022E44" w:rsidRPr="00D748F7" w:rsidRDefault="00745B76" w:rsidP="00CE2967">
      <w:pPr>
        <w:spacing w:after="160" w:line="360" w:lineRule="auto"/>
        <w:jc w:val="both"/>
        <w:rPr>
          <w:rFonts w:asciiTheme="majorBidi" w:hAnsiTheme="majorBidi" w:cstheme="majorBidi"/>
          <w:sz w:val="24"/>
          <w:szCs w:val="24"/>
          <w:shd w:val="clear" w:color="auto" w:fill="FFFFFF"/>
        </w:rPr>
      </w:pPr>
      <w:r w:rsidRPr="00D748F7">
        <w:rPr>
          <w:rFonts w:ascii="Times New Roman" w:hAnsi="Times New Roman" w:cs="Times New Roman"/>
          <w:sz w:val="24"/>
          <w:szCs w:val="24"/>
        </w:rPr>
        <w:t>Por otra parte, primero</w:t>
      </w:r>
      <w:r w:rsidR="00EE0552" w:rsidRPr="00D748F7">
        <w:rPr>
          <w:rFonts w:ascii="Times New Roman" w:hAnsi="Times New Roman" w:cs="Times New Roman"/>
          <w:sz w:val="24"/>
          <w:szCs w:val="24"/>
        </w:rPr>
        <w:t xml:space="preserve">, el presente trabajo </w:t>
      </w:r>
      <w:r w:rsidR="00877839" w:rsidRPr="00D748F7">
        <w:rPr>
          <w:rFonts w:asciiTheme="majorBidi" w:hAnsiTheme="majorBidi" w:cstheme="majorBidi"/>
          <w:sz w:val="24"/>
          <w:szCs w:val="24"/>
          <w:shd w:val="clear" w:color="auto" w:fill="FFFFFF"/>
        </w:rPr>
        <w:t xml:space="preserve">tomará como base la siguiente premisa; existen diversas barreras que hacen que la provisión de servicios </w:t>
      </w:r>
      <w:proofErr w:type="spellStart"/>
      <w:r w:rsidR="00877839" w:rsidRPr="00D748F7">
        <w:rPr>
          <w:rFonts w:asciiTheme="majorBidi" w:hAnsiTheme="majorBidi" w:cstheme="majorBidi"/>
          <w:sz w:val="24"/>
          <w:szCs w:val="24"/>
          <w:shd w:val="clear" w:color="auto" w:fill="FFFFFF"/>
        </w:rPr>
        <w:t>microfinancieros</w:t>
      </w:r>
      <w:proofErr w:type="spellEnd"/>
      <w:r w:rsidR="00877839" w:rsidRPr="00D748F7">
        <w:rPr>
          <w:rFonts w:asciiTheme="majorBidi" w:hAnsiTheme="majorBidi" w:cstheme="majorBidi"/>
          <w:sz w:val="24"/>
          <w:szCs w:val="24"/>
          <w:shd w:val="clear" w:color="auto" w:fill="FFFFFF"/>
        </w:rPr>
        <w:t xml:space="preserve"> en África Oriental actúe como un problema estructural de la región</w:t>
      </w:r>
      <w:r w:rsidR="0037608E" w:rsidRPr="00D748F7">
        <w:rPr>
          <w:rFonts w:asciiTheme="majorBidi" w:hAnsiTheme="majorBidi" w:cstheme="majorBidi"/>
          <w:sz w:val="24"/>
          <w:szCs w:val="24"/>
          <w:shd w:val="clear" w:color="auto" w:fill="FFFFFF"/>
        </w:rPr>
        <w:t xml:space="preserve"> y, en particular, en Uganda y Tanzania</w:t>
      </w:r>
      <w:r w:rsidR="00877839" w:rsidRPr="00D748F7">
        <w:rPr>
          <w:rFonts w:asciiTheme="majorBidi" w:hAnsiTheme="majorBidi" w:cstheme="majorBidi"/>
          <w:sz w:val="24"/>
          <w:szCs w:val="24"/>
          <w:shd w:val="clear" w:color="auto" w:fill="FFFFFF"/>
        </w:rPr>
        <w:t xml:space="preserve">. </w:t>
      </w:r>
      <w:r w:rsidR="00D97572" w:rsidRPr="00D748F7">
        <w:rPr>
          <w:rFonts w:asciiTheme="majorBidi" w:hAnsiTheme="majorBidi" w:cstheme="majorBidi"/>
          <w:sz w:val="24"/>
          <w:szCs w:val="24"/>
          <w:shd w:val="clear" w:color="auto" w:fill="FFFFFF"/>
        </w:rPr>
        <w:t>Así, cualquier mejora resulta meramente teórica</w:t>
      </w:r>
      <w:r w:rsidR="00017840" w:rsidRPr="00D748F7">
        <w:rPr>
          <w:rFonts w:asciiTheme="majorBidi" w:hAnsiTheme="majorBidi" w:cstheme="majorBidi"/>
          <w:sz w:val="24"/>
          <w:szCs w:val="24"/>
          <w:shd w:val="clear" w:color="auto" w:fill="FFFFFF"/>
        </w:rPr>
        <w:t xml:space="preserve">, lo cual dificulta el empoderamiento. </w:t>
      </w:r>
      <w:r w:rsidR="00877839" w:rsidRPr="00D748F7">
        <w:rPr>
          <w:rFonts w:asciiTheme="majorBidi" w:hAnsiTheme="majorBidi" w:cstheme="majorBidi"/>
          <w:sz w:val="24"/>
          <w:szCs w:val="24"/>
          <w:shd w:val="clear" w:color="auto" w:fill="FFFFFF"/>
        </w:rPr>
        <w:t>E</w:t>
      </w:r>
      <w:r w:rsidR="009E478B" w:rsidRPr="00D748F7">
        <w:rPr>
          <w:rFonts w:asciiTheme="majorBidi" w:hAnsiTheme="majorBidi" w:cstheme="majorBidi"/>
          <w:sz w:val="24"/>
          <w:szCs w:val="24"/>
          <w:shd w:val="clear" w:color="auto" w:fill="FFFFFF"/>
        </w:rPr>
        <w:t>n otras palabras</w:t>
      </w:r>
      <w:r w:rsidR="00877839" w:rsidRPr="00D748F7">
        <w:rPr>
          <w:rFonts w:asciiTheme="majorBidi" w:hAnsiTheme="majorBidi" w:cstheme="majorBidi"/>
          <w:sz w:val="24"/>
          <w:szCs w:val="24"/>
          <w:shd w:val="clear" w:color="auto" w:fill="FFFFFF"/>
        </w:rPr>
        <w:t>, los micro</w:t>
      </w:r>
      <w:r w:rsidR="009E478B" w:rsidRPr="00D748F7">
        <w:rPr>
          <w:rFonts w:asciiTheme="majorBidi" w:hAnsiTheme="majorBidi" w:cstheme="majorBidi"/>
          <w:sz w:val="24"/>
          <w:szCs w:val="24"/>
          <w:shd w:val="clear" w:color="auto" w:fill="FFFFFF"/>
        </w:rPr>
        <w:t>finanzas no s</w:t>
      </w:r>
      <w:r w:rsidR="008F7D7F" w:rsidRPr="00D748F7">
        <w:rPr>
          <w:rFonts w:asciiTheme="majorBidi" w:hAnsiTheme="majorBidi" w:cstheme="majorBidi"/>
          <w:sz w:val="24"/>
          <w:szCs w:val="24"/>
          <w:shd w:val="clear" w:color="auto" w:fill="FFFFFF"/>
        </w:rPr>
        <w:t xml:space="preserve">on viables </w:t>
      </w:r>
      <w:r w:rsidR="009E478B" w:rsidRPr="00D748F7">
        <w:rPr>
          <w:rFonts w:asciiTheme="majorBidi" w:hAnsiTheme="majorBidi" w:cstheme="majorBidi"/>
          <w:sz w:val="24"/>
          <w:szCs w:val="24"/>
          <w:shd w:val="clear" w:color="auto" w:fill="FFFFFF"/>
        </w:rPr>
        <w:t>hacia</w:t>
      </w:r>
      <w:r w:rsidR="00877839" w:rsidRPr="00D748F7">
        <w:rPr>
          <w:rFonts w:asciiTheme="majorBidi" w:hAnsiTheme="majorBidi" w:cstheme="majorBidi"/>
          <w:sz w:val="24"/>
          <w:szCs w:val="24"/>
          <w:shd w:val="clear" w:color="auto" w:fill="FFFFFF"/>
        </w:rPr>
        <w:t xml:space="preserve"> segmentos poblacionales de bajos ingresos, entre los que se incluye la población refugiada.</w:t>
      </w:r>
      <w:r w:rsidR="00BC4AE0" w:rsidRPr="00D748F7">
        <w:rPr>
          <w:rFonts w:asciiTheme="majorBidi" w:hAnsiTheme="majorBidi" w:cstheme="majorBidi"/>
          <w:sz w:val="24"/>
          <w:szCs w:val="24"/>
          <w:shd w:val="clear" w:color="auto" w:fill="FFFFFF"/>
        </w:rPr>
        <w:t xml:space="preserve"> S</w:t>
      </w:r>
      <w:r w:rsidR="00370063" w:rsidRPr="00D748F7">
        <w:rPr>
          <w:rFonts w:asciiTheme="majorBidi" w:hAnsiTheme="majorBidi" w:cstheme="majorBidi"/>
          <w:sz w:val="24"/>
          <w:szCs w:val="24"/>
          <w:shd w:val="clear" w:color="auto" w:fill="FFFFFF"/>
        </w:rPr>
        <w:t>e identificarán las metodologías</w:t>
      </w:r>
      <w:r w:rsidR="00BC4AE0" w:rsidRPr="00D748F7">
        <w:rPr>
          <w:rFonts w:asciiTheme="majorBidi" w:hAnsiTheme="majorBidi" w:cstheme="majorBidi"/>
          <w:sz w:val="24"/>
          <w:szCs w:val="24"/>
          <w:shd w:val="clear" w:color="auto" w:fill="FFFFFF"/>
        </w:rPr>
        <w:t xml:space="preserve">, </w:t>
      </w:r>
      <w:r w:rsidR="00370063" w:rsidRPr="00D748F7">
        <w:rPr>
          <w:rFonts w:asciiTheme="majorBidi" w:hAnsiTheme="majorBidi" w:cstheme="majorBidi"/>
          <w:sz w:val="24"/>
          <w:szCs w:val="24"/>
          <w:shd w:val="clear" w:color="auto" w:fill="FFFFFF"/>
        </w:rPr>
        <w:t>modelos y actores</w:t>
      </w:r>
      <w:r w:rsidR="00BC4AE0" w:rsidRPr="00D748F7">
        <w:rPr>
          <w:rFonts w:asciiTheme="majorBidi" w:hAnsiTheme="majorBidi" w:cstheme="majorBidi"/>
          <w:sz w:val="24"/>
          <w:szCs w:val="24"/>
          <w:shd w:val="clear" w:color="auto" w:fill="FFFFFF"/>
        </w:rPr>
        <w:t xml:space="preserve"> </w:t>
      </w:r>
      <w:r w:rsidR="00370063" w:rsidRPr="00D748F7">
        <w:rPr>
          <w:rFonts w:asciiTheme="majorBidi" w:hAnsiTheme="majorBidi" w:cstheme="majorBidi"/>
          <w:sz w:val="24"/>
          <w:szCs w:val="24"/>
          <w:shd w:val="clear" w:color="auto" w:fill="FFFFFF"/>
        </w:rPr>
        <w:t>que caracterizan las actividades de las entidades microfinancieras hacia el colectivo refugiado.</w:t>
      </w:r>
      <w:r w:rsidR="00FA772C" w:rsidRPr="00D748F7">
        <w:rPr>
          <w:rFonts w:asciiTheme="majorBidi" w:hAnsiTheme="majorBidi" w:cstheme="majorBidi"/>
          <w:sz w:val="24"/>
          <w:szCs w:val="24"/>
          <w:shd w:val="clear" w:color="auto" w:fill="FFFFFF"/>
        </w:rPr>
        <w:t xml:space="preserve"> La coyuntura socioeconómica tanto a nivel regional como en los contextos específicos de Uganda y Tanzania será analizada,</w:t>
      </w:r>
      <w:r w:rsidR="002467C9" w:rsidRPr="00D748F7">
        <w:rPr>
          <w:rFonts w:asciiTheme="majorBidi" w:hAnsiTheme="majorBidi" w:cstheme="majorBidi"/>
          <w:sz w:val="24"/>
          <w:szCs w:val="24"/>
          <w:shd w:val="clear" w:color="auto" w:fill="FFFFFF"/>
        </w:rPr>
        <w:t xml:space="preserve"> tomando en consideración los flujos de refugiados y atendiendo a los indicadores siguiente</w:t>
      </w:r>
      <w:r w:rsidR="00B31526" w:rsidRPr="00D748F7">
        <w:rPr>
          <w:rFonts w:asciiTheme="majorBidi" w:hAnsiTheme="majorBidi" w:cstheme="majorBidi"/>
          <w:sz w:val="24"/>
          <w:szCs w:val="24"/>
          <w:shd w:val="clear" w:color="auto" w:fill="FFFFFF"/>
        </w:rPr>
        <w:t>s</w:t>
      </w:r>
      <w:r w:rsidR="002467C9" w:rsidRPr="00D748F7">
        <w:rPr>
          <w:rFonts w:asciiTheme="majorBidi" w:hAnsiTheme="majorBidi" w:cstheme="majorBidi"/>
          <w:sz w:val="24"/>
          <w:szCs w:val="24"/>
          <w:shd w:val="clear" w:color="auto" w:fill="FFFFFF"/>
        </w:rPr>
        <w:t>:</w:t>
      </w:r>
      <w:r w:rsidR="00B31526" w:rsidRPr="00D748F7">
        <w:rPr>
          <w:rFonts w:asciiTheme="majorBidi" w:hAnsiTheme="majorBidi" w:cstheme="majorBidi"/>
          <w:sz w:val="24"/>
          <w:szCs w:val="24"/>
          <w:shd w:val="clear" w:color="auto" w:fill="FFFFFF"/>
        </w:rPr>
        <w:t xml:space="preserve"> población, Producto Interior Bruto (en adelante, PIB</w:t>
      </w:r>
      <w:r w:rsidR="00FC3FEA" w:rsidRPr="00D748F7">
        <w:rPr>
          <w:rFonts w:asciiTheme="majorBidi" w:hAnsiTheme="majorBidi" w:cstheme="majorBidi"/>
          <w:sz w:val="24"/>
          <w:szCs w:val="24"/>
          <w:shd w:val="clear" w:color="auto" w:fill="FFFFFF"/>
        </w:rPr>
        <w:t>), situación de los sectores de actividad y de las finanzas públicas,</w:t>
      </w:r>
      <w:r w:rsidR="003310AA" w:rsidRPr="00D748F7">
        <w:rPr>
          <w:rFonts w:asciiTheme="majorBidi" w:hAnsiTheme="majorBidi" w:cstheme="majorBidi"/>
          <w:sz w:val="24"/>
          <w:szCs w:val="24"/>
          <w:shd w:val="clear" w:color="auto" w:fill="FFFFFF"/>
        </w:rPr>
        <w:t xml:space="preserve"> </w:t>
      </w:r>
      <w:r w:rsidR="00FC3FEA" w:rsidRPr="00D748F7">
        <w:rPr>
          <w:rFonts w:asciiTheme="majorBidi" w:hAnsiTheme="majorBidi" w:cstheme="majorBidi"/>
          <w:sz w:val="24"/>
          <w:szCs w:val="24"/>
          <w:shd w:val="clear" w:color="auto" w:fill="FFFFFF"/>
        </w:rPr>
        <w:t>deuda y déficit públicos</w:t>
      </w:r>
      <w:r w:rsidR="003310AA" w:rsidRPr="00D748F7">
        <w:rPr>
          <w:rFonts w:asciiTheme="majorBidi" w:hAnsiTheme="majorBidi" w:cstheme="majorBidi"/>
          <w:sz w:val="24"/>
          <w:szCs w:val="24"/>
          <w:shd w:val="clear" w:color="auto" w:fill="FFFFFF"/>
        </w:rPr>
        <w:t>, inflación,</w:t>
      </w:r>
      <w:r w:rsidR="00022E44" w:rsidRPr="00D748F7">
        <w:rPr>
          <w:rFonts w:asciiTheme="majorBidi" w:hAnsiTheme="majorBidi" w:cstheme="majorBidi"/>
          <w:sz w:val="24"/>
          <w:szCs w:val="24"/>
          <w:shd w:val="clear" w:color="auto" w:fill="FFFFFF"/>
        </w:rPr>
        <w:t xml:space="preserve"> además de la </w:t>
      </w:r>
      <w:r w:rsidR="003310AA" w:rsidRPr="00D748F7">
        <w:rPr>
          <w:rFonts w:asciiTheme="majorBidi" w:hAnsiTheme="majorBidi" w:cstheme="majorBidi"/>
          <w:sz w:val="24"/>
          <w:szCs w:val="24"/>
          <w:shd w:val="clear" w:color="auto" w:fill="FFFFFF"/>
        </w:rPr>
        <w:t>balanza comercial y por cuenta corriente</w:t>
      </w:r>
      <w:r w:rsidR="00022E44" w:rsidRPr="00D748F7">
        <w:rPr>
          <w:rFonts w:asciiTheme="majorBidi" w:hAnsiTheme="majorBidi" w:cstheme="majorBidi"/>
          <w:sz w:val="24"/>
          <w:szCs w:val="24"/>
          <w:shd w:val="clear" w:color="auto" w:fill="FFFFFF"/>
        </w:rPr>
        <w:t>.</w:t>
      </w:r>
    </w:p>
    <w:p w14:paraId="423F87C5" w14:textId="253A2E95" w:rsidR="002413FF" w:rsidRPr="00AF35AC" w:rsidRDefault="008B28CC" w:rsidP="00B06B7D">
      <w:pPr>
        <w:spacing w:after="160" w:line="360" w:lineRule="auto"/>
        <w:jc w:val="both"/>
        <w:rPr>
          <w:rFonts w:asciiTheme="majorBidi" w:hAnsiTheme="majorBidi" w:cstheme="majorBidi"/>
          <w:sz w:val="24"/>
          <w:szCs w:val="24"/>
          <w:shd w:val="clear" w:color="auto" w:fill="FFFFFF"/>
        </w:rPr>
      </w:pPr>
      <w:r w:rsidRPr="00D748F7">
        <w:rPr>
          <w:rFonts w:asciiTheme="majorBidi" w:hAnsiTheme="majorBidi" w:cstheme="majorBidi"/>
          <w:sz w:val="24"/>
          <w:szCs w:val="24"/>
          <w:shd w:val="clear" w:color="auto" w:fill="FFFFFF"/>
        </w:rPr>
        <w:t>En específico, se abordarán las siguientes cuestiones</w:t>
      </w:r>
      <w:r w:rsidR="00A92FE6" w:rsidRPr="00D748F7">
        <w:rPr>
          <w:rFonts w:asciiTheme="majorBidi" w:hAnsiTheme="majorBidi" w:cstheme="majorBidi"/>
          <w:sz w:val="24"/>
          <w:szCs w:val="24"/>
          <w:shd w:val="clear" w:color="auto" w:fill="FFFFFF"/>
        </w:rPr>
        <w:t xml:space="preserve"> como indicadores que </w:t>
      </w:r>
      <w:r w:rsidR="00177EDA" w:rsidRPr="00D748F7">
        <w:rPr>
          <w:rFonts w:asciiTheme="majorBidi" w:hAnsiTheme="majorBidi" w:cstheme="majorBidi"/>
          <w:sz w:val="24"/>
          <w:szCs w:val="24"/>
          <w:shd w:val="clear" w:color="auto" w:fill="FFFFFF"/>
        </w:rPr>
        <w:t>dificultan el acceso de este destinatario concreto a estos servicios</w:t>
      </w:r>
      <w:r w:rsidR="008F7D7F" w:rsidRPr="00D748F7">
        <w:rPr>
          <w:rFonts w:asciiTheme="majorBidi" w:hAnsiTheme="majorBidi" w:cstheme="majorBidi"/>
          <w:sz w:val="24"/>
          <w:szCs w:val="24"/>
          <w:shd w:val="clear" w:color="auto" w:fill="FFFFFF"/>
        </w:rPr>
        <w:t xml:space="preserve"> crediticios</w:t>
      </w:r>
      <w:r w:rsidR="00177EDA" w:rsidRPr="00D748F7">
        <w:rPr>
          <w:rFonts w:asciiTheme="majorBidi" w:hAnsiTheme="majorBidi" w:cstheme="majorBidi"/>
          <w:sz w:val="24"/>
          <w:szCs w:val="24"/>
          <w:shd w:val="clear" w:color="auto" w:fill="FFFFFF"/>
        </w:rPr>
        <w:t>;</w:t>
      </w:r>
      <w:r w:rsidR="00876D9C" w:rsidRPr="00D748F7">
        <w:rPr>
          <w:rFonts w:asciiTheme="majorBidi" w:hAnsiTheme="majorBidi" w:cstheme="majorBidi"/>
          <w:sz w:val="24"/>
          <w:szCs w:val="24"/>
          <w:shd w:val="clear" w:color="auto" w:fill="FFFFFF"/>
        </w:rPr>
        <w:t xml:space="preserve"> </w:t>
      </w:r>
      <w:r w:rsidR="00177EDA" w:rsidRPr="00D748F7">
        <w:rPr>
          <w:rFonts w:asciiTheme="majorBidi" w:hAnsiTheme="majorBidi" w:cstheme="majorBidi"/>
          <w:sz w:val="24"/>
          <w:szCs w:val="24"/>
          <w:shd w:val="clear" w:color="auto" w:fill="FFFFFF"/>
        </w:rPr>
        <w:t>coste y tasas de interés</w:t>
      </w:r>
      <w:r w:rsidR="00A92FE6" w:rsidRPr="00D748F7">
        <w:rPr>
          <w:rFonts w:asciiTheme="majorBidi" w:hAnsiTheme="majorBidi" w:cstheme="majorBidi"/>
          <w:sz w:val="24"/>
          <w:szCs w:val="24"/>
          <w:shd w:val="clear" w:color="auto" w:fill="FFFFFF"/>
        </w:rPr>
        <w:t xml:space="preserve"> elevadas,</w:t>
      </w:r>
      <w:r w:rsidR="00876D9C" w:rsidRPr="00D748F7">
        <w:rPr>
          <w:rFonts w:asciiTheme="majorBidi" w:hAnsiTheme="majorBidi" w:cstheme="majorBidi"/>
          <w:sz w:val="24"/>
          <w:szCs w:val="24"/>
          <w:shd w:val="clear" w:color="auto" w:fill="FFFFFF"/>
        </w:rPr>
        <w:t xml:space="preserve"> </w:t>
      </w:r>
      <w:r w:rsidR="00A92FE6" w:rsidRPr="00D748F7">
        <w:rPr>
          <w:rFonts w:asciiTheme="majorBidi" w:hAnsiTheme="majorBidi" w:cstheme="majorBidi"/>
          <w:sz w:val="24"/>
          <w:szCs w:val="24"/>
          <w:shd w:val="clear" w:color="auto" w:fill="FFFFFF"/>
        </w:rPr>
        <w:t>redes de dis</w:t>
      </w:r>
      <w:r w:rsidR="00876D9C" w:rsidRPr="00D748F7">
        <w:rPr>
          <w:rFonts w:asciiTheme="majorBidi" w:hAnsiTheme="majorBidi" w:cstheme="majorBidi"/>
          <w:sz w:val="24"/>
          <w:szCs w:val="24"/>
          <w:shd w:val="clear" w:color="auto" w:fill="FFFFFF"/>
        </w:rPr>
        <w:t>tribución y metodologías de análisis de riesgo financiero ineficientes, así como una carencia de</w:t>
      </w:r>
      <w:r w:rsidR="008F7D7F" w:rsidRPr="00D748F7">
        <w:rPr>
          <w:rFonts w:asciiTheme="majorBidi" w:hAnsiTheme="majorBidi" w:cstheme="majorBidi"/>
          <w:sz w:val="24"/>
          <w:szCs w:val="24"/>
          <w:shd w:val="clear" w:color="auto" w:fill="FFFFFF"/>
        </w:rPr>
        <w:t xml:space="preserve"> un contexto normativo y </w:t>
      </w:r>
      <w:r w:rsidR="00876D9C" w:rsidRPr="00D748F7">
        <w:rPr>
          <w:rFonts w:asciiTheme="majorBidi" w:hAnsiTheme="majorBidi" w:cstheme="majorBidi"/>
          <w:sz w:val="24"/>
          <w:szCs w:val="24"/>
          <w:shd w:val="clear" w:color="auto" w:fill="FFFFFF"/>
        </w:rPr>
        <w:t>una regulación sólid</w:t>
      </w:r>
      <w:r w:rsidR="003E646D" w:rsidRPr="00D748F7">
        <w:rPr>
          <w:rFonts w:asciiTheme="majorBidi" w:hAnsiTheme="majorBidi" w:cstheme="majorBidi"/>
          <w:sz w:val="24"/>
          <w:szCs w:val="24"/>
          <w:shd w:val="clear" w:color="auto" w:fill="FFFFFF"/>
        </w:rPr>
        <w:t>a</w:t>
      </w:r>
      <w:r w:rsidR="008F7D7F" w:rsidRPr="00D748F7">
        <w:rPr>
          <w:rFonts w:asciiTheme="majorBidi" w:hAnsiTheme="majorBidi" w:cstheme="majorBidi"/>
          <w:sz w:val="24"/>
          <w:szCs w:val="24"/>
          <w:shd w:val="clear" w:color="auto" w:fill="FFFFFF"/>
        </w:rPr>
        <w:t xml:space="preserve"> sobre </w:t>
      </w:r>
      <w:r w:rsidR="003E646D" w:rsidRPr="00D748F7">
        <w:rPr>
          <w:rFonts w:asciiTheme="majorBidi" w:hAnsiTheme="majorBidi" w:cstheme="majorBidi"/>
          <w:sz w:val="24"/>
          <w:szCs w:val="24"/>
          <w:shd w:val="clear" w:color="auto" w:fill="FFFFFF"/>
        </w:rPr>
        <w:t xml:space="preserve">las actividades microfinancieras. </w:t>
      </w:r>
      <w:r w:rsidR="00877839" w:rsidRPr="00D748F7">
        <w:rPr>
          <w:rFonts w:asciiTheme="majorBidi" w:hAnsiTheme="majorBidi" w:cstheme="majorBidi"/>
          <w:sz w:val="24"/>
          <w:szCs w:val="24"/>
          <w:shd w:val="clear" w:color="auto" w:fill="FFFFFF"/>
        </w:rPr>
        <w:t>En consecuencia, la población refugiada se perpetúa en una posición inferior en lo que al nivel económico/financiero se refiere, recurriendo, en contrapartida, a sistemas de financiamiento mucho más informales y, por tanto, más ineficientes.  Por último, es necesario indagar en la situación</w:t>
      </w:r>
      <w:r w:rsidR="00856748" w:rsidRPr="00D748F7">
        <w:rPr>
          <w:rFonts w:asciiTheme="majorBidi" w:hAnsiTheme="majorBidi" w:cstheme="majorBidi"/>
          <w:sz w:val="24"/>
          <w:szCs w:val="24"/>
          <w:shd w:val="clear" w:color="auto" w:fill="FFFFFF"/>
        </w:rPr>
        <w:t>,</w:t>
      </w:r>
      <w:r w:rsidR="00A50BCF" w:rsidRPr="00D748F7">
        <w:rPr>
          <w:rFonts w:asciiTheme="majorBidi" w:hAnsiTheme="majorBidi" w:cstheme="majorBidi"/>
          <w:sz w:val="24"/>
          <w:szCs w:val="24"/>
          <w:shd w:val="clear" w:color="auto" w:fill="FFFFFF"/>
        </w:rPr>
        <w:t xml:space="preserve"> </w:t>
      </w:r>
      <w:r w:rsidR="00877839" w:rsidRPr="00D748F7">
        <w:rPr>
          <w:rFonts w:asciiTheme="majorBidi" w:hAnsiTheme="majorBidi" w:cstheme="majorBidi"/>
          <w:sz w:val="24"/>
          <w:szCs w:val="24"/>
          <w:shd w:val="clear" w:color="auto" w:fill="FFFFFF"/>
        </w:rPr>
        <w:t xml:space="preserve">de manera más acotada, </w:t>
      </w:r>
      <w:r w:rsidR="00A50BCF" w:rsidRPr="00D748F7">
        <w:rPr>
          <w:rFonts w:asciiTheme="majorBidi" w:hAnsiTheme="majorBidi" w:cstheme="majorBidi"/>
          <w:sz w:val="24"/>
          <w:szCs w:val="24"/>
          <w:shd w:val="clear" w:color="auto" w:fill="FFFFFF"/>
        </w:rPr>
        <w:t>d</w:t>
      </w:r>
      <w:r w:rsidR="00877839" w:rsidRPr="00D748F7">
        <w:rPr>
          <w:rFonts w:asciiTheme="majorBidi" w:hAnsiTheme="majorBidi" w:cstheme="majorBidi"/>
          <w:sz w:val="24"/>
          <w:szCs w:val="24"/>
          <w:shd w:val="clear" w:color="auto" w:fill="FFFFFF"/>
        </w:rPr>
        <w:t xml:space="preserve">el </w:t>
      </w:r>
      <w:r w:rsidR="00877839" w:rsidRPr="00D748F7">
        <w:rPr>
          <w:rFonts w:asciiTheme="majorBidi" w:hAnsiTheme="majorBidi" w:cstheme="majorBidi"/>
          <w:sz w:val="24"/>
          <w:szCs w:val="24"/>
          <w:shd w:val="clear" w:color="auto" w:fill="FFFFFF"/>
        </w:rPr>
        <w:lastRenderedPageBreak/>
        <w:t xml:space="preserve">sector </w:t>
      </w:r>
      <w:proofErr w:type="spellStart"/>
      <w:r w:rsidR="00877839" w:rsidRPr="00D748F7">
        <w:rPr>
          <w:rFonts w:asciiTheme="majorBidi" w:hAnsiTheme="majorBidi" w:cstheme="majorBidi"/>
          <w:sz w:val="24"/>
          <w:szCs w:val="24"/>
          <w:shd w:val="clear" w:color="auto" w:fill="FFFFFF"/>
        </w:rPr>
        <w:t>microfinanciero</w:t>
      </w:r>
      <w:proofErr w:type="spellEnd"/>
      <w:r w:rsidR="00877839" w:rsidRPr="00D748F7">
        <w:rPr>
          <w:rFonts w:asciiTheme="majorBidi" w:hAnsiTheme="majorBidi" w:cstheme="majorBidi"/>
          <w:sz w:val="24"/>
          <w:szCs w:val="24"/>
          <w:shd w:val="clear" w:color="auto" w:fill="FFFFFF"/>
        </w:rPr>
        <w:t>, comentando sobre las diferentes instituciones</w:t>
      </w:r>
      <w:r w:rsidR="00B06B7D" w:rsidRPr="00D748F7">
        <w:rPr>
          <w:rFonts w:asciiTheme="majorBidi" w:hAnsiTheme="majorBidi" w:cstheme="majorBidi"/>
          <w:sz w:val="24"/>
          <w:szCs w:val="24"/>
          <w:shd w:val="clear" w:color="auto" w:fill="FFFFFF"/>
        </w:rPr>
        <w:t xml:space="preserve"> </w:t>
      </w:r>
      <w:r w:rsidR="00877839" w:rsidRPr="00D748F7">
        <w:rPr>
          <w:rFonts w:asciiTheme="majorBidi" w:hAnsiTheme="majorBidi" w:cstheme="majorBidi"/>
          <w:sz w:val="24"/>
          <w:szCs w:val="24"/>
          <w:shd w:val="clear" w:color="auto" w:fill="FFFFFF"/>
        </w:rPr>
        <w:t>encargadas de la provisión de dichos servicios</w:t>
      </w:r>
      <w:r w:rsidR="008A55F6" w:rsidRPr="00D748F7">
        <w:rPr>
          <w:rFonts w:asciiTheme="majorBidi" w:hAnsiTheme="majorBidi" w:cstheme="majorBidi"/>
          <w:sz w:val="24"/>
          <w:szCs w:val="24"/>
          <w:shd w:val="clear" w:color="auto" w:fill="FFFFFF"/>
        </w:rPr>
        <w:t xml:space="preserve"> de </w:t>
      </w:r>
      <w:r w:rsidR="00DB567F" w:rsidRPr="00D748F7">
        <w:rPr>
          <w:rFonts w:asciiTheme="majorBidi" w:hAnsiTheme="majorBidi" w:cstheme="majorBidi"/>
          <w:sz w:val="24"/>
          <w:szCs w:val="24"/>
          <w:shd w:val="clear" w:color="auto" w:fill="FFFFFF"/>
        </w:rPr>
        <w:t>financiamiento</w:t>
      </w:r>
      <w:r w:rsidR="00877839" w:rsidRPr="00D748F7">
        <w:rPr>
          <w:rFonts w:asciiTheme="majorBidi" w:hAnsiTheme="majorBidi" w:cstheme="majorBidi"/>
          <w:sz w:val="24"/>
          <w:szCs w:val="24"/>
          <w:shd w:val="clear" w:color="auto" w:fill="FFFFFF"/>
        </w:rPr>
        <w:t xml:space="preserve">. </w:t>
      </w:r>
      <w:r w:rsidR="00550BAB" w:rsidRPr="00D748F7">
        <w:rPr>
          <w:rFonts w:asciiTheme="majorBidi" w:hAnsiTheme="majorBidi" w:cstheme="majorBidi"/>
          <w:sz w:val="24"/>
          <w:szCs w:val="24"/>
          <w:shd w:val="clear" w:color="auto" w:fill="FFFFFF"/>
        </w:rPr>
        <w:t>Atendiendo</w:t>
      </w:r>
      <w:r w:rsidR="00EC2002" w:rsidRPr="00D748F7">
        <w:rPr>
          <w:rFonts w:asciiTheme="majorBidi" w:hAnsiTheme="majorBidi" w:cstheme="majorBidi"/>
          <w:sz w:val="24"/>
          <w:szCs w:val="24"/>
          <w:shd w:val="clear" w:color="auto" w:fill="FFFFFF"/>
        </w:rPr>
        <w:t xml:space="preserve"> a lo previamente mencionado</w:t>
      </w:r>
      <w:r w:rsidR="00877839" w:rsidRPr="00D748F7">
        <w:rPr>
          <w:rFonts w:asciiTheme="majorBidi" w:hAnsiTheme="majorBidi" w:cstheme="majorBidi"/>
          <w:sz w:val="24"/>
          <w:szCs w:val="24"/>
          <w:shd w:val="clear" w:color="auto" w:fill="FFFFFF"/>
        </w:rPr>
        <w:t>, el hincapié radicará en detectar</w:t>
      </w:r>
      <w:r w:rsidR="00550BAB" w:rsidRPr="00D748F7">
        <w:rPr>
          <w:rFonts w:asciiTheme="majorBidi" w:hAnsiTheme="majorBidi" w:cstheme="majorBidi"/>
          <w:sz w:val="24"/>
          <w:szCs w:val="24"/>
          <w:shd w:val="clear" w:color="auto" w:fill="FFFFFF"/>
        </w:rPr>
        <w:t xml:space="preserve"> las </w:t>
      </w:r>
      <w:r w:rsidR="00877839" w:rsidRPr="00D748F7">
        <w:rPr>
          <w:rFonts w:asciiTheme="majorBidi" w:hAnsiTheme="majorBidi" w:cstheme="majorBidi"/>
          <w:sz w:val="24"/>
          <w:szCs w:val="24"/>
          <w:shd w:val="clear" w:color="auto" w:fill="FFFFFF"/>
        </w:rPr>
        <w:t>prácticas</w:t>
      </w:r>
      <w:r w:rsidR="00550BAB" w:rsidRPr="00D748F7">
        <w:rPr>
          <w:rFonts w:asciiTheme="majorBidi" w:hAnsiTheme="majorBidi" w:cstheme="majorBidi"/>
          <w:sz w:val="24"/>
          <w:szCs w:val="24"/>
          <w:shd w:val="clear" w:color="auto" w:fill="FFFFFF"/>
        </w:rPr>
        <w:t xml:space="preserve">, así como potenciales </w:t>
      </w:r>
      <w:r w:rsidR="00877839" w:rsidRPr="00D748F7">
        <w:rPr>
          <w:rFonts w:asciiTheme="majorBidi" w:hAnsiTheme="majorBidi" w:cstheme="majorBidi"/>
          <w:sz w:val="24"/>
          <w:szCs w:val="24"/>
          <w:shd w:val="clear" w:color="auto" w:fill="FFFFFF"/>
        </w:rPr>
        <w:t>avances de</w:t>
      </w:r>
      <w:r w:rsidR="00B06B7D" w:rsidRPr="00D748F7">
        <w:rPr>
          <w:rFonts w:asciiTheme="majorBidi" w:hAnsiTheme="majorBidi" w:cstheme="majorBidi"/>
          <w:sz w:val="24"/>
          <w:szCs w:val="24"/>
          <w:shd w:val="clear" w:color="auto" w:fill="FFFFFF"/>
        </w:rPr>
        <w:t xml:space="preserve"> dicho sector, c</w:t>
      </w:r>
      <w:r w:rsidR="009520EA" w:rsidRPr="00D748F7">
        <w:rPr>
          <w:rFonts w:asciiTheme="majorBidi" w:hAnsiTheme="majorBidi" w:cstheme="majorBidi"/>
          <w:sz w:val="24"/>
          <w:szCs w:val="24"/>
          <w:shd w:val="clear" w:color="auto" w:fill="FFFFFF"/>
        </w:rPr>
        <w:t>on vistas a evaluar, también, el empoderamiento económico</w:t>
      </w:r>
      <w:r w:rsidR="00D81EEF" w:rsidRPr="00D748F7">
        <w:rPr>
          <w:rFonts w:asciiTheme="majorBidi" w:hAnsiTheme="majorBidi" w:cstheme="majorBidi"/>
          <w:sz w:val="24"/>
          <w:szCs w:val="24"/>
          <w:shd w:val="clear" w:color="auto" w:fill="FFFFFF"/>
        </w:rPr>
        <w:t xml:space="preserve"> del refugiado en dos vertientes</w:t>
      </w:r>
      <w:r w:rsidR="00244650" w:rsidRPr="00D748F7">
        <w:rPr>
          <w:rFonts w:asciiTheme="majorBidi" w:hAnsiTheme="majorBidi" w:cstheme="majorBidi"/>
          <w:sz w:val="24"/>
          <w:szCs w:val="24"/>
          <w:shd w:val="clear" w:color="auto" w:fill="FFFFFF"/>
        </w:rPr>
        <w:t xml:space="preserve"> esenciales</w:t>
      </w:r>
      <w:r w:rsidR="00D81EEF" w:rsidRPr="00D748F7">
        <w:rPr>
          <w:rFonts w:asciiTheme="majorBidi" w:hAnsiTheme="majorBidi" w:cstheme="majorBidi"/>
          <w:sz w:val="24"/>
          <w:szCs w:val="24"/>
          <w:shd w:val="clear" w:color="auto" w:fill="FFFFFF"/>
        </w:rPr>
        <w:t xml:space="preserve">; autonomía financiera y acceso a servicios básicos (educación y </w:t>
      </w:r>
      <w:r w:rsidR="00D81EEF" w:rsidRPr="00AF35AC">
        <w:rPr>
          <w:rFonts w:asciiTheme="majorBidi" w:hAnsiTheme="majorBidi" w:cstheme="majorBidi"/>
          <w:sz w:val="24"/>
          <w:szCs w:val="24"/>
          <w:shd w:val="clear" w:color="auto" w:fill="FFFFFF"/>
        </w:rPr>
        <w:t xml:space="preserve">salud). </w:t>
      </w:r>
      <w:r w:rsidR="002413FF" w:rsidRPr="00AF35AC">
        <w:rPr>
          <w:rFonts w:asciiTheme="majorBidi" w:hAnsiTheme="majorBidi" w:cstheme="majorBidi"/>
          <w:sz w:val="24"/>
          <w:szCs w:val="24"/>
          <w:shd w:val="clear" w:color="auto" w:fill="FFFFFF"/>
        </w:rPr>
        <w:t>Todo lo anterior</w:t>
      </w:r>
      <w:r w:rsidR="00EC2002" w:rsidRPr="00AF35AC">
        <w:rPr>
          <w:rFonts w:asciiTheme="majorBidi" w:hAnsiTheme="majorBidi" w:cstheme="majorBidi"/>
          <w:sz w:val="24"/>
          <w:szCs w:val="24"/>
          <w:shd w:val="clear" w:color="auto" w:fill="FFFFFF"/>
        </w:rPr>
        <w:t xml:space="preserve"> se ilustrará con evidencia empírica específica de casos de estudio. </w:t>
      </w:r>
    </w:p>
    <w:p w14:paraId="4691E17F" w14:textId="52D57EBD" w:rsidR="005C07FD" w:rsidRPr="00AF35AC" w:rsidRDefault="00745B76" w:rsidP="00A57B2C">
      <w:pPr>
        <w:spacing w:after="160" w:line="360" w:lineRule="auto"/>
        <w:jc w:val="both"/>
        <w:rPr>
          <w:rFonts w:asciiTheme="majorBidi" w:hAnsiTheme="majorBidi" w:cstheme="majorBidi"/>
          <w:sz w:val="24"/>
          <w:szCs w:val="24"/>
          <w:shd w:val="clear" w:color="auto" w:fill="FFFFFF"/>
        </w:rPr>
      </w:pPr>
      <w:r w:rsidRPr="00AF35AC">
        <w:rPr>
          <w:rFonts w:asciiTheme="majorBidi" w:hAnsiTheme="majorBidi" w:cstheme="majorBidi"/>
          <w:sz w:val="24"/>
          <w:szCs w:val="24"/>
          <w:shd w:val="clear" w:color="auto" w:fill="FFFFFF"/>
        </w:rPr>
        <w:t>Segundo, en</w:t>
      </w:r>
      <w:r w:rsidR="00877839" w:rsidRPr="00AF35AC">
        <w:rPr>
          <w:rFonts w:asciiTheme="majorBidi" w:hAnsiTheme="majorBidi" w:cstheme="majorBidi"/>
          <w:sz w:val="24"/>
          <w:szCs w:val="24"/>
          <w:shd w:val="clear" w:color="auto" w:fill="FFFFFF"/>
        </w:rPr>
        <w:t xml:space="preserve"> lo relativo a ambos</w:t>
      </w:r>
      <w:r w:rsidR="002413FF" w:rsidRPr="00AF35AC">
        <w:rPr>
          <w:rFonts w:asciiTheme="majorBidi" w:hAnsiTheme="majorBidi" w:cstheme="majorBidi"/>
          <w:sz w:val="24"/>
          <w:szCs w:val="24"/>
          <w:shd w:val="clear" w:color="auto" w:fill="FFFFFF"/>
        </w:rPr>
        <w:t xml:space="preserve"> países</w:t>
      </w:r>
      <w:r w:rsidR="00877839" w:rsidRPr="00AF35AC">
        <w:rPr>
          <w:rFonts w:asciiTheme="majorBidi" w:hAnsiTheme="majorBidi" w:cstheme="majorBidi"/>
          <w:sz w:val="24"/>
          <w:szCs w:val="24"/>
          <w:shd w:val="clear" w:color="auto" w:fill="FFFFFF"/>
        </w:rPr>
        <w:t xml:space="preserve"> seleccionados, atienden a las siguientes razones de ser. Primero, el caso de Uganda resulta altamente representativo; en la última década, considerando principalmente el estadillo de la guerra civil en Sudán, Uganda recoge los campamentos de refugiados más transitados y con mayor ocupación a escala mundial</w:t>
      </w:r>
      <w:r w:rsidR="00BA0452" w:rsidRPr="00AF35AC">
        <w:rPr>
          <w:rFonts w:asciiTheme="majorBidi" w:hAnsiTheme="majorBidi" w:cstheme="majorBidi"/>
          <w:sz w:val="24"/>
          <w:szCs w:val="24"/>
          <w:shd w:val="clear" w:color="auto" w:fill="FFFFFF"/>
        </w:rPr>
        <w:t xml:space="preserve">. Así, </w:t>
      </w:r>
      <w:r w:rsidR="00877839" w:rsidRPr="00AF35AC">
        <w:rPr>
          <w:rFonts w:asciiTheme="majorBidi" w:hAnsiTheme="majorBidi" w:cstheme="majorBidi"/>
          <w:sz w:val="24"/>
          <w:szCs w:val="24"/>
          <w:shd w:val="clear" w:color="auto" w:fill="FFFFFF"/>
        </w:rPr>
        <w:t>la puesta en marcha de programas d</w:t>
      </w:r>
      <w:r w:rsidR="00BA0452" w:rsidRPr="00AF35AC">
        <w:rPr>
          <w:rFonts w:asciiTheme="majorBidi" w:hAnsiTheme="majorBidi" w:cstheme="majorBidi"/>
          <w:sz w:val="24"/>
          <w:szCs w:val="24"/>
          <w:shd w:val="clear" w:color="auto" w:fill="FFFFFF"/>
        </w:rPr>
        <w:t>e microfinanzas</w:t>
      </w:r>
      <w:r w:rsidR="003C03AE" w:rsidRPr="00AF35AC">
        <w:rPr>
          <w:rFonts w:asciiTheme="majorBidi" w:hAnsiTheme="majorBidi" w:cstheme="majorBidi"/>
          <w:sz w:val="24"/>
          <w:szCs w:val="24"/>
          <w:shd w:val="clear" w:color="auto" w:fill="FFFFFF"/>
        </w:rPr>
        <w:t xml:space="preserve"> resulta cada vez más fundamental. </w:t>
      </w:r>
      <w:r w:rsidR="00877839" w:rsidRPr="00AF35AC">
        <w:rPr>
          <w:rFonts w:asciiTheme="majorBidi" w:hAnsiTheme="majorBidi" w:cstheme="majorBidi"/>
          <w:sz w:val="24"/>
          <w:szCs w:val="24"/>
          <w:shd w:val="clear" w:color="auto" w:fill="FFFFFF"/>
        </w:rPr>
        <w:t>En el caso de Uganda, cabe matizar el hecho de que</w:t>
      </w:r>
      <w:r w:rsidR="00CC7A9F" w:rsidRPr="00AF35AC">
        <w:rPr>
          <w:rFonts w:asciiTheme="majorBidi" w:hAnsiTheme="majorBidi" w:cstheme="majorBidi"/>
          <w:sz w:val="24"/>
          <w:szCs w:val="24"/>
          <w:shd w:val="clear" w:color="auto" w:fill="FFFFFF"/>
        </w:rPr>
        <w:t xml:space="preserve"> el </w:t>
      </w:r>
      <w:r w:rsidR="00D80673" w:rsidRPr="00AF35AC">
        <w:rPr>
          <w:rFonts w:asciiTheme="majorBidi" w:hAnsiTheme="majorBidi" w:cstheme="majorBidi"/>
          <w:sz w:val="24"/>
          <w:szCs w:val="24"/>
          <w:shd w:val="clear" w:color="auto" w:fill="FFFFFF"/>
        </w:rPr>
        <w:t xml:space="preserve">crecimiento del sistema </w:t>
      </w:r>
      <w:proofErr w:type="spellStart"/>
      <w:r w:rsidR="00D80673" w:rsidRPr="00AF35AC">
        <w:rPr>
          <w:rFonts w:asciiTheme="majorBidi" w:hAnsiTheme="majorBidi" w:cstheme="majorBidi"/>
          <w:sz w:val="24"/>
          <w:szCs w:val="24"/>
          <w:shd w:val="clear" w:color="auto" w:fill="FFFFFF"/>
        </w:rPr>
        <w:t>microfinanciero</w:t>
      </w:r>
      <w:proofErr w:type="spellEnd"/>
      <w:r w:rsidR="00D80673" w:rsidRPr="00AF35AC">
        <w:rPr>
          <w:rFonts w:asciiTheme="majorBidi" w:hAnsiTheme="majorBidi" w:cstheme="majorBidi"/>
          <w:sz w:val="24"/>
          <w:szCs w:val="24"/>
          <w:shd w:val="clear" w:color="auto" w:fill="FFFFFF"/>
        </w:rPr>
        <w:t xml:space="preserve"> ha sido notable, con instituciones que brindan</w:t>
      </w:r>
      <w:r w:rsidR="00BC17AB" w:rsidRPr="00AF35AC">
        <w:rPr>
          <w:rFonts w:asciiTheme="majorBidi" w:hAnsiTheme="majorBidi" w:cstheme="majorBidi"/>
          <w:sz w:val="24"/>
          <w:szCs w:val="24"/>
          <w:shd w:val="clear" w:color="auto" w:fill="FFFFFF"/>
        </w:rPr>
        <w:t xml:space="preserve"> dichos servicios </w:t>
      </w:r>
      <w:r w:rsidR="00D80673" w:rsidRPr="00AF35AC">
        <w:rPr>
          <w:rFonts w:asciiTheme="majorBidi" w:hAnsiTheme="majorBidi" w:cstheme="majorBidi"/>
          <w:sz w:val="24"/>
          <w:szCs w:val="24"/>
          <w:shd w:val="clear" w:color="auto" w:fill="FFFFFF"/>
        </w:rPr>
        <w:t>a personas</w:t>
      </w:r>
      <w:r w:rsidR="00CC7A9F" w:rsidRPr="00AF35AC">
        <w:rPr>
          <w:rFonts w:asciiTheme="majorBidi" w:hAnsiTheme="majorBidi" w:cstheme="majorBidi"/>
          <w:sz w:val="24"/>
          <w:szCs w:val="24"/>
          <w:shd w:val="clear" w:color="auto" w:fill="FFFFFF"/>
        </w:rPr>
        <w:t xml:space="preserve"> </w:t>
      </w:r>
      <w:r w:rsidR="00D80673" w:rsidRPr="00AF35AC">
        <w:rPr>
          <w:rFonts w:asciiTheme="majorBidi" w:hAnsiTheme="majorBidi" w:cstheme="majorBidi"/>
          <w:sz w:val="24"/>
          <w:szCs w:val="24"/>
          <w:shd w:val="clear" w:color="auto" w:fill="FFFFFF"/>
        </w:rPr>
        <w:t>excluidas de la banca tradicional</w:t>
      </w:r>
      <w:r w:rsidR="00CC7A9F" w:rsidRPr="00AF35AC">
        <w:rPr>
          <w:rFonts w:asciiTheme="majorBidi" w:hAnsiTheme="majorBidi" w:cstheme="majorBidi"/>
          <w:sz w:val="24"/>
          <w:szCs w:val="24"/>
          <w:shd w:val="clear" w:color="auto" w:fill="FFFFFF"/>
        </w:rPr>
        <w:t>, incluyendo el colectivo analizado</w:t>
      </w:r>
      <w:r w:rsidR="00D80673" w:rsidRPr="00AF35AC">
        <w:rPr>
          <w:rFonts w:asciiTheme="majorBidi" w:hAnsiTheme="majorBidi" w:cstheme="majorBidi"/>
          <w:sz w:val="24"/>
          <w:szCs w:val="24"/>
          <w:shd w:val="clear" w:color="auto" w:fill="FFFFFF"/>
        </w:rPr>
        <w:t>.</w:t>
      </w:r>
      <w:r w:rsidR="00CC7A9F" w:rsidRPr="00AF35AC">
        <w:rPr>
          <w:rFonts w:asciiTheme="majorBidi" w:hAnsiTheme="majorBidi" w:cstheme="majorBidi"/>
          <w:sz w:val="24"/>
          <w:szCs w:val="24"/>
          <w:shd w:val="clear" w:color="auto" w:fill="FFFFFF"/>
        </w:rPr>
        <w:t xml:space="preserve"> </w:t>
      </w:r>
      <w:r w:rsidR="00877839" w:rsidRPr="00AF35AC">
        <w:rPr>
          <w:rFonts w:asciiTheme="majorBidi" w:hAnsiTheme="majorBidi" w:cstheme="majorBidi"/>
          <w:sz w:val="24"/>
          <w:szCs w:val="24"/>
          <w:shd w:val="clear" w:color="auto" w:fill="FFFFFF"/>
        </w:rPr>
        <w:t>El caso de Tanzania ofrece una visión antagónica en comparativa. El país es destino de refugiados provenientes principalmente de Burundi y República Democrática del Congo</w:t>
      </w:r>
      <w:r w:rsidR="001F5F48" w:rsidRPr="00AF35AC">
        <w:rPr>
          <w:rFonts w:asciiTheme="majorBidi" w:hAnsiTheme="majorBidi" w:cstheme="majorBidi"/>
          <w:sz w:val="24"/>
          <w:szCs w:val="24"/>
          <w:shd w:val="clear" w:color="auto" w:fill="FFFFFF"/>
        </w:rPr>
        <w:t>.</w:t>
      </w:r>
      <w:r w:rsidR="003A19DA" w:rsidRPr="00AF35AC">
        <w:rPr>
          <w:rFonts w:asciiTheme="majorBidi" w:hAnsiTheme="majorBidi" w:cstheme="majorBidi"/>
          <w:sz w:val="24"/>
          <w:szCs w:val="24"/>
          <w:shd w:val="clear" w:color="auto" w:fill="FFFFFF"/>
        </w:rPr>
        <w:t xml:space="preserve"> L</w:t>
      </w:r>
      <w:r w:rsidR="00B9253A" w:rsidRPr="00AF35AC">
        <w:rPr>
          <w:rFonts w:asciiTheme="majorBidi" w:hAnsiTheme="majorBidi" w:cstheme="majorBidi"/>
          <w:sz w:val="24"/>
          <w:szCs w:val="24"/>
          <w:shd w:val="clear" w:color="auto" w:fill="FFFFFF"/>
        </w:rPr>
        <w:t xml:space="preserve">as microfinanzas </w:t>
      </w:r>
      <w:r w:rsidR="00877839" w:rsidRPr="00AF35AC">
        <w:rPr>
          <w:rFonts w:asciiTheme="majorBidi" w:hAnsiTheme="majorBidi" w:cstheme="majorBidi"/>
          <w:sz w:val="24"/>
          <w:szCs w:val="24"/>
          <w:shd w:val="clear" w:color="auto" w:fill="FFFFFF"/>
        </w:rPr>
        <w:t>en el país están</w:t>
      </w:r>
      <w:r w:rsidR="001F5F48" w:rsidRPr="00AF35AC">
        <w:rPr>
          <w:rFonts w:asciiTheme="majorBidi" w:hAnsiTheme="majorBidi" w:cstheme="majorBidi"/>
          <w:sz w:val="24"/>
          <w:szCs w:val="24"/>
          <w:shd w:val="clear" w:color="auto" w:fill="FFFFFF"/>
        </w:rPr>
        <w:t xml:space="preserve"> </w:t>
      </w:r>
      <w:r w:rsidR="00877839" w:rsidRPr="00AF35AC">
        <w:rPr>
          <w:rFonts w:asciiTheme="majorBidi" w:hAnsiTheme="majorBidi" w:cstheme="majorBidi"/>
          <w:sz w:val="24"/>
          <w:szCs w:val="24"/>
          <w:shd w:val="clear" w:color="auto" w:fill="FFFFFF"/>
        </w:rPr>
        <w:t>desarrollad</w:t>
      </w:r>
      <w:r w:rsidR="00B9253A" w:rsidRPr="00AF35AC">
        <w:rPr>
          <w:rFonts w:asciiTheme="majorBidi" w:hAnsiTheme="majorBidi" w:cstheme="majorBidi"/>
          <w:sz w:val="24"/>
          <w:szCs w:val="24"/>
          <w:shd w:val="clear" w:color="auto" w:fill="FFFFFF"/>
        </w:rPr>
        <w:t>a</w:t>
      </w:r>
      <w:r w:rsidR="00877839" w:rsidRPr="00AF35AC">
        <w:rPr>
          <w:rFonts w:asciiTheme="majorBidi" w:hAnsiTheme="majorBidi" w:cstheme="majorBidi"/>
          <w:sz w:val="24"/>
          <w:szCs w:val="24"/>
          <w:shd w:val="clear" w:color="auto" w:fill="FFFFFF"/>
        </w:rPr>
        <w:t>s</w:t>
      </w:r>
      <w:r w:rsidR="001F5F48" w:rsidRPr="00AF35AC">
        <w:rPr>
          <w:rFonts w:asciiTheme="majorBidi" w:hAnsiTheme="majorBidi" w:cstheme="majorBidi"/>
          <w:sz w:val="24"/>
          <w:szCs w:val="24"/>
          <w:shd w:val="clear" w:color="auto" w:fill="FFFFFF"/>
        </w:rPr>
        <w:t xml:space="preserve"> en menor medida</w:t>
      </w:r>
      <w:r w:rsidR="00877839" w:rsidRPr="00AF35AC">
        <w:rPr>
          <w:rFonts w:asciiTheme="majorBidi" w:hAnsiTheme="majorBidi" w:cstheme="majorBidi"/>
          <w:sz w:val="24"/>
          <w:szCs w:val="24"/>
          <w:shd w:val="clear" w:color="auto" w:fill="FFFFFF"/>
        </w:rPr>
        <w:t xml:space="preserve">; esto es, el sistema </w:t>
      </w:r>
      <w:proofErr w:type="spellStart"/>
      <w:r w:rsidR="00877839" w:rsidRPr="00AF35AC">
        <w:rPr>
          <w:rFonts w:asciiTheme="majorBidi" w:hAnsiTheme="majorBidi" w:cstheme="majorBidi"/>
          <w:sz w:val="24"/>
          <w:szCs w:val="24"/>
          <w:shd w:val="clear" w:color="auto" w:fill="FFFFFF"/>
        </w:rPr>
        <w:t>microfinanciero</w:t>
      </w:r>
      <w:proofErr w:type="spellEnd"/>
      <w:r w:rsidR="003A19DA" w:rsidRPr="00AF35AC">
        <w:rPr>
          <w:rFonts w:asciiTheme="majorBidi" w:hAnsiTheme="majorBidi" w:cstheme="majorBidi"/>
          <w:sz w:val="24"/>
          <w:szCs w:val="24"/>
          <w:shd w:val="clear" w:color="auto" w:fill="FFFFFF"/>
        </w:rPr>
        <w:t xml:space="preserve"> carece de una diversificación de productos y </w:t>
      </w:r>
      <w:r w:rsidR="00877839" w:rsidRPr="00AF35AC">
        <w:rPr>
          <w:rFonts w:asciiTheme="majorBidi" w:hAnsiTheme="majorBidi" w:cstheme="majorBidi"/>
          <w:sz w:val="24"/>
          <w:szCs w:val="24"/>
          <w:shd w:val="clear" w:color="auto" w:fill="FFFFFF"/>
        </w:rPr>
        <w:t xml:space="preserve">esta </w:t>
      </w:r>
      <w:r w:rsidR="003A19DA" w:rsidRPr="00AF35AC">
        <w:rPr>
          <w:rFonts w:asciiTheme="majorBidi" w:hAnsiTheme="majorBidi" w:cstheme="majorBidi"/>
          <w:sz w:val="24"/>
          <w:szCs w:val="24"/>
          <w:shd w:val="clear" w:color="auto" w:fill="FFFFFF"/>
        </w:rPr>
        <w:t>monopolizado</w:t>
      </w:r>
      <w:r w:rsidR="00877839" w:rsidRPr="00AF35AC">
        <w:rPr>
          <w:rFonts w:asciiTheme="majorBidi" w:hAnsiTheme="majorBidi" w:cstheme="majorBidi"/>
          <w:sz w:val="24"/>
          <w:szCs w:val="24"/>
          <w:shd w:val="clear" w:color="auto" w:fill="FFFFFF"/>
        </w:rPr>
        <w:t xml:space="preserve"> por el sector bancario</w:t>
      </w:r>
      <w:r w:rsidR="003A19DA" w:rsidRPr="00AF35AC">
        <w:rPr>
          <w:rFonts w:asciiTheme="majorBidi" w:hAnsiTheme="majorBidi" w:cstheme="majorBidi"/>
          <w:sz w:val="24"/>
          <w:szCs w:val="24"/>
          <w:shd w:val="clear" w:color="auto" w:fill="FFFFFF"/>
        </w:rPr>
        <w:t>,</w:t>
      </w:r>
      <w:r w:rsidR="00877839" w:rsidRPr="00AF35AC">
        <w:rPr>
          <w:rFonts w:asciiTheme="majorBidi" w:hAnsiTheme="majorBidi" w:cstheme="majorBidi"/>
          <w:sz w:val="24"/>
          <w:szCs w:val="24"/>
          <w:shd w:val="clear" w:color="auto" w:fill="FFFFFF"/>
        </w:rPr>
        <w:t xml:space="preserve"> instituciones que en su </w:t>
      </w:r>
      <w:r w:rsidR="003A19DA" w:rsidRPr="00AF35AC">
        <w:rPr>
          <w:rFonts w:asciiTheme="majorBidi" w:hAnsiTheme="majorBidi" w:cstheme="majorBidi"/>
          <w:sz w:val="24"/>
          <w:szCs w:val="24"/>
          <w:shd w:val="clear" w:color="auto" w:fill="FFFFFF"/>
        </w:rPr>
        <w:t>idiosincrasia</w:t>
      </w:r>
      <w:r w:rsidR="00877839" w:rsidRPr="00AF35AC">
        <w:rPr>
          <w:rFonts w:asciiTheme="majorBidi" w:hAnsiTheme="majorBidi" w:cstheme="majorBidi"/>
          <w:sz w:val="24"/>
          <w:szCs w:val="24"/>
          <w:shd w:val="clear" w:color="auto" w:fill="FFFFFF"/>
        </w:rPr>
        <w:t xml:space="preserve"> y en su modelo </w:t>
      </w:r>
      <w:r w:rsidR="003A19DA" w:rsidRPr="00AF35AC">
        <w:rPr>
          <w:rFonts w:asciiTheme="majorBidi" w:hAnsiTheme="majorBidi" w:cstheme="majorBidi"/>
          <w:sz w:val="24"/>
          <w:szCs w:val="24"/>
          <w:shd w:val="clear" w:color="auto" w:fill="FFFFFF"/>
        </w:rPr>
        <w:t>operativo</w:t>
      </w:r>
      <w:r w:rsidR="00915AAF" w:rsidRPr="00AF35AC">
        <w:rPr>
          <w:rFonts w:asciiTheme="majorBidi" w:hAnsiTheme="majorBidi" w:cstheme="majorBidi"/>
          <w:sz w:val="24"/>
          <w:szCs w:val="24"/>
          <w:shd w:val="clear" w:color="auto" w:fill="FFFFFF"/>
        </w:rPr>
        <w:t>,</w:t>
      </w:r>
      <w:r w:rsidR="00A57B2C" w:rsidRPr="00AF35AC">
        <w:rPr>
          <w:rFonts w:asciiTheme="majorBidi" w:hAnsiTheme="majorBidi" w:cstheme="majorBidi"/>
          <w:sz w:val="24"/>
          <w:szCs w:val="24"/>
          <w:shd w:val="clear" w:color="auto" w:fill="FFFFFF"/>
        </w:rPr>
        <w:t xml:space="preserve"> no se dirigen</w:t>
      </w:r>
      <w:r w:rsidR="00877839" w:rsidRPr="00AF35AC">
        <w:rPr>
          <w:rFonts w:asciiTheme="majorBidi" w:hAnsiTheme="majorBidi" w:cstheme="majorBidi"/>
          <w:sz w:val="24"/>
          <w:szCs w:val="24"/>
          <w:shd w:val="clear" w:color="auto" w:fill="FFFFFF"/>
        </w:rPr>
        <w:t xml:space="preserve"> hacia </w:t>
      </w:r>
      <w:r w:rsidR="00A57B2C" w:rsidRPr="00AF35AC">
        <w:rPr>
          <w:rFonts w:asciiTheme="majorBidi" w:hAnsiTheme="majorBidi" w:cstheme="majorBidi"/>
          <w:sz w:val="24"/>
          <w:szCs w:val="24"/>
          <w:shd w:val="clear" w:color="auto" w:fill="FFFFFF"/>
        </w:rPr>
        <w:t>poblaciones</w:t>
      </w:r>
      <w:r w:rsidR="00877839" w:rsidRPr="00AF35AC">
        <w:rPr>
          <w:rFonts w:asciiTheme="majorBidi" w:hAnsiTheme="majorBidi" w:cstheme="majorBidi"/>
          <w:sz w:val="24"/>
          <w:szCs w:val="24"/>
          <w:shd w:val="clear" w:color="auto" w:fill="FFFFFF"/>
        </w:rPr>
        <w:t xml:space="preserve"> </w:t>
      </w:r>
      <w:r w:rsidR="00A57B2C" w:rsidRPr="00AF35AC">
        <w:rPr>
          <w:rFonts w:asciiTheme="majorBidi" w:hAnsiTheme="majorBidi" w:cstheme="majorBidi"/>
          <w:sz w:val="24"/>
          <w:szCs w:val="24"/>
          <w:shd w:val="clear" w:color="auto" w:fill="FFFFFF"/>
        </w:rPr>
        <w:t>desfavorecidas, incluyendo el refugiado.</w:t>
      </w:r>
      <w:r w:rsidR="0050064F" w:rsidRPr="00AF35AC">
        <w:rPr>
          <w:rFonts w:asciiTheme="majorBidi" w:hAnsiTheme="majorBidi" w:cstheme="majorBidi"/>
          <w:sz w:val="24"/>
          <w:szCs w:val="24"/>
          <w:shd w:val="clear" w:color="auto" w:fill="FFFFFF"/>
        </w:rPr>
        <w:t xml:space="preserve"> A pesar de todo, existe un potencial de mejora. </w:t>
      </w:r>
    </w:p>
    <w:p w14:paraId="3D8D36AB" w14:textId="31A94A3D" w:rsidR="00877839" w:rsidRPr="00A57B2C" w:rsidRDefault="00877839" w:rsidP="005C07FD">
      <w:pPr>
        <w:spacing w:after="160" w:line="360" w:lineRule="auto"/>
        <w:jc w:val="both"/>
        <w:rPr>
          <w:rFonts w:asciiTheme="majorBidi" w:hAnsiTheme="majorBidi" w:cstheme="majorBidi"/>
          <w:sz w:val="24"/>
          <w:szCs w:val="24"/>
          <w:shd w:val="clear" w:color="auto" w:fill="FFFFFF"/>
        </w:rPr>
      </w:pPr>
      <w:r w:rsidRPr="00AF35AC">
        <w:rPr>
          <w:rFonts w:ascii="Times New Roman" w:hAnsi="Times New Roman" w:cs="Times New Roman"/>
          <w:sz w:val="24"/>
          <w:szCs w:val="24"/>
        </w:rPr>
        <w:t>En términos generales,</w:t>
      </w:r>
      <w:r w:rsidR="00AA1732" w:rsidRPr="00AF35AC">
        <w:rPr>
          <w:rFonts w:ascii="Times New Roman" w:hAnsi="Times New Roman" w:cs="Times New Roman"/>
          <w:sz w:val="24"/>
          <w:szCs w:val="24"/>
        </w:rPr>
        <w:t xml:space="preserve"> tanto Uganda como Tanzania </w:t>
      </w:r>
      <w:r w:rsidR="00715402" w:rsidRPr="00AF35AC">
        <w:rPr>
          <w:rFonts w:ascii="Times New Roman" w:hAnsi="Times New Roman" w:cs="Times New Roman"/>
          <w:sz w:val="24"/>
          <w:szCs w:val="24"/>
        </w:rPr>
        <w:t>presentan</w:t>
      </w:r>
      <w:r w:rsidRPr="00AF35AC">
        <w:rPr>
          <w:rFonts w:ascii="Times New Roman" w:hAnsi="Times New Roman" w:cs="Times New Roman"/>
          <w:sz w:val="24"/>
          <w:szCs w:val="24"/>
        </w:rPr>
        <w:t xml:space="preserve"> sistemas </w:t>
      </w:r>
      <w:proofErr w:type="spellStart"/>
      <w:r w:rsidRPr="00AF35AC">
        <w:rPr>
          <w:rFonts w:ascii="Times New Roman" w:hAnsi="Times New Roman" w:cs="Times New Roman"/>
          <w:sz w:val="24"/>
          <w:szCs w:val="24"/>
        </w:rPr>
        <w:t>microfinancieros</w:t>
      </w:r>
      <w:proofErr w:type="spellEnd"/>
      <w:r w:rsidRPr="00AF35AC">
        <w:rPr>
          <w:rFonts w:ascii="Times New Roman" w:hAnsi="Times New Roman" w:cs="Times New Roman"/>
          <w:sz w:val="24"/>
          <w:szCs w:val="24"/>
        </w:rPr>
        <w:t xml:space="preserve"> que han</w:t>
      </w:r>
      <w:r w:rsidR="003F0343" w:rsidRPr="00AF35AC">
        <w:rPr>
          <w:rFonts w:ascii="Times New Roman" w:hAnsi="Times New Roman" w:cs="Times New Roman"/>
          <w:sz w:val="24"/>
          <w:szCs w:val="24"/>
        </w:rPr>
        <w:t xml:space="preserve"> incrementado </w:t>
      </w:r>
      <w:r w:rsidRPr="00AF35AC">
        <w:rPr>
          <w:rFonts w:ascii="Times New Roman" w:hAnsi="Times New Roman" w:cs="Times New Roman"/>
          <w:sz w:val="24"/>
          <w:szCs w:val="24"/>
        </w:rPr>
        <w:t>el acceso a servicios financieros para poblaciones desatendidas</w:t>
      </w:r>
      <w:r w:rsidR="003401A3" w:rsidRPr="00AF35AC">
        <w:rPr>
          <w:rFonts w:ascii="Times New Roman" w:hAnsi="Times New Roman" w:cs="Times New Roman"/>
          <w:sz w:val="24"/>
          <w:szCs w:val="24"/>
        </w:rPr>
        <w:t>, empero, la existencia de desafíos parejos</w:t>
      </w:r>
      <w:r w:rsidR="00AA1732" w:rsidRPr="00AF35AC">
        <w:rPr>
          <w:rFonts w:ascii="Times New Roman" w:hAnsi="Times New Roman" w:cs="Times New Roman"/>
          <w:sz w:val="24"/>
          <w:szCs w:val="24"/>
        </w:rPr>
        <w:t xml:space="preserve"> a ambos también debe considerarse</w:t>
      </w:r>
      <w:r w:rsidRPr="00AF35AC">
        <w:rPr>
          <w:rFonts w:ascii="Times New Roman" w:hAnsi="Times New Roman" w:cs="Times New Roman"/>
          <w:sz w:val="24"/>
          <w:szCs w:val="24"/>
        </w:rPr>
        <w:t>.</w:t>
      </w:r>
      <w:r w:rsidR="00AA1732" w:rsidRPr="00AF35AC">
        <w:rPr>
          <w:rFonts w:ascii="Times New Roman" w:hAnsi="Times New Roman" w:cs="Times New Roman"/>
          <w:sz w:val="24"/>
          <w:szCs w:val="24"/>
        </w:rPr>
        <w:t xml:space="preserve"> P</w:t>
      </w:r>
      <w:r w:rsidRPr="00AF35AC">
        <w:rPr>
          <w:rFonts w:ascii="Times New Roman" w:hAnsi="Times New Roman" w:cs="Times New Roman"/>
          <w:sz w:val="24"/>
          <w:szCs w:val="24"/>
        </w:rPr>
        <w:t>ueden existir</w:t>
      </w:r>
      <w:r w:rsidR="00AA1732" w:rsidRPr="00AF35AC">
        <w:rPr>
          <w:rFonts w:ascii="Times New Roman" w:hAnsi="Times New Roman" w:cs="Times New Roman"/>
          <w:sz w:val="24"/>
          <w:szCs w:val="24"/>
        </w:rPr>
        <w:t xml:space="preserve">, además, </w:t>
      </w:r>
      <w:r w:rsidRPr="00AF35AC">
        <w:rPr>
          <w:rFonts w:ascii="Times New Roman" w:hAnsi="Times New Roman" w:cs="Times New Roman"/>
          <w:sz w:val="24"/>
          <w:szCs w:val="24"/>
        </w:rPr>
        <w:t>diferencias en la profundidad y alcance de estos sistemas</w:t>
      </w:r>
      <w:r w:rsidR="00AA1732" w:rsidRPr="00AF35AC">
        <w:rPr>
          <w:rFonts w:ascii="Times New Roman" w:hAnsi="Times New Roman" w:cs="Times New Roman"/>
          <w:sz w:val="24"/>
          <w:szCs w:val="24"/>
        </w:rPr>
        <w:t xml:space="preserve">; </w:t>
      </w:r>
      <w:r w:rsidRPr="00AF35AC">
        <w:rPr>
          <w:rFonts w:ascii="Times New Roman" w:hAnsi="Times New Roman" w:cs="Times New Roman"/>
          <w:sz w:val="24"/>
          <w:szCs w:val="24"/>
        </w:rPr>
        <w:t>es</w:t>
      </w:r>
      <w:r w:rsidR="00AA1732" w:rsidRPr="00AF35AC">
        <w:rPr>
          <w:rFonts w:ascii="Times New Roman" w:hAnsi="Times New Roman" w:cs="Times New Roman"/>
          <w:sz w:val="24"/>
          <w:szCs w:val="24"/>
        </w:rPr>
        <w:t xml:space="preserve"> decir,</w:t>
      </w:r>
      <w:r w:rsidRPr="00AF35AC">
        <w:rPr>
          <w:rFonts w:ascii="Times New Roman" w:hAnsi="Times New Roman" w:cs="Times New Roman"/>
          <w:sz w:val="24"/>
          <w:szCs w:val="24"/>
        </w:rPr>
        <w:t xml:space="preserve"> un sistema </w:t>
      </w:r>
      <w:r w:rsidR="00AA1732" w:rsidRPr="00AF35AC">
        <w:rPr>
          <w:rFonts w:ascii="Times New Roman" w:hAnsi="Times New Roman" w:cs="Times New Roman"/>
          <w:sz w:val="24"/>
          <w:szCs w:val="24"/>
        </w:rPr>
        <w:t>más</w:t>
      </w:r>
      <w:r w:rsidRPr="00AF35AC">
        <w:rPr>
          <w:rFonts w:ascii="Times New Roman" w:hAnsi="Times New Roman" w:cs="Times New Roman"/>
          <w:sz w:val="24"/>
          <w:szCs w:val="24"/>
        </w:rPr>
        <w:t xml:space="preserve"> </w:t>
      </w:r>
      <w:r w:rsidR="00AA1732" w:rsidRPr="00AF35AC">
        <w:rPr>
          <w:rFonts w:ascii="Times New Roman" w:hAnsi="Times New Roman" w:cs="Times New Roman"/>
          <w:sz w:val="24"/>
          <w:szCs w:val="24"/>
        </w:rPr>
        <w:t xml:space="preserve">desarrollado y </w:t>
      </w:r>
      <w:r w:rsidRPr="00AF35AC">
        <w:rPr>
          <w:rFonts w:ascii="Times New Roman" w:hAnsi="Times New Roman" w:cs="Times New Roman"/>
          <w:sz w:val="24"/>
          <w:szCs w:val="24"/>
        </w:rPr>
        <w:t>diverso en Uganda</w:t>
      </w:r>
      <w:r w:rsidR="003F0343" w:rsidRPr="00AF35AC">
        <w:rPr>
          <w:rFonts w:ascii="Times New Roman" w:hAnsi="Times New Roman" w:cs="Times New Roman"/>
          <w:sz w:val="24"/>
          <w:szCs w:val="24"/>
        </w:rPr>
        <w:t xml:space="preserve">, en contraste con </w:t>
      </w:r>
      <w:r w:rsidRPr="00AF35AC">
        <w:rPr>
          <w:rFonts w:ascii="Times New Roman" w:hAnsi="Times New Roman" w:cs="Times New Roman"/>
          <w:sz w:val="24"/>
          <w:szCs w:val="24"/>
        </w:rPr>
        <w:t>una cuota</w:t>
      </w:r>
      <w:r w:rsidR="003F0343" w:rsidRPr="00AF35AC">
        <w:rPr>
          <w:rFonts w:ascii="Times New Roman" w:hAnsi="Times New Roman" w:cs="Times New Roman"/>
          <w:sz w:val="24"/>
          <w:szCs w:val="24"/>
        </w:rPr>
        <w:t xml:space="preserve"> y</w:t>
      </w:r>
      <w:r w:rsidR="00AA1732" w:rsidRPr="00AF35AC">
        <w:rPr>
          <w:rFonts w:ascii="Times New Roman" w:hAnsi="Times New Roman" w:cs="Times New Roman"/>
          <w:sz w:val="24"/>
          <w:szCs w:val="24"/>
        </w:rPr>
        <w:t xml:space="preserve"> un </w:t>
      </w:r>
      <w:r w:rsidR="003F0343" w:rsidRPr="00AF35AC">
        <w:rPr>
          <w:rFonts w:ascii="Times New Roman" w:hAnsi="Times New Roman" w:cs="Times New Roman"/>
          <w:sz w:val="24"/>
          <w:szCs w:val="24"/>
        </w:rPr>
        <w:t>alcance</w:t>
      </w:r>
      <w:r w:rsidRPr="00AF35AC">
        <w:rPr>
          <w:rFonts w:ascii="Times New Roman" w:hAnsi="Times New Roman" w:cs="Times New Roman"/>
          <w:sz w:val="24"/>
          <w:szCs w:val="24"/>
        </w:rPr>
        <w:t xml:space="preserve"> menor del </w:t>
      </w:r>
      <w:r w:rsidR="005C07FD" w:rsidRPr="00AF35AC">
        <w:rPr>
          <w:rFonts w:ascii="Times New Roman" w:hAnsi="Times New Roman" w:cs="Times New Roman"/>
          <w:sz w:val="24"/>
          <w:szCs w:val="24"/>
        </w:rPr>
        <w:t>sector</w:t>
      </w:r>
      <w:r w:rsidRPr="00AF35AC">
        <w:rPr>
          <w:rFonts w:ascii="Times New Roman" w:hAnsi="Times New Roman" w:cs="Times New Roman"/>
          <w:sz w:val="24"/>
          <w:szCs w:val="24"/>
        </w:rPr>
        <w:t xml:space="preserve"> </w:t>
      </w:r>
      <w:r w:rsidR="003F0343" w:rsidRPr="00AF35AC">
        <w:rPr>
          <w:rFonts w:ascii="Times New Roman" w:hAnsi="Times New Roman" w:cs="Times New Roman"/>
          <w:sz w:val="24"/>
          <w:szCs w:val="24"/>
        </w:rPr>
        <w:t xml:space="preserve">en </w:t>
      </w:r>
      <w:r w:rsidR="005C07FD" w:rsidRPr="00AF35AC">
        <w:rPr>
          <w:rFonts w:ascii="Times New Roman" w:hAnsi="Times New Roman" w:cs="Times New Roman"/>
          <w:sz w:val="24"/>
          <w:szCs w:val="24"/>
        </w:rPr>
        <w:t>T</w:t>
      </w:r>
      <w:r w:rsidR="003F0343" w:rsidRPr="00AF35AC">
        <w:rPr>
          <w:rFonts w:ascii="Times New Roman" w:hAnsi="Times New Roman" w:cs="Times New Roman"/>
          <w:sz w:val="24"/>
          <w:szCs w:val="24"/>
        </w:rPr>
        <w:t>anzania</w:t>
      </w:r>
      <w:r w:rsidR="003F0343" w:rsidRPr="00AF35AC">
        <w:rPr>
          <w:rFonts w:ascii="Segoe UI" w:hAnsi="Segoe UI" w:cs="Segoe UI"/>
        </w:rPr>
        <w:t>.</w:t>
      </w:r>
      <w:r w:rsidR="003F0343">
        <w:rPr>
          <w:rFonts w:ascii="Segoe UI" w:hAnsi="Segoe UI" w:cs="Segoe UI"/>
        </w:rPr>
        <w:t xml:space="preserve"> </w:t>
      </w:r>
    </w:p>
    <w:p w14:paraId="51ADCBED" w14:textId="2BC3553F" w:rsidR="00AB2B82" w:rsidRDefault="002D286F" w:rsidP="00031590">
      <w:pPr>
        <w:pStyle w:val="Ttulo1"/>
        <w:numPr>
          <w:ilvl w:val="0"/>
          <w:numId w:val="56"/>
        </w:numPr>
        <w:spacing w:before="0" w:after="160"/>
        <w:rPr>
          <w:rFonts w:asciiTheme="majorBidi" w:hAnsiTheme="majorBidi"/>
          <w:b/>
          <w:bCs/>
          <w:color w:val="000000" w:themeColor="text1"/>
          <w:sz w:val="24"/>
          <w:szCs w:val="24"/>
        </w:rPr>
      </w:pPr>
      <w:bookmarkStart w:id="4" w:name="_Toc164762310"/>
      <w:r w:rsidRPr="00E93CF5">
        <w:rPr>
          <w:rFonts w:asciiTheme="majorBidi" w:hAnsiTheme="majorBidi"/>
          <w:b/>
          <w:bCs/>
          <w:color w:val="000000" w:themeColor="text1"/>
          <w:sz w:val="24"/>
          <w:szCs w:val="24"/>
        </w:rPr>
        <w:t xml:space="preserve">ESTADO DE LA CUESTIÓN Y </w:t>
      </w:r>
      <w:r w:rsidR="00523994" w:rsidRPr="00E93CF5">
        <w:rPr>
          <w:rFonts w:asciiTheme="majorBidi" w:hAnsiTheme="majorBidi"/>
          <w:b/>
          <w:bCs/>
          <w:color w:val="000000" w:themeColor="text1"/>
          <w:sz w:val="24"/>
          <w:szCs w:val="24"/>
        </w:rPr>
        <w:t>MARCO TEÓRICO</w:t>
      </w:r>
      <w:bookmarkEnd w:id="4"/>
    </w:p>
    <w:p w14:paraId="06F657A1" w14:textId="0BBC46E9" w:rsidR="000A327D" w:rsidRPr="00031590" w:rsidRDefault="000A327D" w:rsidP="001A3448">
      <w:pPr>
        <w:pStyle w:val="Ttulo1"/>
        <w:spacing w:before="0" w:after="160"/>
        <w:jc w:val="both"/>
        <w:rPr>
          <w:rFonts w:ascii="Times New Roman" w:hAnsi="Times New Roman" w:cs="Times New Roman"/>
          <w:b/>
          <w:bCs/>
          <w:color w:val="000000" w:themeColor="text1"/>
          <w:sz w:val="24"/>
          <w:szCs w:val="24"/>
        </w:rPr>
      </w:pPr>
      <w:bookmarkStart w:id="5" w:name="_Toc164762311"/>
      <w:r w:rsidRPr="00031590">
        <w:rPr>
          <w:rFonts w:ascii="Times New Roman" w:hAnsi="Times New Roman" w:cs="Times New Roman"/>
          <w:b/>
          <w:bCs/>
          <w:color w:val="000000" w:themeColor="text1"/>
          <w:sz w:val="24"/>
          <w:szCs w:val="24"/>
        </w:rPr>
        <w:t>5.1 LA POBLACIÓN REFUGIADA COMO CONCEPTO</w:t>
      </w:r>
      <w:bookmarkEnd w:id="5"/>
    </w:p>
    <w:p w14:paraId="61D8EC90" w14:textId="03944D8D" w:rsidR="006245AE" w:rsidRDefault="006245AE" w:rsidP="00900BAA">
      <w:pPr>
        <w:spacing w:after="160" w:line="360" w:lineRule="auto"/>
        <w:jc w:val="both"/>
        <w:rPr>
          <w:rFonts w:ascii="Times New Roman" w:hAnsi="Times New Roman" w:cs="Times New Roman"/>
          <w:sz w:val="24"/>
          <w:szCs w:val="24"/>
        </w:rPr>
      </w:pPr>
      <w:r w:rsidRPr="001A3448">
        <w:rPr>
          <w:rFonts w:ascii="Times New Roman" w:hAnsi="Times New Roman" w:cs="Times New Roman"/>
          <w:sz w:val="24"/>
          <w:szCs w:val="24"/>
        </w:rPr>
        <w:t xml:space="preserve">La distinción del término </w:t>
      </w:r>
      <w:r w:rsidRPr="00900BAA">
        <w:rPr>
          <w:rFonts w:ascii="Times New Roman" w:hAnsi="Times New Roman" w:cs="Times New Roman"/>
          <w:i/>
          <w:iCs/>
          <w:sz w:val="24"/>
          <w:szCs w:val="24"/>
        </w:rPr>
        <w:t>refugiado</w:t>
      </w:r>
      <w:r w:rsidRPr="001A3448">
        <w:rPr>
          <w:rFonts w:ascii="Times New Roman" w:hAnsi="Times New Roman" w:cs="Times New Roman"/>
          <w:sz w:val="24"/>
          <w:szCs w:val="24"/>
        </w:rPr>
        <w:t xml:space="preserve"> supone un tema crucial en el ámbito de la migración y del derecho internacional. Así, resulta fundamental</w:t>
      </w:r>
      <w:r w:rsidR="00816F19">
        <w:rPr>
          <w:rFonts w:ascii="Times New Roman" w:hAnsi="Times New Roman" w:cs="Times New Roman"/>
          <w:sz w:val="24"/>
          <w:szCs w:val="24"/>
        </w:rPr>
        <w:t xml:space="preserve"> comprender la definición y el marco legal que rige este concepto.</w:t>
      </w:r>
      <w:r w:rsidR="00E03E9F">
        <w:rPr>
          <w:rFonts w:ascii="Times New Roman" w:hAnsi="Times New Roman" w:cs="Times New Roman"/>
          <w:sz w:val="24"/>
          <w:szCs w:val="24"/>
        </w:rPr>
        <w:t xml:space="preserve"> Sería un grave error creer que se puede tratar el colectivo</w:t>
      </w:r>
      <w:r w:rsidR="00E104D1">
        <w:rPr>
          <w:rFonts w:ascii="Times New Roman" w:hAnsi="Times New Roman" w:cs="Times New Roman"/>
          <w:sz w:val="24"/>
          <w:szCs w:val="24"/>
        </w:rPr>
        <w:t xml:space="preserve"> de inmigrantes/refugiados como un grupo homogé</w:t>
      </w:r>
      <w:r w:rsidR="00636FB7">
        <w:rPr>
          <w:rFonts w:ascii="Times New Roman" w:hAnsi="Times New Roman" w:cs="Times New Roman"/>
          <w:sz w:val="24"/>
          <w:szCs w:val="24"/>
        </w:rPr>
        <w:t xml:space="preserve">neo. En puridad, sería necesario hacer el análisis frente a cada grupo concreto. También, sería conveniente no clasificar de la misma </w:t>
      </w:r>
      <w:r w:rsidR="00636FB7">
        <w:rPr>
          <w:rFonts w:ascii="Times New Roman" w:hAnsi="Times New Roman" w:cs="Times New Roman"/>
          <w:sz w:val="24"/>
          <w:szCs w:val="24"/>
        </w:rPr>
        <w:lastRenderedPageBreak/>
        <w:t>manera como refugiados</w:t>
      </w:r>
      <w:r w:rsidR="003A607B">
        <w:rPr>
          <w:rFonts w:ascii="Times New Roman" w:hAnsi="Times New Roman" w:cs="Times New Roman"/>
          <w:sz w:val="24"/>
          <w:szCs w:val="24"/>
        </w:rPr>
        <w:t xml:space="preserve"> a </w:t>
      </w:r>
      <w:r w:rsidR="00636FB7">
        <w:rPr>
          <w:rFonts w:ascii="Times New Roman" w:hAnsi="Times New Roman" w:cs="Times New Roman"/>
          <w:sz w:val="24"/>
          <w:szCs w:val="24"/>
        </w:rPr>
        <w:t>universitarios y profesionales</w:t>
      </w:r>
      <w:r w:rsidR="00900BAA">
        <w:rPr>
          <w:rFonts w:ascii="Times New Roman" w:hAnsi="Times New Roman" w:cs="Times New Roman"/>
          <w:sz w:val="24"/>
          <w:szCs w:val="24"/>
        </w:rPr>
        <w:t xml:space="preserve">, </w:t>
      </w:r>
      <w:r w:rsidR="006C5607">
        <w:rPr>
          <w:rFonts w:ascii="Times New Roman" w:hAnsi="Times New Roman" w:cs="Times New Roman"/>
          <w:sz w:val="24"/>
          <w:szCs w:val="24"/>
        </w:rPr>
        <w:t>y</w:t>
      </w:r>
      <w:r w:rsidR="00CA08CC">
        <w:rPr>
          <w:rFonts w:ascii="Times New Roman" w:hAnsi="Times New Roman" w:cs="Times New Roman"/>
          <w:sz w:val="24"/>
          <w:szCs w:val="24"/>
        </w:rPr>
        <w:t xml:space="preserve"> </w:t>
      </w:r>
      <w:r w:rsidR="00636FB7">
        <w:rPr>
          <w:rFonts w:ascii="Times New Roman" w:hAnsi="Times New Roman" w:cs="Times New Roman"/>
          <w:sz w:val="24"/>
          <w:szCs w:val="24"/>
        </w:rPr>
        <w:t>a los inmigrantes económic</w:t>
      </w:r>
      <w:r w:rsidR="00CA08CC">
        <w:rPr>
          <w:rFonts w:ascii="Times New Roman" w:hAnsi="Times New Roman" w:cs="Times New Roman"/>
          <w:sz w:val="24"/>
          <w:szCs w:val="24"/>
        </w:rPr>
        <w:t>os que proced</w:t>
      </w:r>
      <w:r w:rsidR="00900BAA">
        <w:rPr>
          <w:rFonts w:ascii="Times New Roman" w:hAnsi="Times New Roman" w:cs="Times New Roman"/>
          <w:sz w:val="24"/>
          <w:szCs w:val="24"/>
        </w:rPr>
        <w:t>e</w:t>
      </w:r>
      <w:r w:rsidR="00CA08CC">
        <w:rPr>
          <w:rFonts w:ascii="Times New Roman" w:hAnsi="Times New Roman" w:cs="Times New Roman"/>
          <w:sz w:val="24"/>
          <w:szCs w:val="24"/>
        </w:rPr>
        <w:t>n</w:t>
      </w:r>
      <w:r w:rsidR="00636FB7">
        <w:rPr>
          <w:rFonts w:ascii="Times New Roman" w:hAnsi="Times New Roman" w:cs="Times New Roman"/>
          <w:sz w:val="24"/>
          <w:szCs w:val="24"/>
        </w:rPr>
        <w:t xml:space="preserve"> de zonas rurales</w:t>
      </w:r>
      <w:r w:rsidR="00900BAA">
        <w:rPr>
          <w:rFonts w:ascii="Times New Roman" w:hAnsi="Times New Roman" w:cs="Times New Roman"/>
          <w:sz w:val="24"/>
          <w:szCs w:val="24"/>
        </w:rPr>
        <w:t>, que no suelen tener ninguna profesión y que, generalmente, no han sido alfabetizados (Miquel López,</w:t>
      </w:r>
      <w:r w:rsidR="00B31B1F">
        <w:rPr>
          <w:rFonts w:ascii="Times New Roman" w:hAnsi="Times New Roman" w:cs="Times New Roman"/>
          <w:sz w:val="24"/>
          <w:szCs w:val="24"/>
        </w:rPr>
        <w:t xml:space="preserve"> L,</w:t>
      </w:r>
      <w:r w:rsidR="00900BAA">
        <w:rPr>
          <w:rFonts w:ascii="Times New Roman" w:hAnsi="Times New Roman" w:cs="Times New Roman"/>
          <w:sz w:val="24"/>
          <w:szCs w:val="24"/>
        </w:rPr>
        <w:t xml:space="preserve"> 1995).</w:t>
      </w:r>
    </w:p>
    <w:p w14:paraId="59F8402E" w14:textId="5730C662" w:rsidR="006245AE" w:rsidRDefault="005E1011" w:rsidP="00740604">
      <w:pPr>
        <w:spacing w:after="160" w:line="360" w:lineRule="auto"/>
        <w:jc w:val="both"/>
        <w:rPr>
          <w:rFonts w:asciiTheme="majorBidi" w:hAnsiTheme="majorBidi" w:cstheme="majorBidi"/>
          <w:sz w:val="24"/>
          <w:szCs w:val="24"/>
        </w:rPr>
      </w:pPr>
      <w:r>
        <w:rPr>
          <w:rFonts w:ascii="Times New Roman" w:hAnsi="Times New Roman" w:cs="Times New Roman"/>
          <w:sz w:val="24"/>
          <w:szCs w:val="24"/>
        </w:rPr>
        <w:t>En específico,</w:t>
      </w:r>
      <w:r w:rsidR="00B31B1F">
        <w:rPr>
          <w:rFonts w:ascii="Times New Roman" w:hAnsi="Times New Roman" w:cs="Times New Roman"/>
          <w:sz w:val="24"/>
          <w:szCs w:val="24"/>
        </w:rPr>
        <w:t xml:space="preserve"> la Convención de 1951 sobre el Estatuto de los Refugiados y su Protocolo de 1967 define al refugiado como una persona que se encuentra fuera del país del que es originario y que no desea/puede recibir protección por razones de raza, religión, nacionalidad, pertenencia a un grupo social u opiniones políticas.</w:t>
      </w:r>
      <w:r w:rsidR="001263EB">
        <w:rPr>
          <w:rFonts w:ascii="Times New Roman" w:hAnsi="Times New Roman" w:cs="Times New Roman"/>
          <w:sz w:val="24"/>
          <w:szCs w:val="24"/>
        </w:rPr>
        <w:t xml:space="preserve"> En conjunto, resulta acertado afirmar que la condición de refugiado es</w:t>
      </w:r>
      <w:r w:rsidR="00D37034">
        <w:rPr>
          <w:rFonts w:ascii="Times New Roman" w:hAnsi="Times New Roman" w:cs="Times New Roman"/>
          <w:sz w:val="24"/>
          <w:szCs w:val="24"/>
        </w:rPr>
        <w:t>tá</w:t>
      </w:r>
      <w:r w:rsidR="001263EB">
        <w:rPr>
          <w:rFonts w:ascii="Times New Roman" w:hAnsi="Times New Roman" w:cs="Times New Roman"/>
          <w:sz w:val="24"/>
          <w:szCs w:val="24"/>
        </w:rPr>
        <w:t xml:space="preserve"> basada en la persecución</w:t>
      </w:r>
      <w:r w:rsidR="00D37034">
        <w:rPr>
          <w:rFonts w:ascii="Times New Roman" w:hAnsi="Times New Roman" w:cs="Times New Roman"/>
          <w:sz w:val="24"/>
          <w:szCs w:val="24"/>
        </w:rPr>
        <w:t xml:space="preserve"> y violencia en los países de origen</w:t>
      </w:r>
      <w:r w:rsidR="00740604">
        <w:rPr>
          <w:rFonts w:ascii="Times New Roman" w:hAnsi="Times New Roman" w:cs="Times New Roman"/>
          <w:sz w:val="24"/>
          <w:szCs w:val="24"/>
        </w:rPr>
        <w:t xml:space="preserve"> (</w:t>
      </w:r>
      <w:proofErr w:type="spellStart"/>
      <w:r w:rsidR="00B31B1F" w:rsidRPr="00D523F8">
        <w:rPr>
          <w:rFonts w:asciiTheme="majorBidi" w:hAnsiTheme="majorBidi" w:cstheme="majorBidi"/>
          <w:sz w:val="24"/>
          <w:szCs w:val="24"/>
        </w:rPr>
        <w:t>Onghena</w:t>
      </w:r>
      <w:proofErr w:type="spellEnd"/>
      <w:r w:rsidR="00B31B1F" w:rsidRPr="00D523F8">
        <w:rPr>
          <w:rFonts w:asciiTheme="majorBidi" w:hAnsiTheme="majorBidi" w:cstheme="majorBidi"/>
          <w:sz w:val="24"/>
          <w:szCs w:val="24"/>
        </w:rPr>
        <w:t>, Y</w:t>
      </w:r>
      <w:r w:rsidR="00740604">
        <w:rPr>
          <w:rFonts w:asciiTheme="majorBidi" w:hAnsiTheme="majorBidi" w:cstheme="majorBidi"/>
          <w:sz w:val="24"/>
          <w:szCs w:val="24"/>
        </w:rPr>
        <w:t xml:space="preserve">, </w:t>
      </w:r>
      <w:r w:rsidR="00B31B1F" w:rsidRPr="00D523F8">
        <w:rPr>
          <w:rFonts w:asciiTheme="majorBidi" w:hAnsiTheme="majorBidi" w:cstheme="majorBidi"/>
          <w:sz w:val="24"/>
          <w:szCs w:val="24"/>
        </w:rPr>
        <w:t>2015).</w:t>
      </w:r>
      <w:r w:rsidR="006D60E3">
        <w:rPr>
          <w:rFonts w:asciiTheme="majorBidi" w:hAnsiTheme="majorBidi" w:cstheme="majorBidi"/>
          <w:sz w:val="24"/>
          <w:szCs w:val="24"/>
        </w:rPr>
        <w:t xml:space="preserve"> </w:t>
      </w:r>
      <w:r w:rsidR="00E119B2">
        <w:rPr>
          <w:rFonts w:asciiTheme="majorBidi" w:hAnsiTheme="majorBidi" w:cstheme="majorBidi"/>
          <w:sz w:val="24"/>
          <w:szCs w:val="24"/>
        </w:rPr>
        <w:t xml:space="preserve">La situación sociopolítica de la región de África Oriental, y en concreto de Uganda y Tanzania tal cual ha sido matizado, casa con la presencia de este colectivo en ambos países. </w:t>
      </w:r>
      <w:r w:rsidR="006D60E3">
        <w:rPr>
          <w:rFonts w:asciiTheme="majorBidi" w:hAnsiTheme="majorBidi" w:cstheme="majorBidi"/>
          <w:sz w:val="24"/>
          <w:szCs w:val="24"/>
        </w:rPr>
        <w:t xml:space="preserve">El término </w:t>
      </w:r>
      <w:r w:rsidR="006D60E3" w:rsidRPr="006D60E3">
        <w:rPr>
          <w:rFonts w:asciiTheme="majorBidi" w:hAnsiTheme="majorBidi" w:cstheme="majorBidi"/>
          <w:i/>
          <w:iCs/>
          <w:sz w:val="24"/>
          <w:szCs w:val="24"/>
        </w:rPr>
        <w:t>inmigrante</w:t>
      </w:r>
      <w:r w:rsidR="006D60E3">
        <w:rPr>
          <w:rFonts w:asciiTheme="majorBidi" w:hAnsiTheme="majorBidi" w:cstheme="majorBidi"/>
          <w:sz w:val="24"/>
          <w:szCs w:val="24"/>
        </w:rPr>
        <w:t>, por su parte, designa a una persona que emigra a otro países con el objetivo de establecerse de manera permanente o prolongada. A diferencia de la condición de refugiado, las motivaciones subyacentes en este caso</w:t>
      </w:r>
      <w:r w:rsidR="00F074A8">
        <w:rPr>
          <w:rFonts w:asciiTheme="majorBidi" w:hAnsiTheme="majorBidi" w:cstheme="majorBidi"/>
          <w:sz w:val="24"/>
          <w:szCs w:val="24"/>
        </w:rPr>
        <w:t xml:space="preserve"> se corresponden con una variedad de razones, desde mejores oportunidades económicas a la reunificación familiar. </w:t>
      </w:r>
      <w:r w:rsidR="00C50F68">
        <w:rPr>
          <w:rFonts w:asciiTheme="majorBidi" w:hAnsiTheme="majorBidi" w:cstheme="majorBidi"/>
          <w:sz w:val="24"/>
          <w:szCs w:val="24"/>
        </w:rPr>
        <w:t>Con todo,</w:t>
      </w:r>
      <w:r w:rsidR="00284428">
        <w:rPr>
          <w:rFonts w:asciiTheme="majorBidi" w:hAnsiTheme="majorBidi" w:cstheme="majorBidi"/>
          <w:sz w:val="24"/>
          <w:szCs w:val="24"/>
        </w:rPr>
        <w:t xml:space="preserve"> si bien</w:t>
      </w:r>
      <w:r w:rsidR="00EE488A">
        <w:rPr>
          <w:rFonts w:asciiTheme="majorBidi" w:hAnsiTheme="majorBidi" w:cstheme="majorBidi"/>
          <w:sz w:val="24"/>
          <w:szCs w:val="24"/>
        </w:rPr>
        <w:t xml:space="preserve"> tanto</w:t>
      </w:r>
      <w:r w:rsidR="00284428">
        <w:rPr>
          <w:rFonts w:asciiTheme="majorBidi" w:hAnsiTheme="majorBidi" w:cstheme="majorBidi"/>
          <w:sz w:val="24"/>
          <w:szCs w:val="24"/>
        </w:rPr>
        <w:t xml:space="preserve"> la condición de refugiado</w:t>
      </w:r>
      <w:r w:rsidR="00EE488A">
        <w:rPr>
          <w:rFonts w:asciiTheme="majorBidi" w:hAnsiTheme="majorBidi" w:cstheme="majorBidi"/>
          <w:sz w:val="24"/>
          <w:szCs w:val="24"/>
        </w:rPr>
        <w:t xml:space="preserve"> como d</w:t>
      </w:r>
      <w:r w:rsidR="00284428">
        <w:rPr>
          <w:rFonts w:asciiTheme="majorBidi" w:hAnsiTheme="majorBidi" w:cstheme="majorBidi"/>
          <w:sz w:val="24"/>
          <w:szCs w:val="24"/>
        </w:rPr>
        <w:t>e inmigrante</w:t>
      </w:r>
      <w:r w:rsidR="00D37034">
        <w:rPr>
          <w:rFonts w:asciiTheme="majorBidi" w:hAnsiTheme="majorBidi" w:cstheme="majorBidi"/>
          <w:sz w:val="24"/>
          <w:szCs w:val="24"/>
        </w:rPr>
        <w:t xml:space="preserve"> está sujeta a un desplazamiento, </w:t>
      </w:r>
      <w:r w:rsidR="00C50F68">
        <w:rPr>
          <w:rFonts w:asciiTheme="majorBidi" w:hAnsiTheme="majorBidi" w:cstheme="majorBidi"/>
          <w:sz w:val="24"/>
          <w:szCs w:val="24"/>
        </w:rPr>
        <w:t>desde una perspectiva formal y académica, resulta de interés reconocer</w:t>
      </w:r>
      <w:r w:rsidR="008E54AF">
        <w:rPr>
          <w:rFonts w:asciiTheme="majorBidi" w:hAnsiTheme="majorBidi" w:cstheme="majorBidi"/>
          <w:sz w:val="24"/>
          <w:szCs w:val="24"/>
        </w:rPr>
        <w:t xml:space="preserve"> que las razones y circunstanci</w:t>
      </w:r>
      <w:r w:rsidR="002E7A2F">
        <w:rPr>
          <w:rFonts w:asciiTheme="majorBidi" w:hAnsiTheme="majorBidi" w:cstheme="majorBidi"/>
          <w:sz w:val="24"/>
          <w:szCs w:val="24"/>
        </w:rPr>
        <w:t>as</w:t>
      </w:r>
      <w:r w:rsidR="00D37034">
        <w:rPr>
          <w:rFonts w:asciiTheme="majorBidi" w:hAnsiTheme="majorBidi" w:cstheme="majorBidi"/>
          <w:sz w:val="24"/>
          <w:szCs w:val="24"/>
        </w:rPr>
        <w:t xml:space="preserve"> que impulsan el mismo son fundamentalmente diferentes. </w:t>
      </w:r>
    </w:p>
    <w:p w14:paraId="1F2743EC" w14:textId="487DC850" w:rsidR="000A327D" w:rsidRDefault="007B3F1A" w:rsidP="008C090D">
      <w:pPr>
        <w:spacing w:after="160" w:line="360" w:lineRule="auto"/>
        <w:jc w:val="both"/>
        <w:rPr>
          <w:rFonts w:asciiTheme="majorBidi" w:hAnsiTheme="majorBidi" w:cstheme="majorBidi"/>
          <w:sz w:val="24"/>
          <w:szCs w:val="24"/>
        </w:rPr>
      </w:pPr>
      <w:r>
        <w:rPr>
          <w:rFonts w:asciiTheme="majorBidi" w:hAnsiTheme="majorBidi" w:cstheme="majorBidi"/>
          <w:sz w:val="24"/>
          <w:szCs w:val="24"/>
        </w:rPr>
        <w:t>Por lo tanto</w:t>
      </w:r>
      <w:r w:rsidR="00D20812">
        <w:rPr>
          <w:rFonts w:asciiTheme="majorBidi" w:hAnsiTheme="majorBidi" w:cstheme="majorBidi"/>
          <w:sz w:val="24"/>
          <w:szCs w:val="24"/>
        </w:rPr>
        <w:t>, puede delimitarse a una persona refugiada como inmigrante una vez establecido en un país de acogida. De hecho, con el objetivo de manejar datos de inmigración y microfinanzas de manera eficaz,</w:t>
      </w:r>
      <w:r w:rsidR="00D72E8F">
        <w:rPr>
          <w:rFonts w:asciiTheme="majorBidi" w:hAnsiTheme="majorBidi" w:cstheme="majorBidi"/>
          <w:sz w:val="24"/>
          <w:szCs w:val="24"/>
        </w:rPr>
        <w:t xml:space="preserve"> a lo largo del trabajo se argument</w:t>
      </w:r>
      <w:r w:rsidR="00A32022">
        <w:rPr>
          <w:rFonts w:asciiTheme="majorBidi" w:hAnsiTheme="majorBidi" w:cstheme="majorBidi"/>
          <w:sz w:val="24"/>
          <w:szCs w:val="24"/>
        </w:rPr>
        <w:t xml:space="preserve">a como el refugiado, también en su condición de inmigrante, puede tener acceso a diferentes flujos </w:t>
      </w:r>
      <w:proofErr w:type="spellStart"/>
      <w:r w:rsidR="00A32022">
        <w:rPr>
          <w:rFonts w:asciiTheme="majorBidi" w:hAnsiTheme="majorBidi" w:cstheme="majorBidi"/>
          <w:sz w:val="24"/>
          <w:szCs w:val="24"/>
        </w:rPr>
        <w:t>microfinancieros</w:t>
      </w:r>
      <w:proofErr w:type="spellEnd"/>
      <w:r w:rsidR="00A32022">
        <w:rPr>
          <w:rFonts w:asciiTheme="majorBidi" w:hAnsiTheme="majorBidi" w:cstheme="majorBidi"/>
          <w:sz w:val="24"/>
          <w:szCs w:val="24"/>
        </w:rPr>
        <w:t>, como las transferencias o remesas</w:t>
      </w:r>
      <w:r w:rsidR="001C32B5">
        <w:rPr>
          <w:rFonts w:asciiTheme="majorBidi" w:hAnsiTheme="majorBidi" w:cstheme="majorBidi"/>
          <w:sz w:val="24"/>
          <w:szCs w:val="24"/>
        </w:rPr>
        <w:t xml:space="preserve">, lo cual será detallado más adelante. Es importante, no obstante, mantener la distinción entre ambos conceptos dadas las implicaciones </w:t>
      </w:r>
      <w:r w:rsidR="00DB42F0">
        <w:rPr>
          <w:rFonts w:asciiTheme="majorBidi" w:hAnsiTheme="majorBidi" w:cstheme="majorBidi"/>
          <w:sz w:val="24"/>
          <w:szCs w:val="24"/>
        </w:rPr>
        <w:t>legales y humanitarias significativas qu</w:t>
      </w:r>
      <w:r w:rsidR="008B3BCD">
        <w:rPr>
          <w:rFonts w:asciiTheme="majorBidi" w:hAnsiTheme="majorBidi" w:cstheme="majorBidi"/>
          <w:sz w:val="24"/>
          <w:szCs w:val="24"/>
        </w:rPr>
        <w:t>e estos</w:t>
      </w:r>
      <w:r w:rsidR="00DB42F0">
        <w:rPr>
          <w:rFonts w:asciiTheme="majorBidi" w:hAnsiTheme="majorBidi" w:cstheme="majorBidi"/>
          <w:sz w:val="24"/>
          <w:szCs w:val="24"/>
        </w:rPr>
        <w:t xml:space="preserve"> conllevan.</w:t>
      </w:r>
      <w:r w:rsidR="008B3BCD">
        <w:rPr>
          <w:rFonts w:asciiTheme="majorBidi" w:hAnsiTheme="majorBidi" w:cstheme="majorBidi"/>
          <w:sz w:val="24"/>
          <w:szCs w:val="24"/>
        </w:rPr>
        <w:t xml:space="preserve"> Por último, cabe brevemente puntualizar que cada países tiene criterios propios para calificar al refugiado según definición jurídica. Si el país declina la solicitud, </w:t>
      </w:r>
      <w:r w:rsidR="00F34BE9">
        <w:rPr>
          <w:rFonts w:asciiTheme="majorBidi" w:hAnsiTheme="majorBidi" w:cstheme="majorBidi"/>
          <w:sz w:val="24"/>
          <w:szCs w:val="24"/>
        </w:rPr>
        <w:t>e</w:t>
      </w:r>
      <w:r w:rsidR="008B3BCD">
        <w:rPr>
          <w:rFonts w:asciiTheme="majorBidi" w:hAnsiTheme="majorBidi" w:cstheme="majorBidi"/>
          <w:sz w:val="24"/>
          <w:szCs w:val="24"/>
        </w:rPr>
        <w:t>l</w:t>
      </w:r>
      <w:r w:rsidR="00F34BE9">
        <w:rPr>
          <w:rFonts w:asciiTheme="majorBidi" w:hAnsiTheme="majorBidi" w:cstheme="majorBidi"/>
          <w:sz w:val="24"/>
          <w:szCs w:val="24"/>
        </w:rPr>
        <w:t xml:space="preserve"> solicitante de asilo no podrá obtener el estatuto de refugiado y será considerado un migrante en situación irregular, víctima de duras p</w:t>
      </w:r>
      <w:r w:rsidR="008C090D">
        <w:rPr>
          <w:rFonts w:asciiTheme="majorBidi" w:hAnsiTheme="majorBidi" w:cstheme="majorBidi"/>
          <w:sz w:val="24"/>
          <w:szCs w:val="24"/>
        </w:rPr>
        <w:t>olíticas en materia de inmigración (</w:t>
      </w:r>
      <w:proofErr w:type="spellStart"/>
      <w:r w:rsidR="008C090D">
        <w:rPr>
          <w:rFonts w:asciiTheme="majorBidi" w:hAnsiTheme="majorBidi" w:cstheme="majorBidi"/>
          <w:sz w:val="24"/>
          <w:szCs w:val="24"/>
        </w:rPr>
        <w:t>Onghena</w:t>
      </w:r>
      <w:proofErr w:type="spellEnd"/>
      <w:r w:rsidR="008C090D">
        <w:rPr>
          <w:rFonts w:asciiTheme="majorBidi" w:hAnsiTheme="majorBidi" w:cstheme="majorBidi"/>
          <w:sz w:val="24"/>
          <w:szCs w:val="24"/>
        </w:rPr>
        <w:t>, Y, 2015).</w:t>
      </w:r>
    </w:p>
    <w:p w14:paraId="40BB71B1" w14:textId="77777777" w:rsidR="008C090D" w:rsidRDefault="008C090D" w:rsidP="008C090D">
      <w:pPr>
        <w:spacing w:after="160" w:line="360" w:lineRule="auto"/>
        <w:jc w:val="both"/>
        <w:rPr>
          <w:rFonts w:asciiTheme="majorBidi" w:hAnsiTheme="majorBidi" w:cstheme="majorBidi"/>
          <w:sz w:val="24"/>
          <w:szCs w:val="24"/>
        </w:rPr>
      </w:pPr>
    </w:p>
    <w:p w14:paraId="5E2B230D" w14:textId="77777777" w:rsidR="008C090D" w:rsidRPr="008C090D" w:rsidRDefault="008C090D" w:rsidP="008C090D">
      <w:pPr>
        <w:spacing w:after="160" w:line="360" w:lineRule="auto"/>
        <w:jc w:val="both"/>
        <w:rPr>
          <w:rFonts w:asciiTheme="majorBidi" w:hAnsiTheme="majorBidi" w:cstheme="majorBidi"/>
          <w:sz w:val="24"/>
          <w:szCs w:val="24"/>
        </w:rPr>
      </w:pPr>
    </w:p>
    <w:p w14:paraId="34DA8BB3" w14:textId="7F4FDCE9" w:rsidR="00E93CF5" w:rsidRPr="00D5604A" w:rsidRDefault="00D5604A" w:rsidP="00D5604A">
      <w:pPr>
        <w:pStyle w:val="Ttulo1"/>
        <w:spacing w:before="0" w:after="160"/>
        <w:rPr>
          <w:rFonts w:ascii="Times New Roman" w:hAnsi="Times New Roman" w:cs="Times New Roman"/>
          <w:b/>
          <w:bCs/>
          <w:color w:val="000000" w:themeColor="text1"/>
          <w:sz w:val="24"/>
          <w:szCs w:val="24"/>
          <w:shd w:val="clear" w:color="auto" w:fill="FFFFFF"/>
        </w:rPr>
      </w:pPr>
      <w:bookmarkStart w:id="6" w:name="_Toc164762312"/>
      <w:r>
        <w:rPr>
          <w:rFonts w:ascii="Times New Roman" w:hAnsi="Times New Roman" w:cs="Times New Roman"/>
          <w:b/>
          <w:bCs/>
          <w:color w:val="000000" w:themeColor="text1"/>
          <w:sz w:val="24"/>
          <w:szCs w:val="24"/>
          <w:shd w:val="clear" w:color="auto" w:fill="FFFFFF"/>
        </w:rPr>
        <w:lastRenderedPageBreak/>
        <w:t>5.</w:t>
      </w:r>
      <w:r w:rsidR="00E02324">
        <w:rPr>
          <w:rFonts w:ascii="Times New Roman" w:hAnsi="Times New Roman" w:cs="Times New Roman"/>
          <w:b/>
          <w:bCs/>
          <w:color w:val="000000" w:themeColor="text1"/>
          <w:sz w:val="24"/>
          <w:szCs w:val="24"/>
          <w:shd w:val="clear" w:color="auto" w:fill="FFFFFF"/>
        </w:rPr>
        <w:t>2</w:t>
      </w:r>
      <w:r>
        <w:rPr>
          <w:rFonts w:ascii="Times New Roman" w:hAnsi="Times New Roman" w:cs="Times New Roman"/>
          <w:b/>
          <w:bCs/>
          <w:color w:val="000000" w:themeColor="text1"/>
          <w:sz w:val="24"/>
          <w:szCs w:val="24"/>
          <w:shd w:val="clear" w:color="auto" w:fill="FFFFFF"/>
        </w:rPr>
        <w:t xml:space="preserve"> </w:t>
      </w:r>
      <w:r w:rsidR="00993972" w:rsidRPr="00D5604A">
        <w:rPr>
          <w:rFonts w:ascii="Times New Roman" w:hAnsi="Times New Roman" w:cs="Times New Roman"/>
          <w:b/>
          <w:bCs/>
          <w:color w:val="000000" w:themeColor="text1"/>
          <w:sz w:val="24"/>
          <w:szCs w:val="24"/>
          <w:shd w:val="clear" w:color="auto" w:fill="FFFFFF"/>
        </w:rPr>
        <w:t>LAS MICROFINANZAS</w:t>
      </w:r>
      <w:r w:rsidR="00C61D8B" w:rsidRPr="00D5604A">
        <w:rPr>
          <w:rFonts w:ascii="Times New Roman" w:hAnsi="Times New Roman" w:cs="Times New Roman"/>
          <w:b/>
          <w:bCs/>
          <w:color w:val="000000" w:themeColor="text1"/>
          <w:sz w:val="24"/>
          <w:szCs w:val="24"/>
          <w:shd w:val="clear" w:color="auto" w:fill="FFFFFF"/>
        </w:rPr>
        <w:t xml:space="preserve"> Y EL MICROCRÉDITO </w:t>
      </w:r>
      <w:r w:rsidR="00993972" w:rsidRPr="00D5604A">
        <w:rPr>
          <w:rFonts w:ascii="Times New Roman" w:hAnsi="Times New Roman" w:cs="Times New Roman"/>
          <w:b/>
          <w:bCs/>
          <w:color w:val="000000" w:themeColor="text1"/>
          <w:sz w:val="24"/>
          <w:szCs w:val="24"/>
          <w:shd w:val="clear" w:color="auto" w:fill="FFFFFF"/>
        </w:rPr>
        <w:t>COMO CONCEPTO</w:t>
      </w:r>
      <w:bookmarkEnd w:id="6"/>
      <w:r w:rsidR="00993972" w:rsidRPr="00D5604A">
        <w:rPr>
          <w:rFonts w:ascii="Times New Roman" w:hAnsi="Times New Roman" w:cs="Times New Roman"/>
          <w:b/>
          <w:bCs/>
          <w:color w:val="000000" w:themeColor="text1"/>
          <w:sz w:val="24"/>
          <w:szCs w:val="24"/>
          <w:shd w:val="clear" w:color="auto" w:fill="FFFFFF"/>
        </w:rPr>
        <w:t xml:space="preserve"> </w:t>
      </w:r>
    </w:p>
    <w:p w14:paraId="79222332" w14:textId="24A274EA" w:rsidR="00601F37" w:rsidRDefault="00D5604A" w:rsidP="005C07FD">
      <w:pPr>
        <w:pStyle w:val="Ttulo2"/>
        <w:spacing w:before="0" w:after="160"/>
        <w:rPr>
          <w:rFonts w:asciiTheme="majorBidi" w:hAnsiTheme="majorBidi"/>
          <w:b/>
          <w:bCs/>
          <w:color w:val="000000" w:themeColor="text1"/>
          <w:sz w:val="24"/>
          <w:szCs w:val="24"/>
          <w:shd w:val="clear" w:color="auto" w:fill="FFFFFF"/>
        </w:rPr>
      </w:pPr>
      <w:bookmarkStart w:id="7" w:name="_Toc164762313"/>
      <w:r>
        <w:rPr>
          <w:rFonts w:asciiTheme="majorBidi" w:hAnsiTheme="majorBidi"/>
          <w:b/>
          <w:bCs/>
          <w:color w:val="000000" w:themeColor="text1"/>
          <w:sz w:val="24"/>
          <w:szCs w:val="24"/>
          <w:shd w:val="clear" w:color="auto" w:fill="FFFFFF"/>
        </w:rPr>
        <w:t>5.</w:t>
      </w:r>
      <w:r w:rsidR="00E02324">
        <w:rPr>
          <w:rFonts w:asciiTheme="majorBidi" w:hAnsiTheme="majorBidi"/>
          <w:b/>
          <w:bCs/>
          <w:color w:val="000000" w:themeColor="text1"/>
          <w:sz w:val="24"/>
          <w:szCs w:val="24"/>
          <w:shd w:val="clear" w:color="auto" w:fill="FFFFFF"/>
        </w:rPr>
        <w:t>2</w:t>
      </w:r>
      <w:r>
        <w:rPr>
          <w:rFonts w:asciiTheme="majorBidi" w:hAnsiTheme="majorBidi"/>
          <w:b/>
          <w:bCs/>
          <w:color w:val="000000" w:themeColor="text1"/>
          <w:sz w:val="24"/>
          <w:szCs w:val="24"/>
          <w:shd w:val="clear" w:color="auto" w:fill="FFFFFF"/>
        </w:rPr>
        <w:t xml:space="preserve">.1 </w:t>
      </w:r>
      <w:r w:rsidR="004316F3">
        <w:rPr>
          <w:rFonts w:asciiTheme="majorBidi" w:hAnsiTheme="majorBidi"/>
          <w:b/>
          <w:bCs/>
          <w:color w:val="000000" w:themeColor="text1"/>
          <w:sz w:val="24"/>
          <w:szCs w:val="24"/>
          <w:shd w:val="clear" w:color="auto" w:fill="FFFFFF"/>
        </w:rPr>
        <w:t>Las microfinanzas</w:t>
      </w:r>
      <w:bookmarkEnd w:id="7"/>
    </w:p>
    <w:p w14:paraId="35F47752" w14:textId="77777777" w:rsidR="00034E9F" w:rsidRDefault="00034E9F" w:rsidP="005C07FD">
      <w:pPr>
        <w:spacing w:after="160" w:line="360" w:lineRule="auto"/>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Las microfinanzas afloraron en torno a 1970 a modo de iniciativa para reducir la pobreza; con el microcrédito como mecanismo principal. El objetivo de esta forma de financiación es brindar acceso a servicios financieros formales a grupos de personas de bajos ingresos, permitiéndoles financiar actividades que generen ingresos, aumenten el potencial inversor, ahorren y estabilicen el consumo. Lacalle (2010), establece que las microfinanzas hacen referencia no sólo al crédito, sino también a toda una serie de servicios financieros ofrecidos a todos aquellos que están excluidos del sistema financiero formal; ahorro, crédito, inversiones, seguros y transferencias, entre otros (</w:t>
      </w:r>
      <w:r w:rsidRPr="00B84FD1">
        <w:rPr>
          <w:rFonts w:asciiTheme="majorBidi" w:hAnsiTheme="majorBidi" w:cstheme="majorBidi"/>
          <w:sz w:val="24"/>
          <w:szCs w:val="24"/>
        </w:rPr>
        <w:t>Rivera Poma, M</w:t>
      </w:r>
      <w:r>
        <w:rPr>
          <w:rFonts w:asciiTheme="majorBidi" w:hAnsiTheme="majorBidi" w:cstheme="majorBidi"/>
          <w:sz w:val="24"/>
          <w:szCs w:val="24"/>
        </w:rPr>
        <w:t xml:space="preserve"> &amp; Gallegos Santillán, D, </w:t>
      </w:r>
      <w:r w:rsidRPr="00B84FD1">
        <w:rPr>
          <w:rFonts w:asciiTheme="majorBidi" w:hAnsiTheme="majorBidi" w:cstheme="majorBidi"/>
          <w:sz w:val="24"/>
          <w:szCs w:val="24"/>
        </w:rPr>
        <w:t>2021).</w:t>
      </w:r>
      <w:r>
        <w:rPr>
          <w:rFonts w:asciiTheme="majorBidi" w:hAnsiTheme="majorBidi" w:cstheme="majorBidi"/>
          <w:sz w:val="24"/>
          <w:szCs w:val="24"/>
          <w:shd w:val="clear" w:color="auto" w:fill="FFFFFF"/>
        </w:rPr>
        <w:t xml:space="preserve"> Dichos servicios suponen, a su vez, una parte fundamental de las políticas de desarrollo e inclusión financiera implementadas en los países receptores. </w:t>
      </w:r>
      <w:proofErr w:type="spellStart"/>
      <w:r>
        <w:rPr>
          <w:rFonts w:asciiTheme="majorBidi" w:hAnsiTheme="majorBidi" w:cstheme="majorBidi"/>
          <w:sz w:val="24"/>
          <w:szCs w:val="24"/>
          <w:shd w:val="clear" w:color="auto" w:fill="FFFFFF"/>
        </w:rPr>
        <w:t>Mballa</w:t>
      </w:r>
      <w:proofErr w:type="spellEnd"/>
      <w:r>
        <w:rPr>
          <w:rFonts w:asciiTheme="majorBidi" w:hAnsiTheme="majorBidi" w:cstheme="majorBidi"/>
          <w:sz w:val="24"/>
          <w:szCs w:val="24"/>
          <w:shd w:val="clear" w:color="auto" w:fill="FFFFFF"/>
        </w:rPr>
        <w:t xml:space="preserve"> (2017) establece que las microfinanzas como sistema de financiamiento de la economía incluyen la intermediación financiera y la intermediación social, por lo que se convierten en herramientas de atención a las necesidades sociales, así como un mecanismo de fomento del desarrollo local (</w:t>
      </w:r>
      <w:r w:rsidRPr="00CD1FCA">
        <w:rPr>
          <w:rFonts w:asciiTheme="majorBidi" w:hAnsiTheme="majorBidi" w:cstheme="majorBidi"/>
          <w:sz w:val="24"/>
          <w:szCs w:val="24"/>
          <w:shd w:val="clear" w:color="auto" w:fill="FFFFFF"/>
        </w:rPr>
        <w:t>Rivera Poma, M &amp; Gallegos Santillán, D</w:t>
      </w:r>
      <w:r>
        <w:rPr>
          <w:rFonts w:asciiTheme="majorBidi" w:hAnsiTheme="majorBidi" w:cstheme="majorBidi"/>
          <w:sz w:val="24"/>
          <w:szCs w:val="24"/>
          <w:shd w:val="clear" w:color="auto" w:fill="FFFFFF"/>
        </w:rPr>
        <w:t xml:space="preserve">, </w:t>
      </w:r>
      <w:r w:rsidRPr="00CD1FCA">
        <w:rPr>
          <w:rFonts w:asciiTheme="majorBidi" w:hAnsiTheme="majorBidi" w:cstheme="majorBidi"/>
          <w:sz w:val="24"/>
          <w:szCs w:val="24"/>
          <w:shd w:val="clear" w:color="auto" w:fill="FFFFFF"/>
        </w:rPr>
        <w:t>2021).</w:t>
      </w:r>
    </w:p>
    <w:p w14:paraId="7E92540F" w14:textId="6A665ED4" w:rsidR="00034E9F" w:rsidRDefault="00034E9F" w:rsidP="00034E9F">
      <w:pPr>
        <w:spacing w:after="160" w:line="360" w:lineRule="auto"/>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Por su parte, las instituciones microfinancieras (en adelante</w:t>
      </w:r>
      <w:r w:rsidR="00EB3DDC">
        <w:rPr>
          <w:rFonts w:asciiTheme="majorBidi" w:hAnsiTheme="majorBidi" w:cstheme="majorBidi"/>
          <w:sz w:val="24"/>
          <w:szCs w:val="24"/>
          <w:shd w:val="clear" w:color="auto" w:fill="FFFFFF"/>
        </w:rPr>
        <w:t>,</w:t>
      </w:r>
      <w:r>
        <w:rPr>
          <w:rFonts w:asciiTheme="majorBidi" w:hAnsiTheme="majorBidi" w:cstheme="majorBidi"/>
          <w:sz w:val="24"/>
          <w:szCs w:val="24"/>
          <w:shd w:val="clear" w:color="auto" w:fill="FFFFFF"/>
        </w:rPr>
        <w:t xml:space="preserve"> IMFs) poseen características en común en lo que a su modelo operativo se refiere; el enfoque en la reducción de la pobreza es clave, considerando también las cuestiones de riesgo y solvencia financiera, así como la reducción de costes. El conocimiento exhaustivo del mercado </w:t>
      </w:r>
      <w:proofErr w:type="spellStart"/>
      <w:r>
        <w:rPr>
          <w:rFonts w:asciiTheme="majorBidi" w:hAnsiTheme="majorBidi" w:cstheme="majorBidi"/>
          <w:sz w:val="24"/>
          <w:szCs w:val="24"/>
          <w:shd w:val="clear" w:color="auto" w:fill="FFFFFF"/>
        </w:rPr>
        <w:t>microfinanciero</w:t>
      </w:r>
      <w:proofErr w:type="spellEnd"/>
      <w:r>
        <w:rPr>
          <w:rFonts w:asciiTheme="majorBidi" w:hAnsiTheme="majorBidi" w:cstheme="majorBidi"/>
          <w:sz w:val="24"/>
          <w:szCs w:val="24"/>
          <w:shd w:val="clear" w:color="auto" w:fill="FFFFFF"/>
        </w:rPr>
        <w:t xml:space="preserve"> es asimismo fundamental, motivo por el que la labor de estas IMFs también radica en definir con eficacia los públicos objetivo de estos servicios, entre los cuales se incluyen las mujeres, pensionistas, artesanos y pequeños agricultores, entre otros, siendo la población refugiada un segmento receptor en auge. </w:t>
      </w:r>
    </w:p>
    <w:p w14:paraId="2B4FCEF1" w14:textId="467B1477" w:rsidR="00034E9F" w:rsidRPr="00034E9F" w:rsidRDefault="00034E9F" w:rsidP="00034E9F">
      <w:pPr>
        <w:spacing w:after="160" w:line="360" w:lineRule="auto"/>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 xml:space="preserve">Con relación a lo anterior, existen diversos estudios sobre la relación existente entre las microfinanzas y el desarrollo. De este modo, </w:t>
      </w:r>
      <w:proofErr w:type="spellStart"/>
      <w:r>
        <w:rPr>
          <w:rFonts w:asciiTheme="majorBidi" w:hAnsiTheme="majorBidi" w:cstheme="majorBidi"/>
          <w:sz w:val="24"/>
          <w:szCs w:val="24"/>
          <w:shd w:val="clear" w:color="auto" w:fill="FFFFFF"/>
        </w:rPr>
        <w:t>Alimukhamedova</w:t>
      </w:r>
      <w:proofErr w:type="spellEnd"/>
      <w:r>
        <w:rPr>
          <w:rFonts w:asciiTheme="majorBidi" w:hAnsiTheme="majorBidi" w:cstheme="majorBidi"/>
          <w:sz w:val="24"/>
          <w:szCs w:val="24"/>
          <w:shd w:val="clear" w:color="auto" w:fill="FFFFFF"/>
        </w:rPr>
        <w:t xml:space="preserve"> (2014) realizó un análisis para examinar la dirección de la causalidad y la naturaleza del trayecto de transición entre microfinanzas, el desarrollo financiero y el crecimiento (</w:t>
      </w:r>
      <w:r w:rsidRPr="00CD1FCA">
        <w:rPr>
          <w:rFonts w:asciiTheme="majorBidi" w:hAnsiTheme="majorBidi" w:cstheme="majorBidi"/>
          <w:sz w:val="24"/>
          <w:szCs w:val="24"/>
          <w:shd w:val="clear" w:color="auto" w:fill="FFFFFF"/>
        </w:rPr>
        <w:t>Rivera Poma, M &amp; Gallegos Santillán, D</w:t>
      </w:r>
      <w:r>
        <w:rPr>
          <w:rFonts w:asciiTheme="majorBidi" w:hAnsiTheme="majorBidi" w:cstheme="majorBidi"/>
          <w:sz w:val="24"/>
          <w:szCs w:val="24"/>
          <w:shd w:val="clear" w:color="auto" w:fill="FFFFFF"/>
        </w:rPr>
        <w:t xml:space="preserve">, </w:t>
      </w:r>
      <w:r w:rsidRPr="00CD1FCA">
        <w:rPr>
          <w:rFonts w:asciiTheme="majorBidi" w:hAnsiTheme="majorBidi" w:cstheme="majorBidi"/>
          <w:sz w:val="24"/>
          <w:szCs w:val="24"/>
          <w:shd w:val="clear" w:color="auto" w:fill="FFFFFF"/>
        </w:rPr>
        <w:t>2021).</w:t>
      </w:r>
      <w:r>
        <w:rPr>
          <w:rFonts w:asciiTheme="majorBidi" w:hAnsiTheme="majorBidi" w:cstheme="majorBidi"/>
          <w:sz w:val="24"/>
          <w:szCs w:val="24"/>
          <w:shd w:val="clear" w:color="auto" w:fill="FFFFFF"/>
        </w:rPr>
        <w:t xml:space="preserve"> El propósito de dicha investigación radicó en determinar hasta qué punto las microfinanzas suponen un mecanismo de financiación relevante, en específico para los países en vías de desarrollo. Se han obtenido diversos datos destacados, entre los que cabe resaltar que la gran mayoría de las IMF</w:t>
      </w:r>
      <w:r w:rsidR="00C85628">
        <w:rPr>
          <w:rFonts w:asciiTheme="majorBidi" w:hAnsiTheme="majorBidi" w:cstheme="majorBidi"/>
          <w:sz w:val="24"/>
          <w:szCs w:val="24"/>
          <w:shd w:val="clear" w:color="auto" w:fill="FFFFFF"/>
        </w:rPr>
        <w:t>s</w:t>
      </w:r>
      <w:r>
        <w:rPr>
          <w:rFonts w:asciiTheme="majorBidi" w:hAnsiTheme="majorBidi" w:cstheme="majorBidi"/>
          <w:sz w:val="24"/>
          <w:szCs w:val="24"/>
          <w:shd w:val="clear" w:color="auto" w:fill="FFFFFF"/>
        </w:rPr>
        <w:t xml:space="preserve"> empleadas en la muestra se encuentran en África al sur del Sahara, la región de África del Sur y Oriental y Asia, mientras que, en </w:t>
      </w:r>
      <w:r>
        <w:rPr>
          <w:rFonts w:asciiTheme="majorBidi" w:hAnsiTheme="majorBidi" w:cstheme="majorBidi"/>
          <w:sz w:val="24"/>
          <w:szCs w:val="24"/>
          <w:shd w:val="clear" w:color="auto" w:fill="FFFFFF"/>
        </w:rPr>
        <w:lastRenderedPageBreak/>
        <w:t>el caso de los prestatarios, estos provienen del sur de Asia, Asia Oriental y la región del Pacífico. P</w:t>
      </w:r>
      <w:r w:rsidR="00C27DFB">
        <w:rPr>
          <w:rFonts w:asciiTheme="majorBidi" w:hAnsiTheme="majorBidi" w:cstheme="majorBidi"/>
          <w:sz w:val="24"/>
          <w:szCs w:val="24"/>
          <w:shd w:val="clear" w:color="auto" w:fill="FFFFFF"/>
        </w:rPr>
        <w:t>ara terminar</w:t>
      </w:r>
      <w:r>
        <w:rPr>
          <w:rFonts w:asciiTheme="majorBidi" w:hAnsiTheme="majorBidi" w:cstheme="majorBidi"/>
          <w:sz w:val="24"/>
          <w:szCs w:val="24"/>
          <w:shd w:val="clear" w:color="auto" w:fill="FFFFFF"/>
        </w:rPr>
        <w:t xml:space="preserve">, cabe afirmar que la tendencia del aumento de las microfinanzas en los países en vías de desarrollo en las últimas décadas respalda el hecho de que dichos métodos de financiamiento alternativos poseen un papel fundamental en lo que el reducir la brecha de la intermediación formal inmadura se refiere. Empero, es necesario matizar la dificultad existente para definir el impacto real de las finanzas en el desarrollo económico, debido a las limitaciones existentes en cuanto a datos, investigaciones y resultados. </w:t>
      </w:r>
    </w:p>
    <w:p w14:paraId="120101FE" w14:textId="51E80D09" w:rsidR="00FF0F68" w:rsidRDefault="00D5604A" w:rsidP="00386155">
      <w:pPr>
        <w:pStyle w:val="Ttulo2"/>
        <w:spacing w:before="0" w:after="160"/>
        <w:rPr>
          <w:rFonts w:asciiTheme="majorBidi" w:hAnsiTheme="majorBidi"/>
          <w:b/>
          <w:bCs/>
          <w:color w:val="000000" w:themeColor="text1"/>
          <w:sz w:val="24"/>
          <w:szCs w:val="24"/>
        </w:rPr>
      </w:pPr>
      <w:bookmarkStart w:id="8" w:name="_Toc164762314"/>
      <w:r>
        <w:rPr>
          <w:rFonts w:asciiTheme="majorBidi" w:hAnsiTheme="majorBidi"/>
          <w:b/>
          <w:bCs/>
          <w:color w:val="000000" w:themeColor="text1"/>
          <w:sz w:val="24"/>
          <w:szCs w:val="24"/>
        </w:rPr>
        <w:t>5.</w:t>
      </w:r>
      <w:r w:rsidR="00E02324">
        <w:rPr>
          <w:rFonts w:asciiTheme="majorBidi" w:hAnsiTheme="majorBidi"/>
          <w:b/>
          <w:bCs/>
          <w:color w:val="000000" w:themeColor="text1"/>
          <w:sz w:val="24"/>
          <w:szCs w:val="24"/>
        </w:rPr>
        <w:t>2</w:t>
      </w:r>
      <w:r>
        <w:rPr>
          <w:rFonts w:asciiTheme="majorBidi" w:hAnsiTheme="majorBidi"/>
          <w:b/>
          <w:bCs/>
          <w:color w:val="000000" w:themeColor="text1"/>
          <w:sz w:val="24"/>
          <w:szCs w:val="24"/>
        </w:rPr>
        <w:t xml:space="preserve">.2 </w:t>
      </w:r>
      <w:r w:rsidR="0023738E">
        <w:rPr>
          <w:rFonts w:asciiTheme="majorBidi" w:hAnsiTheme="majorBidi"/>
          <w:b/>
          <w:bCs/>
          <w:color w:val="000000" w:themeColor="text1"/>
          <w:sz w:val="24"/>
          <w:szCs w:val="24"/>
        </w:rPr>
        <w:t>El microcrédito</w:t>
      </w:r>
      <w:bookmarkEnd w:id="8"/>
      <w:r w:rsidR="00FF0F68" w:rsidRPr="00386155">
        <w:rPr>
          <w:rFonts w:asciiTheme="majorBidi" w:hAnsiTheme="majorBidi"/>
          <w:b/>
          <w:bCs/>
          <w:color w:val="000000" w:themeColor="text1"/>
          <w:sz w:val="24"/>
          <w:szCs w:val="24"/>
        </w:rPr>
        <w:t xml:space="preserve"> </w:t>
      </w:r>
    </w:p>
    <w:p w14:paraId="6975A318" w14:textId="5D077C54" w:rsidR="0023738E" w:rsidRPr="00AF35AC" w:rsidRDefault="0023738E" w:rsidP="0023738E">
      <w:pPr>
        <w:spacing w:after="160" w:line="360" w:lineRule="auto"/>
        <w:jc w:val="both"/>
        <w:rPr>
          <w:rFonts w:asciiTheme="majorBidi" w:hAnsiTheme="majorBidi" w:cstheme="majorBidi"/>
          <w:sz w:val="24"/>
          <w:szCs w:val="24"/>
          <w:shd w:val="clear" w:color="auto" w:fill="FFFFFF"/>
        </w:rPr>
      </w:pPr>
      <w:r w:rsidRPr="00AF35AC">
        <w:rPr>
          <w:rFonts w:asciiTheme="majorBidi" w:hAnsiTheme="majorBidi" w:cstheme="majorBidi"/>
          <w:sz w:val="24"/>
          <w:szCs w:val="24"/>
          <w:shd w:val="clear" w:color="auto" w:fill="FFFFFF"/>
        </w:rPr>
        <w:t>La exclusión financiera actúa como un problema estructural que afecta a 2500 millones de personas en la actualidad, limitando su acceso a productos y servicios financieros básicos y traduciéndose, en consecuencia, en un obstáculo significativo para el desarrollo humano. El Banco Mundial</w:t>
      </w:r>
      <w:r w:rsidR="0075309C" w:rsidRPr="00AF35AC">
        <w:rPr>
          <w:rFonts w:asciiTheme="majorBidi" w:hAnsiTheme="majorBidi" w:cstheme="majorBidi"/>
          <w:sz w:val="24"/>
          <w:szCs w:val="24"/>
          <w:shd w:val="clear" w:color="auto" w:fill="FFFFFF"/>
        </w:rPr>
        <w:t xml:space="preserve"> (en adelante, BM)</w:t>
      </w:r>
      <w:r w:rsidRPr="00AF35AC">
        <w:rPr>
          <w:rFonts w:asciiTheme="majorBidi" w:hAnsiTheme="majorBidi" w:cstheme="majorBidi"/>
          <w:sz w:val="24"/>
          <w:szCs w:val="24"/>
          <w:shd w:val="clear" w:color="auto" w:fill="FFFFFF"/>
        </w:rPr>
        <w:t xml:space="preserve"> subraya que la </w:t>
      </w:r>
      <w:proofErr w:type="spellStart"/>
      <w:r w:rsidRPr="00AF35AC">
        <w:rPr>
          <w:rFonts w:asciiTheme="majorBidi" w:hAnsiTheme="majorBidi" w:cstheme="majorBidi"/>
          <w:sz w:val="24"/>
          <w:szCs w:val="24"/>
          <w:shd w:val="clear" w:color="auto" w:fill="FFFFFF"/>
        </w:rPr>
        <w:t>microfinanciación</w:t>
      </w:r>
      <w:proofErr w:type="spellEnd"/>
      <w:r w:rsidRPr="00AF35AC">
        <w:rPr>
          <w:rFonts w:asciiTheme="majorBidi" w:hAnsiTheme="majorBidi" w:cstheme="majorBidi"/>
          <w:sz w:val="24"/>
          <w:szCs w:val="24"/>
          <w:shd w:val="clear" w:color="auto" w:fill="FFFFFF"/>
        </w:rPr>
        <w:t xml:space="preserve"> contribuye a diversos de los Objetivos de Desarrollo Sostenible (ODS), en lo que, a la inclusión financiera, la generación de ingresos y la mejora de la calidad de vida de las familias se refiere. El año 2005 se calificó como el Año Internacional del Microcrédito por las Naciones Unidas, considerando su papel potenciador en la lucha contra la pobreza, el empoderamiento y el desarrollo humano. Asimismo, cabe matizar que se atribuye al emprendedor social y banquero Premio Nobel de la Paz Muhammad Yunus la creación del Banco </w:t>
      </w:r>
      <w:proofErr w:type="spellStart"/>
      <w:r w:rsidRPr="00AF35AC">
        <w:rPr>
          <w:rFonts w:asciiTheme="majorBidi" w:hAnsiTheme="majorBidi" w:cstheme="majorBidi"/>
          <w:sz w:val="24"/>
          <w:szCs w:val="24"/>
          <w:shd w:val="clear" w:color="auto" w:fill="FFFFFF"/>
        </w:rPr>
        <w:t>Grameen</w:t>
      </w:r>
      <w:proofErr w:type="spellEnd"/>
      <w:r w:rsidRPr="00AF35AC">
        <w:rPr>
          <w:rFonts w:asciiTheme="majorBidi" w:hAnsiTheme="majorBidi" w:cstheme="majorBidi"/>
          <w:sz w:val="24"/>
          <w:szCs w:val="24"/>
          <w:shd w:val="clear" w:color="auto" w:fill="FFFFFF"/>
        </w:rPr>
        <w:t xml:space="preserve"> en 1983, destinado a brindar acceso a microcréditos a las poblaciones rurales de Bangladesh. </w:t>
      </w:r>
    </w:p>
    <w:p w14:paraId="60FEB7A5" w14:textId="6051763D" w:rsidR="0023738E" w:rsidRPr="00AF35AC" w:rsidRDefault="0023738E" w:rsidP="0023738E">
      <w:pPr>
        <w:spacing w:after="160" w:line="360" w:lineRule="auto"/>
        <w:jc w:val="both"/>
        <w:rPr>
          <w:rFonts w:asciiTheme="majorBidi" w:hAnsiTheme="majorBidi" w:cstheme="majorBidi"/>
          <w:sz w:val="24"/>
          <w:szCs w:val="24"/>
          <w:shd w:val="clear" w:color="auto" w:fill="FFFFFF"/>
        </w:rPr>
      </w:pPr>
      <w:r w:rsidRPr="00AF35AC">
        <w:rPr>
          <w:rFonts w:asciiTheme="majorBidi" w:hAnsiTheme="majorBidi" w:cstheme="majorBidi"/>
          <w:sz w:val="24"/>
          <w:szCs w:val="24"/>
          <w:shd w:val="clear" w:color="auto" w:fill="FFFFFF"/>
        </w:rPr>
        <w:t>Así, el concepto de microcrédito se caracteriza por la concesión de pequeñas sumas de dinero a corto plazo, realizando pagos frecuentes; todo ello destinado a actividades previamente seleccionadas. En los países en vías de desarrollo de América Latina y el Caribe y África del Sur y Oriental, las entidades microfinancieras confían cada vez más en el cumplimiento de las obligaciones crediticias de los grupos receptores, entre los que se incluye</w:t>
      </w:r>
      <w:r w:rsidR="00063B9E" w:rsidRPr="00AF35AC">
        <w:rPr>
          <w:rFonts w:asciiTheme="majorBidi" w:hAnsiTheme="majorBidi" w:cstheme="majorBidi"/>
          <w:sz w:val="24"/>
          <w:szCs w:val="24"/>
          <w:shd w:val="clear" w:color="auto" w:fill="FFFFFF"/>
        </w:rPr>
        <w:t xml:space="preserve"> el colectivo </w:t>
      </w:r>
      <w:r w:rsidRPr="00AF35AC">
        <w:rPr>
          <w:rFonts w:asciiTheme="majorBidi" w:hAnsiTheme="majorBidi" w:cstheme="majorBidi"/>
          <w:sz w:val="24"/>
          <w:szCs w:val="24"/>
          <w:shd w:val="clear" w:color="auto" w:fill="FFFFFF"/>
        </w:rPr>
        <w:t>refugiad</w:t>
      </w:r>
      <w:r w:rsidR="00063B9E" w:rsidRPr="00AF35AC">
        <w:rPr>
          <w:rFonts w:asciiTheme="majorBidi" w:hAnsiTheme="majorBidi" w:cstheme="majorBidi"/>
          <w:sz w:val="24"/>
          <w:szCs w:val="24"/>
          <w:shd w:val="clear" w:color="auto" w:fill="FFFFFF"/>
        </w:rPr>
        <w:t>o</w:t>
      </w:r>
      <w:r w:rsidRPr="00AF35AC">
        <w:rPr>
          <w:rFonts w:asciiTheme="majorBidi" w:hAnsiTheme="majorBidi" w:cstheme="majorBidi"/>
          <w:sz w:val="24"/>
          <w:szCs w:val="24"/>
          <w:shd w:val="clear" w:color="auto" w:fill="FFFFFF"/>
        </w:rPr>
        <w:t xml:space="preserve">. </w:t>
      </w:r>
    </w:p>
    <w:p w14:paraId="26D80C4F" w14:textId="77777777" w:rsidR="0023738E" w:rsidRPr="00AF35AC" w:rsidRDefault="0023738E" w:rsidP="0023738E">
      <w:pPr>
        <w:spacing w:after="160" w:line="360" w:lineRule="auto"/>
        <w:jc w:val="both"/>
        <w:rPr>
          <w:rFonts w:asciiTheme="majorBidi" w:hAnsiTheme="majorBidi" w:cstheme="majorBidi"/>
          <w:sz w:val="24"/>
          <w:szCs w:val="24"/>
          <w:shd w:val="clear" w:color="auto" w:fill="FFFFFF"/>
        </w:rPr>
      </w:pPr>
      <w:r w:rsidRPr="00AF35AC">
        <w:rPr>
          <w:rFonts w:asciiTheme="majorBidi" w:hAnsiTheme="majorBidi" w:cstheme="majorBidi"/>
          <w:sz w:val="24"/>
          <w:szCs w:val="24"/>
          <w:shd w:val="clear" w:color="auto" w:fill="FFFFFF"/>
        </w:rPr>
        <w:t>El microcrédito puede encuadrarse, adicionalmente, como parte de la disciplina de las Finanzas Solidarias, dentro del marco de la Economía Social y Solidaria, el cual busca reestablecer los principios éticos de igualdad y justicia redistributiva. El campo de las finanzas solidarias suele incluir, a su vez, a las finanzas cooperativas, a las llamadas finanzas éticas, y a ciertas experiencias del microcrédito (</w:t>
      </w:r>
      <w:r w:rsidRPr="00AF35AC">
        <w:rPr>
          <w:rFonts w:asciiTheme="majorBidi" w:hAnsiTheme="majorBidi" w:cstheme="majorBidi"/>
          <w:sz w:val="24"/>
          <w:szCs w:val="24"/>
        </w:rPr>
        <w:t>Francisco Freyre, H, 2018).</w:t>
      </w:r>
    </w:p>
    <w:p w14:paraId="495D0498" w14:textId="77777777" w:rsidR="0023738E" w:rsidRPr="00AF35AC" w:rsidRDefault="0023738E" w:rsidP="0023738E">
      <w:pPr>
        <w:spacing w:after="160" w:line="360" w:lineRule="auto"/>
        <w:jc w:val="both"/>
        <w:rPr>
          <w:rFonts w:asciiTheme="majorBidi" w:hAnsiTheme="majorBidi" w:cstheme="majorBidi"/>
          <w:sz w:val="24"/>
          <w:szCs w:val="24"/>
          <w:shd w:val="clear" w:color="auto" w:fill="FFFFFF"/>
        </w:rPr>
      </w:pPr>
      <w:r w:rsidRPr="00AF35AC">
        <w:rPr>
          <w:rFonts w:asciiTheme="majorBidi" w:hAnsiTheme="majorBidi" w:cstheme="majorBidi"/>
          <w:sz w:val="24"/>
          <w:szCs w:val="24"/>
          <w:shd w:val="clear" w:color="auto" w:fill="FFFFFF"/>
        </w:rPr>
        <w:t xml:space="preserve">De igual forma, la desigualdad creciente ha hecho necesario reconsiderar la economía, en particular para aquellos sectores no bancarizados. La región del este africano, en particular, </w:t>
      </w:r>
      <w:r w:rsidRPr="00AF35AC">
        <w:rPr>
          <w:rFonts w:asciiTheme="majorBidi" w:hAnsiTheme="majorBidi" w:cstheme="majorBidi"/>
          <w:sz w:val="24"/>
          <w:szCs w:val="24"/>
          <w:shd w:val="clear" w:color="auto" w:fill="FFFFFF"/>
        </w:rPr>
        <w:lastRenderedPageBreak/>
        <w:t>actúa como parte afectada de dichas disparidades, tomando en consideración los conflictos recurrentes y los consecuentes desplazamientos y crisis humanitarias. La economía social, por ende, se opone al paradigma predominante y fomenta la colaboración, enfatizando las finanzas solidarias y el microcrédito como proyectos enfocados a paliar dichas situaciones.</w:t>
      </w:r>
    </w:p>
    <w:p w14:paraId="10862984" w14:textId="6072EE9C" w:rsidR="0023738E" w:rsidRPr="00AF35AC" w:rsidRDefault="0023738E" w:rsidP="0023738E">
      <w:pPr>
        <w:spacing w:after="160" w:line="360" w:lineRule="auto"/>
        <w:jc w:val="both"/>
        <w:rPr>
          <w:rFonts w:asciiTheme="majorBidi" w:hAnsiTheme="majorBidi" w:cstheme="majorBidi"/>
          <w:sz w:val="24"/>
          <w:szCs w:val="24"/>
          <w:shd w:val="clear" w:color="auto" w:fill="FFFFFF"/>
        </w:rPr>
      </w:pPr>
      <w:r w:rsidRPr="00AF35AC">
        <w:rPr>
          <w:rFonts w:asciiTheme="majorBidi" w:hAnsiTheme="majorBidi" w:cstheme="majorBidi"/>
          <w:sz w:val="24"/>
          <w:szCs w:val="24"/>
          <w:shd w:val="clear" w:color="auto" w:fill="FFFFFF"/>
        </w:rPr>
        <w:t>En este contexto, las finanzas solidarias y, especialmente el microcrédito, abogan por la innovación</w:t>
      </w:r>
      <w:r w:rsidR="00555E81" w:rsidRPr="00AF35AC">
        <w:rPr>
          <w:rFonts w:asciiTheme="majorBidi" w:hAnsiTheme="majorBidi" w:cstheme="majorBidi"/>
          <w:sz w:val="24"/>
          <w:szCs w:val="24"/>
          <w:shd w:val="clear" w:color="auto" w:fill="FFFFFF"/>
        </w:rPr>
        <w:t xml:space="preserve"> con</w:t>
      </w:r>
      <w:r w:rsidRPr="00AF35AC">
        <w:rPr>
          <w:rFonts w:asciiTheme="majorBidi" w:hAnsiTheme="majorBidi" w:cstheme="majorBidi"/>
          <w:sz w:val="24"/>
          <w:szCs w:val="24"/>
          <w:shd w:val="clear" w:color="auto" w:fill="FFFFFF"/>
        </w:rPr>
        <w:t xml:space="preserve"> vistas a facilitar la reintegración de sectores excluidos. Es por tanto que este fenómeno no solo se aborda desde una perspectiva económica, sino como un elemento clave de cara a establecer una sociedad equitativa. El microcrédito se presenta como una cuestión microeconómica, la cual interpela la predominancia de la macroeconomía, en lo que a la búsqueda de mecanismos para abordar los distintos problemas socioeconómicos se refiere. Su objetivo es, por tanto, ampliar las oportunidades de acceso a los mercados financieros, así como fortalecer los nexos sociales, tanto a nivel comunitario como familiar. En un entorno financiero imperfecto, la divergencia de ingresos ocasiona diferentes desigualdades económicas, puesto que unos pocos acumulan ganancias, mientras que otros quedan excluidos del sistema formal. Estos grupos constituyen, así, la población objetivo de las políticas de microcréditos, las cuales pueden entenderse como un avance “democratizador”, universalizando la posibilidad de acceso al crédito. </w:t>
      </w:r>
    </w:p>
    <w:p w14:paraId="7A7B5B97" w14:textId="17BECC9E" w:rsidR="0023738E" w:rsidRPr="00D5604A" w:rsidRDefault="0023738E" w:rsidP="00D5604A">
      <w:pPr>
        <w:spacing w:after="160" w:line="360" w:lineRule="auto"/>
        <w:contextualSpacing/>
        <w:jc w:val="both"/>
        <w:rPr>
          <w:rFonts w:asciiTheme="majorBidi" w:hAnsiTheme="majorBidi" w:cstheme="majorBidi"/>
          <w:sz w:val="24"/>
          <w:szCs w:val="24"/>
        </w:rPr>
      </w:pPr>
      <w:r w:rsidRPr="00AF35AC">
        <w:rPr>
          <w:rFonts w:asciiTheme="majorBidi" w:hAnsiTheme="majorBidi" w:cstheme="majorBidi"/>
          <w:sz w:val="24"/>
          <w:szCs w:val="24"/>
          <w:shd w:val="clear" w:color="auto" w:fill="FFFFFF"/>
        </w:rPr>
        <w:t xml:space="preserve">Si bien la demanda de microcréditos ha aumentado considerablemente, las repercusiones reales de estos instrumentos financieros son objeto de discusión. </w:t>
      </w:r>
      <w:proofErr w:type="spellStart"/>
      <w:r w:rsidRPr="00AF35AC">
        <w:rPr>
          <w:rFonts w:asciiTheme="majorBidi" w:hAnsiTheme="majorBidi" w:cstheme="majorBidi"/>
          <w:sz w:val="24"/>
          <w:szCs w:val="24"/>
          <w:shd w:val="clear" w:color="auto" w:fill="FFFFFF"/>
        </w:rPr>
        <w:t>Abhijit</w:t>
      </w:r>
      <w:proofErr w:type="spellEnd"/>
      <w:r w:rsidRPr="00AF35AC">
        <w:rPr>
          <w:rFonts w:asciiTheme="majorBidi" w:hAnsiTheme="majorBidi" w:cstheme="majorBidi"/>
          <w:sz w:val="24"/>
          <w:szCs w:val="24"/>
          <w:shd w:val="clear" w:color="auto" w:fill="FFFFFF"/>
        </w:rPr>
        <w:t xml:space="preserve"> </w:t>
      </w:r>
      <w:proofErr w:type="spellStart"/>
      <w:r w:rsidRPr="00AF35AC">
        <w:rPr>
          <w:rFonts w:asciiTheme="majorBidi" w:hAnsiTheme="majorBidi" w:cstheme="majorBidi"/>
          <w:sz w:val="24"/>
          <w:szCs w:val="24"/>
          <w:shd w:val="clear" w:color="auto" w:fill="FFFFFF"/>
        </w:rPr>
        <w:t>Banerjee</w:t>
      </w:r>
      <w:proofErr w:type="spellEnd"/>
      <w:r w:rsidRPr="00AF35AC">
        <w:rPr>
          <w:rFonts w:asciiTheme="majorBidi" w:hAnsiTheme="majorBidi" w:cstheme="majorBidi"/>
          <w:sz w:val="24"/>
          <w:szCs w:val="24"/>
          <w:shd w:val="clear" w:color="auto" w:fill="FFFFFF"/>
        </w:rPr>
        <w:t xml:space="preserve"> y Esther </w:t>
      </w:r>
      <w:proofErr w:type="spellStart"/>
      <w:r w:rsidRPr="00AF35AC">
        <w:rPr>
          <w:rFonts w:asciiTheme="majorBidi" w:hAnsiTheme="majorBidi" w:cstheme="majorBidi"/>
          <w:sz w:val="24"/>
          <w:szCs w:val="24"/>
          <w:shd w:val="clear" w:color="auto" w:fill="FFFFFF"/>
        </w:rPr>
        <w:t>Duflo</w:t>
      </w:r>
      <w:proofErr w:type="spellEnd"/>
      <w:r w:rsidRPr="00AF35AC">
        <w:rPr>
          <w:rFonts w:asciiTheme="majorBidi" w:hAnsiTheme="majorBidi" w:cstheme="majorBidi"/>
          <w:sz w:val="24"/>
          <w:szCs w:val="24"/>
          <w:shd w:val="clear" w:color="auto" w:fill="FFFFFF"/>
        </w:rPr>
        <w:t xml:space="preserve"> no creen que los programas de microcrédito tengan la capacidad de sacar de la pobreza a una amplia proporción de los hogares pobres del mundo. La mayor parte de la evidencia empírica sobre la efectividad del microcrédito está basada en estudios de caso o pequeñas muestras de beneficiarios. Los microemprendimientos no ofrecen una solución para la mayoría de los hogares pobres (Mitchell, A, 2011). Michael </w:t>
      </w:r>
      <w:proofErr w:type="spellStart"/>
      <w:r w:rsidRPr="00AF35AC">
        <w:rPr>
          <w:rFonts w:asciiTheme="majorBidi" w:hAnsiTheme="majorBidi" w:cstheme="majorBidi"/>
          <w:sz w:val="24"/>
          <w:szCs w:val="24"/>
          <w:shd w:val="clear" w:color="auto" w:fill="FFFFFF"/>
        </w:rPr>
        <w:t>Kremer</w:t>
      </w:r>
      <w:proofErr w:type="spellEnd"/>
      <w:r w:rsidRPr="00AF35AC">
        <w:rPr>
          <w:rFonts w:asciiTheme="majorBidi" w:hAnsiTheme="majorBidi" w:cstheme="majorBidi"/>
          <w:sz w:val="24"/>
          <w:szCs w:val="24"/>
          <w:shd w:val="clear" w:color="auto" w:fill="FFFFFF"/>
        </w:rPr>
        <w:t xml:space="preserve"> y </w:t>
      </w:r>
      <w:proofErr w:type="spellStart"/>
      <w:r w:rsidRPr="00AF35AC">
        <w:rPr>
          <w:rFonts w:asciiTheme="majorBidi" w:hAnsiTheme="majorBidi" w:cstheme="majorBidi"/>
          <w:sz w:val="24"/>
          <w:szCs w:val="24"/>
          <w:shd w:val="clear" w:color="auto" w:fill="FFFFFF"/>
        </w:rPr>
        <w:t>Rugter</w:t>
      </w:r>
      <w:proofErr w:type="spellEnd"/>
      <w:r w:rsidRPr="00AF35AC">
        <w:rPr>
          <w:rFonts w:asciiTheme="majorBidi" w:hAnsiTheme="majorBidi" w:cstheme="majorBidi"/>
          <w:sz w:val="24"/>
          <w:szCs w:val="24"/>
          <w:shd w:val="clear" w:color="auto" w:fill="FFFFFF"/>
        </w:rPr>
        <w:t xml:space="preserve"> </w:t>
      </w:r>
      <w:proofErr w:type="spellStart"/>
      <w:r w:rsidRPr="00AF35AC">
        <w:rPr>
          <w:rFonts w:asciiTheme="majorBidi" w:hAnsiTheme="majorBidi" w:cstheme="majorBidi"/>
          <w:sz w:val="24"/>
          <w:szCs w:val="24"/>
          <w:shd w:val="clear" w:color="auto" w:fill="FFFFFF"/>
        </w:rPr>
        <w:t>Bregman</w:t>
      </w:r>
      <w:proofErr w:type="spellEnd"/>
      <w:r w:rsidRPr="00AF35AC">
        <w:rPr>
          <w:rFonts w:asciiTheme="majorBidi" w:hAnsiTheme="majorBidi" w:cstheme="majorBidi"/>
          <w:sz w:val="24"/>
          <w:szCs w:val="24"/>
          <w:shd w:val="clear" w:color="auto" w:fill="FFFFFF"/>
        </w:rPr>
        <w:t xml:space="preserve"> también son críticos en cuanto a la efectividad del microcrédito en la lucha contra la pobreza. Por el contrario, otros expertos defienden su utilidad; Kofi Annan aseguraba que el acceso sostenible al microcrédito ayuda a generar ingresos, crea puestos de trabajo y logra aplacar la pobreza, mejorando la calidad de vida de sus acreedores. (</w:t>
      </w:r>
      <w:r w:rsidRPr="00AF35AC">
        <w:rPr>
          <w:rFonts w:asciiTheme="majorBidi" w:hAnsiTheme="majorBidi" w:cstheme="majorBidi"/>
          <w:sz w:val="24"/>
          <w:szCs w:val="24"/>
        </w:rPr>
        <w:t xml:space="preserve">Peláez Moreno, L.E, Ochoa Herrera, J.M, Padilla Andrade, J.R, Granda Pardo, J.C &amp; Morocho </w:t>
      </w:r>
      <w:proofErr w:type="spellStart"/>
      <w:r w:rsidRPr="00AF35AC">
        <w:rPr>
          <w:rFonts w:asciiTheme="majorBidi" w:hAnsiTheme="majorBidi" w:cstheme="majorBidi"/>
          <w:sz w:val="24"/>
          <w:szCs w:val="24"/>
        </w:rPr>
        <w:t>Pasaca</w:t>
      </w:r>
      <w:proofErr w:type="spellEnd"/>
      <w:r w:rsidRPr="00AF35AC">
        <w:rPr>
          <w:rFonts w:asciiTheme="majorBidi" w:hAnsiTheme="majorBidi" w:cstheme="majorBidi"/>
          <w:sz w:val="24"/>
          <w:szCs w:val="24"/>
        </w:rPr>
        <w:t>, D.P, 2021).</w:t>
      </w:r>
    </w:p>
    <w:p w14:paraId="74D85110" w14:textId="61FDB8A8" w:rsidR="00AB2B82" w:rsidRPr="00AB2B82" w:rsidRDefault="00D5604A" w:rsidP="00D5604A">
      <w:pPr>
        <w:pStyle w:val="Ttulo1"/>
        <w:spacing w:before="0" w:after="160"/>
        <w:rPr>
          <w:rFonts w:asciiTheme="majorBidi" w:hAnsiTheme="majorBidi"/>
          <w:b/>
          <w:bCs/>
          <w:color w:val="000000" w:themeColor="text1"/>
          <w:sz w:val="24"/>
          <w:szCs w:val="24"/>
          <w:shd w:val="clear" w:color="auto" w:fill="FFFFFF"/>
        </w:rPr>
      </w:pPr>
      <w:bookmarkStart w:id="9" w:name="_Toc164762315"/>
      <w:r>
        <w:rPr>
          <w:rFonts w:asciiTheme="majorBidi" w:hAnsiTheme="majorBidi"/>
          <w:b/>
          <w:bCs/>
          <w:color w:val="000000" w:themeColor="text1"/>
          <w:sz w:val="24"/>
          <w:szCs w:val="24"/>
          <w:shd w:val="clear" w:color="auto" w:fill="FFFFFF"/>
        </w:rPr>
        <w:lastRenderedPageBreak/>
        <w:t>5.</w:t>
      </w:r>
      <w:r w:rsidR="00E02324">
        <w:rPr>
          <w:rFonts w:asciiTheme="majorBidi" w:hAnsiTheme="majorBidi"/>
          <w:b/>
          <w:bCs/>
          <w:color w:val="000000" w:themeColor="text1"/>
          <w:sz w:val="24"/>
          <w:szCs w:val="24"/>
          <w:shd w:val="clear" w:color="auto" w:fill="FFFFFF"/>
        </w:rPr>
        <w:t>3</w:t>
      </w:r>
      <w:r>
        <w:rPr>
          <w:rFonts w:asciiTheme="majorBidi" w:hAnsiTheme="majorBidi"/>
          <w:b/>
          <w:bCs/>
          <w:color w:val="000000" w:themeColor="text1"/>
          <w:sz w:val="24"/>
          <w:szCs w:val="24"/>
          <w:shd w:val="clear" w:color="auto" w:fill="FFFFFF"/>
        </w:rPr>
        <w:t xml:space="preserve"> </w:t>
      </w:r>
      <w:r w:rsidR="00F60C02" w:rsidRPr="00AB2B82">
        <w:rPr>
          <w:rFonts w:asciiTheme="majorBidi" w:hAnsiTheme="majorBidi"/>
          <w:b/>
          <w:bCs/>
          <w:color w:val="000000" w:themeColor="text1"/>
          <w:sz w:val="24"/>
          <w:szCs w:val="24"/>
          <w:shd w:val="clear" w:color="auto" w:fill="FFFFFF"/>
        </w:rPr>
        <w:t>ELEMENTOS MICROFINANCIEROS</w:t>
      </w:r>
      <w:bookmarkEnd w:id="9"/>
      <w:r w:rsidR="00F60C02" w:rsidRPr="00AB2B82">
        <w:rPr>
          <w:rFonts w:asciiTheme="majorBidi" w:hAnsiTheme="majorBidi"/>
          <w:b/>
          <w:bCs/>
          <w:color w:val="000000" w:themeColor="text1"/>
          <w:sz w:val="24"/>
          <w:szCs w:val="24"/>
          <w:shd w:val="clear" w:color="auto" w:fill="FFFFFF"/>
        </w:rPr>
        <w:t xml:space="preserve"> </w:t>
      </w:r>
    </w:p>
    <w:p w14:paraId="5DA210CC" w14:textId="570722D7" w:rsidR="00392236" w:rsidRDefault="00E74037" w:rsidP="00D5604A">
      <w:pPr>
        <w:widowControl/>
        <w:autoSpaceDE/>
        <w:autoSpaceDN/>
        <w:spacing w:after="160" w:line="360" w:lineRule="auto"/>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En el sector de las microfinanzas han acontecido diversas transformaciones, gracias a las que se ha ampliado la gama de productos</w:t>
      </w:r>
      <w:r w:rsidR="0005522F">
        <w:rPr>
          <w:rFonts w:asciiTheme="majorBidi" w:hAnsiTheme="majorBidi" w:cstheme="majorBidi"/>
          <w:sz w:val="24"/>
          <w:szCs w:val="24"/>
          <w:shd w:val="clear" w:color="auto" w:fill="FFFFFF"/>
        </w:rPr>
        <w:t xml:space="preserve"> y servicios</w:t>
      </w:r>
      <w:r>
        <w:rPr>
          <w:rFonts w:asciiTheme="majorBidi" w:hAnsiTheme="majorBidi" w:cstheme="majorBidi"/>
          <w:sz w:val="24"/>
          <w:szCs w:val="24"/>
          <w:shd w:val="clear" w:color="auto" w:fill="FFFFFF"/>
        </w:rPr>
        <w:t xml:space="preserve"> financieros</w:t>
      </w:r>
      <w:r w:rsidR="00C119AC">
        <w:rPr>
          <w:rFonts w:asciiTheme="majorBidi" w:hAnsiTheme="majorBidi" w:cstheme="majorBidi"/>
          <w:sz w:val="24"/>
          <w:szCs w:val="24"/>
          <w:shd w:val="clear" w:color="auto" w:fill="FFFFFF"/>
        </w:rPr>
        <w:t xml:space="preserve">, siendo posible, así, </w:t>
      </w:r>
      <w:r w:rsidR="003C36EF">
        <w:rPr>
          <w:rFonts w:asciiTheme="majorBidi" w:hAnsiTheme="majorBidi" w:cstheme="majorBidi"/>
          <w:sz w:val="24"/>
          <w:szCs w:val="24"/>
          <w:shd w:val="clear" w:color="auto" w:fill="FFFFFF"/>
        </w:rPr>
        <w:t>categoriza</w:t>
      </w:r>
      <w:r w:rsidR="00BA1184">
        <w:rPr>
          <w:rFonts w:asciiTheme="majorBidi" w:hAnsiTheme="majorBidi" w:cstheme="majorBidi"/>
          <w:sz w:val="24"/>
          <w:szCs w:val="24"/>
          <w:shd w:val="clear" w:color="auto" w:fill="FFFFFF"/>
        </w:rPr>
        <w:t xml:space="preserve">r diferentes elementos </w:t>
      </w:r>
      <w:proofErr w:type="spellStart"/>
      <w:r w:rsidR="00BA1184">
        <w:rPr>
          <w:rFonts w:asciiTheme="majorBidi" w:hAnsiTheme="majorBidi" w:cstheme="majorBidi"/>
          <w:sz w:val="24"/>
          <w:szCs w:val="24"/>
          <w:shd w:val="clear" w:color="auto" w:fill="FFFFFF"/>
        </w:rPr>
        <w:t>microfinancieros</w:t>
      </w:r>
      <w:proofErr w:type="spellEnd"/>
      <w:r w:rsidR="00BA1184">
        <w:rPr>
          <w:rFonts w:asciiTheme="majorBidi" w:hAnsiTheme="majorBidi" w:cstheme="majorBidi"/>
          <w:sz w:val="24"/>
          <w:szCs w:val="24"/>
          <w:shd w:val="clear" w:color="auto" w:fill="FFFFFF"/>
        </w:rPr>
        <w:t>.</w:t>
      </w:r>
      <w:r w:rsidR="00C119AC">
        <w:rPr>
          <w:rFonts w:asciiTheme="majorBidi" w:hAnsiTheme="majorBidi" w:cstheme="majorBidi"/>
          <w:sz w:val="24"/>
          <w:szCs w:val="24"/>
          <w:shd w:val="clear" w:color="auto" w:fill="FFFFFF"/>
        </w:rPr>
        <w:t xml:space="preserve"> </w:t>
      </w:r>
    </w:p>
    <w:p w14:paraId="672A8FFE" w14:textId="7C2CE004" w:rsidR="009D60EE" w:rsidRPr="00DC3E7F" w:rsidRDefault="00F54AD6" w:rsidP="00DC3E7F">
      <w:pPr>
        <w:pStyle w:val="Prrafodelista"/>
        <w:widowControl/>
        <w:numPr>
          <w:ilvl w:val="0"/>
          <w:numId w:val="3"/>
        </w:numPr>
        <w:autoSpaceDE/>
        <w:autoSpaceDN/>
        <w:spacing w:after="160" w:line="360" w:lineRule="auto"/>
        <w:contextualSpacing/>
        <w:jc w:val="both"/>
        <w:rPr>
          <w:rFonts w:asciiTheme="majorBidi" w:hAnsiTheme="majorBidi" w:cstheme="majorBidi"/>
          <w:sz w:val="24"/>
          <w:szCs w:val="24"/>
          <w:shd w:val="clear" w:color="auto" w:fill="FFFFFF"/>
        </w:rPr>
      </w:pPr>
      <w:r w:rsidRPr="00DC3E7F">
        <w:rPr>
          <w:rFonts w:asciiTheme="majorBidi" w:hAnsiTheme="majorBidi" w:cstheme="majorBidi"/>
          <w:b/>
          <w:bCs/>
          <w:sz w:val="24"/>
          <w:szCs w:val="24"/>
          <w:shd w:val="clear" w:color="auto" w:fill="FFFFFF"/>
        </w:rPr>
        <w:t>Préstamos o microcrédit</w:t>
      </w:r>
      <w:r w:rsidR="009D60EE" w:rsidRPr="00DC3E7F">
        <w:rPr>
          <w:rFonts w:asciiTheme="majorBidi" w:hAnsiTheme="majorBidi" w:cstheme="majorBidi"/>
          <w:b/>
          <w:bCs/>
          <w:sz w:val="24"/>
          <w:szCs w:val="24"/>
          <w:shd w:val="clear" w:color="auto" w:fill="FFFFFF"/>
        </w:rPr>
        <w:t>o</w:t>
      </w:r>
      <w:r w:rsidR="00DC3E7F" w:rsidRPr="00DC3E7F">
        <w:rPr>
          <w:rFonts w:asciiTheme="majorBidi" w:hAnsiTheme="majorBidi" w:cstheme="majorBidi"/>
          <w:b/>
          <w:bCs/>
          <w:sz w:val="24"/>
          <w:szCs w:val="24"/>
          <w:shd w:val="clear" w:color="auto" w:fill="FFFFFF"/>
        </w:rPr>
        <w:t>s</w:t>
      </w:r>
      <w:r w:rsidR="00DC3E7F" w:rsidRPr="00DC3E7F">
        <w:rPr>
          <w:rFonts w:asciiTheme="majorBidi" w:hAnsiTheme="majorBidi" w:cstheme="majorBidi"/>
          <w:sz w:val="24"/>
          <w:szCs w:val="24"/>
          <w:shd w:val="clear" w:color="auto" w:fill="FFFFFF"/>
        </w:rPr>
        <w:t>: consisten en pe</w:t>
      </w:r>
      <w:r w:rsidR="00DC3E7F">
        <w:rPr>
          <w:rFonts w:asciiTheme="majorBidi" w:hAnsiTheme="majorBidi" w:cstheme="majorBidi"/>
          <w:sz w:val="24"/>
          <w:szCs w:val="24"/>
          <w:shd w:val="clear" w:color="auto" w:fill="FFFFFF"/>
        </w:rPr>
        <w:t xml:space="preserve">queñas cuantías monetarias que un prestamista cede, generalmente sin ningún tipo de garantía, a un prestatario o prestatarios a través de una entidad, generalmente un banco </w:t>
      </w:r>
      <w:r w:rsidR="00DC3E7F" w:rsidRPr="00DC3E7F">
        <w:rPr>
          <w:rFonts w:asciiTheme="majorBidi" w:hAnsiTheme="majorBidi" w:cstheme="majorBidi"/>
          <w:sz w:val="24"/>
          <w:szCs w:val="24"/>
        </w:rPr>
        <w:t>(</w:t>
      </w:r>
      <w:r w:rsidR="009D60EE" w:rsidRPr="00DC3E7F">
        <w:rPr>
          <w:rFonts w:asciiTheme="majorBidi" w:hAnsiTheme="majorBidi" w:cstheme="majorBidi"/>
          <w:sz w:val="24"/>
          <w:szCs w:val="24"/>
        </w:rPr>
        <w:t>Calo Lamelas, A</w:t>
      </w:r>
      <w:r w:rsidR="00DC3E7F" w:rsidRPr="00DC3E7F">
        <w:rPr>
          <w:rFonts w:asciiTheme="majorBidi" w:hAnsiTheme="majorBidi" w:cstheme="majorBidi"/>
          <w:sz w:val="24"/>
          <w:szCs w:val="24"/>
        </w:rPr>
        <w:t xml:space="preserve">, </w:t>
      </w:r>
      <w:r w:rsidR="009D60EE" w:rsidRPr="00DC3E7F">
        <w:rPr>
          <w:rFonts w:asciiTheme="majorBidi" w:hAnsiTheme="majorBidi" w:cstheme="majorBidi"/>
          <w:sz w:val="24"/>
          <w:szCs w:val="24"/>
        </w:rPr>
        <w:t>2021).</w:t>
      </w:r>
    </w:p>
    <w:p w14:paraId="34F82D50" w14:textId="29178D75" w:rsidR="00DC3E7F" w:rsidRPr="00912364" w:rsidRDefault="00DC3E7F" w:rsidP="00DC3E7F">
      <w:pPr>
        <w:pStyle w:val="Prrafodelista"/>
        <w:widowControl/>
        <w:numPr>
          <w:ilvl w:val="0"/>
          <w:numId w:val="3"/>
        </w:numPr>
        <w:autoSpaceDE/>
        <w:autoSpaceDN/>
        <w:spacing w:after="160" w:line="360" w:lineRule="auto"/>
        <w:contextualSpacing/>
        <w:jc w:val="both"/>
        <w:rPr>
          <w:rFonts w:asciiTheme="majorBidi" w:hAnsiTheme="majorBidi" w:cstheme="majorBidi"/>
          <w:sz w:val="24"/>
          <w:szCs w:val="24"/>
          <w:shd w:val="clear" w:color="auto" w:fill="FFFFFF"/>
        </w:rPr>
      </w:pPr>
      <w:proofErr w:type="spellStart"/>
      <w:r>
        <w:rPr>
          <w:rFonts w:asciiTheme="majorBidi" w:hAnsiTheme="majorBidi" w:cstheme="majorBidi"/>
          <w:b/>
          <w:bCs/>
          <w:sz w:val="24"/>
          <w:szCs w:val="24"/>
          <w:shd w:val="clear" w:color="auto" w:fill="FFFFFF"/>
        </w:rPr>
        <w:t>Microseguros</w:t>
      </w:r>
      <w:proofErr w:type="spellEnd"/>
      <w:r>
        <w:rPr>
          <w:rFonts w:asciiTheme="majorBidi" w:hAnsiTheme="majorBidi" w:cstheme="majorBidi"/>
          <w:b/>
          <w:bCs/>
          <w:sz w:val="24"/>
          <w:szCs w:val="24"/>
          <w:shd w:val="clear" w:color="auto" w:fill="FFFFFF"/>
        </w:rPr>
        <w:t xml:space="preserve">: </w:t>
      </w:r>
      <w:r>
        <w:rPr>
          <w:rFonts w:asciiTheme="majorBidi" w:hAnsiTheme="majorBidi" w:cstheme="majorBidi"/>
          <w:sz w:val="24"/>
          <w:szCs w:val="24"/>
          <w:shd w:val="clear" w:color="auto" w:fill="FFFFFF"/>
        </w:rPr>
        <w:t>se trat</w:t>
      </w:r>
      <w:r w:rsidR="00155635">
        <w:rPr>
          <w:rFonts w:asciiTheme="majorBidi" w:hAnsiTheme="majorBidi" w:cstheme="majorBidi"/>
          <w:sz w:val="24"/>
          <w:szCs w:val="24"/>
          <w:shd w:val="clear" w:color="auto" w:fill="FFFFFF"/>
        </w:rPr>
        <w:t>a de un mecanismo por el cual organizaciones, negocios o personas afrontan un mismo pago para</w:t>
      </w:r>
      <w:r w:rsidR="004E3278">
        <w:rPr>
          <w:rFonts w:asciiTheme="majorBidi" w:hAnsiTheme="majorBidi" w:cstheme="majorBidi"/>
          <w:sz w:val="24"/>
          <w:szCs w:val="24"/>
          <w:shd w:val="clear" w:color="auto" w:fill="FFFFFF"/>
        </w:rPr>
        <w:t xml:space="preserve"> compartir los riesgos. Este producto está pensado para que los propietarios puedan centralizar sus esfuerzos en sacar adelante sus ne</w:t>
      </w:r>
      <w:r w:rsidR="00BD3170">
        <w:rPr>
          <w:rFonts w:asciiTheme="majorBidi" w:hAnsiTheme="majorBidi" w:cstheme="majorBidi"/>
          <w:sz w:val="24"/>
          <w:szCs w:val="24"/>
          <w:shd w:val="clear" w:color="auto" w:fill="FFFFFF"/>
        </w:rPr>
        <w:t xml:space="preserve">gocios, reduciendo, a su vez, la incertidumbre sobre otros problemas como la salud, propiedad, </w:t>
      </w:r>
      <w:r w:rsidR="00A52B98">
        <w:rPr>
          <w:rFonts w:asciiTheme="majorBidi" w:hAnsiTheme="majorBidi" w:cstheme="majorBidi"/>
          <w:sz w:val="24"/>
          <w:szCs w:val="24"/>
          <w:shd w:val="clear" w:color="auto" w:fill="FFFFFF"/>
        </w:rPr>
        <w:t>etc.</w:t>
      </w:r>
      <w:r w:rsidR="00F220D8">
        <w:rPr>
          <w:rFonts w:asciiTheme="majorBidi" w:hAnsiTheme="majorBidi" w:cstheme="majorBidi"/>
          <w:sz w:val="24"/>
          <w:szCs w:val="24"/>
          <w:shd w:val="clear" w:color="auto" w:fill="FFFFFF"/>
        </w:rPr>
        <w:t xml:space="preserve">  </w:t>
      </w:r>
      <w:r w:rsidR="00F220D8" w:rsidRPr="00DC3E7F">
        <w:rPr>
          <w:rFonts w:asciiTheme="majorBidi" w:hAnsiTheme="majorBidi" w:cstheme="majorBidi"/>
          <w:sz w:val="24"/>
          <w:szCs w:val="24"/>
        </w:rPr>
        <w:t>(Calo Lamelas, A, 2021).</w:t>
      </w:r>
      <w:r w:rsidR="00F331EF">
        <w:rPr>
          <w:rFonts w:asciiTheme="majorBidi" w:hAnsiTheme="majorBidi" w:cstheme="majorBidi"/>
          <w:sz w:val="24"/>
          <w:szCs w:val="24"/>
        </w:rPr>
        <w:t xml:space="preserve"> </w:t>
      </w:r>
      <w:r w:rsidR="002F5D9E">
        <w:rPr>
          <w:rFonts w:asciiTheme="majorBidi" w:hAnsiTheme="majorBidi" w:cstheme="majorBidi"/>
          <w:sz w:val="24"/>
          <w:szCs w:val="24"/>
        </w:rPr>
        <w:t>Es por esto último, que estos servicios pueden subcategorizarse</w:t>
      </w:r>
      <w:r w:rsidR="00BB71AA">
        <w:rPr>
          <w:rFonts w:asciiTheme="majorBidi" w:hAnsiTheme="majorBidi" w:cstheme="majorBidi"/>
          <w:sz w:val="24"/>
          <w:szCs w:val="24"/>
        </w:rPr>
        <w:t xml:space="preserve"> en </w:t>
      </w:r>
      <w:proofErr w:type="spellStart"/>
      <w:r w:rsidR="00BB71AA">
        <w:rPr>
          <w:rFonts w:asciiTheme="majorBidi" w:hAnsiTheme="majorBidi" w:cstheme="majorBidi"/>
          <w:sz w:val="24"/>
          <w:szCs w:val="24"/>
        </w:rPr>
        <w:t>microseguros</w:t>
      </w:r>
      <w:proofErr w:type="spellEnd"/>
      <w:r w:rsidR="00BB71AA">
        <w:rPr>
          <w:rFonts w:asciiTheme="majorBidi" w:hAnsiTheme="majorBidi" w:cstheme="majorBidi"/>
          <w:sz w:val="24"/>
          <w:szCs w:val="24"/>
        </w:rPr>
        <w:t xml:space="preserve"> de vida, de salud</w:t>
      </w:r>
      <w:r w:rsidR="00FC12DB">
        <w:rPr>
          <w:rFonts w:asciiTheme="majorBidi" w:hAnsiTheme="majorBidi" w:cstheme="majorBidi"/>
          <w:sz w:val="24"/>
          <w:szCs w:val="24"/>
        </w:rPr>
        <w:t xml:space="preserve">, además de </w:t>
      </w:r>
      <w:proofErr w:type="spellStart"/>
      <w:r w:rsidR="00FC12DB">
        <w:rPr>
          <w:rFonts w:asciiTheme="majorBidi" w:hAnsiTheme="majorBidi" w:cstheme="majorBidi"/>
          <w:sz w:val="24"/>
          <w:szCs w:val="24"/>
        </w:rPr>
        <w:t>microseguros</w:t>
      </w:r>
      <w:proofErr w:type="spellEnd"/>
      <w:r w:rsidR="00FC12DB">
        <w:rPr>
          <w:rFonts w:asciiTheme="majorBidi" w:hAnsiTheme="majorBidi" w:cstheme="majorBidi"/>
          <w:sz w:val="24"/>
          <w:szCs w:val="24"/>
        </w:rPr>
        <w:t xml:space="preserve"> ante accidentes o catástrofes naturales. </w:t>
      </w:r>
    </w:p>
    <w:p w14:paraId="0764FAE1" w14:textId="22568EAF" w:rsidR="008124A8" w:rsidRPr="00C40F12" w:rsidRDefault="00BD3170" w:rsidP="00C40F12">
      <w:pPr>
        <w:pStyle w:val="Prrafodelista"/>
        <w:widowControl/>
        <w:numPr>
          <w:ilvl w:val="0"/>
          <w:numId w:val="3"/>
        </w:numPr>
        <w:autoSpaceDE/>
        <w:autoSpaceDN/>
        <w:spacing w:after="160" w:line="360" w:lineRule="auto"/>
        <w:contextualSpacing/>
        <w:jc w:val="both"/>
        <w:rPr>
          <w:rFonts w:asciiTheme="majorBidi" w:hAnsiTheme="majorBidi" w:cstheme="majorBidi"/>
          <w:sz w:val="24"/>
          <w:szCs w:val="24"/>
          <w:shd w:val="clear" w:color="auto" w:fill="FFFFFF"/>
        </w:rPr>
      </w:pPr>
      <w:r w:rsidRPr="00F220D8">
        <w:rPr>
          <w:rFonts w:asciiTheme="majorBidi" w:hAnsiTheme="majorBidi" w:cstheme="majorBidi"/>
          <w:b/>
          <w:bCs/>
          <w:sz w:val="24"/>
          <w:szCs w:val="24"/>
          <w:shd w:val="clear" w:color="auto" w:fill="FFFFFF"/>
        </w:rPr>
        <w:t>Transferencias o remesas:</w:t>
      </w:r>
      <w:r w:rsidRPr="00F220D8">
        <w:rPr>
          <w:rFonts w:asciiTheme="majorBidi" w:hAnsiTheme="majorBidi" w:cstheme="majorBidi"/>
          <w:sz w:val="24"/>
          <w:szCs w:val="24"/>
          <w:shd w:val="clear" w:color="auto" w:fill="FFFFFF"/>
        </w:rPr>
        <w:t xml:space="preserve"> </w:t>
      </w:r>
      <w:r w:rsidR="00820C28">
        <w:rPr>
          <w:rFonts w:asciiTheme="majorBidi" w:hAnsiTheme="majorBidi" w:cstheme="majorBidi"/>
          <w:sz w:val="24"/>
          <w:szCs w:val="24"/>
          <w:shd w:val="clear" w:color="auto" w:fill="FFFFFF"/>
        </w:rPr>
        <w:t>e</w:t>
      </w:r>
      <w:r w:rsidR="00F220D8" w:rsidRPr="00F220D8">
        <w:rPr>
          <w:rFonts w:asciiTheme="majorBidi" w:hAnsiTheme="majorBidi" w:cstheme="majorBidi"/>
          <w:sz w:val="24"/>
          <w:szCs w:val="24"/>
          <w:shd w:val="clear" w:color="auto" w:fill="FFFFFF"/>
        </w:rPr>
        <w:t>ste tipo de transacciones se producen en</w:t>
      </w:r>
      <w:r w:rsidR="00F220D8">
        <w:rPr>
          <w:rFonts w:asciiTheme="majorBidi" w:hAnsiTheme="majorBidi" w:cstheme="majorBidi"/>
          <w:sz w:val="24"/>
          <w:szCs w:val="24"/>
          <w:shd w:val="clear" w:color="auto" w:fill="FFFFFF"/>
        </w:rPr>
        <w:t>tre personas, a menudo con un vínculo cercano (familiares o amigos)</w:t>
      </w:r>
      <w:r w:rsidR="00B638A0">
        <w:rPr>
          <w:rFonts w:asciiTheme="majorBidi" w:hAnsiTheme="majorBidi" w:cstheme="majorBidi"/>
          <w:sz w:val="24"/>
          <w:szCs w:val="24"/>
          <w:shd w:val="clear" w:color="auto" w:fill="FFFFFF"/>
        </w:rPr>
        <w:t xml:space="preserve">, que viven en países distintos y que pueden verse afectadas por cambio políticos y/o económicos de diferente índole. </w:t>
      </w:r>
      <w:r w:rsidR="00B638A0" w:rsidRPr="00DC3E7F">
        <w:rPr>
          <w:rFonts w:asciiTheme="majorBidi" w:hAnsiTheme="majorBidi" w:cstheme="majorBidi"/>
          <w:sz w:val="24"/>
          <w:szCs w:val="24"/>
        </w:rPr>
        <w:t>(Calo Lamelas, A, 2021).</w:t>
      </w:r>
      <w:r w:rsidR="00C40F12">
        <w:rPr>
          <w:rFonts w:asciiTheme="majorBidi" w:hAnsiTheme="majorBidi" w:cstheme="majorBidi"/>
          <w:sz w:val="24"/>
          <w:szCs w:val="24"/>
        </w:rPr>
        <w:t xml:space="preserve"> El envío de remesas concierne principalmente a emigrantes y/o refugiados, segmento poblacional sujeto a análisis. </w:t>
      </w:r>
    </w:p>
    <w:p w14:paraId="2D788F83" w14:textId="77777777" w:rsidR="00AC0513" w:rsidRPr="00AC0513" w:rsidRDefault="00B638A0" w:rsidP="00AC0513">
      <w:pPr>
        <w:pStyle w:val="Prrafodelista"/>
        <w:widowControl/>
        <w:numPr>
          <w:ilvl w:val="0"/>
          <w:numId w:val="3"/>
        </w:numPr>
        <w:autoSpaceDE/>
        <w:autoSpaceDN/>
        <w:spacing w:after="160" w:line="360" w:lineRule="auto"/>
        <w:contextualSpacing/>
        <w:jc w:val="both"/>
        <w:rPr>
          <w:rFonts w:asciiTheme="majorBidi" w:hAnsiTheme="majorBidi" w:cstheme="majorBidi"/>
          <w:sz w:val="24"/>
          <w:szCs w:val="24"/>
          <w:shd w:val="clear" w:color="auto" w:fill="FFFFFF"/>
        </w:rPr>
      </w:pPr>
      <w:proofErr w:type="spellStart"/>
      <w:r>
        <w:rPr>
          <w:rFonts w:asciiTheme="majorBidi" w:hAnsiTheme="majorBidi" w:cstheme="majorBidi"/>
          <w:b/>
          <w:bCs/>
          <w:sz w:val="24"/>
          <w:szCs w:val="24"/>
          <w:shd w:val="clear" w:color="auto" w:fill="FFFFFF"/>
        </w:rPr>
        <w:t>Microahorros</w:t>
      </w:r>
      <w:proofErr w:type="spellEnd"/>
      <w:r>
        <w:rPr>
          <w:rFonts w:asciiTheme="majorBidi" w:hAnsiTheme="majorBidi" w:cstheme="majorBidi"/>
          <w:b/>
          <w:bCs/>
          <w:sz w:val="24"/>
          <w:szCs w:val="24"/>
          <w:shd w:val="clear" w:color="auto" w:fill="FFFFFF"/>
        </w:rPr>
        <w:t>:</w:t>
      </w:r>
      <w:r>
        <w:rPr>
          <w:rFonts w:asciiTheme="majorBidi" w:hAnsiTheme="majorBidi" w:cstheme="majorBidi"/>
          <w:sz w:val="24"/>
          <w:szCs w:val="24"/>
          <w:shd w:val="clear" w:color="auto" w:fill="FFFFFF"/>
        </w:rPr>
        <w:t xml:space="preserve"> </w:t>
      </w:r>
      <w:r w:rsidR="00820C28">
        <w:rPr>
          <w:rFonts w:asciiTheme="majorBidi" w:hAnsiTheme="majorBidi" w:cstheme="majorBidi"/>
          <w:sz w:val="24"/>
          <w:szCs w:val="24"/>
          <w:shd w:val="clear" w:color="auto" w:fill="FFFFFF"/>
        </w:rPr>
        <w:t>son “</w:t>
      </w:r>
      <w:r w:rsidR="00C274CA">
        <w:rPr>
          <w:rFonts w:asciiTheme="majorBidi" w:hAnsiTheme="majorBidi" w:cstheme="majorBidi"/>
          <w:sz w:val="24"/>
          <w:szCs w:val="24"/>
          <w:shd w:val="clear" w:color="auto" w:fill="FFFFFF"/>
        </w:rPr>
        <w:t>servicios depósito” que permiten a su receptor el atesoramiento de pequeñas cuantías monetarias para el futuro</w:t>
      </w:r>
      <w:r w:rsidR="00F72E49">
        <w:rPr>
          <w:rFonts w:asciiTheme="majorBidi" w:hAnsiTheme="majorBidi" w:cstheme="majorBidi"/>
          <w:sz w:val="24"/>
          <w:szCs w:val="24"/>
          <w:shd w:val="clear" w:color="auto" w:fill="FFFFFF"/>
        </w:rPr>
        <w:t>. E</w:t>
      </w:r>
      <w:r w:rsidR="001F0285">
        <w:rPr>
          <w:rFonts w:asciiTheme="majorBidi" w:hAnsiTheme="majorBidi" w:cstheme="majorBidi"/>
          <w:sz w:val="24"/>
          <w:szCs w:val="24"/>
          <w:shd w:val="clear" w:color="auto" w:fill="FFFFFF"/>
        </w:rPr>
        <w:t>l objetivo primordial de este tipo de producto reside en asegurar que las familias puedan hacer frente a gastos imprevistos</w:t>
      </w:r>
      <w:r w:rsidR="00BB5B86">
        <w:rPr>
          <w:rFonts w:asciiTheme="majorBidi" w:hAnsiTheme="majorBidi" w:cstheme="majorBidi"/>
          <w:sz w:val="24"/>
          <w:szCs w:val="24"/>
          <w:shd w:val="clear" w:color="auto" w:fill="FFFFFF"/>
        </w:rPr>
        <w:t>,</w:t>
      </w:r>
      <w:r w:rsidR="00997397">
        <w:rPr>
          <w:rFonts w:asciiTheme="majorBidi" w:hAnsiTheme="majorBidi" w:cstheme="majorBidi"/>
          <w:sz w:val="24"/>
          <w:szCs w:val="24"/>
          <w:shd w:val="clear" w:color="auto" w:fill="FFFFFF"/>
        </w:rPr>
        <w:t xml:space="preserve"> logrando,</w:t>
      </w:r>
      <w:r w:rsidR="00D01909">
        <w:rPr>
          <w:rFonts w:asciiTheme="majorBidi" w:hAnsiTheme="majorBidi" w:cstheme="majorBidi"/>
          <w:sz w:val="24"/>
          <w:szCs w:val="24"/>
          <w:shd w:val="clear" w:color="auto" w:fill="FFFFFF"/>
        </w:rPr>
        <w:t xml:space="preserve"> igualmente, una planificación financiera efectiva</w:t>
      </w:r>
      <w:r w:rsidR="003254BC">
        <w:rPr>
          <w:rFonts w:asciiTheme="majorBidi" w:hAnsiTheme="majorBidi" w:cstheme="majorBidi"/>
          <w:sz w:val="24"/>
          <w:szCs w:val="24"/>
          <w:shd w:val="clear" w:color="auto" w:fill="FFFFFF"/>
        </w:rPr>
        <w:t xml:space="preserve"> </w:t>
      </w:r>
      <w:r w:rsidR="003254BC" w:rsidRPr="00DC3E7F">
        <w:rPr>
          <w:rFonts w:asciiTheme="majorBidi" w:hAnsiTheme="majorBidi" w:cstheme="majorBidi"/>
          <w:sz w:val="24"/>
          <w:szCs w:val="24"/>
        </w:rPr>
        <w:t>(Calo Lamelas, A, 2021).</w:t>
      </w:r>
    </w:p>
    <w:p w14:paraId="35F4A2FB" w14:textId="7120D46B" w:rsidR="00C9575B" w:rsidRPr="00AC0513" w:rsidRDefault="00C70DE0" w:rsidP="00AC0513">
      <w:pPr>
        <w:pStyle w:val="Prrafodelista"/>
        <w:widowControl/>
        <w:autoSpaceDE/>
        <w:autoSpaceDN/>
        <w:spacing w:after="160" w:line="360" w:lineRule="auto"/>
        <w:ind w:left="720"/>
        <w:contextualSpacing/>
        <w:jc w:val="both"/>
        <w:rPr>
          <w:rFonts w:asciiTheme="majorBidi" w:hAnsiTheme="majorBidi" w:cstheme="majorBidi"/>
          <w:sz w:val="24"/>
          <w:szCs w:val="24"/>
          <w:shd w:val="clear" w:color="auto" w:fill="FFFFFF"/>
        </w:rPr>
      </w:pPr>
      <w:r w:rsidRPr="00AC0513">
        <w:rPr>
          <w:rFonts w:asciiTheme="majorBidi" w:hAnsiTheme="majorBidi" w:cstheme="majorBidi"/>
          <w:sz w:val="24"/>
          <w:szCs w:val="24"/>
          <w:shd w:val="clear" w:color="auto" w:fill="FFFFFF"/>
        </w:rPr>
        <w:t>Es</w:t>
      </w:r>
      <w:r w:rsidR="005E7552" w:rsidRPr="00AC0513">
        <w:rPr>
          <w:rFonts w:asciiTheme="majorBidi" w:hAnsiTheme="majorBidi" w:cstheme="majorBidi"/>
          <w:sz w:val="24"/>
          <w:szCs w:val="24"/>
          <w:shd w:val="clear" w:color="auto" w:fill="FFFFFF"/>
        </w:rPr>
        <w:t xml:space="preserve"> necesario matizar que el </w:t>
      </w:r>
      <w:proofErr w:type="spellStart"/>
      <w:r w:rsidR="005E7552" w:rsidRPr="00AC0513">
        <w:rPr>
          <w:rFonts w:asciiTheme="majorBidi" w:hAnsiTheme="majorBidi" w:cstheme="majorBidi"/>
          <w:sz w:val="24"/>
          <w:szCs w:val="24"/>
          <w:shd w:val="clear" w:color="auto" w:fill="FFFFFF"/>
        </w:rPr>
        <w:t>microahorro</w:t>
      </w:r>
      <w:proofErr w:type="spellEnd"/>
      <w:r w:rsidR="005E7552" w:rsidRPr="00AC0513">
        <w:rPr>
          <w:rFonts w:asciiTheme="majorBidi" w:hAnsiTheme="majorBidi" w:cstheme="majorBidi"/>
          <w:sz w:val="24"/>
          <w:szCs w:val="24"/>
          <w:shd w:val="clear" w:color="auto" w:fill="FFFFFF"/>
        </w:rPr>
        <w:t xml:space="preserve"> en particular se presenta como el producto más atractivo para los grupos beneficiarios de las</w:t>
      </w:r>
      <w:r w:rsidR="00781E3D" w:rsidRPr="00AC0513">
        <w:rPr>
          <w:rFonts w:asciiTheme="majorBidi" w:hAnsiTheme="majorBidi" w:cstheme="majorBidi"/>
          <w:sz w:val="24"/>
          <w:szCs w:val="24"/>
          <w:shd w:val="clear" w:color="auto" w:fill="FFFFFF"/>
        </w:rPr>
        <w:t xml:space="preserve"> IMF</w:t>
      </w:r>
      <w:r w:rsidR="00C85628">
        <w:rPr>
          <w:rFonts w:asciiTheme="majorBidi" w:hAnsiTheme="majorBidi" w:cstheme="majorBidi"/>
          <w:sz w:val="24"/>
          <w:szCs w:val="24"/>
          <w:shd w:val="clear" w:color="auto" w:fill="FFFFFF"/>
        </w:rPr>
        <w:t>s</w:t>
      </w:r>
      <w:r w:rsidR="005E7552" w:rsidRPr="00AC0513">
        <w:rPr>
          <w:rFonts w:asciiTheme="majorBidi" w:hAnsiTheme="majorBidi" w:cstheme="majorBidi"/>
          <w:sz w:val="24"/>
          <w:szCs w:val="24"/>
          <w:shd w:val="clear" w:color="auto" w:fill="FFFFFF"/>
        </w:rPr>
        <w:t>.</w:t>
      </w:r>
      <w:r w:rsidR="0044161B" w:rsidRPr="00AC0513">
        <w:rPr>
          <w:rFonts w:asciiTheme="majorBidi" w:hAnsiTheme="majorBidi" w:cstheme="majorBidi"/>
          <w:sz w:val="24"/>
          <w:szCs w:val="24"/>
          <w:shd w:val="clear" w:color="auto" w:fill="FFFFFF"/>
        </w:rPr>
        <w:t xml:space="preserve"> En este sentido también,</w:t>
      </w:r>
      <w:r w:rsidR="00902C51" w:rsidRPr="00AC0513">
        <w:rPr>
          <w:rFonts w:asciiTheme="majorBidi" w:hAnsiTheme="majorBidi" w:cstheme="majorBidi"/>
          <w:sz w:val="24"/>
          <w:szCs w:val="24"/>
          <w:shd w:val="clear" w:color="auto" w:fill="FFFFFF"/>
        </w:rPr>
        <w:t xml:space="preserve"> el </w:t>
      </w:r>
      <w:proofErr w:type="spellStart"/>
      <w:r w:rsidR="00902C51" w:rsidRPr="00AC0513">
        <w:rPr>
          <w:rFonts w:asciiTheme="majorBidi" w:hAnsiTheme="majorBidi" w:cstheme="majorBidi"/>
          <w:sz w:val="24"/>
          <w:szCs w:val="24"/>
          <w:shd w:val="clear" w:color="auto" w:fill="FFFFFF"/>
        </w:rPr>
        <w:t>microahorro</w:t>
      </w:r>
      <w:proofErr w:type="spellEnd"/>
      <w:r w:rsidR="00902C51" w:rsidRPr="00AC0513">
        <w:rPr>
          <w:rFonts w:asciiTheme="majorBidi" w:hAnsiTheme="majorBidi" w:cstheme="majorBidi"/>
          <w:sz w:val="24"/>
          <w:szCs w:val="24"/>
          <w:shd w:val="clear" w:color="auto" w:fill="FFFFFF"/>
        </w:rPr>
        <w:t xml:space="preserve"> </w:t>
      </w:r>
      <w:r w:rsidR="0044161B" w:rsidRPr="00AC0513">
        <w:rPr>
          <w:rFonts w:asciiTheme="majorBidi" w:hAnsiTheme="majorBidi" w:cstheme="majorBidi"/>
          <w:sz w:val="24"/>
          <w:szCs w:val="24"/>
          <w:shd w:val="clear" w:color="auto" w:fill="FFFFFF"/>
        </w:rPr>
        <w:t>ha emergido como el segundo pilar de financiamiento para dichas entidades en cuestión</w:t>
      </w:r>
      <w:r w:rsidR="00902C51" w:rsidRPr="00AC0513">
        <w:rPr>
          <w:rFonts w:asciiTheme="majorBidi" w:hAnsiTheme="majorBidi" w:cstheme="majorBidi"/>
          <w:sz w:val="24"/>
          <w:szCs w:val="24"/>
          <w:shd w:val="clear" w:color="auto" w:fill="FFFFFF"/>
        </w:rPr>
        <w:t xml:space="preserve">, consolidándose también como el sector con las perspectivas de futuro más prometedoras. </w:t>
      </w:r>
    </w:p>
    <w:p w14:paraId="09B1FBF4" w14:textId="1156D3F9" w:rsidR="00AC0513" w:rsidRDefault="00037EB9" w:rsidP="00DE590A">
      <w:pPr>
        <w:pStyle w:val="Prrafodelista"/>
        <w:widowControl/>
        <w:autoSpaceDE/>
        <w:autoSpaceDN/>
        <w:spacing w:after="160" w:line="360" w:lineRule="auto"/>
        <w:ind w:left="720"/>
        <w:contextualSpacing/>
        <w:jc w:val="both"/>
        <w:rPr>
          <w:rFonts w:asciiTheme="majorBidi" w:hAnsiTheme="majorBidi" w:cstheme="majorBidi"/>
          <w:sz w:val="24"/>
          <w:szCs w:val="24"/>
        </w:rPr>
      </w:pPr>
      <w:r w:rsidRPr="00C9575B">
        <w:rPr>
          <w:rFonts w:asciiTheme="majorBidi" w:hAnsiTheme="majorBidi" w:cstheme="majorBidi"/>
          <w:sz w:val="24"/>
          <w:szCs w:val="24"/>
          <w:shd w:val="clear" w:color="auto" w:fill="FFFFFF"/>
        </w:rPr>
        <w:t>Por el contrario,</w:t>
      </w:r>
      <w:r w:rsidR="0009649D" w:rsidRPr="00C9575B">
        <w:rPr>
          <w:rFonts w:asciiTheme="majorBidi" w:hAnsiTheme="majorBidi" w:cstheme="majorBidi"/>
          <w:sz w:val="24"/>
          <w:szCs w:val="24"/>
          <w:shd w:val="clear" w:color="auto" w:fill="FFFFFF"/>
        </w:rPr>
        <w:t xml:space="preserve"> las </w:t>
      </w:r>
      <w:r w:rsidR="007621D1" w:rsidRPr="00C9575B">
        <w:rPr>
          <w:rFonts w:asciiTheme="majorBidi" w:hAnsiTheme="majorBidi" w:cstheme="majorBidi"/>
          <w:sz w:val="24"/>
          <w:szCs w:val="24"/>
          <w:shd w:val="clear" w:color="auto" w:fill="FFFFFF"/>
        </w:rPr>
        <w:t>IMF</w:t>
      </w:r>
      <w:r w:rsidR="0045416C">
        <w:rPr>
          <w:rFonts w:asciiTheme="majorBidi" w:hAnsiTheme="majorBidi" w:cstheme="majorBidi"/>
          <w:sz w:val="24"/>
          <w:szCs w:val="24"/>
          <w:shd w:val="clear" w:color="auto" w:fill="FFFFFF"/>
        </w:rPr>
        <w:t>s</w:t>
      </w:r>
      <w:r w:rsidR="00D0123E" w:rsidRPr="00C9575B">
        <w:rPr>
          <w:rFonts w:asciiTheme="majorBidi" w:hAnsiTheme="majorBidi" w:cstheme="majorBidi"/>
          <w:sz w:val="24"/>
          <w:szCs w:val="24"/>
          <w:shd w:val="clear" w:color="auto" w:fill="FFFFFF"/>
        </w:rPr>
        <w:t xml:space="preserve"> se encuentran condicionadas</w:t>
      </w:r>
      <w:r w:rsidR="001515DB" w:rsidRPr="00C9575B">
        <w:rPr>
          <w:rFonts w:asciiTheme="majorBidi" w:hAnsiTheme="majorBidi" w:cstheme="majorBidi"/>
          <w:sz w:val="24"/>
          <w:szCs w:val="24"/>
          <w:shd w:val="clear" w:color="auto" w:fill="FFFFFF"/>
        </w:rPr>
        <w:t xml:space="preserve"> por distintos problemas con respecto al ahorro; tanto de carácter legal, como a lo que la gestión de costes se refiere. </w:t>
      </w:r>
      <w:r w:rsidR="0088389C" w:rsidRPr="00C9575B">
        <w:rPr>
          <w:rFonts w:asciiTheme="majorBidi" w:hAnsiTheme="majorBidi" w:cstheme="majorBidi"/>
          <w:sz w:val="24"/>
          <w:szCs w:val="24"/>
          <w:shd w:val="clear" w:color="auto" w:fill="FFFFFF"/>
        </w:rPr>
        <w:t>De esta manera, en</w:t>
      </w:r>
      <w:r w:rsidR="00FD3CE6" w:rsidRPr="00C9575B">
        <w:rPr>
          <w:rFonts w:asciiTheme="majorBidi" w:hAnsiTheme="majorBidi" w:cstheme="majorBidi"/>
          <w:sz w:val="24"/>
          <w:szCs w:val="24"/>
          <w:shd w:val="clear" w:color="auto" w:fill="FFFFFF"/>
        </w:rPr>
        <w:t xml:space="preserve"> primer lugar</w:t>
      </w:r>
      <w:r w:rsidR="007923AE" w:rsidRPr="00C9575B">
        <w:rPr>
          <w:rFonts w:asciiTheme="majorBidi" w:hAnsiTheme="majorBidi" w:cstheme="majorBidi"/>
          <w:sz w:val="24"/>
          <w:szCs w:val="24"/>
          <w:shd w:val="clear" w:color="auto" w:fill="FFFFFF"/>
        </w:rPr>
        <w:t>, los problemas legales devienen</w:t>
      </w:r>
      <w:r w:rsidR="00352E60" w:rsidRPr="00C9575B">
        <w:rPr>
          <w:rFonts w:asciiTheme="majorBidi" w:hAnsiTheme="majorBidi" w:cstheme="majorBidi"/>
          <w:sz w:val="24"/>
          <w:szCs w:val="24"/>
          <w:shd w:val="clear" w:color="auto" w:fill="FFFFFF"/>
        </w:rPr>
        <w:t xml:space="preserve"> de una falta de legislación sobre el subsector de las microfinancieras que dejan en el aire </w:t>
      </w:r>
      <w:r w:rsidR="00352E60" w:rsidRPr="00C9575B">
        <w:rPr>
          <w:rFonts w:asciiTheme="majorBidi" w:hAnsiTheme="majorBidi" w:cstheme="majorBidi"/>
          <w:sz w:val="24"/>
          <w:szCs w:val="24"/>
          <w:shd w:val="clear" w:color="auto" w:fill="FFFFFF"/>
        </w:rPr>
        <w:lastRenderedPageBreak/>
        <w:t>la regulación de ahorro</w:t>
      </w:r>
      <w:r w:rsidR="001B1BC2" w:rsidRPr="00C9575B">
        <w:rPr>
          <w:rFonts w:asciiTheme="majorBidi" w:hAnsiTheme="majorBidi" w:cstheme="majorBidi"/>
          <w:sz w:val="24"/>
          <w:szCs w:val="24"/>
          <w:shd w:val="clear" w:color="auto" w:fill="FFFFFF"/>
        </w:rPr>
        <w:t xml:space="preserve">, tanto desde el marco de garantías, como desde la gestión </w:t>
      </w:r>
      <w:r w:rsidR="002D02C6" w:rsidRPr="00C9575B">
        <w:rPr>
          <w:rFonts w:asciiTheme="majorBidi" w:hAnsiTheme="majorBidi" w:cstheme="majorBidi"/>
          <w:sz w:val="24"/>
          <w:szCs w:val="24"/>
          <w:shd w:val="clear" w:color="auto" w:fill="FFFFFF"/>
        </w:rPr>
        <w:t>de este. Esta problemática afecta más</w:t>
      </w:r>
      <w:r w:rsidR="003720BB" w:rsidRPr="00C9575B">
        <w:rPr>
          <w:rFonts w:asciiTheme="majorBidi" w:hAnsiTheme="majorBidi" w:cstheme="majorBidi"/>
          <w:sz w:val="24"/>
          <w:szCs w:val="24"/>
          <w:shd w:val="clear" w:color="auto" w:fill="FFFFFF"/>
        </w:rPr>
        <w:t xml:space="preserve"> a los países occidental</w:t>
      </w:r>
      <w:r w:rsidR="008C538E" w:rsidRPr="00C9575B">
        <w:rPr>
          <w:rFonts w:asciiTheme="majorBidi" w:hAnsiTheme="majorBidi" w:cstheme="majorBidi"/>
          <w:sz w:val="24"/>
          <w:szCs w:val="24"/>
          <w:shd w:val="clear" w:color="auto" w:fill="FFFFFF"/>
        </w:rPr>
        <w:t xml:space="preserve">es con fuertes medidas reguladoras del sector bancario, que entre los países del tercer mundo donde las normativas son, cuando menos, más suaves. En segundo lugar, cabe resaltar que los costes de </w:t>
      </w:r>
      <w:r w:rsidR="004355D4" w:rsidRPr="00C9575B">
        <w:rPr>
          <w:rFonts w:asciiTheme="majorBidi" w:hAnsiTheme="majorBidi" w:cstheme="majorBidi"/>
          <w:sz w:val="24"/>
          <w:szCs w:val="24"/>
          <w:shd w:val="clear" w:color="auto" w:fill="FFFFFF"/>
        </w:rPr>
        <w:t xml:space="preserve">control de los ahorros son más caros que en la banca tradicional </w:t>
      </w:r>
      <w:r w:rsidR="007923AE" w:rsidRPr="00C9575B">
        <w:rPr>
          <w:rFonts w:asciiTheme="majorBidi" w:hAnsiTheme="majorBidi" w:cstheme="majorBidi"/>
          <w:sz w:val="24"/>
          <w:szCs w:val="24"/>
        </w:rPr>
        <w:t xml:space="preserve">(Sastre Centeno, J.M &amp; </w:t>
      </w:r>
      <w:proofErr w:type="spellStart"/>
      <w:r w:rsidR="007923AE" w:rsidRPr="00C9575B">
        <w:rPr>
          <w:rFonts w:asciiTheme="majorBidi" w:hAnsiTheme="majorBidi" w:cstheme="majorBidi"/>
          <w:sz w:val="24"/>
          <w:szCs w:val="24"/>
        </w:rPr>
        <w:t>Inglada</w:t>
      </w:r>
      <w:proofErr w:type="spellEnd"/>
      <w:r w:rsidR="007923AE" w:rsidRPr="00C9575B">
        <w:rPr>
          <w:rFonts w:asciiTheme="majorBidi" w:hAnsiTheme="majorBidi" w:cstheme="majorBidi"/>
          <w:sz w:val="24"/>
          <w:szCs w:val="24"/>
        </w:rPr>
        <w:t xml:space="preserve"> Galiana, E, 2015).</w:t>
      </w:r>
    </w:p>
    <w:p w14:paraId="1A81B861" w14:textId="4297D085" w:rsidR="008A51B9" w:rsidRDefault="004355D4" w:rsidP="00D5604A">
      <w:pPr>
        <w:widowControl/>
        <w:autoSpaceDE/>
        <w:autoSpaceDN/>
        <w:spacing w:after="160" w:line="360" w:lineRule="auto"/>
        <w:contextualSpacing/>
        <w:jc w:val="both"/>
        <w:rPr>
          <w:rFonts w:asciiTheme="majorBidi" w:hAnsiTheme="majorBidi" w:cstheme="majorBidi"/>
          <w:sz w:val="24"/>
          <w:szCs w:val="24"/>
        </w:rPr>
      </w:pPr>
      <w:r w:rsidRPr="00AC0513">
        <w:rPr>
          <w:rFonts w:asciiTheme="majorBidi" w:hAnsiTheme="majorBidi" w:cstheme="majorBidi"/>
          <w:sz w:val="24"/>
          <w:szCs w:val="24"/>
        </w:rPr>
        <w:t>Brevemente,</w:t>
      </w:r>
      <w:r w:rsidR="003523FC" w:rsidRPr="00AC0513">
        <w:rPr>
          <w:rFonts w:asciiTheme="majorBidi" w:hAnsiTheme="majorBidi" w:cstheme="majorBidi"/>
          <w:sz w:val="24"/>
          <w:szCs w:val="24"/>
        </w:rPr>
        <w:t xml:space="preserve"> otras subclases de</w:t>
      </w:r>
      <w:r w:rsidR="00FC30FC" w:rsidRPr="00AC0513">
        <w:rPr>
          <w:rFonts w:asciiTheme="majorBidi" w:hAnsiTheme="majorBidi" w:cstheme="majorBidi"/>
          <w:sz w:val="24"/>
          <w:szCs w:val="24"/>
        </w:rPr>
        <w:t xml:space="preserve"> servicios </w:t>
      </w:r>
      <w:proofErr w:type="spellStart"/>
      <w:r w:rsidR="00FC30FC" w:rsidRPr="00AC0513">
        <w:rPr>
          <w:rFonts w:asciiTheme="majorBidi" w:hAnsiTheme="majorBidi" w:cstheme="majorBidi"/>
          <w:sz w:val="24"/>
          <w:szCs w:val="24"/>
        </w:rPr>
        <w:t>microfinancieros</w:t>
      </w:r>
      <w:proofErr w:type="spellEnd"/>
      <w:r w:rsidR="00FC30FC" w:rsidRPr="00AC0513">
        <w:rPr>
          <w:rFonts w:asciiTheme="majorBidi" w:hAnsiTheme="majorBidi" w:cstheme="majorBidi"/>
          <w:sz w:val="24"/>
          <w:szCs w:val="24"/>
        </w:rPr>
        <w:t xml:space="preserve"> objeto de consideración son el “</w:t>
      </w:r>
      <w:proofErr w:type="spellStart"/>
      <w:r w:rsidR="00FC30FC" w:rsidRPr="00AC0513">
        <w:rPr>
          <w:rFonts w:asciiTheme="majorBidi" w:hAnsiTheme="majorBidi" w:cstheme="majorBidi"/>
          <w:sz w:val="24"/>
          <w:szCs w:val="24"/>
        </w:rPr>
        <w:t>micro</w:t>
      </w:r>
      <w:r w:rsidR="003C2A98" w:rsidRPr="00AC0513">
        <w:rPr>
          <w:rFonts w:asciiTheme="majorBidi" w:hAnsiTheme="majorBidi" w:cstheme="majorBidi"/>
          <w:sz w:val="24"/>
          <w:szCs w:val="24"/>
        </w:rPr>
        <w:t>-</w:t>
      </w:r>
      <w:r w:rsidR="00FC30FC" w:rsidRPr="00AC0513">
        <w:rPr>
          <w:rFonts w:asciiTheme="majorBidi" w:hAnsiTheme="majorBidi" w:cstheme="majorBidi"/>
          <w:sz w:val="24"/>
          <w:szCs w:val="24"/>
        </w:rPr>
        <w:t>leasing</w:t>
      </w:r>
      <w:proofErr w:type="spellEnd"/>
      <w:r w:rsidR="002216BE" w:rsidRPr="00AC0513">
        <w:rPr>
          <w:rFonts w:asciiTheme="majorBidi" w:hAnsiTheme="majorBidi" w:cstheme="majorBidi"/>
          <w:sz w:val="24"/>
          <w:szCs w:val="24"/>
        </w:rPr>
        <w:t>”, “</w:t>
      </w:r>
      <w:proofErr w:type="spellStart"/>
      <w:r w:rsidR="002216BE" w:rsidRPr="00AC0513">
        <w:rPr>
          <w:rFonts w:asciiTheme="majorBidi" w:hAnsiTheme="majorBidi" w:cstheme="majorBidi"/>
          <w:sz w:val="24"/>
          <w:szCs w:val="24"/>
        </w:rPr>
        <w:t>micro</w:t>
      </w:r>
      <w:r w:rsidR="003C2A98" w:rsidRPr="00AC0513">
        <w:rPr>
          <w:rFonts w:asciiTheme="majorBidi" w:hAnsiTheme="majorBidi" w:cstheme="majorBidi"/>
          <w:sz w:val="24"/>
          <w:szCs w:val="24"/>
        </w:rPr>
        <w:t>-</w:t>
      </w:r>
      <w:r w:rsidR="002216BE" w:rsidRPr="00AC0513">
        <w:rPr>
          <w:rFonts w:asciiTheme="majorBidi" w:hAnsiTheme="majorBidi" w:cstheme="majorBidi"/>
          <w:sz w:val="24"/>
          <w:szCs w:val="24"/>
        </w:rPr>
        <w:t>renting</w:t>
      </w:r>
      <w:proofErr w:type="spellEnd"/>
      <w:r w:rsidR="002216BE" w:rsidRPr="00AC0513">
        <w:rPr>
          <w:rFonts w:asciiTheme="majorBidi" w:hAnsiTheme="majorBidi" w:cstheme="majorBidi"/>
          <w:sz w:val="24"/>
          <w:szCs w:val="24"/>
        </w:rPr>
        <w:t>”</w:t>
      </w:r>
      <w:r w:rsidR="005A3EBD" w:rsidRPr="00AC0513">
        <w:rPr>
          <w:rFonts w:asciiTheme="majorBidi" w:hAnsiTheme="majorBidi" w:cstheme="majorBidi"/>
          <w:sz w:val="24"/>
          <w:szCs w:val="24"/>
        </w:rPr>
        <w:t>, así como otros</w:t>
      </w:r>
      <w:r w:rsidR="00EB48CB" w:rsidRPr="00AC0513">
        <w:rPr>
          <w:rFonts w:asciiTheme="majorBidi" w:hAnsiTheme="majorBidi" w:cstheme="majorBidi"/>
          <w:sz w:val="24"/>
          <w:szCs w:val="24"/>
        </w:rPr>
        <w:t xml:space="preserve"> instrumentos de pago y</w:t>
      </w:r>
      <w:r w:rsidR="005A3EBD" w:rsidRPr="00AC0513">
        <w:rPr>
          <w:rFonts w:asciiTheme="majorBidi" w:hAnsiTheme="majorBidi" w:cstheme="majorBidi"/>
          <w:sz w:val="24"/>
          <w:szCs w:val="24"/>
        </w:rPr>
        <w:t xml:space="preserve"> fondos mutuos de garantía, pensiones y asesoramiento</w:t>
      </w:r>
      <w:r w:rsidR="00EB48CB" w:rsidRPr="00AC0513">
        <w:rPr>
          <w:rFonts w:asciiTheme="majorBidi" w:hAnsiTheme="majorBidi" w:cstheme="majorBidi"/>
          <w:sz w:val="24"/>
          <w:szCs w:val="24"/>
        </w:rPr>
        <w:t xml:space="preserve">. </w:t>
      </w:r>
    </w:p>
    <w:p w14:paraId="326B2252" w14:textId="2876A596" w:rsidR="00BC6ABA" w:rsidRPr="00D5604A" w:rsidRDefault="00D5604A" w:rsidP="00D5604A">
      <w:pPr>
        <w:pStyle w:val="Ttulo1"/>
        <w:spacing w:before="0" w:after="160"/>
        <w:rPr>
          <w:rFonts w:ascii="Times New Roman" w:hAnsi="Times New Roman" w:cs="Times New Roman"/>
          <w:b/>
          <w:bCs/>
          <w:color w:val="000000" w:themeColor="text1"/>
          <w:sz w:val="24"/>
          <w:szCs w:val="24"/>
          <w:shd w:val="clear" w:color="auto" w:fill="FFFFFF"/>
        </w:rPr>
      </w:pPr>
      <w:bookmarkStart w:id="10" w:name="_Toc164762316"/>
      <w:r>
        <w:rPr>
          <w:rFonts w:ascii="Times New Roman" w:hAnsi="Times New Roman" w:cs="Times New Roman"/>
          <w:b/>
          <w:bCs/>
          <w:color w:val="000000" w:themeColor="text1"/>
          <w:sz w:val="24"/>
          <w:szCs w:val="24"/>
          <w:shd w:val="clear" w:color="auto" w:fill="FFFFFF"/>
        </w:rPr>
        <w:t>5.</w:t>
      </w:r>
      <w:r w:rsidR="00E02324">
        <w:rPr>
          <w:rFonts w:ascii="Times New Roman" w:hAnsi="Times New Roman" w:cs="Times New Roman"/>
          <w:b/>
          <w:bCs/>
          <w:color w:val="000000" w:themeColor="text1"/>
          <w:sz w:val="24"/>
          <w:szCs w:val="24"/>
          <w:shd w:val="clear" w:color="auto" w:fill="FFFFFF"/>
        </w:rPr>
        <w:t>4</w:t>
      </w:r>
      <w:r>
        <w:rPr>
          <w:rFonts w:ascii="Times New Roman" w:hAnsi="Times New Roman" w:cs="Times New Roman"/>
          <w:b/>
          <w:bCs/>
          <w:color w:val="000000" w:themeColor="text1"/>
          <w:sz w:val="24"/>
          <w:szCs w:val="24"/>
          <w:shd w:val="clear" w:color="auto" w:fill="FFFFFF"/>
        </w:rPr>
        <w:t xml:space="preserve"> </w:t>
      </w:r>
      <w:r w:rsidRPr="00D5604A">
        <w:rPr>
          <w:rFonts w:ascii="Times New Roman" w:hAnsi="Times New Roman" w:cs="Times New Roman"/>
          <w:b/>
          <w:bCs/>
          <w:color w:val="000000" w:themeColor="text1"/>
          <w:sz w:val="24"/>
          <w:szCs w:val="24"/>
          <w:shd w:val="clear" w:color="auto" w:fill="FFFFFF"/>
        </w:rPr>
        <w:t>TI</w:t>
      </w:r>
      <w:r w:rsidR="00AA19D5" w:rsidRPr="00D5604A">
        <w:rPr>
          <w:rFonts w:ascii="Times New Roman" w:hAnsi="Times New Roman" w:cs="Times New Roman"/>
          <w:b/>
          <w:bCs/>
          <w:color w:val="000000" w:themeColor="text1"/>
          <w:sz w:val="24"/>
          <w:szCs w:val="24"/>
          <w:shd w:val="clear" w:color="auto" w:fill="FFFFFF"/>
        </w:rPr>
        <w:t>POS DE INSTITUCIONES MICROFINANCIERAS</w:t>
      </w:r>
      <w:bookmarkEnd w:id="10"/>
    </w:p>
    <w:p w14:paraId="054F46FB" w14:textId="329B5ADD" w:rsidR="00F640FA" w:rsidRPr="00AF35AC" w:rsidRDefault="0018465A" w:rsidP="00D5604A">
      <w:pPr>
        <w:widowControl/>
        <w:autoSpaceDE/>
        <w:autoSpaceDN/>
        <w:spacing w:after="160" w:line="360" w:lineRule="auto"/>
        <w:jc w:val="both"/>
        <w:rPr>
          <w:rFonts w:asciiTheme="majorBidi" w:hAnsiTheme="majorBidi" w:cstheme="majorBidi"/>
          <w:sz w:val="24"/>
          <w:szCs w:val="24"/>
        </w:rPr>
      </w:pPr>
      <w:r w:rsidRPr="00AF35AC">
        <w:rPr>
          <w:rFonts w:asciiTheme="majorBidi" w:hAnsiTheme="majorBidi" w:cstheme="majorBidi"/>
          <w:sz w:val="24"/>
          <w:szCs w:val="24"/>
        </w:rPr>
        <w:t>Existen</w:t>
      </w:r>
      <w:r w:rsidR="004B4244" w:rsidRPr="00AF35AC">
        <w:rPr>
          <w:rFonts w:asciiTheme="majorBidi" w:hAnsiTheme="majorBidi" w:cstheme="majorBidi"/>
          <w:sz w:val="24"/>
          <w:szCs w:val="24"/>
        </w:rPr>
        <w:t xml:space="preserve"> instituciones oferentes de microfinanzas de diferente naturaleza, las cuales deben ser catalogadas</w:t>
      </w:r>
      <w:r w:rsidR="00BC6ABA" w:rsidRPr="00AF35AC">
        <w:rPr>
          <w:rFonts w:asciiTheme="majorBidi" w:hAnsiTheme="majorBidi" w:cstheme="majorBidi"/>
          <w:sz w:val="24"/>
          <w:szCs w:val="24"/>
        </w:rPr>
        <w:t>.</w:t>
      </w:r>
      <w:r w:rsidR="00835D3D" w:rsidRPr="00AF35AC">
        <w:rPr>
          <w:rFonts w:asciiTheme="majorBidi" w:hAnsiTheme="majorBidi" w:cstheme="majorBidi"/>
          <w:sz w:val="24"/>
          <w:szCs w:val="24"/>
        </w:rPr>
        <w:t xml:space="preserve"> Primeramente,</w:t>
      </w:r>
      <w:r w:rsidR="006010F0" w:rsidRPr="00AF35AC">
        <w:rPr>
          <w:rFonts w:asciiTheme="majorBidi" w:hAnsiTheme="majorBidi" w:cstheme="majorBidi"/>
          <w:sz w:val="24"/>
          <w:szCs w:val="24"/>
        </w:rPr>
        <w:t xml:space="preserve"> el </w:t>
      </w:r>
      <w:r w:rsidR="00835D3D" w:rsidRPr="00AF35AC">
        <w:rPr>
          <w:rFonts w:asciiTheme="majorBidi" w:hAnsiTheme="majorBidi" w:cstheme="majorBidi"/>
          <w:sz w:val="24"/>
          <w:szCs w:val="24"/>
        </w:rPr>
        <w:t>caso del B</w:t>
      </w:r>
      <w:r w:rsidR="000A3258" w:rsidRPr="00AF35AC">
        <w:rPr>
          <w:rFonts w:asciiTheme="majorBidi" w:hAnsiTheme="majorBidi" w:cstheme="majorBidi"/>
          <w:sz w:val="24"/>
          <w:szCs w:val="24"/>
        </w:rPr>
        <w:t>M</w:t>
      </w:r>
      <w:r w:rsidR="00835D3D" w:rsidRPr="00AF35AC">
        <w:rPr>
          <w:rFonts w:asciiTheme="majorBidi" w:hAnsiTheme="majorBidi" w:cstheme="majorBidi"/>
          <w:sz w:val="24"/>
          <w:szCs w:val="24"/>
        </w:rPr>
        <w:t>,</w:t>
      </w:r>
      <w:r w:rsidR="00241874" w:rsidRPr="00AF35AC">
        <w:rPr>
          <w:rFonts w:asciiTheme="majorBidi" w:hAnsiTheme="majorBidi" w:cstheme="majorBidi"/>
          <w:sz w:val="24"/>
          <w:szCs w:val="24"/>
        </w:rPr>
        <w:t xml:space="preserve"> que respalda a</w:t>
      </w:r>
      <w:r w:rsidR="003A5161" w:rsidRPr="00AF35AC">
        <w:rPr>
          <w:rFonts w:asciiTheme="majorBidi" w:hAnsiTheme="majorBidi" w:cstheme="majorBidi"/>
          <w:sz w:val="24"/>
          <w:szCs w:val="24"/>
        </w:rPr>
        <w:t xml:space="preserve"> </w:t>
      </w:r>
      <w:r w:rsidR="00241874" w:rsidRPr="00AF35AC">
        <w:rPr>
          <w:rFonts w:asciiTheme="majorBidi" w:hAnsiTheme="majorBidi" w:cstheme="majorBidi"/>
          <w:sz w:val="24"/>
          <w:szCs w:val="24"/>
        </w:rPr>
        <w:t>entidades financieras</w:t>
      </w:r>
      <w:r w:rsidR="003A5161" w:rsidRPr="00AF35AC">
        <w:rPr>
          <w:rFonts w:asciiTheme="majorBidi" w:hAnsiTheme="majorBidi" w:cstheme="majorBidi"/>
          <w:sz w:val="24"/>
          <w:szCs w:val="24"/>
        </w:rPr>
        <w:t xml:space="preserve"> de carácter local centradas en microfinanzas, a través de sub</w:t>
      </w:r>
      <w:r w:rsidR="005A50AD" w:rsidRPr="00AF35AC">
        <w:rPr>
          <w:rFonts w:asciiTheme="majorBidi" w:hAnsiTheme="majorBidi" w:cstheme="majorBidi"/>
          <w:sz w:val="24"/>
          <w:szCs w:val="24"/>
        </w:rPr>
        <w:t>divisiones como la Corporación Financiera Internacional</w:t>
      </w:r>
      <w:r w:rsidR="006010F0" w:rsidRPr="00AF35AC">
        <w:rPr>
          <w:rFonts w:asciiTheme="majorBidi" w:hAnsiTheme="majorBidi" w:cstheme="majorBidi"/>
          <w:sz w:val="24"/>
          <w:szCs w:val="24"/>
        </w:rPr>
        <w:t xml:space="preserve"> (CFI). </w:t>
      </w:r>
      <w:r w:rsidR="00F640FA" w:rsidRPr="00AF35AC">
        <w:rPr>
          <w:rFonts w:asciiTheme="majorBidi" w:hAnsiTheme="majorBidi" w:cstheme="majorBidi"/>
          <w:sz w:val="24"/>
          <w:szCs w:val="24"/>
        </w:rPr>
        <w:t>Una presencia variada de estas en un mercado ha demostrado incrementar los productos y servicios crediticios ofrecidos, así como reducir las tasas de interés.</w:t>
      </w:r>
    </w:p>
    <w:p w14:paraId="30B244DB" w14:textId="330B2220" w:rsidR="00AC0513" w:rsidRPr="00AF35AC" w:rsidRDefault="00835D3D" w:rsidP="00F640FA">
      <w:pPr>
        <w:widowControl/>
        <w:autoSpaceDE/>
        <w:autoSpaceDN/>
        <w:spacing w:after="160" w:line="360" w:lineRule="auto"/>
        <w:jc w:val="both"/>
        <w:rPr>
          <w:rFonts w:asciiTheme="majorBidi" w:hAnsiTheme="majorBidi" w:cstheme="majorBidi"/>
          <w:sz w:val="24"/>
          <w:szCs w:val="24"/>
        </w:rPr>
      </w:pPr>
      <w:r w:rsidRPr="00AF35AC">
        <w:rPr>
          <w:rFonts w:asciiTheme="majorBidi" w:hAnsiTheme="majorBidi" w:cstheme="majorBidi"/>
          <w:sz w:val="24"/>
          <w:szCs w:val="24"/>
        </w:rPr>
        <w:t>En segundo lugar</w:t>
      </w:r>
      <w:r w:rsidR="00BC6ABA" w:rsidRPr="00AF35AC">
        <w:rPr>
          <w:rFonts w:asciiTheme="majorBidi" w:hAnsiTheme="majorBidi" w:cstheme="majorBidi"/>
          <w:sz w:val="24"/>
          <w:szCs w:val="24"/>
        </w:rPr>
        <w:t>, las</w:t>
      </w:r>
      <w:r w:rsidR="003F51EB" w:rsidRPr="00AF35AC">
        <w:rPr>
          <w:rFonts w:asciiTheme="majorBidi" w:hAnsiTheme="majorBidi" w:cstheme="majorBidi"/>
          <w:sz w:val="24"/>
          <w:szCs w:val="24"/>
        </w:rPr>
        <w:t xml:space="preserve"> microfinanzas han supuesto una </w:t>
      </w:r>
      <w:r w:rsidR="00CD2F57" w:rsidRPr="00AF35AC">
        <w:rPr>
          <w:rFonts w:asciiTheme="majorBidi" w:hAnsiTheme="majorBidi" w:cstheme="majorBidi"/>
          <w:sz w:val="24"/>
          <w:szCs w:val="24"/>
        </w:rPr>
        <w:t>herramienta clave de política económica</w:t>
      </w:r>
      <w:r w:rsidR="006E38F8" w:rsidRPr="00AF35AC">
        <w:rPr>
          <w:rFonts w:asciiTheme="majorBidi" w:hAnsiTheme="majorBidi" w:cstheme="majorBidi"/>
          <w:sz w:val="24"/>
          <w:szCs w:val="24"/>
        </w:rPr>
        <w:t xml:space="preserve"> de los gobiernos</w:t>
      </w:r>
      <w:r w:rsidR="00CD2F57" w:rsidRPr="00AF35AC">
        <w:rPr>
          <w:rFonts w:asciiTheme="majorBidi" w:hAnsiTheme="majorBidi" w:cstheme="majorBidi"/>
          <w:sz w:val="24"/>
          <w:szCs w:val="24"/>
        </w:rPr>
        <w:t xml:space="preserve"> en la mayoría de los países en vías de desarrollo.</w:t>
      </w:r>
      <w:r w:rsidR="006E38F8" w:rsidRPr="00AF35AC">
        <w:rPr>
          <w:rFonts w:asciiTheme="majorBidi" w:hAnsiTheme="majorBidi" w:cstheme="majorBidi"/>
          <w:sz w:val="24"/>
          <w:szCs w:val="24"/>
        </w:rPr>
        <w:t xml:space="preserve"> A nivel gubernamental, por lo tanto, </w:t>
      </w:r>
      <w:r w:rsidR="00CD2F57" w:rsidRPr="00AF35AC">
        <w:rPr>
          <w:rFonts w:asciiTheme="majorBidi" w:hAnsiTheme="majorBidi" w:cstheme="majorBidi"/>
          <w:sz w:val="24"/>
          <w:szCs w:val="24"/>
        </w:rPr>
        <w:t>el proceso de inclusión financiera de los segmentos marginados y no bancarizados</w:t>
      </w:r>
      <w:r w:rsidR="006E38F8" w:rsidRPr="00AF35AC">
        <w:rPr>
          <w:rFonts w:asciiTheme="majorBidi" w:hAnsiTheme="majorBidi" w:cstheme="majorBidi"/>
          <w:sz w:val="24"/>
          <w:szCs w:val="24"/>
        </w:rPr>
        <w:t xml:space="preserve"> es respaldado activamente</w:t>
      </w:r>
      <w:r w:rsidR="00CD2F57" w:rsidRPr="00AF35AC">
        <w:rPr>
          <w:rFonts w:asciiTheme="majorBidi" w:hAnsiTheme="majorBidi" w:cstheme="majorBidi"/>
          <w:sz w:val="24"/>
          <w:szCs w:val="24"/>
        </w:rPr>
        <w:t>, reconociéndolo</w:t>
      </w:r>
      <w:r w:rsidR="006E38F8" w:rsidRPr="00AF35AC">
        <w:rPr>
          <w:rFonts w:asciiTheme="majorBidi" w:hAnsiTheme="majorBidi" w:cstheme="majorBidi"/>
          <w:sz w:val="24"/>
          <w:szCs w:val="24"/>
        </w:rPr>
        <w:t xml:space="preserve"> también</w:t>
      </w:r>
      <w:r w:rsidR="00CD2F57" w:rsidRPr="00AF35AC">
        <w:rPr>
          <w:rFonts w:asciiTheme="majorBidi" w:hAnsiTheme="majorBidi" w:cstheme="majorBidi"/>
          <w:sz w:val="24"/>
          <w:szCs w:val="24"/>
        </w:rPr>
        <w:t xml:space="preserve"> como un</w:t>
      </w:r>
      <w:r w:rsidR="00DC7332" w:rsidRPr="00AF35AC">
        <w:rPr>
          <w:rFonts w:asciiTheme="majorBidi" w:hAnsiTheme="majorBidi" w:cstheme="majorBidi"/>
          <w:sz w:val="24"/>
          <w:szCs w:val="24"/>
        </w:rPr>
        <w:t xml:space="preserve"> medio para estimular el empleo y elevar los ingresos de la población desfavorecida. </w:t>
      </w:r>
    </w:p>
    <w:p w14:paraId="16F4803C" w14:textId="1357EB52" w:rsidR="00A76E65" w:rsidRPr="00AF35AC" w:rsidRDefault="00A76E65" w:rsidP="00AC0513">
      <w:pPr>
        <w:widowControl/>
        <w:autoSpaceDE/>
        <w:autoSpaceDN/>
        <w:spacing w:after="160" w:line="360" w:lineRule="auto"/>
        <w:jc w:val="both"/>
        <w:rPr>
          <w:rFonts w:asciiTheme="majorBidi" w:hAnsiTheme="majorBidi" w:cstheme="majorBidi"/>
          <w:sz w:val="24"/>
          <w:szCs w:val="24"/>
        </w:rPr>
      </w:pPr>
      <w:r w:rsidRPr="00AF35AC">
        <w:rPr>
          <w:rFonts w:asciiTheme="majorBidi" w:hAnsiTheme="majorBidi" w:cstheme="majorBidi"/>
          <w:sz w:val="24"/>
          <w:szCs w:val="24"/>
        </w:rPr>
        <w:t xml:space="preserve">El </w:t>
      </w:r>
      <w:r w:rsidR="00F640FA" w:rsidRPr="00AF35AC">
        <w:rPr>
          <w:rFonts w:asciiTheme="majorBidi" w:hAnsiTheme="majorBidi" w:cstheme="majorBidi"/>
          <w:sz w:val="24"/>
          <w:szCs w:val="24"/>
        </w:rPr>
        <w:t>E</w:t>
      </w:r>
      <w:r w:rsidRPr="00AF35AC">
        <w:rPr>
          <w:rFonts w:asciiTheme="majorBidi" w:hAnsiTheme="majorBidi" w:cstheme="majorBidi"/>
          <w:sz w:val="24"/>
          <w:szCs w:val="24"/>
        </w:rPr>
        <w:t>stado</w:t>
      </w:r>
      <w:r w:rsidR="007F6104" w:rsidRPr="00AF35AC">
        <w:rPr>
          <w:rFonts w:asciiTheme="majorBidi" w:hAnsiTheme="majorBidi" w:cstheme="majorBidi"/>
          <w:sz w:val="24"/>
          <w:szCs w:val="24"/>
        </w:rPr>
        <w:t>,</w:t>
      </w:r>
      <w:r w:rsidR="004A361B" w:rsidRPr="00AF35AC">
        <w:rPr>
          <w:rFonts w:asciiTheme="majorBidi" w:hAnsiTheme="majorBidi" w:cstheme="majorBidi"/>
          <w:sz w:val="24"/>
          <w:szCs w:val="24"/>
        </w:rPr>
        <w:t xml:space="preserve"> en</w:t>
      </w:r>
      <w:r w:rsidR="007033FD" w:rsidRPr="00AF35AC">
        <w:rPr>
          <w:rFonts w:asciiTheme="majorBidi" w:hAnsiTheme="majorBidi" w:cstheme="majorBidi"/>
          <w:sz w:val="24"/>
          <w:szCs w:val="24"/>
        </w:rPr>
        <w:t xml:space="preserve"> su carácter de institución encargada de dictar normas, leyes, y aplica</w:t>
      </w:r>
      <w:r w:rsidR="000979E0" w:rsidRPr="00AF35AC">
        <w:rPr>
          <w:rFonts w:asciiTheme="majorBidi" w:hAnsiTheme="majorBidi" w:cstheme="majorBidi"/>
          <w:sz w:val="24"/>
          <w:szCs w:val="24"/>
        </w:rPr>
        <w:t>r las políticas públicas que direccionen la economía hacia una mejor redistribución del ingreso</w:t>
      </w:r>
      <w:r w:rsidR="003B6185" w:rsidRPr="00AF35AC">
        <w:rPr>
          <w:rFonts w:asciiTheme="majorBidi" w:hAnsiTheme="majorBidi" w:cstheme="majorBidi"/>
          <w:sz w:val="24"/>
          <w:szCs w:val="24"/>
        </w:rPr>
        <w:t>, no es un actor ajeno en este campo. Esto es, debe velar por el normal funcionamiento del sistema</w:t>
      </w:r>
      <w:r w:rsidR="0060274B" w:rsidRPr="00AF35AC">
        <w:rPr>
          <w:rFonts w:asciiTheme="majorBidi" w:hAnsiTheme="majorBidi" w:cstheme="majorBidi"/>
          <w:sz w:val="24"/>
          <w:szCs w:val="24"/>
        </w:rPr>
        <w:t xml:space="preserve"> y establecer un marco regulatorio en donde se establezca una tasa de interés sustentable</w:t>
      </w:r>
      <w:r w:rsidR="00825969" w:rsidRPr="00AF35AC">
        <w:rPr>
          <w:rFonts w:asciiTheme="majorBidi" w:hAnsiTheme="majorBidi" w:cstheme="majorBidi"/>
          <w:sz w:val="24"/>
          <w:szCs w:val="24"/>
        </w:rPr>
        <w:t xml:space="preserve">, </w:t>
      </w:r>
      <w:r w:rsidR="0060274B" w:rsidRPr="00AF35AC">
        <w:rPr>
          <w:rFonts w:asciiTheme="majorBidi" w:hAnsiTheme="majorBidi" w:cstheme="majorBidi"/>
          <w:sz w:val="24"/>
          <w:szCs w:val="24"/>
        </w:rPr>
        <w:t>menor que la presente en los</w:t>
      </w:r>
      <w:r w:rsidR="00825969" w:rsidRPr="00AF35AC">
        <w:rPr>
          <w:rFonts w:asciiTheme="majorBidi" w:hAnsiTheme="majorBidi" w:cstheme="majorBidi"/>
          <w:sz w:val="24"/>
          <w:szCs w:val="24"/>
        </w:rPr>
        <w:t xml:space="preserve"> mercados informales de crédito, la cual permita su repago por parte de los beneficiarios (Francisco Freyre, H, 2018). </w:t>
      </w:r>
      <w:r w:rsidR="00A463F1" w:rsidRPr="00AF35AC">
        <w:rPr>
          <w:rFonts w:asciiTheme="majorBidi" w:hAnsiTheme="majorBidi" w:cstheme="majorBidi"/>
          <w:sz w:val="24"/>
          <w:szCs w:val="24"/>
        </w:rPr>
        <w:t>Asimismo, a nivel gubernamental, deben desarrollarse programas de crédito asistido, aplicarse tasas subsidiadas</w:t>
      </w:r>
      <w:r w:rsidR="00346D2D" w:rsidRPr="00AF35AC">
        <w:rPr>
          <w:rFonts w:asciiTheme="majorBidi" w:hAnsiTheme="majorBidi" w:cstheme="majorBidi"/>
          <w:sz w:val="24"/>
          <w:szCs w:val="24"/>
        </w:rPr>
        <w:t>, además de disponer de asesores</w:t>
      </w:r>
      <w:r w:rsidR="009D174D" w:rsidRPr="00AF35AC">
        <w:rPr>
          <w:rFonts w:asciiTheme="majorBidi" w:hAnsiTheme="majorBidi" w:cstheme="majorBidi"/>
          <w:sz w:val="24"/>
          <w:szCs w:val="24"/>
        </w:rPr>
        <w:t xml:space="preserve"> que contribuyan a </w:t>
      </w:r>
      <w:r w:rsidR="00346D2D" w:rsidRPr="00AF35AC">
        <w:rPr>
          <w:rFonts w:asciiTheme="majorBidi" w:hAnsiTheme="majorBidi" w:cstheme="majorBidi"/>
          <w:sz w:val="24"/>
          <w:szCs w:val="24"/>
        </w:rPr>
        <w:t xml:space="preserve">lograr un uso eficiente de los recursos financieros recibidos por cada beneficiario. </w:t>
      </w:r>
    </w:p>
    <w:p w14:paraId="1C11FF8C" w14:textId="6A1ABD11" w:rsidR="00A32492" w:rsidRPr="00AF35AC" w:rsidRDefault="00F20F29" w:rsidP="00B8330F">
      <w:pPr>
        <w:widowControl/>
        <w:autoSpaceDE/>
        <w:autoSpaceDN/>
        <w:spacing w:after="160" w:line="360" w:lineRule="auto"/>
        <w:jc w:val="both"/>
        <w:rPr>
          <w:rFonts w:asciiTheme="majorBidi" w:hAnsiTheme="majorBidi" w:cstheme="majorBidi"/>
          <w:sz w:val="24"/>
          <w:szCs w:val="24"/>
        </w:rPr>
      </w:pPr>
      <w:r w:rsidRPr="00AF35AC">
        <w:rPr>
          <w:rFonts w:asciiTheme="majorBidi" w:hAnsiTheme="majorBidi" w:cstheme="majorBidi"/>
          <w:sz w:val="24"/>
          <w:szCs w:val="24"/>
        </w:rPr>
        <w:t>Por otra parte,</w:t>
      </w:r>
      <w:r w:rsidR="00AC2B2D" w:rsidRPr="00AF35AC">
        <w:rPr>
          <w:rFonts w:asciiTheme="majorBidi" w:hAnsiTheme="majorBidi" w:cstheme="majorBidi"/>
          <w:sz w:val="24"/>
          <w:szCs w:val="24"/>
        </w:rPr>
        <w:t xml:space="preserve"> las</w:t>
      </w:r>
      <w:r w:rsidR="00503929" w:rsidRPr="00AF35AC">
        <w:rPr>
          <w:rFonts w:asciiTheme="majorBidi" w:hAnsiTheme="majorBidi" w:cstheme="majorBidi"/>
          <w:sz w:val="24"/>
          <w:szCs w:val="24"/>
        </w:rPr>
        <w:t xml:space="preserve"> organizaciones no gubernamentales (en adelante</w:t>
      </w:r>
      <w:r w:rsidR="00EB3DDC" w:rsidRPr="00AF35AC">
        <w:rPr>
          <w:rFonts w:asciiTheme="majorBidi" w:hAnsiTheme="majorBidi" w:cstheme="majorBidi"/>
          <w:sz w:val="24"/>
          <w:szCs w:val="24"/>
        </w:rPr>
        <w:t>,</w:t>
      </w:r>
      <w:r w:rsidR="00503929" w:rsidRPr="00AF35AC">
        <w:rPr>
          <w:rFonts w:asciiTheme="majorBidi" w:hAnsiTheme="majorBidi" w:cstheme="majorBidi"/>
          <w:sz w:val="24"/>
          <w:szCs w:val="24"/>
        </w:rPr>
        <w:t xml:space="preserve"> </w:t>
      </w:r>
      <w:proofErr w:type="spellStart"/>
      <w:r w:rsidR="00AC2B2D" w:rsidRPr="00AF35AC">
        <w:rPr>
          <w:rFonts w:asciiTheme="majorBidi" w:hAnsiTheme="majorBidi" w:cstheme="majorBidi"/>
          <w:sz w:val="24"/>
          <w:szCs w:val="24"/>
        </w:rPr>
        <w:t>ONGs</w:t>
      </w:r>
      <w:proofErr w:type="spellEnd"/>
      <w:r w:rsidR="0010274F" w:rsidRPr="00AF35AC">
        <w:rPr>
          <w:rFonts w:asciiTheme="majorBidi" w:hAnsiTheme="majorBidi" w:cstheme="majorBidi"/>
          <w:sz w:val="24"/>
          <w:szCs w:val="24"/>
        </w:rPr>
        <w:t xml:space="preserve"> o también instituciones financieras no bancarias (</w:t>
      </w:r>
      <w:r w:rsidR="00005B05" w:rsidRPr="00AF35AC">
        <w:rPr>
          <w:rFonts w:asciiTheme="majorBidi" w:hAnsiTheme="majorBidi" w:cstheme="majorBidi"/>
          <w:sz w:val="24"/>
          <w:szCs w:val="24"/>
        </w:rPr>
        <w:t xml:space="preserve">en adelante, </w:t>
      </w:r>
      <w:r w:rsidR="0010274F" w:rsidRPr="00AF35AC">
        <w:rPr>
          <w:rFonts w:asciiTheme="majorBidi" w:hAnsiTheme="majorBidi" w:cstheme="majorBidi"/>
          <w:sz w:val="24"/>
          <w:szCs w:val="24"/>
        </w:rPr>
        <w:t>IFNB)</w:t>
      </w:r>
      <w:r w:rsidR="00503929" w:rsidRPr="00AF35AC">
        <w:rPr>
          <w:rFonts w:asciiTheme="majorBidi" w:hAnsiTheme="majorBidi" w:cstheme="majorBidi"/>
          <w:sz w:val="24"/>
          <w:szCs w:val="24"/>
        </w:rPr>
        <w:t>)</w:t>
      </w:r>
      <w:r w:rsidR="00AC2B2D" w:rsidRPr="00AF35AC">
        <w:rPr>
          <w:rFonts w:asciiTheme="majorBidi" w:hAnsiTheme="majorBidi" w:cstheme="majorBidi"/>
          <w:sz w:val="24"/>
          <w:szCs w:val="24"/>
        </w:rPr>
        <w:t xml:space="preserve"> han liderado la introducción de </w:t>
      </w:r>
      <w:r w:rsidR="00AC2B2D" w:rsidRPr="00AF35AC">
        <w:rPr>
          <w:rFonts w:asciiTheme="majorBidi" w:hAnsiTheme="majorBidi" w:cstheme="majorBidi"/>
          <w:sz w:val="24"/>
          <w:szCs w:val="24"/>
        </w:rPr>
        <w:lastRenderedPageBreak/>
        <w:t>las microfinanzas y la implementación de programas de microcréditos en numerosas regiones en vías de desarrollo, impulsando, además, innovaciones que han modelado</w:t>
      </w:r>
      <w:r w:rsidR="00AA0B03" w:rsidRPr="00AF35AC">
        <w:rPr>
          <w:rFonts w:asciiTheme="majorBidi" w:hAnsiTheme="majorBidi" w:cstheme="majorBidi"/>
          <w:sz w:val="24"/>
          <w:szCs w:val="24"/>
        </w:rPr>
        <w:t xml:space="preserve"> dicho sector financiero.</w:t>
      </w:r>
      <w:r w:rsidR="00085E54" w:rsidRPr="00AF35AC">
        <w:rPr>
          <w:rFonts w:asciiTheme="majorBidi" w:hAnsiTheme="majorBidi" w:cstheme="majorBidi"/>
          <w:sz w:val="24"/>
          <w:szCs w:val="24"/>
        </w:rPr>
        <w:t xml:space="preserve"> A mayores</w:t>
      </w:r>
      <w:r w:rsidR="00293CCA" w:rsidRPr="00AF35AC">
        <w:rPr>
          <w:rFonts w:asciiTheme="majorBidi" w:hAnsiTheme="majorBidi" w:cstheme="majorBidi"/>
          <w:sz w:val="24"/>
          <w:szCs w:val="24"/>
        </w:rPr>
        <w:t xml:space="preserve">, las </w:t>
      </w:r>
      <w:proofErr w:type="spellStart"/>
      <w:r w:rsidR="00293CCA" w:rsidRPr="00AF35AC">
        <w:rPr>
          <w:rFonts w:asciiTheme="majorBidi" w:hAnsiTheme="majorBidi" w:cstheme="majorBidi"/>
          <w:sz w:val="24"/>
          <w:szCs w:val="24"/>
        </w:rPr>
        <w:t>ONGs</w:t>
      </w:r>
      <w:proofErr w:type="spellEnd"/>
      <w:r w:rsidR="00293CCA" w:rsidRPr="00AF35AC">
        <w:rPr>
          <w:rFonts w:asciiTheme="majorBidi" w:hAnsiTheme="majorBidi" w:cstheme="majorBidi"/>
          <w:sz w:val="24"/>
          <w:szCs w:val="24"/>
        </w:rPr>
        <w:t xml:space="preserve"> han logrado crear lo que se ha venido a llamar “tecnologías del microcrédito” que no son más que los elementos necesarios para que el subsector de las microfinanzas pasase de subvencionar a financiar. Estas nuevas estructuras cambiaron el funcionamiento de las microfinanzas</w:t>
      </w:r>
      <w:r w:rsidR="002254BE" w:rsidRPr="00AF35AC">
        <w:rPr>
          <w:rFonts w:asciiTheme="majorBidi" w:hAnsiTheme="majorBidi" w:cstheme="majorBidi"/>
          <w:sz w:val="24"/>
          <w:szCs w:val="24"/>
        </w:rPr>
        <w:t xml:space="preserve">, permitiendo </w:t>
      </w:r>
      <w:r w:rsidR="00293CCA" w:rsidRPr="00AF35AC">
        <w:rPr>
          <w:rFonts w:asciiTheme="majorBidi" w:hAnsiTheme="majorBidi" w:cstheme="majorBidi"/>
          <w:sz w:val="24"/>
          <w:szCs w:val="24"/>
        </w:rPr>
        <w:t>que éstas pudieran establecer un negocio financiero con posibilidades de perpetuarse a</w:t>
      </w:r>
      <w:r w:rsidR="00375B5A" w:rsidRPr="00AF35AC">
        <w:rPr>
          <w:rFonts w:asciiTheme="majorBidi" w:hAnsiTheme="majorBidi" w:cstheme="majorBidi"/>
          <w:sz w:val="24"/>
          <w:szCs w:val="24"/>
        </w:rPr>
        <w:t xml:space="preserve">l obtener beneficios, ahorro y alcanzar la autofinanciación (Sastre Centeno, J.M &amp; </w:t>
      </w:r>
      <w:proofErr w:type="spellStart"/>
      <w:r w:rsidR="00375B5A" w:rsidRPr="00AF35AC">
        <w:rPr>
          <w:rFonts w:asciiTheme="majorBidi" w:hAnsiTheme="majorBidi" w:cstheme="majorBidi"/>
          <w:sz w:val="24"/>
          <w:szCs w:val="24"/>
        </w:rPr>
        <w:t>Inglada</w:t>
      </w:r>
      <w:proofErr w:type="spellEnd"/>
      <w:r w:rsidR="00375B5A" w:rsidRPr="00AF35AC">
        <w:rPr>
          <w:rFonts w:asciiTheme="majorBidi" w:hAnsiTheme="majorBidi" w:cstheme="majorBidi"/>
          <w:sz w:val="24"/>
          <w:szCs w:val="24"/>
        </w:rPr>
        <w:t xml:space="preserve"> Galiana, E, 2015). Con todo, </w:t>
      </w:r>
      <w:r w:rsidR="003A7447" w:rsidRPr="00AF35AC">
        <w:rPr>
          <w:rFonts w:asciiTheme="majorBidi" w:hAnsiTheme="majorBidi" w:cstheme="majorBidi"/>
          <w:sz w:val="24"/>
          <w:szCs w:val="24"/>
        </w:rPr>
        <w:t>dicha transformación supone un mecanismo exitoso de empoderamiento para los beneficiarios.</w:t>
      </w:r>
      <w:r w:rsidR="001F351B" w:rsidRPr="00AF35AC">
        <w:rPr>
          <w:rFonts w:asciiTheme="majorBidi" w:hAnsiTheme="majorBidi" w:cstheme="majorBidi"/>
          <w:sz w:val="24"/>
          <w:szCs w:val="24"/>
        </w:rPr>
        <w:t xml:space="preserve"> Asimismo,</w:t>
      </w:r>
      <w:r w:rsidR="002B3096" w:rsidRPr="00AF35AC">
        <w:rPr>
          <w:rFonts w:asciiTheme="majorBidi" w:hAnsiTheme="majorBidi" w:cstheme="majorBidi"/>
          <w:sz w:val="24"/>
          <w:szCs w:val="24"/>
        </w:rPr>
        <w:t xml:space="preserve"> las </w:t>
      </w:r>
      <w:proofErr w:type="spellStart"/>
      <w:r w:rsidR="002B3096" w:rsidRPr="00AF35AC">
        <w:rPr>
          <w:rFonts w:asciiTheme="majorBidi" w:hAnsiTheme="majorBidi" w:cstheme="majorBidi"/>
          <w:sz w:val="24"/>
          <w:szCs w:val="24"/>
        </w:rPr>
        <w:t>ONGs</w:t>
      </w:r>
      <w:proofErr w:type="spellEnd"/>
      <w:r w:rsidR="002B3096" w:rsidRPr="00AF35AC">
        <w:rPr>
          <w:rFonts w:asciiTheme="majorBidi" w:hAnsiTheme="majorBidi" w:cstheme="majorBidi"/>
          <w:sz w:val="24"/>
          <w:szCs w:val="24"/>
        </w:rPr>
        <w:t>, arra</w:t>
      </w:r>
      <w:r w:rsidR="00503929" w:rsidRPr="00AF35AC">
        <w:rPr>
          <w:rFonts w:asciiTheme="majorBidi" w:hAnsiTheme="majorBidi" w:cstheme="majorBidi"/>
          <w:sz w:val="24"/>
          <w:szCs w:val="24"/>
        </w:rPr>
        <w:t xml:space="preserve">igadas en su vocación humanitaria, han experimentado una evolución al convertirse en entidades financieras reguladas. Su modelo actual integra microfinanzas y desarrollo social, a través de una labor asistencial, técnica y de formación hacia los públicos. Acontece un cambio de enfoque, superando la perspectiva paternalista con tipos de interés subvencionados, ya que la ONG comienza a dar origen a diversas empresas especializadas en un tipo de producto o servicio financiero: </w:t>
      </w:r>
      <w:proofErr w:type="spellStart"/>
      <w:r w:rsidR="00503929" w:rsidRPr="00AF35AC">
        <w:rPr>
          <w:rFonts w:asciiTheme="majorBidi" w:hAnsiTheme="majorBidi" w:cstheme="majorBidi"/>
          <w:sz w:val="24"/>
          <w:szCs w:val="24"/>
        </w:rPr>
        <w:t>microseguro</w:t>
      </w:r>
      <w:proofErr w:type="spellEnd"/>
      <w:r w:rsidR="00503929" w:rsidRPr="00AF35AC">
        <w:rPr>
          <w:rFonts w:asciiTheme="majorBidi" w:hAnsiTheme="majorBidi" w:cstheme="majorBidi"/>
          <w:sz w:val="24"/>
          <w:szCs w:val="24"/>
        </w:rPr>
        <w:t xml:space="preserve">, microcrédito, leasing, servicios de apoyo, servicios formativos, etc. A pesar de esta diversificación, es crucial destacar que la financiación primaria de las </w:t>
      </w:r>
      <w:proofErr w:type="spellStart"/>
      <w:r w:rsidR="00503929" w:rsidRPr="00AF35AC">
        <w:rPr>
          <w:rFonts w:asciiTheme="majorBidi" w:hAnsiTheme="majorBidi" w:cstheme="majorBidi"/>
          <w:sz w:val="24"/>
          <w:szCs w:val="24"/>
        </w:rPr>
        <w:t>ONGs</w:t>
      </w:r>
      <w:proofErr w:type="spellEnd"/>
      <w:r w:rsidR="00503929" w:rsidRPr="00AF35AC">
        <w:rPr>
          <w:rFonts w:asciiTheme="majorBidi" w:hAnsiTheme="majorBidi" w:cstheme="majorBidi"/>
          <w:sz w:val="24"/>
          <w:szCs w:val="24"/>
        </w:rPr>
        <w:t xml:space="preserve"> continúa dependiendo en gran medida de donaciones externas. En contraposición también, si bien las </w:t>
      </w:r>
      <w:proofErr w:type="spellStart"/>
      <w:r w:rsidR="00503929" w:rsidRPr="00AF35AC">
        <w:rPr>
          <w:rFonts w:asciiTheme="majorBidi" w:hAnsiTheme="majorBidi" w:cstheme="majorBidi"/>
          <w:sz w:val="24"/>
          <w:szCs w:val="24"/>
        </w:rPr>
        <w:t>ONGs</w:t>
      </w:r>
      <w:proofErr w:type="spellEnd"/>
      <w:r w:rsidR="00503929" w:rsidRPr="00AF35AC">
        <w:rPr>
          <w:rFonts w:asciiTheme="majorBidi" w:hAnsiTheme="majorBidi" w:cstheme="majorBidi"/>
          <w:sz w:val="24"/>
          <w:szCs w:val="24"/>
        </w:rPr>
        <w:t xml:space="preserve"> han promovido est</w:t>
      </w:r>
      <w:r w:rsidR="00576027" w:rsidRPr="00AF35AC">
        <w:rPr>
          <w:rFonts w:asciiTheme="majorBidi" w:hAnsiTheme="majorBidi" w:cstheme="majorBidi"/>
          <w:sz w:val="24"/>
          <w:szCs w:val="24"/>
        </w:rPr>
        <w:t xml:space="preserve">e tipo de créditos, la banca privada cuenta con un potencial y estructura que aseguran su provisión efectiva. El punto de análisis radica, por ende, en </w:t>
      </w:r>
      <w:r w:rsidR="00D30BB5" w:rsidRPr="00AF35AC">
        <w:rPr>
          <w:rFonts w:asciiTheme="majorBidi" w:hAnsiTheme="majorBidi" w:cstheme="majorBidi"/>
          <w:sz w:val="24"/>
          <w:szCs w:val="24"/>
        </w:rPr>
        <w:t>determinar</w:t>
      </w:r>
      <w:r w:rsidR="00967A80" w:rsidRPr="00AF35AC">
        <w:rPr>
          <w:rFonts w:asciiTheme="majorBidi" w:hAnsiTheme="majorBidi" w:cstheme="majorBidi"/>
          <w:sz w:val="24"/>
          <w:szCs w:val="24"/>
        </w:rPr>
        <w:t xml:space="preserve"> si estos financiamientos, de mano de ambas instituciones, son utilizados para generar rentabilidad o como una vía para llegar a </w:t>
      </w:r>
      <w:r w:rsidR="00972419" w:rsidRPr="00AF35AC">
        <w:rPr>
          <w:rFonts w:asciiTheme="majorBidi" w:hAnsiTheme="majorBidi" w:cstheme="majorBidi"/>
          <w:sz w:val="24"/>
          <w:szCs w:val="24"/>
        </w:rPr>
        <w:t>sectores vulnerables.</w:t>
      </w:r>
    </w:p>
    <w:p w14:paraId="3F571170" w14:textId="7E829752" w:rsidR="00E02FB0" w:rsidRPr="00AF35AC" w:rsidRDefault="00B8330F" w:rsidP="005A0C69">
      <w:pPr>
        <w:widowControl/>
        <w:autoSpaceDE/>
        <w:autoSpaceDN/>
        <w:spacing w:after="160" w:line="360" w:lineRule="auto"/>
        <w:jc w:val="both"/>
        <w:rPr>
          <w:rFonts w:asciiTheme="majorBidi" w:hAnsiTheme="majorBidi" w:cstheme="majorBidi"/>
          <w:sz w:val="24"/>
          <w:szCs w:val="24"/>
        </w:rPr>
      </w:pPr>
      <w:r w:rsidRPr="00AF35AC">
        <w:rPr>
          <w:rFonts w:asciiTheme="majorBidi" w:hAnsiTheme="majorBidi" w:cstheme="majorBidi"/>
          <w:sz w:val="24"/>
          <w:szCs w:val="24"/>
        </w:rPr>
        <w:t>Las cooperativas de ahorro y crédito</w:t>
      </w:r>
      <w:r w:rsidR="00576BF1" w:rsidRPr="00AF35AC">
        <w:rPr>
          <w:rFonts w:asciiTheme="majorBidi" w:hAnsiTheme="majorBidi" w:cstheme="majorBidi"/>
          <w:sz w:val="24"/>
          <w:szCs w:val="24"/>
        </w:rPr>
        <w:t xml:space="preserve"> (en adelante, SACCO)</w:t>
      </w:r>
      <w:r w:rsidRPr="00AF35AC">
        <w:rPr>
          <w:rFonts w:asciiTheme="majorBidi" w:hAnsiTheme="majorBidi" w:cstheme="majorBidi"/>
          <w:sz w:val="24"/>
          <w:szCs w:val="24"/>
        </w:rPr>
        <w:t xml:space="preserve"> son</w:t>
      </w:r>
      <w:r w:rsidR="00F75C61" w:rsidRPr="00AF35AC">
        <w:rPr>
          <w:rFonts w:asciiTheme="majorBidi" w:hAnsiTheme="majorBidi" w:cstheme="majorBidi"/>
          <w:sz w:val="24"/>
          <w:szCs w:val="24"/>
        </w:rPr>
        <w:t>, por su parte, otro tipo de</w:t>
      </w:r>
      <w:r w:rsidR="008231B3" w:rsidRPr="00AF35AC">
        <w:rPr>
          <w:rFonts w:asciiTheme="majorBidi" w:hAnsiTheme="majorBidi" w:cstheme="majorBidi"/>
          <w:sz w:val="24"/>
          <w:szCs w:val="24"/>
        </w:rPr>
        <w:t xml:space="preserve"> instituciones microfinancieras cortoplacistas.</w:t>
      </w:r>
      <w:r w:rsidR="00E02FB0" w:rsidRPr="00AF35AC">
        <w:rPr>
          <w:rFonts w:asciiTheme="majorBidi" w:hAnsiTheme="majorBidi" w:cstheme="majorBidi"/>
          <w:sz w:val="24"/>
          <w:szCs w:val="24"/>
        </w:rPr>
        <w:t xml:space="preserve"> Según datos del Consejo Mundial de Cooperativas de Ahorro y Crédito (</w:t>
      </w:r>
      <w:r w:rsidR="004E474C" w:rsidRPr="00AF35AC">
        <w:rPr>
          <w:rFonts w:asciiTheme="majorBidi" w:hAnsiTheme="majorBidi" w:cstheme="majorBidi"/>
          <w:sz w:val="24"/>
          <w:szCs w:val="24"/>
        </w:rPr>
        <w:t>en adelante</w:t>
      </w:r>
      <w:r w:rsidR="00EB3DDC" w:rsidRPr="00AF35AC">
        <w:rPr>
          <w:rFonts w:asciiTheme="majorBidi" w:hAnsiTheme="majorBidi" w:cstheme="majorBidi"/>
          <w:sz w:val="24"/>
          <w:szCs w:val="24"/>
        </w:rPr>
        <w:t>,</w:t>
      </w:r>
      <w:r w:rsidR="006F4C04" w:rsidRPr="00AF35AC">
        <w:rPr>
          <w:rFonts w:asciiTheme="majorBidi" w:hAnsiTheme="majorBidi" w:cstheme="majorBidi"/>
          <w:sz w:val="24"/>
          <w:szCs w:val="24"/>
        </w:rPr>
        <w:t xml:space="preserve"> </w:t>
      </w:r>
      <w:r w:rsidR="00E02FB0" w:rsidRPr="00AF35AC">
        <w:rPr>
          <w:rFonts w:asciiTheme="majorBidi" w:hAnsiTheme="majorBidi" w:cstheme="majorBidi"/>
          <w:sz w:val="24"/>
          <w:szCs w:val="24"/>
        </w:rPr>
        <w:t xml:space="preserve">WOCCU), estas entidades intermedian en la afiliación de los cooperativistas que se encuentran en condiciones precarias y que dependen, entonces, de estas organizaciones para acceder a créditos y financiamiento. </w:t>
      </w:r>
      <w:r w:rsidR="00D11003" w:rsidRPr="00AF35AC">
        <w:rPr>
          <w:rFonts w:asciiTheme="majorBidi" w:hAnsiTheme="majorBidi" w:cstheme="majorBidi"/>
          <w:sz w:val="24"/>
          <w:szCs w:val="24"/>
        </w:rPr>
        <w:t>A mayores, est</w:t>
      </w:r>
      <w:r w:rsidR="005752F9" w:rsidRPr="00AF35AC">
        <w:rPr>
          <w:rFonts w:asciiTheme="majorBidi" w:hAnsiTheme="majorBidi" w:cstheme="majorBidi"/>
          <w:sz w:val="24"/>
          <w:szCs w:val="24"/>
        </w:rPr>
        <w:t>os organismos ofrecen servic</w:t>
      </w:r>
      <w:r w:rsidR="007D6DAB" w:rsidRPr="00AF35AC">
        <w:rPr>
          <w:rFonts w:asciiTheme="majorBidi" w:hAnsiTheme="majorBidi" w:cstheme="majorBidi"/>
          <w:sz w:val="24"/>
          <w:szCs w:val="24"/>
        </w:rPr>
        <w:t>ios de crédito</w:t>
      </w:r>
      <w:r w:rsidR="004E474C" w:rsidRPr="00AF35AC">
        <w:rPr>
          <w:rFonts w:asciiTheme="majorBidi" w:hAnsiTheme="majorBidi" w:cstheme="majorBidi"/>
          <w:sz w:val="24"/>
          <w:szCs w:val="24"/>
        </w:rPr>
        <w:t xml:space="preserve"> y </w:t>
      </w:r>
      <w:r w:rsidR="008C57E4" w:rsidRPr="00AF35AC">
        <w:rPr>
          <w:rFonts w:asciiTheme="majorBidi" w:hAnsiTheme="majorBidi" w:cstheme="majorBidi"/>
          <w:sz w:val="24"/>
          <w:szCs w:val="24"/>
        </w:rPr>
        <w:t xml:space="preserve">operan principalmente con el capital propio de los socios, generado a partir de ahorros y beneficios, además de </w:t>
      </w:r>
      <w:r w:rsidR="007D6DAB" w:rsidRPr="00AF35AC">
        <w:rPr>
          <w:rFonts w:asciiTheme="majorBidi" w:hAnsiTheme="majorBidi" w:cstheme="majorBidi"/>
          <w:sz w:val="24"/>
          <w:szCs w:val="24"/>
        </w:rPr>
        <w:t>respalda</w:t>
      </w:r>
      <w:r w:rsidR="008C57E4" w:rsidRPr="00AF35AC">
        <w:rPr>
          <w:rFonts w:asciiTheme="majorBidi" w:hAnsiTheme="majorBidi" w:cstheme="majorBidi"/>
          <w:sz w:val="24"/>
          <w:szCs w:val="24"/>
        </w:rPr>
        <w:t>r</w:t>
      </w:r>
      <w:r w:rsidR="007D6DAB" w:rsidRPr="00AF35AC">
        <w:rPr>
          <w:rFonts w:asciiTheme="majorBidi" w:hAnsiTheme="majorBidi" w:cstheme="majorBidi"/>
          <w:sz w:val="24"/>
          <w:szCs w:val="24"/>
        </w:rPr>
        <w:t xml:space="preserve"> las carteras crediticias de</w:t>
      </w:r>
      <w:r w:rsidR="008C57E4" w:rsidRPr="00AF35AC">
        <w:rPr>
          <w:rFonts w:asciiTheme="majorBidi" w:hAnsiTheme="majorBidi" w:cstheme="majorBidi"/>
          <w:sz w:val="24"/>
          <w:szCs w:val="24"/>
        </w:rPr>
        <w:t xml:space="preserve"> estos y de administrar e incrementar los ahorros de manera general.</w:t>
      </w:r>
      <w:r w:rsidR="00F44507" w:rsidRPr="00AF35AC">
        <w:rPr>
          <w:rFonts w:asciiTheme="majorBidi" w:hAnsiTheme="majorBidi" w:cstheme="majorBidi"/>
          <w:sz w:val="24"/>
          <w:szCs w:val="24"/>
        </w:rPr>
        <w:t xml:space="preserve"> Tal es así</w:t>
      </w:r>
      <w:r w:rsidR="00C2090C" w:rsidRPr="00AF35AC">
        <w:rPr>
          <w:rFonts w:asciiTheme="majorBidi" w:hAnsiTheme="majorBidi" w:cstheme="majorBidi"/>
          <w:sz w:val="24"/>
          <w:szCs w:val="24"/>
        </w:rPr>
        <w:t xml:space="preserve"> que el agotamiento de los fondos de los socios resguardados en la institución supone el cese de la actividad de la misma. </w:t>
      </w:r>
      <w:r w:rsidR="00FE17D5" w:rsidRPr="00AF35AC">
        <w:rPr>
          <w:rFonts w:asciiTheme="majorBidi" w:hAnsiTheme="majorBidi" w:cstheme="majorBidi"/>
          <w:sz w:val="24"/>
          <w:szCs w:val="24"/>
        </w:rPr>
        <w:t>Como característica distintiva, l</w:t>
      </w:r>
      <w:r w:rsidR="004E474C" w:rsidRPr="00AF35AC">
        <w:rPr>
          <w:rFonts w:asciiTheme="majorBidi" w:hAnsiTheme="majorBidi" w:cstheme="majorBidi"/>
          <w:sz w:val="24"/>
          <w:szCs w:val="24"/>
        </w:rPr>
        <w:t>a</w:t>
      </w:r>
      <w:r w:rsidR="006F4C04" w:rsidRPr="00AF35AC">
        <w:rPr>
          <w:rFonts w:asciiTheme="majorBidi" w:hAnsiTheme="majorBidi" w:cstheme="majorBidi"/>
          <w:sz w:val="24"/>
          <w:szCs w:val="24"/>
        </w:rPr>
        <w:t xml:space="preserve"> WOCCU describe a estas cooperativas financieras</w:t>
      </w:r>
      <w:r w:rsidR="001F645C" w:rsidRPr="00AF35AC">
        <w:rPr>
          <w:rFonts w:asciiTheme="majorBidi" w:hAnsiTheme="majorBidi" w:cstheme="majorBidi"/>
          <w:sz w:val="24"/>
          <w:szCs w:val="24"/>
        </w:rPr>
        <w:t xml:space="preserve"> como organizaciones</w:t>
      </w:r>
      <w:r w:rsidR="000C3600" w:rsidRPr="00AF35AC">
        <w:rPr>
          <w:rFonts w:asciiTheme="majorBidi" w:hAnsiTheme="majorBidi" w:cstheme="majorBidi"/>
          <w:sz w:val="24"/>
          <w:szCs w:val="24"/>
        </w:rPr>
        <w:t xml:space="preserve"> sin fines de lucro,</w:t>
      </w:r>
      <w:r w:rsidR="00FE17D5" w:rsidRPr="00AF35AC">
        <w:rPr>
          <w:rFonts w:asciiTheme="majorBidi" w:hAnsiTheme="majorBidi" w:cstheme="majorBidi"/>
          <w:sz w:val="24"/>
          <w:szCs w:val="24"/>
        </w:rPr>
        <w:t xml:space="preserve"> las cuales a su vez gestionan los ahorros de los socios para que puedan acceder a servicios </w:t>
      </w:r>
      <w:r w:rsidR="00FE17D5" w:rsidRPr="00AF35AC">
        <w:rPr>
          <w:rFonts w:asciiTheme="majorBidi" w:hAnsiTheme="majorBidi" w:cstheme="majorBidi"/>
          <w:sz w:val="24"/>
          <w:szCs w:val="24"/>
        </w:rPr>
        <w:lastRenderedPageBreak/>
        <w:t xml:space="preserve">financieros a un coste reducido. </w:t>
      </w:r>
      <w:r w:rsidR="00272F94" w:rsidRPr="00AF35AC">
        <w:rPr>
          <w:rFonts w:asciiTheme="majorBidi" w:hAnsiTheme="majorBidi" w:cstheme="majorBidi"/>
          <w:sz w:val="24"/>
          <w:szCs w:val="24"/>
        </w:rPr>
        <w:t xml:space="preserve">En otras palabras, cualquier ganancia se devuelve a los socios a través de tasas de interés más altas en sus ahorras, pero tasas de interés más bajas en los créditos. </w:t>
      </w:r>
      <w:r w:rsidR="00956073" w:rsidRPr="00AF35AC">
        <w:rPr>
          <w:rFonts w:asciiTheme="majorBidi" w:hAnsiTheme="majorBidi" w:cstheme="majorBidi"/>
          <w:sz w:val="24"/>
          <w:szCs w:val="24"/>
        </w:rPr>
        <w:t xml:space="preserve">Es necesario </w:t>
      </w:r>
      <w:r w:rsidR="00272F94" w:rsidRPr="00AF35AC">
        <w:rPr>
          <w:rFonts w:asciiTheme="majorBidi" w:hAnsiTheme="majorBidi" w:cstheme="majorBidi"/>
          <w:sz w:val="24"/>
          <w:szCs w:val="24"/>
        </w:rPr>
        <w:t>mencionar, además, que estas entidades son altamente competitivas en el sector, ya que los costes de gestión son inferiores en comparación a otras instituciones. En cuanto a su funcionamiento interno, lo</w:t>
      </w:r>
      <w:r w:rsidR="00662BA3" w:rsidRPr="00AF35AC">
        <w:rPr>
          <w:rFonts w:asciiTheme="majorBidi" w:hAnsiTheme="majorBidi" w:cstheme="majorBidi"/>
          <w:sz w:val="24"/>
          <w:szCs w:val="24"/>
        </w:rPr>
        <w:t>s socios tienen derecho a voto en Asambleas Generales, lo que facilita una toma de decisiones más libre y una mayor participación en la organización.</w:t>
      </w:r>
      <w:r w:rsidR="006A59BC" w:rsidRPr="00AF35AC">
        <w:rPr>
          <w:rFonts w:asciiTheme="majorBidi" w:hAnsiTheme="majorBidi" w:cstheme="majorBidi"/>
          <w:sz w:val="24"/>
          <w:szCs w:val="24"/>
        </w:rPr>
        <w:t xml:space="preserve"> No obstante,</w:t>
      </w:r>
      <w:r w:rsidR="00236441" w:rsidRPr="00AF35AC">
        <w:rPr>
          <w:rFonts w:asciiTheme="majorBidi" w:hAnsiTheme="majorBidi" w:cstheme="majorBidi"/>
          <w:sz w:val="24"/>
          <w:szCs w:val="24"/>
        </w:rPr>
        <w:t xml:space="preserve"> las</w:t>
      </w:r>
      <w:r w:rsidR="00576BF1" w:rsidRPr="00AF35AC">
        <w:rPr>
          <w:rFonts w:asciiTheme="majorBidi" w:hAnsiTheme="majorBidi" w:cstheme="majorBidi"/>
          <w:sz w:val="24"/>
          <w:szCs w:val="24"/>
        </w:rPr>
        <w:t xml:space="preserve"> SACCO</w:t>
      </w:r>
      <w:r w:rsidR="00236441" w:rsidRPr="00AF35AC">
        <w:rPr>
          <w:rFonts w:asciiTheme="majorBidi" w:hAnsiTheme="majorBidi" w:cstheme="majorBidi"/>
          <w:sz w:val="24"/>
          <w:szCs w:val="24"/>
        </w:rPr>
        <w:t xml:space="preserve"> deben enfrentarse con una problemática frecuente</w:t>
      </w:r>
      <w:r w:rsidR="00B81B51" w:rsidRPr="00AF35AC">
        <w:rPr>
          <w:rFonts w:asciiTheme="majorBidi" w:hAnsiTheme="majorBidi" w:cstheme="majorBidi"/>
          <w:sz w:val="24"/>
          <w:szCs w:val="24"/>
        </w:rPr>
        <w:t>. Estas deben implementar unos sistemas de supervisión y control que permitan un cálculo real y continuo de los costes</w:t>
      </w:r>
      <w:r w:rsidR="00D90392" w:rsidRPr="00AF35AC">
        <w:rPr>
          <w:rFonts w:asciiTheme="majorBidi" w:hAnsiTheme="majorBidi" w:cstheme="majorBidi"/>
          <w:sz w:val="24"/>
          <w:szCs w:val="24"/>
        </w:rPr>
        <w:t>, con vistas a lograr la autofinanciación de los socios</w:t>
      </w:r>
      <w:r w:rsidR="00300413" w:rsidRPr="00AF35AC">
        <w:rPr>
          <w:rFonts w:asciiTheme="majorBidi" w:hAnsiTheme="majorBidi" w:cstheme="majorBidi"/>
          <w:sz w:val="24"/>
          <w:szCs w:val="24"/>
        </w:rPr>
        <w:t>. También están sujetas al control de las autoridades estatales correspondientes, especialmente respecto a las inversiones que se realizan para la rentabilización de los ahorros</w:t>
      </w:r>
      <w:r w:rsidR="005A0C69" w:rsidRPr="00AF35AC">
        <w:rPr>
          <w:rFonts w:asciiTheme="majorBidi" w:hAnsiTheme="majorBidi" w:cstheme="majorBidi"/>
          <w:sz w:val="24"/>
          <w:szCs w:val="24"/>
        </w:rPr>
        <w:t xml:space="preserve"> (Sastre Centeno, J.M &amp; </w:t>
      </w:r>
      <w:proofErr w:type="spellStart"/>
      <w:r w:rsidR="005A0C69" w:rsidRPr="00AF35AC">
        <w:rPr>
          <w:rFonts w:asciiTheme="majorBidi" w:hAnsiTheme="majorBidi" w:cstheme="majorBidi"/>
          <w:sz w:val="24"/>
          <w:szCs w:val="24"/>
        </w:rPr>
        <w:t>Inglada</w:t>
      </w:r>
      <w:proofErr w:type="spellEnd"/>
      <w:r w:rsidR="005A0C69" w:rsidRPr="00AF35AC">
        <w:rPr>
          <w:rFonts w:asciiTheme="majorBidi" w:hAnsiTheme="majorBidi" w:cstheme="majorBidi"/>
          <w:sz w:val="24"/>
          <w:szCs w:val="24"/>
        </w:rPr>
        <w:t xml:space="preserve"> Galiana, E, 2015).</w:t>
      </w:r>
      <w:r w:rsidR="005B1794" w:rsidRPr="00AF35AC">
        <w:rPr>
          <w:rFonts w:asciiTheme="majorBidi" w:hAnsiTheme="majorBidi" w:cstheme="majorBidi"/>
          <w:sz w:val="24"/>
          <w:szCs w:val="24"/>
        </w:rPr>
        <w:t xml:space="preserve"> </w:t>
      </w:r>
    </w:p>
    <w:p w14:paraId="2E8AE1D8" w14:textId="77CC7D5F" w:rsidR="005708C6" w:rsidRDefault="005A0C69" w:rsidP="00DE590A">
      <w:pPr>
        <w:widowControl/>
        <w:autoSpaceDE/>
        <w:autoSpaceDN/>
        <w:spacing w:after="160" w:line="360" w:lineRule="auto"/>
        <w:jc w:val="both"/>
        <w:rPr>
          <w:rFonts w:asciiTheme="majorBidi" w:hAnsiTheme="majorBidi" w:cstheme="majorBidi"/>
          <w:sz w:val="24"/>
          <w:szCs w:val="24"/>
        </w:rPr>
      </w:pPr>
      <w:r w:rsidRPr="00AF35AC">
        <w:rPr>
          <w:rFonts w:asciiTheme="majorBidi" w:hAnsiTheme="majorBidi" w:cstheme="majorBidi"/>
          <w:sz w:val="24"/>
          <w:szCs w:val="24"/>
        </w:rPr>
        <w:t>Finalmente,</w:t>
      </w:r>
      <w:r w:rsidR="005757B9" w:rsidRPr="00AF35AC">
        <w:rPr>
          <w:rFonts w:asciiTheme="majorBidi" w:hAnsiTheme="majorBidi" w:cstheme="majorBidi"/>
          <w:sz w:val="24"/>
          <w:szCs w:val="24"/>
        </w:rPr>
        <w:t xml:space="preserve"> cabe referirse a </w:t>
      </w:r>
      <w:r w:rsidR="00707DA3" w:rsidRPr="00AF35AC">
        <w:rPr>
          <w:rFonts w:asciiTheme="majorBidi" w:hAnsiTheme="majorBidi" w:cstheme="majorBidi"/>
          <w:sz w:val="24"/>
          <w:szCs w:val="24"/>
        </w:rPr>
        <w:t>la banca comercial e instituciones financieras filiales.</w:t>
      </w:r>
      <w:r w:rsidR="00EE7D4C" w:rsidRPr="00AF35AC">
        <w:rPr>
          <w:rFonts w:asciiTheme="majorBidi" w:hAnsiTheme="majorBidi" w:cstheme="majorBidi"/>
          <w:sz w:val="24"/>
          <w:szCs w:val="24"/>
        </w:rPr>
        <w:t xml:space="preserve"> Estas instituciones</w:t>
      </w:r>
      <w:r w:rsidR="007D730F" w:rsidRPr="00AF35AC">
        <w:rPr>
          <w:rFonts w:asciiTheme="majorBidi" w:hAnsiTheme="majorBidi" w:cstheme="majorBidi"/>
          <w:sz w:val="24"/>
          <w:szCs w:val="24"/>
        </w:rPr>
        <w:t xml:space="preserve"> son divisiones de bancos comerciales generales u organizaciones creadas por ellos con la financiación necesaria, dedicadas a las microfinanzas como una especialidad más (Sastre Centeno, J.M &amp; </w:t>
      </w:r>
      <w:proofErr w:type="spellStart"/>
      <w:r w:rsidR="007D730F" w:rsidRPr="00AF35AC">
        <w:rPr>
          <w:rFonts w:asciiTheme="majorBidi" w:hAnsiTheme="majorBidi" w:cstheme="majorBidi"/>
          <w:sz w:val="24"/>
          <w:szCs w:val="24"/>
        </w:rPr>
        <w:t>Inglada</w:t>
      </w:r>
      <w:proofErr w:type="spellEnd"/>
      <w:r w:rsidR="007D730F" w:rsidRPr="00AF35AC">
        <w:rPr>
          <w:rFonts w:asciiTheme="majorBidi" w:hAnsiTheme="majorBidi" w:cstheme="majorBidi"/>
          <w:sz w:val="24"/>
          <w:szCs w:val="24"/>
        </w:rPr>
        <w:t xml:space="preserve"> Galiana, E, 2015). Aunque algunos bancos comerciales en Europa han participado en acciones relacionadas con este subsector,</w:t>
      </w:r>
      <w:r w:rsidR="005C74CE" w:rsidRPr="00AF35AC">
        <w:rPr>
          <w:rFonts w:asciiTheme="majorBidi" w:hAnsiTheme="majorBidi" w:cstheme="majorBidi"/>
          <w:sz w:val="24"/>
          <w:szCs w:val="24"/>
        </w:rPr>
        <w:t xml:space="preserve"> </w:t>
      </w:r>
      <w:r w:rsidR="007D730F" w:rsidRPr="00AF35AC">
        <w:rPr>
          <w:rFonts w:asciiTheme="majorBidi" w:hAnsiTheme="majorBidi" w:cstheme="majorBidi"/>
          <w:sz w:val="24"/>
          <w:szCs w:val="24"/>
        </w:rPr>
        <w:t>los primeros bancos comerciales provisor</w:t>
      </w:r>
      <w:r w:rsidR="0001675B" w:rsidRPr="00AF35AC">
        <w:rPr>
          <w:rFonts w:asciiTheme="majorBidi" w:hAnsiTheme="majorBidi" w:cstheme="majorBidi"/>
          <w:sz w:val="24"/>
          <w:szCs w:val="24"/>
        </w:rPr>
        <w:t>es</w:t>
      </w:r>
      <w:r w:rsidR="007D730F" w:rsidRPr="00AF35AC">
        <w:rPr>
          <w:rFonts w:asciiTheme="majorBidi" w:hAnsiTheme="majorBidi" w:cstheme="majorBidi"/>
          <w:sz w:val="24"/>
          <w:szCs w:val="24"/>
        </w:rPr>
        <w:t xml:space="preserve"> de micro</w:t>
      </w:r>
      <w:r w:rsidR="005C74CE" w:rsidRPr="00AF35AC">
        <w:rPr>
          <w:rFonts w:asciiTheme="majorBidi" w:hAnsiTheme="majorBidi" w:cstheme="majorBidi"/>
          <w:sz w:val="24"/>
          <w:szCs w:val="24"/>
        </w:rPr>
        <w:t>finanzas en sí mismos surgieron en Amé</w:t>
      </w:r>
      <w:r w:rsidR="0001675B" w:rsidRPr="00AF35AC">
        <w:rPr>
          <w:rFonts w:asciiTheme="majorBidi" w:hAnsiTheme="majorBidi" w:cstheme="majorBidi"/>
          <w:sz w:val="24"/>
          <w:szCs w:val="24"/>
        </w:rPr>
        <w:t>rica Latina y el Caribe. En ambas regiones, las microfinanzas tienen una fuerte presencia en el sector agrícola, y los montos de los microcréditos tienden a ser superiores en comparación con la región del sudeste asiático. Empero, este tipo de bancos no suele</w:t>
      </w:r>
      <w:r w:rsidR="003A3F5D" w:rsidRPr="00AF35AC">
        <w:rPr>
          <w:rFonts w:asciiTheme="majorBidi" w:hAnsiTheme="majorBidi" w:cstheme="majorBidi"/>
          <w:sz w:val="24"/>
          <w:szCs w:val="24"/>
        </w:rPr>
        <w:t xml:space="preserve"> trabajar con el primer y más trágico nivel de pobreza</w:t>
      </w:r>
      <w:r w:rsidR="0013660C" w:rsidRPr="00AF35AC">
        <w:rPr>
          <w:rFonts w:asciiTheme="majorBidi" w:hAnsiTheme="majorBidi" w:cstheme="majorBidi"/>
          <w:sz w:val="24"/>
          <w:szCs w:val="24"/>
        </w:rPr>
        <w:t>, sino con el tercero y cuarto de dichos niveles, que les ofrecen ma</w:t>
      </w:r>
      <w:r w:rsidR="001C1D52" w:rsidRPr="00AF35AC">
        <w:rPr>
          <w:rFonts w:asciiTheme="majorBidi" w:hAnsiTheme="majorBidi" w:cstheme="majorBidi"/>
          <w:sz w:val="24"/>
          <w:szCs w:val="24"/>
        </w:rPr>
        <w:t xml:space="preserve">yores garantías al ser montos más altos y menores costes de gestión (Sastre Centeno, J.M &amp; </w:t>
      </w:r>
      <w:proofErr w:type="spellStart"/>
      <w:r w:rsidR="001C1D52" w:rsidRPr="00AF35AC">
        <w:rPr>
          <w:rFonts w:asciiTheme="majorBidi" w:hAnsiTheme="majorBidi" w:cstheme="majorBidi"/>
          <w:sz w:val="24"/>
          <w:szCs w:val="24"/>
        </w:rPr>
        <w:t>Inglada</w:t>
      </w:r>
      <w:proofErr w:type="spellEnd"/>
      <w:r w:rsidR="001C1D52" w:rsidRPr="00AF35AC">
        <w:rPr>
          <w:rFonts w:asciiTheme="majorBidi" w:hAnsiTheme="majorBidi" w:cstheme="majorBidi"/>
          <w:sz w:val="24"/>
          <w:szCs w:val="24"/>
        </w:rPr>
        <w:t xml:space="preserve"> Galiana, E, 2015). Esto último plantea ciertas disyuntivas </w:t>
      </w:r>
      <w:r w:rsidR="004C1F1F" w:rsidRPr="00AF35AC">
        <w:rPr>
          <w:rFonts w:asciiTheme="majorBidi" w:hAnsiTheme="majorBidi" w:cstheme="majorBidi"/>
          <w:sz w:val="24"/>
          <w:szCs w:val="24"/>
        </w:rPr>
        <w:t>con relación al</w:t>
      </w:r>
      <w:r w:rsidR="001C1D52" w:rsidRPr="00AF35AC">
        <w:rPr>
          <w:rFonts w:asciiTheme="majorBidi" w:hAnsiTheme="majorBidi" w:cstheme="majorBidi"/>
          <w:sz w:val="24"/>
          <w:szCs w:val="24"/>
        </w:rPr>
        <w:t xml:space="preserve"> empoderamiento y efectividad</w:t>
      </w:r>
      <w:r w:rsidR="00E932D4" w:rsidRPr="00AF35AC">
        <w:rPr>
          <w:rFonts w:asciiTheme="majorBidi" w:hAnsiTheme="majorBidi" w:cstheme="majorBidi"/>
          <w:sz w:val="24"/>
          <w:szCs w:val="24"/>
        </w:rPr>
        <w:t>, ya que este tipo de instituciones no se hallan</w:t>
      </w:r>
      <w:r w:rsidR="004C1F1F" w:rsidRPr="00AF35AC">
        <w:rPr>
          <w:rFonts w:asciiTheme="majorBidi" w:hAnsiTheme="majorBidi" w:cstheme="majorBidi"/>
          <w:sz w:val="24"/>
          <w:szCs w:val="24"/>
        </w:rPr>
        <w:t xml:space="preserve"> precisamente</w:t>
      </w:r>
      <w:r w:rsidR="003D62D9" w:rsidRPr="00AF35AC">
        <w:rPr>
          <w:rFonts w:asciiTheme="majorBidi" w:hAnsiTheme="majorBidi" w:cstheme="majorBidi"/>
          <w:sz w:val="24"/>
          <w:szCs w:val="24"/>
        </w:rPr>
        <w:t xml:space="preserve"> extendidas entre</w:t>
      </w:r>
      <w:r w:rsidR="00063B9E" w:rsidRPr="00AF35AC">
        <w:rPr>
          <w:rFonts w:asciiTheme="majorBidi" w:hAnsiTheme="majorBidi" w:cstheme="majorBidi"/>
          <w:sz w:val="24"/>
          <w:szCs w:val="24"/>
        </w:rPr>
        <w:t xml:space="preserve"> el colectivo </w:t>
      </w:r>
      <w:r w:rsidR="003D62D9" w:rsidRPr="00AF35AC">
        <w:rPr>
          <w:rFonts w:asciiTheme="majorBidi" w:hAnsiTheme="majorBidi" w:cstheme="majorBidi"/>
          <w:sz w:val="24"/>
          <w:szCs w:val="24"/>
        </w:rPr>
        <w:t>refugiad</w:t>
      </w:r>
      <w:r w:rsidR="00063B9E" w:rsidRPr="00AF35AC">
        <w:rPr>
          <w:rFonts w:asciiTheme="majorBidi" w:hAnsiTheme="majorBidi" w:cstheme="majorBidi"/>
          <w:sz w:val="24"/>
          <w:szCs w:val="24"/>
        </w:rPr>
        <w:t>o</w:t>
      </w:r>
      <w:r w:rsidR="003D62D9" w:rsidRPr="00AF35AC">
        <w:rPr>
          <w:rFonts w:asciiTheme="majorBidi" w:hAnsiTheme="majorBidi" w:cstheme="majorBidi"/>
          <w:sz w:val="24"/>
          <w:szCs w:val="24"/>
        </w:rPr>
        <w:t xml:space="preserve"> analizad</w:t>
      </w:r>
      <w:r w:rsidR="00063B9E" w:rsidRPr="00AF35AC">
        <w:rPr>
          <w:rFonts w:asciiTheme="majorBidi" w:hAnsiTheme="majorBidi" w:cstheme="majorBidi"/>
          <w:sz w:val="24"/>
          <w:szCs w:val="24"/>
        </w:rPr>
        <w:t xml:space="preserve">o </w:t>
      </w:r>
      <w:r w:rsidR="00D32DED" w:rsidRPr="00AF35AC">
        <w:rPr>
          <w:rFonts w:asciiTheme="majorBidi" w:hAnsiTheme="majorBidi" w:cstheme="majorBidi"/>
          <w:sz w:val="24"/>
          <w:szCs w:val="24"/>
        </w:rPr>
        <w:t>y en la región de África Oriental en cuestión</w:t>
      </w:r>
      <w:r w:rsidR="002712DD" w:rsidRPr="00AF35AC">
        <w:rPr>
          <w:rFonts w:asciiTheme="majorBidi" w:hAnsiTheme="majorBidi" w:cstheme="majorBidi"/>
          <w:sz w:val="24"/>
          <w:szCs w:val="24"/>
        </w:rPr>
        <w:t xml:space="preserve">, sino que más bien proveen de microemprendimientos a </w:t>
      </w:r>
      <w:r w:rsidR="0099292D" w:rsidRPr="00AF35AC">
        <w:rPr>
          <w:rFonts w:asciiTheme="majorBidi" w:hAnsiTheme="majorBidi" w:cstheme="majorBidi"/>
          <w:sz w:val="24"/>
          <w:szCs w:val="24"/>
        </w:rPr>
        <w:t>pequeñas y/o medianas empresas</w:t>
      </w:r>
      <w:r w:rsidR="00485D1C" w:rsidRPr="00AF35AC">
        <w:rPr>
          <w:rFonts w:asciiTheme="majorBidi" w:hAnsiTheme="majorBidi" w:cstheme="majorBidi"/>
          <w:sz w:val="24"/>
          <w:szCs w:val="24"/>
        </w:rPr>
        <w:t xml:space="preserve"> (en adelante</w:t>
      </w:r>
      <w:r w:rsidR="00901090" w:rsidRPr="00AF35AC">
        <w:rPr>
          <w:rFonts w:asciiTheme="majorBidi" w:hAnsiTheme="majorBidi" w:cstheme="majorBidi"/>
          <w:sz w:val="24"/>
          <w:szCs w:val="24"/>
        </w:rPr>
        <w:t>,</w:t>
      </w:r>
      <w:r w:rsidR="00485D1C" w:rsidRPr="00AF35AC">
        <w:rPr>
          <w:rFonts w:asciiTheme="majorBidi" w:hAnsiTheme="majorBidi" w:cstheme="majorBidi"/>
          <w:sz w:val="24"/>
          <w:szCs w:val="24"/>
        </w:rPr>
        <w:t xml:space="preserve"> PYMES)</w:t>
      </w:r>
      <w:r w:rsidR="0099292D" w:rsidRPr="00AF35AC">
        <w:rPr>
          <w:rFonts w:asciiTheme="majorBidi" w:hAnsiTheme="majorBidi" w:cstheme="majorBidi"/>
          <w:sz w:val="24"/>
          <w:szCs w:val="24"/>
        </w:rPr>
        <w:t>. P</w:t>
      </w:r>
      <w:r w:rsidR="005F5F56" w:rsidRPr="00AF35AC">
        <w:rPr>
          <w:rFonts w:asciiTheme="majorBidi" w:hAnsiTheme="majorBidi" w:cstheme="majorBidi"/>
          <w:sz w:val="24"/>
          <w:szCs w:val="24"/>
        </w:rPr>
        <w:t>ara terminar</w:t>
      </w:r>
      <w:r w:rsidR="0099292D" w:rsidRPr="00AF35AC">
        <w:rPr>
          <w:rFonts w:asciiTheme="majorBidi" w:hAnsiTheme="majorBidi" w:cstheme="majorBidi"/>
          <w:sz w:val="24"/>
          <w:szCs w:val="24"/>
        </w:rPr>
        <w:t>,</w:t>
      </w:r>
      <w:r w:rsidR="00E90EE9" w:rsidRPr="00AF35AC">
        <w:rPr>
          <w:rFonts w:asciiTheme="majorBidi" w:hAnsiTheme="majorBidi" w:cstheme="majorBidi"/>
          <w:sz w:val="24"/>
          <w:szCs w:val="24"/>
        </w:rPr>
        <w:t xml:space="preserve"> la incursión de la banca comercial en el ámbito de las microfinanzas ha </w:t>
      </w:r>
      <w:r w:rsidR="004F5753" w:rsidRPr="00AF35AC">
        <w:rPr>
          <w:rFonts w:asciiTheme="majorBidi" w:hAnsiTheme="majorBidi" w:cstheme="majorBidi"/>
          <w:sz w:val="24"/>
          <w:szCs w:val="24"/>
        </w:rPr>
        <w:t>sido impulsada por diversos factores. Un rendimiento elevado del capital se destaca como el principal motivador. Además, una demanda insatisfecha en el mercado, la cual no ha podido ser abordada por las entidades microfinancieras existentes</w:t>
      </w:r>
      <w:r w:rsidR="007B5C40" w:rsidRPr="00AF35AC">
        <w:rPr>
          <w:rFonts w:asciiTheme="majorBidi" w:hAnsiTheme="majorBidi" w:cstheme="majorBidi"/>
          <w:sz w:val="24"/>
          <w:szCs w:val="24"/>
        </w:rPr>
        <w:t xml:space="preserve">, también desempeñó un papel crucial. La banca comercial exhibe bajos índices de morosidad, mantiene carteras diversificadas y ha establecido políticas sólidas de imagen, prestigio y confianza entre sus clientes tradicionales. </w:t>
      </w:r>
      <w:r w:rsidR="007B5C40" w:rsidRPr="00AF35AC">
        <w:rPr>
          <w:rFonts w:asciiTheme="majorBidi" w:hAnsiTheme="majorBidi" w:cstheme="majorBidi"/>
          <w:sz w:val="24"/>
          <w:szCs w:val="24"/>
        </w:rPr>
        <w:lastRenderedPageBreak/>
        <w:t>Asimismo, un aspecto distintivo es su contacto directo con los clientes y su</w:t>
      </w:r>
      <w:r w:rsidR="00227FC6" w:rsidRPr="00AF35AC">
        <w:rPr>
          <w:rFonts w:asciiTheme="majorBidi" w:hAnsiTheme="majorBidi" w:cstheme="majorBidi"/>
          <w:sz w:val="24"/>
          <w:szCs w:val="24"/>
        </w:rPr>
        <w:t xml:space="preserve"> ambiente</w:t>
      </w:r>
      <w:r w:rsidR="007B5C40" w:rsidRPr="00AF35AC">
        <w:rPr>
          <w:rFonts w:asciiTheme="majorBidi" w:hAnsiTheme="majorBidi" w:cstheme="majorBidi"/>
          <w:sz w:val="24"/>
          <w:szCs w:val="24"/>
        </w:rPr>
        <w:t>,</w:t>
      </w:r>
      <w:r w:rsidR="003D453E" w:rsidRPr="00AF35AC">
        <w:rPr>
          <w:rFonts w:asciiTheme="majorBidi" w:hAnsiTheme="majorBidi" w:cstheme="majorBidi"/>
          <w:sz w:val="24"/>
          <w:szCs w:val="24"/>
        </w:rPr>
        <w:t xml:space="preserve"> especialmente</w:t>
      </w:r>
      <w:r w:rsidR="00227FC6" w:rsidRPr="00AF35AC">
        <w:rPr>
          <w:rFonts w:asciiTheme="majorBidi" w:hAnsiTheme="majorBidi" w:cstheme="majorBidi"/>
          <w:sz w:val="24"/>
          <w:szCs w:val="24"/>
        </w:rPr>
        <w:t xml:space="preserve"> en entornos remotos y desfavorecidos, como las zonas rural</w:t>
      </w:r>
      <w:r w:rsidR="002B77CC" w:rsidRPr="00AF35AC">
        <w:rPr>
          <w:rFonts w:asciiTheme="majorBidi" w:hAnsiTheme="majorBidi" w:cstheme="majorBidi"/>
          <w:sz w:val="24"/>
          <w:szCs w:val="24"/>
        </w:rPr>
        <w:t xml:space="preserve">es. Ello </w:t>
      </w:r>
      <w:r w:rsidR="007B5C40" w:rsidRPr="00AF35AC">
        <w:rPr>
          <w:rFonts w:asciiTheme="majorBidi" w:hAnsiTheme="majorBidi" w:cstheme="majorBidi"/>
          <w:sz w:val="24"/>
          <w:szCs w:val="24"/>
        </w:rPr>
        <w:t>permite</w:t>
      </w:r>
      <w:r w:rsidR="002B77CC" w:rsidRPr="00AF35AC">
        <w:rPr>
          <w:rFonts w:asciiTheme="majorBidi" w:hAnsiTheme="majorBidi" w:cstheme="majorBidi"/>
          <w:sz w:val="24"/>
          <w:szCs w:val="24"/>
        </w:rPr>
        <w:t xml:space="preserve"> a la banca</w:t>
      </w:r>
      <w:r w:rsidR="007B5C40" w:rsidRPr="00AF35AC">
        <w:rPr>
          <w:rFonts w:asciiTheme="majorBidi" w:hAnsiTheme="majorBidi" w:cstheme="majorBidi"/>
          <w:sz w:val="24"/>
          <w:szCs w:val="24"/>
        </w:rPr>
        <w:t xml:space="preserve"> llevar a cabo evaluaciones detalladas para comprender las g</w:t>
      </w:r>
      <w:r w:rsidR="002B77CC" w:rsidRPr="00AF35AC">
        <w:rPr>
          <w:rFonts w:asciiTheme="majorBidi" w:hAnsiTheme="majorBidi" w:cstheme="majorBidi"/>
          <w:sz w:val="24"/>
          <w:szCs w:val="24"/>
        </w:rPr>
        <w:t>arantías de devolución y gestionar efi</w:t>
      </w:r>
      <w:r w:rsidR="000474CA" w:rsidRPr="00AF35AC">
        <w:rPr>
          <w:rFonts w:asciiTheme="majorBidi" w:hAnsiTheme="majorBidi" w:cstheme="majorBidi"/>
          <w:sz w:val="24"/>
          <w:szCs w:val="24"/>
        </w:rPr>
        <w:t>cazmente las operaciones microfinancieras. La</w:t>
      </w:r>
      <w:r w:rsidR="001B64A0" w:rsidRPr="00AF35AC">
        <w:rPr>
          <w:rFonts w:asciiTheme="majorBidi" w:hAnsiTheme="majorBidi" w:cstheme="majorBidi"/>
          <w:sz w:val="24"/>
          <w:szCs w:val="24"/>
        </w:rPr>
        <w:t xml:space="preserve"> modernización de las técnicas ha permitido a dichos bancos comerciales minimizar los gastos operativos, contribuyendo a hacer que las microfinanzas sean genuinamente rentables.</w:t>
      </w:r>
    </w:p>
    <w:p w14:paraId="2A654E21" w14:textId="2855DB68" w:rsidR="006963DB" w:rsidRPr="00D5604A" w:rsidRDefault="00D5604A" w:rsidP="0077705B">
      <w:pPr>
        <w:pStyle w:val="Ttulo1"/>
        <w:spacing w:before="0" w:after="160"/>
        <w:rPr>
          <w:rFonts w:ascii="Times New Roman" w:hAnsi="Times New Roman" w:cs="Times New Roman"/>
          <w:b/>
          <w:bCs/>
          <w:color w:val="000000" w:themeColor="text1"/>
          <w:sz w:val="24"/>
          <w:szCs w:val="24"/>
        </w:rPr>
      </w:pPr>
      <w:bookmarkStart w:id="11" w:name="_Toc164762317"/>
      <w:r>
        <w:rPr>
          <w:rFonts w:ascii="Times New Roman" w:hAnsi="Times New Roman" w:cs="Times New Roman"/>
          <w:b/>
          <w:bCs/>
          <w:color w:val="000000" w:themeColor="text1"/>
          <w:sz w:val="24"/>
          <w:szCs w:val="24"/>
        </w:rPr>
        <w:t>5.</w:t>
      </w:r>
      <w:r w:rsidR="00E02324">
        <w:rPr>
          <w:rFonts w:ascii="Times New Roman" w:hAnsi="Times New Roman" w:cs="Times New Roman"/>
          <w:b/>
          <w:bCs/>
          <w:color w:val="000000" w:themeColor="text1"/>
          <w:sz w:val="24"/>
          <w:szCs w:val="24"/>
        </w:rPr>
        <w:t xml:space="preserve">5 </w:t>
      </w:r>
      <w:r w:rsidR="006963DB" w:rsidRPr="00D5604A">
        <w:rPr>
          <w:rFonts w:ascii="Times New Roman" w:hAnsi="Times New Roman" w:cs="Times New Roman"/>
          <w:b/>
          <w:bCs/>
          <w:color w:val="000000" w:themeColor="text1"/>
          <w:sz w:val="24"/>
          <w:szCs w:val="24"/>
        </w:rPr>
        <w:t>METODOLOGÍA DE LAS MICROFINANZAS</w:t>
      </w:r>
      <w:bookmarkEnd w:id="11"/>
      <w:r w:rsidR="006963DB" w:rsidRPr="00D5604A">
        <w:rPr>
          <w:rFonts w:ascii="Times New Roman" w:hAnsi="Times New Roman" w:cs="Times New Roman"/>
          <w:b/>
          <w:bCs/>
          <w:color w:val="000000" w:themeColor="text1"/>
          <w:sz w:val="24"/>
          <w:szCs w:val="24"/>
        </w:rPr>
        <w:t xml:space="preserve"> </w:t>
      </w:r>
    </w:p>
    <w:p w14:paraId="399CC59E" w14:textId="137F292A" w:rsidR="002E09FE" w:rsidRDefault="00A55B13" w:rsidP="0077705B">
      <w:pPr>
        <w:spacing w:after="160" w:line="360" w:lineRule="auto"/>
        <w:jc w:val="both"/>
        <w:rPr>
          <w:rFonts w:asciiTheme="majorBidi" w:hAnsiTheme="majorBidi" w:cstheme="majorBidi"/>
          <w:sz w:val="24"/>
          <w:szCs w:val="24"/>
        </w:rPr>
      </w:pPr>
      <w:r>
        <w:rPr>
          <w:rFonts w:asciiTheme="majorBidi" w:hAnsiTheme="majorBidi" w:cstheme="majorBidi"/>
          <w:sz w:val="24"/>
          <w:szCs w:val="24"/>
        </w:rPr>
        <w:t>Las IMFs</w:t>
      </w:r>
      <w:r w:rsidR="00F00F40">
        <w:rPr>
          <w:rFonts w:asciiTheme="majorBidi" w:hAnsiTheme="majorBidi" w:cstheme="majorBidi"/>
          <w:sz w:val="24"/>
          <w:szCs w:val="24"/>
        </w:rPr>
        <w:t xml:space="preserve"> se han visto obligadas a diversificar sus servicios para ofrecer a los solicitantes no sólo una única opción de financiamiento, sino varias, con el objetivo de encontrar un equilibrio entre descentralización y el mantenimiento de control y estándar</w:t>
      </w:r>
      <w:r w:rsidR="003703A1">
        <w:rPr>
          <w:rFonts w:asciiTheme="majorBidi" w:hAnsiTheme="majorBidi" w:cstheme="majorBidi"/>
          <w:sz w:val="24"/>
          <w:szCs w:val="24"/>
        </w:rPr>
        <w:t>es. De este modo, a medida que se logra un mayor nivel de descentralización, las entidades asumen una mayor responsabilidad,</w:t>
      </w:r>
      <w:r w:rsidR="006312F0">
        <w:rPr>
          <w:rFonts w:asciiTheme="majorBidi" w:hAnsiTheme="majorBidi" w:cstheme="majorBidi"/>
          <w:sz w:val="24"/>
          <w:szCs w:val="24"/>
        </w:rPr>
        <w:t xml:space="preserve"> puesto que existe una mayor posibilidad de pérdida de control y de un consiguiente aumento del riesgo.</w:t>
      </w:r>
    </w:p>
    <w:p w14:paraId="7A63A24E" w14:textId="22B2F13D" w:rsidR="00A55B13" w:rsidRDefault="00724037" w:rsidP="00592367">
      <w:pPr>
        <w:spacing w:after="160" w:line="360" w:lineRule="auto"/>
        <w:jc w:val="both"/>
        <w:rPr>
          <w:rFonts w:asciiTheme="majorBidi" w:hAnsiTheme="majorBidi" w:cstheme="majorBidi"/>
          <w:sz w:val="24"/>
          <w:szCs w:val="24"/>
        </w:rPr>
      </w:pPr>
      <w:r>
        <w:rPr>
          <w:rFonts w:asciiTheme="majorBidi" w:hAnsiTheme="majorBidi" w:cstheme="majorBidi"/>
          <w:sz w:val="24"/>
          <w:szCs w:val="24"/>
        </w:rPr>
        <w:t>En la actualidad, se pueden identificar</w:t>
      </w:r>
      <w:r w:rsidR="003E2241">
        <w:rPr>
          <w:rFonts w:asciiTheme="majorBidi" w:hAnsiTheme="majorBidi" w:cstheme="majorBidi"/>
          <w:sz w:val="24"/>
          <w:szCs w:val="24"/>
        </w:rPr>
        <w:t xml:space="preserve"> cinco </w:t>
      </w:r>
      <w:r w:rsidR="00D56113">
        <w:rPr>
          <w:rFonts w:asciiTheme="majorBidi" w:hAnsiTheme="majorBidi" w:cstheme="majorBidi"/>
          <w:sz w:val="24"/>
          <w:szCs w:val="24"/>
        </w:rPr>
        <w:t>categorías de micr</w:t>
      </w:r>
      <w:r w:rsidR="00592367">
        <w:rPr>
          <w:rFonts w:asciiTheme="majorBidi" w:hAnsiTheme="majorBidi" w:cstheme="majorBidi"/>
          <w:sz w:val="24"/>
          <w:szCs w:val="24"/>
        </w:rPr>
        <w:t>ofinanzas, las cuales serán detalladas a continuación:</w:t>
      </w:r>
    </w:p>
    <w:p w14:paraId="5EA5C9D9" w14:textId="106712D1" w:rsidR="00D5658D" w:rsidRPr="00365933" w:rsidRDefault="00D07F47" w:rsidP="00365933">
      <w:pPr>
        <w:pStyle w:val="Prrafodelista"/>
        <w:numPr>
          <w:ilvl w:val="0"/>
          <w:numId w:val="15"/>
        </w:numPr>
        <w:spacing w:after="160" w:line="360" w:lineRule="auto"/>
        <w:jc w:val="both"/>
        <w:rPr>
          <w:rFonts w:asciiTheme="majorBidi" w:hAnsiTheme="majorBidi" w:cstheme="majorBidi"/>
          <w:sz w:val="24"/>
          <w:szCs w:val="24"/>
        </w:rPr>
      </w:pPr>
      <w:r w:rsidRPr="00B30DFB">
        <w:rPr>
          <w:rFonts w:asciiTheme="majorBidi" w:hAnsiTheme="majorBidi" w:cstheme="majorBidi"/>
          <w:b/>
          <w:bCs/>
          <w:sz w:val="24"/>
          <w:szCs w:val="24"/>
        </w:rPr>
        <w:t>Grupos solidarios:</w:t>
      </w:r>
      <w:r>
        <w:rPr>
          <w:rFonts w:asciiTheme="majorBidi" w:hAnsiTheme="majorBidi" w:cstheme="majorBidi"/>
          <w:sz w:val="24"/>
          <w:szCs w:val="24"/>
        </w:rPr>
        <w:t xml:space="preserve"> </w:t>
      </w:r>
      <w:r w:rsidR="00B30DFB">
        <w:rPr>
          <w:rFonts w:asciiTheme="majorBidi" w:hAnsiTheme="majorBidi" w:cstheme="majorBidi"/>
          <w:sz w:val="24"/>
          <w:szCs w:val="24"/>
        </w:rPr>
        <w:t>se trata de grupos constituidos por entre 5 y 8 personas</w:t>
      </w:r>
      <w:r w:rsidR="008E4AB0">
        <w:rPr>
          <w:rFonts w:asciiTheme="majorBidi" w:hAnsiTheme="majorBidi" w:cstheme="majorBidi"/>
          <w:sz w:val="24"/>
          <w:szCs w:val="24"/>
        </w:rPr>
        <w:t xml:space="preserve"> que comparten un vínculo común (amistad, vecindad…)</w:t>
      </w:r>
      <w:r w:rsidR="00365933">
        <w:rPr>
          <w:rFonts w:asciiTheme="majorBidi" w:hAnsiTheme="majorBidi" w:cstheme="majorBidi"/>
          <w:sz w:val="24"/>
          <w:szCs w:val="24"/>
        </w:rPr>
        <w:t xml:space="preserve"> que se organizan con el objetivo de acceder a un servicio de crédito </w:t>
      </w:r>
      <w:r w:rsidR="00365933" w:rsidRPr="00BE170B">
        <w:rPr>
          <w:rFonts w:asciiTheme="majorBidi" w:hAnsiTheme="majorBidi" w:cstheme="majorBidi"/>
          <w:sz w:val="24"/>
          <w:szCs w:val="24"/>
        </w:rPr>
        <w:t>(Calo Lamelas, A, 2021).</w:t>
      </w:r>
    </w:p>
    <w:p w14:paraId="641DD1DE" w14:textId="14D0F29D" w:rsidR="00196606" w:rsidRPr="00261CAA" w:rsidRDefault="00DD54ED" w:rsidP="00261CAA">
      <w:pPr>
        <w:pStyle w:val="Prrafodelista"/>
        <w:numPr>
          <w:ilvl w:val="0"/>
          <w:numId w:val="15"/>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t>Uniones de crédito:</w:t>
      </w:r>
      <w:r>
        <w:rPr>
          <w:rFonts w:asciiTheme="majorBidi" w:hAnsiTheme="majorBidi" w:cstheme="majorBidi"/>
          <w:sz w:val="24"/>
          <w:szCs w:val="24"/>
        </w:rPr>
        <w:t xml:space="preserve"> </w:t>
      </w:r>
      <w:r w:rsidR="00365933">
        <w:rPr>
          <w:rFonts w:asciiTheme="majorBidi" w:hAnsiTheme="majorBidi" w:cstheme="majorBidi"/>
          <w:sz w:val="24"/>
          <w:szCs w:val="24"/>
        </w:rPr>
        <w:t>se</w:t>
      </w:r>
      <w:r w:rsidR="008E62CD">
        <w:rPr>
          <w:rFonts w:asciiTheme="majorBidi" w:hAnsiTheme="majorBidi" w:cstheme="majorBidi"/>
          <w:sz w:val="24"/>
          <w:szCs w:val="24"/>
        </w:rPr>
        <w:t xml:space="preserve"> trata de instituciones financieras cooperativas configuradas por un grupo de personas, unidas de forma voluntaria, que buscan poder</w:t>
      </w:r>
      <w:r w:rsidR="001D1EB0">
        <w:rPr>
          <w:rFonts w:asciiTheme="majorBidi" w:hAnsiTheme="majorBidi" w:cstheme="majorBidi"/>
          <w:sz w:val="24"/>
          <w:szCs w:val="24"/>
        </w:rPr>
        <w:t xml:space="preserve"> obtener servicios financie</w:t>
      </w:r>
      <w:r w:rsidR="00261CAA">
        <w:rPr>
          <w:rFonts w:asciiTheme="majorBidi" w:hAnsiTheme="majorBidi" w:cstheme="majorBidi"/>
          <w:sz w:val="24"/>
          <w:szCs w:val="24"/>
        </w:rPr>
        <w:t xml:space="preserve">ros para su desarrollo económico y social </w:t>
      </w:r>
      <w:r w:rsidR="00261CAA" w:rsidRPr="00BE170B">
        <w:rPr>
          <w:rFonts w:asciiTheme="majorBidi" w:hAnsiTheme="majorBidi" w:cstheme="majorBidi"/>
          <w:sz w:val="24"/>
          <w:szCs w:val="24"/>
        </w:rPr>
        <w:t>(Calo Lamelas, A, 2021).</w:t>
      </w:r>
    </w:p>
    <w:p w14:paraId="47177035" w14:textId="59B3CB03" w:rsidR="005B6289" w:rsidRPr="00FD08A0" w:rsidRDefault="00DD54ED" w:rsidP="00FD08A0">
      <w:pPr>
        <w:pStyle w:val="Prrafodelista"/>
        <w:numPr>
          <w:ilvl w:val="0"/>
          <w:numId w:val="15"/>
        </w:numPr>
        <w:spacing w:after="160" w:line="360" w:lineRule="auto"/>
        <w:jc w:val="both"/>
        <w:rPr>
          <w:rFonts w:asciiTheme="majorBidi" w:hAnsiTheme="majorBidi" w:cstheme="majorBidi"/>
          <w:sz w:val="24"/>
          <w:szCs w:val="24"/>
        </w:rPr>
      </w:pPr>
      <w:r w:rsidRPr="004520D0">
        <w:rPr>
          <w:rFonts w:asciiTheme="majorBidi" w:hAnsiTheme="majorBidi" w:cstheme="majorBidi"/>
          <w:b/>
          <w:bCs/>
          <w:sz w:val="24"/>
          <w:szCs w:val="24"/>
        </w:rPr>
        <w:t>Préstamos individuales</w:t>
      </w:r>
      <w:r>
        <w:rPr>
          <w:rFonts w:asciiTheme="majorBidi" w:hAnsiTheme="majorBidi" w:cstheme="majorBidi"/>
          <w:sz w:val="24"/>
          <w:szCs w:val="24"/>
        </w:rPr>
        <w:t>:</w:t>
      </w:r>
      <w:r w:rsidR="004520D0">
        <w:rPr>
          <w:rFonts w:asciiTheme="majorBidi" w:hAnsiTheme="majorBidi" w:cstheme="majorBidi"/>
          <w:sz w:val="24"/>
          <w:szCs w:val="24"/>
        </w:rPr>
        <w:t xml:space="preserve"> este tipo de servicio </w:t>
      </w:r>
      <w:proofErr w:type="spellStart"/>
      <w:r w:rsidR="004520D0">
        <w:rPr>
          <w:rFonts w:asciiTheme="majorBidi" w:hAnsiTheme="majorBidi" w:cstheme="majorBidi"/>
          <w:sz w:val="24"/>
          <w:szCs w:val="24"/>
        </w:rPr>
        <w:t>microfinanciero</w:t>
      </w:r>
      <w:proofErr w:type="spellEnd"/>
      <w:r w:rsidR="004520D0">
        <w:rPr>
          <w:rFonts w:asciiTheme="majorBidi" w:hAnsiTheme="majorBidi" w:cstheme="majorBidi"/>
          <w:sz w:val="24"/>
          <w:szCs w:val="24"/>
        </w:rPr>
        <w:t xml:space="preserve"> es solicitado solo por una persona</w:t>
      </w:r>
      <w:r w:rsidR="00FD08A0">
        <w:rPr>
          <w:rFonts w:asciiTheme="majorBidi" w:hAnsiTheme="majorBidi" w:cstheme="majorBidi"/>
          <w:sz w:val="24"/>
          <w:szCs w:val="24"/>
        </w:rPr>
        <w:t xml:space="preserve"> y la causa de la demanda se basa en las necesidades de dicho individuo, el cual ha de cumplir una serie de requisitos para que se le conceda el préstamo </w:t>
      </w:r>
      <w:r w:rsidR="00FD08A0" w:rsidRPr="00BE170B">
        <w:rPr>
          <w:rFonts w:asciiTheme="majorBidi" w:hAnsiTheme="majorBidi" w:cstheme="majorBidi"/>
          <w:sz w:val="24"/>
          <w:szCs w:val="24"/>
        </w:rPr>
        <w:t>(Calo Lamelas, A, 2021).</w:t>
      </w:r>
    </w:p>
    <w:p w14:paraId="18D36E72" w14:textId="77A918CB" w:rsidR="000B5517" w:rsidRPr="00C055E6" w:rsidRDefault="00E106C1" w:rsidP="00C055E6">
      <w:pPr>
        <w:pStyle w:val="Prrafodelista"/>
        <w:numPr>
          <w:ilvl w:val="0"/>
          <w:numId w:val="15"/>
        </w:numPr>
        <w:spacing w:after="160" w:line="360" w:lineRule="auto"/>
        <w:jc w:val="both"/>
        <w:rPr>
          <w:rFonts w:asciiTheme="majorBidi" w:hAnsiTheme="majorBidi" w:cstheme="majorBidi"/>
          <w:sz w:val="24"/>
          <w:szCs w:val="24"/>
        </w:rPr>
      </w:pPr>
      <w:r w:rsidRPr="00CA7F7B">
        <w:rPr>
          <w:rFonts w:asciiTheme="majorBidi" w:hAnsiTheme="majorBidi" w:cstheme="majorBidi"/>
          <w:b/>
          <w:bCs/>
          <w:sz w:val="24"/>
          <w:szCs w:val="24"/>
        </w:rPr>
        <w:t>Bancos comunales</w:t>
      </w:r>
      <w:r w:rsidR="00FD08A0">
        <w:rPr>
          <w:rFonts w:asciiTheme="majorBidi" w:hAnsiTheme="majorBidi" w:cstheme="majorBidi"/>
          <w:sz w:val="24"/>
          <w:szCs w:val="24"/>
        </w:rPr>
        <w:t>:</w:t>
      </w:r>
      <w:r w:rsidR="00CA7F7B">
        <w:rPr>
          <w:rFonts w:asciiTheme="majorBidi" w:hAnsiTheme="majorBidi" w:cstheme="majorBidi"/>
          <w:sz w:val="24"/>
          <w:szCs w:val="24"/>
        </w:rPr>
        <w:t xml:space="preserve"> están integrados por un grupo de entre 30-50 personas, por norma general, mujeres pertenecientes a una misma comunidad, que se unen para poder adquirir créditos, incrementar el ahorro y buscar el apoyo mutu</w:t>
      </w:r>
      <w:r w:rsidR="002A7073">
        <w:rPr>
          <w:rFonts w:asciiTheme="majorBidi" w:hAnsiTheme="majorBidi" w:cstheme="majorBidi"/>
          <w:sz w:val="24"/>
          <w:szCs w:val="24"/>
        </w:rPr>
        <w:t xml:space="preserve">o </w:t>
      </w:r>
      <w:r w:rsidR="002A7073" w:rsidRPr="00BE170B">
        <w:rPr>
          <w:rFonts w:asciiTheme="majorBidi" w:hAnsiTheme="majorBidi" w:cstheme="majorBidi"/>
          <w:sz w:val="24"/>
          <w:szCs w:val="24"/>
        </w:rPr>
        <w:t>(Calo Lamelas, A, 2021).</w:t>
      </w:r>
      <w:r w:rsidR="00872071">
        <w:rPr>
          <w:rFonts w:asciiTheme="majorBidi" w:hAnsiTheme="majorBidi" w:cstheme="majorBidi"/>
          <w:sz w:val="24"/>
          <w:szCs w:val="24"/>
        </w:rPr>
        <w:t xml:space="preserve"> </w:t>
      </w:r>
    </w:p>
    <w:p w14:paraId="291A8F82" w14:textId="387BC1E4" w:rsidR="00E83547" w:rsidRDefault="00E106C1" w:rsidP="00191B11">
      <w:pPr>
        <w:pStyle w:val="Prrafodelista"/>
        <w:numPr>
          <w:ilvl w:val="0"/>
          <w:numId w:val="15"/>
        </w:numPr>
        <w:spacing w:after="160" w:line="360" w:lineRule="auto"/>
        <w:jc w:val="both"/>
        <w:rPr>
          <w:rFonts w:asciiTheme="majorBidi" w:hAnsiTheme="majorBidi" w:cstheme="majorBidi"/>
          <w:sz w:val="24"/>
          <w:szCs w:val="24"/>
        </w:rPr>
      </w:pPr>
      <w:r w:rsidRPr="000B5517">
        <w:rPr>
          <w:rFonts w:asciiTheme="majorBidi" w:hAnsiTheme="majorBidi" w:cstheme="majorBidi"/>
          <w:b/>
          <w:bCs/>
          <w:sz w:val="24"/>
          <w:szCs w:val="24"/>
        </w:rPr>
        <w:t>Fondos rotatorios</w:t>
      </w:r>
      <w:r>
        <w:rPr>
          <w:rFonts w:asciiTheme="majorBidi" w:hAnsiTheme="majorBidi" w:cstheme="majorBidi"/>
          <w:sz w:val="24"/>
          <w:szCs w:val="24"/>
        </w:rPr>
        <w:t xml:space="preserve">: </w:t>
      </w:r>
      <w:r w:rsidR="000B5517">
        <w:rPr>
          <w:rFonts w:asciiTheme="majorBidi" w:hAnsiTheme="majorBidi" w:cstheme="majorBidi"/>
          <w:sz w:val="24"/>
          <w:szCs w:val="24"/>
        </w:rPr>
        <w:t xml:space="preserve">metodología constituida por un grupo de personas, que guardan </w:t>
      </w:r>
      <w:r w:rsidR="000B5517">
        <w:rPr>
          <w:rFonts w:asciiTheme="majorBidi" w:hAnsiTheme="majorBidi" w:cstheme="majorBidi"/>
          <w:sz w:val="24"/>
          <w:szCs w:val="24"/>
        </w:rPr>
        <w:lastRenderedPageBreak/>
        <w:t>un mismo vínculo y que se unen cada cierto tiempo con la finalidad de c</w:t>
      </w:r>
      <w:r w:rsidR="00322380">
        <w:rPr>
          <w:rFonts w:asciiTheme="majorBidi" w:hAnsiTheme="majorBidi" w:cstheme="majorBidi"/>
          <w:sz w:val="24"/>
          <w:szCs w:val="24"/>
        </w:rPr>
        <w:t xml:space="preserve">eder una cierta cuantía a un fondo de ahorro común. Estas aportaciones se irán acumulando </w:t>
      </w:r>
      <w:r w:rsidR="00E83547">
        <w:rPr>
          <w:rFonts w:asciiTheme="majorBidi" w:hAnsiTheme="majorBidi" w:cstheme="majorBidi"/>
          <w:sz w:val="24"/>
          <w:szCs w:val="24"/>
        </w:rPr>
        <w:t xml:space="preserve">y repartiendo entre los miembros </w:t>
      </w:r>
      <w:r w:rsidR="00BE170B" w:rsidRPr="00E83547">
        <w:rPr>
          <w:rFonts w:asciiTheme="majorBidi" w:hAnsiTheme="majorBidi" w:cstheme="majorBidi"/>
          <w:sz w:val="24"/>
          <w:szCs w:val="24"/>
        </w:rPr>
        <w:t>(Calo Lamelas, A, 2021).</w:t>
      </w:r>
    </w:p>
    <w:p w14:paraId="0317DD76" w14:textId="2881C413" w:rsidR="0034433F" w:rsidRDefault="000A4081" w:rsidP="00CA2BF6">
      <w:pPr>
        <w:pStyle w:val="Prrafodelista"/>
        <w:spacing w:after="160" w:line="360" w:lineRule="auto"/>
        <w:jc w:val="both"/>
        <w:rPr>
          <w:rFonts w:asciiTheme="majorBidi" w:hAnsiTheme="majorBidi" w:cstheme="majorBidi"/>
          <w:sz w:val="24"/>
          <w:szCs w:val="24"/>
        </w:rPr>
      </w:pPr>
      <w:r>
        <w:rPr>
          <w:rFonts w:asciiTheme="majorBidi" w:hAnsiTheme="majorBidi" w:cstheme="majorBidi"/>
          <w:sz w:val="24"/>
          <w:szCs w:val="24"/>
        </w:rPr>
        <w:t>Por otr</w:t>
      </w:r>
      <w:r w:rsidR="00C94176">
        <w:rPr>
          <w:rFonts w:asciiTheme="majorBidi" w:hAnsiTheme="majorBidi" w:cstheme="majorBidi"/>
          <w:sz w:val="24"/>
          <w:szCs w:val="24"/>
        </w:rPr>
        <w:t>o lado,</w:t>
      </w:r>
      <w:r w:rsidR="00A27029">
        <w:rPr>
          <w:rFonts w:asciiTheme="majorBidi" w:hAnsiTheme="majorBidi" w:cstheme="majorBidi"/>
          <w:sz w:val="24"/>
          <w:szCs w:val="24"/>
        </w:rPr>
        <w:t xml:space="preserve"> también en lo concerniente a la metodología, cabe explicar </w:t>
      </w:r>
      <w:r w:rsidR="00C715D6">
        <w:rPr>
          <w:rFonts w:asciiTheme="majorBidi" w:hAnsiTheme="majorBidi" w:cstheme="majorBidi"/>
          <w:sz w:val="24"/>
          <w:szCs w:val="24"/>
        </w:rPr>
        <w:t>el mecanismo “</w:t>
      </w:r>
      <w:proofErr w:type="spellStart"/>
      <w:r w:rsidR="00C715D6">
        <w:rPr>
          <w:rFonts w:asciiTheme="majorBidi" w:hAnsiTheme="majorBidi" w:cstheme="majorBidi"/>
          <w:sz w:val="24"/>
          <w:szCs w:val="24"/>
        </w:rPr>
        <w:t>creditscoring</w:t>
      </w:r>
      <w:proofErr w:type="spellEnd"/>
      <w:r w:rsidR="00C715D6">
        <w:rPr>
          <w:rFonts w:asciiTheme="majorBidi" w:hAnsiTheme="majorBidi" w:cstheme="majorBidi"/>
          <w:sz w:val="24"/>
          <w:szCs w:val="24"/>
        </w:rPr>
        <w:t>”</w:t>
      </w:r>
      <w:r w:rsidR="00A27029">
        <w:rPr>
          <w:rFonts w:asciiTheme="majorBidi" w:hAnsiTheme="majorBidi" w:cstheme="majorBidi"/>
          <w:sz w:val="24"/>
          <w:szCs w:val="24"/>
        </w:rPr>
        <w:t>.</w:t>
      </w:r>
      <w:r w:rsidR="00BE6F33">
        <w:rPr>
          <w:rFonts w:asciiTheme="majorBidi" w:hAnsiTheme="majorBidi" w:cstheme="majorBidi"/>
          <w:sz w:val="24"/>
          <w:szCs w:val="24"/>
        </w:rPr>
        <w:t xml:space="preserve"> Este es un sistema de calificación de créditos que intenta automatizar la toma de decisiones en cuanto a conceder o no una determinada operación de riesgo, normalmente un crédito</w:t>
      </w:r>
      <w:r w:rsidR="00285AFB">
        <w:rPr>
          <w:rFonts w:asciiTheme="majorBidi" w:hAnsiTheme="majorBidi" w:cstheme="majorBidi"/>
          <w:sz w:val="24"/>
          <w:szCs w:val="24"/>
        </w:rPr>
        <w:t>. El poder de este sistema es la de acortar el tiempo de análisis además de simplificarlo, lo que contribuye a mejorar el nivel de servicios proporcionados a los clientes (</w:t>
      </w:r>
      <w:r w:rsidR="00BE6F33" w:rsidRPr="00BE6F33">
        <w:rPr>
          <w:rFonts w:asciiTheme="majorBidi" w:hAnsiTheme="majorBidi" w:cstheme="majorBidi"/>
          <w:sz w:val="24"/>
          <w:szCs w:val="24"/>
        </w:rPr>
        <w:t>Crespo Moral, J</w:t>
      </w:r>
      <w:r w:rsidR="00285AFB">
        <w:rPr>
          <w:rFonts w:asciiTheme="majorBidi" w:hAnsiTheme="majorBidi" w:cstheme="majorBidi"/>
          <w:sz w:val="24"/>
          <w:szCs w:val="24"/>
        </w:rPr>
        <w:t xml:space="preserve">, </w:t>
      </w:r>
      <w:r w:rsidR="00BE6F33" w:rsidRPr="00BE6F33">
        <w:rPr>
          <w:rFonts w:asciiTheme="majorBidi" w:hAnsiTheme="majorBidi" w:cstheme="majorBidi"/>
          <w:sz w:val="24"/>
          <w:szCs w:val="24"/>
        </w:rPr>
        <w:t>2019).</w:t>
      </w:r>
      <w:r w:rsidR="005C411D">
        <w:rPr>
          <w:rFonts w:asciiTheme="majorBidi" w:hAnsiTheme="majorBidi" w:cstheme="majorBidi"/>
          <w:sz w:val="24"/>
          <w:szCs w:val="24"/>
        </w:rPr>
        <w:t xml:space="preserve"> Este método es aplicable tanto a individuos como a e</w:t>
      </w:r>
      <w:r w:rsidR="00D75995">
        <w:rPr>
          <w:rFonts w:asciiTheme="majorBidi" w:hAnsiTheme="majorBidi" w:cstheme="majorBidi"/>
          <w:sz w:val="24"/>
          <w:szCs w:val="24"/>
        </w:rPr>
        <w:t xml:space="preserve">mpresas, siendo comúnmente utilizado para préstamos personales, financiamiento al consumo, fijación de límites en tarjetas de crédito y créditos destinados a pequeñas y medianas empresas, entre otros. La estructura del </w:t>
      </w:r>
      <w:proofErr w:type="spellStart"/>
      <w:r w:rsidR="00D75995">
        <w:rPr>
          <w:rFonts w:asciiTheme="majorBidi" w:hAnsiTheme="majorBidi" w:cstheme="majorBidi"/>
          <w:sz w:val="24"/>
          <w:szCs w:val="24"/>
        </w:rPr>
        <w:t>creditscoring</w:t>
      </w:r>
      <w:proofErr w:type="spellEnd"/>
      <w:r w:rsidR="00A627DF">
        <w:rPr>
          <w:rFonts w:asciiTheme="majorBidi" w:hAnsiTheme="majorBidi" w:cstheme="majorBidi"/>
          <w:sz w:val="24"/>
          <w:szCs w:val="24"/>
        </w:rPr>
        <w:t xml:space="preserve"> es apropiada</w:t>
      </w:r>
      <w:r w:rsidR="00C844B9">
        <w:rPr>
          <w:rFonts w:asciiTheme="majorBidi" w:hAnsiTheme="majorBidi" w:cstheme="majorBidi"/>
          <w:sz w:val="24"/>
          <w:szCs w:val="24"/>
        </w:rPr>
        <w:t xml:space="preserve"> puesto que posibilita la evaluación del riesgo crediticio mediante la </w:t>
      </w:r>
      <w:r w:rsidR="00BF0E13">
        <w:rPr>
          <w:rFonts w:asciiTheme="majorBidi" w:hAnsiTheme="majorBidi" w:cstheme="majorBidi"/>
          <w:sz w:val="24"/>
          <w:szCs w:val="24"/>
        </w:rPr>
        <w:t>atri</w:t>
      </w:r>
      <w:r w:rsidR="00C23145">
        <w:rPr>
          <w:rFonts w:asciiTheme="majorBidi" w:hAnsiTheme="majorBidi" w:cstheme="majorBidi"/>
          <w:sz w:val="24"/>
          <w:szCs w:val="24"/>
        </w:rPr>
        <w:t>bución de un puntaje en base al perfil y co</w:t>
      </w:r>
      <w:r w:rsidR="00CA3788">
        <w:rPr>
          <w:rFonts w:asciiTheme="majorBidi" w:hAnsiTheme="majorBidi" w:cstheme="majorBidi"/>
          <w:sz w:val="24"/>
          <w:szCs w:val="24"/>
        </w:rPr>
        <w:t>mportamiento histórico de cada cliente</w:t>
      </w:r>
      <w:r w:rsidR="00070434">
        <w:rPr>
          <w:rFonts w:asciiTheme="majorBidi" w:hAnsiTheme="majorBidi" w:cstheme="majorBidi"/>
          <w:sz w:val="24"/>
          <w:szCs w:val="24"/>
        </w:rPr>
        <w:t xml:space="preserve"> y contraparte</w:t>
      </w:r>
      <w:r w:rsidR="00824CAA">
        <w:rPr>
          <w:rFonts w:asciiTheme="majorBidi" w:hAnsiTheme="majorBidi" w:cstheme="majorBidi"/>
          <w:sz w:val="24"/>
          <w:szCs w:val="24"/>
        </w:rPr>
        <w:t xml:space="preserve">, </w:t>
      </w:r>
      <w:r w:rsidR="00123E47">
        <w:rPr>
          <w:rFonts w:asciiTheme="majorBidi" w:hAnsiTheme="majorBidi" w:cstheme="majorBidi"/>
          <w:sz w:val="24"/>
          <w:szCs w:val="24"/>
        </w:rPr>
        <w:t xml:space="preserve">lo que ayuda a su vez a prever el comportamiento futuro. El </w:t>
      </w:r>
      <w:proofErr w:type="spellStart"/>
      <w:r w:rsidR="00123E47">
        <w:rPr>
          <w:rFonts w:asciiTheme="majorBidi" w:hAnsiTheme="majorBidi" w:cstheme="majorBidi"/>
          <w:sz w:val="24"/>
          <w:szCs w:val="24"/>
        </w:rPr>
        <w:t>creditscoring</w:t>
      </w:r>
      <w:proofErr w:type="spellEnd"/>
      <w:r w:rsidR="00123E47">
        <w:rPr>
          <w:rFonts w:asciiTheme="majorBidi" w:hAnsiTheme="majorBidi" w:cstheme="majorBidi"/>
          <w:sz w:val="24"/>
          <w:szCs w:val="24"/>
        </w:rPr>
        <w:t xml:space="preserve"> emerge como una herramienta valiosa en países en vías de desarrollo</w:t>
      </w:r>
      <w:r w:rsidR="00753399">
        <w:rPr>
          <w:rFonts w:asciiTheme="majorBidi" w:hAnsiTheme="majorBidi" w:cstheme="majorBidi"/>
          <w:sz w:val="24"/>
          <w:szCs w:val="24"/>
        </w:rPr>
        <w:t xml:space="preserve"> en lo que a la evaluación del solicitante de crédito se refiere, permitiendo así anticipar posibles escenarios de incumplimiento de las obligaciones f</w:t>
      </w:r>
      <w:r w:rsidR="00B26FBA">
        <w:rPr>
          <w:rFonts w:asciiTheme="majorBidi" w:hAnsiTheme="majorBidi" w:cstheme="majorBidi"/>
          <w:sz w:val="24"/>
          <w:szCs w:val="24"/>
        </w:rPr>
        <w:t>inancieras por parte de este. Existen, por último, diferentes variables que de</w:t>
      </w:r>
      <w:r w:rsidR="004D2FA4">
        <w:rPr>
          <w:rFonts w:asciiTheme="majorBidi" w:hAnsiTheme="majorBidi" w:cstheme="majorBidi"/>
          <w:sz w:val="24"/>
          <w:szCs w:val="24"/>
        </w:rPr>
        <w:t xml:space="preserve">ben ser tomadas en consideración en este método; ratios de solvencia y capacidad de amortización, empleo, profesión, edad, información familiar, entre otros. </w:t>
      </w:r>
      <w:r w:rsidR="0000177E">
        <w:rPr>
          <w:rFonts w:asciiTheme="majorBidi" w:hAnsiTheme="majorBidi" w:cstheme="majorBidi"/>
          <w:sz w:val="24"/>
          <w:szCs w:val="24"/>
        </w:rPr>
        <w:t>Asimismo, este sistema ofrece un soporte a las IMFs a la hora de definir y/o mantener</w:t>
      </w:r>
      <w:r w:rsidR="00467016">
        <w:rPr>
          <w:rFonts w:asciiTheme="majorBidi" w:hAnsiTheme="majorBidi" w:cstheme="majorBidi"/>
          <w:sz w:val="24"/>
          <w:szCs w:val="24"/>
        </w:rPr>
        <w:t xml:space="preserve"> a los clientes considerados como buenos (probabilidades bajas de incumplimiento), permitiendo, en contraposición</w:t>
      </w:r>
      <w:r w:rsidR="00561A0D">
        <w:rPr>
          <w:rFonts w:asciiTheme="majorBidi" w:hAnsiTheme="majorBidi" w:cstheme="majorBidi"/>
          <w:sz w:val="24"/>
          <w:szCs w:val="24"/>
        </w:rPr>
        <w:t>, realizar también discriminaciones</w:t>
      </w:r>
      <w:r w:rsidR="000619D1">
        <w:rPr>
          <w:rFonts w:asciiTheme="majorBidi" w:hAnsiTheme="majorBidi" w:cstheme="majorBidi"/>
          <w:sz w:val="24"/>
          <w:szCs w:val="24"/>
        </w:rPr>
        <w:t xml:space="preserve"> por nivel de riesgo para los clientes considerados como malos o con probabilidades altas de llegar a incumplimiento (</w:t>
      </w:r>
      <w:r w:rsidR="000619D1" w:rsidRPr="00BE6F33">
        <w:rPr>
          <w:rFonts w:asciiTheme="majorBidi" w:hAnsiTheme="majorBidi" w:cstheme="majorBidi"/>
          <w:sz w:val="24"/>
          <w:szCs w:val="24"/>
        </w:rPr>
        <w:t>Crespo Moral, J</w:t>
      </w:r>
      <w:r w:rsidR="000619D1">
        <w:rPr>
          <w:rFonts w:asciiTheme="majorBidi" w:hAnsiTheme="majorBidi" w:cstheme="majorBidi"/>
          <w:sz w:val="24"/>
          <w:szCs w:val="24"/>
        </w:rPr>
        <w:t xml:space="preserve">, </w:t>
      </w:r>
      <w:r w:rsidR="000619D1" w:rsidRPr="00BE6F33">
        <w:rPr>
          <w:rFonts w:asciiTheme="majorBidi" w:hAnsiTheme="majorBidi" w:cstheme="majorBidi"/>
          <w:sz w:val="24"/>
          <w:szCs w:val="24"/>
        </w:rPr>
        <w:t>2019).</w:t>
      </w:r>
      <w:r w:rsidR="000619D1">
        <w:rPr>
          <w:rFonts w:asciiTheme="majorBidi" w:hAnsiTheme="majorBidi" w:cstheme="majorBidi"/>
          <w:sz w:val="24"/>
          <w:szCs w:val="24"/>
        </w:rPr>
        <w:t xml:space="preserve"> En esta cuestión radica el</w:t>
      </w:r>
      <w:r w:rsidR="00FF5B9E">
        <w:rPr>
          <w:rFonts w:asciiTheme="majorBidi" w:hAnsiTheme="majorBidi" w:cstheme="majorBidi"/>
          <w:sz w:val="24"/>
          <w:szCs w:val="24"/>
        </w:rPr>
        <w:t xml:space="preserve"> objetivo de evaluación de las microfinanzas como sistemas efectivos de empoderamiento, puesto que son palpables discriminaciones negativas hacia ciertos segmentos sociales, siendo la población refugiada</w:t>
      </w:r>
      <w:r w:rsidR="00C57FA0">
        <w:rPr>
          <w:rFonts w:asciiTheme="majorBidi" w:hAnsiTheme="majorBidi" w:cstheme="majorBidi"/>
          <w:sz w:val="24"/>
          <w:szCs w:val="24"/>
        </w:rPr>
        <w:t xml:space="preserve"> un actor afectado. </w:t>
      </w:r>
    </w:p>
    <w:p w14:paraId="3A623B64" w14:textId="7D23A565" w:rsidR="00335815" w:rsidRDefault="004D2FA4" w:rsidP="00190346">
      <w:pPr>
        <w:pStyle w:val="Prrafodelista"/>
        <w:spacing w:after="160" w:line="360" w:lineRule="auto"/>
        <w:jc w:val="both"/>
        <w:rPr>
          <w:rFonts w:asciiTheme="majorBidi" w:hAnsiTheme="majorBidi" w:cstheme="majorBidi"/>
          <w:sz w:val="24"/>
          <w:szCs w:val="24"/>
        </w:rPr>
      </w:pPr>
      <w:r>
        <w:rPr>
          <w:rFonts w:asciiTheme="majorBidi" w:hAnsiTheme="majorBidi" w:cstheme="majorBidi"/>
          <w:sz w:val="24"/>
          <w:szCs w:val="24"/>
        </w:rPr>
        <w:t>Finalmente</w:t>
      </w:r>
      <w:r w:rsidR="00CA2BF6">
        <w:rPr>
          <w:rFonts w:asciiTheme="majorBidi" w:hAnsiTheme="majorBidi" w:cstheme="majorBidi"/>
          <w:sz w:val="24"/>
          <w:szCs w:val="24"/>
        </w:rPr>
        <w:t>,</w:t>
      </w:r>
      <w:r w:rsidR="00426B9D">
        <w:rPr>
          <w:rFonts w:asciiTheme="majorBidi" w:hAnsiTheme="majorBidi" w:cstheme="majorBidi"/>
          <w:sz w:val="24"/>
          <w:szCs w:val="24"/>
        </w:rPr>
        <w:t xml:space="preserve"> existen divers</w:t>
      </w:r>
      <w:r w:rsidR="00F53307">
        <w:rPr>
          <w:rFonts w:asciiTheme="majorBidi" w:hAnsiTheme="majorBidi" w:cstheme="majorBidi"/>
          <w:sz w:val="24"/>
          <w:szCs w:val="24"/>
        </w:rPr>
        <w:t>os modelos</w:t>
      </w:r>
      <w:r w:rsidR="00426B9D">
        <w:rPr>
          <w:rFonts w:asciiTheme="majorBidi" w:hAnsiTheme="majorBidi" w:cstheme="majorBidi"/>
          <w:sz w:val="24"/>
          <w:szCs w:val="24"/>
        </w:rPr>
        <w:t xml:space="preserve"> para explicar la metodología de las microfinanzas</w:t>
      </w:r>
      <w:r w:rsidR="00C551AF">
        <w:rPr>
          <w:rFonts w:asciiTheme="majorBidi" w:hAnsiTheme="majorBidi" w:cstheme="majorBidi"/>
          <w:sz w:val="24"/>
          <w:szCs w:val="24"/>
        </w:rPr>
        <w:t>.</w:t>
      </w:r>
      <w:r w:rsidR="002E3C24">
        <w:rPr>
          <w:rFonts w:asciiTheme="majorBidi" w:hAnsiTheme="majorBidi" w:cstheme="majorBidi"/>
          <w:sz w:val="24"/>
          <w:szCs w:val="24"/>
        </w:rPr>
        <w:t xml:space="preserve"> De entre ellos,</w:t>
      </w:r>
      <w:r w:rsidR="00FD409E">
        <w:rPr>
          <w:rFonts w:asciiTheme="majorBidi" w:hAnsiTheme="majorBidi" w:cstheme="majorBidi"/>
          <w:sz w:val="24"/>
          <w:szCs w:val="24"/>
        </w:rPr>
        <w:t xml:space="preserve"> es necesario resal</w:t>
      </w:r>
      <w:r w:rsidR="00E54966">
        <w:rPr>
          <w:rFonts w:asciiTheme="majorBidi" w:hAnsiTheme="majorBidi" w:cstheme="majorBidi"/>
          <w:sz w:val="24"/>
          <w:szCs w:val="24"/>
        </w:rPr>
        <w:t xml:space="preserve">tar el modelo del pueblo, del Banco </w:t>
      </w:r>
      <w:proofErr w:type="spellStart"/>
      <w:r w:rsidR="00E54966">
        <w:rPr>
          <w:rFonts w:asciiTheme="majorBidi" w:hAnsiTheme="majorBidi" w:cstheme="majorBidi"/>
          <w:sz w:val="24"/>
          <w:szCs w:val="24"/>
        </w:rPr>
        <w:t>Gra</w:t>
      </w:r>
      <w:r w:rsidR="00C319E5">
        <w:rPr>
          <w:rFonts w:asciiTheme="majorBidi" w:hAnsiTheme="majorBidi" w:cstheme="majorBidi"/>
          <w:sz w:val="24"/>
          <w:szCs w:val="24"/>
        </w:rPr>
        <w:t>m</w:t>
      </w:r>
      <w:r w:rsidR="007D1E04">
        <w:rPr>
          <w:rFonts w:asciiTheme="majorBidi" w:hAnsiTheme="majorBidi" w:cstheme="majorBidi"/>
          <w:sz w:val="24"/>
          <w:szCs w:val="24"/>
        </w:rPr>
        <w:t>een</w:t>
      </w:r>
      <w:proofErr w:type="spellEnd"/>
      <w:r w:rsidR="007D1E04">
        <w:rPr>
          <w:rFonts w:asciiTheme="majorBidi" w:hAnsiTheme="majorBidi" w:cstheme="majorBidi"/>
          <w:sz w:val="24"/>
          <w:szCs w:val="24"/>
        </w:rPr>
        <w:t>, el modelo MC2, así como la base del enfoque de pir</w:t>
      </w:r>
      <w:r w:rsidR="006E1B0F">
        <w:rPr>
          <w:rFonts w:asciiTheme="majorBidi" w:hAnsiTheme="majorBidi" w:cstheme="majorBidi"/>
          <w:sz w:val="24"/>
          <w:szCs w:val="24"/>
        </w:rPr>
        <w:t>ámide</w:t>
      </w:r>
      <w:r w:rsidR="00967CCA">
        <w:rPr>
          <w:rFonts w:asciiTheme="majorBidi" w:hAnsiTheme="majorBidi" w:cstheme="majorBidi"/>
          <w:sz w:val="24"/>
          <w:szCs w:val="24"/>
        </w:rPr>
        <w:t xml:space="preserve">. </w:t>
      </w:r>
      <w:r w:rsidR="00EC7459">
        <w:rPr>
          <w:rFonts w:asciiTheme="majorBidi" w:hAnsiTheme="majorBidi" w:cstheme="majorBidi"/>
          <w:sz w:val="24"/>
          <w:szCs w:val="24"/>
        </w:rPr>
        <w:t>Primeramente,</w:t>
      </w:r>
      <w:r w:rsidR="00A36313">
        <w:rPr>
          <w:rFonts w:asciiTheme="majorBidi" w:hAnsiTheme="majorBidi" w:cstheme="majorBidi"/>
          <w:sz w:val="24"/>
          <w:szCs w:val="24"/>
        </w:rPr>
        <w:t xml:space="preserve"> en la década de 1980, el modelo banca del pueblo fue implementado por el economista americano John Hatch con el objetivo de crear grupos financieramente sostenibles. </w:t>
      </w:r>
      <w:r w:rsidR="00C1475A">
        <w:rPr>
          <w:rFonts w:asciiTheme="majorBidi" w:hAnsiTheme="majorBidi" w:cstheme="majorBidi"/>
          <w:sz w:val="24"/>
          <w:szCs w:val="24"/>
        </w:rPr>
        <w:t>Siendo la metodología de las microfinanzas más popularmente imitada</w:t>
      </w:r>
      <w:r w:rsidR="005569A0">
        <w:rPr>
          <w:rFonts w:asciiTheme="majorBidi" w:hAnsiTheme="majorBidi" w:cstheme="majorBidi"/>
          <w:sz w:val="24"/>
          <w:szCs w:val="24"/>
        </w:rPr>
        <w:t>, en este modelo se entrena a un gr</w:t>
      </w:r>
      <w:r w:rsidR="00233400">
        <w:rPr>
          <w:rFonts w:asciiTheme="majorBidi" w:hAnsiTheme="majorBidi" w:cstheme="majorBidi"/>
          <w:sz w:val="24"/>
          <w:szCs w:val="24"/>
        </w:rPr>
        <w:t xml:space="preserve">upo de personas </w:t>
      </w:r>
      <w:r w:rsidR="00233400">
        <w:rPr>
          <w:rFonts w:asciiTheme="majorBidi" w:hAnsiTheme="majorBidi" w:cstheme="majorBidi"/>
          <w:sz w:val="24"/>
          <w:szCs w:val="24"/>
        </w:rPr>
        <w:lastRenderedPageBreak/>
        <w:t>para crear una empresa de crédito como parte de una comunidad</w:t>
      </w:r>
      <w:r w:rsidR="00041BF6">
        <w:rPr>
          <w:rFonts w:asciiTheme="majorBidi" w:hAnsiTheme="majorBidi" w:cstheme="majorBidi"/>
          <w:sz w:val="24"/>
          <w:szCs w:val="24"/>
        </w:rPr>
        <w:t>. Esto hace posible que las PYMES compren acciones como accionistas y, como resultado, proporciona capital para crear crédito sostenible. Los miembros reciben una</w:t>
      </w:r>
      <w:r w:rsidR="00EF187F">
        <w:rPr>
          <w:rFonts w:asciiTheme="majorBidi" w:hAnsiTheme="majorBidi" w:cstheme="majorBidi"/>
          <w:sz w:val="24"/>
          <w:szCs w:val="24"/>
        </w:rPr>
        <w:t xml:space="preserve"> oportunidad de devolver los préstamos sobre una base semanal y son elegibles para un préstamo de segunda después de pagar el primero (</w:t>
      </w:r>
      <w:r w:rsidR="00540EDB" w:rsidRPr="00DE249A">
        <w:rPr>
          <w:rFonts w:asciiTheme="majorBidi" w:hAnsiTheme="majorBidi" w:cstheme="majorBidi"/>
          <w:kern w:val="2"/>
          <w:sz w:val="24"/>
          <w:szCs w:val="24"/>
          <w:lang w:bidi="he-IL"/>
        </w:rPr>
        <w:t>J. Orozco Carrillo, F</w:t>
      </w:r>
      <w:r w:rsidR="00581DA0">
        <w:rPr>
          <w:rFonts w:asciiTheme="majorBidi" w:hAnsiTheme="majorBidi" w:cstheme="majorBidi"/>
          <w:kern w:val="2"/>
          <w:sz w:val="24"/>
          <w:szCs w:val="24"/>
          <w:lang w:bidi="he-IL"/>
        </w:rPr>
        <w:t xml:space="preserve">. </w:t>
      </w:r>
      <w:r w:rsidR="00540EDB" w:rsidRPr="00DE249A">
        <w:rPr>
          <w:rFonts w:asciiTheme="majorBidi" w:hAnsiTheme="majorBidi" w:cstheme="majorBidi"/>
          <w:kern w:val="2"/>
          <w:sz w:val="24"/>
          <w:szCs w:val="24"/>
          <w:lang w:bidi="he-IL"/>
        </w:rPr>
        <w:t xml:space="preserve">Logroño Rodríguez, N. Alarcón </w:t>
      </w:r>
      <w:r w:rsidR="00EF187F" w:rsidRPr="00DE249A">
        <w:rPr>
          <w:rFonts w:asciiTheme="majorBidi" w:hAnsiTheme="majorBidi" w:cstheme="majorBidi"/>
          <w:kern w:val="2"/>
          <w:sz w:val="24"/>
          <w:szCs w:val="24"/>
          <w:lang w:bidi="he-IL"/>
        </w:rPr>
        <w:t>Muñoz,</w:t>
      </w:r>
      <w:r w:rsidR="00EF187F">
        <w:rPr>
          <w:rFonts w:asciiTheme="majorBidi" w:hAnsiTheme="majorBidi" w:cstheme="majorBidi"/>
          <w:kern w:val="2"/>
          <w:sz w:val="24"/>
          <w:szCs w:val="24"/>
          <w:lang w:bidi="he-IL"/>
        </w:rPr>
        <w:t xml:space="preserve"> &amp; </w:t>
      </w:r>
      <w:r w:rsidR="00540EDB" w:rsidRPr="00DE249A">
        <w:rPr>
          <w:rFonts w:asciiTheme="majorBidi" w:hAnsiTheme="majorBidi" w:cstheme="majorBidi"/>
          <w:kern w:val="2"/>
          <w:sz w:val="24"/>
          <w:szCs w:val="24"/>
          <w:lang w:bidi="he-IL"/>
        </w:rPr>
        <w:t>D. Armijos Núñez</w:t>
      </w:r>
      <w:r w:rsidR="00EF187F">
        <w:rPr>
          <w:rFonts w:asciiTheme="majorBidi" w:hAnsiTheme="majorBidi" w:cstheme="majorBidi"/>
          <w:sz w:val="24"/>
          <w:szCs w:val="24"/>
        </w:rPr>
        <w:t xml:space="preserve">, </w:t>
      </w:r>
      <w:r w:rsidR="00540EDB" w:rsidRPr="00DE249A">
        <w:rPr>
          <w:rFonts w:asciiTheme="majorBidi" w:hAnsiTheme="majorBidi" w:cstheme="majorBidi"/>
          <w:kern w:val="2"/>
          <w:sz w:val="24"/>
          <w:szCs w:val="24"/>
          <w:lang w:bidi="he-IL"/>
        </w:rPr>
        <w:t>2020)</w:t>
      </w:r>
      <w:r w:rsidR="00540EDB">
        <w:rPr>
          <w:rFonts w:asciiTheme="majorBidi" w:hAnsiTheme="majorBidi" w:cstheme="majorBidi"/>
          <w:sz w:val="24"/>
          <w:szCs w:val="24"/>
        </w:rPr>
        <w:t>.</w:t>
      </w:r>
      <w:r w:rsidR="00EF187F">
        <w:rPr>
          <w:rFonts w:asciiTheme="majorBidi" w:hAnsiTheme="majorBidi" w:cstheme="majorBidi"/>
          <w:sz w:val="24"/>
          <w:szCs w:val="24"/>
        </w:rPr>
        <w:t xml:space="preserve"> A continuación,</w:t>
      </w:r>
      <w:r w:rsidR="00BE158E">
        <w:rPr>
          <w:rFonts w:asciiTheme="majorBidi" w:hAnsiTheme="majorBidi" w:cstheme="majorBidi"/>
          <w:sz w:val="24"/>
          <w:szCs w:val="24"/>
        </w:rPr>
        <w:t xml:space="preserve"> en 1983, Muhammad Yunus transformó radicalmente</w:t>
      </w:r>
      <w:r w:rsidR="00AF0E2D">
        <w:rPr>
          <w:rFonts w:asciiTheme="majorBidi" w:hAnsiTheme="majorBidi" w:cstheme="majorBidi"/>
          <w:sz w:val="24"/>
          <w:szCs w:val="24"/>
        </w:rPr>
        <w:t xml:space="preserve"> la banca convencional al introducir el modelo del Banco </w:t>
      </w:r>
      <w:proofErr w:type="spellStart"/>
      <w:r w:rsidR="00AF0E2D">
        <w:rPr>
          <w:rFonts w:asciiTheme="majorBidi" w:hAnsiTheme="majorBidi" w:cstheme="majorBidi"/>
          <w:sz w:val="24"/>
          <w:szCs w:val="24"/>
        </w:rPr>
        <w:t>Grameen</w:t>
      </w:r>
      <w:proofErr w:type="spellEnd"/>
      <w:r w:rsidR="00AF0E2D">
        <w:rPr>
          <w:rFonts w:asciiTheme="majorBidi" w:hAnsiTheme="majorBidi" w:cstheme="majorBidi"/>
          <w:sz w:val="24"/>
          <w:szCs w:val="24"/>
        </w:rPr>
        <w:t xml:space="preserve"> en Bangladesh. Este enfoque revolucionario implica préstamos grupales sin garantías, dirigidos a empoderar a aquellos desfavorecidos. Basándose en la participación, la creatividad y la confianza mutua, este modelo</w:t>
      </w:r>
      <w:r w:rsidR="00935093">
        <w:rPr>
          <w:rFonts w:asciiTheme="majorBidi" w:hAnsiTheme="majorBidi" w:cstheme="majorBidi"/>
          <w:sz w:val="24"/>
          <w:szCs w:val="24"/>
        </w:rPr>
        <w:t xml:space="preserve"> proporciona </w:t>
      </w:r>
      <w:r w:rsidR="00AF0E2D">
        <w:rPr>
          <w:rFonts w:asciiTheme="majorBidi" w:hAnsiTheme="majorBidi" w:cstheme="majorBidi"/>
          <w:sz w:val="24"/>
          <w:szCs w:val="24"/>
        </w:rPr>
        <w:t>a los menos privilegiados acceso a crédito</w:t>
      </w:r>
      <w:r w:rsidR="00935093">
        <w:rPr>
          <w:rFonts w:asciiTheme="majorBidi" w:hAnsiTheme="majorBidi" w:cstheme="majorBidi"/>
          <w:sz w:val="24"/>
          <w:szCs w:val="24"/>
        </w:rPr>
        <w:t>, estimulando</w:t>
      </w:r>
      <w:r w:rsidR="00190346">
        <w:rPr>
          <w:rFonts w:asciiTheme="majorBidi" w:hAnsiTheme="majorBidi" w:cstheme="majorBidi"/>
          <w:sz w:val="24"/>
          <w:szCs w:val="24"/>
        </w:rPr>
        <w:t>, en consiguiente, iniciativas generadoras de ingresos y desvaneciendo las distinciones entre ricos y pobres.</w:t>
      </w:r>
    </w:p>
    <w:p w14:paraId="0B974349" w14:textId="43E6A8F4" w:rsidR="002E3C24" w:rsidRDefault="00190346" w:rsidP="007F4A64">
      <w:pPr>
        <w:pStyle w:val="Prrafodelista"/>
        <w:spacing w:after="160" w:line="360" w:lineRule="auto"/>
        <w:jc w:val="both"/>
        <w:rPr>
          <w:rFonts w:asciiTheme="majorBidi" w:hAnsiTheme="majorBidi" w:cstheme="majorBidi"/>
          <w:sz w:val="24"/>
          <w:szCs w:val="24"/>
        </w:rPr>
      </w:pPr>
      <w:r>
        <w:rPr>
          <w:rFonts w:asciiTheme="majorBidi" w:hAnsiTheme="majorBidi" w:cstheme="majorBidi"/>
          <w:sz w:val="24"/>
          <w:szCs w:val="24"/>
        </w:rPr>
        <w:t>Por su par</w:t>
      </w:r>
      <w:r w:rsidR="00FB639F">
        <w:rPr>
          <w:rFonts w:asciiTheme="majorBidi" w:hAnsiTheme="majorBidi" w:cstheme="majorBidi"/>
          <w:sz w:val="24"/>
          <w:szCs w:val="24"/>
        </w:rPr>
        <w:t xml:space="preserve">te, el enfoque MC2 empleado en instituciones microfinancieras resalta la formación y administración de </w:t>
      </w:r>
      <w:proofErr w:type="spellStart"/>
      <w:r w:rsidR="00FB639F">
        <w:rPr>
          <w:rFonts w:asciiTheme="majorBidi" w:hAnsiTheme="majorBidi" w:cstheme="majorBidi"/>
          <w:sz w:val="24"/>
          <w:szCs w:val="24"/>
        </w:rPr>
        <w:t>microbancos</w:t>
      </w:r>
      <w:proofErr w:type="spellEnd"/>
      <w:r w:rsidR="00FB639F">
        <w:rPr>
          <w:rFonts w:asciiTheme="majorBidi" w:hAnsiTheme="majorBidi" w:cstheme="majorBidi"/>
          <w:sz w:val="24"/>
          <w:szCs w:val="24"/>
        </w:rPr>
        <w:t xml:space="preserve"> por parte de las comunidades</w:t>
      </w:r>
      <w:r w:rsidR="008621A5">
        <w:rPr>
          <w:rFonts w:asciiTheme="majorBidi" w:hAnsiTheme="majorBidi" w:cstheme="majorBidi"/>
          <w:sz w:val="24"/>
          <w:szCs w:val="24"/>
        </w:rPr>
        <w:t>, salvaguardado las tradiciones de estas. A mayores, busca lograr</w:t>
      </w:r>
      <w:r w:rsidR="00173D2A">
        <w:rPr>
          <w:rFonts w:asciiTheme="majorBidi" w:hAnsiTheme="majorBidi" w:cstheme="majorBidi"/>
          <w:sz w:val="24"/>
          <w:szCs w:val="24"/>
        </w:rPr>
        <w:t xml:space="preserve"> estabilidad económica y fina</w:t>
      </w:r>
      <w:r w:rsidR="00D60AC6">
        <w:rPr>
          <w:rFonts w:asciiTheme="majorBidi" w:hAnsiTheme="majorBidi" w:cstheme="majorBidi"/>
          <w:sz w:val="24"/>
          <w:szCs w:val="24"/>
        </w:rPr>
        <w:t>nciera a nivel individual, enfatizando</w:t>
      </w:r>
      <w:r w:rsidR="003A1692">
        <w:rPr>
          <w:rFonts w:asciiTheme="majorBidi" w:hAnsiTheme="majorBidi" w:cstheme="majorBidi"/>
          <w:sz w:val="24"/>
          <w:szCs w:val="24"/>
        </w:rPr>
        <w:t xml:space="preserve"> también</w:t>
      </w:r>
      <w:r w:rsidR="00D60AC6">
        <w:rPr>
          <w:rFonts w:asciiTheme="majorBidi" w:hAnsiTheme="majorBidi" w:cstheme="majorBidi"/>
          <w:sz w:val="24"/>
          <w:szCs w:val="24"/>
        </w:rPr>
        <w:t xml:space="preserve"> la relevancia del ahorro para</w:t>
      </w:r>
      <w:r w:rsidR="003A1692">
        <w:rPr>
          <w:rFonts w:asciiTheme="majorBidi" w:hAnsiTheme="majorBidi" w:cstheme="majorBidi"/>
          <w:sz w:val="24"/>
          <w:szCs w:val="24"/>
        </w:rPr>
        <w:t xml:space="preserve"> alcanzar el desarrollo comunitario</w:t>
      </w:r>
      <w:r w:rsidR="0041594C">
        <w:rPr>
          <w:rFonts w:asciiTheme="majorBidi" w:hAnsiTheme="majorBidi" w:cstheme="majorBidi"/>
          <w:sz w:val="24"/>
          <w:szCs w:val="24"/>
        </w:rPr>
        <w:t>; por el contrario, reconoce que los préstamos constituyen una solución momentánea con vistas a erradicar la pobreza. Por último, el enfoque de pirámid</w:t>
      </w:r>
      <w:r w:rsidR="00F4632D">
        <w:rPr>
          <w:rFonts w:asciiTheme="majorBidi" w:hAnsiTheme="majorBidi" w:cstheme="majorBidi"/>
          <w:sz w:val="24"/>
          <w:szCs w:val="24"/>
        </w:rPr>
        <w:t>e, el cual integra una amalgama de aportaciones, se orienta a cubrir las necesidades financieras de comunidades</w:t>
      </w:r>
      <w:r w:rsidR="00407A05">
        <w:rPr>
          <w:rFonts w:asciiTheme="majorBidi" w:hAnsiTheme="majorBidi" w:cstheme="majorBidi"/>
          <w:sz w:val="24"/>
          <w:szCs w:val="24"/>
        </w:rPr>
        <w:t xml:space="preserve"> de bajos ingresos</w:t>
      </w:r>
      <w:r w:rsidR="00021356">
        <w:rPr>
          <w:rFonts w:asciiTheme="majorBidi" w:hAnsiTheme="majorBidi" w:cstheme="majorBidi"/>
          <w:sz w:val="24"/>
          <w:szCs w:val="24"/>
        </w:rPr>
        <w:t>, considerando una representación socioeconómica en forma de pirámide.</w:t>
      </w:r>
      <w:r w:rsidR="000D001C">
        <w:rPr>
          <w:rFonts w:asciiTheme="majorBidi" w:hAnsiTheme="majorBidi" w:cstheme="majorBidi"/>
          <w:sz w:val="24"/>
          <w:szCs w:val="24"/>
        </w:rPr>
        <w:t xml:space="preserve"> S</w:t>
      </w:r>
      <w:r w:rsidR="003F2168">
        <w:rPr>
          <w:rFonts w:asciiTheme="majorBidi" w:hAnsiTheme="majorBidi" w:cstheme="majorBidi"/>
          <w:sz w:val="24"/>
          <w:szCs w:val="24"/>
        </w:rPr>
        <w:t>u objetivo es también impulsar la inclusión financiera y el desarrollo económico en áreas desfavorecidas</w:t>
      </w:r>
      <w:r w:rsidR="000D001C">
        <w:rPr>
          <w:rFonts w:asciiTheme="majorBidi" w:hAnsiTheme="majorBidi" w:cstheme="majorBidi"/>
          <w:sz w:val="24"/>
          <w:szCs w:val="24"/>
        </w:rPr>
        <w:t>, y es por tanto</w:t>
      </w:r>
      <w:r w:rsidR="00D669EB">
        <w:rPr>
          <w:rFonts w:asciiTheme="majorBidi" w:hAnsiTheme="majorBidi" w:cstheme="majorBidi"/>
          <w:sz w:val="24"/>
          <w:szCs w:val="24"/>
        </w:rPr>
        <w:t xml:space="preserve"> que proporciona servicios crediticios</w:t>
      </w:r>
      <w:r w:rsidR="00DE4CE9">
        <w:rPr>
          <w:rFonts w:asciiTheme="majorBidi" w:hAnsiTheme="majorBidi" w:cstheme="majorBidi"/>
          <w:sz w:val="24"/>
          <w:szCs w:val="24"/>
        </w:rPr>
        <w:t xml:space="preserve"> adaptados a personas sin historial crediticio ni garantías convencionales. E</w:t>
      </w:r>
      <w:r w:rsidR="0000634F">
        <w:rPr>
          <w:rFonts w:asciiTheme="majorBidi" w:hAnsiTheme="majorBidi" w:cstheme="majorBidi"/>
          <w:sz w:val="24"/>
          <w:szCs w:val="24"/>
        </w:rPr>
        <w:t xml:space="preserve">s necesario puntualizar que este modelo fomenta la colaboración entre entidades financieras, </w:t>
      </w:r>
      <w:proofErr w:type="spellStart"/>
      <w:r w:rsidR="0000634F">
        <w:rPr>
          <w:rFonts w:asciiTheme="majorBidi" w:hAnsiTheme="majorBidi" w:cstheme="majorBidi"/>
          <w:sz w:val="24"/>
          <w:szCs w:val="24"/>
        </w:rPr>
        <w:t>ONGs</w:t>
      </w:r>
      <w:proofErr w:type="spellEnd"/>
      <w:r w:rsidR="0000634F">
        <w:rPr>
          <w:rFonts w:asciiTheme="majorBidi" w:hAnsiTheme="majorBidi" w:cstheme="majorBidi"/>
          <w:sz w:val="24"/>
          <w:szCs w:val="24"/>
        </w:rPr>
        <w:t>, gobiernos</w:t>
      </w:r>
      <w:r w:rsidR="00B430EF">
        <w:rPr>
          <w:rFonts w:asciiTheme="majorBidi" w:hAnsiTheme="majorBidi" w:cstheme="majorBidi"/>
          <w:sz w:val="24"/>
          <w:szCs w:val="24"/>
        </w:rPr>
        <w:t xml:space="preserve"> y otros actores en la provisión de microcréditos, </w:t>
      </w:r>
      <w:proofErr w:type="spellStart"/>
      <w:r w:rsidR="00B430EF">
        <w:rPr>
          <w:rFonts w:asciiTheme="majorBidi" w:hAnsiTheme="majorBidi" w:cstheme="majorBidi"/>
          <w:sz w:val="24"/>
          <w:szCs w:val="24"/>
        </w:rPr>
        <w:t>microseguros</w:t>
      </w:r>
      <w:proofErr w:type="spellEnd"/>
      <w:r w:rsidR="00B430EF">
        <w:rPr>
          <w:rFonts w:asciiTheme="majorBidi" w:hAnsiTheme="majorBidi" w:cstheme="majorBidi"/>
          <w:sz w:val="24"/>
          <w:szCs w:val="24"/>
        </w:rPr>
        <w:t xml:space="preserve"> y cuentas de ahorro orientados a diferentes estratos socioeconómicos. </w:t>
      </w:r>
      <w:r w:rsidR="00FF2DCB">
        <w:rPr>
          <w:rFonts w:asciiTheme="majorBidi" w:hAnsiTheme="majorBidi" w:cstheme="majorBidi"/>
          <w:sz w:val="24"/>
          <w:szCs w:val="24"/>
        </w:rPr>
        <w:t xml:space="preserve"> </w:t>
      </w:r>
    </w:p>
    <w:p w14:paraId="422BE5C5" w14:textId="1B454266" w:rsidR="00E83547" w:rsidRPr="0077705B" w:rsidRDefault="0077705B" w:rsidP="0077705B">
      <w:pPr>
        <w:pStyle w:val="Ttulo1"/>
        <w:spacing w:before="0" w:after="160"/>
        <w:rPr>
          <w:rFonts w:ascii="Times New Roman" w:eastAsia="Arial" w:hAnsi="Times New Roman" w:cs="Times New Roman"/>
          <w:b/>
          <w:bCs/>
          <w:color w:val="000000" w:themeColor="text1"/>
          <w:sz w:val="24"/>
          <w:szCs w:val="24"/>
        </w:rPr>
      </w:pPr>
      <w:bookmarkStart w:id="12" w:name="_Toc164762318"/>
      <w:r>
        <w:rPr>
          <w:rFonts w:ascii="Times New Roman" w:hAnsi="Times New Roman" w:cs="Times New Roman"/>
          <w:b/>
          <w:bCs/>
          <w:color w:val="000000" w:themeColor="text1"/>
          <w:sz w:val="24"/>
          <w:szCs w:val="24"/>
        </w:rPr>
        <w:t>5.</w:t>
      </w:r>
      <w:r w:rsidR="00E02324">
        <w:rPr>
          <w:rFonts w:ascii="Times New Roman" w:hAnsi="Times New Roman" w:cs="Times New Roman"/>
          <w:b/>
          <w:bCs/>
          <w:color w:val="000000" w:themeColor="text1"/>
          <w:sz w:val="24"/>
          <w:szCs w:val="24"/>
        </w:rPr>
        <w:t>6</w:t>
      </w:r>
      <w:r>
        <w:rPr>
          <w:rFonts w:ascii="Times New Roman" w:hAnsi="Times New Roman" w:cs="Times New Roman"/>
          <w:b/>
          <w:bCs/>
          <w:color w:val="000000" w:themeColor="text1"/>
          <w:sz w:val="24"/>
          <w:szCs w:val="24"/>
        </w:rPr>
        <w:t xml:space="preserve"> </w:t>
      </w:r>
      <w:r w:rsidR="00191B11" w:rsidRPr="0077705B">
        <w:rPr>
          <w:rFonts w:ascii="Times New Roman" w:hAnsi="Times New Roman" w:cs="Times New Roman"/>
          <w:b/>
          <w:bCs/>
          <w:color w:val="000000" w:themeColor="text1"/>
          <w:sz w:val="24"/>
          <w:szCs w:val="24"/>
        </w:rPr>
        <w:t>CONCESIÓN DE LAS MICROFINANZAS</w:t>
      </w:r>
      <w:bookmarkEnd w:id="12"/>
    </w:p>
    <w:p w14:paraId="25F83575" w14:textId="653F28E3" w:rsidR="00200702" w:rsidRDefault="00C3515F" w:rsidP="0077705B">
      <w:pPr>
        <w:tabs>
          <w:tab w:val="left" w:pos="1311"/>
        </w:tabs>
        <w:spacing w:after="160" w:line="360" w:lineRule="auto"/>
        <w:jc w:val="both"/>
        <w:rPr>
          <w:rFonts w:asciiTheme="majorBidi" w:hAnsiTheme="majorBidi" w:cstheme="majorBidi"/>
          <w:sz w:val="24"/>
          <w:szCs w:val="24"/>
        </w:rPr>
      </w:pPr>
      <w:r>
        <w:rPr>
          <w:rFonts w:asciiTheme="majorBidi" w:hAnsiTheme="majorBidi" w:cstheme="majorBidi"/>
          <w:sz w:val="24"/>
          <w:szCs w:val="24"/>
        </w:rPr>
        <w:t>El crecimiento competitivo de las microfinanzas sigue la lógica ba</w:t>
      </w:r>
      <w:r w:rsidR="00475016">
        <w:rPr>
          <w:rFonts w:asciiTheme="majorBidi" w:hAnsiTheme="majorBidi" w:cstheme="majorBidi"/>
          <w:sz w:val="24"/>
          <w:szCs w:val="24"/>
        </w:rPr>
        <w:t>ncaria tradicional</w:t>
      </w:r>
      <w:r w:rsidR="004A43B9">
        <w:rPr>
          <w:rFonts w:asciiTheme="majorBidi" w:hAnsiTheme="majorBidi" w:cstheme="majorBidi"/>
          <w:sz w:val="24"/>
          <w:szCs w:val="24"/>
        </w:rPr>
        <w:t xml:space="preserve">; la evaluación del riesgo resulta determinante para definir la posición financiera de estos productos y servicios. </w:t>
      </w:r>
      <w:r w:rsidR="008E6B4A">
        <w:rPr>
          <w:rFonts w:asciiTheme="majorBidi" w:hAnsiTheme="majorBidi" w:cstheme="majorBidi"/>
          <w:sz w:val="24"/>
          <w:szCs w:val="24"/>
        </w:rPr>
        <w:t>Con relación a esto, la in</w:t>
      </w:r>
      <w:r w:rsidR="0046663F">
        <w:rPr>
          <w:rFonts w:asciiTheme="majorBidi" w:hAnsiTheme="majorBidi" w:cstheme="majorBidi"/>
          <w:sz w:val="24"/>
          <w:szCs w:val="24"/>
        </w:rPr>
        <w:t xml:space="preserve">formación asimétrica que poseen las </w:t>
      </w:r>
      <w:r w:rsidR="00334479">
        <w:rPr>
          <w:rFonts w:asciiTheme="majorBidi" w:hAnsiTheme="majorBidi" w:cstheme="majorBidi"/>
          <w:sz w:val="24"/>
          <w:szCs w:val="24"/>
        </w:rPr>
        <w:t xml:space="preserve">entidades microfinancieras </w:t>
      </w:r>
      <w:r w:rsidR="00276773">
        <w:rPr>
          <w:rFonts w:asciiTheme="majorBidi" w:hAnsiTheme="majorBidi" w:cstheme="majorBidi"/>
          <w:sz w:val="24"/>
          <w:szCs w:val="24"/>
        </w:rPr>
        <w:t>acerca de los potenciales prestatarios podría</w:t>
      </w:r>
      <w:r w:rsidR="001F6765">
        <w:rPr>
          <w:rFonts w:asciiTheme="majorBidi" w:hAnsiTheme="majorBidi" w:cstheme="majorBidi"/>
          <w:sz w:val="24"/>
          <w:szCs w:val="24"/>
        </w:rPr>
        <w:t xml:space="preserve"> mejorarse de poseer una forma barata</w:t>
      </w:r>
      <w:r w:rsidR="00921BA5">
        <w:rPr>
          <w:rFonts w:asciiTheme="majorBidi" w:hAnsiTheme="majorBidi" w:cstheme="majorBidi"/>
          <w:sz w:val="24"/>
          <w:szCs w:val="24"/>
        </w:rPr>
        <w:t xml:space="preserve"> para evaluar los préstamos. Sin embargo, existen diferentes fallos en el</w:t>
      </w:r>
      <w:r w:rsidR="009D5B74">
        <w:rPr>
          <w:rFonts w:asciiTheme="majorBidi" w:hAnsiTheme="majorBidi" w:cstheme="majorBidi"/>
          <w:sz w:val="24"/>
          <w:szCs w:val="24"/>
        </w:rPr>
        <w:t xml:space="preserve"> mercado que explican la situación actual</w:t>
      </w:r>
      <w:r w:rsidR="00942CBF">
        <w:rPr>
          <w:rFonts w:asciiTheme="majorBidi" w:hAnsiTheme="majorBidi" w:cstheme="majorBidi"/>
          <w:sz w:val="24"/>
          <w:szCs w:val="24"/>
        </w:rPr>
        <w:t>, como las actuaciones llevadas a cabo por</w:t>
      </w:r>
      <w:r w:rsidR="00E57BC9">
        <w:rPr>
          <w:rFonts w:asciiTheme="majorBidi" w:hAnsiTheme="majorBidi" w:cstheme="majorBidi"/>
          <w:sz w:val="24"/>
          <w:szCs w:val="24"/>
        </w:rPr>
        <w:t xml:space="preserve"> </w:t>
      </w:r>
      <w:r w:rsidR="00E57BC9">
        <w:rPr>
          <w:rFonts w:asciiTheme="majorBidi" w:hAnsiTheme="majorBidi" w:cstheme="majorBidi"/>
          <w:sz w:val="24"/>
          <w:szCs w:val="24"/>
        </w:rPr>
        <w:lastRenderedPageBreak/>
        <w:t>estas entidades</w:t>
      </w:r>
      <w:r w:rsidR="00942CBF">
        <w:rPr>
          <w:rFonts w:asciiTheme="majorBidi" w:hAnsiTheme="majorBidi" w:cstheme="majorBidi"/>
          <w:sz w:val="24"/>
          <w:szCs w:val="24"/>
        </w:rPr>
        <w:t>, la in</w:t>
      </w:r>
      <w:r w:rsidR="00007E8E">
        <w:rPr>
          <w:rFonts w:asciiTheme="majorBidi" w:hAnsiTheme="majorBidi" w:cstheme="majorBidi"/>
          <w:sz w:val="24"/>
          <w:szCs w:val="24"/>
        </w:rPr>
        <w:t>certidumbre que genera, los costes de transacción o la ineficiencia jurídica en estas materias en diferentes regiones</w:t>
      </w:r>
      <w:r w:rsidR="00E57BC9">
        <w:rPr>
          <w:rFonts w:asciiTheme="majorBidi" w:hAnsiTheme="majorBidi" w:cstheme="majorBidi"/>
          <w:sz w:val="24"/>
          <w:szCs w:val="24"/>
        </w:rPr>
        <w:t xml:space="preserve"> </w:t>
      </w:r>
      <w:r w:rsidR="0046663F" w:rsidRPr="0046663F">
        <w:rPr>
          <w:rFonts w:asciiTheme="majorBidi" w:hAnsiTheme="majorBidi" w:cstheme="majorBidi"/>
          <w:sz w:val="24"/>
          <w:szCs w:val="24"/>
        </w:rPr>
        <w:t>(Calo Lamelas, A, 2021).</w:t>
      </w:r>
      <w:r w:rsidR="00833F44">
        <w:rPr>
          <w:rFonts w:asciiTheme="majorBidi" w:hAnsiTheme="majorBidi" w:cstheme="majorBidi"/>
          <w:sz w:val="24"/>
          <w:szCs w:val="24"/>
        </w:rPr>
        <w:t xml:space="preserve"> </w:t>
      </w:r>
      <w:r w:rsidR="00440C4D">
        <w:rPr>
          <w:rFonts w:asciiTheme="majorBidi" w:hAnsiTheme="majorBidi" w:cstheme="majorBidi"/>
          <w:sz w:val="24"/>
          <w:szCs w:val="24"/>
        </w:rPr>
        <w:t xml:space="preserve">Asimismo, cabe matizar también que la falta de garantías y el carácter cortoplacista de los servicios </w:t>
      </w:r>
      <w:proofErr w:type="spellStart"/>
      <w:r w:rsidR="00440C4D">
        <w:rPr>
          <w:rFonts w:asciiTheme="majorBidi" w:hAnsiTheme="majorBidi" w:cstheme="majorBidi"/>
          <w:sz w:val="24"/>
          <w:szCs w:val="24"/>
        </w:rPr>
        <w:t>microfinancieros</w:t>
      </w:r>
      <w:proofErr w:type="spellEnd"/>
      <w:r w:rsidR="00440C4D">
        <w:rPr>
          <w:rFonts w:asciiTheme="majorBidi" w:hAnsiTheme="majorBidi" w:cstheme="majorBidi"/>
          <w:sz w:val="24"/>
          <w:szCs w:val="24"/>
        </w:rPr>
        <w:t xml:space="preserve"> ofrecidos por las IMFs</w:t>
      </w:r>
      <w:r w:rsidR="004E60D0">
        <w:rPr>
          <w:rFonts w:asciiTheme="majorBidi" w:hAnsiTheme="majorBidi" w:cstheme="majorBidi"/>
          <w:sz w:val="24"/>
          <w:szCs w:val="24"/>
        </w:rPr>
        <w:t>,</w:t>
      </w:r>
      <w:r w:rsidR="00440C4D">
        <w:rPr>
          <w:rFonts w:asciiTheme="majorBidi" w:hAnsiTheme="majorBidi" w:cstheme="majorBidi"/>
          <w:sz w:val="24"/>
          <w:szCs w:val="24"/>
        </w:rPr>
        <w:t xml:space="preserve"> </w:t>
      </w:r>
      <w:r w:rsidR="00CD6EC1">
        <w:rPr>
          <w:rFonts w:asciiTheme="majorBidi" w:hAnsiTheme="majorBidi" w:cstheme="majorBidi"/>
          <w:sz w:val="24"/>
          <w:szCs w:val="24"/>
        </w:rPr>
        <w:t>dificultan la creación de métodos cuantitativos y enfoques predictivos precisos que permitan estipular</w:t>
      </w:r>
      <w:r w:rsidR="0041632C">
        <w:rPr>
          <w:rFonts w:asciiTheme="majorBidi" w:hAnsiTheme="majorBidi" w:cstheme="majorBidi"/>
          <w:sz w:val="24"/>
          <w:szCs w:val="24"/>
        </w:rPr>
        <w:t xml:space="preserve"> los riesgos de morosidad, o de otra clase, asociados a los mismos. Esto acontece de este modo</w:t>
      </w:r>
      <w:r w:rsidR="00F23575">
        <w:rPr>
          <w:rFonts w:asciiTheme="majorBidi" w:hAnsiTheme="majorBidi" w:cstheme="majorBidi"/>
          <w:sz w:val="24"/>
          <w:szCs w:val="24"/>
        </w:rPr>
        <w:t xml:space="preserve">, con la salvedad del mencionado </w:t>
      </w:r>
      <w:proofErr w:type="spellStart"/>
      <w:r w:rsidR="00F23575">
        <w:rPr>
          <w:rFonts w:asciiTheme="majorBidi" w:hAnsiTheme="majorBidi" w:cstheme="majorBidi"/>
          <w:sz w:val="24"/>
          <w:szCs w:val="24"/>
        </w:rPr>
        <w:t>creditscoring</w:t>
      </w:r>
      <w:proofErr w:type="spellEnd"/>
      <w:r w:rsidR="009807B1">
        <w:rPr>
          <w:rFonts w:asciiTheme="majorBidi" w:hAnsiTheme="majorBidi" w:cstheme="majorBidi"/>
          <w:sz w:val="24"/>
          <w:szCs w:val="24"/>
        </w:rPr>
        <w:t xml:space="preserve"> como método de predicción de contingencias. Desde su nacimiento en Estados Unidos en la década de 1950</w:t>
      </w:r>
      <w:r w:rsidR="002D20E0">
        <w:rPr>
          <w:rFonts w:asciiTheme="majorBidi" w:hAnsiTheme="majorBidi" w:cstheme="majorBidi"/>
          <w:sz w:val="24"/>
          <w:szCs w:val="24"/>
        </w:rPr>
        <w:t xml:space="preserve">, el </w:t>
      </w:r>
      <w:proofErr w:type="spellStart"/>
      <w:r w:rsidR="002D20E0">
        <w:rPr>
          <w:rFonts w:asciiTheme="majorBidi" w:hAnsiTheme="majorBidi" w:cstheme="majorBidi"/>
          <w:sz w:val="24"/>
          <w:szCs w:val="24"/>
        </w:rPr>
        <w:t>creditscoring</w:t>
      </w:r>
      <w:proofErr w:type="spellEnd"/>
      <w:r w:rsidR="002D20E0">
        <w:rPr>
          <w:rFonts w:asciiTheme="majorBidi" w:hAnsiTheme="majorBidi" w:cstheme="majorBidi"/>
          <w:sz w:val="24"/>
          <w:szCs w:val="24"/>
        </w:rPr>
        <w:t xml:space="preserve"> se ha formalizado globalmente</w:t>
      </w:r>
      <w:r w:rsidR="00200702">
        <w:rPr>
          <w:rFonts w:asciiTheme="majorBidi" w:hAnsiTheme="majorBidi" w:cstheme="majorBidi"/>
          <w:sz w:val="24"/>
          <w:szCs w:val="24"/>
        </w:rPr>
        <w:t>, incluyendo por ende la región de África Oriental, a medida que las instituciones financieras adoptan tecnologías y m</w:t>
      </w:r>
      <w:r w:rsidR="00801E0E">
        <w:rPr>
          <w:rFonts w:asciiTheme="majorBidi" w:hAnsiTheme="majorBidi" w:cstheme="majorBidi"/>
          <w:sz w:val="24"/>
          <w:szCs w:val="24"/>
        </w:rPr>
        <w:t xml:space="preserve">étodos más avanzados para evaluar la solvencia crediticia de los individuos y las empresas. </w:t>
      </w:r>
      <w:r w:rsidR="006E5D12">
        <w:rPr>
          <w:rFonts w:asciiTheme="majorBidi" w:hAnsiTheme="majorBidi" w:cstheme="majorBidi"/>
          <w:sz w:val="24"/>
          <w:szCs w:val="24"/>
        </w:rPr>
        <w:t>Agencias de calificación</w:t>
      </w:r>
      <w:r w:rsidR="00796188">
        <w:rPr>
          <w:rFonts w:asciiTheme="majorBidi" w:hAnsiTheme="majorBidi" w:cstheme="majorBidi"/>
          <w:sz w:val="24"/>
          <w:szCs w:val="24"/>
        </w:rPr>
        <w:t xml:space="preserve"> y valoración</w:t>
      </w:r>
      <w:r w:rsidR="006E5D12">
        <w:rPr>
          <w:rFonts w:asciiTheme="majorBidi" w:hAnsiTheme="majorBidi" w:cstheme="majorBidi"/>
          <w:sz w:val="24"/>
          <w:szCs w:val="24"/>
        </w:rPr>
        <w:t xml:space="preserve"> </w:t>
      </w:r>
      <w:r w:rsidR="00BC2507">
        <w:rPr>
          <w:rFonts w:asciiTheme="majorBidi" w:hAnsiTheme="majorBidi" w:cstheme="majorBidi"/>
          <w:sz w:val="24"/>
          <w:szCs w:val="24"/>
        </w:rPr>
        <w:t>cre</w:t>
      </w:r>
      <w:r w:rsidR="00090A0D">
        <w:rPr>
          <w:rFonts w:asciiTheme="majorBidi" w:hAnsiTheme="majorBidi" w:cstheme="majorBidi"/>
          <w:sz w:val="24"/>
          <w:szCs w:val="24"/>
        </w:rPr>
        <w:t xml:space="preserve">diticia como </w:t>
      </w:r>
      <w:proofErr w:type="spellStart"/>
      <w:r w:rsidR="00090A0D">
        <w:rPr>
          <w:rFonts w:asciiTheme="majorBidi" w:hAnsiTheme="majorBidi" w:cstheme="majorBidi"/>
          <w:sz w:val="24"/>
          <w:szCs w:val="24"/>
        </w:rPr>
        <w:t>Equitax</w:t>
      </w:r>
      <w:proofErr w:type="spellEnd"/>
      <w:r w:rsidR="009100AF">
        <w:rPr>
          <w:rFonts w:asciiTheme="majorBidi" w:hAnsiTheme="majorBidi" w:cstheme="majorBidi"/>
          <w:sz w:val="24"/>
          <w:szCs w:val="24"/>
        </w:rPr>
        <w:t xml:space="preserve">, Experian y </w:t>
      </w:r>
      <w:proofErr w:type="spellStart"/>
      <w:r w:rsidR="009100AF">
        <w:rPr>
          <w:rFonts w:asciiTheme="majorBidi" w:hAnsiTheme="majorBidi" w:cstheme="majorBidi"/>
          <w:sz w:val="24"/>
          <w:szCs w:val="24"/>
        </w:rPr>
        <w:t>TransUnion</w:t>
      </w:r>
      <w:proofErr w:type="spellEnd"/>
      <w:r w:rsidR="00F617A2">
        <w:rPr>
          <w:rFonts w:asciiTheme="majorBidi" w:hAnsiTheme="majorBidi" w:cstheme="majorBidi"/>
          <w:sz w:val="24"/>
          <w:szCs w:val="24"/>
        </w:rPr>
        <w:t xml:space="preserve"> implementan dicho método y lideran el desarrollo y análisis de información crediticia para determinar las puntuaciones de crédito. </w:t>
      </w:r>
    </w:p>
    <w:p w14:paraId="13D0C4E5" w14:textId="7F45FD12" w:rsidR="001659A2" w:rsidRDefault="00C654BB" w:rsidP="001659A2">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Ahondando en </w:t>
      </w:r>
      <w:r w:rsidR="00C504D0">
        <w:rPr>
          <w:rFonts w:asciiTheme="majorBidi" w:hAnsiTheme="majorBidi" w:cstheme="majorBidi"/>
          <w:sz w:val="24"/>
          <w:szCs w:val="24"/>
        </w:rPr>
        <w:t xml:space="preserve">los modelos de </w:t>
      </w:r>
      <w:proofErr w:type="spellStart"/>
      <w:r w:rsidR="00C504D0">
        <w:rPr>
          <w:rFonts w:asciiTheme="majorBidi" w:hAnsiTheme="majorBidi" w:cstheme="majorBidi"/>
          <w:sz w:val="24"/>
          <w:szCs w:val="24"/>
        </w:rPr>
        <w:t>creditscoring</w:t>
      </w:r>
      <w:proofErr w:type="spellEnd"/>
      <w:r w:rsidR="00C504D0">
        <w:rPr>
          <w:rFonts w:asciiTheme="majorBidi" w:hAnsiTheme="majorBidi" w:cstheme="majorBidi"/>
          <w:sz w:val="24"/>
          <w:szCs w:val="24"/>
        </w:rPr>
        <w:t xml:space="preserve"> en microfinanzas</w:t>
      </w:r>
      <w:r w:rsidR="009836B2">
        <w:rPr>
          <w:rFonts w:asciiTheme="majorBidi" w:hAnsiTheme="majorBidi" w:cstheme="majorBidi"/>
          <w:sz w:val="24"/>
          <w:szCs w:val="24"/>
        </w:rPr>
        <w:t xml:space="preserve"> publicados hasta la actualidad</w:t>
      </w:r>
      <w:r w:rsidR="001659A2">
        <w:rPr>
          <w:rFonts w:asciiTheme="majorBidi" w:hAnsiTheme="majorBidi" w:cstheme="majorBidi"/>
          <w:sz w:val="24"/>
          <w:szCs w:val="24"/>
        </w:rPr>
        <w:t xml:space="preserve">, </w:t>
      </w:r>
      <w:r w:rsidR="009836B2">
        <w:rPr>
          <w:rFonts w:asciiTheme="majorBidi" w:hAnsiTheme="majorBidi" w:cstheme="majorBidi"/>
          <w:sz w:val="24"/>
          <w:szCs w:val="24"/>
        </w:rPr>
        <w:t xml:space="preserve">generalmente están diseñados en las regiones de América Latina, Sur de África y África Oriental, como dicen </w:t>
      </w:r>
      <w:proofErr w:type="spellStart"/>
      <w:r w:rsidR="009836B2">
        <w:rPr>
          <w:rFonts w:asciiTheme="majorBidi" w:hAnsiTheme="majorBidi" w:cstheme="majorBidi"/>
          <w:sz w:val="24"/>
          <w:szCs w:val="24"/>
        </w:rPr>
        <w:t>Vogelgesang</w:t>
      </w:r>
      <w:proofErr w:type="spellEnd"/>
      <w:r w:rsidR="009836B2">
        <w:rPr>
          <w:rFonts w:asciiTheme="majorBidi" w:hAnsiTheme="majorBidi" w:cstheme="majorBidi"/>
          <w:sz w:val="24"/>
          <w:szCs w:val="24"/>
        </w:rPr>
        <w:t xml:space="preserve"> (2003) y </w:t>
      </w:r>
      <w:proofErr w:type="spellStart"/>
      <w:r w:rsidR="009836B2">
        <w:rPr>
          <w:rFonts w:asciiTheme="majorBidi" w:hAnsiTheme="majorBidi" w:cstheme="majorBidi"/>
          <w:sz w:val="24"/>
          <w:szCs w:val="24"/>
        </w:rPr>
        <w:t>Kleimeier</w:t>
      </w:r>
      <w:proofErr w:type="spellEnd"/>
      <w:r w:rsidR="009836B2">
        <w:rPr>
          <w:rFonts w:asciiTheme="majorBidi" w:hAnsiTheme="majorBidi" w:cstheme="majorBidi"/>
          <w:sz w:val="24"/>
          <w:szCs w:val="24"/>
        </w:rPr>
        <w:t xml:space="preserve"> y </w:t>
      </w:r>
      <w:proofErr w:type="spellStart"/>
      <w:r w:rsidR="009836B2">
        <w:rPr>
          <w:rFonts w:asciiTheme="majorBidi" w:hAnsiTheme="majorBidi" w:cstheme="majorBidi"/>
          <w:sz w:val="24"/>
          <w:szCs w:val="24"/>
        </w:rPr>
        <w:t>Dinh</w:t>
      </w:r>
      <w:proofErr w:type="spellEnd"/>
      <w:r w:rsidR="009836B2">
        <w:rPr>
          <w:rFonts w:asciiTheme="majorBidi" w:hAnsiTheme="majorBidi" w:cstheme="majorBidi"/>
          <w:sz w:val="24"/>
          <w:szCs w:val="24"/>
        </w:rPr>
        <w:t xml:space="preserve"> (2007) en sus investigaciones. Por su parte, </w:t>
      </w:r>
      <w:proofErr w:type="spellStart"/>
      <w:r w:rsidR="009836B2">
        <w:rPr>
          <w:rFonts w:asciiTheme="majorBidi" w:hAnsiTheme="majorBidi" w:cstheme="majorBidi"/>
          <w:sz w:val="24"/>
          <w:szCs w:val="24"/>
        </w:rPr>
        <w:t>Schreiner</w:t>
      </w:r>
      <w:proofErr w:type="spellEnd"/>
      <w:r w:rsidR="009836B2">
        <w:rPr>
          <w:rFonts w:asciiTheme="majorBidi" w:hAnsiTheme="majorBidi" w:cstheme="majorBidi"/>
          <w:sz w:val="24"/>
          <w:szCs w:val="24"/>
        </w:rPr>
        <w:t xml:space="preserve"> (2002) afirma que los modelos planteados por Sharma y </w:t>
      </w:r>
      <w:proofErr w:type="spellStart"/>
      <w:r w:rsidR="009836B2">
        <w:rPr>
          <w:rFonts w:asciiTheme="majorBidi" w:hAnsiTheme="majorBidi" w:cstheme="majorBidi"/>
          <w:sz w:val="24"/>
          <w:szCs w:val="24"/>
        </w:rPr>
        <w:t>Zeller</w:t>
      </w:r>
      <w:proofErr w:type="spellEnd"/>
      <w:r w:rsidR="009836B2">
        <w:rPr>
          <w:rFonts w:asciiTheme="majorBidi" w:hAnsiTheme="majorBidi" w:cstheme="majorBidi"/>
          <w:sz w:val="24"/>
          <w:szCs w:val="24"/>
        </w:rPr>
        <w:t xml:space="preserve"> (1997), </w:t>
      </w:r>
      <w:proofErr w:type="spellStart"/>
      <w:r w:rsidR="009836B2">
        <w:rPr>
          <w:rFonts w:asciiTheme="majorBidi" w:hAnsiTheme="majorBidi" w:cstheme="majorBidi"/>
          <w:sz w:val="24"/>
          <w:szCs w:val="24"/>
        </w:rPr>
        <w:t>Reinke</w:t>
      </w:r>
      <w:proofErr w:type="spellEnd"/>
      <w:r w:rsidR="009836B2">
        <w:rPr>
          <w:rFonts w:asciiTheme="majorBidi" w:hAnsiTheme="majorBidi" w:cstheme="majorBidi"/>
          <w:sz w:val="24"/>
          <w:szCs w:val="24"/>
        </w:rPr>
        <w:t xml:space="preserve"> (1998) y </w:t>
      </w:r>
      <w:proofErr w:type="spellStart"/>
      <w:r w:rsidR="009836B2">
        <w:rPr>
          <w:rFonts w:asciiTheme="majorBidi" w:hAnsiTheme="majorBidi" w:cstheme="majorBidi"/>
          <w:sz w:val="24"/>
          <w:szCs w:val="24"/>
        </w:rPr>
        <w:t>Zeller</w:t>
      </w:r>
      <w:proofErr w:type="spellEnd"/>
      <w:r w:rsidR="009836B2">
        <w:rPr>
          <w:rFonts w:asciiTheme="majorBidi" w:hAnsiTheme="majorBidi" w:cstheme="majorBidi"/>
          <w:sz w:val="24"/>
          <w:szCs w:val="24"/>
        </w:rPr>
        <w:t xml:space="preserve"> (1998) no son estadísticamente válidos por haber sido estudiados sobre grupos mancomunados, lo cual</w:t>
      </w:r>
      <w:r w:rsidR="00135A4A">
        <w:rPr>
          <w:rFonts w:asciiTheme="majorBidi" w:hAnsiTheme="majorBidi" w:cstheme="majorBidi"/>
          <w:sz w:val="24"/>
          <w:szCs w:val="24"/>
        </w:rPr>
        <w:t>,</w:t>
      </w:r>
      <w:r w:rsidR="009836B2">
        <w:rPr>
          <w:rFonts w:asciiTheme="majorBidi" w:hAnsiTheme="majorBidi" w:cstheme="majorBidi"/>
          <w:sz w:val="24"/>
          <w:szCs w:val="24"/>
        </w:rPr>
        <w:t xml:space="preserve"> en los microcréditos</w:t>
      </w:r>
      <w:r w:rsidR="00135A4A">
        <w:rPr>
          <w:rFonts w:asciiTheme="majorBidi" w:hAnsiTheme="majorBidi" w:cstheme="majorBidi"/>
          <w:sz w:val="24"/>
          <w:szCs w:val="24"/>
        </w:rPr>
        <w:t>,</w:t>
      </w:r>
      <w:r w:rsidR="009836B2">
        <w:rPr>
          <w:rFonts w:asciiTheme="majorBidi" w:hAnsiTheme="majorBidi" w:cstheme="majorBidi"/>
          <w:sz w:val="24"/>
          <w:szCs w:val="24"/>
        </w:rPr>
        <w:t xml:space="preserve"> no</w:t>
      </w:r>
      <w:r w:rsidR="00135A4A">
        <w:rPr>
          <w:rFonts w:asciiTheme="majorBidi" w:hAnsiTheme="majorBidi" w:cstheme="majorBidi"/>
          <w:sz w:val="24"/>
          <w:szCs w:val="24"/>
        </w:rPr>
        <w:t xml:space="preserve"> tiene cabida o método comparativo (</w:t>
      </w:r>
      <w:r w:rsidR="00135A4A" w:rsidRPr="00457753">
        <w:rPr>
          <w:rFonts w:asciiTheme="majorBidi" w:hAnsiTheme="majorBidi" w:cstheme="majorBidi"/>
          <w:sz w:val="24"/>
          <w:szCs w:val="24"/>
        </w:rPr>
        <w:t>Crespo Moral, J</w:t>
      </w:r>
      <w:r w:rsidR="00135A4A">
        <w:rPr>
          <w:rFonts w:asciiTheme="majorBidi" w:hAnsiTheme="majorBidi" w:cstheme="majorBidi"/>
          <w:sz w:val="24"/>
          <w:szCs w:val="24"/>
        </w:rPr>
        <w:t xml:space="preserve">, </w:t>
      </w:r>
      <w:r w:rsidR="00135A4A" w:rsidRPr="00457753">
        <w:rPr>
          <w:rFonts w:asciiTheme="majorBidi" w:hAnsiTheme="majorBidi" w:cstheme="majorBidi"/>
          <w:sz w:val="24"/>
          <w:szCs w:val="24"/>
        </w:rPr>
        <w:t>2019).</w:t>
      </w:r>
      <w:r w:rsidR="00111F04">
        <w:rPr>
          <w:rFonts w:asciiTheme="majorBidi" w:hAnsiTheme="majorBidi" w:cstheme="majorBidi"/>
          <w:sz w:val="24"/>
          <w:szCs w:val="24"/>
        </w:rPr>
        <w:t xml:space="preserve"> Finalmente, </w:t>
      </w:r>
      <w:proofErr w:type="spellStart"/>
      <w:r w:rsidR="00111F04">
        <w:rPr>
          <w:rFonts w:asciiTheme="majorBidi" w:hAnsiTheme="majorBidi" w:cstheme="majorBidi"/>
          <w:sz w:val="24"/>
          <w:szCs w:val="24"/>
        </w:rPr>
        <w:t>Kulkosky</w:t>
      </w:r>
      <w:proofErr w:type="spellEnd"/>
      <w:r w:rsidR="00111F04">
        <w:rPr>
          <w:rFonts w:asciiTheme="majorBidi" w:hAnsiTheme="majorBidi" w:cstheme="majorBidi"/>
          <w:sz w:val="24"/>
          <w:szCs w:val="24"/>
        </w:rPr>
        <w:t xml:space="preserve"> (1996) y </w:t>
      </w:r>
      <w:proofErr w:type="spellStart"/>
      <w:r w:rsidR="00111F04">
        <w:rPr>
          <w:rFonts w:asciiTheme="majorBidi" w:hAnsiTheme="majorBidi" w:cstheme="majorBidi"/>
          <w:sz w:val="24"/>
          <w:szCs w:val="24"/>
        </w:rPr>
        <w:t>Schreiner</w:t>
      </w:r>
      <w:proofErr w:type="spellEnd"/>
      <w:r w:rsidR="00111F04">
        <w:rPr>
          <w:rFonts w:asciiTheme="majorBidi" w:hAnsiTheme="majorBidi" w:cstheme="majorBidi"/>
          <w:sz w:val="24"/>
          <w:szCs w:val="24"/>
        </w:rPr>
        <w:t xml:space="preserve"> (2003) coinciden en la importancia de explorar el desarrollo de sistemas</w:t>
      </w:r>
      <w:r w:rsidR="006057E3">
        <w:rPr>
          <w:rFonts w:asciiTheme="majorBidi" w:hAnsiTheme="majorBidi" w:cstheme="majorBidi"/>
          <w:sz w:val="24"/>
          <w:szCs w:val="24"/>
        </w:rPr>
        <w:t xml:space="preserve"> de administración y evaluación estadística del potencial de los clientes. Considerando las condiciones inherentes de los públicos receptores, así como la disponibilidad de datos y estadísticas con relación a ellos, cabe afirmar, aún, que la interpretación de los resultados obtenidos a través de estos métodos debe diferir de la interpretación brindada a los créditos meramente bancarios. </w:t>
      </w:r>
    </w:p>
    <w:p w14:paraId="548C714B" w14:textId="108ACF54" w:rsidR="009664D4" w:rsidRDefault="001659A2" w:rsidP="00A40596">
      <w:pPr>
        <w:spacing w:after="160" w:line="360" w:lineRule="auto"/>
        <w:jc w:val="both"/>
        <w:rPr>
          <w:rFonts w:asciiTheme="majorBidi" w:hAnsiTheme="majorBidi" w:cstheme="majorBidi"/>
          <w:sz w:val="24"/>
          <w:szCs w:val="24"/>
        </w:rPr>
      </w:pPr>
      <w:r>
        <w:rPr>
          <w:rFonts w:asciiTheme="majorBidi" w:hAnsiTheme="majorBidi" w:cstheme="majorBidi"/>
          <w:sz w:val="24"/>
          <w:szCs w:val="24"/>
        </w:rPr>
        <w:t>Para terminar,</w:t>
      </w:r>
      <w:r w:rsidR="00FE7022">
        <w:rPr>
          <w:rFonts w:asciiTheme="majorBidi" w:hAnsiTheme="majorBidi" w:cstheme="majorBidi"/>
          <w:sz w:val="24"/>
          <w:szCs w:val="24"/>
        </w:rPr>
        <w:t xml:space="preserve"> existen otras variables de requerido estudio al enfocarse en los solicitantes de estos productos y servicios financieros. Estas son; el nivel de ingresos y bancarización</w:t>
      </w:r>
      <w:r w:rsidR="00E75D2D">
        <w:rPr>
          <w:rFonts w:asciiTheme="majorBidi" w:hAnsiTheme="majorBidi" w:cstheme="majorBidi"/>
          <w:sz w:val="24"/>
          <w:szCs w:val="24"/>
        </w:rPr>
        <w:t xml:space="preserve">, así como el lugar de residencia, entre otras. </w:t>
      </w:r>
      <w:r w:rsidR="00747468">
        <w:rPr>
          <w:rFonts w:asciiTheme="majorBidi" w:hAnsiTheme="majorBidi" w:cstheme="majorBidi"/>
          <w:sz w:val="24"/>
          <w:szCs w:val="24"/>
        </w:rPr>
        <w:t>No obstante, Grandes</w:t>
      </w:r>
      <w:r w:rsidR="000F4333">
        <w:rPr>
          <w:rFonts w:asciiTheme="majorBidi" w:hAnsiTheme="majorBidi" w:cstheme="majorBidi"/>
          <w:sz w:val="24"/>
          <w:szCs w:val="24"/>
        </w:rPr>
        <w:t xml:space="preserve"> (2014)</w:t>
      </w:r>
      <w:r w:rsidR="00747468">
        <w:rPr>
          <w:rFonts w:asciiTheme="majorBidi" w:hAnsiTheme="majorBidi" w:cstheme="majorBidi"/>
          <w:sz w:val="24"/>
          <w:szCs w:val="24"/>
        </w:rPr>
        <w:t xml:space="preserve"> destaca que, a pesar de ser estadísticamente significativo, ni el nivel de ingresos ni el nivel de bancarización</w:t>
      </w:r>
      <w:r w:rsidR="00D57436">
        <w:rPr>
          <w:rFonts w:asciiTheme="majorBidi" w:hAnsiTheme="majorBidi" w:cstheme="majorBidi"/>
          <w:sz w:val="24"/>
          <w:szCs w:val="24"/>
        </w:rPr>
        <w:t xml:space="preserve"> tienen un impacto diferencial en la probabilidad de tomar un microcrédito. En el mismo sentido, la propensión a solicitar un microcrédito parecería ser independiente del lugar de residenci</w:t>
      </w:r>
      <w:r w:rsidR="000F4333">
        <w:rPr>
          <w:rFonts w:asciiTheme="majorBidi" w:hAnsiTheme="majorBidi" w:cstheme="majorBidi"/>
          <w:sz w:val="24"/>
          <w:szCs w:val="24"/>
        </w:rPr>
        <w:t xml:space="preserve">a (Francisco Freyre, H, 2018). Esto último se contrapone a la </w:t>
      </w:r>
      <w:r w:rsidR="000F4333">
        <w:rPr>
          <w:rFonts w:asciiTheme="majorBidi" w:hAnsiTheme="majorBidi" w:cstheme="majorBidi"/>
          <w:sz w:val="24"/>
          <w:szCs w:val="24"/>
        </w:rPr>
        <w:lastRenderedPageBreak/>
        <w:t>disyuntiva</w:t>
      </w:r>
      <w:r w:rsidR="002F38BE">
        <w:rPr>
          <w:rFonts w:asciiTheme="majorBidi" w:hAnsiTheme="majorBidi" w:cstheme="majorBidi"/>
          <w:sz w:val="24"/>
          <w:szCs w:val="24"/>
        </w:rPr>
        <w:t xml:space="preserve"> objeto de estudio dado que se presume la existencia de regiones y segmentos poblacionales más propensos a recibir microfinanzas debido, principalmente, a inferiores situaciones socioeconómicas. </w:t>
      </w:r>
      <w:r w:rsidR="000A1128">
        <w:rPr>
          <w:rFonts w:asciiTheme="majorBidi" w:hAnsiTheme="majorBidi" w:cstheme="majorBidi"/>
          <w:sz w:val="24"/>
          <w:szCs w:val="24"/>
        </w:rPr>
        <w:t>Brevemente,</w:t>
      </w:r>
      <w:r w:rsidR="009664D4">
        <w:rPr>
          <w:rFonts w:asciiTheme="majorBidi" w:hAnsiTheme="majorBidi" w:cstheme="majorBidi"/>
          <w:sz w:val="24"/>
          <w:szCs w:val="24"/>
        </w:rPr>
        <w:t xml:space="preserve"> resulta de interés mencionar que los servicios </w:t>
      </w:r>
      <w:proofErr w:type="spellStart"/>
      <w:r w:rsidR="009664D4">
        <w:rPr>
          <w:rFonts w:asciiTheme="majorBidi" w:hAnsiTheme="majorBidi" w:cstheme="majorBidi"/>
          <w:sz w:val="24"/>
          <w:szCs w:val="24"/>
        </w:rPr>
        <w:t>microfinancieros</w:t>
      </w:r>
      <w:proofErr w:type="spellEnd"/>
      <w:r w:rsidR="001E1F0D">
        <w:rPr>
          <w:rFonts w:asciiTheme="majorBidi" w:hAnsiTheme="majorBidi" w:cstheme="majorBidi"/>
          <w:sz w:val="24"/>
          <w:szCs w:val="24"/>
        </w:rPr>
        <w:t xml:space="preserve"> se encuentran amparados por</w:t>
      </w:r>
      <w:r w:rsidR="00FB455B">
        <w:rPr>
          <w:rFonts w:asciiTheme="majorBidi" w:hAnsiTheme="majorBidi" w:cstheme="majorBidi"/>
          <w:sz w:val="24"/>
          <w:szCs w:val="24"/>
        </w:rPr>
        <w:t xml:space="preserve"> una normatividad sólida </w:t>
      </w:r>
      <w:r w:rsidR="001E1F0D">
        <w:rPr>
          <w:rFonts w:asciiTheme="majorBidi" w:hAnsiTheme="majorBidi" w:cstheme="majorBidi"/>
          <w:sz w:val="24"/>
          <w:szCs w:val="24"/>
        </w:rPr>
        <w:t>para asegurar su justa implementación; por ejemplo</w:t>
      </w:r>
      <w:r w:rsidR="00BB2834">
        <w:rPr>
          <w:rFonts w:asciiTheme="majorBidi" w:hAnsiTheme="majorBidi" w:cstheme="majorBidi"/>
          <w:sz w:val="24"/>
          <w:szCs w:val="24"/>
        </w:rPr>
        <w:t>,</w:t>
      </w:r>
      <w:r w:rsidR="00C5490C">
        <w:rPr>
          <w:rFonts w:asciiTheme="majorBidi" w:hAnsiTheme="majorBidi" w:cstheme="majorBidi"/>
          <w:sz w:val="24"/>
          <w:szCs w:val="24"/>
        </w:rPr>
        <w:t xml:space="preserve"> los </w:t>
      </w:r>
      <w:r w:rsidR="00F07056">
        <w:rPr>
          <w:rFonts w:asciiTheme="majorBidi" w:hAnsiTheme="majorBidi" w:cstheme="majorBidi"/>
          <w:sz w:val="24"/>
          <w:szCs w:val="24"/>
        </w:rPr>
        <w:t>Principios de Supervisión y Re</w:t>
      </w:r>
      <w:r w:rsidR="000C2CD5">
        <w:rPr>
          <w:rFonts w:asciiTheme="majorBidi" w:hAnsiTheme="majorBidi" w:cstheme="majorBidi"/>
          <w:sz w:val="24"/>
          <w:szCs w:val="24"/>
        </w:rPr>
        <w:t xml:space="preserve">gulación de Microfinanzas, </w:t>
      </w:r>
      <w:r w:rsidR="00BB2834">
        <w:rPr>
          <w:rFonts w:asciiTheme="majorBidi" w:hAnsiTheme="majorBidi" w:cstheme="majorBidi"/>
          <w:sz w:val="24"/>
          <w:szCs w:val="24"/>
        </w:rPr>
        <w:t>herramientas legislativas del B</w:t>
      </w:r>
      <w:r w:rsidR="000A3258">
        <w:rPr>
          <w:rFonts w:asciiTheme="majorBidi" w:hAnsiTheme="majorBidi" w:cstheme="majorBidi"/>
          <w:sz w:val="24"/>
          <w:szCs w:val="24"/>
        </w:rPr>
        <w:t>M</w:t>
      </w:r>
      <w:r w:rsidR="00BC773E">
        <w:rPr>
          <w:rFonts w:asciiTheme="majorBidi" w:hAnsiTheme="majorBidi" w:cstheme="majorBidi"/>
          <w:sz w:val="24"/>
          <w:szCs w:val="24"/>
        </w:rPr>
        <w:t>, así como el Marco Normativo de la Alianza para la In</w:t>
      </w:r>
      <w:r w:rsidR="0005049D">
        <w:rPr>
          <w:rFonts w:asciiTheme="majorBidi" w:hAnsiTheme="majorBidi" w:cstheme="majorBidi"/>
          <w:sz w:val="24"/>
          <w:szCs w:val="24"/>
        </w:rPr>
        <w:t>clusión</w:t>
      </w:r>
      <w:r w:rsidR="00BC773E">
        <w:rPr>
          <w:rFonts w:asciiTheme="majorBidi" w:hAnsiTheme="majorBidi" w:cstheme="majorBidi"/>
          <w:sz w:val="24"/>
          <w:szCs w:val="24"/>
        </w:rPr>
        <w:t xml:space="preserve"> </w:t>
      </w:r>
      <w:r w:rsidR="009A16DD">
        <w:rPr>
          <w:rFonts w:asciiTheme="majorBidi" w:hAnsiTheme="majorBidi" w:cstheme="majorBidi"/>
          <w:sz w:val="24"/>
          <w:szCs w:val="24"/>
        </w:rPr>
        <w:t xml:space="preserve">Financiera (en adelante, </w:t>
      </w:r>
      <w:r w:rsidR="00A40596">
        <w:rPr>
          <w:rFonts w:asciiTheme="majorBidi" w:hAnsiTheme="majorBidi" w:cstheme="majorBidi"/>
          <w:sz w:val="24"/>
          <w:szCs w:val="24"/>
        </w:rPr>
        <w:t xml:space="preserve">AFI). </w:t>
      </w:r>
    </w:p>
    <w:p w14:paraId="178D9425" w14:textId="594154EC" w:rsidR="003C1C18" w:rsidRPr="008B1E6D" w:rsidRDefault="006011A4" w:rsidP="0077705B">
      <w:pPr>
        <w:pStyle w:val="Ttulo1"/>
        <w:numPr>
          <w:ilvl w:val="0"/>
          <w:numId w:val="56"/>
        </w:numPr>
        <w:spacing w:before="0" w:after="160"/>
        <w:rPr>
          <w:rFonts w:ascii="Times New Roman" w:hAnsi="Times New Roman" w:cs="Times New Roman"/>
          <w:b/>
          <w:bCs/>
          <w:color w:val="000000" w:themeColor="text1"/>
          <w:sz w:val="24"/>
          <w:szCs w:val="24"/>
          <w:lang w:val="pt-BR"/>
        </w:rPr>
      </w:pPr>
      <w:bookmarkStart w:id="13" w:name="_Toc164762319"/>
      <w:r w:rsidRPr="008B1E6D">
        <w:rPr>
          <w:rFonts w:ascii="Times New Roman" w:hAnsi="Times New Roman" w:cs="Times New Roman"/>
          <w:b/>
          <w:bCs/>
          <w:color w:val="000000" w:themeColor="text1"/>
          <w:sz w:val="24"/>
          <w:szCs w:val="24"/>
          <w:lang w:val="pt-BR"/>
        </w:rPr>
        <w:t>ÁFRICA ORIENTAL: COYUNTURA SO</w:t>
      </w:r>
      <w:r w:rsidR="005B7950" w:rsidRPr="008B1E6D">
        <w:rPr>
          <w:rFonts w:ascii="Times New Roman" w:hAnsi="Times New Roman" w:cs="Times New Roman"/>
          <w:b/>
          <w:bCs/>
          <w:color w:val="000000" w:themeColor="text1"/>
          <w:sz w:val="24"/>
          <w:szCs w:val="24"/>
          <w:lang w:val="pt-BR"/>
        </w:rPr>
        <w:t>CIOECONÓMICA</w:t>
      </w:r>
      <w:r w:rsidR="003C1C18" w:rsidRPr="008B1E6D">
        <w:rPr>
          <w:rStyle w:val="Refdenotaalpie"/>
          <w:rFonts w:ascii="Times New Roman" w:hAnsi="Times New Roman" w:cs="Times New Roman"/>
          <w:b/>
          <w:bCs/>
          <w:color w:val="000000" w:themeColor="text1"/>
          <w:sz w:val="24"/>
          <w:szCs w:val="24"/>
          <w:lang w:val="pt-BR"/>
        </w:rPr>
        <w:footnoteReference w:id="2"/>
      </w:r>
      <w:bookmarkEnd w:id="13"/>
      <w:r w:rsidR="005B7950" w:rsidRPr="008B1E6D">
        <w:rPr>
          <w:rFonts w:ascii="Times New Roman" w:hAnsi="Times New Roman" w:cs="Times New Roman"/>
          <w:b/>
          <w:bCs/>
          <w:color w:val="000000" w:themeColor="text1"/>
          <w:sz w:val="24"/>
          <w:szCs w:val="24"/>
          <w:lang w:val="pt-BR"/>
        </w:rPr>
        <w:t xml:space="preserve"> </w:t>
      </w:r>
    </w:p>
    <w:p w14:paraId="6B7747AD" w14:textId="7D1ABA12" w:rsidR="00052F9A" w:rsidRDefault="00091A91" w:rsidP="008B1E6D">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Si bien el presente trabajo versará de manera específica sobre los casos de Uganda y Tanzania, </w:t>
      </w:r>
      <w:r w:rsidR="00052F9A">
        <w:rPr>
          <w:rFonts w:asciiTheme="majorBidi" w:hAnsiTheme="majorBidi" w:cstheme="majorBidi"/>
          <w:sz w:val="24"/>
          <w:szCs w:val="24"/>
        </w:rPr>
        <w:t>l</w:t>
      </w:r>
      <w:r w:rsidR="00B44629" w:rsidRPr="009B179F">
        <w:rPr>
          <w:rFonts w:asciiTheme="majorBidi" w:hAnsiTheme="majorBidi" w:cstheme="majorBidi"/>
          <w:sz w:val="24"/>
          <w:szCs w:val="24"/>
        </w:rPr>
        <w:t>a región de África Oriental</w:t>
      </w:r>
      <w:r>
        <w:rPr>
          <w:rFonts w:asciiTheme="majorBidi" w:hAnsiTheme="majorBidi" w:cstheme="majorBidi"/>
          <w:sz w:val="24"/>
          <w:szCs w:val="24"/>
        </w:rPr>
        <w:t>, de manera genérica, está</w:t>
      </w:r>
      <w:r w:rsidR="00B44629" w:rsidRPr="009B179F">
        <w:rPr>
          <w:rFonts w:asciiTheme="majorBidi" w:hAnsiTheme="majorBidi" w:cstheme="majorBidi"/>
          <w:sz w:val="24"/>
          <w:szCs w:val="24"/>
        </w:rPr>
        <w:t xml:space="preserve"> compuesta por</w:t>
      </w:r>
      <w:r>
        <w:rPr>
          <w:rFonts w:asciiTheme="majorBidi" w:hAnsiTheme="majorBidi" w:cstheme="majorBidi"/>
          <w:sz w:val="24"/>
          <w:szCs w:val="24"/>
        </w:rPr>
        <w:t xml:space="preserve"> ambos países, además de Kenia, </w:t>
      </w:r>
      <w:r w:rsidR="00B44629" w:rsidRPr="009B179F">
        <w:rPr>
          <w:rFonts w:asciiTheme="majorBidi" w:hAnsiTheme="majorBidi" w:cstheme="majorBidi"/>
          <w:sz w:val="24"/>
          <w:szCs w:val="24"/>
        </w:rPr>
        <w:t>Ruand</w:t>
      </w:r>
      <w:r w:rsidR="00245AAA" w:rsidRPr="009B179F">
        <w:rPr>
          <w:rFonts w:asciiTheme="majorBidi" w:hAnsiTheme="majorBidi" w:cstheme="majorBidi"/>
          <w:sz w:val="24"/>
          <w:szCs w:val="24"/>
        </w:rPr>
        <w:t>a, Burundi</w:t>
      </w:r>
      <w:r w:rsidR="009B179F" w:rsidRPr="009B179F">
        <w:rPr>
          <w:rFonts w:asciiTheme="majorBidi" w:hAnsiTheme="majorBidi" w:cstheme="majorBidi"/>
          <w:sz w:val="24"/>
          <w:szCs w:val="24"/>
        </w:rPr>
        <w:t>, Sudán del S</w:t>
      </w:r>
      <w:r w:rsidR="009B179F">
        <w:rPr>
          <w:rFonts w:asciiTheme="majorBidi" w:hAnsiTheme="majorBidi" w:cstheme="majorBidi"/>
          <w:sz w:val="24"/>
          <w:szCs w:val="24"/>
        </w:rPr>
        <w:t>ur, Etiopía, Somalia y Yibuti</w:t>
      </w:r>
      <w:r>
        <w:rPr>
          <w:rFonts w:asciiTheme="majorBidi" w:hAnsiTheme="majorBidi" w:cstheme="majorBidi"/>
          <w:sz w:val="24"/>
          <w:szCs w:val="24"/>
        </w:rPr>
        <w:t xml:space="preserve">. Dicha región </w:t>
      </w:r>
      <w:r w:rsidR="009B179F">
        <w:rPr>
          <w:rFonts w:asciiTheme="majorBidi" w:hAnsiTheme="majorBidi" w:cstheme="majorBidi"/>
          <w:sz w:val="24"/>
          <w:szCs w:val="24"/>
        </w:rPr>
        <w:t>enfrenta diversos desafíos, como la in</w:t>
      </w:r>
      <w:r w:rsidR="00052F9A">
        <w:rPr>
          <w:rFonts w:asciiTheme="majorBidi" w:hAnsiTheme="majorBidi" w:cstheme="majorBidi"/>
          <w:sz w:val="24"/>
          <w:szCs w:val="24"/>
        </w:rPr>
        <w:t>vasión de Ucrania por parte de Rusia, el alza desmedida de precios, la escasez de alimentos, así como impactos climáticos extremos y preocupaciones por la deuda.</w:t>
      </w:r>
      <w:r>
        <w:rPr>
          <w:rFonts w:asciiTheme="majorBidi" w:hAnsiTheme="majorBidi" w:cstheme="majorBidi"/>
          <w:sz w:val="24"/>
          <w:szCs w:val="24"/>
        </w:rPr>
        <w:t xml:space="preserve"> Se prevé que el crecimiento del P</w:t>
      </w:r>
      <w:r w:rsidR="001B6204">
        <w:rPr>
          <w:rFonts w:asciiTheme="majorBidi" w:hAnsiTheme="majorBidi" w:cstheme="majorBidi"/>
          <w:sz w:val="24"/>
          <w:szCs w:val="24"/>
        </w:rPr>
        <w:t xml:space="preserve">IB </w:t>
      </w:r>
      <w:r w:rsidR="00901090">
        <w:rPr>
          <w:rFonts w:asciiTheme="majorBidi" w:hAnsiTheme="majorBidi" w:cstheme="majorBidi"/>
          <w:sz w:val="24"/>
          <w:szCs w:val="24"/>
        </w:rPr>
        <w:t>caiga al 3% en 2023</w:t>
      </w:r>
      <w:r w:rsidR="007E6A5F">
        <w:rPr>
          <w:rFonts w:asciiTheme="majorBidi" w:hAnsiTheme="majorBidi" w:cstheme="majorBidi"/>
          <w:sz w:val="24"/>
          <w:szCs w:val="24"/>
        </w:rPr>
        <w:t xml:space="preserve"> desde el 3,5% en 2022. A pesar de ello, países como la República Democrática del Congo, Kenia y Ruanda muestran resiliencia, con crecimientos del 8,6%, 5,2% y 8,2%, respectivamente, en 2022. En el año fiscal 2023, el</w:t>
      </w:r>
      <w:r w:rsidR="000A3258">
        <w:rPr>
          <w:rFonts w:asciiTheme="majorBidi" w:hAnsiTheme="majorBidi" w:cstheme="majorBidi"/>
          <w:sz w:val="24"/>
          <w:szCs w:val="24"/>
        </w:rPr>
        <w:t xml:space="preserve"> </w:t>
      </w:r>
      <w:r w:rsidR="007E6A5F">
        <w:rPr>
          <w:rFonts w:asciiTheme="majorBidi" w:hAnsiTheme="majorBidi" w:cstheme="majorBidi"/>
          <w:sz w:val="24"/>
          <w:szCs w:val="24"/>
        </w:rPr>
        <w:t>BM</w:t>
      </w:r>
      <w:r w:rsidR="000A3258">
        <w:rPr>
          <w:rFonts w:asciiTheme="majorBidi" w:hAnsiTheme="majorBidi" w:cstheme="majorBidi"/>
          <w:sz w:val="24"/>
          <w:szCs w:val="24"/>
        </w:rPr>
        <w:t xml:space="preserve"> </w:t>
      </w:r>
      <w:r w:rsidR="007E6A5F">
        <w:rPr>
          <w:rFonts w:asciiTheme="majorBidi" w:hAnsiTheme="majorBidi" w:cstheme="majorBidi"/>
          <w:sz w:val="24"/>
          <w:szCs w:val="24"/>
        </w:rPr>
        <w:t>aprobó $16,7 mil millones en préstamos para la región, con $</w:t>
      </w:r>
      <w:r w:rsidR="00211FB9">
        <w:rPr>
          <w:rFonts w:asciiTheme="majorBidi" w:hAnsiTheme="majorBidi" w:cstheme="majorBidi"/>
          <w:sz w:val="24"/>
          <w:szCs w:val="24"/>
        </w:rPr>
        <w:t>2,4 mil millones del</w:t>
      </w:r>
      <w:r w:rsidR="006B5FC7">
        <w:rPr>
          <w:rFonts w:asciiTheme="majorBidi" w:hAnsiTheme="majorBidi" w:cstheme="majorBidi"/>
          <w:sz w:val="24"/>
          <w:szCs w:val="24"/>
        </w:rPr>
        <w:t xml:space="preserve"> Banco Internacional de Reconstrucción y Fomento (</w:t>
      </w:r>
      <w:r w:rsidR="000D640D">
        <w:rPr>
          <w:rFonts w:asciiTheme="majorBidi" w:hAnsiTheme="majorBidi" w:cstheme="majorBidi"/>
          <w:sz w:val="24"/>
          <w:szCs w:val="24"/>
        </w:rPr>
        <w:t xml:space="preserve">en adelante, </w:t>
      </w:r>
      <w:r w:rsidR="006B5FC7">
        <w:rPr>
          <w:rFonts w:asciiTheme="majorBidi" w:hAnsiTheme="majorBidi" w:cstheme="majorBidi"/>
          <w:sz w:val="24"/>
          <w:szCs w:val="24"/>
        </w:rPr>
        <w:t xml:space="preserve">BIRF) y $14,3 mil millones de la </w:t>
      </w:r>
      <w:r w:rsidR="000D640D">
        <w:rPr>
          <w:rFonts w:asciiTheme="majorBidi" w:hAnsiTheme="majorBidi" w:cstheme="majorBidi"/>
          <w:sz w:val="24"/>
          <w:szCs w:val="24"/>
        </w:rPr>
        <w:t>Asociación Internacional de Fomento (en adelante, AIF), dirigidos a abordar la inseguridad alimentaria, fortalecer la resiliencia climática y promover la inclusión digital. La inflación prepandemia rondaba entre el 5-10</w:t>
      </w:r>
      <w:r w:rsidR="00720CCE">
        <w:rPr>
          <w:rFonts w:asciiTheme="majorBidi" w:hAnsiTheme="majorBidi" w:cstheme="majorBidi"/>
          <w:sz w:val="24"/>
          <w:szCs w:val="24"/>
        </w:rPr>
        <w:t>% en varios países de la región. La gestión de la deuda y la sostenibilidad fiscal son preocupaciones</w:t>
      </w:r>
      <w:r w:rsidR="00324F0B">
        <w:rPr>
          <w:rFonts w:asciiTheme="majorBidi" w:hAnsiTheme="majorBidi" w:cstheme="majorBidi"/>
          <w:sz w:val="24"/>
          <w:szCs w:val="24"/>
        </w:rPr>
        <w:t xml:space="preserve"> prevalentes. La agricultura, contribuyendo con más del 25% al PIB en Uganda y Tanzania, ambos países sujetos a análisis, enfrenta des</w:t>
      </w:r>
      <w:r w:rsidR="008C63EC">
        <w:rPr>
          <w:rFonts w:asciiTheme="majorBidi" w:hAnsiTheme="majorBidi" w:cstheme="majorBidi"/>
          <w:sz w:val="24"/>
          <w:szCs w:val="24"/>
        </w:rPr>
        <w:t>af</w:t>
      </w:r>
      <w:r w:rsidR="00FF423E">
        <w:rPr>
          <w:rFonts w:asciiTheme="majorBidi" w:hAnsiTheme="majorBidi" w:cstheme="majorBidi"/>
          <w:sz w:val="24"/>
          <w:szCs w:val="24"/>
        </w:rPr>
        <w:t xml:space="preserve">íos como el cambio climático y la falta de acceso a tecnologías. La mejora de la infraestructura y el comercio regional son fundamentales para el desarrollo económico sostenible. </w:t>
      </w:r>
    </w:p>
    <w:p w14:paraId="7556B116" w14:textId="351157C8" w:rsidR="005B7950" w:rsidRPr="007B45D5" w:rsidRDefault="00FF423E" w:rsidP="00D973C8">
      <w:pPr>
        <w:spacing w:after="160" w:line="360" w:lineRule="auto"/>
        <w:jc w:val="both"/>
        <w:rPr>
          <w:rFonts w:asciiTheme="majorBidi" w:hAnsiTheme="majorBidi" w:cstheme="majorBidi"/>
          <w:sz w:val="24"/>
          <w:szCs w:val="24"/>
        </w:rPr>
      </w:pPr>
      <w:r>
        <w:rPr>
          <w:rFonts w:asciiTheme="majorBidi" w:hAnsiTheme="majorBidi" w:cstheme="majorBidi"/>
          <w:sz w:val="24"/>
          <w:szCs w:val="24"/>
        </w:rPr>
        <w:t>En la región en cuestión, la persistencia de conflictos y la falta de seguridad continúan frenando el</w:t>
      </w:r>
      <w:r w:rsidR="00EE689E">
        <w:rPr>
          <w:rFonts w:asciiTheme="majorBidi" w:hAnsiTheme="majorBidi" w:cstheme="majorBidi"/>
          <w:sz w:val="24"/>
          <w:szCs w:val="24"/>
        </w:rPr>
        <w:t xml:space="preserve"> avance económico, además de minar la confianza de los inversores. Durante el año 2021, fueron</w:t>
      </w:r>
      <w:r w:rsidR="00D9321C">
        <w:rPr>
          <w:rFonts w:asciiTheme="majorBidi" w:hAnsiTheme="majorBidi" w:cstheme="majorBidi"/>
          <w:sz w:val="24"/>
          <w:szCs w:val="24"/>
        </w:rPr>
        <w:t xml:space="preserve"> reportadas 13,2 millones de personas desplazadas a la fuerza, entre las cuales 9,6 millones fueron des</w:t>
      </w:r>
      <w:r w:rsidR="00F37C28">
        <w:rPr>
          <w:rFonts w:asciiTheme="majorBidi" w:hAnsiTheme="majorBidi" w:cstheme="majorBidi"/>
          <w:sz w:val="24"/>
          <w:szCs w:val="24"/>
        </w:rPr>
        <w:t xml:space="preserve">plazados internos (en adelante, </w:t>
      </w:r>
      <w:proofErr w:type="spellStart"/>
      <w:r w:rsidR="00F37C28">
        <w:rPr>
          <w:rFonts w:asciiTheme="majorBidi" w:hAnsiTheme="majorBidi" w:cstheme="majorBidi"/>
          <w:sz w:val="24"/>
          <w:szCs w:val="24"/>
        </w:rPr>
        <w:t>PDIs</w:t>
      </w:r>
      <w:proofErr w:type="spellEnd"/>
      <w:r w:rsidR="00F37C28">
        <w:rPr>
          <w:rFonts w:asciiTheme="majorBidi" w:hAnsiTheme="majorBidi" w:cstheme="majorBidi"/>
          <w:sz w:val="24"/>
          <w:szCs w:val="24"/>
        </w:rPr>
        <w:t>)</w:t>
      </w:r>
      <w:r w:rsidR="00453FA4">
        <w:rPr>
          <w:rFonts w:asciiTheme="majorBidi" w:hAnsiTheme="majorBidi" w:cstheme="majorBidi"/>
          <w:sz w:val="24"/>
          <w:szCs w:val="24"/>
        </w:rPr>
        <w:t xml:space="preserve"> y 3,6 millones</w:t>
      </w:r>
      <w:r w:rsidR="00B16320">
        <w:rPr>
          <w:rFonts w:asciiTheme="majorBidi" w:hAnsiTheme="majorBidi" w:cstheme="majorBidi"/>
          <w:sz w:val="24"/>
          <w:szCs w:val="24"/>
        </w:rPr>
        <w:t>, refugiados y solicitantes de asilo. Una particularidad de esta región es que diver</w:t>
      </w:r>
      <w:r w:rsidR="00D22030">
        <w:rPr>
          <w:rFonts w:asciiTheme="majorBidi" w:hAnsiTheme="majorBidi" w:cstheme="majorBidi"/>
          <w:sz w:val="24"/>
          <w:szCs w:val="24"/>
        </w:rPr>
        <w:t>sos de los pa</w:t>
      </w:r>
      <w:r w:rsidR="004547D8">
        <w:rPr>
          <w:rFonts w:asciiTheme="majorBidi" w:hAnsiTheme="majorBidi" w:cstheme="majorBidi"/>
          <w:sz w:val="24"/>
          <w:szCs w:val="24"/>
        </w:rPr>
        <w:t>íse</w:t>
      </w:r>
      <w:r w:rsidR="007F2926">
        <w:rPr>
          <w:rFonts w:asciiTheme="majorBidi" w:hAnsiTheme="majorBidi" w:cstheme="majorBidi"/>
          <w:sz w:val="24"/>
          <w:szCs w:val="24"/>
        </w:rPr>
        <w:t>s constituyentes actúan tanto como destin</w:t>
      </w:r>
      <w:r w:rsidR="00CE07D7">
        <w:rPr>
          <w:rFonts w:asciiTheme="majorBidi" w:hAnsiTheme="majorBidi" w:cstheme="majorBidi"/>
          <w:sz w:val="24"/>
          <w:szCs w:val="24"/>
        </w:rPr>
        <w:t xml:space="preserve">os y como fuentes de refugiados. Si bien </w:t>
      </w:r>
      <w:r w:rsidR="00CE07D7">
        <w:rPr>
          <w:rFonts w:asciiTheme="majorBidi" w:hAnsiTheme="majorBidi" w:cstheme="majorBidi"/>
          <w:sz w:val="24"/>
          <w:szCs w:val="24"/>
        </w:rPr>
        <w:lastRenderedPageBreak/>
        <w:t xml:space="preserve">cambios institucionales han sido </w:t>
      </w:r>
      <w:r w:rsidR="007B45D5">
        <w:rPr>
          <w:rFonts w:asciiTheme="majorBidi" w:hAnsiTheme="majorBidi" w:cstheme="majorBidi"/>
          <w:sz w:val="24"/>
          <w:szCs w:val="24"/>
        </w:rPr>
        <w:t>implementados</w:t>
      </w:r>
      <w:r w:rsidR="00CE07D7">
        <w:rPr>
          <w:rFonts w:asciiTheme="majorBidi" w:hAnsiTheme="majorBidi" w:cstheme="majorBidi"/>
          <w:sz w:val="24"/>
          <w:szCs w:val="24"/>
        </w:rPr>
        <w:t>, los con</w:t>
      </w:r>
      <w:r w:rsidR="007B45D5">
        <w:rPr>
          <w:rFonts w:asciiTheme="majorBidi" w:hAnsiTheme="majorBidi" w:cstheme="majorBidi"/>
          <w:sz w:val="24"/>
          <w:szCs w:val="24"/>
        </w:rPr>
        <w:t>flictos étnicos y la presencia de redes terroristas persisten, además de gobiernos restrictivos en naciones como Kenia, Etiopía o Somalia.</w:t>
      </w:r>
    </w:p>
    <w:p w14:paraId="122460D8" w14:textId="6EF47436" w:rsidR="005B7950" w:rsidRDefault="005B7950" w:rsidP="0077705B">
      <w:pPr>
        <w:pStyle w:val="Ttulo1"/>
        <w:numPr>
          <w:ilvl w:val="0"/>
          <w:numId w:val="56"/>
        </w:numPr>
        <w:spacing w:before="0" w:after="160"/>
        <w:rPr>
          <w:lang w:val="pt-BR"/>
        </w:rPr>
      </w:pPr>
      <w:bookmarkStart w:id="14" w:name="_Toc164762320"/>
      <w:r w:rsidRPr="008B1E6D">
        <w:rPr>
          <w:rFonts w:ascii="Times New Roman" w:hAnsi="Times New Roman" w:cs="Times New Roman"/>
          <w:b/>
          <w:bCs/>
          <w:color w:val="000000" w:themeColor="text1"/>
          <w:sz w:val="24"/>
          <w:szCs w:val="24"/>
          <w:lang w:val="pt-BR"/>
        </w:rPr>
        <w:t>UGANDA: COYUNTURA SOCIOECONÓMICA</w:t>
      </w:r>
      <w:r w:rsidR="0076625B">
        <w:rPr>
          <w:rStyle w:val="Refdenotaalpie"/>
          <w:rFonts w:asciiTheme="majorBidi" w:hAnsiTheme="majorBidi"/>
          <w:b/>
          <w:bCs/>
          <w:color w:val="000000" w:themeColor="text1"/>
          <w:sz w:val="24"/>
          <w:szCs w:val="24"/>
          <w:lang w:val="pt-BR"/>
        </w:rPr>
        <w:footnoteReference w:id="3"/>
      </w:r>
      <w:bookmarkEnd w:id="14"/>
    </w:p>
    <w:p w14:paraId="6C100337" w14:textId="1B0A3763" w:rsidR="004D4504" w:rsidRDefault="004D4504" w:rsidP="008B1E6D">
      <w:pPr>
        <w:spacing w:after="160" w:line="360" w:lineRule="auto"/>
        <w:jc w:val="both"/>
        <w:rPr>
          <w:rFonts w:asciiTheme="majorBidi" w:hAnsiTheme="majorBidi" w:cstheme="majorBidi"/>
          <w:sz w:val="24"/>
          <w:szCs w:val="24"/>
        </w:rPr>
      </w:pPr>
      <w:r w:rsidRPr="00225374">
        <w:rPr>
          <w:rFonts w:asciiTheme="majorBidi" w:hAnsiTheme="majorBidi" w:cstheme="majorBidi"/>
          <w:sz w:val="24"/>
          <w:szCs w:val="24"/>
        </w:rPr>
        <w:t xml:space="preserve">Uganda, </w:t>
      </w:r>
      <w:r w:rsidR="00E262B5" w:rsidRPr="00225374">
        <w:rPr>
          <w:rFonts w:asciiTheme="majorBidi" w:hAnsiTheme="majorBidi" w:cstheme="majorBidi"/>
          <w:sz w:val="24"/>
          <w:szCs w:val="24"/>
        </w:rPr>
        <w:t xml:space="preserve">con </w:t>
      </w:r>
      <w:r w:rsidR="00225374" w:rsidRPr="00225374">
        <w:rPr>
          <w:rFonts w:asciiTheme="majorBidi" w:hAnsiTheme="majorBidi" w:cstheme="majorBidi"/>
          <w:sz w:val="24"/>
          <w:szCs w:val="24"/>
        </w:rPr>
        <w:t>una población d</w:t>
      </w:r>
      <w:r w:rsidR="00225374">
        <w:rPr>
          <w:rFonts w:asciiTheme="majorBidi" w:hAnsiTheme="majorBidi" w:cstheme="majorBidi"/>
          <w:sz w:val="24"/>
          <w:szCs w:val="24"/>
        </w:rPr>
        <w:t>e aproximadamente 48,6</w:t>
      </w:r>
      <w:r w:rsidR="00341DA5">
        <w:rPr>
          <w:rFonts w:asciiTheme="majorBidi" w:hAnsiTheme="majorBidi" w:cstheme="majorBidi"/>
          <w:sz w:val="24"/>
          <w:szCs w:val="24"/>
        </w:rPr>
        <w:t xml:space="preserve"> millones de habitantes, ha experi</w:t>
      </w:r>
      <w:r w:rsidR="00CD2EDD">
        <w:rPr>
          <w:rFonts w:asciiTheme="majorBidi" w:hAnsiTheme="majorBidi" w:cstheme="majorBidi"/>
          <w:sz w:val="24"/>
          <w:szCs w:val="24"/>
        </w:rPr>
        <w:t>mentado una notable mejora en su situación económica tras una contracci</w:t>
      </w:r>
      <w:r w:rsidR="008A7420">
        <w:rPr>
          <w:rFonts w:asciiTheme="majorBidi" w:hAnsiTheme="majorBidi" w:cstheme="majorBidi"/>
          <w:sz w:val="24"/>
          <w:szCs w:val="24"/>
        </w:rPr>
        <w:t xml:space="preserve">ón del -0,8% en su PIB real en 2020 por causa de la pandemia. Durante el año 2021, su PIB real aumentó un 7,7%, seguido de un crecimiento del 4,9% en 2022. </w:t>
      </w:r>
      <w:r w:rsidR="00CF53A4">
        <w:rPr>
          <w:rFonts w:asciiTheme="majorBidi" w:hAnsiTheme="majorBidi" w:cstheme="majorBidi"/>
          <w:sz w:val="24"/>
          <w:szCs w:val="24"/>
        </w:rPr>
        <w:t>El sector primar</w:t>
      </w:r>
      <w:r w:rsidR="00566F64">
        <w:rPr>
          <w:rFonts w:asciiTheme="majorBidi" w:hAnsiTheme="majorBidi" w:cstheme="majorBidi"/>
          <w:sz w:val="24"/>
          <w:szCs w:val="24"/>
        </w:rPr>
        <w:t>io</w:t>
      </w:r>
      <w:r w:rsidR="00F108C5">
        <w:rPr>
          <w:rFonts w:asciiTheme="majorBidi" w:hAnsiTheme="majorBidi" w:cstheme="majorBidi"/>
          <w:sz w:val="24"/>
          <w:szCs w:val="24"/>
        </w:rPr>
        <w:t xml:space="preserve"> experimentó un crecimiento del 4,4% en 2021/2022, estando principalmente dominado por la agricultura.</w:t>
      </w:r>
      <w:r w:rsidR="00831498">
        <w:rPr>
          <w:rFonts w:asciiTheme="majorBidi" w:hAnsiTheme="majorBidi" w:cstheme="majorBidi"/>
          <w:sz w:val="24"/>
          <w:szCs w:val="24"/>
        </w:rPr>
        <w:t xml:space="preserve"> Esto es, la agricultura continúa siendo una prioridad estratégica para el país</w:t>
      </w:r>
      <w:r w:rsidR="00BE4895">
        <w:rPr>
          <w:rFonts w:asciiTheme="majorBidi" w:hAnsiTheme="majorBidi" w:cstheme="majorBidi"/>
          <w:sz w:val="24"/>
          <w:szCs w:val="24"/>
        </w:rPr>
        <w:t xml:space="preserve">; respaldada por iniciativas como el Plan </w:t>
      </w:r>
      <w:r w:rsidR="001C7C17">
        <w:rPr>
          <w:rFonts w:asciiTheme="majorBidi" w:hAnsiTheme="majorBidi" w:cstheme="majorBidi"/>
          <w:sz w:val="24"/>
          <w:szCs w:val="24"/>
        </w:rPr>
        <w:t>de Modernización de la Agricultura (en adelante</w:t>
      </w:r>
      <w:r w:rsidR="00F602BC">
        <w:rPr>
          <w:rFonts w:asciiTheme="majorBidi" w:hAnsiTheme="majorBidi" w:cstheme="majorBidi"/>
          <w:sz w:val="24"/>
          <w:szCs w:val="24"/>
        </w:rPr>
        <w:t>, PMA) y el Programa Integral para el Desarrollo de la Agricultura en África (</w:t>
      </w:r>
      <w:r w:rsidR="00837571">
        <w:rPr>
          <w:rFonts w:asciiTheme="majorBidi" w:hAnsiTheme="majorBidi" w:cstheme="majorBidi"/>
          <w:sz w:val="24"/>
          <w:szCs w:val="24"/>
        </w:rPr>
        <w:t xml:space="preserve">en adelante, </w:t>
      </w:r>
      <w:r w:rsidR="00F602BC">
        <w:rPr>
          <w:rFonts w:asciiTheme="majorBidi" w:hAnsiTheme="majorBidi" w:cstheme="majorBidi"/>
          <w:sz w:val="24"/>
          <w:szCs w:val="24"/>
        </w:rPr>
        <w:t>CAADP).</w:t>
      </w:r>
      <w:r w:rsidR="005D74F1">
        <w:rPr>
          <w:rFonts w:asciiTheme="majorBidi" w:hAnsiTheme="majorBidi" w:cstheme="majorBidi"/>
          <w:sz w:val="24"/>
          <w:szCs w:val="24"/>
        </w:rPr>
        <w:t xml:space="preserve"> Además,</w:t>
      </w:r>
      <w:r w:rsidR="005731A3">
        <w:rPr>
          <w:rFonts w:asciiTheme="majorBidi" w:hAnsiTheme="majorBidi" w:cstheme="majorBidi"/>
          <w:sz w:val="24"/>
          <w:szCs w:val="24"/>
        </w:rPr>
        <w:t xml:space="preserve"> cabe mencionar que </w:t>
      </w:r>
      <w:r w:rsidR="005D74F1">
        <w:rPr>
          <w:rFonts w:asciiTheme="majorBidi" w:hAnsiTheme="majorBidi" w:cstheme="majorBidi"/>
          <w:sz w:val="24"/>
          <w:szCs w:val="24"/>
        </w:rPr>
        <w:t>el gobierno ha implem</w:t>
      </w:r>
      <w:r w:rsidR="005731A3">
        <w:rPr>
          <w:rFonts w:asciiTheme="majorBidi" w:hAnsiTheme="majorBidi" w:cstheme="majorBidi"/>
          <w:sz w:val="24"/>
          <w:szCs w:val="24"/>
        </w:rPr>
        <w:t xml:space="preserve">entado un nuevo programa de microcréditos, apoyado por donantes como el </w:t>
      </w:r>
      <w:r w:rsidR="00837571">
        <w:rPr>
          <w:rFonts w:asciiTheme="majorBidi" w:hAnsiTheme="majorBidi" w:cstheme="majorBidi"/>
          <w:sz w:val="24"/>
          <w:szCs w:val="24"/>
        </w:rPr>
        <w:t xml:space="preserve">Banco </w:t>
      </w:r>
      <w:r w:rsidR="00FE3500">
        <w:rPr>
          <w:rFonts w:asciiTheme="majorBidi" w:hAnsiTheme="majorBidi" w:cstheme="majorBidi"/>
          <w:sz w:val="24"/>
          <w:szCs w:val="24"/>
        </w:rPr>
        <w:t>Africano de Desarrollo (</w:t>
      </w:r>
      <w:proofErr w:type="spellStart"/>
      <w:r w:rsidR="00FE3500">
        <w:rPr>
          <w:rFonts w:asciiTheme="majorBidi" w:hAnsiTheme="majorBidi" w:cstheme="majorBidi"/>
          <w:sz w:val="24"/>
          <w:szCs w:val="24"/>
        </w:rPr>
        <w:t>BAfD</w:t>
      </w:r>
      <w:proofErr w:type="spellEnd"/>
      <w:r w:rsidR="00FE3500">
        <w:rPr>
          <w:rFonts w:asciiTheme="majorBidi" w:hAnsiTheme="majorBidi" w:cstheme="majorBidi"/>
          <w:sz w:val="24"/>
          <w:szCs w:val="24"/>
        </w:rPr>
        <w:t>), para mejorar el acceso a servicios en las zonas rurales</w:t>
      </w:r>
      <w:r w:rsidR="00CF32E5">
        <w:rPr>
          <w:rFonts w:asciiTheme="majorBidi" w:hAnsiTheme="majorBidi" w:cstheme="majorBidi"/>
          <w:sz w:val="24"/>
          <w:szCs w:val="24"/>
        </w:rPr>
        <w:t>. Por su parte, el sector industrial</w:t>
      </w:r>
      <w:r w:rsidR="00370703">
        <w:rPr>
          <w:rFonts w:asciiTheme="majorBidi" w:hAnsiTheme="majorBidi" w:cstheme="majorBidi"/>
          <w:sz w:val="24"/>
          <w:szCs w:val="24"/>
        </w:rPr>
        <w:t xml:space="preserve"> representa aproximadamente el 16,4% del PIB del país, siendo las manufacturas su componente más significativo. </w:t>
      </w:r>
      <w:r w:rsidR="004A573C">
        <w:rPr>
          <w:rFonts w:asciiTheme="majorBidi" w:hAnsiTheme="majorBidi" w:cstheme="majorBidi"/>
          <w:sz w:val="24"/>
          <w:szCs w:val="24"/>
        </w:rPr>
        <w:t xml:space="preserve">Por otro lado, es importante </w:t>
      </w:r>
      <w:r w:rsidR="00D973C8">
        <w:rPr>
          <w:rFonts w:asciiTheme="majorBidi" w:hAnsiTheme="majorBidi" w:cstheme="majorBidi"/>
          <w:sz w:val="24"/>
          <w:szCs w:val="24"/>
        </w:rPr>
        <w:t xml:space="preserve">indicar que el sector servicios ha mostrado un notable crecimiento en áreas como las telecomunicaciones, especialmente la telefonía móvil, así como en la expansión de los sistemas financieros y bancarios. </w:t>
      </w:r>
    </w:p>
    <w:p w14:paraId="0E4378F6" w14:textId="1B627D5B" w:rsidR="00D973C8" w:rsidRDefault="00D973C8" w:rsidP="000801D6">
      <w:pPr>
        <w:spacing w:after="160" w:line="360" w:lineRule="auto"/>
        <w:jc w:val="both"/>
        <w:rPr>
          <w:rFonts w:asciiTheme="majorBidi" w:hAnsiTheme="majorBidi" w:cstheme="majorBidi"/>
          <w:sz w:val="24"/>
          <w:szCs w:val="24"/>
        </w:rPr>
      </w:pPr>
      <w:r>
        <w:rPr>
          <w:rFonts w:asciiTheme="majorBidi" w:hAnsiTheme="majorBidi" w:cstheme="majorBidi"/>
          <w:sz w:val="24"/>
          <w:szCs w:val="24"/>
        </w:rPr>
        <w:t>En cuanto a las finanzas públicas,</w:t>
      </w:r>
      <w:r w:rsidR="00F25C95">
        <w:rPr>
          <w:rFonts w:asciiTheme="majorBidi" w:hAnsiTheme="majorBidi" w:cstheme="majorBidi"/>
          <w:sz w:val="24"/>
          <w:szCs w:val="24"/>
        </w:rPr>
        <w:t xml:space="preserve"> se observa un déficit fiscal del -5,8% en 2021/2022, mie</w:t>
      </w:r>
      <w:r w:rsidR="007B0EE3">
        <w:rPr>
          <w:rFonts w:asciiTheme="majorBidi" w:hAnsiTheme="majorBidi" w:cstheme="majorBidi"/>
          <w:sz w:val="24"/>
          <w:szCs w:val="24"/>
        </w:rPr>
        <w:t>ntras que la deuda pública ha alcanzado el 50,8% del PIB en 2022</w:t>
      </w:r>
      <w:r w:rsidR="00D2690B">
        <w:rPr>
          <w:rFonts w:asciiTheme="majorBidi" w:hAnsiTheme="majorBidi" w:cstheme="majorBidi"/>
          <w:sz w:val="24"/>
          <w:szCs w:val="24"/>
        </w:rPr>
        <w:t xml:space="preserve">. La </w:t>
      </w:r>
      <w:r w:rsidR="00F30E0B">
        <w:rPr>
          <w:rFonts w:asciiTheme="majorBidi" w:hAnsiTheme="majorBidi" w:cstheme="majorBidi"/>
          <w:sz w:val="24"/>
          <w:szCs w:val="24"/>
        </w:rPr>
        <w:t xml:space="preserve">inflación </w:t>
      </w:r>
      <w:r w:rsidR="008D155D">
        <w:rPr>
          <w:rFonts w:asciiTheme="majorBidi" w:hAnsiTheme="majorBidi" w:cstheme="majorBidi"/>
          <w:sz w:val="24"/>
          <w:szCs w:val="24"/>
        </w:rPr>
        <w:t>ha aumentado</w:t>
      </w:r>
      <w:r w:rsidR="00EF38DB">
        <w:rPr>
          <w:rFonts w:asciiTheme="majorBidi" w:hAnsiTheme="majorBidi" w:cstheme="majorBidi"/>
          <w:sz w:val="24"/>
          <w:szCs w:val="24"/>
        </w:rPr>
        <w:t xml:space="preserve"> debido a un tipo de interés de referencia del 11,25%, lo que también ha contribuido a un saldo negativo en la balanza por cuenta corriente.</w:t>
      </w:r>
      <w:r w:rsidR="002F57B5">
        <w:rPr>
          <w:rFonts w:asciiTheme="majorBidi" w:hAnsiTheme="majorBidi" w:cstheme="majorBidi"/>
          <w:sz w:val="24"/>
          <w:szCs w:val="24"/>
        </w:rPr>
        <w:t xml:space="preserve"> A pesar de un crecimiento económico sostenido y de diversas mejoras en el Índice de Desarrollo Humano (en adelante,</w:t>
      </w:r>
      <w:r w:rsidR="008B7D4B">
        <w:rPr>
          <w:rFonts w:asciiTheme="majorBidi" w:hAnsiTheme="majorBidi" w:cstheme="majorBidi"/>
          <w:sz w:val="24"/>
          <w:szCs w:val="24"/>
        </w:rPr>
        <w:t xml:space="preserve"> </w:t>
      </w:r>
      <w:r w:rsidR="002F57B5">
        <w:rPr>
          <w:rFonts w:asciiTheme="majorBidi" w:hAnsiTheme="majorBidi" w:cstheme="majorBidi"/>
          <w:sz w:val="24"/>
          <w:szCs w:val="24"/>
        </w:rPr>
        <w:t>IDH)</w:t>
      </w:r>
      <w:r w:rsidR="008B7D4B">
        <w:rPr>
          <w:rFonts w:asciiTheme="majorBidi" w:hAnsiTheme="majorBidi" w:cstheme="majorBidi"/>
          <w:sz w:val="24"/>
          <w:szCs w:val="24"/>
        </w:rPr>
        <w:t xml:space="preserve"> durante las últimas dos décadas, en el pa</w:t>
      </w:r>
      <w:r w:rsidR="007B0447">
        <w:rPr>
          <w:rFonts w:asciiTheme="majorBidi" w:hAnsiTheme="majorBidi" w:cstheme="majorBidi"/>
          <w:sz w:val="24"/>
          <w:szCs w:val="24"/>
        </w:rPr>
        <w:t>ís prevalecen desafíos como la desigualdad de ingresos, el acceso limitado a servicios básicos en áreas rurales, además de una</w:t>
      </w:r>
      <w:r w:rsidR="000801D6">
        <w:rPr>
          <w:rFonts w:asciiTheme="majorBidi" w:hAnsiTheme="majorBidi" w:cstheme="majorBidi"/>
          <w:sz w:val="24"/>
          <w:szCs w:val="24"/>
        </w:rPr>
        <w:t xml:space="preserve"> relativa vulnerabilidad a eventos climáticos extremos. </w:t>
      </w:r>
    </w:p>
    <w:p w14:paraId="57FE61C6" w14:textId="56CB3A18" w:rsidR="00C3515F" w:rsidRDefault="000801D6" w:rsidP="004B49DD">
      <w:pPr>
        <w:spacing w:after="160" w:line="360" w:lineRule="auto"/>
        <w:jc w:val="both"/>
        <w:rPr>
          <w:rFonts w:asciiTheme="majorBidi" w:hAnsiTheme="majorBidi" w:cstheme="majorBidi"/>
          <w:sz w:val="24"/>
          <w:szCs w:val="24"/>
        </w:rPr>
      </w:pPr>
      <w:r>
        <w:rPr>
          <w:rFonts w:asciiTheme="majorBidi" w:hAnsiTheme="majorBidi" w:cstheme="majorBidi"/>
          <w:sz w:val="24"/>
          <w:szCs w:val="24"/>
        </w:rPr>
        <w:t>Por último</w:t>
      </w:r>
      <w:r w:rsidR="00C264C8">
        <w:rPr>
          <w:rFonts w:asciiTheme="majorBidi" w:hAnsiTheme="majorBidi" w:cstheme="majorBidi"/>
          <w:sz w:val="24"/>
          <w:szCs w:val="24"/>
        </w:rPr>
        <w:t>, Uganda ha experimentado episodios intermitentes de violencia política y conflictos étnicos,</w:t>
      </w:r>
      <w:r w:rsidR="00406782">
        <w:rPr>
          <w:rFonts w:asciiTheme="majorBidi" w:hAnsiTheme="majorBidi" w:cstheme="majorBidi"/>
          <w:sz w:val="24"/>
          <w:szCs w:val="24"/>
        </w:rPr>
        <w:t xml:space="preserve"> como es destacable</w:t>
      </w:r>
      <w:r w:rsidR="00AD6B93">
        <w:rPr>
          <w:rFonts w:asciiTheme="majorBidi" w:hAnsiTheme="majorBidi" w:cstheme="majorBidi"/>
          <w:sz w:val="24"/>
          <w:szCs w:val="24"/>
        </w:rPr>
        <w:t xml:space="preserve"> el ademán</w:t>
      </w:r>
      <w:r w:rsidR="00D82DB8">
        <w:rPr>
          <w:rFonts w:asciiTheme="majorBidi" w:hAnsiTheme="majorBidi" w:cstheme="majorBidi"/>
          <w:sz w:val="24"/>
          <w:szCs w:val="24"/>
        </w:rPr>
        <w:t xml:space="preserve"> del Ej</w:t>
      </w:r>
      <w:r w:rsidR="00A96DAB">
        <w:rPr>
          <w:rFonts w:asciiTheme="majorBidi" w:hAnsiTheme="majorBidi" w:cstheme="majorBidi"/>
          <w:sz w:val="24"/>
          <w:szCs w:val="24"/>
        </w:rPr>
        <w:t>ército de Resistencia del Señor (en adelante, LRA). En línea con esto último,</w:t>
      </w:r>
      <w:r w:rsidR="00D26897">
        <w:rPr>
          <w:rFonts w:asciiTheme="majorBidi" w:hAnsiTheme="majorBidi" w:cstheme="majorBidi"/>
          <w:sz w:val="24"/>
          <w:szCs w:val="24"/>
        </w:rPr>
        <w:t xml:space="preserve"> en 2023, el país recibió más de 73</w:t>
      </w:r>
      <w:r w:rsidR="003662D4">
        <w:rPr>
          <w:rFonts w:asciiTheme="majorBidi" w:hAnsiTheme="majorBidi" w:cstheme="majorBidi"/>
          <w:sz w:val="24"/>
          <w:szCs w:val="24"/>
        </w:rPr>
        <w:t>.460 nuevas llegadas, incluyendo 20.693 refugiados provenientes de Sudán del Sur, 19.522</w:t>
      </w:r>
      <w:r w:rsidR="00301FEB">
        <w:rPr>
          <w:rFonts w:asciiTheme="majorBidi" w:hAnsiTheme="majorBidi" w:cstheme="majorBidi"/>
          <w:sz w:val="24"/>
          <w:szCs w:val="24"/>
        </w:rPr>
        <w:t xml:space="preserve"> de la República Democrática del Congo y 33.245 llegadas urbanas de países como Sudán</w:t>
      </w:r>
      <w:r w:rsidR="00E4720D">
        <w:rPr>
          <w:rFonts w:asciiTheme="majorBidi" w:hAnsiTheme="majorBidi" w:cstheme="majorBidi"/>
          <w:sz w:val="24"/>
          <w:szCs w:val="24"/>
        </w:rPr>
        <w:t xml:space="preserve">, </w:t>
      </w:r>
      <w:r w:rsidR="00E4720D">
        <w:rPr>
          <w:rFonts w:asciiTheme="majorBidi" w:hAnsiTheme="majorBidi" w:cstheme="majorBidi"/>
          <w:sz w:val="24"/>
          <w:szCs w:val="24"/>
        </w:rPr>
        <w:lastRenderedPageBreak/>
        <w:t>Eritrea y Somalia</w:t>
      </w:r>
      <w:r w:rsidR="002D3023">
        <w:rPr>
          <w:rFonts w:asciiTheme="majorBidi" w:hAnsiTheme="majorBidi" w:cstheme="majorBidi"/>
          <w:sz w:val="24"/>
          <w:szCs w:val="24"/>
        </w:rPr>
        <w:t>, considerando los conflictos activos en dichos países vecinos.</w:t>
      </w:r>
      <w:r w:rsidR="00A76553">
        <w:rPr>
          <w:rFonts w:asciiTheme="majorBidi" w:hAnsiTheme="majorBidi" w:cstheme="majorBidi"/>
          <w:sz w:val="24"/>
          <w:szCs w:val="24"/>
        </w:rPr>
        <w:t xml:space="preserve"> A pesar de las políticas nacionales progresistas hacia</w:t>
      </w:r>
      <w:r w:rsidR="00EB1A0E">
        <w:rPr>
          <w:rFonts w:asciiTheme="majorBidi" w:hAnsiTheme="majorBidi" w:cstheme="majorBidi"/>
          <w:sz w:val="24"/>
          <w:szCs w:val="24"/>
        </w:rPr>
        <w:t xml:space="preserve"> el colectivo refugiado, e</w:t>
      </w:r>
      <w:r w:rsidR="002D3023">
        <w:rPr>
          <w:rFonts w:asciiTheme="majorBidi" w:hAnsiTheme="majorBidi" w:cstheme="majorBidi"/>
          <w:sz w:val="24"/>
          <w:szCs w:val="24"/>
        </w:rPr>
        <w:t>sta afluencia</w:t>
      </w:r>
      <w:r w:rsidR="00267E2F">
        <w:rPr>
          <w:rFonts w:asciiTheme="majorBidi" w:hAnsiTheme="majorBidi" w:cstheme="majorBidi"/>
          <w:sz w:val="24"/>
          <w:szCs w:val="24"/>
        </w:rPr>
        <w:t xml:space="preserve"> tan significativa</w:t>
      </w:r>
      <w:r w:rsidR="002D3023">
        <w:rPr>
          <w:rFonts w:asciiTheme="majorBidi" w:hAnsiTheme="majorBidi" w:cstheme="majorBidi"/>
          <w:sz w:val="24"/>
          <w:szCs w:val="24"/>
        </w:rPr>
        <w:t>, unido a un crecimiento natural de la población de un 3% anual</w:t>
      </w:r>
      <w:r w:rsidR="00B22DEE">
        <w:rPr>
          <w:rFonts w:asciiTheme="majorBidi" w:hAnsiTheme="majorBidi" w:cstheme="majorBidi"/>
          <w:sz w:val="24"/>
          <w:szCs w:val="24"/>
        </w:rPr>
        <w:t>, ejerce presión so</w:t>
      </w:r>
      <w:r w:rsidR="00E87F2B">
        <w:rPr>
          <w:rFonts w:asciiTheme="majorBidi" w:hAnsiTheme="majorBidi" w:cstheme="majorBidi"/>
          <w:sz w:val="24"/>
          <w:szCs w:val="24"/>
        </w:rPr>
        <w:t>bre la infraestructura de salud y ed</w:t>
      </w:r>
      <w:r w:rsidR="00267E2F">
        <w:rPr>
          <w:rFonts w:asciiTheme="majorBidi" w:hAnsiTheme="majorBidi" w:cstheme="majorBidi"/>
          <w:sz w:val="24"/>
          <w:szCs w:val="24"/>
        </w:rPr>
        <w:t>ucación, además de convertir a</w:t>
      </w:r>
      <w:r w:rsidR="00A464F1">
        <w:rPr>
          <w:rFonts w:asciiTheme="majorBidi" w:hAnsiTheme="majorBidi" w:cstheme="majorBidi"/>
          <w:sz w:val="24"/>
          <w:szCs w:val="24"/>
        </w:rPr>
        <w:t>l país en uno de los destinos con los campamentos de re</w:t>
      </w:r>
      <w:r w:rsidR="0048186E">
        <w:rPr>
          <w:rFonts w:asciiTheme="majorBidi" w:hAnsiTheme="majorBidi" w:cstheme="majorBidi"/>
          <w:sz w:val="24"/>
          <w:szCs w:val="24"/>
        </w:rPr>
        <w:t>fugiados más transitados y densamente</w:t>
      </w:r>
      <w:r w:rsidR="0058754F">
        <w:rPr>
          <w:rFonts w:asciiTheme="majorBidi" w:hAnsiTheme="majorBidi" w:cstheme="majorBidi"/>
          <w:sz w:val="24"/>
          <w:szCs w:val="24"/>
        </w:rPr>
        <w:t xml:space="preserve"> poblados a nivel </w:t>
      </w:r>
      <w:r w:rsidR="00BD5BF1">
        <w:rPr>
          <w:rFonts w:asciiTheme="majorBidi" w:hAnsiTheme="majorBidi" w:cstheme="majorBidi"/>
          <w:sz w:val="24"/>
          <w:szCs w:val="24"/>
        </w:rPr>
        <w:t>mu</w:t>
      </w:r>
      <w:r w:rsidR="0058754F">
        <w:rPr>
          <w:rFonts w:asciiTheme="majorBidi" w:hAnsiTheme="majorBidi" w:cstheme="majorBidi"/>
          <w:sz w:val="24"/>
          <w:szCs w:val="24"/>
        </w:rPr>
        <w:t xml:space="preserve">ndial. </w:t>
      </w:r>
    </w:p>
    <w:p w14:paraId="1610ED54" w14:textId="35110131" w:rsidR="007A4CB1" w:rsidRDefault="007A4CB1" w:rsidP="0077705B">
      <w:pPr>
        <w:pStyle w:val="Ttulo2"/>
        <w:numPr>
          <w:ilvl w:val="0"/>
          <w:numId w:val="56"/>
        </w:numPr>
        <w:spacing w:before="0" w:after="160"/>
        <w:rPr>
          <w:rFonts w:asciiTheme="majorBidi" w:hAnsiTheme="majorBidi"/>
          <w:b/>
          <w:bCs/>
          <w:color w:val="auto"/>
          <w:sz w:val="24"/>
          <w:szCs w:val="24"/>
        </w:rPr>
      </w:pPr>
      <w:bookmarkStart w:id="15" w:name="_Toc164762321"/>
      <w:r w:rsidRPr="008B1E6D">
        <w:rPr>
          <w:rStyle w:val="Ttulo1Car"/>
          <w:rFonts w:ascii="Times New Roman" w:hAnsi="Times New Roman" w:cs="Times New Roman"/>
          <w:b/>
          <w:bCs/>
          <w:color w:val="000000" w:themeColor="text1"/>
          <w:sz w:val="24"/>
          <w:szCs w:val="24"/>
        </w:rPr>
        <w:t>TANZANIA: CO</w:t>
      </w:r>
      <w:r w:rsidR="00912368" w:rsidRPr="008B1E6D">
        <w:rPr>
          <w:rStyle w:val="Ttulo1Car"/>
          <w:rFonts w:ascii="Times New Roman" w:hAnsi="Times New Roman" w:cs="Times New Roman"/>
          <w:b/>
          <w:bCs/>
          <w:color w:val="000000" w:themeColor="text1"/>
          <w:sz w:val="24"/>
          <w:szCs w:val="24"/>
        </w:rPr>
        <w:t>YUNTURA SOCIOECONÓMICA</w:t>
      </w:r>
      <w:r w:rsidR="00912368">
        <w:rPr>
          <w:rStyle w:val="Refdenotaalpie"/>
          <w:rFonts w:asciiTheme="majorBidi" w:hAnsiTheme="majorBidi"/>
          <w:b/>
          <w:bCs/>
          <w:color w:val="auto"/>
          <w:sz w:val="24"/>
          <w:szCs w:val="24"/>
        </w:rPr>
        <w:footnoteReference w:id="4"/>
      </w:r>
      <w:bookmarkEnd w:id="15"/>
    </w:p>
    <w:p w14:paraId="0B7ACCC5" w14:textId="77777777" w:rsidR="004B49DD" w:rsidRDefault="004B49DD" w:rsidP="008B1E6D">
      <w:pPr>
        <w:spacing w:after="160" w:line="360" w:lineRule="auto"/>
        <w:jc w:val="both"/>
        <w:rPr>
          <w:rFonts w:asciiTheme="majorBidi" w:hAnsiTheme="majorBidi" w:cstheme="majorBidi"/>
          <w:sz w:val="24"/>
          <w:szCs w:val="24"/>
        </w:rPr>
      </w:pPr>
      <w:r w:rsidRPr="004B49DD">
        <w:rPr>
          <w:rFonts w:asciiTheme="majorBidi" w:hAnsiTheme="majorBidi" w:cstheme="majorBidi"/>
          <w:sz w:val="24"/>
          <w:szCs w:val="24"/>
        </w:rPr>
        <w:t xml:space="preserve">Tanzania, con una densidad poblacional moderada, ha experimentado un sólido crecimiento económico en la última década, con un PIB que supera el 6%, valor superior a la media regional. La agricultura persiste como un sector clave de actividad, empero, el país enfrenta desafíos en productividad e infraestructura, a pesar de los progresos registrados gracias al Programa de Desarrollo del Sector Agrícola (en adelante, ASDP), implementado con financiación del BM, el </w:t>
      </w:r>
      <w:proofErr w:type="spellStart"/>
      <w:r w:rsidRPr="004B49DD">
        <w:rPr>
          <w:rFonts w:asciiTheme="majorBidi" w:hAnsiTheme="majorBidi" w:cstheme="majorBidi"/>
          <w:sz w:val="24"/>
          <w:szCs w:val="24"/>
        </w:rPr>
        <w:t>BAfD</w:t>
      </w:r>
      <w:proofErr w:type="spellEnd"/>
      <w:r w:rsidRPr="004B49DD">
        <w:rPr>
          <w:rFonts w:asciiTheme="majorBidi" w:hAnsiTheme="majorBidi" w:cstheme="majorBidi"/>
          <w:sz w:val="24"/>
          <w:szCs w:val="24"/>
        </w:rPr>
        <w:t xml:space="preserve">, la Unión Europea (en adelante, UE) y el Fondo Internacional para el Desarrollo Agrario. En lo que concierne al sector industrial, este es limitado, conformado por PYMES, mayoritariamente. El gobierno nacional, por su parte, promueve la competencia y la participación extranjera en el país, especialmente en el sector de las telecomunicaciones, si bien los altos aranceles e impuestos pueden obstaculizar dicha inversión. Con vistas a apoyar la estabilidad macroeconómica, a pesar de que el Banco de Tanzania prevé mantener la inflación por debajo del 5%, esta ha aumentado en los últimos años, adoptando un valor de 5,2% en 2023. El déficit público se ha mantenido por debajo del 2% del PIB, alineado con los criterios de convergencia de la Comunidad de África Oriental y la Comunidad de Desarrollo de África Austral (en adelante, SADC). La recaudación fiscal ha sido óptima y la deuda pública se ha mantenido estable. </w:t>
      </w:r>
    </w:p>
    <w:p w14:paraId="38BC01F1" w14:textId="614E14A4" w:rsidR="004B49DD" w:rsidRPr="004B49DD" w:rsidRDefault="004B49DD" w:rsidP="004B49DD">
      <w:pPr>
        <w:spacing w:after="160" w:line="360" w:lineRule="auto"/>
        <w:jc w:val="both"/>
        <w:rPr>
          <w:rFonts w:asciiTheme="majorBidi" w:hAnsiTheme="majorBidi" w:cstheme="majorBidi"/>
          <w:sz w:val="24"/>
          <w:szCs w:val="24"/>
        </w:rPr>
      </w:pPr>
      <w:r w:rsidRPr="004B49DD">
        <w:rPr>
          <w:rFonts w:asciiTheme="majorBidi" w:hAnsiTheme="majorBidi" w:cstheme="majorBidi"/>
          <w:sz w:val="24"/>
          <w:szCs w:val="24"/>
        </w:rPr>
        <w:t xml:space="preserve">En lo referente a las cuentas externas, Tanzania enfrenta un déficit por cuenta corriente que se redujo al 3,2% del PIB en 2023 con motivo principalmente de la disminución de ingresos por turismo, unido a la contracción en las exportaciones e importaciones por causa de la pandemia. A mayores, interrupciones severas en las cadenas de suministro han afectado negativamente a la balanza comercial. El nivel de deuda pública ha alcanzado un valor de alrededor del 41% del PIB a mediados de 2023, con un nivel de riesgo que ha pasado de bajo a moderado según el Fondo Monetario Internacional (en adelante, FMI). En resumen, </w:t>
      </w:r>
      <w:r w:rsidRPr="004B49DD">
        <w:rPr>
          <w:rFonts w:asciiTheme="majorBidi" w:hAnsiTheme="majorBidi" w:cstheme="majorBidi"/>
          <w:sz w:val="24"/>
          <w:szCs w:val="24"/>
        </w:rPr>
        <w:lastRenderedPageBreak/>
        <w:t>Tanzania muestra un crecimiento económico sólido, pero enfrenta desafíos relacionados con la diversificación económica, el control de la inflación y la gestión de la deuda, para mantener su estabilidad y potenciar el desarrollo.</w:t>
      </w:r>
    </w:p>
    <w:p w14:paraId="1B679AFE" w14:textId="362972BD" w:rsidR="00B557F4" w:rsidRDefault="004B49DD" w:rsidP="004B49DD">
      <w:pPr>
        <w:spacing w:after="160" w:line="360" w:lineRule="auto"/>
        <w:jc w:val="both"/>
        <w:rPr>
          <w:rFonts w:asciiTheme="majorBidi" w:hAnsiTheme="majorBidi" w:cstheme="majorBidi"/>
          <w:sz w:val="24"/>
          <w:szCs w:val="24"/>
        </w:rPr>
      </w:pPr>
      <w:r w:rsidRPr="004B49DD">
        <w:rPr>
          <w:rFonts w:asciiTheme="majorBidi" w:hAnsiTheme="majorBidi" w:cstheme="majorBidi"/>
          <w:sz w:val="24"/>
          <w:szCs w:val="24"/>
        </w:rPr>
        <w:t>Para terminar, según el Alto Comisionado de la</w:t>
      </w:r>
      <w:r w:rsidR="008675CE">
        <w:rPr>
          <w:rFonts w:asciiTheme="majorBidi" w:hAnsiTheme="majorBidi" w:cstheme="majorBidi"/>
          <w:sz w:val="24"/>
          <w:szCs w:val="24"/>
        </w:rPr>
        <w:t xml:space="preserve">s Naciones Unidas </w:t>
      </w:r>
      <w:r w:rsidRPr="004B49DD">
        <w:rPr>
          <w:rFonts w:asciiTheme="majorBidi" w:hAnsiTheme="majorBidi" w:cstheme="majorBidi"/>
          <w:sz w:val="24"/>
          <w:szCs w:val="24"/>
        </w:rPr>
        <w:t xml:space="preserve">para los Refugiados (en adelante, ACNUR), Tanzania ha acogido a más de 255.000 refugiados en 2023, procedentes de Burundi, </w:t>
      </w:r>
      <w:proofErr w:type="spellStart"/>
      <w:r w:rsidRPr="004B49DD">
        <w:rPr>
          <w:rFonts w:asciiTheme="majorBidi" w:hAnsiTheme="majorBidi" w:cstheme="majorBidi"/>
          <w:sz w:val="24"/>
          <w:szCs w:val="24"/>
        </w:rPr>
        <w:t>Rwanda</w:t>
      </w:r>
      <w:proofErr w:type="spellEnd"/>
      <w:r w:rsidRPr="004B49DD">
        <w:rPr>
          <w:rFonts w:asciiTheme="majorBidi" w:hAnsiTheme="majorBidi" w:cstheme="majorBidi"/>
          <w:sz w:val="24"/>
          <w:szCs w:val="24"/>
        </w:rPr>
        <w:t xml:space="preserve"> y de la República Democrática del Congo, debido a conflictos regionales. Históricamente acogedor, es reseñable que el país mantiene una política de puertas abiertas hacia los refugiados</w:t>
      </w:r>
      <w:r w:rsidR="00533C39">
        <w:rPr>
          <w:rFonts w:asciiTheme="majorBidi" w:hAnsiTheme="majorBidi" w:cstheme="majorBidi"/>
          <w:sz w:val="24"/>
          <w:szCs w:val="24"/>
        </w:rPr>
        <w:t>, empero, a nivel nacional, el país es restrictivo con relación</w:t>
      </w:r>
      <w:r w:rsidR="00E601A0">
        <w:rPr>
          <w:rFonts w:asciiTheme="majorBidi" w:hAnsiTheme="majorBidi" w:cstheme="majorBidi"/>
          <w:sz w:val="24"/>
          <w:szCs w:val="24"/>
        </w:rPr>
        <w:t xml:space="preserve"> a los derechos y oportunidades brindados a este colectivo</w:t>
      </w:r>
      <w:r w:rsidRPr="004B49DD">
        <w:rPr>
          <w:rFonts w:asciiTheme="majorBidi" w:hAnsiTheme="majorBidi" w:cstheme="majorBidi"/>
          <w:sz w:val="24"/>
          <w:szCs w:val="24"/>
        </w:rPr>
        <w:t>. Por otra parte, alrededor del 26,4% de la población vive bajo el umbral de pobreza, especialmente en áreas rurales. Como repercusión principal de las reformas realizadas en 2021 para abordar violaciones severas de derechos humanos, el gobierno aumentó la inversión social. También, la ayuda internacional, equivalente al 10% del PIB, respalda programas de desarrollo, alivio de la pobreza y fortalecimiento institucional con vistas a mejorar las condiciones de vida.</w:t>
      </w:r>
    </w:p>
    <w:p w14:paraId="1A873429" w14:textId="084299F9" w:rsidR="00737B24" w:rsidRPr="00593A78" w:rsidRDefault="00737B24" w:rsidP="0077705B">
      <w:pPr>
        <w:pStyle w:val="Ttulo1"/>
        <w:numPr>
          <w:ilvl w:val="0"/>
          <w:numId w:val="56"/>
        </w:numPr>
        <w:spacing w:before="0" w:after="160"/>
        <w:rPr>
          <w:rFonts w:ascii="Times New Roman" w:hAnsi="Times New Roman" w:cs="Times New Roman"/>
          <w:b/>
          <w:bCs/>
          <w:color w:val="000000" w:themeColor="text1"/>
          <w:sz w:val="24"/>
          <w:szCs w:val="24"/>
        </w:rPr>
      </w:pPr>
      <w:bookmarkStart w:id="16" w:name="_Toc164762322"/>
      <w:r w:rsidRPr="00593A78">
        <w:rPr>
          <w:rFonts w:ascii="Times New Roman" w:hAnsi="Times New Roman" w:cs="Times New Roman"/>
          <w:b/>
          <w:bCs/>
          <w:color w:val="000000" w:themeColor="text1"/>
          <w:sz w:val="24"/>
          <w:szCs w:val="24"/>
        </w:rPr>
        <w:t>A</w:t>
      </w:r>
      <w:r w:rsidR="00FC66CA" w:rsidRPr="00593A78">
        <w:rPr>
          <w:rFonts w:ascii="Times New Roman" w:hAnsi="Times New Roman" w:cs="Times New Roman"/>
          <w:b/>
          <w:bCs/>
          <w:color w:val="000000" w:themeColor="text1"/>
          <w:sz w:val="24"/>
          <w:szCs w:val="24"/>
        </w:rPr>
        <w:t>NÁLISIS Y DISCUSIÓN</w:t>
      </w:r>
      <w:bookmarkEnd w:id="16"/>
      <w:r w:rsidR="00FC66CA" w:rsidRPr="00593A78">
        <w:rPr>
          <w:rFonts w:ascii="Times New Roman" w:hAnsi="Times New Roman" w:cs="Times New Roman"/>
          <w:b/>
          <w:bCs/>
          <w:color w:val="000000" w:themeColor="text1"/>
          <w:sz w:val="24"/>
          <w:szCs w:val="24"/>
        </w:rPr>
        <w:t xml:space="preserve"> </w:t>
      </w:r>
    </w:p>
    <w:p w14:paraId="3C0A5BB2" w14:textId="006606F9" w:rsidR="006142ED" w:rsidRPr="00A56127" w:rsidRDefault="0077705B" w:rsidP="00E4631A">
      <w:pPr>
        <w:pStyle w:val="Ttulo1"/>
        <w:spacing w:before="0" w:after="160"/>
        <w:jc w:val="both"/>
        <w:rPr>
          <w:rFonts w:ascii="Times New Roman" w:hAnsi="Times New Roman" w:cs="Times New Roman"/>
          <w:b/>
          <w:bCs/>
          <w:color w:val="000000" w:themeColor="text1"/>
          <w:sz w:val="24"/>
          <w:szCs w:val="24"/>
        </w:rPr>
      </w:pPr>
      <w:bookmarkStart w:id="17" w:name="_Toc164762323"/>
      <w:r>
        <w:rPr>
          <w:rFonts w:ascii="Times New Roman" w:hAnsi="Times New Roman" w:cs="Times New Roman"/>
          <w:b/>
          <w:bCs/>
          <w:color w:val="000000" w:themeColor="text1"/>
          <w:sz w:val="24"/>
          <w:szCs w:val="24"/>
        </w:rPr>
        <w:t xml:space="preserve">9.1 </w:t>
      </w:r>
      <w:r w:rsidR="00E4631A">
        <w:rPr>
          <w:rFonts w:ascii="Times New Roman" w:hAnsi="Times New Roman" w:cs="Times New Roman"/>
          <w:b/>
          <w:bCs/>
          <w:color w:val="000000" w:themeColor="text1"/>
          <w:sz w:val="24"/>
          <w:szCs w:val="24"/>
        </w:rPr>
        <w:t xml:space="preserve">ANÁLISIS: </w:t>
      </w:r>
      <w:r w:rsidR="00FC66CA" w:rsidRPr="006142ED">
        <w:rPr>
          <w:rFonts w:ascii="Times New Roman" w:hAnsi="Times New Roman" w:cs="Times New Roman"/>
          <w:b/>
          <w:bCs/>
          <w:color w:val="000000" w:themeColor="text1"/>
          <w:sz w:val="24"/>
          <w:szCs w:val="24"/>
        </w:rPr>
        <w:t>ACCESO A SERVICIOS FINANCIEROS EN ÁFRICA ORIENTAL</w:t>
      </w:r>
      <w:bookmarkEnd w:id="17"/>
    </w:p>
    <w:p w14:paraId="046A8362" w14:textId="19986E53" w:rsidR="00F2382F" w:rsidRDefault="00A56127" w:rsidP="00F2382F">
      <w:pPr>
        <w:spacing w:after="160" w:line="360" w:lineRule="auto"/>
        <w:jc w:val="both"/>
        <w:rPr>
          <w:rFonts w:asciiTheme="majorBidi" w:hAnsiTheme="majorBidi" w:cstheme="majorBidi"/>
          <w:sz w:val="24"/>
          <w:szCs w:val="24"/>
        </w:rPr>
      </w:pPr>
      <w:r>
        <w:rPr>
          <w:rFonts w:asciiTheme="majorBidi" w:hAnsiTheme="majorBidi" w:cstheme="majorBidi"/>
          <w:sz w:val="24"/>
          <w:szCs w:val="24"/>
          <w:shd w:val="clear" w:color="auto" w:fill="FFFFFF"/>
        </w:rPr>
        <w:t>Genéricamente en la región, el acceso a servicios financieros</w:t>
      </w:r>
      <w:r w:rsidR="0079640F">
        <w:rPr>
          <w:rFonts w:asciiTheme="majorBidi" w:hAnsiTheme="majorBidi" w:cstheme="majorBidi"/>
          <w:sz w:val="24"/>
          <w:szCs w:val="24"/>
          <w:shd w:val="clear" w:color="auto" w:fill="FFFFFF"/>
        </w:rPr>
        <w:t xml:space="preserve"> vislumbra</w:t>
      </w:r>
      <w:r>
        <w:rPr>
          <w:rFonts w:asciiTheme="majorBidi" w:hAnsiTheme="majorBidi" w:cstheme="majorBidi"/>
          <w:sz w:val="24"/>
          <w:szCs w:val="24"/>
          <w:shd w:val="clear" w:color="auto" w:fill="FFFFFF"/>
        </w:rPr>
        <w:t xml:space="preserve"> matices antagónicos</w:t>
      </w:r>
      <w:r w:rsidR="00B66317">
        <w:rPr>
          <w:rFonts w:asciiTheme="majorBidi" w:hAnsiTheme="majorBidi" w:cstheme="majorBidi"/>
          <w:sz w:val="24"/>
          <w:szCs w:val="24"/>
          <w:shd w:val="clear" w:color="auto" w:fill="FFFFFF"/>
        </w:rPr>
        <w:t>, limitadores de su viabilidad</w:t>
      </w:r>
      <w:r>
        <w:rPr>
          <w:rFonts w:asciiTheme="majorBidi" w:hAnsiTheme="majorBidi" w:cstheme="majorBidi"/>
          <w:sz w:val="24"/>
          <w:szCs w:val="24"/>
          <w:shd w:val="clear" w:color="auto" w:fill="FFFFFF"/>
        </w:rPr>
        <w:t>. Primero, cab</w:t>
      </w:r>
      <w:r w:rsidR="007C2277">
        <w:rPr>
          <w:rFonts w:asciiTheme="majorBidi" w:hAnsiTheme="majorBidi" w:cstheme="majorBidi"/>
          <w:sz w:val="24"/>
          <w:szCs w:val="24"/>
          <w:shd w:val="clear" w:color="auto" w:fill="FFFFFF"/>
        </w:rPr>
        <w:t xml:space="preserve">e mencionar que existe una realidad que ya vislumbra en prácticamente la totalidad de países receptores de microfinanzas. </w:t>
      </w:r>
      <w:r w:rsidR="00246DB0">
        <w:rPr>
          <w:rFonts w:asciiTheme="majorBidi" w:hAnsiTheme="majorBidi" w:cstheme="majorBidi"/>
          <w:sz w:val="24"/>
          <w:szCs w:val="24"/>
          <w:shd w:val="clear" w:color="auto" w:fill="FFFFFF"/>
        </w:rPr>
        <w:t>La bús</w:t>
      </w:r>
      <w:r w:rsidR="00150B13">
        <w:rPr>
          <w:rFonts w:asciiTheme="majorBidi" w:hAnsiTheme="majorBidi" w:cstheme="majorBidi"/>
          <w:sz w:val="24"/>
          <w:szCs w:val="24"/>
          <w:shd w:val="clear" w:color="auto" w:fill="FFFFFF"/>
        </w:rPr>
        <w:t>queda</w:t>
      </w:r>
      <w:r w:rsidR="00B66317">
        <w:rPr>
          <w:rFonts w:asciiTheme="majorBidi" w:hAnsiTheme="majorBidi" w:cstheme="majorBidi"/>
          <w:sz w:val="24"/>
          <w:szCs w:val="24"/>
          <w:shd w:val="clear" w:color="auto" w:fill="FFFFFF"/>
        </w:rPr>
        <w:t xml:space="preserve"> de ganancias es</w:t>
      </w:r>
      <w:r w:rsidR="008C32D6">
        <w:rPr>
          <w:rFonts w:asciiTheme="majorBidi" w:hAnsiTheme="majorBidi" w:cstheme="majorBidi"/>
          <w:sz w:val="24"/>
          <w:szCs w:val="24"/>
          <w:shd w:val="clear" w:color="auto" w:fill="FFFFFF"/>
        </w:rPr>
        <w:t xml:space="preserve"> la razón principal</w:t>
      </w:r>
      <w:r w:rsidR="0081423D">
        <w:rPr>
          <w:rFonts w:asciiTheme="majorBidi" w:hAnsiTheme="majorBidi" w:cstheme="majorBidi"/>
          <w:sz w:val="24"/>
          <w:szCs w:val="24"/>
          <w:shd w:val="clear" w:color="auto" w:fill="FFFFFF"/>
        </w:rPr>
        <w:t xml:space="preserve"> para que el microcrédito se haya desviado de sus clientes objetivo iniciales. </w:t>
      </w:r>
      <w:r w:rsidR="000D0E68">
        <w:rPr>
          <w:rFonts w:asciiTheme="majorBidi" w:hAnsiTheme="majorBidi" w:cstheme="majorBidi"/>
          <w:sz w:val="24"/>
          <w:szCs w:val="24"/>
          <w:shd w:val="clear" w:color="auto" w:fill="FFFFFF"/>
        </w:rPr>
        <w:t>Esto se manifiesta en la falta de límite a las tasas de interés, lo que permite establecer valores excesivamente altos, que</w:t>
      </w:r>
      <w:r w:rsidR="000C6744">
        <w:rPr>
          <w:rFonts w:asciiTheme="majorBidi" w:hAnsiTheme="majorBidi" w:cstheme="majorBidi"/>
          <w:sz w:val="24"/>
          <w:szCs w:val="24"/>
          <w:shd w:val="clear" w:color="auto" w:fill="FFFFFF"/>
        </w:rPr>
        <w:t xml:space="preserve"> excluye a personas de bajos ingresos o pobres, entr</w:t>
      </w:r>
      <w:r w:rsidR="00171829">
        <w:rPr>
          <w:rFonts w:asciiTheme="majorBidi" w:hAnsiTheme="majorBidi" w:cstheme="majorBidi"/>
          <w:sz w:val="24"/>
          <w:szCs w:val="24"/>
          <w:shd w:val="clear" w:color="auto" w:fill="FFFFFF"/>
        </w:rPr>
        <w:t>e los que se encuadra la población refugiada (</w:t>
      </w:r>
      <w:r w:rsidR="00171829" w:rsidRPr="00B84FD1">
        <w:rPr>
          <w:rFonts w:asciiTheme="majorBidi" w:hAnsiTheme="majorBidi" w:cstheme="majorBidi"/>
          <w:sz w:val="24"/>
          <w:szCs w:val="24"/>
        </w:rPr>
        <w:t>Rivera Poma, M</w:t>
      </w:r>
      <w:r w:rsidR="00171829">
        <w:rPr>
          <w:rFonts w:asciiTheme="majorBidi" w:hAnsiTheme="majorBidi" w:cstheme="majorBidi"/>
          <w:sz w:val="24"/>
          <w:szCs w:val="24"/>
        </w:rPr>
        <w:t xml:space="preserve"> &amp; Gallegos Santillán, D</w:t>
      </w:r>
      <w:r w:rsidR="00761C1E">
        <w:rPr>
          <w:rFonts w:asciiTheme="majorBidi" w:hAnsiTheme="majorBidi" w:cstheme="majorBidi"/>
          <w:sz w:val="24"/>
          <w:szCs w:val="24"/>
        </w:rPr>
        <w:t xml:space="preserve">, </w:t>
      </w:r>
      <w:r w:rsidR="00171829" w:rsidRPr="00B84FD1">
        <w:rPr>
          <w:rFonts w:asciiTheme="majorBidi" w:hAnsiTheme="majorBidi" w:cstheme="majorBidi"/>
          <w:sz w:val="24"/>
          <w:szCs w:val="24"/>
        </w:rPr>
        <w:t>2021).</w:t>
      </w:r>
      <w:r w:rsidR="00171829">
        <w:rPr>
          <w:rFonts w:asciiTheme="majorBidi" w:hAnsiTheme="majorBidi" w:cstheme="majorBidi"/>
          <w:sz w:val="24"/>
          <w:szCs w:val="24"/>
        </w:rPr>
        <w:t xml:space="preserve"> De esta manera, </w:t>
      </w:r>
      <w:r w:rsidR="006241EC">
        <w:rPr>
          <w:rFonts w:asciiTheme="majorBidi" w:hAnsiTheme="majorBidi" w:cstheme="majorBidi"/>
          <w:sz w:val="24"/>
          <w:szCs w:val="24"/>
        </w:rPr>
        <w:t>se deben diferenciar los programas de microfinanzas</w:t>
      </w:r>
      <w:r w:rsidR="001509CC">
        <w:rPr>
          <w:rFonts w:asciiTheme="majorBidi" w:hAnsiTheme="majorBidi" w:cstheme="majorBidi"/>
          <w:sz w:val="24"/>
          <w:szCs w:val="24"/>
        </w:rPr>
        <w:t xml:space="preserve"> destinados a reducir la pobreza</w:t>
      </w:r>
      <w:r w:rsidR="008C6644">
        <w:rPr>
          <w:rFonts w:asciiTheme="majorBidi" w:hAnsiTheme="majorBidi" w:cstheme="majorBidi"/>
          <w:sz w:val="24"/>
          <w:szCs w:val="24"/>
        </w:rPr>
        <w:t xml:space="preserve"> (sin avales y contando</w:t>
      </w:r>
      <w:r w:rsidR="001760D7">
        <w:rPr>
          <w:rFonts w:asciiTheme="majorBidi" w:hAnsiTheme="majorBidi" w:cstheme="majorBidi"/>
          <w:sz w:val="24"/>
          <w:szCs w:val="24"/>
        </w:rPr>
        <w:t xml:space="preserve"> con tipos</w:t>
      </w:r>
      <w:r w:rsidR="00802F74">
        <w:rPr>
          <w:rFonts w:asciiTheme="majorBidi" w:hAnsiTheme="majorBidi" w:cstheme="majorBidi"/>
          <w:sz w:val="24"/>
          <w:szCs w:val="24"/>
        </w:rPr>
        <w:t xml:space="preserve"> de interés disminuidos)</w:t>
      </w:r>
      <w:r w:rsidR="001509CC">
        <w:rPr>
          <w:rFonts w:asciiTheme="majorBidi" w:hAnsiTheme="majorBidi" w:cstheme="majorBidi"/>
          <w:sz w:val="24"/>
          <w:szCs w:val="24"/>
        </w:rPr>
        <w:t xml:space="preserve"> de aquellos que buscan maximizar ganancias</w:t>
      </w:r>
      <w:r w:rsidR="00620061">
        <w:rPr>
          <w:rFonts w:asciiTheme="majorBidi" w:hAnsiTheme="majorBidi" w:cstheme="majorBidi"/>
          <w:sz w:val="24"/>
          <w:szCs w:val="24"/>
        </w:rPr>
        <w:t>,</w:t>
      </w:r>
      <w:r w:rsidR="009275C7">
        <w:rPr>
          <w:rFonts w:asciiTheme="majorBidi" w:hAnsiTheme="majorBidi" w:cstheme="majorBidi"/>
          <w:sz w:val="24"/>
          <w:szCs w:val="24"/>
        </w:rPr>
        <w:t xml:space="preserve"> mediante el establecimiento de</w:t>
      </w:r>
      <w:r w:rsidR="00CB5794">
        <w:rPr>
          <w:rFonts w:asciiTheme="majorBidi" w:hAnsiTheme="majorBidi" w:cstheme="majorBidi"/>
          <w:sz w:val="24"/>
          <w:szCs w:val="24"/>
        </w:rPr>
        <w:t xml:space="preserve"> distintas</w:t>
      </w:r>
      <w:r w:rsidR="009275C7">
        <w:rPr>
          <w:rFonts w:asciiTheme="majorBidi" w:hAnsiTheme="majorBidi" w:cstheme="majorBidi"/>
          <w:sz w:val="24"/>
          <w:szCs w:val="24"/>
        </w:rPr>
        <w:t xml:space="preserve"> zonas de interé</w:t>
      </w:r>
      <w:r w:rsidR="00CB5794">
        <w:rPr>
          <w:rFonts w:asciiTheme="majorBidi" w:hAnsiTheme="majorBidi" w:cstheme="majorBidi"/>
          <w:sz w:val="24"/>
          <w:szCs w:val="24"/>
        </w:rPr>
        <w:t>s</w:t>
      </w:r>
      <w:r w:rsidR="00620061">
        <w:rPr>
          <w:rFonts w:asciiTheme="majorBidi" w:hAnsiTheme="majorBidi" w:cstheme="majorBidi"/>
          <w:sz w:val="24"/>
          <w:szCs w:val="24"/>
        </w:rPr>
        <w:t xml:space="preserve"> aplicadas proporcionalmente a la cu</w:t>
      </w:r>
      <w:r w:rsidR="005E56B3">
        <w:rPr>
          <w:rFonts w:asciiTheme="majorBidi" w:hAnsiTheme="majorBidi" w:cstheme="majorBidi"/>
          <w:sz w:val="24"/>
          <w:szCs w:val="24"/>
        </w:rPr>
        <w:t>antía base</w:t>
      </w:r>
      <w:r w:rsidR="00541CDB">
        <w:rPr>
          <w:rFonts w:asciiTheme="majorBidi" w:hAnsiTheme="majorBidi" w:cstheme="majorBidi"/>
          <w:sz w:val="24"/>
          <w:szCs w:val="24"/>
        </w:rPr>
        <w:t>; la verde (precio del dinero + hasta 10%)</w:t>
      </w:r>
      <w:r w:rsidR="00802F74">
        <w:rPr>
          <w:rFonts w:asciiTheme="majorBidi" w:hAnsiTheme="majorBidi" w:cstheme="majorBidi"/>
          <w:sz w:val="24"/>
          <w:szCs w:val="24"/>
        </w:rPr>
        <w:t xml:space="preserve"> y</w:t>
      </w:r>
      <w:r w:rsidR="00A30BCC">
        <w:rPr>
          <w:rFonts w:asciiTheme="majorBidi" w:hAnsiTheme="majorBidi" w:cstheme="majorBidi"/>
          <w:sz w:val="24"/>
          <w:szCs w:val="24"/>
        </w:rPr>
        <w:t xml:space="preserve"> la amarilla (precio del dinero + 10-15%)</w:t>
      </w:r>
      <w:r w:rsidR="00A857DD">
        <w:rPr>
          <w:rFonts w:asciiTheme="majorBidi" w:hAnsiTheme="majorBidi" w:cstheme="majorBidi"/>
          <w:sz w:val="24"/>
          <w:szCs w:val="24"/>
        </w:rPr>
        <w:t xml:space="preserve">. </w:t>
      </w:r>
      <w:r w:rsidR="00AA537E">
        <w:rPr>
          <w:rFonts w:asciiTheme="majorBidi" w:hAnsiTheme="majorBidi" w:cstheme="majorBidi"/>
          <w:sz w:val="24"/>
          <w:szCs w:val="24"/>
        </w:rPr>
        <w:t>Así, los programas que pretenden maximizar beneficios trabajan en la zona ro</w:t>
      </w:r>
      <w:r w:rsidR="00CB0406">
        <w:rPr>
          <w:rFonts w:asciiTheme="majorBidi" w:hAnsiTheme="majorBidi" w:cstheme="majorBidi"/>
          <w:sz w:val="24"/>
          <w:szCs w:val="24"/>
        </w:rPr>
        <w:t xml:space="preserve">ja, que es el territorio de los prestamistas, accionistas e inversores. </w:t>
      </w:r>
      <w:r w:rsidR="005E25E6">
        <w:rPr>
          <w:rFonts w:asciiTheme="majorBidi" w:hAnsiTheme="majorBidi" w:cstheme="majorBidi"/>
          <w:sz w:val="24"/>
          <w:szCs w:val="24"/>
        </w:rPr>
        <w:t>Yunus destaca que estos créditos no pueden considerarse como un</w:t>
      </w:r>
      <w:r w:rsidR="001162FB">
        <w:rPr>
          <w:rFonts w:asciiTheme="majorBidi" w:hAnsiTheme="majorBidi" w:cstheme="majorBidi"/>
          <w:sz w:val="24"/>
          <w:szCs w:val="24"/>
        </w:rPr>
        <w:t xml:space="preserve"> instrumento de financiamiento a sectores</w:t>
      </w:r>
      <w:r w:rsidR="003038E4">
        <w:rPr>
          <w:rFonts w:asciiTheme="majorBidi" w:hAnsiTheme="majorBidi" w:cstheme="majorBidi"/>
          <w:sz w:val="24"/>
          <w:szCs w:val="24"/>
        </w:rPr>
        <w:t xml:space="preserve"> vulnerables, sino que más bien constituyen una actividad comercia</w:t>
      </w:r>
      <w:r w:rsidR="00E406AF">
        <w:rPr>
          <w:rFonts w:asciiTheme="majorBidi" w:hAnsiTheme="majorBidi" w:cstheme="majorBidi"/>
          <w:sz w:val="24"/>
          <w:szCs w:val="24"/>
        </w:rPr>
        <w:t xml:space="preserve">l. </w:t>
      </w:r>
      <w:r w:rsidR="00987ABF">
        <w:rPr>
          <w:rFonts w:asciiTheme="majorBidi" w:hAnsiTheme="majorBidi" w:cstheme="majorBidi"/>
          <w:sz w:val="24"/>
          <w:szCs w:val="24"/>
        </w:rPr>
        <w:t xml:space="preserve">Los costes de control de los ahorros, por su parte, </w:t>
      </w:r>
      <w:r w:rsidR="00987ABF">
        <w:rPr>
          <w:rFonts w:asciiTheme="majorBidi" w:hAnsiTheme="majorBidi" w:cstheme="majorBidi"/>
          <w:sz w:val="24"/>
          <w:szCs w:val="24"/>
        </w:rPr>
        <w:lastRenderedPageBreak/>
        <w:t>s</w:t>
      </w:r>
      <w:r w:rsidR="0006707E">
        <w:rPr>
          <w:rFonts w:asciiTheme="majorBidi" w:hAnsiTheme="majorBidi" w:cstheme="majorBidi"/>
          <w:sz w:val="24"/>
          <w:szCs w:val="24"/>
        </w:rPr>
        <w:t xml:space="preserve">e ven más encarecidos que en la banca tradicional. </w:t>
      </w:r>
      <w:r w:rsidR="00E406AF">
        <w:rPr>
          <w:rFonts w:asciiTheme="majorBidi" w:hAnsiTheme="majorBidi" w:cstheme="majorBidi"/>
          <w:sz w:val="24"/>
          <w:szCs w:val="24"/>
        </w:rPr>
        <w:t>A</w:t>
      </w:r>
      <w:r w:rsidR="00C85628">
        <w:rPr>
          <w:rFonts w:asciiTheme="majorBidi" w:hAnsiTheme="majorBidi" w:cstheme="majorBidi"/>
          <w:sz w:val="24"/>
          <w:szCs w:val="24"/>
        </w:rPr>
        <w:t xml:space="preserve"> mayores, en la </w:t>
      </w:r>
      <w:r w:rsidR="0045416C">
        <w:rPr>
          <w:rFonts w:asciiTheme="majorBidi" w:hAnsiTheme="majorBidi" w:cstheme="majorBidi"/>
          <w:sz w:val="24"/>
          <w:szCs w:val="24"/>
        </w:rPr>
        <w:t>actualidad, las IMFs</w:t>
      </w:r>
      <w:r w:rsidR="00791FB8">
        <w:rPr>
          <w:rFonts w:asciiTheme="majorBidi" w:hAnsiTheme="majorBidi" w:cstheme="majorBidi"/>
          <w:sz w:val="24"/>
          <w:szCs w:val="24"/>
        </w:rPr>
        <w:t xml:space="preserve"> operan bajo un marco semiinformal que carece de una figura jurídica que las contemple,</w:t>
      </w:r>
      <w:r w:rsidR="00195BD7">
        <w:rPr>
          <w:rFonts w:asciiTheme="majorBidi" w:hAnsiTheme="majorBidi" w:cstheme="majorBidi"/>
          <w:sz w:val="24"/>
          <w:szCs w:val="24"/>
        </w:rPr>
        <w:t xml:space="preserve"> desde donde continuamente van adoptando las reglas del juego de diversos sectores de acuerdo con las necesidades y en función de las oportunidades que se van presentando</w:t>
      </w:r>
      <w:r w:rsidR="007828FC">
        <w:rPr>
          <w:rFonts w:asciiTheme="majorBidi" w:hAnsiTheme="majorBidi" w:cstheme="majorBidi"/>
          <w:sz w:val="24"/>
          <w:szCs w:val="24"/>
        </w:rPr>
        <w:t xml:space="preserve">, priorizando su autonomía y operatividad </w:t>
      </w:r>
      <w:r w:rsidR="00195BD7">
        <w:rPr>
          <w:rFonts w:asciiTheme="majorBidi" w:hAnsiTheme="majorBidi" w:cstheme="majorBidi"/>
          <w:sz w:val="24"/>
          <w:szCs w:val="24"/>
        </w:rPr>
        <w:t>(</w:t>
      </w:r>
      <w:r w:rsidR="001965FE">
        <w:rPr>
          <w:rFonts w:asciiTheme="majorBidi" w:hAnsiTheme="majorBidi" w:cstheme="majorBidi"/>
          <w:sz w:val="24"/>
          <w:szCs w:val="24"/>
        </w:rPr>
        <w:t>Francisco Freyre, H</w:t>
      </w:r>
      <w:r w:rsidR="00195BD7">
        <w:rPr>
          <w:rFonts w:asciiTheme="majorBidi" w:hAnsiTheme="majorBidi" w:cstheme="majorBidi"/>
          <w:sz w:val="24"/>
          <w:szCs w:val="24"/>
        </w:rPr>
        <w:t xml:space="preserve">, </w:t>
      </w:r>
      <w:r w:rsidR="001965FE">
        <w:rPr>
          <w:rFonts w:asciiTheme="majorBidi" w:hAnsiTheme="majorBidi" w:cstheme="majorBidi"/>
          <w:sz w:val="24"/>
          <w:szCs w:val="24"/>
        </w:rPr>
        <w:t>2018).</w:t>
      </w:r>
    </w:p>
    <w:p w14:paraId="4443FBE5" w14:textId="6595F18F" w:rsidR="00A255D6" w:rsidRDefault="00F2382F" w:rsidP="00F2382F">
      <w:pPr>
        <w:spacing w:after="160" w:line="360" w:lineRule="auto"/>
        <w:jc w:val="both"/>
        <w:rPr>
          <w:rFonts w:asciiTheme="majorBidi" w:hAnsiTheme="majorBidi" w:cstheme="majorBidi"/>
          <w:sz w:val="24"/>
          <w:szCs w:val="24"/>
        </w:rPr>
      </w:pPr>
      <w:r>
        <w:rPr>
          <w:rFonts w:asciiTheme="majorBidi" w:hAnsiTheme="majorBidi" w:cstheme="majorBidi"/>
          <w:sz w:val="24"/>
          <w:szCs w:val="24"/>
        </w:rPr>
        <w:t>Segundo,</w:t>
      </w:r>
      <w:r w:rsidR="00C92CF2">
        <w:rPr>
          <w:rFonts w:asciiTheme="majorBidi" w:hAnsiTheme="majorBidi" w:cstheme="majorBidi"/>
          <w:sz w:val="24"/>
          <w:szCs w:val="24"/>
        </w:rPr>
        <w:t xml:space="preserve"> </w:t>
      </w:r>
      <w:r w:rsidR="00E64B1B">
        <w:rPr>
          <w:rFonts w:asciiTheme="majorBidi" w:hAnsiTheme="majorBidi" w:cstheme="majorBidi"/>
          <w:sz w:val="24"/>
          <w:szCs w:val="24"/>
        </w:rPr>
        <w:t>y,</w:t>
      </w:r>
      <w:r w:rsidR="00C92CF2">
        <w:rPr>
          <w:rFonts w:asciiTheme="majorBidi" w:hAnsiTheme="majorBidi" w:cstheme="majorBidi"/>
          <w:sz w:val="24"/>
          <w:szCs w:val="24"/>
        </w:rPr>
        <w:t xml:space="preserve"> por el contrario,</w:t>
      </w:r>
      <w:r w:rsidR="00A50646">
        <w:rPr>
          <w:rFonts w:asciiTheme="majorBidi" w:hAnsiTheme="majorBidi" w:cstheme="majorBidi"/>
          <w:sz w:val="24"/>
          <w:szCs w:val="24"/>
        </w:rPr>
        <w:t xml:space="preserve"> las finanzas digitales como consecuencia de los avances en materia </w:t>
      </w:r>
      <w:r w:rsidR="00E64B1B">
        <w:rPr>
          <w:rFonts w:asciiTheme="majorBidi" w:hAnsiTheme="majorBidi" w:cstheme="majorBidi"/>
          <w:sz w:val="24"/>
          <w:szCs w:val="24"/>
        </w:rPr>
        <w:t>tecnológica</w:t>
      </w:r>
      <w:r w:rsidR="00A50646">
        <w:rPr>
          <w:rFonts w:asciiTheme="majorBidi" w:hAnsiTheme="majorBidi" w:cstheme="majorBidi"/>
          <w:sz w:val="24"/>
          <w:szCs w:val="24"/>
        </w:rPr>
        <w:t xml:space="preserve"> están diversificando estos servicios y reduciendo las barreras de acceso en la</w:t>
      </w:r>
      <w:r w:rsidR="00E64B1B">
        <w:rPr>
          <w:rFonts w:asciiTheme="majorBidi" w:hAnsiTheme="majorBidi" w:cstheme="majorBidi"/>
          <w:sz w:val="24"/>
          <w:szCs w:val="24"/>
        </w:rPr>
        <w:t xml:space="preserve"> región. Los servicios de dinero móvil</w:t>
      </w:r>
      <w:r w:rsidR="00217DDF">
        <w:rPr>
          <w:rFonts w:asciiTheme="majorBidi" w:hAnsiTheme="majorBidi" w:cstheme="majorBidi"/>
          <w:sz w:val="24"/>
          <w:szCs w:val="24"/>
        </w:rPr>
        <w:t>, como es el caso de M-Pesa en Kenia, Tigo Pesa en Tanzania y MTN Mobile Money</w:t>
      </w:r>
      <w:r w:rsidR="005F5EA6">
        <w:rPr>
          <w:rFonts w:asciiTheme="majorBidi" w:hAnsiTheme="majorBidi" w:cstheme="majorBidi"/>
          <w:sz w:val="24"/>
          <w:szCs w:val="24"/>
        </w:rPr>
        <w:t xml:space="preserve">, han transformado el acceso financiero. Estos servicios permiten depositar, retirar y transferir dinero a través de teléfonos móviles sin necesidad de una cuenta bancaria formal, incrementando, por ende, la conveniencia y accesibilidad, especialmente en áreas carentes de </w:t>
      </w:r>
      <w:r w:rsidR="00D7498D">
        <w:rPr>
          <w:rFonts w:asciiTheme="majorBidi" w:hAnsiTheme="majorBidi" w:cstheme="majorBidi"/>
          <w:sz w:val="24"/>
          <w:szCs w:val="24"/>
        </w:rPr>
        <w:t>bancos físicos. También,</w:t>
      </w:r>
      <w:r w:rsidR="00CE5825">
        <w:rPr>
          <w:rFonts w:asciiTheme="majorBidi" w:hAnsiTheme="majorBidi" w:cstheme="majorBidi"/>
          <w:sz w:val="24"/>
          <w:szCs w:val="24"/>
        </w:rPr>
        <w:t xml:space="preserve"> África Oriental est</w:t>
      </w:r>
      <w:r w:rsidR="00F61CF3">
        <w:rPr>
          <w:rFonts w:asciiTheme="majorBidi" w:hAnsiTheme="majorBidi" w:cstheme="majorBidi"/>
          <w:sz w:val="24"/>
          <w:szCs w:val="24"/>
        </w:rPr>
        <w:t>á exper</w:t>
      </w:r>
      <w:r w:rsidR="00093198">
        <w:rPr>
          <w:rFonts w:asciiTheme="majorBidi" w:hAnsiTheme="majorBidi" w:cstheme="majorBidi"/>
          <w:sz w:val="24"/>
          <w:szCs w:val="24"/>
        </w:rPr>
        <w:t>imentando un aumento en la innovación financiera con las</w:t>
      </w:r>
      <w:r w:rsidR="00392799">
        <w:rPr>
          <w:rFonts w:asciiTheme="majorBidi" w:hAnsiTheme="majorBidi" w:cstheme="majorBidi"/>
          <w:sz w:val="24"/>
          <w:szCs w:val="24"/>
        </w:rPr>
        <w:t xml:space="preserve"> de</w:t>
      </w:r>
      <w:r w:rsidR="009607F9">
        <w:rPr>
          <w:rFonts w:asciiTheme="majorBidi" w:hAnsiTheme="majorBidi" w:cstheme="majorBidi"/>
          <w:sz w:val="24"/>
          <w:szCs w:val="24"/>
        </w:rPr>
        <w:t>nominadas</w:t>
      </w:r>
      <w:r w:rsidR="006C633B">
        <w:rPr>
          <w:rFonts w:asciiTheme="majorBidi" w:hAnsiTheme="majorBidi" w:cstheme="majorBidi"/>
          <w:sz w:val="24"/>
          <w:szCs w:val="24"/>
        </w:rPr>
        <w:t xml:space="preserve"> </w:t>
      </w:r>
      <w:proofErr w:type="spellStart"/>
      <w:r w:rsidR="006C633B">
        <w:rPr>
          <w:rFonts w:asciiTheme="majorBidi" w:hAnsiTheme="majorBidi" w:cstheme="majorBidi"/>
          <w:sz w:val="24"/>
          <w:szCs w:val="24"/>
        </w:rPr>
        <w:t>FinTech</w:t>
      </w:r>
      <w:proofErr w:type="spellEnd"/>
      <w:r w:rsidR="006C633B">
        <w:rPr>
          <w:rFonts w:asciiTheme="majorBidi" w:hAnsiTheme="majorBidi" w:cstheme="majorBidi"/>
          <w:sz w:val="24"/>
          <w:szCs w:val="24"/>
        </w:rPr>
        <w:t>; empresas que ofrecen soluciones a modo de préstamos peer-</w:t>
      </w:r>
      <w:proofErr w:type="spellStart"/>
      <w:r w:rsidR="006C633B">
        <w:rPr>
          <w:rFonts w:asciiTheme="majorBidi" w:hAnsiTheme="majorBidi" w:cstheme="majorBidi"/>
          <w:sz w:val="24"/>
          <w:szCs w:val="24"/>
        </w:rPr>
        <w:t>to</w:t>
      </w:r>
      <w:proofErr w:type="spellEnd"/>
      <w:r w:rsidR="006C633B">
        <w:rPr>
          <w:rFonts w:asciiTheme="majorBidi" w:hAnsiTheme="majorBidi" w:cstheme="majorBidi"/>
          <w:sz w:val="24"/>
          <w:szCs w:val="24"/>
        </w:rPr>
        <w:t xml:space="preserve">-peer, </w:t>
      </w:r>
      <w:proofErr w:type="spellStart"/>
      <w:r w:rsidR="006C633B">
        <w:rPr>
          <w:rFonts w:asciiTheme="majorBidi" w:hAnsiTheme="majorBidi" w:cstheme="majorBidi"/>
          <w:sz w:val="24"/>
          <w:szCs w:val="24"/>
        </w:rPr>
        <w:t>microseguros</w:t>
      </w:r>
      <w:proofErr w:type="spellEnd"/>
      <w:r w:rsidR="006C633B">
        <w:rPr>
          <w:rFonts w:asciiTheme="majorBidi" w:hAnsiTheme="majorBidi" w:cstheme="majorBidi"/>
          <w:sz w:val="24"/>
          <w:szCs w:val="24"/>
        </w:rPr>
        <w:t xml:space="preserve"> digitales y plataformas de inversión móviles, entre otros, con</w:t>
      </w:r>
      <w:r w:rsidR="004C6947">
        <w:rPr>
          <w:rFonts w:asciiTheme="majorBidi" w:hAnsiTheme="majorBidi" w:cstheme="majorBidi"/>
          <w:sz w:val="24"/>
          <w:szCs w:val="24"/>
        </w:rPr>
        <w:t xml:space="preserve"> vistas a incrementar los índices de inclusión financiera. </w:t>
      </w:r>
    </w:p>
    <w:p w14:paraId="70A55ACD" w14:textId="5618CBBE" w:rsidR="000D69E6" w:rsidRDefault="007E7AF3" w:rsidP="000D69E6">
      <w:pPr>
        <w:spacing w:after="160" w:line="360" w:lineRule="auto"/>
        <w:jc w:val="both"/>
        <w:rPr>
          <w:rFonts w:asciiTheme="majorBidi" w:hAnsiTheme="majorBidi" w:cstheme="majorBidi"/>
          <w:sz w:val="24"/>
          <w:szCs w:val="24"/>
        </w:rPr>
      </w:pPr>
      <w:r>
        <w:rPr>
          <w:rFonts w:asciiTheme="majorBidi" w:hAnsiTheme="majorBidi" w:cstheme="majorBidi"/>
          <w:sz w:val="24"/>
          <w:szCs w:val="24"/>
        </w:rPr>
        <w:t>A pesar de lo anterior, la re</w:t>
      </w:r>
      <w:r w:rsidR="00A255D6">
        <w:rPr>
          <w:rFonts w:asciiTheme="majorBidi" w:hAnsiTheme="majorBidi" w:cstheme="majorBidi"/>
          <w:sz w:val="24"/>
          <w:szCs w:val="24"/>
        </w:rPr>
        <w:t xml:space="preserve">gión enfrenta desafíos de </w:t>
      </w:r>
      <w:r w:rsidR="0073205F">
        <w:rPr>
          <w:rFonts w:asciiTheme="majorBidi" w:hAnsiTheme="majorBidi" w:cstheme="majorBidi"/>
          <w:sz w:val="24"/>
          <w:szCs w:val="24"/>
        </w:rPr>
        <w:t>infraestructura financiera, ya que la conectividad es limitada en algunas zonas. Esto último</w:t>
      </w:r>
      <w:r w:rsidR="008C5CDD">
        <w:rPr>
          <w:rFonts w:asciiTheme="majorBidi" w:hAnsiTheme="majorBidi" w:cstheme="majorBidi"/>
          <w:sz w:val="24"/>
          <w:szCs w:val="24"/>
        </w:rPr>
        <w:t xml:space="preserve"> se correlaciona con</w:t>
      </w:r>
      <w:r w:rsidR="00CA7094">
        <w:rPr>
          <w:rFonts w:asciiTheme="majorBidi" w:hAnsiTheme="majorBidi" w:cstheme="majorBidi"/>
          <w:sz w:val="24"/>
          <w:szCs w:val="24"/>
        </w:rPr>
        <w:t xml:space="preserve"> diversas insuficiencias en materia de bancarización</w:t>
      </w:r>
      <w:r w:rsidR="00CE18AD">
        <w:rPr>
          <w:rFonts w:asciiTheme="majorBidi" w:hAnsiTheme="majorBidi" w:cstheme="majorBidi"/>
          <w:sz w:val="24"/>
          <w:szCs w:val="24"/>
        </w:rPr>
        <w:t>; las entidades de crédito se encuentran restringidas a los centros urbanos, con</w:t>
      </w:r>
      <w:r w:rsidR="00B90B62">
        <w:rPr>
          <w:rFonts w:asciiTheme="majorBidi" w:hAnsiTheme="majorBidi" w:cstheme="majorBidi"/>
          <w:sz w:val="24"/>
          <w:szCs w:val="24"/>
        </w:rPr>
        <w:t xml:space="preserve"> presencia de bancos comerciales, locales e internacionales</w:t>
      </w:r>
      <w:r w:rsidR="00CE6427">
        <w:rPr>
          <w:rFonts w:asciiTheme="majorBidi" w:hAnsiTheme="majorBidi" w:cstheme="majorBidi"/>
          <w:sz w:val="24"/>
          <w:szCs w:val="24"/>
        </w:rPr>
        <w:t xml:space="preserve"> que ofrecen una amplia gama de servicios; desde cuentas de ahorro, hasta préstamos y tarjetas de crédito. Los entornos rurales y marginados, no obstante, carecen de sucursales bancarias físicas, lo cual limita sobremanera, en este caso, las opciones de</w:t>
      </w:r>
      <w:r w:rsidR="00063B9E">
        <w:rPr>
          <w:rFonts w:asciiTheme="majorBidi" w:hAnsiTheme="majorBidi" w:cstheme="majorBidi"/>
          <w:sz w:val="24"/>
          <w:szCs w:val="24"/>
        </w:rPr>
        <w:t xml:space="preserve">l colectivo </w:t>
      </w:r>
      <w:r w:rsidR="00CE6427">
        <w:rPr>
          <w:rFonts w:asciiTheme="majorBidi" w:hAnsiTheme="majorBidi" w:cstheme="majorBidi"/>
          <w:sz w:val="24"/>
          <w:szCs w:val="24"/>
        </w:rPr>
        <w:t>refugiad</w:t>
      </w:r>
      <w:r w:rsidR="00063B9E">
        <w:rPr>
          <w:rFonts w:asciiTheme="majorBidi" w:hAnsiTheme="majorBidi" w:cstheme="majorBidi"/>
          <w:sz w:val="24"/>
          <w:szCs w:val="24"/>
        </w:rPr>
        <w:t>o</w:t>
      </w:r>
      <w:r w:rsidR="00CE6427">
        <w:rPr>
          <w:rFonts w:asciiTheme="majorBidi" w:hAnsiTheme="majorBidi" w:cstheme="majorBidi"/>
          <w:sz w:val="24"/>
          <w:szCs w:val="24"/>
        </w:rPr>
        <w:t>. Por último, existen barreras a la educación financiera</w:t>
      </w:r>
      <w:r w:rsidR="002D38FA">
        <w:rPr>
          <w:rFonts w:asciiTheme="majorBidi" w:hAnsiTheme="majorBidi" w:cstheme="majorBidi"/>
          <w:sz w:val="24"/>
          <w:szCs w:val="24"/>
        </w:rPr>
        <w:t>, dado que, especial</w:t>
      </w:r>
      <w:r w:rsidR="00AE3FD8">
        <w:rPr>
          <w:rFonts w:asciiTheme="majorBidi" w:hAnsiTheme="majorBidi" w:cstheme="majorBidi"/>
          <w:sz w:val="24"/>
          <w:szCs w:val="24"/>
        </w:rPr>
        <w:t>mente en áreas rurales</w:t>
      </w:r>
      <w:r w:rsidR="00C75027">
        <w:rPr>
          <w:rFonts w:asciiTheme="majorBidi" w:hAnsiTheme="majorBidi" w:cstheme="majorBidi"/>
          <w:sz w:val="24"/>
          <w:szCs w:val="24"/>
        </w:rPr>
        <w:t>, la población no está</w:t>
      </w:r>
      <w:r w:rsidR="009220B9">
        <w:rPr>
          <w:rFonts w:asciiTheme="majorBidi" w:hAnsiTheme="majorBidi" w:cstheme="majorBidi"/>
          <w:sz w:val="24"/>
          <w:szCs w:val="24"/>
        </w:rPr>
        <w:t xml:space="preserve"> familiarizada con los servicios financieros disponibles</w:t>
      </w:r>
      <w:r w:rsidR="008166DC">
        <w:rPr>
          <w:rFonts w:asciiTheme="majorBidi" w:hAnsiTheme="majorBidi" w:cstheme="majorBidi"/>
          <w:sz w:val="24"/>
          <w:szCs w:val="24"/>
        </w:rPr>
        <w:t>, ni con su utilización efectiva. La regulación, por su parte, también</w:t>
      </w:r>
      <w:r w:rsidR="00FD5D3F">
        <w:rPr>
          <w:rFonts w:asciiTheme="majorBidi" w:hAnsiTheme="majorBidi" w:cstheme="majorBidi"/>
          <w:sz w:val="24"/>
          <w:szCs w:val="24"/>
        </w:rPr>
        <w:t xml:space="preserve"> presenta fricciones, considerando las barreras regulatorias que enfrentan las </w:t>
      </w:r>
      <w:proofErr w:type="spellStart"/>
      <w:r w:rsidR="00FD5D3F">
        <w:rPr>
          <w:rFonts w:asciiTheme="majorBidi" w:hAnsiTheme="majorBidi" w:cstheme="majorBidi"/>
          <w:sz w:val="24"/>
          <w:szCs w:val="24"/>
        </w:rPr>
        <w:t>FinTech</w:t>
      </w:r>
      <w:proofErr w:type="spellEnd"/>
      <w:r w:rsidR="000D69E6">
        <w:rPr>
          <w:rFonts w:asciiTheme="majorBidi" w:hAnsiTheme="majorBidi" w:cstheme="majorBidi"/>
          <w:sz w:val="24"/>
          <w:szCs w:val="24"/>
        </w:rPr>
        <w:t xml:space="preserve"> en lo que a su operatividad y expansión se refiere. </w:t>
      </w:r>
    </w:p>
    <w:p w14:paraId="25125216" w14:textId="0D57F996" w:rsidR="0063468A" w:rsidRDefault="007D495B" w:rsidP="00B32B46">
      <w:pPr>
        <w:spacing w:after="160" w:line="360" w:lineRule="auto"/>
        <w:jc w:val="both"/>
        <w:rPr>
          <w:rFonts w:asciiTheme="majorBidi" w:hAnsiTheme="majorBidi" w:cstheme="majorBidi"/>
          <w:sz w:val="24"/>
          <w:szCs w:val="24"/>
        </w:rPr>
      </w:pPr>
      <w:r>
        <w:rPr>
          <w:rFonts w:asciiTheme="majorBidi" w:hAnsiTheme="majorBidi" w:cstheme="majorBidi"/>
          <w:sz w:val="24"/>
          <w:szCs w:val="24"/>
        </w:rPr>
        <w:t>Por otro</w:t>
      </w:r>
      <w:r w:rsidR="00135AA8">
        <w:rPr>
          <w:rFonts w:asciiTheme="majorBidi" w:hAnsiTheme="majorBidi" w:cstheme="majorBidi"/>
          <w:sz w:val="24"/>
          <w:szCs w:val="24"/>
        </w:rPr>
        <w:t xml:space="preserve"> lado, existen</w:t>
      </w:r>
      <w:r w:rsidR="002364EF">
        <w:rPr>
          <w:rFonts w:asciiTheme="majorBidi" w:hAnsiTheme="majorBidi" w:cstheme="majorBidi"/>
          <w:sz w:val="24"/>
          <w:szCs w:val="24"/>
        </w:rPr>
        <w:t xml:space="preserve"> otros elementos</w:t>
      </w:r>
      <w:r w:rsidR="003D1A60">
        <w:rPr>
          <w:rFonts w:asciiTheme="majorBidi" w:hAnsiTheme="majorBidi" w:cstheme="majorBidi"/>
          <w:sz w:val="24"/>
          <w:szCs w:val="24"/>
        </w:rPr>
        <w:t xml:space="preserve"> </w:t>
      </w:r>
      <w:r w:rsidR="00A719F4">
        <w:rPr>
          <w:rFonts w:asciiTheme="majorBidi" w:hAnsiTheme="majorBidi" w:cstheme="majorBidi"/>
          <w:sz w:val="24"/>
          <w:szCs w:val="24"/>
        </w:rPr>
        <w:t>inherentes al mic</w:t>
      </w:r>
      <w:r w:rsidR="00E0725C">
        <w:rPr>
          <w:rFonts w:asciiTheme="majorBidi" w:hAnsiTheme="majorBidi" w:cstheme="majorBidi"/>
          <w:sz w:val="24"/>
          <w:szCs w:val="24"/>
        </w:rPr>
        <w:t>rocrédito</w:t>
      </w:r>
      <w:r w:rsidR="003D1A60">
        <w:rPr>
          <w:rFonts w:asciiTheme="majorBidi" w:hAnsiTheme="majorBidi" w:cstheme="majorBidi"/>
          <w:sz w:val="24"/>
          <w:szCs w:val="24"/>
        </w:rPr>
        <w:t xml:space="preserve"> </w:t>
      </w:r>
      <w:r w:rsidR="001D5723">
        <w:rPr>
          <w:rFonts w:asciiTheme="majorBidi" w:hAnsiTheme="majorBidi" w:cstheme="majorBidi"/>
          <w:sz w:val="24"/>
          <w:szCs w:val="24"/>
        </w:rPr>
        <w:t>que deben considerarse en su metodología</w:t>
      </w:r>
      <w:r w:rsidR="003D1A60">
        <w:rPr>
          <w:rFonts w:asciiTheme="majorBidi" w:hAnsiTheme="majorBidi" w:cstheme="majorBidi"/>
          <w:sz w:val="24"/>
          <w:szCs w:val="24"/>
        </w:rPr>
        <w:t>, que suponen ciertas delimitaciones a su efectividad</w:t>
      </w:r>
      <w:r w:rsidR="001D5723">
        <w:rPr>
          <w:rFonts w:asciiTheme="majorBidi" w:hAnsiTheme="majorBidi" w:cstheme="majorBidi"/>
          <w:sz w:val="24"/>
          <w:szCs w:val="24"/>
        </w:rPr>
        <w:t>.</w:t>
      </w:r>
      <w:r w:rsidR="00804454">
        <w:rPr>
          <w:rFonts w:asciiTheme="majorBidi" w:hAnsiTheme="majorBidi" w:cstheme="majorBidi"/>
          <w:sz w:val="24"/>
          <w:szCs w:val="24"/>
        </w:rPr>
        <w:t xml:space="preserve"> Es</w:t>
      </w:r>
      <w:r w:rsidR="00F567EB">
        <w:rPr>
          <w:rFonts w:asciiTheme="majorBidi" w:hAnsiTheme="majorBidi" w:cstheme="majorBidi"/>
          <w:sz w:val="24"/>
          <w:szCs w:val="24"/>
        </w:rPr>
        <w:t>pe</w:t>
      </w:r>
      <w:r w:rsidR="00AA3194">
        <w:rPr>
          <w:rFonts w:asciiTheme="majorBidi" w:hAnsiTheme="majorBidi" w:cstheme="majorBidi"/>
          <w:sz w:val="24"/>
          <w:szCs w:val="24"/>
        </w:rPr>
        <w:t>cialmen</w:t>
      </w:r>
      <w:r w:rsidR="00BC6A54">
        <w:rPr>
          <w:rFonts w:asciiTheme="majorBidi" w:hAnsiTheme="majorBidi" w:cstheme="majorBidi"/>
          <w:sz w:val="24"/>
          <w:szCs w:val="24"/>
        </w:rPr>
        <w:t>te en el sector rural de la región, existen niveles de dis</w:t>
      </w:r>
      <w:r w:rsidR="00724E51">
        <w:rPr>
          <w:rFonts w:asciiTheme="majorBidi" w:hAnsiTheme="majorBidi" w:cstheme="majorBidi"/>
          <w:sz w:val="24"/>
          <w:szCs w:val="24"/>
        </w:rPr>
        <w:t>persi</w:t>
      </w:r>
      <w:r w:rsidR="006F52E4">
        <w:rPr>
          <w:rFonts w:asciiTheme="majorBidi" w:hAnsiTheme="majorBidi" w:cstheme="majorBidi"/>
          <w:sz w:val="24"/>
          <w:szCs w:val="24"/>
        </w:rPr>
        <w:t>ón geográfica muy amplios entre los prestatarios, lo que encarece las labores de entrega y seguimiento de los créditos.</w:t>
      </w:r>
      <w:r w:rsidR="001C6532">
        <w:rPr>
          <w:rFonts w:asciiTheme="majorBidi" w:hAnsiTheme="majorBidi" w:cstheme="majorBidi"/>
          <w:sz w:val="24"/>
          <w:szCs w:val="24"/>
        </w:rPr>
        <w:t xml:space="preserve"> A su vez, los ni</w:t>
      </w:r>
      <w:r w:rsidR="003D1A60">
        <w:rPr>
          <w:rFonts w:asciiTheme="majorBidi" w:hAnsiTheme="majorBidi" w:cstheme="majorBidi"/>
          <w:sz w:val="24"/>
          <w:szCs w:val="24"/>
        </w:rPr>
        <w:t>veles de escolaridad son muy bajos entre los beneficiarios, algo que se ve agravad</w:t>
      </w:r>
      <w:r w:rsidR="00376BD8">
        <w:rPr>
          <w:rFonts w:asciiTheme="majorBidi" w:hAnsiTheme="majorBidi" w:cstheme="majorBidi"/>
          <w:sz w:val="24"/>
          <w:szCs w:val="24"/>
        </w:rPr>
        <w:t xml:space="preserve">o </w:t>
      </w:r>
      <w:r w:rsidR="00376BD8">
        <w:rPr>
          <w:rFonts w:asciiTheme="majorBidi" w:hAnsiTheme="majorBidi" w:cstheme="majorBidi"/>
          <w:sz w:val="24"/>
          <w:szCs w:val="24"/>
        </w:rPr>
        <w:lastRenderedPageBreak/>
        <w:t xml:space="preserve">por cuestiones culturales, tradiciones, costumbres e idioma particulares. </w:t>
      </w:r>
      <w:r w:rsidR="00D93284">
        <w:rPr>
          <w:rFonts w:asciiTheme="majorBidi" w:hAnsiTheme="majorBidi" w:cstheme="majorBidi"/>
          <w:sz w:val="24"/>
          <w:szCs w:val="24"/>
        </w:rPr>
        <w:t>La carencia de información financiera</w:t>
      </w:r>
      <w:r w:rsidR="004329B6">
        <w:rPr>
          <w:rFonts w:asciiTheme="majorBidi" w:hAnsiTheme="majorBidi" w:cstheme="majorBidi"/>
          <w:sz w:val="24"/>
          <w:szCs w:val="24"/>
        </w:rPr>
        <w:t xml:space="preserve"> debe también sopesarse</w:t>
      </w:r>
      <w:r w:rsidR="00D93284">
        <w:rPr>
          <w:rFonts w:asciiTheme="majorBidi" w:hAnsiTheme="majorBidi" w:cstheme="majorBidi"/>
          <w:sz w:val="24"/>
          <w:szCs w:val="24"/>
        </w:rPr>
        <w:t>, unido al hecho de que los ingresos de las empresas se comprometen con los del entorno familiar</w:t>
      </w:r>
      <w:r w:rsidR="004329B6">
        <w:rPr>
          <w:rFonts w:asciiTheme="majorBidi" w:hAnsiTheme="majorBidi" w:cstheme="majorBidi"/>
          <w:sz w:val="24"/>
          <w:szCs w:val="24"/>
        </w:rPr>
        <w:t xml:space="preserve"> (</w:t>
      </w:r>
      <w:r w:rsidR="00AD3168" w:rsidRPr="00B84FD1">
        <w:rPr>
          <w:rFonts w:asciiTheme="majorBidi" w:hAnsiTheme="majorBidi" w:cstheme="majorBidi"/>
          <w:sz w:val="24"/>
          <w:szCs w:val="24"/>
        </w:rPr>
        <w:t>Rivera Poma, M</w:t>
      </w:r>
      <w:r w:rsidR="00AD3168">
        <w:rPr>
          <w:rFonts w:asciiTheme="majorBidi" w:hAnsiTheme="majorBidi" w:cstheme="majorBidi"/>
          <w:sz w:val="24"/>
          <w:szCs w:val="24"/>
        </w:rPr>
        <w:t xml:space="preserve"> &amp; Gallegos Santillán, D</w:t>
      </w:r>
      <w:r w:rsidR="004329B6">
        <w:rPr>
          <w:rFonts w:asciiTheme="majorBidi" w:hAnsiTheme="majorBidi" w:cstheme="majorBidi"/>
          <w:sz w:val="24"/>
          <w:szCs w:val="24"/>
        </w:rPr>
        <w:t xml:space="preserve">, </w:t>
      </w:r>
      <w:r w:rsidR="00AD3168" w:rsidRPr="00B84FD1">
        <w:rPr>
          <w:rFonts w:asciiTheme="majorBidi" w:hAnsiTheme="majorBidi" w:cstheme="majorBidi"/>
          <w:sz w:val="24"/>
          <w:szCs w:val="24"/>
        </w:rPr>
        <w:t>2021).</w:t>
      </w:r>
      <w:r w:rsidR="004329B6">
        <w:rPr>
          <w:rFonts w:asciiTheme="majorBidi" w:hAnsiTheme="majorBidi" w:cstheme="majorBidi"/>
          <w:sz w:val="24"/>
          <w:szCs w:val="24"/>
        </w:rPr>
        <w:t xml:space="preserve"> </w:t>
      </w:r>
      <w:r w:rsidR="00F4570F">
        <w:rPr>
          <w:rFonts w:asciiTheme="majorBidi" w:hAnsiTheme="majorBidi" w:cstheme="majorBidi"/>
          <w:sz w:val="24"/>
          <w:szCs w:val="24"/>
        </w:rPr>
        <w:t>La concesión de microfinanzas se versa, mayoritariamente</w:t>
      </w:r>
      <w:r w:rsidR="007B5254">
        <w:rPr>
          <w:rFonts w:asciiTheme="majorBidi" w:hAnsiTheme="majorBidi" w:cstheme="majorBidi"/>
          <w:sz w:val="24"/>
          <w:szCs w:val="24"/>
        </w:rPr>
        <w:t>,</w:t>
      </w:r>
      <w:r w:rsidR="00F4570F">
        <w:rPr>
          <w:rFonts w:asciiTheme="majorBidi" w:hAnsiTheme="majorBidi" w:cstheme="majorBidi"/>
          <w:sz w:val="24"/>
          <w:szCs w:val="24"/>
        </w:rPr>
        <w:t xml:space="preserve"> en la</w:t>
      </w:r>
      <w:r w:rsidR="007B5254">
        <w:rPr>
          <w:rFonts w:asciiTheme="majorBidi" w:hAnsiTheme="majorBidi" w:cstheme="majorBidi"/>
          <w:sz w:val="24"/>
          <w:szCs w:val="24"/>
        </w:rPr>
        <w:t xml:space="preserve"> carencia de activos,</w:t>
      </w:r>
      <w:r w:rsidR="00F4570F">
        <w:rPr>
          <w:rFonts w:asciiTheme="majorBidi" w:hAnsiTheme="majorBidi" w:cstheme="majorBidi"/>
          <w:sz w:val="24"/>
          <w:szCs w:val="24"/>
        </w:rPr>
        <w:t xml:space="preserve"> reputación y prejuicios inherentes a la fiabilidad financiera</w:t>
      </w:r>
      <w:r w:rsidR="007B5254">
        <w:rPr>
          <w:rFonts w:asciiTheme="majorBidi" w:hAnsiTheme="majorBidi" w:cstheme="majorBidi"/>
          <w:sz w:val="24"/>
          <w:szCs w:val="24"/>
        </w:rPr>
        <w:t xml:space="preserve"> y garantías económicas que caracterizan a las personas de bajos ingresos,</w:t>
      </w:r>
      <w:r w:rsidR="00A33210">
        <w:rPr>
          <w:rFonts w:asciiTheme="majorBidi" w:hAnsiTheme="majorBidi" w:cstheme="majorBidi"/>
          <w:sz w:val="24"/>
          <w:szCs w:val="24"/>
        </w:rPr>
        <w:t xml:space="preserve"> englobando a la población refugiada.</w:t>
      </w:r>
      <w:r w:rsidR="00964C28">
        <w:rPr>
          <w:rFonts w:asciiTheme="majorBidi" w:hAnsiTheme="majorBidi" w:cstheme="majorBidi"/>
          <w:sz w:val="24"/>
          <w:szCs w:val="24"/>
        </w:rPr>
        <w:t xml:space="preserve"> Estos elementos fundamentales</w:t>
      </w:r>
      <w:r w:rsidR="00604100">
        <w:rPr>
          <w:rFonts w:asciiTheme="majorBidi" w:hAnsiTheme="majorBidi" w:cstheme="majorBidi"/>
          <w:sz w:val="24"/>
          <w:szCs w:val="24"/>
        </w:rPr>
        <w:t xml:space="preserve"> en los microcréditos han com</w:t>
      </w:r>
      <w:r w:rsidR="00F91977">
        <w:rPr>
          <w:rFonts w:asciiTheme="majorBidi" w:hAnsiTheme="majorBidi" w:cstheme="majorBidi"/>
          <w:sz w:val="24"/>
          <w:szCs w:val="24"/>
        </w:rPr>
        <w:t>prometido a las IMFs a desarrollar tecnologías de crédito que les</w:t>
      </w:r>
      <w:r w:rsidR="007805DB">
        <w:rPr>
          <w:rFonts w:asciiTheme="majorBidi" w:hAnsiTheme="majorBidi" w:cstheme="majorBidi"/>
          <w:sz w:val="24"/>
          <w:szCs w:val="24"/>
        </w:rPr>
        <w:t xml:space="preserve"> permitan acercar este producto a los sectores más desfavorecid</w:t>
      </w:r>
      <w:r w:rsidR="00497382">
        <w:rPr>
          <w:rFonts w:asciiTheme="majorBidi" w:hAnsiTheme="majorBidi" w:cstheme="majorBidi"/>
          <w:sz w:val="24"/>
          <w:szCs w:val="24"/>
        </w:rPr>
        <w:t>os (</w:t>
      </w:r>
      <w:r w:rsidR="00473510" w:rsidRPr="00B84FD1">
        <w:rPr>
          <w:rFonts w:asciiTheme="majorBidi" w:hAnsiTheme="majorBidi" w:cstheme="majorBidi"/>
          <w:sz w:val="24"/>
          <w:szCs w:val="24"/>
        </w:rPr>
        <w:t>Rivera Poma, M</w:t>
      </w:r>
      <w:r w:rsidR="00473510">
        <w:rPr>
          <w:rFonts w:asciiTheme="majorBidi" w:hAnsiTheme="majorBidi" w:cstheme="majorBidi"/>
          <w:sz w:val="24"/>
          <w:szCs w:val="24"/>
        </w:rPr>
        <w:t xml:space="preserve"> &amp; Gallegos Santillán, D</w:t>
      </w:r>
      <w:r w:rsidR="00497382">
        <w:rPr>
          <w:rFonts w:asciiTheme="majorBidi" w:hAnsiTheme="majorBidi" w:cstheme="majorBidi"/>
          <w:sz w:val="24"/>
          <w:szCs w:val="24"/>
        </w:rPr>
        <w:t xml:space="preserve">, </w:t>
      </w:r>
      <w:r w:rsidR="00473510" w:rsidRPr="00B84FD1">
        <w:rPr>
          <w:rFonts w:asciiTheme="majorBidi" w:hAnsiTheme="majorBidi" w:cstheme="majorBidi"/>
          <w:sz w:val="24"/>
          <w:szCs w:val="24"/>
        </w:rPr>
        <w:t>2021).</w:t>
      </w:r>
      <w:r w:rsidR="00C97B96">
        <w:rPr>
          <w:rFonts w:asciiTheme="majorBidi" w:hAnsiTheme="majorBidi" w:cstheme="majorBidi"/>
          <w:sz w:val="24"/>
          <w:szCs w:val="24"/>
        </w:rPr>
        <w:t xml:space="preserve"> Garayalde</w:t>
      </w:r>
      <w:r w:rsidR="005C1E8E">
        <w:rPr>
          <w:rFonts w:asciiTheme="majorBidi" w:hAnsiTheme="majorBidi" w:cstheme="majorBidi"/>
          <w:sz w:val="24"/>
          <w:szCs w:val="24"/>
        </w:rPr>
        <w:t>, González y Mascareñas (2014), por su parte, afirman que existen características transversales a los productos crediticios, tales como la necesidad de</w:t>
      </w:r>
      <w:r w:rsidR="005B703D">
        <w:rPr>
          <w:rFonts w:asciiTheme="majorBidi" w:hAnsiTheme="majorBidi" w:cstheme="majorBidi"/>
          <w:sz w:val="24"/>
          <w:szCs w:val="24"/>
        </w:rPr>
        <w:t xml:space="preserve"> adecuar cada servicio financiero a las exigencias de los </w:t>
      </w:r>
      <w:r w:rsidR="00455228">
        <w:rPr>
          <w:rFonts w:asciiTheme="majorBidi" w:hAnsiTheme="majorBidi" w:cstheme="majorBidi"/>
          <w:sz w:val="24"/>
          <w:szCs w:val="24"/>
        </w:rPr>
        <w:t>usuarios, con el objetivo de brindar facilidades en el cumplimiento de plazos, montos y gara</w:t>
      </w:r>
      <w:r w:rsidR="008425EA">
        <w:rPr>
          <w:rFonts w:asciiTheme="majorBidi" w:hAnsiTheme="majorBidi" w:cstheme="majorBidi"/>
          <w:sz w:val="24"/>
          <w:szCs w:val="24"/>
        </w:rPr>
        <w:t>ntías. Todo lo anterior, resume</w:t>
      </w:r>
      <w:r w:rsidR="00066FD6">
        <w:rPr>
          <w:rFonts w:asciiTheme="majorBidi" w:hAnsiTheme="majorBidi" w:cstheme="majorBidi"/>
          <w:sz w:val="24"/>
          <w:szCs w:val="24"/>
        </w:rPr>
        <w:t xml:space="preserve"> la necesidad de implementar programas </w:t>
      </w:r>
      <w:proofErr w:type="spellStart"/>
      <w:r w:rsidR="00066FD6">
        <w:rPr>
          <w:rFonts w:asciiTheme="majorBidi" w:hAnsiTheme="majorBidi" w:cstheme="majorBidi"/>
          <w:sz w:val="24"/>
          <w:szCs w:val="24"/>
        </w:rPr>
        <w:t>microfinancieros</w:t>
      </w:r>
      <w:proofErr w:type="spellEnd"/>
      <w:r w:rsidR="00066FD6">
        <w:rPr>
          <w:rFonts w:asciiTheme="majorBidi" w:hAnsiTheme="majorBidi" w:cstheme="majorBidi"/>
          <w:sz w:val="24"/>
          <w:szCs w:val="24"/>
        </w:rPr>
        <w:t xml:space="preserve"> personalizados por segmento poblacional, con vistas a</w:t>
      </w:r>
      <w:r w:rsidR="003B2F88">
        <w:rPr>
          <w:rFonts w:asciiTheme="majorBidi" w:hAnsiTheme="majorBidi" w:cstheme="majorBidi"/>
          <w:sz w:val="24"/>
          <w:szCs w:val="24"/>
        </w:rPr>
        <w:t xml:space="preserve"> asegurar su viabilidad. </w:t>
      </w:r>
    </w:p>
    <w:p w14:paraId="5DB2D35A" w14:textId="6E06115B" w:rsidR="00DD05B9" w:rsidRDefault="0077705B" w:rsidP="00B32B46">
      <w:pPr>
        <w:pStyle w:val="Ttulo1"/>
        <w:spacing w:before="0" w:after="160"/>
        <w:rPr>
          <w:rFonts w:ascii="Times New Roman" w:hAnsi="Times New Roman" w:cs="Times New Roman"/>
          <w:b/>
          <w:bCs/>
          <w:color w:val="000000" w:themeColor="text1"/>
          <w:sz w:val="24"/>
          <w:szCs w:val="24"/>
        </w:rPr>
      </w:pPr>
      <w:bookmarkStart w:id="18" w:name="_Toc164762324"/>
      <w:r>
        <w:rPr>
          <w:rFonts w:ascii="Times New Roman" w:hAnsi="Times New Roman" w:cs="Times New Roman"/>
          <w:b/>
          <w:bCs/>
          <w:color w:val="000000" w:themeColor="text1"/>
          <w:sz w:val="24"/>
          <w:szCs w:val="24"/>
        </w:rPr>
        <w:t xml:space="preserve">9.2 </w:t>
      </w:r>
      <w:r w:rsidR="00E4631A">
        <w:rPr>
          <w:rFonts w:ascii="Times New Roman" w:hAnsi="Times New Roman" w:cs="Times New Roman"/>
          <w:b/>
          <w:bCs/>
          <w:color w:val="000000" w:themeColor="text1"/>
          <w:sz w:val="24"/>
          <w:szCs w:val="24"/>
        </w:rPr>
        <w:t xml:space="preserve">ANÁLISIS: </w:t>
      </w:r>
      <w:r w:rsidR="00DD05B9" w:rsidRPr="00481E06">
        <w:rPr>
          <w:rFonts w:ascii="Times New Roman" w:hAnsi="Times New Roman" w:cs="Times New Roman"/>
          <w:b/>
          <w:bCs/>
          <w:color w:val="000000" w:themeColor="text1"/>
          <w:sz w:val="24"/>
          <w:szCs w:val="24"/>
        </w:rPr>
        <w:t>ACCESO A SERVICIOS FINANCIEROS EN UGANDA</w:t>
      </w:r>
      <w:r w:rsidR="000B5E1C">
        <w:rPr>
          <w:rStyle w:val="Refdenotaalpie"/>
          <w:rFonts w:ascii="Times New Roman" w:hAnsi="Times New Roman" w:cs="Times New Roman"/>
          <w:b/>
          <w:bCs/>
          <w:color w:val="000000" w:themeColor="text1"/>
          <w:sz w:val="24"/>
          <w:szCs w:val="24"/>
        </w:rPr>
        <w:footnoteReference w:id="5"/>
      </w:r>
      <w:bookmarkEnd w:id="18"/>
      <w:r w:rsidR="00DD05B9" w:rsidRPr="00481E06">
        <w:rPr>
          <w:rFonts w:ascii="Times New Roman" w:hAnsi="Times New Roman" w:cs="Times New Roman"/>
          <w:b/>
          <w:bCs/>
          <w:color w:val="000000" w:themeColor="text1"/>
          <w:sz w:val="24"/>
          <w:szCs w:val="24"/>
        </w:rPr>
        <w:t xml:space="preserve"> </w:t>
      </w:r>
    </w:p>
    <w:p w14:paraId="7FF37055" w14:textId="77777777" w:rsidR="00B32B46" w:rsidRDefault="0072455A" w:rsidP="007040F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Uganda manifiesta un acceso históricamente limitado a servicios financieros. </w:t>
      </w:r>
      <w:r w:rsidR="00E53C4E">
        <w:rPr>
          <w:rFonts w:ascii="Times New Roman" w:hAnsi="Times New Roman" w:cs="Times New Roman"/>
          <w:sz w:val="24"/>
          <w:szCs w:val="24"/>
        </w:rPr>
        <w:t>Tal es así que, hasta</w:t>
      </w:r>
      <w:r w:rsidR="00A3121E">
        <w:rPr>
          <w:rFonts w:ascii="Times New Roman" w:hAnsi="Times New Roman" w:cs="Times New Roman"/>
          <w:sz w:val="24"/>
          <w:szCs w:val="24"/>
        </w:rPr>
        <w:t xml:space="preserve"> el año 200</w:t>
      </w:r>
      <w:r w:rsidR="001A3FBC">
        <w:rPr>
          <w:rFonts w:ascii="Times New Roman" w:hAnsi="Times New Roman" w:cs="Times New Roman"/>
          <w:sz w:val="24"/>
          <w:szCs w:val="24"/>
        </w:rPr>
        <w:t>4, solo existían alrededor de 1.943.000 cue</w:t>
      </w:r>
      <w:r w:rsidR="001C19AF">
        <w:rPr>
          <w:rFonts w:ascii="Times New Roman" w:hAnsi="Times New Roman" w:cs="Times New Roman"/>
          <w:sz w:val="24"/>
          <w:szCs w:val="24"/>
        </w:rPr>
        <w:t>ntas de ahorro, lo que representaba aproximadamente el 12,5% de los adultos económicamente activos con acceso a una cuenta de ahorro. Sin</w:t>
      </w:r>
      <w:r w:rsidR="00855EBF">
        <w:rPr>
          <w:rFonts w:ascii="Times New Roman" w:hAnsi="Times New Roman" w:cs="Times New Roman"/>
          <w:sz w:val="24"/>
          <w:szCs w:val="24"/>
        </w:rPr>
        <w:t xml:space="preserve"> embargo, en la </w:t>
      </w:r>
      <w:r w:rsidR="006F1489">
        <w:rPr>
          <w:rFonts w:ascii="Times New Roman" w:hAnsi="Times New Roman" w:cs="Times New Roman"/>
          <w:sz w:val="24"/>
          <w:szCs w:val="24"/>
        </w:rPr>
        <w:t>actualidad, las cifras muestran</w:t>
      </w:r>
      <w:r w:rsidR="002E1643">
        <w:rPr>
          <w:rFonts w:ascii="Times New Roman" w:hAnsi="Times New Roman" w:cs="Times New Roman"/>
          <w:sz w:val="24"/>
          <w:szCs w:val="24"/>
        </w:rPr>
        <w:t xml:space="preserve"> un</w:t>
      </w:r>
      <w:r w:rsidR="002B342E">
        <w:rPr>
          <w:rFonts w:ascii="Times New Roman" w:hAnsi="Times New Roman" w:cs="Times New Roman"/>
          <w:sz w:val="24"/>
          <w:szCs w:val="24"/>
        </w:rPr>
        <w:t>a mejora considerable de la situación prevalente</w:t>
      </w:r>
      <w:r w:rsidR="00D53927">
        <w:rPr>
          <w:rFonts w:ascii="Times New Roman" w:hAnsi="Times New Roman" w:cs="Times New Roman"/>
          <w:sz w:val="24"/>
          <w:szCs w:val="24"/>
        </w:rPr>
        <w:t>; el porcentaje anteriormente mencionado ha podido incrementarse hasta un 60%.</w:t>
      </w:r>
      <w:r w:rsidR="008B1E28">
        <w:rPr>
          <w:rFonts w:ascii="Times New Roman" w:hAnsi="Times New Roman" w:cs="Times New Roman"/>
          <w:sz w:val="24"/>
          <w:szCs w:val="24"/>
        </w:rPr>
        <w:t xml:space="preserve"> De estas cuentas, aproximadamente el 70% son cuentas bancarias, lo que indica una preferencia por los servicios financieros tradicionales en el país. Resulta de interés puntualizar, en contrap</w:t>
      </w:r>
      <w:r w:rsidR="00154623">
        <w:rPr>
          <w:rFonts w:ascii="Times New Roman" w:hAnsi="Times New Roman" w:cs="Times New Roman"/>
          <w:sz w:val="24"/>
          <w:szCs w:val="24"/>
        </w:rPr>
        <w:t>artida,</w:t>
      </w:r>
      <w:r w:rsidR="004F7C35">
        <w:rPr>
          <w:rFonts w:ascii="Times New Roman" w:hAnsi="Times New Roman" w:cs="Times New Roman"/>
          <w:sz w:val="24"/>
          <w:szCs w:val="24"/>
        </w:rPr>
        <w:t xml:space="preserve"> que solamente alrededor del 5%</w:t>
      </w:r>
      <w:r w:rsidR="00B33CAA">
        <w:rPr>
          <w:rFonts w:ascii="Times New Roman" w:hAnsi="Times New Roman" w:cs="Times New Roman"/>
          <w:sz w:val="24"/>
          <w:szCs w:val="24"/>
        </w:rPr>
        <w:t xml:space="preserve"> se </w:t>
      </w:r>
      <w:r w:rsidR="004F7C35">
        <w:rPr>
          <w:rFonts w:ascii="Times New Roman" w:hAnsi="Times New Roman" w:cs="Times New Roman"/>
          <w:sz w:val="24"/>
          <w:szCs w:val="24"/>
        </w:rPr>
        <w:t>corresponde</w:t>
      </w:r>
      <w:r w:rsidR="00B33CAA">
        <w:rPr>
          <w:rFonts w:ascii="Times New Roman" w:hAnsi="Times New Roman" w:cs="Times New Roman"/>
          <w:sz w:val="24"/>
          <w:szCs w:val="24"/>
        </w:rPr>
        <w:t>n</w:t>
      </w:r>
      <w:r w:rsidR="004F7C35">
        <w:rPr>
          <w:rFonts w:ascii="Times New Roman" w:hAnsi="Times New Roman" w:cs="Times New Roman"/>
          <w:sz w:val="24"/>
          <w:szCs w:val="24"/>
        </w:rPr>
        <w:t xml:space="preserve"> a cuentas</w:t>
      </w:r>
      <w:r w:rsidR="00B33CAA">
        <w:rPr>
          <w:rFonts w:ascii="Times New Roman" w:hAnsi="Times New Roman" w:cs="Times New Roman"/>
          <w:sz w:val="24"/>
          <w:szCs w:val="24"/>
        </w:rPr>
        <w:t xml:space="preserve"> en entidades cooperativas</w:t>
      </w:r>
      <w:r w:rsidR="00A052F6">
        <w:rPr>
          <w:rFonts w:ascii="Times New Roman" w:hAnsi="Times New Roman" w:cs="Times New Roman"/>
          <w:sz w:val="24"/>
          <w:szCs w:val="24"/>
        </w:rPr>
        <w:t xml:space="preserve"> y otras IMFs</w:t>
      </w:r>
      <w:r w:rsidR="001C3E04">
        <w:rPr>
          <w:rFonts w:ascii="Times New Roman" w:hAnsi="Times New Roman" w:cs="Times New Roman"/>
          <w:sz w:val="24"/>
          <w:szCs w:val="24"/>
        </w:rPr>
        <w:t xml:space="preserve"> no integradas en el sistema bancario tradicional, lo cual refleja una falta de estandarización de estos medios entre las potenciales poblaciones beneficiarias</w:t>
      </w:r>
      <w:r w:rsidR="0063428D">
        <w:rPr>
          <w:rFonts w:ascii="Times New Roman" w:hAnsi="Times New Roman" w:cs="Times New Roman"/>
          <w:sz w:val="24"/>
          <w:szCs w:val="24"/>
        </w:rPr>
        <w:t>, considerando a los refugiados. En comparación con países desarrollados y otros de África Oriental, Uganda muestra un bajo acceso a servicios financieros básicos, contando con el menor número de cuentas bancarias por cada 100.000 habitantes (47), en contraste con países como Kenia</w:t>
      </w:r>
      <w:r w:rsidR="00686199">
        <w:rPr>
          <w:rFonts w:ascii="Times New Roman" w:hAnsi="Times New Roman" w:cs="Times New Roman"/>
          <w:sz w:val="24"/>
          <w:szCs w:val="24"/>
        </w:rPr>
        <w:t xml:space="preserve"> donde se registran </w:t>
      </w:r>
      <w:r w:rsidR="0063428D">
        <w:rPr>
          <w:rFonts w:ascii="Times New Roman" w:hAnsi="Times New Roman" w:cs="Times New Roman"/>
          <w:sz w:val="24"/>
          <w:szCs w:val="24"/>
        </w:rPr>
        <w:t>70, Namibia</w:t>
      </w:r>
      <w:r w:rsidR="00686199">
        <w:rPr>
          <w:rFonts w:ascii="Times New Roman" w:hAnsi="Times New Roman" w:cs="Times New Roman"/>
          <w:sz w:val="24"/>
          <w:szCs w:val="24"/>
        </w:rPr>
        <w:t>, 423, y</w:t>
      </w:r>
      <w:r w:rsidR="0063428D">
        <w:rPr>
          <w:rFonts w:ascii="Times New Roman" w:hAnsi="Times New Roman" w:cs="Times New Roman"/>
          <w:sz w:val="24"/>
          <w:szCs w:val="24"/>
        </w:rPr>
        <w:t xml:space="preserve"> Zimbabu</w:t>
      </w:r>
      <w:r w:rsidR="00686199">
        <w:rPr>
          <w:rFonts w:ascii="Times New Roman" w:hAnsi="Times New Roman" w:cs="Times New Roman"/>
          <w:sz w:val="24"/>
          <w:szCs w:val="24"/>
        </w:rPr>
        <w:t xml:space="preserve">e, </w:t>
      </w:r>
      <w:r w:rsidR="0063428D">
        <w:rPr>
          <w:rFonts w:ascii="Times New Roman" w:hAnsi="Times New Roman" w:cs="Times New Roman"/>
          <w:sz w:val="24"/>
          <w:szCs w:val="24"/>
        </w:rPr>
        <w:t>174, respectivamente.</w:t>
      </w:r>
    </w:p>
    <w:p w14:paraId="12E3D62A" w14:textId="6320E4B9" w:rsidR="00481E06" w:rsidRDefault="00686199" w:rsidP="00063B9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En lo que respecta</w:t>
      </w:r>
      <w:r w:rsidR="00761921">
        <w:rPr>
          <w:rFonts w:ascii="Times New Roman" w:hAnsi="Times New Roman" w:cs="Times New Roman"/>
          <w:sz w:val="24"/>
          <w:szCs w:val="24"/>
        </w:rPr>
        <w:t xml:space="preserve"> al crédito,</w:t>
      </w:r>
      <w:r w:rsidR="00510589">
        <w:rPr>
          <w:rFonts w:ascii="Times New Roman" w:hAnsi="Times New Roman" w:cs="Times New Roman"/>
          <w:sz w:val="24"/>
          <w:szCs w:val="24"/>
        </w:rPr>
        <w:t xml:space="preserve"> Uganda tambié</w:t>
      </w:r>
      <w:r w:rsidR="00A64F84">
        <w:rPr>
          <w:rFonts w:ascii="Times New Roman" w:hAnsi="Times New Roman" w:cs="Times New Roman"/>
          <w:sz w:val="24"/>
          <w:szCs w:val="24"/>
        </w:rPr>
        <w:t>n se destaca</w:t>
      </w:r>
      <w:r w:rsidR="00F778BA">
        <w:rPr>
          <w:rFonts w:ascii="Times New Roman" w:hAnsi="Times New Roman" w:cs="Times New Roman"/>
          <w:sz w:val="24"/>
          <w:szCs w:val="24"/>
        </w:rPr>
        <w:t xml:space="preserve"> por tener ratios muy bajos, tanto </w:t>
      </w:r>
      <w:r w:rsidR="00F778BA">
        <w:rPr>
          <w:rFonts w:ascii="Times New Roman" w:hAnsi="Times New Roman" w:cs="Times New Roman"/>
          <w:sz w:val="24"/>
          <w:szCs w:val="24"/>
        </w:rPr>
        <w:lastRenderedPageBreak/>
        <w:t>a nivel global como regional. Según el BM, el país cuenta con 5,79 prés</w:t>
      </w:r>
      <w:r w:rsidR="00936D07">
        <w:rPr>
          <w:rFonts w:ascii="Times New Roman" w:hAnsi="Times New Roman" w:cs="Times New Roman"/>
          <w:sz w:val="24"/>
          <w:szCs w:val="24"/>
        </w:rPr>
        <w:t>tamos</w:t>
      </w:r>
      <w:r w:rsidR="00D432D9">
        <w:rPr>
          <w:rFonts w:ascii="Times New Roman" w:hAnsi="Times New Roman" w:cs="Times New Roman"/>
          <w:sz w:val="24"/>
          <w:szCs w:val="24"/>
        </w:rPr>
        <w:t xml:space="preserve"> bancarios por cada 1.000 habitan</w:t>
      </w:r>
      <w:r w:rsidR="00BD77F2">
        <w:rPr>
          <w:rFonts w:ascii="Times New Roman" w:hAnsi="Times New Roman" w:cs="Times New Roman"/>
          <w:sz w:val="24"/>
          <w:szCs w:val="24"/>
        </w:rPr>
        <w:t>tes, en comparación</w:t>
      </w:r>
      <w:r w:rsidR="007279CA">
        <w:rPr>
          <w:rFonts w:ascii="Times New Roman" w:hAnsi="Times New Roman" w:cs="Times New Roman"/>
          <w:sz w:val="24"/>
          <w:szCs w:val="24"/>
        </w:rPr>
        <w:t xml:space="preserve"> con los 80,74 de Namibia. Además, los indicadores macroeconómicos muestran una baja profundización financiera en comparación incluso con la media del África Subsahariana y de otros países de bajos ingresos. Por ejemplo, en contraste con Kenia, Uganda presenta ratios inferiores en lo que tanto al crédito respecto al PIB como en depósitos respecto al PIB se refiere. </w:t>
      </w:r>
      <w:r w:rsidR="00D6176D">
        <w:rPr>
          <w:rFonts w:ascii="Times New Roman" w:hAnsi="Times New Roman" w:cs="Times New Roman"/>
          <w:sz w:val="24"/>
          <w:szCs w:val="24"/>
        </w:rPr>
        <w:t>Asimismo, en contr</w:t>
      </w:r>
      <w:r w:rsidR="00E16F1B">
        <w:rPr>
          <w:rFonts w:ascii="Times New Roman" w:hAnsi="Times New Roman" w:cs="Times New Roman"/>
          <w:sz w:val="24"/>
          <w:szCs w:val="24"/>
        </w:rPr>
        <w:t xml:space="preserve">aste </w:t>
      </w:r>
      <w:r w:rsidR="00987710">
        <w:rPr>
          <w:rFonts w:ascii="Times New Roman" w:hAnsi="Times New Roman" w:cs="Times New Roman"/>
          <w:sz w:val="24"/>
          <w:szCs w:val="24"/>
        </w:rPr>
        <w:t>con Tanzania, también objeto de estudio, Uga</w:t>
      </w:r>
      <w:r w:rsidR="00096685">
        <w:rPr>
          <w:rFonts w:ascii="Times New Roman" w:hAnsi="Times New Roman" w:cs="Times New Roman"/>
          <w:sz w:val="24"/>
          <w:szCs w:val="24"/>
        </w:rPr>
        <w:t xml:space="preserve">nda </w:t>
      </w:r>
      <w:r w:rsidR="0079640F">
        <w:rPr>
          <w:rFonts w:ascii="Times New Roman" w:hAnsi="Times New Roman" w:cs="Times New Roman"/>
          <w:sz w:val="24"/>
          <w:szCs w:val="24"/>
        </w:rPr>
        <w:t>muestra ratios más bajos en depósitos respecto</w:t>
      </w:r>
      <w:r w:rsidR="00A27296">
        <w:rPr>
          <w:rFonts w:ascii="Times New Roman" w:hAnsi="Times New Roman" w:cs="Times New Roman"/>
          <w:sz w:val="24"/>
          <w:szCs w:val="24"/>
        </w:rPr>
        <w:t xml:space="preserve"> al PIB. </w:t>
      </w:r>
    </w:p>
    <w:p w14:paraId="3E4A2011" w14:textId="1BAD707A" w:rsidR="006116AE" w:rsidRDefault="0077705B" w:rsidP="00063B9E">
      <w:pPr>
        <w:pStyle w:val="Ttulo1"/>
        <w:spacing w:before="0" w:after="160"/>
        <w:rPr>
          <w:rFonts w:ascii="Times New Roman" w:hAnsi="Times New Roman" w:cs="Times New Roman"/>
          <w:b/>
          <w:bCs/>
          <w:color w:val="000000" w:themeColor="text1"/>
          <w:sz w:val="24"/>
          <w:szCs w:val="24"/>
        </w:rPr>
      </w:pPr>
      <w:bookmarkStart w:id="19" w:name="_Toc164762325"/>
      <w:r>
        <w:rPr>
          <w:rFonts w:ascii="Times New Roman" w:hAnsi="Times New Roman" w:cs="Times New Roman"/>
          <w:b/>
          <w:bCs/>
          <w:color w:val="000000" w:themeColor="text1"/>
          <w:sz w:val="24"/>
          <w:szCs w:val="24"/>
        </w:rPr>
        <w:t xml:space="preserve">9.3 </w:t>
      </w:r>
      <w:r w:rsidR="006116AE" w:rsidRPr="006116AE">
        <w:rPr>
          <w:rFonts w:ascii="Times New Roman" w:hAnsi="Times New Roman" w:cs="Times New Roman"/>
          <w:b/>
          <w:bCs/>
          <w:color w:val="000000" w:themeColor="text1"/>
          <w:sz w:val="24"/>
          <w:szCs w:val="24"/>
        </w:rPr>
        <w:t>ANÁLISIS DEL SISTEMA MICROFINANCIERO EN UGANDA</w:t>
      </w:r>
      <w:r w:rsidR="000B5E1C">
        <w:rPr>
          <w:rStyle w:val="Refdenotaalpie"/>
          <w:rFonts w:ascii="Times New Roman" w:hAnsi="Times New Roman" w:cs="Times New Roman"/>
          <w:b/>
          <w:bCs/>
          <w:color w:val="000000" w:themeColor="text1"/>
          <w:sz w:val="24"/>
          <w:szCs w:val="24"/>
        </w:rPr>
        <w:footnoteReference w:id="6"/>
      </w:r>
      <w:bookmarkEnd w:id="19"/>
    </w:p>
    <w:p w14:paraId="693C796E" w14:textId="082E9031" w:rsidR="0075031D" w:rsidRPr="00F04A74" w:rsidRDefault="000C5FA4" w:rsidP="000C5FA4">
      <w:pPr>
        <w:spacing w:after="160" w:line="360" w:lineRule="auto"/>
        <w:jc w:val="both"/>
        <w:rPr>
          <w:rFonts w:ascii="Times New Roman" w:hAnsi="Times New Roman" w:cs="Times New Roman"/>
          <w:sz w:val="24"/>
          <w:szCs w:val="24"/>
        </w:rPr>
      </w:pPr>
      <w:r w:rsidRPr="000C5FA4">
        <w:rPr>
          <w:rFonts w:ascii="Times New Roman" w:hAnsi="Times New Roman" w:cs="Times New Roman"/>
          <w:sz w:val="24"/>
          <w:szCs w:val="24"/>
        </w:rPr>
        <w:t xml:space="preserve">El sistema </w:t>
      </w:r>
      <w:proofErr w:type="spellStart"/>
      <w:r w:rsidRPr="000C5FA4">
        <w:rPr>
          <w:rFonts w:ascii="Times New Roman" w:hAnsi="Times New Roman" w:cs="Times New Roman"/>
          <w:sz w:val="24"/>
          <w:szCs w:val="24"/>
        </w:rPr>
        <w:t>microfinanciero</w:t>
      </w:r>
      <w:proofErr w:type="spellEnd"/>
      <w:r w:rsidRPr="000C5FA4">
        <w:rPr>
          <w:rFonts w:ascii="Times New Roman" w:hAnsi="Times New Roman" w:cs="Times New Roman"/>
          <w:sz w:val="24"/>
          <w:szCs w:val="24"/>
        </w:rPr>
        <w:t xml:space="preserve"> ugandés</w:t>
      </w:r>
      <w:r>
        <w:rPr>
          <w:rFonts w:ascii="Times New Roman" w:hAnsi="Times New Roman" w:cs="Times New Roman"/>
          <w:sz w:val="24"/>
          <w:szCs w:val="24"/>
        </w:rPr>
        <w:t xml:space="preserve"> se versa en cua</w:t>
      </w:r>
      <w:r w:rsidR="0004188A">
        <w:rPr>
          <w:rFonts w:ascii="Times New Roman" w:hAnsi="Times New Roman" w:cs="Times New Roman"/>
          <w:sz w:val="24"/>
          <w:szCs w:val="24"/>
        </w:rPr>
        <w:t>tro tipos de instituciones, tres de ellas reguladas por el Banco Central, mientras que la restante opera sin regulación. Estas se corresponden con</w:t>
      </w:r>
      <w:r w:rsidR="001A0C9F">
        <w:rPr>
          <w:rFonts w:ascii="Times New Roman" w:hAnsi="Times New Roman" w:cs="Times New Roman"/>
          <w:sz w:val="24"/>
          <w:szCs w:val="24"/>
        </w:rPr>
        <w:t xml:space="preserve"> bancos,</w:t>
      </w:r>
      <w:r w:rsidR="0004188A">
        <w:rPr>
          <w:rFonts w:ascii="Times New Roman" w:hAnsi="Times New Roman" w:cs="Times New Roman"/>
          <w:sz w:val="24"/>
          <w:szCs w:val="24"/>
        </w:rPr>
        <w:t xml:space="preserve"> entidades de crédito,</w:t>
      </w:r>
      <w:r w:rsidR="001A0C9F">
        <w:rPr>
          <w:rFonts w:ascii="Times New Roman" w:hAnsi="Times New Roman" w:cs="Times New Roman"/>
          <w:sz w:val="24"/>
          <w:szCs w:val="24"/>
        </w:rPr>
        <w:t xml:space="preserve"> IMFs </w:t>
      </w:r>
      <w:r w:rsidR="00576BF1">
        <w:rPr>
          <w:rFonts w:ascii="Times New Roman" w:hAnsi="Times New Roman" w:cs="Times New Roman"/>
          <w:sz w:val="24"/>
          <w:szCs w:val="24"/>
        </w:rPr>
        <w:t>reguladas y no reguladas, as</w:t>
      </w:r>
      <w:r w:rsidR="004D752E">
        <w:rPr>
          <w:rFonts w:ascii="Times New Roman" w:hAnsi="Times New Roman" w:cs="Times New Roman"/>
          <w:sz w:val="24"/>
          <w:szCs w:val="24"/>
        </w:rPr>
        <w:t>í como las SACCO</w:t>
      </w:r>
      <w:r w:rsidR="001A0C9F">
        <w:rPr>
          <w:rFonts w:ascii="Times New Roman" w:hAnsi="Times New Roman" w:cs="Times New Roman"/>
          <w:sz w:val="24"/>
          <w:szCs w:val="24"/>
        </w:rPr>
        <w:t xml:space="preserve"> de manera independiente</w:t>
      </w:r>
      <w:r w:rsidR="004D752E">
        <w:rPr>
          <w:rFonts w:ascii="Times New Roman" w:hAnsi="Times New Roman" w:cs="Times New Roman"/>
          <w:sz w:val="24"/>
          <w:szCs w:val="24"/>
        </w:rPr>
        <w:t xml:space="preserve"> y otras microfinancieras que operan bajo diversas figuras</w:t>
      </w:r>
      <w:r w:rsidR="00E965AB">
        <w:rPr>
          <w:rFonts w:ascii="Times New Roman" w:hAnsi="Times New Roman" w:cs="Times New Roman"/>
          <w:sz w:val="24"/>
          <w:szCs w:val="24"/>
        </w:rPr>
        <w:t xml:space="preserve"> (</w:t>
      </w:r>
      <w:proofErr w:type="spellStart"/>
      <w:r w:rsidR="00E965AB">
        <w:rPr>
          <w:rFonts w:ascii="Times New Roman" w:hAnsi="Times New Roman" w:cs="Times New Roman"/>
          <w:sz w:val="24"/>
          <w:szCs w:val="24"/>
        </w:rPr>
        <w:t>ONGs</w:t>
      </w:r>
      <w:proofErr w:type="spellEnd"/>
      <w:r w:rsidR="00E965AB">
        <w:rPr>
          <w:rFonts w:ascii="Times New Roman" w:hAnsi="Times New Roman" w:cs="Times New Roman"/>
          <w:sz w:val="24"/>
          <w:szCs w:val="24"/>
        </w:rPr>
        <w:t xml:space="preserve"> o compañías). </w:t>
      </w:r>
    </w:p>
    <w:p w14:paraId="77EDEFFC" w14:textId="36EF704A" w:rsidR="000A3C3A" w:rsidRPr="00F04A74" w:rsidRDefault="000A3C3A" w:rsidP="00F04A74">
      <w:pPr>
        <w:pStyle w:val="Descripcin"/>
        <w:keepNext/>
        <w:jc w:val="both"/>
        <w:rPr>
          <w:rFonts w:ascii="Times New Roman" w:hAnsi="Times New Roman" w:cs="Times New Roman"/>
          <w:b/>
          <w:bCs/>
          <w:i w:val="0"/>
          <w:iCs w:val="0"/>
          <w:color w:val="000000" w:themeColor="text1"/>
          <w:sz w:val="20"/>
          <w:szCs w:val="20"/>
        </w:rPr>
      </w:pPr>
      <w:bookmarkStart w:id="20" w:name="_Toc164758755"/>
      <w:r w:rsidRPr="00F04A74">
        <w:rPr>
          <w:rFonts w:ascii="Times New Roman" w:hAnsi="Times New Roman" w:cs="Times New Roman"/>
          <w:b/>
          <w:bCs/>
          <w:i w:val="0"/>
          <w:iCs w:val="0"/>
          <w:color w:val="000000" w:themeColor="text1"/>
          <w:sz w:val="20"/>
          <w:szCs w:val="20"/>
        </w:rPr>
        <w:t xml:space="preserve">Tabla </w:t>
      </w:r>
      <w:r w:rsidRPr="00F04A74">
        <w:rPr>
          <w:rFonts w:ascii="Times New Roman" w:hAnsi="Times New Roman" w:cs="Times New Roman"/>
          <w:b/>
          <w:bCs/>
          <w:i w:val="0"/>
          <w:iCs w:val="0"/>
          <w:color w:val="000000" w:themeColor="text1"/>
          <w:sz w:val="20"/>
          <w:szCs w:val="20"/>
        </w:rPr>
        <w:fldChar w:fldCharType="begin"/>
      </w:r>
      <w:r w:rsidRPr="00F04A74">
        <w:rPr>
          <w:rFonts w:ascii="Times New Roman" w:hAnsi="Times New Roman" w:cs="Times New Roman"/>
          <w:b/>
          <w:bCs/>
          <w:i w:val="0"/>
          <w:iCs w:val="0"/>
          <w:color w:val="000000" w:themeColor="text1"/>
          <w:sz w:val="20"/>
          <w:szCs w:val="20"/>
        </w:rPr>
        <w:instrText xml:space="preserve"> SEQ Tabla \* ARABIC </w:instrText>
      </w:r>
      <w:r w:rsidRPr="00F04A74">
        <w:rPr>
          <w:rFonts w:ascii="Times New Roman" w:hAnsi="Times New Roman" w:cs="Times New Roman"/>
          <w:b/>
          <w:bCs/>
          <w:i w:val="0"/>
          <w:iCs w:val="0"/>
          <w:color w:val="000000" w:themeColor="text1"/>
          <w:sz w:val="20"/>
          <w:szCs w:val="20"/>
        </w:rPr>
        <w:fldChar w:fldCharType="separate"/>
      </w:r>
      <w:r w:rsidRPr="00F04A74">
        <w:rPr>
          <w:rFonts w:ascii="Times New Roman" w:hAnsi="Times New Roman" w:cs="Times New Roman"/>
          <w:b/>
          <w:bCs/>
          <w:i w:val="0"/>
          <w:iCs w:val="0"/>
          <w:noProof/>
          <w:color w:val="000000" w:themeColor="text1"/>
          <w:sz w:val="20"/>
          <w:szCs w:val="20"/>
        </w:rPr>
        <w:t>1</w:t>
      </w:r>
      <w:r w:rsidRPr="00F04A74">
        <w:rPr>
          <w:rFonts w:ascii="Times New Roman" w:hAnsi="Times New Roman" w:cs="Times New Roman"/>
          <w:b/>
          <w:bCs/>
          <w:i w:val="0"/>
          <w:iCs w:val="0"/>
          <w:color w:val="000000" w:themeColor="text1"/>
          <w:sz w:val="20"/>
          <w:szCs w:val="20"/>
        </w:rPr>
        <w:fldChar w:fldCharType="end"/>
      </w:r>
      <w:r w:rsidR="00F04A74" w:rsidRPr="00F04A74">
        <w:rPr>
          <w:rFonts w:ascii="Times New Roman" w:hAnsi="Times New Roman" w:cs="Times New Roman"/>
          <w:b/>
          <w:bCs/>
          <w:i w:val="0"/>
          <w:iCs w:val="0"/>
          <w:color w:val="000000" w:themeColor="text1"/>
          <w:sz w:val="20"/>
          <w:szCs w:val="20"/>
        </w:rPr>
        <w:t>:</w:t>
      </w:r>
      <w:r w:rsidRPr="00F04A74">
        <w:rPr>
          <w:rFonts w:ascii="Times New Roman" w:hAnsi="Times New Roman" w:cs="Times New Roman"/>
          <w:b/>
          <w:bCs/>
          <w:i w:val="0"/>
          <w:iCs w:val="0"/>
          <w:color w:val="000000" w:themeColor="text1"/>
          <w:sz w:val="20"/>
          <w:szCs w:val="20"/>
        </w:rPr>
        <w:t xml:space="preserve"> Importancia por tipo de entidad y de producto en las microfinanzas de Uganda, en porcentaje, 2022.</w:t>
      </w:r>
      <w:bookmarkEnd w:id="20"/>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0"/>
        <w:gridCol w:w="2232"/>
        <w:gridCol w:w="2360"/>
      </w:tblGrid>
      <w:tr w:rsidR="009C2B69" w:rsidRPr="0075031D" w14:paraId="4C9A17F1" w14:textId="77777777" w:rsidTr="00B23156">
        <w:trPr>
          <w:trHeight w:val="479"/>
        </w:trPr>
        <w:tc>
          <w:tcPr>
            <w:tcW w:w="1980" w:type="dxa"/>
          </w:tcPr>
          <w:p w14:paraId="27EFC751" w14:textId="77777777" w:rsidR="009C2B69" w:rsidRPr="0075031D" w:rsidRDefault="009C2B69" w:rsidP="0075031D">
            <w:pPr>
              <w:pStyle w:val="TableParagraph"/>
              <w:jc w:val="center"/>
              <w:rPr>
                <w:rFonts w:ascii="Times New Roman" w:hAnsi="Times New Roman" w:cs="Times New Roman"/>
                <w:sz w:val="24"/>
                <w:szCs w:val="24"/>
              </w:rPr>
            </w:pPr>
          </w:p>
        </w:tc>
        <w:tc>
          <w:tcPr>
            <w:tcW w:w="2232" w:type="dxa"/>
          </w:tcPr>
          <w:p w14:paraId="34BE3130" w14:textId="1ECA69B8" w:rsidR="009C2B69" w:rsidRPr="0075031D" w:rsidRDefault="009C2B69" w:rsidP="00A978D7">
            <w:pPr>
              <w:pStyle w:val="TableParagraph"/>
              <w:spacing w:before="27"/>
              <w:ind w:left="127" w:right="110" w:firstLine="12"/>
              <w:rPr>
                <w:rFonts w:ascii="Times New Roman" w:hAnsi="Times New Roman" w:cs="Times New Roman"/>
                <w:bCs/>
                <w:sz w:val="24"/>
                <w:szCs w:val="24"/>
              </w:rPr>
            </w:pPr>
            <w:r w:rsidRPr="0075031D">
              <w:rPr>
                <w:rFonts w:ascii="Times New Roman" w:hAnsi="Times New Roman" w:cs="Times New Roman"/>
                <w:bCs/>
                <w:sz w:val="24"/>
                <w:szCs w:val="24"/>
              </w:rPr>
              <w:t>Porcent</w:t>
            </w:r>
            <w:r w:rsidR="0075031D" w:rsidRPr="0075031D">
              <w:rPr>
                <w:rFonts w:ascii="Times New Roman" w:hAnsi="Times New Roman" w:cs="Times New Roman"/>
                <w:bCs/>
                <w:sz w:val="24"/>
                <w:szCs w:val="24"/>
              </w:rPr>
              <w:t xml:space="preserve">aje de cuentas </w:t>
            </w:r>
          </w:p>
        </w:tc>
        <w:tc>
          <w:tcPr>
            <w:tcW w:w="0" w:type="auto"/>
          </w:tcPr>
          <w:p w14:paraId="7F71D234" w14:textId="378E762B" w:rsidR="009C2B69" w:rsidRPr="0075031D" w:rsidRDefault="00916899" w:rsidP="00A978D7">
            <w:pPr>
              <w:pStyle w:val="TableParagraph"/>
              <w:spacing w:before="27"/>
              <w:ind w:left="117" w:right="103" w:firstLine="21"/>
              <w:rPr>
                <w:rFonts w:ascii="Times New Roman" w:hAnsi="Times New Roman" w:cs="Times New Roman"/>
                <w:bCs/>
                <w:sz w:val="24"/>
                <w:szCs w:val="24"/>
              </w:rPr>
            </w:pPr>
            <w:r w:rsidRPr="0075031D">
              <w:rPr>
                <w:rFonts w:ascii="Times New Roman" w:hAnsi="Times New Roman" w:cs="Times New Roman"/>
                <w:bCs/>
                <w:sz w:val="24"/>
                <w:szCs w:val="24"/>
              </w:rPr>
              <w:t>Porcentaje</w:t>
            </w:r>
            <w:r>
              <w:rPr>
                <w:rFonts w:ascii="Times New Roman" w:hAnsi="Times New Roman" w:cs="Times New Roman"/>
                <w:bCs/>
                <w:sz w:val="24"/>
                <w:szCs w:val="24"/>
              </w:rPr>
              <w:t xml:space="preserve"> de</w:t>
            </w:r>
            <w:r w:rsidR="009C2B69" w:rsidRPr="0075031D">
              <w:rPr>
                <w:rFonts w:ascii="Times New Roman" w:hAnsi="Times New Roman" w:cs="Times New Roman"/>
                <w:bCs/>
                <w:spacing w:val="-11"/>
                <w:sz w:val="24"/>
                <w:szCs w:val="24"/>
              </w:rPr>
              <w:t xml:space="preserve"> </w:t>
            </w:r>
            <w:r w:rsidR="009C2B69" w:rsidRPr="0075031D">
              <w:rPr>
                <w:rFonts w:ascii="Times New Roman" w:hAnsi="Times New Roman" w:cs="Times New Roman"/>
                <w:bCs/>
                <w:sz w:val="24"/>
                <w:szCs w:val="24"/>
              </w:rPr>
              <w:t>créditos</w:t>
            </w:r>
          </w:p>
        </w:tc>
      </w:tr>
      <w:tr w:rsidR="009C2B69" w:rsidRPr="0075031D" w14:paraId="16C87785" w14:textId="77777777" w:rsidTr="00B23156">
        <w:trPr>
          <w:trHeight w:val="254"/>
        </w:trPr>
        <w:tc>
          <w:tcPr>
            <w:tcW w:w="1980" w:type="dxa"/>
          </w:tcPr>
          <w:p w14:paraId="4E95468D" w14:textId="666F7FF1" w:rsidR="009C2B69" w:rsidRPr="0075031D" w:rsidRDefault="009C2B69" w:rsidP="00A978D7">
            <w:pPr>
              <w:pStyle w:val="TableParagraph"/>
              <w:spacing w:before="20"/>
              <w:ind w:left="69"/>
              <w:rPr>
                <w:rFonts w:ascii="Times New Roman" w:hAnsi="Times New Roman" w:cs="Times New Roman"/>
                <w:sz w:val="24"/>
                <w:szCs w:val="24"/>
              </w:rPr>
            </w:pPr>
            <w:r w:rsidRPr="0075031D">
              <w:rPr>
                <w:rFonts w:ascii="Times New Roman" w:hAnsi="Times New Roman" w:cs="Times New Roman"/>
                <w:sz w:val="24"/>
                <w:szCs w:val="24"/>
              </w:rPr>
              <w:t>Bancos</w:t>
            </w:r>
          </w:p>
        </w:tc>
        <w:tc>
          <w:tcPr>
            <w:tcW w:w="2232" w:type="dxa"/>
          </w:tcPr>
          <w:p w14:paraId="4FC06C6F" w14:textId="15D8E9E7"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65,04%</w:t>
            </w:r>
          </w:p>
        </w:tc>
        <w:tc>
          <w:tcPr>
            <w:tcW w:w="0" w:type="auto"/>
          </w:tcPr>
          <w:p w14:paraId="240CB6AB" w14:textId="37F68642"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8,71%</w:t>
            </w:r>
          </w:p>
        </w:tc>
      </w:tr>
      <w:tr w:rsidR="009C2B69" w:rsidRPr="0075031D" w14:paraId="42F011D5" w14:textId="77777777" w:rsidTr="00B23156">
        <w:trPr>
          <w:trHeight w:val="256"/>
        </w:trPr>
        <w:tc>
          <w:tcPr>
            <w:tcW w:w="1980" w:type="dxa"/>
          </w:tcPr>
          <w:p w14:paraId="239DE20A" w14:textId="5B26CA9E" w:rsidR="009C2B69" w:rsidRPr="0075031D" w:rsidRDefault="009C2B69" w:rsidP="00A978D7">
            <w:pPr>
              <w:pStyle w:val="TableParagraph"/>
              <w:spacing w:before="20"/>
              <w:ind w:left="69"/>
              <w:rPr>
                <w:rFonts w:ascii="Times New Roman" w:hAnsi="Times New Roman" w:cs="Times New Roman"/>
                <w:sz w:val="24"/>
                <w:szCs w:val="24"/>
              </w:rPr>
            </w:pPr>
            <w:r w:rsidRPr="0075031D">
              <w:rPr>
                <w:rFonts w:ascii="Times New Roman" w:hAnsi="Times New Roman" w:cs="Times New Roman"/>
                <w:sz w:val="24"/>
                <w:szCs w:val="24"/>
              </w:rPr>
              <w:t>Entidades</w:t>
            </w:r>
            <w:r w:rsidRPr="0075031D">
              <w:rPr>
                <w:rFonts w:ascii="Times New Roman" w:hAnsi="Times New Roman" w:cs="Times New Roman"/>
                <w:spacing w:val="-3"/>
                <w:sz w:val="24"/>
                <w:szCs w:val="24"/>
              </w:rPr>
              <w:t xml:space="preserve"> </w:t>
            </w:r>
            <w:r w:rsidRPr="0075031D">
              <w:rPr>
                <w:rFonts w:ascii="Times New Roman" w:hAnsi="Times New Roman" w:cs="Times New Roman"/>
                <w:sz w:val="24"/>
                <w:szCs w:val="24"/>
              </w:rPr>
              <w:t>crédito</w:t>
            </w:r>
          </w:p>
        </w:tc>
        <w:tc>
          <w:tcPr>
            <w:tcW w:w="2232" w:type="dxa"/>
          </w:tcPr>
          <w:p w14:paraId="7AF5605D" w14:textId="464E236E"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11,65%</w:t>
            </w:r>
          </w:p>
        </w:tc>
        <w:tc>
          <w:tcPr>
            <w:tcW w:w="0" w:type="auto"/>
          </w:tcPr>
          <w:p w14:paraId="327EBB9C" w14:textId="7369ABF3"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2,23%</w:t>
            </w:r>
          </w:p>
        </w:tc>
      </w:tr>
      <w:tr w:rsidR="009C2B69" w:rsidRPr="0075031D" w14:paraId="72700F0B" w14:textId="77777777" w:rsidTr="00B23156">
        <w:trPr>
          <w:trHeight w:val="254"/>
        </w:trPr>
        <w:tc>
          <w:tcPr>
            <w:tcW w:w="1980" w:type="dxa"/>
          </w:tcPr>
          <w:p w14:paraId="0EE90122" w14:textId="3D2CE37F" w:rsidR="009C2B69" w:rsidRPr="0075031D" w:rsidRDefault="00B23156" w:rsidP="00A978D7">
            <w:pPr>
              <w:pStyle w:val="TableParagraph"/>
              <w:spacing w:before="20"/>
              <w:ind w:left="69"/>
              <w:rPr>
                <w:rFonts w:ascii="Times New Roman" w:hAnsi="Times New Roman" w:cs="Times New Roman"/>
                <w:sz w:val="24"/>
                <w:szCs w:val="24"/>
              </w:rPr>
            </w:pPr>
            <w:proofErr w:type="spellStart"/>
            <w:r>
              <w:rPr>
                <w:rFonts w:ascii="Times New Roman" w:hAnsi="Times New Roman" w:cs="Times New Roman"/>
                <w:spacing w:val="-2"/>
                <w:sz w:val="24"/>
                <w:szCs w:val="24"/>
              </w:rPr>
              <w:t>I</w:t>
            </w:r>
            <w:r w:rsidR="001A0C9F">
              <w:rPr>
                <w:rFonts w:ascii="Times New Roman" w:hAnsi="Times New Roman" w:cs="Times New Roman"/>
                <w:spacing w:val="-2"/>
                <w:sz w:val="24"/>
                <w:szCs w:val="24"/>
              </w:rPr>
              <w:t>MF</w:t>
            </w:r>
            <w:r>
              <w:rPr>
                <w:rFonts w:ascii="Times New Roman" w:hAnsi="Times New Roman" w:cs="Times New Roman"/>
                <w:spacing w:val="-2"/>
                <w:sz w:val="24"/>
                <w:szCs w:val="24"/>
              </w:rPr>
              <w:t>s</w:t>
            </w:r>
            <w:proofErr w:type="spellEnd"/>
            <w:r w:rsidR="009C2B69" w:rsidRPr="0075031D">
              <w:rPr>
                <w:rFonts w:ascii="Times New Roman" w:hAnsi="Times New Roman" w:cs="Times New Roman"/>
                <w:spacing w:val="-2"/>
                <w:sz w:val="24"/>
                <w:szCs w:val="24"/>
              </w:rPr>
              <w:t xml:space="preserve"> </w:t>
            </w:r>
            <w:r w:rsidR="009C2B69" w:rsidRPr="0075031D">
              <w:rPr>
                <w:rFonts w:ascii="Times New Roman" w:hAnsi="Times New Roman" w:cs="Times New Roman"/>
                <w:sz w:val="24"/>
                <w:szCs w:val="24"/>
              </w:rPr>
              <w:t>reguladas</w:t>
            </w:r>
          </w:p>
        </w:tc>
        <w:tc>
          <w:tcPr>
            <w:tcW w:w="2232" w:type="dxa"/>
          </w:tcPr>
          <w:p w14:paraId="1BDD2648" w14:textId="3EB210C6"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12,38%</w:t>
            </w:r>
          </w:p>
        </w:tc>
        <w:tc>
          <w:tcPr>
            <w:tcW w:w="0" w:type="auto"/>
          </w:tcPr>
          <w:p w14:paraId="0E126317" w14:textId="671A34D5"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65,54%</w:t>
            </w:r>
          </w:p>
        </w:tc>
      </w:tr>
      <w:tr w:rsidR="009C2B69" w:rsidRPr="0075031D" w14:paraId="3F87937B" w14:textId="77777777" w:rsidTr="00B23156">
        <w:trPr>
          <w:trHeight w:val="256"/>
        </w:trPr>
        <w:tc>
          <w:tcPr>
            <w:tcW w:w="1980" w:type="dxa"/>
          </w:tcPr>
          <w:p w14:paraId="4FFE00D9" w14:textId="50294C34" w:rsidR="009C2B69" w:rsidRPr="0075031D" w:rsidRDefault="00B23156" w:rsidP="00A978D7">
            <w:pPr>
              <w:pStyle w:val="TableParagraph"/>
              <w:spacing w:before="20"/>
              <w:ind w:left="69"/>
              <w:rPr>
                <w:rFonts w:ascii="Times New Roman" w:hAnsi="Times New Roman" w:cs="Times New Roman"/>
                <w:sz w:val="24"/>
                <w:szCs w:val="24"/>
              </w:rPr>
            </w:pPr>
            <w:proofErr w:type="spellStart"/>
            <w:r>
              <w:rPr>
                <w:rFonts w:ascii="Times New Roman" w:hAnsi="Times New Roman" w:cs="Times New Roman"/>
                <w:spacing w:val="-1"/>
                <w:sz w:val="24"/>
                <w:szCs w:val="24"/>
              </w:rPr>
              <w:t>I</w:t>
            </w:r>
            <w:r w:rsidR="001A0C9F">
              <w:rPr>
                <w:rFonts w:ascii="Times New Roman" w:hAnsi="Times New Roman" w:cs="Times New Roman"/>
                <w:spacing w:val="-1"/>
                <w:sz w:val="24"/>
                <w:szCs w:val="24"/>
              </w:rPr>
              <w:t>MF</w:t>
            </w:r>
            <w:r>
              <w:rPr>
                <w:rFonts w:ascii="Times New Roman" w:hAnsi="Times New Roman" w:cs="Times New Roman"/>
                <w:spacing w:val="-1"/>
                <w:sz w:val="24"/>
                <w:szCs w:val="24"/>
              </w:rPr>
              <w:t>s</w:t>
            </w:r>
            <w:proofErr w:type="spellEnd"/>
            <w:r w:rsidR="009C2B69" w:rsidRPr="0075031D">
              <w:rPr>
                <w:rFonts w:ascii="Times New Roman" w:hAnsi="Times New Roman" w:cs="Times New Roman"/>
                <w:spacing w:val="-1"/>
                <w:sz w:val="24"/>
                <w:szCs w:val="24"/>
              </w:rPr>
              <w:t xml:space="preserve"> </w:t>
            </w:r>
            <w:r w:rsidR="009C2B69" w:rsidRPr="0075031D">
              <w:rPr>
                <w:rFonts w:ascii="Times New Roman" w:hAnsi="Times New Roman" w:cs="Times New Roman"/>
                <w:sz w:val="24"/>
                <w:szCs w:val="24"/>
              </w:rPr>
              <w:t>no</w:t>
            </w:r>
            <w:r w:rsidR="009C2B69" w:rsidRPr="0075031D">
              <w:rPr>
                <w:rFonts w:ascii="Times New Roman" w:hAnsi="Times New Roman" w:cs="Times New Roman"/>
                <w:spacing w:val="-1"/>
                <w:sz w:val="24"/>
                <w:szCs w:val="24"/>
              </w:rPr>
              <w:t xml:space="preserve"> </w:t>
            </w:r>
            <w:r w:rsidR="009C2B69" w:rsidRPr="0075031D">
              <w:rPr>
                <w:rFonts w:ascii="Times New Roman" w:hAnsi="Times New Roman" w:cs="Times New Roman"/>
                <w:sz w:val="24"/>
                <w:szCs w:val="24"/>
              </w:rPr>
              <w:t>reguladas</w:t>
            </w:r>
          </w:p>
        </w:tc>
        <w:tc>
          <w:tcPr>
            <w:tcW w:w="2232" w:type="dxa"/>
          </w:tcPr>
          <w:p w14:paraId="5E735561" w14:textId="503A3F4A" w:rsidR="009C2B69" w:rsidRPr="0075031D" w:rsidRDefault="0075031D" w:rsidP="00A978D7">
            <w:pPr>
              <w:pStyle w:val="TableParagraph"/>
              <w:ind w:right="239"/>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6,40%</w:t>
            </w:r>
          </w:p>
        </w:tc>
        <w:tc>
          <w:tcPr>
            <w:tcW w:w="0" w:type="auto"/>
          </w:tcPr>
          <w:p w14:paraId="099F4E32" w14:textId="0A43D39F" w:rsidR="009C2B69" w:rsidRPr="0075031D" w:rsidRDefault="0075031D" w:rsidP="00A978D7">
            <w:pPr>
              <w:pStyle w:val="TableParagraph"/>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19,31%</w:t>
            </w:r>
          </w:p>
        </w:tc>
      </w:tr>
      <w:tr w:rsidR="009C2B69" w:rsidRPr="0075031D" w14:paraId="4351F3E4" w14:textId="77777777" w:rsidTr="00B23156">
        <w:trPr>
          <w:trHeight w:val="254"/>
        </w:trPr>
        <w:tc>
          <w:tcPr>
            <w:tcW w:w="1980" w:type="dxa"/>
          </w:tcPr>
          <w:p w14:paraId="4F319BD1" w14:textId="0D2AAE4F" w:rsidR="009C2B69" w:rsidRPr="0075031D" w:rsidRDefault="009C2B69" w:rsidP="00206C9D">
            <w:pPr>
              <w:pStyle w:val="TableParagraph"/>
              <w:spacing w:after="160"/>
              <w:ind w:left="69"/>
              <w:rPr>
                <w:rFonts w:ascii="Times New Roman" w:hAnsi="Times New Roman" w:cs="Times New Roman"/>
                <w:sz w:val="24"/>
                <w:szCs w:val="24"/>
              </w:rPr>
            </w:pPr>
            <w:r w:rsidRPr="0075031D">
              <w:rPr>
                <w:rFonts w:ascii="Times New Roman" w:hAnsi="Times New Roman" w:cs="Times New Roman"/>
                <w:sz w:val="24"/>
                <w:szCs w:val="24"/>
              </w:rPr>
              <w:t>Cooperativas</w:t>
            </w:r>
          </w:p>
        </w:tc>
        <w:tc>
          <w:tcPr>
            <w:tcW w:w="2232" w:type="dxa"/>
          </w:tcPr>
          <w:p w14:paraId="3D337B5D" w14:textId="659ADF09" w:rsidR="009C2B69" w:rsidRPr="0075031D" w:rsidRDefault="0075031D" w:rsidP="00206C9D">
            <w:pPr>
              <w:pStyle w:val="TableParagraph"/>
              <w:spacing w:after="160"/>
              <w:ind w:right="239"/>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4,53%</w:t>
            </w:r>
          </w:p>
        </w:tc>
        <w:tc>
          <w:tcPr>
            <w:tcW w:w="0" w:type="auto"/>
          </w:tcPr>
          <w:p w14:paraId="7B1081D6" w14:textId="016B3E5B" w:rsidR="009C2B69" w:rsidRPr="0075031D" w:rsidRDefault="0075031D" w:rsidP="00206C9D">
            <w:pPr>
              <w:pStyle w:val="TableParagraph"/>
              <w:spacing w:after="160"/>
              <w:ind w:right="240"/>
              <w:rPr>
                <w:rFonts w:ascii="Times New Roman" w:hAnsi="Times New Roman" w:cs="Times New Roman"/>
                <w:sz w:val="24"/>
                <w:szCs w:val="24"/>
              </w:rPr>
            </w:pPr>
            <w:r>
              <w:rPr>
                <w:rFonts w:ascii="Times New Roman" w:hAnsi="Times New Roman" w:cs="Times New Roman"/>
                <w:sz w:val="24"/>
                <w:szCs w:val="24"/>
              </w:rPr>
              <w:t xml:space="preserve"> </w:t>
            </w:r>
            <w:r w:rsidR="009C2B69" w:rsidRPr="0075031D">
              <w:rPr>
                <w:rFonts w:ascii="Times New Roman" w:hAnsi="Times New Roman" w:cs="Times New Roman"/>
                <w:sz w:val="24"/>
                <w:szCs w:val="24"/>
              </w:rPr>
              <w:t>4,20%</w:t>
            </w:r>
          </w:p>
        </w:tc>
      </w:tr>
    </w:tbl>
    <w:p w14:paraId="42D698C1" w14:textId="4894C4E7" w:rsidR="004F56CB" w:rsidRDefault="006244A4" w:rsidP="004F56CB">
      <w:pPr>
        <w:spacing w:after="160" w:line="360" w:lineRule="auto"/>
        <w:jc w:val="both"/>
        <w:rPr>
          <w:rFonts w:asciiTheme="majorBidi" w:hAnsiTheme="majorBidi" w:cstheme="majorBidi"/>
          <w:sz w:val="20"/>
          <w:szCs w:val="20"/>
        </w:rPr>
      </w:pPr>
      <w:r w:rsidRPr="006244A4">
        <w:rPr>
          <w:rFonts w:ascii="Times New Roman" w:hAnsi="Times New Roman" w:cs="Times New Roman"/>
          <w:b/>
          <w:bCs/>
          <w:color w:val="000000" w:themeColor="text1"/>
          <w:sz w:val="20"/>
          <w:szCs w:val="20"/>
        </w:rPr>
        <w:t>Elaboración propia con datos de</w:t>
      </w:r>
      <w:r w:rsidR="00206C9D" w:rsidRPr="006244A4">
        <w:rPr>
          <w:rFonts w:ascii="Times New Roman" w:hAnsi="Times New Roman" w:cs="Times New Roman"/>
          <w:b/>
          <w:bCs/>
          <w:color w:val="000000" w:themeColor="text1"/>
          <w:sz w:val="20"/>
          <w:szCs w:val="20"/>
        </w:rPr>
        <w:t xml:space="preserve">: </w:t>
      </w:r>
      <w:proofErr w:type="spellStart"/>
      <w:r w:rsidR="00206C9D" w:rsidRPr="006244A4">
        <w:rPr>
          <w:rFonts w:asciiTheme="majorBidi" w:hAnsiTheme="majorBidi" w:cstheme="majorBidi"/>
          <w:sz w:val="20"/>
          <w:szCs w:val="20"/>
        </w:rPr>
        <w:t>World</w:t>
      </w:r>
      <w:proofErr w:type="spellEnd"/>
      <w:r w:rsidR="00206C9D" w:rsidRPr="006244A4">
        <w:rPr>
          <w:rFonts w:asciiTheme="majorBidi" w:hAnsiTheme="majorBidi" w:cstheme="majorBidi"/>
          <w:sz w:val="20"/>
          <w:szCs w:val="20"/>
        </w:rPr>
        <w:t xml:space="preserve"> </w:t>
      </w:r>
      <w:proofErr w:type="spellStart"/>
      <w:r w:rsidR="00206C9D" w:rsidRPr="006244A4">
        <w:rPr>
          <w:rFonts w:asciiTheme="majorBidi" w:hAnsiTheme="majorBidi" w:cstheme="majorBidi"/>
          <w:sz w:val="20"/>
          <w:szCs w:val="20"/>
        </w:rPr>
        <w:t>Development</w:t>
      </w:r>
      <w:proofErr w:type="spellEnd"/>
      <w:r w:rsidR="00206C9D" w:rsidRPr="006244A4">
        <w:rPr>
          <w:rFonts w:asciiTheme="majorBidi" w:hAnsiTheme="majorBidi" w:cstheme="majorBidi"/>
          <w:sz w:val="20"/>
          <w:szCs w:val="20"/>
        </w:rPr>
        <w:t xml:space="preserve"> </w:t>
      </w:r>
      <w:proofErr w:type="spellStart"/>
      <w:r w:rsidR="00206C9D" w:rsidRPr="006244A4">
        <w:rPr>
          <w:rFonts w:asciiTheme="majorBidi" w:hAnsiTheme="majorBidi" w:cstheme="majorBidi"/>
          <w:sz w:val="20"/>
          <w:szCs w:val="20"/>
        </w:rPr>
        <w:t>Indicators</w:t>
      </w:r>
      <w:proofErr w:type="spellEnd"/>
      <w:r w:rsidR="00206C9D" w:rsidRPr="006244A4">
        <w:rPr>
          <w:rFonts w:asciiTheme="majorBidi" w:hAnsiTheme="majorBidi" w:cstheme="majorBidi"/>
          <w:sz w:val="20"/>
          <w:szCs w:val="20"/>
        </w:rPr>
        <w:t xml:space="preserve"> (WDI). </w:t>
      </w:r>
      <w:proofErr w:type="spellStart"/>
      <w:r w:rsidR="00206C9D" w:rsidRPr="00065967">
        <w:rPr>
          <w:rFonts w:asciiTheme="majorBidi" w:hAnsiTheme="majorBidi" w:cstheme="majorBidi"/>
          <w:sz w:val="20"/>
          <w:szCs w:val="20"/>
        </w:rPr>
        <w:t>The</w:t>
      </w:r>
      <w:proofErr w:type="spellEnd"/>
      <w:r w:rsidR="00206C9D" w:rsidRPr="00065967">
        <w:rPr>
          <w:rFonts w:asciiTheme="majorBidi" w:hAnsiTheme="majorBidi" w:cstheme="majorBidi"/>
          <w:sz w:val="20"/>
          <w:szCs w:val="20"/>
        </w:rPr>
        <w:t xml:space="preserve"> </w:t>
      </w:r>
      <w:proofErr w:type="spellStart"/>
      <w:r w:rsidR="00206C9D" w:rsidRPr="00065967">
        <w:rPr>
          <w:rFonts w:asciiTheme="majorBidi" w:hAnsiTheme="majorBidi" w:cstheme="majorBidi"/>
          <w:sz w:val="20"/>
          <w:szCs w:val="20"/>
        </w:rPr>
        <w:t>World</w:t>
      </w:r>
      <w:proofErr w:type="spellEnd"/>
      <w:r w:rsidR="00206C9D" w:rsidRPr="00065967">
        <w:rPr>
          <w:rFonts w:asciiTheme="majorBidi" w:hAnsiTheme="majorBidi" w:cstheme="majorBidi"/>
          <w:sz w:val="20"/>
          <w:szCs w:val="20"/>
        </w:rPr>
        <w:t xml:space="preserve"> Bank. </w:t>
      </w:r>
    </w:p>
    <w:p w14:paraId="1CF1BD93" w14:textId="77777777" w:rsidR="00F45650" w:rsidRDefault="00F45650">
      <w:pPr>
        <w:rPr>
          <w:rFonts w:ascii="Times New Roman" w:hAnsi="Times New Roman" w:cs="Times New Roman"/>
          <w:b/>
          <w:bCs/>
          <w:color w:val="000000" w:themeColor="text1"/>
          <w:sz w:val="20"/>
          <w:szCs w:val="20"/>
        </w:rPr>
      </w:pPr>
      <w:bookmarkStart w:id="21" w:name="_Toc164758756"/>
      <w:r>
        <w:rPr>
          <w:rFonts w:ascii="Times New Roman" w:hAnsi="Times New Roman" w:cs="Times New Roman"/>
          <w:b/>
          <w:bCs/>
          <w:i/>
          <w:iCs/>
          <w:color w:val="000000" w:themeColor="text1"/>
          <w:sz w:val="20"/>
          <w:szCs w:val="20"/>
        </w:rPr>
        <w:br w:type="page"/>
      </w:r>
    </w:p>
    <w:p w14:paraId="3FA8A444" w14:textId="3359F3FB" w:rsidR="000A3C3A" w:rsidRPr="00F04A74" w:rsidRDefault="000A3C3A" w:rsidP="00F04A74">
      <w:pPr>
        <w:pStyle w:val="Descripcin"/>
        <w:keepNext/>
        <w:jc w:val="both"/>
        <w:rPr>
          <w:rFonts w:ascii="Times New Roman" w:hAnsi="Times New Roman" w:cs="Times New Roman"/>
          <w:b/>
          <w:bCs/>
          <w:i w:val="0"/>
          <w:iCs w:val="0"/>
          <w:color w:val="000000" w:themeColor="text1"/>
          <w:sz w:val="20"/>
          <w:szCs w:val="20"/>
        </w:rPr>
      </w:pPr>
      <w:r w:rsidRPr="00F04A74">
        <w:rPr>
          <w:rFonts w:ascii="Times New Roman" w:hAnsi="Times New Roman" w:cs="Times New Roman"/>
          <w:b/>
          <w:bCs/>
          <w:i w:val="0"/>
          <w:iCs w:val="0"/>
          <w:color w:val="000000" w:themeColor="text1"/>
          <w:sz w:val="20"/>
          <w:szCs w:val="20"/>
        </w:rPr>
        <w:lastRenderedPageBreak/>
        <w:t>Gráfico 1: Porcentaje de cuentas/créditos por tipo de entidad y de producto en las microfinanzas de Uganda, en porcentaje, 2022</w:t>
      </w:r>
      <w:bookmarkEnd w:id="21"/>
      <w:r w:rsidR="00F04A74">
        <w:rPr>
          <w:rFonts w:ascii="Times New Roman" w:hAnsi="Times New Roman" w:cs="Times New Roman"/>
          <w:b/>
          <w:bCs/>
          <w:i w:val="0"/>
          <w:iCs w:val="0"/>
          <w:color w:val="000000" w:themeColor="text1"/>
          <w:sz w:val="20"/>
          <w:szCs w:val="20"/>
        </w:rPr>
        <w:t xml:space="preserve">. </w:t>
      </w:r>
    </w:p>
    <w:p w14:paraId="05890A74" w14:textId="77777777" w:rsidR="000C461F" w:rsidRDefault="000C461F" w:rsidP="000C461F">
      <w:pPr>
        <w:spacing w:after="160" w:line="360" w:lineRule="auto"/>
        <w:jc w:val="center"/>
        <w:rPr>
          <w:rFonts w:ascii="Times New Roman" w:hAnsi="Times New Roman" w:cs="Times New Roman"/>
          <w:sz w:val="24"/>
          <w:szCs w:val="24"/>
        </w:rPr>
      </w:pPr>
      <w:r>
        <w:rPr>
          <w:noProof/>
        </w:rPr>
        <w:drawing>
          <wp:inline distT="0" distB="0" distL="0" distR="0" wp14:anchorId="55285B25" wp14:editId="677F93E3">
            <wp:extent cx="4426528" cy="2334491"/>
            <wp:effectExtent l="0" t="0" r="12700" b="8890"/>
            <wp:docPr id="766500158" name="Gráfico 1">
              <a:extLst xmlns:a="http://schemas.openxmlformats.org/drawingml/2006/main">
                <a:ext uri="{FF2B5EF4-FFF2-40B4-BE49-F238E27FC236}">
                  <a16:creationId xmlns:a16="http://schemas.microsoft.com/office/drawing/2014/main" id="{4A76CE1D-16BF-C5AC-4090-1DF6AFF6E6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2CD52FB" w14:textId="53F0171E" w:rsidR="006244A4" w:rsidRPr="006244A4" w:rsidRDefault="006244A4" w:rsidP="006244A4">
      <w:pPr>
        <w:spacing w:after="160" w:line="360" w:lineRule="auto"/>
        <w:jc w:val="center"/>
        <w:rPr>
          <w:rFonts w:ascii="Times New Roman" w:hAnsi="Times New Roman" w:cs="Times New Roman"/>
          <w:b/>
          <w:bCs/>
          <w:color w:val="000000" w:themeColor="text1"/>
          <w:sz w:val="20"/>
          <w:szCs w:val="20"/>
        </w:rPr>
      </w:pPr>
      <w:r w:rsidRPr="006244A4">
        <w:rPr>
          <w:rFonts w:ascii="Times New Roman" w:hAnsi="Times New Roman" w:cs="Times New Roman"/>
          <w:b/>
          <w:bCs/>
          <w:color w:val="000000" w:themeColor="text1"/>
          <w:sz w:val="20"/>
          <w:szCs w:val="20"/>
        </w:rPr>
        <w:t xml:space="preserve">Elaboración propia con datos de: </w:t>
      </w:r>
      <w:proofErr w:type="spellStart"/>
      <w:r w:rsidRPr="006244A4">
        <w:rPr>
          <w:rFonts w:asciiTheme="majorBidi" w:hAnsiTheme="majorBidi" w:cstheme="majorBidi"/>
          <w:sz w:val="20"/>
          <w:szCs w:val="20"/>
        </w:rPr>
        <w:t>World</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Development</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Indicators</w:t>
      </w:r>
      <w:proofErr w:type="spellEnd"/>
      <w:r w:rsidRPr="006244A4">
        <w:rPr>
          <w:rFonts w:asciiTheme="majorBidi" w:hAnsiTheme="majorBidi" w:cstheme="majorBidi"/>
          <w:sz w:val="20"/>
          <w:szCs w:val="20"/>
        </w:rPr>
        <w:t xml:space="preserve"> (WDI). </w:t>
      </w:r>
      <w:proofErr w:type="spellStart"/>
      <w:r w:rsidRPr="006244A4">
        <w:rPr>
          <w:rFonts w:asciiTheme="majorBidi" w:hAnsiTheme="majorBidi" w:cstheme="majorBidi"/>
          <w:sz w:val="20"/>
          <w:szCs w:val="20"/>
        </w:rPr>
        <w:t>The</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World</w:t>
      </w:r>
      <w:proofErr w:type="spellEnd"/>
      <w:r w:rsidRPr="006244A4">
        <w:rPr>
          <w:rFonts w:asciiTheme="majorBidi" w:hAnsiTheme="majorBidi" w:cstheme="majorBidi"/>
          <w:sz w:val="20"/>
          <w:szCs w:val="20"/>
        </w:rPr>
        <w:t xml:space="preserve"> Bank.</w:t>
      </w:r>
    </w:p>
    <w:p w14:paraId="0238C7A3" w14:textId="2C77A887" w:rsidR="007D6704" w:rsidRDefault="0075031D" w:rsidP="000C461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Tomando</w:t>
      </w:r>
      <w:r w:rsidR="00912AF7">
        <w:rPr>
          <w:rFonts w:ascii="Times New Roman" w:hAnsi="Times New Roman" w:cs="Times New Roman"/>
          <w:sz w:val="24"/>
          <w:szCs w:val="24"/>
        </w:rPr>
        <w:t xml:space="preserve"> en cuenta los datos anteriores, es reseñable que los bancos y las entidades de crédito concitan entre amb</w:t>
      </w:r>
      <w:r w:rsidR="00FE7B81">
        <w:rPr>
          <w:rFonts w:ascii="Times New Roman" w:hAnsi="Times New Roman" w:cs="Times New Roman"/>
          <w:sz w:val="24"/>
          <w:szCs w:val="24"/>
        </w:rPr>
        <w:t>os prácticamente la totalidad del sector</w:t>
      </w:r>
      <w:r w:rsidR="00FA298A">
        <w:rPr>
          <w:rFonts w:ascii="Times New Roman" w:hAnsi="Times New Roman" w:cs="Times New Roman"/>
          <w:sz w:val="24"/>
          <w:szCs w:val="24"/>
        </w:rPr>
        <w:t xml:space="preserve"> en porcentaje de cuentas</w:t>
      </w:r>
      <w:r w:rsidR="00FE7B81">
        <w:rPr>
          <w:rFonts w:ascii="Times New Roman" w:hAnsi="Times New Roman" w:cs="Times New Roman"/>
          <w:sz w:val="24"/>
          <w:szCs w:val="24"/>
        </w:rPr>
        <w:t>, posicionando a las cooperativas y demás IMFs en segundo plano; si bien son estas últimas</w:t>
      </w:r>
      <w:r w:rsidR="00E1483A">
        <w:rPr>
          <w:rFonts w:ascii="Times New Roman" w:hAnsi="Times New Roman" w:cs="Times New Roman"/>
          <w:sz w:val="24"/>
          <w:szCs w:val="24"/>
        </w:rPr>
        <w:t>, en términos de porcentaje de créditos,</w:t>
      </w:r>
      <w:r w:rsidR="00FE7B81">
        <w:rPr>
          <w:rFonts w:ascii="Times New Roman" w:hAnsi="Times New Roman" w:cs="Times New Roman"/>
          <w:sz w:val="24"/>
          <w:szCs w:val="24"/>
        </w:rPr>
        <w:t xml:space="preserve"> las principales provisoras de estos servicios</w:t>
      </w:r>
      <w:r w:rsidR="00E1483A">
        <w:rPr>
          <w:rFonts w:ascii="Times New Roman" w:hAnsi="Times New Roman" w:cs="Times New Roman"/>
          <w:sz w:val="24"/>
          <w:szCs w:val="24"/>
        </w:rPr>
        <w:t xml:space="preserve"> </w:t>
      </w:r>
      <w:r w:rsidR="00FE7B81">
        <w:rPr>
          <w:rFonts w:ascii="Times New Roman" w:hAnsi="Times New Roman" w:cs="Times New Roman"/>
          <w:sz w:val="24"/>
          <w:szCs w:val="24"/>
        </w:rPr>
        <w:t>en zonas rurales, hacia</w:t>
      </w:r>
      <w:r w:rsidR="00063B9E">
        <w:rPr>
          <w:rFonts w:ascii="Times New Roman" w:hAnsi="Times New Roman" w:cs="Times New Roman"/>
          <w:sz w:val="24"/>
          <w:szCs w:val="24"/>
        </w:rPr>
        <w:t xml:space="preserve"> el colectivo refugiado</w:t>
      </w:r>
      <w:r w:rsidR="00FE7B81">
        <w:rPr>
          <w:rFonts w:ascii="Times New Roman" w:hAnsi="Times New Roman" w:cs="Times New Roman"/>
          <w:sz w:val="24"/>
          <w:szCs w:val="24"/>
        </w:rPr>
        <w:t xml:space="preserve">. </w:t>
      </w:r>
      <w:r w:rsidR="00280A9B">
        <w:rPr>
          <w:rFonts w:ascii="Times New Roman" w:hAnsi="Times New Roman" w:cs="Times New Roman"/>
          <w:sz w:val="24"/>
          <w:szCs w:val="24"/>
        </w:rPr>
        <w:t>Esto es,</w:t>
      </w:r>
      <w:r w:rsidR="00ED7023">
        <w:rPr>
          <w:rFonts w:ascii="Times New Roman" w:hAnsi="Times New Roman" w:cs="Times New Roman"/>
          <w:sz w:val="24"/>
          <w:szCs w:val="24"/>
        </w:rPr>
        <w:t xml:space="preserve"> a pesar de contar con aproximadamente el 38% de la red de distribución de servicios financieros del país (Tabla</w:t>
      </w:r>
      <w:r w:rsidR="00395729">
        <w:rPr>
          <w:rFonts w:ascii="Times New Roman" w:hAnsi="Times New Roman" w:cs="Times New Roman"/>
          <w:sz w:val="24"/>
          <w:szCs w:val="24"/>
        </w:rPr>
        <w:t xml:space="preserve"> 1</w:t>
      </w:r>
      <w:r w:rsidR="00ED7023">
        <w:rPr>
          <w:rFonts w:ascii="Times New Roman" w:hAnsi="Times New Roman" w:cs="Times New Roman"/>
          <w:sz w:val="24"/>
          <w:szCs w:val="24"/>
        </w:rPr>
        <w:t>), las SACCO tienen una presencia limitada en términos de activos y pasivos.</w:t>
      </w:r>
      <w:r w:rsidR="006371D1">
        <w:rPr>
          <w:rFonts w:ascii="Times New Roman" w:hAnsi="Times New Roman" w:cs="Times New Roman"/>
          <w:sz w:val="24"/>
          <w:szCs w:val="24"/>
        </w:rPr>
        <w:t xml:space="preserve"> Po</w:t>
      </w:r>
      <w:r w:rsidR="00A9763B">
        <w:rPr>
          <w:rFonts w:ascii="Times New Roman" w:hAnsi="Times New Roman" w:cs="Times New Roman"/>
          <w:sz w:val="24"/>
          <w:szCs w:val="24"/>
        </w:rPr>
        <w:t>r su part</w:t>
      </w:r>
      <w:r w:rsidR="004A3BEC">
        <w:rPr>
          <w:rFonts w:ascii="Times New Roman" w:hAnsi="Times New Roman" w:cs="Times New Roman"/>
          <w:sz w:val="24"/>
          <w:szCs w:val="24"/>
        </w:rPr>
        <w:t>e, es</w:t>
      </w:r>
      <w:r w:rsidR="00FD34F6">
        <w:rPr>
          <w:rFonts w:ascii="Times New Roman" w:hAnsi="Times New Roman" w:cs="Times New Roman"/>
          <w:sz w:val="24"/>
          <w:szCs w:val="24"/>
        </w:rPr>
        <w:t xml:space="preserve"> notorio que </w:t>
      </w:r>
      <w:proofErr w:type="spellStart"/>
      <w:r w:rsidR="00FD34F6">
        <w:rPr>
          <w:rFonts w:ascii="Times New Roman" w:hAnsi="Times New Roman" w:cs="Times New Roman"/>
          <w:sz w:val="24"/>
          <w:szCs w:val="24"/>
        </w:rPr>
        <w:t>Stanbic</w:t>
      </w:r>
      <w:proofErr w:type="spellEnd"/>
      <w:r w:rsidR="00FD34F6">
        <w:rPr>
          <w:rFonts w:ascii="Times New Roman" w:hAnsi="Times New Roman" w:cs="Times New Roman"/>
          <w:sz w:val="24"/>
          <w:szCs w:val="24"/>
        </w:rPr>
        <w:t xml:space="preserve"> Bank adquirió el Banco Comer</w:t>
      </w:r>
      <w:r w:rsidR="00C24D09">
        <w:rPr>
          <w:rFonts w:ascii="Times New Roman" w:hAnsi="Times New Roman" w:cs="Times New Roman"/>
          <w:sz w:val="24"/>
          <w:szCs w:val="24"/>
        </w:rPr>
        <w:t>cial de Uganda, la entidad bancaria más grand</w:t>
      </w:r>
      <w:r w:rsidR="00CA7FDB">
        <w:rPr>
          <w:rFonts w:ascii="Times New Roman" w:hAnsi="Times New Roman" w:cs="Times New Roman"/>
          <w:sz w:val="24"/>
          <w:szCs w:val="24"/>
        </w:rPr>
        <w:t>e del país, con una amplia red en zonas rurales</w:t>
      </w:r>
      <w:r w:rsidR="00A251FB">
        <w:rPr>
          <w:rFonts w:ascii="Times New Roman" w:hAnsi="Times New Roman" w:cs="Times New Roman"/>
          <w:sz w:val="24"/>
          <w:szCs w:val="24"/>
        </w:rPr>
        <w:t>, obteniendo derechos</w:t>
      </w:r>
      <w:r w:rsidR="002066F0">
        <w:rPr>
          <w:rFonts w:ascii="Times New Roman" w:hAnsi="Times New Roman" w:cs="Times New Roman"/>
          <w:sz w:val="24"/>
          <w:szCs w:val="24"/>
        </w:rPr>
        <w:t xml:space="preserve"> exclusivos de operación en dichas áreas tras la adquisición. </w:t>
      </w:r>
    </w:p>
    <w:p w14:paraId="316CE77B" w14:textId="12BC612E" w:rsidR="00817A2D" w:rsidRDefault="002066F0" w:rsidP="000C5FA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Otra área de enfoque coincide con el aumento de la competencia del sector en el país. Ello, ha conducido a</w:t>
      </w:r>
      <w:r w:rsidR="009F0C9A">
        <w:rPr>
          <w:rFonts w:ascii="Times New Roman" w:hAnsi="Times New Roman" w:cs="Times New Roman"/>
          <w:sz w:val="24"/>
          <w:szCs w:val="24"/>
        </w:rPr>
        <w:t xml:space="preserve"> bancos internacionales como Barclays o Standard </w:t>
      </w:r>
      <w:proofErr w:type="spellStart"/>
      <w:r w:rsidR="009F0C9A">
        <w:rPr>
          <w:rFonts w:ascii="Times New Roman" w:hAnsi="Times New Roman" w:cs="Times New Roman"/>
          <w:sz w:val="24"/>
          <w:szCs w:val="24"/>
        </w:rPr>
        <w:t>Chartered</w:t>
      </w:r>
      <w:proofErr w:type="spellEnd"/>
      <w:r w:rsidR="009F0C9A">
        <w:rPr>
          <w:rFonts w:ascii="Times New Roman" w:hAnsi="Times New Roman" w:cs="Times New Roman"/>
          <w:sz w:val="24"/>
          <w:szCs w:val="24"/>
        </w:rPr>
        <w:t xml:space="preserve"> a dirigirse a clientes de menores ingresos</w:t>
      </w:r>
      <w:r w:rsidR="00E23245">
        <w:rPr>
          <w:rFonts w:ascii="Times New Roman" w:hAnsi="Times New Roman" w:cs="Times New Roman"/>
          <w:sz w:val="24"/>
          <w:szCs w:val="24"/>
        </w:rPr>
        <w:t xml:space="preserve"> (</w:t>
      </w:r>
      <w:r w:rsidR="009B4480">
        <w:rPr>
          <w:rFonts w:ascii="Times New Roman" w:hAnsi="Times New Roman" w:cs="Times New Roman"/>
          <w:sz w:val="24"/>
          <w:szCs w:val="24"/>
        </w:rPr>
        <w:t>colectivo refugiado</w:t>
      </w:r>
      <w:r w:rsidR="00E23245">
        <w:rPr>
          <w:rFonts w:ascii="Times New Roman" w:hAnsi="Times New Roman" w:cs="Times New Roman"/>
          <w:sz w:val="24"/>
          <w:szCs w:val="24"/>
        </w:rPr>
        <w:t>)</w:t>
      </w:r>
      <w:r w:rsidR="009F0C9A">
        <w:rPr>
          <w:rFonts w:ascii="Times New Roman" w:hAnsi="Times New Roman" w:cs="Times New Roman"/>
          <w:sz w:val="24"/>
          <w:szCs w:val="24"/>
        </w:rPr>
        <w:t>, tradicionalmente atendidos p</w:t>
      </w:r>
      <w:r w:rsidR="0003555A">
        <w:rPr>
          <w:rFonts w:ascii="Times New Roman" w:hAnsi="Times New Roman" w:cs="Times New Roman"/>
          <w:sz w:val="24"/>
          <w:szCs w:val="24"/>
        </w:rPr>
        <w:t>or las IMFs</w:t>
      </w:r>
      <w:r w:rsidR="007114F7">
        <w:rPr>
          <w:rFonts w:ascii="Times New Roman" w:hAnsi="Times New Roman" w:cs="Times New Roman"/>
          <w:sz w:val="24"/>
          <w:szCs w:val="24"/>
        </w:rPr>
        <w:t xml:space="preserve"> (ello casa con los</w:t>
      </w:r>
      <w:r w:rsidR="00751D54">
        <w:rPr>
          <w:rFonts w:ascii="Times New Roman" w:hAnsi="Times New Roman" w:cs="Times New Roman"/>
          <w:sz w:val="24"/>
          <w:szCs w:val="24"/>
        </w:rPr>
        <w:t xml:space="preserve"> niveles elevados en términos de porcentaje de crédito (Tabla/Gráfico 1))</w:t>
      </w:r>
      <w:r w:rsidR="001408F7">
        <w:rPr>
          <w:rFonts w:ascii="Times New Roman" w:hAnsi="Times New Roman" w:cs="Times New Roman"/>
          <w:sz w:val="24"/>
          <w:szCs w:val="24"/>
        </w:rPr>
        <w:t xml:space="preserve"> y en específico, por las SACCO</w:t>
      </w:r>
      <w:r w:rsidR="0003555A">
        <w:rPr>
          <w:rFonts w:ascii="Times New Roman" w:hAnsi="Times New Roman" w:cs="Times New Roman"/>
          <w:sz w:val="24"/>
          <w:szCs w:val="24"/>
        </w:rPr>
        <w:t>;</w:t>
      </w:r>
      <w:r w:rsidR="007D6704">
        <w:rPr>
          <w:rFonts w:ascii="Times New Roman" w:hAnsi="Times New Roman" w:cs="Times New Roman"/>
          <w:sz w:val="24"/>
          <w:szCs w:val="24"/>
        </w:rPr>
        <w:t xml:space="preserve"> estas últimas, por ende, se ven forzadas a competir</w:t>
      </w:r>
      <w:r w:rsidR="00711292">
        <w:rPr>
          <w:rFonts w:ascii="Times New Roman" w:hAnsi="Times New Roman" w:cs="Times New Roman"/>
          <w:sz w:val="24"/>
          <w:szCs w:val="24"/>
        </w:rPr>
        <w:t xml:space="preserve"> en términos comerciales</w:t>
      </w:r>
      <w:r w:rsidR="007D6704">
        <w:rPr>
          <w:rFonts w:ascii="Times New Roman" w:hAnsi="Times New Roman" w:cs="Times New Roman"/>
          <w:sz w:val="24"/>
          <w:szCs w:val="24"/>
        </w:rPr>
        <w:t xml:space="preserve"> con vistas a preservar sus actividades hacia sus público objetivo</w:t>
      </w:r>
      <w:r w:rsidR="00711292">
        <w:rPr>
          <w:rFonts w:ascii="Times New Roman" w:hAnsi="Times New Roman" w:cs="Times New Roman"/>
          <w:sz w:val="24"/>
          <w:szCs w:val="24"/>
        </w:rPr>
        <w:t>, desviándose de su modelo operacional centrado en el desarrollo, empoderamiento y reducción de la pobreza, entre otros.</w:t>
      </w:r>
      <w:r w:rsidR="007114F7">
        <w:rPr>
          <w:rFonts w:ascii="Times New Roman" w:hAnsi="Times New Roman" w:cs="Times New Roman"/>
          <w:sz w:val="24"/>
          <w:szCs w:val="24"/>
        </w:rPr>
        <w:t xml:space="preserve"> </w:t>
      </w:r>
      <w:r w:rsidR="001408F7">
        <w:rPr>
          <w:rFonts w:ascii="Times New Roman" w:hAnsi="Times New Roman" w:cs="Times New Roman"/>
          <w:sz w:val="24"/>
          <w:szCs w:val="24"/>
        </w:rPr>
        <w:t>Como punto positivo, por el contrario,</w:t>
      </w:r>
      <w:r w:rsidR="00AE2BB1">
        <w:rPr>
          <w:rFonts w:ascii="Times New Roman" w:hAnsi="Times New Roman" w:cs="Times New Roman"/>
          <w:sz w:val="24"/>
          <w:szCs w:val="24"/>
        </w:rPr>
        <w:t xml:space="preserve"> el mayor acceso a financiamiento y recursos con el que cuentan las SACCO dada dicha </w:t>
      </w:r>
      <w:r w:rsidR="00C738F7">
        <w:rPr>
          <w:rFonts w:ascii="Times New Roman" w:hAnsi="Times New Roman" w:cs="Times New Roman"/>
          <w:sz w:val="24"/>
          <w:szCs w:val="24"/>
        </w:rPr>
        <w:t>competencia</w:t>
      </w:r>
      <w:r w:rsidR="00AE2BB1">
        <w:rPr>
          <w:rFonts w:ascii="Times New Roman" w:hAnsi="Times New Roman" w:cs="Times New Roman"/>
          <w:sz w:val="24"/>
          <w:szCs w:val="24"/>
        </w:rPr>
        <w:t xml:space="preserve"> no es una cuestión baladí; </w:t>
      </w:r>
      <w:r w:rsidR="00723B81">
        <w:rPr>
          <w:rFonts w:ascii="Times New Roman" w:hAnsi="Times New Roman" w:cs="Times New Roman"/>
          <w:sz w:val="24"/>
          <w:szCs w:val="24"/>
        </w:rPr>
        <w:t>un rol más diverso en el sistema financiero</w:t>
      </w:r>
      <w:r w:rsidR="00A67B32">
        <w:rPr>
          <w:rFonts w:ascii="Times New Roman" w:hAnsi="Times New Roman" w:cs="Times New Roman"/>
          <w:sz w:val="24"/>
          <w:szCs w:val="24"/>
        </w:rPr>
        <w:t>,</w:t>
      </w:r>
      <w:r w:rsidR="00E604B6">
        <w:rPr>
          <w:rFonts w:ascii="Times New Roman" w:hAnsi="Times New Roman" w:cs="Times New Roman"/>
          <w:sz w:val="24"/>
          <w:szCs w:val="24"/>
        </w:rPr>
        <w:t xml:space="preserve"> </w:t>
      </w:r>
      <w:r w:rsidR="00723B81">
        <w:rPr>
          <w:rFonts w:ascii="Times New Roman" w:hAnsi="Times New Roman" w:cs="Times New Roman"/>
          <w:sz w:val="24"/>
          <w:szCs w:val="24"/>
        </w:rPr>
        <w:t>el beneficio de una disponibilidad creciente de fondos o programas de desarrollo</w:t>
      </w:r>
      <w:r w:rsidR="00E604B6">
        <w:rPr>
          <w:rFonts w:ascii="Times New Roman" w:hAnsi="Times New Roman" w:cs="Times New Roman"/>
          <w:sz w:val="24"/>
          <w:szCs w:val="24"/>
        </w:rPr>
        <w:t xml:space="preserve"> y una diversificación general </w:t>
      </w:r>
      <w:r w:rsidR="00E604B6">
        <w:rPr>
          <w:rFonts w:ascii="Times New Roman" w:hAnsi="Times New Roman" w:cs="Times New Roman"/>
          <w:sz w:val="24"/>
          <w:szCs w:val="24"/>
        </w:rPr>
        <w:lastRenderedPageBreak/>
        <w:t>de servicios</w:t>
      </w:r>
      <w:r w:rsidR="00723B81">
        <w:rPr>
          <w:rFonts w:ascii="Times New Roman" w:hAnsi="Times New Roman" w:cs="Times New Roman"/>
          <w:sz w:val="24"/>
          <w:szCs w:val="24"/>
        </w:rPr>
        <w:t>, son algunos</w:t>
      </w:r>
      <w:r w:rsidR="00C738F7">
        <w:rPr>
          <w:rFonts w:ascii="Times New Roman" w:hAnsi="Times New Roman" w:cs="Times New Roman"/>
          <w:sz w:val="24"/>
          <w:szCs w:val="24"/>
        </w:rPr>
        <w:t xml:space="preserve"> de los beneficios percibidos.</w:t>
      </w:r>
      <w:r w:rsidR="00817A2D">
        <w:rPr>
          <w:rFonts w:ascii="Times New Roman" w:hAnsi="Times New Roman" w:cs="Times New Roman"/>
          <w:sz w:val="24"/>
          <w:szCs w:val="24"/>
        </w:rPr>
        <w:t xml:space="preserve"> De hecho, </w:t>
      </w:r>
      <w:proofErr w:type="spellStart"/>
      <w:r w:rsidR="00817A2D">
        <w:rPr>
          <w:rFonts w:ascii="Times New Roman" w:hAnsi="Times New Roman" w:cs="Times New Roman"/>
          <w:sz w:val="24"/>
          <w:szCs w:val="24"/>
        </w:rPr>
        <w:t>Centenary</w:t>
      </w:r>
      <w:proofErr w:type="spellEnd"/>
      <w:r w:rsidR="00817A2D">
        <w:rPr>
          <w:rFonts w:ascii="Times New Roman" w:hAnsi="Times New Roman" w:cs="Times New Roman"/>
          <w:sz w:val="24"/>
          <w:szCs w:val="24"/>
        </w:rPr>
        <w:t xml:space="preserve"> Bank, entidad bancaria especializada en microfinanzas, ha llegado a presentar saldos medios más altos, incremento que también se ha hecho visible para las SACCO. Las entidades de crédito tenían saldos medios de entre 71 y 80 dólares y las IMFs reguladas de entre 46 y 76 dólares, sin suponer una diferencia sustancial. Estos últimos datos desafían las percepciones comunes</w:t>
      </w:r>
      <w:r w:rsidR="0017237B">
        <w:rPr>
          <w:rFonts w:ascii="Times New Roman" w:hAnsi="Times New Roman" w:cs="Times New Roman"/>
          <w:sz w:val="24"/>
          <w:szCs w:val="24"/>
        </w:rPr>
        <w:t xml:space="preserve"> (Tabla</w:t>
      </w:r>
      <w:r w:rsidR="00E465B3">
        <w:rPr>
          <w:rFonts w:ascii="Times New Roman" w:hAnsi="Times New Roman" w:cs="Times New Roman"/>
          <w:sz w:val="24"/>
          <w:szCs w:val="24"/>
        </w:rPr>
        <w:t>/Gráfico</w:t>
      </w:r>
      <w:r w:rsidR="007026EF">
        <w:rPr>
          <w:rFonts w:ascii="Times New Roman" w:hAnsi="Times New Roman" w:cs="Times New Roman"/>
          <w:sz w:val="24"/>
          <w:szCs w:val="24"/>
        </w:rPr>
        <w:t xml:space="preserve"> </w:t>
      </w:r>
      <w:r w:rsidR="00395729">
        <w:rPr>
          <w:rFonts w:ascii="Times New Roman" w:hAnsi="Times New Roman" w:cs="Times New Roman"/>
          <w:sz w:val="24"/>
          <w:szCs w:val="24"/>
        </w:rPr>
        <w:t>1</w:t>
      </w:r>
      <w:r w:rsidR="0017237B">
        <w:rPr>
          <w:rFonts w:ascii="Times New Roman" w:hAnsi="Times New Roman" w:cs="Times New Roman"/>
          <w:sz w:val="24"/>
          <w:szCs w:val="24"/>
        </w:rPr>
        <w:t>) sobre qué instituciones son más adecuadas para expandir los servicios de microfinanzas. Las SACCO, diseñadas para clientes de menores ingresos, muestran saldos medios que rondan a los de los bancos y entidades de crédito</w:t>
      </w:r>
      <w:r w:rsidR="00201DBD">
        <w:rPr>
          <w:rFonts w:ascii="Times New Roman" w:hAnsi="Times New Roman" w:cs="Times New Roman"/>
          <w:sz w:val="24"/>
          <w:szCs w:val="24"/>
        </w:rPr>
        <w:t>, lo cual potencia su fortalecimiento como institución</w:t>
      </w:r>
      <w:r w:rsidR="0017237B">
        <w:rPr>
          <w:rFonts w:ascii="Times New Roman" w:hAnsi="Times New Roman" w:cs="Times New Roman"/>
          <w:sz w:val="24"/>
          <w:szCs w:val="24"/>
        </w:rPr>
        <w:t>. Sin embargo, este exceso de financiamiento como resultado de la competencia</w:t>
      </w:r>
      <w:r w:rsidR="00F554A0">
        <w:rPr>
          <w:rFonts w:ascii="Times New Roman" w:hAnsi="Times New Roman" w:cs="Times New Roman"/>
          <w:sz w:val="24"/>
          <w:szCs w:val="24"/>
        </w:rPr>
        <w:t xml:space="preserve"> puede desincentivar la captación de depósitos y potencialmente aumentar la corrupción debido a la falta de contro</w:t>
      </w:r>
      <w:r w:rsidR="002608F6">
        <w:rPr>
          <w:rFonts w:ascii="Times New Roman" w:hAnsi="Times New Roman" w:cs="Times New Roman"/>
          <w:sz w:val="24"/>
          <w:szCs w:val="24"/>
        </w:rPr>
        <w:t>l</w:t>
      </w:r>
      <w:r w:rsidR="0022533D">
        <w:rPr>
          <w:rFonts w:ascii="Times New Roman" w:hAnsi="Times New Roman" w:cs="Times New Roman"/>
          <w:sz w:val="24"/>
          <w:szCs w:val="24"/>
        </w:rPr>
        <w:t xml:space="preserve"> y a</w:t>
      </w:r>
      <w:r w:rsidR="002608F6">
        <w:rPr>
          <w:rFonts w:ascii="Times New Roman" w:hAnsi="Times New Roman" w:cs="Times New Roman"/>
          <w:sz w:val="24"/>
          <w:szCs w:val="24"/>
        </w:rPr>
        <w:t xml:space="preserve"> sistemas de análisis de riesgo crediticio</w:t>
      </w:r>
      <w:r w:rsidR="0022533D">
        <w:rPr>
          <w:rFonts w:ascii="Times New Roman" w:hAnsi="Times New Roman" w:cs="Times New Roman"/>
          <w:sz w:val="24"/>
          <w:szCs w:val="24"/>
        </w:rPr>
        <w:t xml:space="preserve">. </w:t>
      </w:r>
      <w:r w:rsidR="003002A6">
        <w:rPr>
          <w:rFonts w:ascii="Times New Roman" w:hAnsi="Times New Roman" w:cs="Times New Roman"/>
          <w:sz w:val="24"/>
          <w:szCs w:val="24"/>
        </w:rPr>
        <w:t>Esto</w:t>
      </w:r>
      <w:r w:rsidR="001806C9">
        <w:rPr>
          <w:rFonts w:ascii="Times New Roman" w:hAnsi="Times New Roman" w:cs="Times New Roman"/>
          <w:sz w:val="24"/>
          <w:szCs w:val="24"/>
        </w:rPr>
        <w:t xml:space="preserve"> refleja </w:t>
      </w:r>
      <w:r w:rsidR="003002A6">
        <w:rPr>
          <w:rFonts w:ascii="Times New Roman" w:hAnsi="Times New Roman" w:cs="Times New Roman"/>
          <w:sz w:val="24"/>
          <w:szCs w:val="24"/>
        </w:rPr>
        <w:t>un problema estructural inherente que será repetido a lo largo de todo el análisis,</w:t>
      </w:r>
      <w:r w:rsidR="002A6CEA">
        <w:rPr>
          <w:rFonts w:ascii="Times New Roman" w:hAnsi="Times New Roman" w:cs="Times New Roman"/>
          <w:sz w:val="24"/>
          <w:szCs w:val="24"/>
        </w:rPr>
        <w:t xml:space="preserve"> ya que, por razones diversas</w:t>
      </w:r>
      <w:r w:rsidR="001806C9">
        <w:rPr>
          <w:rFonts w:ascii="Times New Roman" w:hAnsi="Times New Roman" w:cs="Times New Roman"/>
          <w:sz w:val="24"/>
          <w:szCs w:val="24"/>
        </w:rPr>
        <w:t xml:space="preserve">, no existe un acceso equitativo a los servicios </w:t>
      </w:r>
      <w:proofErr w:type="spellStart"/>
      <w:r w:rsidR="001806C9">
        <w:rPr>
          <w:rFonts w:ascii="Times New Roman" w:hAnsi="Times New Roman" w:cs="Times New Roman"/>
          <w:sz w:val="24"/>
          <w:szCs w:val="24"/>
        </w:rPr>
        <w:t>microfinancieros</w:t>
      </w:r>
      <w:proofErr w:type="spellEnd"/>
      <w:r w:rsidR="00052A10">
        <w:rPr>
          <w:rFonts w:ascii="Times New Roman" w:hAnsi="Times New Roman" w:cs="Times New Roman"/>
          <w:sz w:val="24"/>
          <w:szCs w:val="24"/>
        </w:rPr>
        <w:t xml:space="preserve"> para todos los segmentos poblacionales, desde los de menor ingres</w:t>
      </w:r>
      <w:r w:rsidR="00A101B5">
        <w:rPr>
          <w:rFonts w:ascii="Times New Roman" w:hAnsi="Times New Roman" w:cs="Times New Roman"/>
          <w:sz w:val="24"/>
          <w:szCs w:val="24"/>
        </w:rPr>
        <w:t>o, incl</w:t>
      </w:r>
      <w:r w:rsidR="00292B5D">
        <w:rPr>
          <w:rFonts w:ascii="Times New Roman" w:hAnsi="Times New Roman" w:cs="Times New Roman"/>
          <w:sz w:val="24"/>
          <w:szCs w:val="24"/>
        </w:rPr>
        <w:t>uyendo</w:t>
      </w:r>
      <w:r w:rsidR="00063B9E">
        <w:rPr>
          <w:rFonts w:ascii="Times New Roman" w:hAnsi="Times New Roman" w:cs="Times New Roman"/>
          <w:sz w:val="24"/>
          <w:szCs w:val="24"/>
        </w:rPr>
        <w:t xml:space="preserve"> al colectivo refugiado, hasta los de mayores recursos.</w:t>
      </w:r>
    </w:p>
    <w:p w14:paraId="1AAFDB86" w14:textId="3BA83024" w:rsidR="006D6E8F" w:rsidRPr="00063B9E" w:rsidRDefault="0022533D" w:rsidP="00063B9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En otr</w:t>
      </w:r>
      <w:r w:rsidR="00A43559">
        <w:rPr>
          <w:rFonts w:ascii="Times New Roman" w:hAnsi="Times New Roman" w:cs="Times New Roman"/>
          <w:sz w:val="24"/>
          <w:szCs w:val="24"/>
        </w:rPr>
        <w:t>a vertiente,</w:t>
      </w:r>
      <w:r w:rsidR="003002A6">
        <w:rPr>
          <w:rFonts w:ascii="Times New Roman" w:hAnsi="Times New Roman" w:cs="Times New Roman"/>
          <w:sz w:val="24"/>
          <w:szCs w:val="24"/>
        </w:rPr>
        <w:t xml:space="preserve"> para terminar,</w:t>
      </w:r>
      <w:r w:rsidR="00A43559">
        <w:rPr>
          <w:rFonts w:ascii="Times New Roman" w:hAnsi="Times New Roman" w:cs="Times New Roman"/>
          <w:sz w:val="24"/>
          <w:szCs w:val="24"/>
        </w:rPr>
        <w:t xml:space="preserve"> la situación de las IMFs no reguladas también debe abordarse, puesto que operan en un área gris en términos de regulación y control. Aunque pueden captar depósitos cuando se utilizan como garantía</w:t>
      </w:r>
      <w:r w:rsidR="00426F11">
        <w:rPr>
          <w:rFonts w:ascii="Times New Roman" w:hAnsi="Times New Roman" w:cs="Times New Roman"/>
          <w:sz w:val="24"/>
          <w:szCs w:val="24"/>
        </w:rPr>
        <w:t xml:space="preserve"> para la concesión de microcréditos, su falta de regulación puede desembocar en prácticas financieras riesgosas. Esto plantea la necesidad de una supervisión más estricta con el fin de proteger a los clientes</w:t>
      </w:r>
      <w:r w:rsidR="00201DBD">
        <w:rPr>
          <w:rFonts w:ascii="Times New Roman" w:hAnsi="Times New Roman" w:cs="Times New Roman"/>
          <w:sz w:val="24"/>
          <w:szCs w:val="24"/>
        </w:rPr>
        <w:t xml:space="preserve"> y garantizar</w:t>
      </w:r>
      <w:r w:rsidR="00A618A6">
        <w:rPr>
          <w:rFonts w:ascii="Times New Roman" w:hAnsi="Times New Roman" w:cs="Times New Roman"/>
          <w:sz w:val="24"/>
          <w:szCs w:val="24"/>
        </w:rPr>
        <w:t xml:space="preserve"> que los servicios sean inclusivos y sostenibles</w:t>
      </w:r>
      <w:r w:rsidR="00063B9E">
        <w:rPr>
          <w:rFonts w:ascii="Times New Roman" w:hAnsi="Times New Roman" w:cs="Times New Roman"/>
          <w:sz w:val="24"/>
          <w:szCs w:val="24"/>
        </w:rPr>
        <w:t xml:space="preserve">. </w:t>
      </w:r>
      <w:r w:rsidR="006D6E8F" w:rsidRPr="00855A4B">
        <w:rPr>
          <w:rFonts w:eastAsia="Times New Roman"/>
          <w:vanish/>
          <w:sz w:val="16"/>
          <w:szCs w:val="16"/>
          <w:lang w:bidi="ar-SA"/>
        </w:rPr>
        <w:t>Principio del formulario</w:t>
      </w:r>
    </w:p>
    <w:p w14:paraId="70FA1304" w14:textId="6871216A" w:rsidR="007040F4" w:rsidRDefault="0077705B" w:rsidP="00B32B46">
      <w:pPr>
        <w:pStyle w:val="Ttulo2"/>
        <w:spacing w:before="0" w:after="160"/>
        <w:rPr>
          <w:rFonts w:ascii="Times New Roman" w:hAnsi="Times New Roman" w:cs="Times New Roman"/>
          <w:b/>
          <w:bCs/>
          <w:color w:val="000000" w:themeColor="text1"/>
          <w:sz w:val="24"/>
          <w:szCs w:val="24"/>
        </w:rPr>
      </w:pPr>
      <w:bookmarkStart w:id="22" w:name="_Toc164762326"/>
      <w:r>
        <w:rPr>
          <w:rFonts w:ascii="Times New Roman" w:hAnsi="Times New Roman" w:cs="Times New Roman"/>
          <w:b/>
          <w:bCs/>
          <w:color w:val="000000" w:themeColor="text1"/>
          <w:sz w:val="24"/>
          <w:szCs w:val="24"/>
        </w:rPr>
        <w:t>9</w:t>
      </w:r>
      <w:r w:rsidR="004363DB">
        <w:rPr>
          <w:rFonts w:ascii="Times New Roman" w:hAnsi="Times New Roman" w:cs="Times New Roman"/>
          <w:b/>
          <w:bCs/>
          <w:color w:val="000000" w:themeColor="text1"/>
          <w:sz w:val="24"/>
          <w:szCs w:val="24"/>
        </w:rPr>
        <w:t xml:space="preserve">.3.1 </w:t>
      </w:r>
      <w:r w:rsidR="00F546EC" w:rsidRPr="00E50623">
        <w:rPr>
          <w:rFonts w:ascii="Times New Roman" w:hAnsi="Times New Roman" w:cs="Times New Roman"/>
          <w:b/>
          <w:bCs/>
          <w:color w:val="000000" w:themeColor="text1"/>
          <w:sz w:val="24"/>
          <w:szCs w:val="24"/>
        </w:rPr>
        <w:t>Precios, coste y tasas de interés de los servicios financieros</w:t>
      </w:r>
      <w:bookmarkEnd w:id="22"/>
    </w:p>
    <w:p w14:paraId="1C8C214E" w14:textId="3F7483A0" w:rsidR="0021579F" w:rsidRDefault="007040F4" w:rsidP="00B32B46">
      <w:pPr>
        <w:spacing w:after="160" w:line="360" w:lineRule="auto"/>
        <w:jc w:val="both"/>
        <w:rPr>
          <w:rFonts w:ascii="Times New Roman" w:hAnsi="Times New Roman" w:cs="Times New Roman"/>
          <w:color w:val="000000" w:themeColor="text1"/>
          <w:sz w:val="24"/>
          <w:szCs w:val="24"/>
        </w:rPr>
      </w:pPr>
      <w:r w:rsidRPr="007040F4">
        <w:rPr>
          <w:rFonts w:ascii="Times New Roman" w:hAnsi="Times New Roman" w:cs="Times New Roman"/>
          <w:color w:val="000000" w:themeColor="text1"/>
          <w:sz w:val="24"/>
          <w:szCs w:val="24"/>
        </w:rPr>
        <w:t>En Uganda,</w:t>
      </w:r>
      <w:r>
        <w:rPr>
          <w:rFonts w:ascii="Times New Roman" w:hAnsi="Times New Roman" w:cs="Times New Roman"/>
          <w:color w:val="000000" w:themeColor="text1"/>
          <w:sz w:val="24"/>
          <w:szCs w:val="24"/>
        </w:rPr>
        <w:t xml:space="preserve"> des</w:t>
      </w:r>
      <w:r w:rsidR="00B050EA">
        <w:rPr>
          <w:rFonts w:ascii="Times New Roman" w:hAnsi="Times New Roman" w:cs="Times New Roman"/>
          <w:color w:val="000000" w:themeColor="text1"/>
          <w:sz w:val="24"/>
          <w:szCs w:val="24"/>
        </w:rPr>
        <w:t>de 1992, se ha observado</w:t>
      </w:r>
      <w:r w:rsidR="00B1417F">
        <w:rPr>
          <w:rFonts w:ascii="Times New Roman" w:hAnsi="Times New Roman" w:cs="Times New Roman"/>
          <w:color w:val="000000" w:themeColor="text1"/>
          <w:sz w:val="24"/>
          <w:szCs w:val="24"/>
        </w:rPr>
        <w:t xml:space="preserve"> una flexibilidad y liberalización existente en los precios de los servicios </w:t>
      </w:r>
      <w:proofErr w:type="spellStart"/>
      <w:r w:rsidR="006540A1">
        <w:rPr>
          <w:rFonts w:ascii="Times New Roman" w:hAnsi="Times New Roman" w:cs="Times New Roman"/>
          <w:color w:val="000000" w:themeColor="text1"/>
          <w:sz w:val="24"/>
          <w:szCs w:val="24"/>
        </w:rPr>
        <w:t>micro</w:t>
      </w:r>
      <w:r w:rsidR="00B1417F">
        <w:rPr>
          <w:rFonts w:ascii="Times New Roman" w:hAnsi="Times New Roman" w:cs="Times New Roman"/>
          <w:color w:val="000000" w:themeColor="text1"/>
          <w:sz w:val="24"/>
          <w:szCs w:val="24"/>
        </w:rPr>
        <w:t>financieros</w:t>
      </w:r>
      <w:proofErr w:type="spellEnd"/>
      <w:r w:rsidR="00B1417F">
        <w:rPr>
          <w:rFonts w:ascii="Times New Roman" w:hAnsi="Times New Roman" w:cs="Times New Roman"/>
          <w:color w:val="000000" w:themeColor="text1"/>
          <w:sz w:val="24"/>
          <w:szCs w:val="24"/>
        </w:rPr>
        <w:t>. Es necesario indicar que los costes asociados en el país son significativamente elevados, tanto en un plano global como en comparativa con otros países de la región. Es decir, existe una</w:t>
      </w:r>
      <w:r w:rsidR="00B7329B">
        <w:rPr>
          <w:rFonts w:ascii="Times New Roman" w:hAnsi="Times New Roman" w:cs="Times New Roman"/>
          <w:color w:val="000000" w:themeColor="text1"/>
          <w:sz w:val="24"/>
          <w:szCs w:val="24"/>
        </w:rPr>
        <w:t xml:space="preserve"> brecha del 10,4% (Tabla</w:t>
      </w:r>
      <w:r w:rsidR="00213FD0">
        <w:rPr>
          <w:rFonts w:ascii="Times New Roman" w:hAnsi="Times New Roman" w:cs="Times New Roman"/>
          <w:color w:val="000000" w:themeColor="text1"/>
          <w:sz w:val="24"/>
          <w:szCs w:val="24"/>
        </w:rPr>
        <w:t xml:space="preserve"> 2</w:t>
      </w:r>
      <w:r w:rsidR="00B7329B">
        <w:rPr>
          <w:rFonts w:ascii="Times New Roman" w:hAnsi="Times New Roman" w:cs="Times New Roman"/>
          <w:color w:val="000000" w:themeColor="text1"/>
          <w:sz w:val="24"/>
          <w:szCs w:val="24"/>
        </w:rPr>
        <w:t>)</w:t>
      </w:r>
      <w:r w:rsidR="004648E7">
        <w:rPr>
          <w:rFonts w:ascii="Times New Roman" w:hAnsi="Times New Roman" w:cs="Times New Roman"/>
          <w:color w:val="000000" w:themeColor="text1"/>
          <w:sz w:val="24"/>
          <w:szCs w:val="24"/>
        </w:rPr>
        <w:t xml:space="preserve"> entre las tasas reales aplicadas a los créditos/préstamos y las tasas pagadas por los depósitos.</w:t>
      </w:r>
    </w:p>
    <w:p w14:paraId="57C0B23D" w14:textId="77777777" w:rsidR="00F45650" w:rsidRDefault="00F45650">
      <w:pPr>
        <w:rPr>
          <w:rFonts w:ascii="Times New Roman" w:hAnsi="Times New Roman" w:cs="Times New Roman"/>
          <w:b/>
          <w:bCs/>
          <w:color w:val="000000" w:themeColor="text1"/>
          <w:sz w:val="20"/>
          <w:szCs w:val="20"/>
        </w:rPr>
      </w:pPr>
      <w:bookmarkStart w:id="23" w:name="_Toc164758757"/>
      <w:r>
        <w:rPr>
          <w:rFonts w:ascii="Times New Roman" w:hAnsi="Times New Roman" w:cs="Times New Roman"/>
          <w:b/>
          <w:bCs/>
          <w:i/>
          <w:iCs/>
          <w:color w:val="000000" w:themeColor="text1"/>
          <w:sz w:val="20"/>
          <w:szCs w:val="20"/>
        </w:rPr>
        <w:br w:type="page"/>
      </w:r>
    </w:p>
    <w:p w14:paraId="27E014A9" w14:textId="01027EA2" w:rsidR="000A3C3A" w:rsidRPr="008C2299" w:rsidRDefault="000A3C3A" w:rsidP="000A3C3A">
      <w:pPr>
        <w:pStyle w:val="Descripcin"/>
        <w:keepNext/>
        <w:rPr>
          <w:rFonts w:ascii="Times New Roman" w:hAnsi="Times New Roman" w:cs="Times New Roman"/>
          <w:b/>
          <w:bCs/>
          <w:i w:val="0"/>
          <w:iCs w:val="0"/>
          <w:color w:val="000000" w:themeColor="text1"/>
          <w:sz w:val="20"/>
          <w:szCs w:val="20"/>
        </w:rPr>
      </w:pPr>
      <w:r w:rsidRPr="008C2299">
        <w:rPr>
          <w:rFonts w:ascii="Times New Roman" w:hAnsi="Times New Roman" w:cs="Times New Roman"/>
          <w:b/>
          <w:bCs/>
          <w:i w:val="0"/>
          <w:iCs w:val="0"/>
          <w:color w:val="000000" w:themeColor="text1"/>
          <w:sz w:val="20"/>
          <w:szCs w:val="20"/>
        </w:rPr>
        <w:lastRenderedPageBreak/>
        <w:t>Tabla 2: Comparación del margen financiero en países de África Oriental, en porcentaje, 2022.</w:t>
      </w:r>
      <w:bookmarkEnd w:id="23"/>
    </w:p>
    <w:tbl>
      <w:tblPr>
        <w:tblStyle w:val="Tablaconcuadrcula"/>
        <w:tblW w:w="0" w:type="auto"/>
        <w:jc w:val="center"/>
        <w:tblLook w:val="04A0" w:firstRow="1" w:lastRow="0" w:firstColumn="1" w:lastColumn="0" w:noHBand="0" w:noVBand="1"/>
      </w:tblPr>
      <w:tblGrid>
        <w:gridCol w:w="1849"/>
        <w:gridCol w:w="2717"/>
        <w:gridCol w:w="2837"/>
        <w:gridCol w:w="1217"/>
      </w:tblGrid>
      <w:tr w:rsidR="0021579F" w:rsidRPr="00EC0C86" w14:paraId="2290031C" w14:textId="77777777" w:rsidTr="00B162FC">
        <w:trPr>
          <w:jc w:val="center"/>
        </w:trPr>
        <w:tc>
          <w:tcPr>
            <w:tcW w:w="0" w:type="auto"/>
          </w:tcPr>
          <w:p w14:paraId="5481FD62" w14:textId="77777777" w:rsidR="0021579F" w:rsidRPr="00EC0C86" w:rsidRDefault="0021579F" w:rsidP="00F97A28">
            <w:pPr>
              <w:rPr>
                <w:rFonts w:ascii="Times New Roman" w:hAnsi="Times New Roman" w:cs="Times New Roman"/>
                <w:sz w:val="24"/>
                <w:szCs w:val="24"/>
              </w:rPr>
            </w:pPr>
          </w:p>
        </w:tc>
        <w:tc>
          <w:tcPr>
            <w:tcW w:w="0" w:type="auto"/>
          </w:tcPr>
          <w:p w14:paraId="19E28566" w14:textId="77777777" w:rsidR="0021579F" w:rsidRPr="00EC0C86" w:rsidRDefault="0021579F" w:rsidP="00F97A28">
            <w:pPr>
              <w:jc w:val="center"/>
              <w:rPr>
                <w:rFonts w:ascii="Times New Roman" w:hAnsi="Times New Roman" w:cs="Times New Roman"/>
                <w:sz w:val="24"/>
                <w:szCs w:val="24"/>
              </w:rPr>
            </w:pPr>
            <w:r w:rsidRPr="00EC0C86">
              <w:rPr>
                <w:rFonts w:ascii="Times New Roman" w:hAnsi="Times New Roman" w:cs="Times New Roman"/>
                <w:sz w:val="24"/>
                <w:szCs w:val="24"/>
              </w:rPr>
              <w:t>TASA DE INTERÉS REAL EN CRÉDITOS</w:t>
            </w:r>
          </w:p>
        </w:tc>
        <w:tc>
          <w:tcPr>
            <w:tcW w:w="0" w:type="auto"/>
          </w:tcPr>
          <w:p w14:paraId="22246A01" w14:textId="77777777" w:rsidR="0021579F" w:rsidRPr="00EC0C86" w:rsidRDefault="0021579F" w:rsidP="00F97A28">
            <w:pPr>
              <w:jc w:val="center"/>
              <w:rPr>
                <w:rFonts w:ascii="Times New Roman" w:hAnsi="Times New Roman" w:cs="Times New Roman"/>
                <w:sz w:val="24"/>
                <w:szCs w:val="24"/>
              </w:rPr>
            </w:pPr>
            <w:r w:rsidRPr="00EC0C86">
              <w:rPr>
                <w:rFonts w:ascii="Times New Roman" w:hAnsi="Times New Roman" w:cs="Times New Roman"/>
                <w:sz w:val="24"/>
                <w:szCs w:val="24"/>
              </w:rPr>
              <w:t>TASA DE INTERÉS REAL EN DEPÓSITOS</w:t>
            </w:r>
          </w:p>
        </w:tc>
        <w:tc>
          <w:tcPr>
            <w:tcW w:w="0" w:type="auto"/>
          </w:tcPr>
          <w:p w14:paraId="6A037AEF" w14:textId="6EAC0971" w:rsidR="0021579F" w:rsidRPr="00EC0C86" w:rsidRDefault="0021579F" w:rsidP="00F97A28">
            <w:pPr>
              <w:jc w:val="center"/>
              <w:rPr>
                <w:rFonts w:ascii="Times New Roman" w:hAnsi="Times New Roman" w:cs="Times New Roman"/>
                <w:sz w:val="24"/>
                <w:szCs w:val="24"/>
              </w:rPr>
            </w:pPr>
            <w:r w:rsidRPr="00EC0C86">
              <w:rPr>
                <w:rFonts w:ascii="Times New Roman" w:hAnsi="Times New Roman" w:cs="Times New Roman"/>
                <w:sz w:val="24"/>
                <w:szCs w:val="24"/>
              </w:rPr>
              <w:t>SPREAD</w:t>
            </w:r>
            <w:r w:rsidR="009278C4">
              <w:rPr>
                <w:rStyle w:val="Refdenotaalpie"/>
                <w:rFonts w:ascii="Times New Roman" w:hAnsi="Times New Roman" w:cs="Times New Roman"/>
                <w:sz w:val="24"/>
                <w:szCs w:val="24"/>
              </w:rPr>
              <w:footnoteReference w:id="7"/>
            </w:r>
            <w:r>
              <w:rPr>
                <w:rFonts w:ascii="Times New Roman" w:hAnsi="Times New Roman" w:cs="Times New Roman"/>
                <w:sz w:val="24"/>
                <w:szCs w:val="24"/>
              </w:rPr>
              <w:t xml:space="preserve"> </w:t>
            </w:r>
          </w:p>
        </w:tc>
      </w:tr>
      <w:tr w:rsidR="0021579F" w:rsidRPr="00EC0C86" w14:paraId="521C3057" w14:textId="77777777" w:rsidTr="00B162FC">
        <w:trPr>
          <w:jc w:val="center"/>
        </w:trPr>
        <w:tc>
          <w:tcPr>
            <w:tcW w:w="0" w:type="auto"/>
          </w:tcPr>
          <w:p w14:paraId="09D40C50" w14:textId="77777777" w:rsidR="0021579F" w:rsidRPr="00EC0C86" w:rsidRDefault="0021579F" w:rsidP="00F97A28">
            <w:pPr>
              <w:rPr>
                <w:rFonts w:ascii="Times New Roman" w:hAnsi="Times New Roman" w:cs="Times New Roman"/>
                <w:sz w:val="24"/>
                <w:szCs w:val="24"/>
              </w:rPr>
            </w:pPr>
            <w:r>
              <w:rPr>
                <w:rFonts w:ascii="Times New Roman" w:hAnsi="Times New Roman" w:cs="Times New Roman"/>
                <w:sz w:val="24"/>
                <w:szCs w:val="24"/>
              </w:rPr>
              <w:t xml:space="preserve">Uganda </w:t>
            </w:r>
          </w:p>
        </w:tc>
        <w:tc>
          <w:tcPr>
            <w:tcW w:w="0" w:type="auto"/>
          </w:tcPr>
          <w:p w14:paraId="26E902F3" w14:textId="3F4F0AB6"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19,8</w:t>
            </w:r>
            <w:r w:rsidR="00B162FC">
              <w:rPr>
                <w:rFonts w:ascii="Times New Roman" w:hAnsi="Times New Roman" w:cs="Times New Roman"/>
                <w:sz w:val="24"/>
                <w:szCs w:val="24"/>
              </w:rPr>
              <w:t>%</w:t>
            </w:r>
          </w:p>
        </w:tc>
        <w:tc>
          <w:tcPr>
            <w:tcW w:w="0" w:type="auto"/>
          </w:tcPr>
          <w:p w14:paraId="5422EC5C" w14:textId="6857F2B6"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9,4</w:t>
            </w:r>
            <w:r w:rsidR="00B162FC">
              <w:rPr>
                <w:rFonts w:ascii="Times New Roman" w:hAnsi="Times New Roman" w:cs="Times New Roman"/>
                <w:sz w:val="24"/>
                <w:szCs w:val="24"/>
              </w:rPr>
              <w:t>%</w:t>
            </w:r>
          </w:p>
        </w:tc>
        <w:tc>
          <w:tcPr>
            <w:tcW w:w="0" w:type="auto"/>
          </w:tcPr>
          <w:p w14:paraId="5AD25538" w14:textId="5F4C5EA0"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10,4</w:t>
            </w:r>
            <w:r w:rsidR="00B162FC">
              <w:rPr>
                <w:rFonts w:ascii="Times New Roman" w:hAnsi="Times New Roman" w:cs="Times New Roman"/>
                <w:sz w:val="24"/>
                <w:szCs w:val="24"/>
              </w:rPr>
              <w:t>%</w:t>
            </w:r>
          </w:p>
        </w:tc>
      </w:tr>
      <w:tr w:rsidR="0021579F" w:rsidRPr="00EC0C86" w14:paraId="6CB73117" w14:textId="77777777" w:rsidTr="00B162FC">
        <w:trPr>
          <w:jc w:val="center"/>
        </w:trPr>
        <w:tc>
          <w:tcPr>
            <w:tcW w:w="0" w:type="auto"/>
          </w:tcPr>
          <w:p w14:paraId="1E776222" w14:textId="77777777" w:rsidR="0021579F" w:rsidRPr="00EC0C86" w:rsidRDefault="0021579F" w:rsidP="00F97A28">
            <w:pPr>
              <w:rPr>
                <w:rFonts w:ascii="Times New Roman" w:hAnsi="Times New Roman" w:cs="Times New Roman"/>
                <w:sz w:val="24"/>
                <w:szCs w:val="24"/>
              </w:rPr>
            </w:pPr>
            <w:r>
              <w:rPr>
                <w:rFonts w:ascii="Times New Roman" w:hAnsi="Times New Roman" w:cs="Times New Roman"/>
                <w:sz w:val="24"/>
                <w:szCs w:val="24"/>
              </w:rPr>
              <w:t>Kenia</w:t>
            </w:r>
          </w:p>
        </w:tc>
        <w:tc>
          <w:tcPr>
            <w:tcW w:w="0" w:type="auto"/>
          </w:tcPr>
          <w:p w14:paraId="64FC74BC" w14:textId="565AB478"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12,3</w:t>
            </w:r>
            <w:r w:rsidR="00B162FC">
              <w:rPr>
                <w:rFonts w:ascii="Times New Roman" w:hAnsi="Times New Roman" w:cs="Times New Roman"/>
                <w:sz w:val="24"/>
                <w:szCs w:val="24"/>
              </w:rPr>
              <w:t>%</w:t>
            </w:r>
          </w:p>
        </w:tc>
        <w:tc>
          <w:tcPr>
            <w:tcW w:w="0" w:type="auto"/>
          </w:tcPr>
          <w:p w14:paraId="44174DF4" w14:textId="110726CF"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7,1</w:t>
            </w:r>
            <w:r w:rsidR="00B162FC">
              <w:rPr>
                <w:rFonts w:ascii="Times New Roman" w:hAnsi="Times New Roman" w:cs="Times New Roman"/>
                <w:sz w:val="24"/>
                <w:szCs w:val="24"/>
              </w:rPr>
              <w:t>%</w:t>
            </w:r>
          </w:p>
        </w:tc>
        <w:tc>
          <w:tcPr>
            <w:tcW w:w="0" w:type="auto"/>
          </w:tcPr>
          <w:p w14:paraId="4D165492" w14:textId="54B92EFC"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5,2</w:t>
            </w:r>
            <w:r w:rsidR="00B162FC">
              <w:rPr>
                <w:rFonts w:ascii="Times New Roman" w:hAnsi="Times New Roman" w:cs="Times New Roman"/>
                <w:sz w:val="24"/>
                <w:szCs w:val="24"/>
              </w:rPr>
              <w:t>%</w:t>
            </w:r>
          </w:p>
        </w:tc>
      </w:tr>
      <w:tr w:rsidR="0021579F" w:rsidRPr="00EC0C86" w14:paraId="7034F0EC" w14:textId="77777777" w:rsidTr="00B162FC">
        <w:trPr>
          <w:jc w:val="center"/>
        </w:trPr>
        <w:tc>
          <w:tcPr>
            <w:tcW w:w="0" w:type="auto"/>
          </w:tcPr>
          <w:p w14:paraId="4AE32735" w14:textId="77777777" w:rsidR="0021579F" w:rsidRPr="00EC0C86" w:rsidRDefault="0021579F" w:rsidP="00F97A28">
            <w:pPr>
              <w:rPr>
                <w:rFonts w:ascii="Times New Roman" w:hAnsi="Times New Roman" w:cs="Times New Roman"/>
                <w:sz w:val="24"/>
                <w:szCs w:val="24"/>
              </w:rPr>
            </w:pPr>
            <w:r>
              <w:rPr>
                <w:rFonts w:ascii="Times New Roman" w:hAnsi="Times New Roman" w:cs="Times New Roman"/>
                <w:sz w:val="24"/>
                <w:szCs w:val="24"/>
              </w:rPr>
              <w:t xml:space="preserve">Tanzania </w:t>
            </w:r>
          </w:p>
        </w:tc>
        <w:tc>
          <w:tcPr>
            <w:tcW w:w="0" w:type="auto"/>
          </w:tcPr>
          <w:p w14:paraId="0763ECCE" w14:textId="70CA3CF4"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16,7</w:t>
            </w:r>
            <w:r w:rsidR="00B162FC">
              <w:rPr>
                <w:rFonts w:ascii="Times New Roman" w:hAnsi="Times New Roman" w:cs="Times New Roman"/>
                <w:sz w:val="24"/>
                <w:szCs w:val="24"/>
              </w:rPr>
              <w:t>%</w:t>
            </w:r>
          </w:p>
        </w:tc>
        <w:tc>
          <w:tcPr>
            <w:tcW w:w="0" w:type="auto"/>
          </w:tcPr>
          <w:p w14:paraId="1F80586E" w14:textId="5A687BE2"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6,7</w:t>
            </w:r>
            <w:r w:rsidR="00B162FC">
              <w:rPr>
                <w:rFonts w:ascii="Times New Roman" w:hAnsi="Times New Roman" w:cs="Times New Roman"/>
                <w:sz w:val="24"/>
                <w:szCs w:val="24"/>
              </w:rPr>
              <w:t>%</w:t>
            </w:r>
          </w:p>
        </w:tc>
        <w:tc>
          <w:tcPr>
            <w:tcW w:w="0" w:type="auto"/>
          </w:tcPr>
          <w:p w14:paraId="19CD3347" w14:textId="5F622F30"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10</w:t>
            </w:r>
            <w:r w:rsidR="00B162FC">
              <w:rPr>
                <w:rFonts w:ascii="Times New Roman" w:hAnsi="Times New Roman" w:cs="Times New Roman"/>
                <w:sz w:val="24"/>
                <w:szCs w:val="24"/>
              </w:rPr>
              <w:t>%</w:t>
            </w:r>
          </w:p>
        </w:tc>
      </w:tr>
      <w:tr w:rsidR="0021579F" w:rsidRPr="00EC0C86" w14:paraId="1831CADE" w14:textId="77777777" w:rsidTr="00B162FC">
        <w:trPr>
          <w:jc w:val="center"/>
        </w:trPr>
        <w:tc>
          <w:tcPr>
            <w:tcW w:w="0" w:type="auto"/>
          </w:tcPr>
          <w:p w14:paraId="3A0B8E89" w14:textId="77777777" w:rsidR="0021579F" w:rsidRPr="00EC0C86" w:rsidRDefault="0021579F" w:rsidP="00F97A28">
            <w:pPr>
              <w:rPr>
                <w:rFonts w:ascii="Times New Roman" w:hAnsi="Times New Roman" w:cs="Times New Roman"/>
                <w:sz w:val="24"/>
                <w:szCs w:val="24"/>
              </w:rPr>
            </w:pPr>
            <w:r>
              <w:rPr>
                <w:rFonts w:ascii="Times New Roman" w:hAnsi="Times New Roman" w:cs="Times New Roman"/>
                <w:sz w:val="24"/>
                <w:szCs w:val="24"/>
              </w:rPr>
              <w:t xml:space="preserve">África Subsahariana </w:t>
            </w:r>
          </w:p>
        </w:tc>
        <w:tc>
          <w:tcPr>
            <w:tcW w:w="0" w:type="auto"/>
          </w:tcPr>
          <w:p w14:paraId="686800E6" w14:textId="199142EC"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9,9</w:t>
            </w:r>
            <w:r w:rsidR="00B162FC">
              <w:rPr>
                <w:rFonts w:ascii="Times New Roman" w:hAnsi="Times New Roman" w:cs="Times New Roman"/>
                <w:sz w:val="24"/>
                <w:szCs w:val="24"/>
              </w:rPr>
              <w:t>%</w:t>
            </w:r>
          </w:p>
        </w:tc>
        <w:tc>
          <w:tcPr>
            <w:tcW w:w="0" w:type="auto"/>
          </w:tcPr>
          <w:p w14:paraId="78F75D4E" w14:textId="75657F24"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-3,5</w:t>
            </w:r>
            <w:r w:rsidR="00B162FC">
              <w:rPr>
                <w:rFonts w:ascii="Times New Roman" w:hAnsi="Times New Roman" w:cs="Times New Roman"/>
                <w:sz w:val="24"/>
                <w:szCs w:val="24"/>
              </w:rPr>
              <w:t>%</w:t>
            </w:r>
          </w:p>
        </w:tc>
        <w:tc>
          <w:tcPr>
            <w:tcW w:w="0" w:type="auto"/>
          </w:tcPr>
          <w:p w14:paraId="44C36CCD" w14:textId="08F5F91B"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13,4</w:t>
            </w:r>
            <w:r w:rsidR="00B162FC">
              <w:rPr>
                <w:rFonts w:ascii="Times New Roman" w:hAnsi="Times New Roman" w:cs="Times New Roman"/>
                <w:sz w:val="24"/>
                <w:szCs w:val="24"/>
              </w:rPr>
              <w:t>%</w:t>
            </w:r>
          </w:p>
        </w:tc>
      </w:tr>
      <w:tr w:rsidR="0021579F" w:rsidRPr="00EC0C86" w14:paraId="5EFAAF72" w14:textId="77777777" w:rsidTr="00B162FC">
        <w:trPr>
          <w:jc w:val="center"/>
        </w:trPr>
        <w:tc>
          <w:tcPr>
            <w:tcW w:w="0" w:type="auto"/>
          </w:tcPr>
          <w:p w14:paraId="49406AAF" w14:textId="77777777" w:rsidR="0021579F" w:rsidRPr="00EC0C86" w:rsidRDefault="0021579F" w:rsidP="00F97A28">
            <w:pPr>
              <w:rPr>
                <w:rFonts w:ascii="Times New Roman" w:hAnsi="Times New Roman" w:cs="Times New Roman"/>
                <w:sz w:val="24"/>
                <w:szCs w:val="24"/>
              </w:rPr>
            </w:pPr>
            <w:r>
              <w:rPr>
                <w:rFonts w:ascii="Times New Roman" w:hAnsi="Times New Roman" w:cs="Times New Roman"/>
                <w:sz w:val="24"/>
                <w:szCs w:val="24"/>
              </w:rPr>
              <w:t xml:space="preserve">Países de ingreso bajo </w:t>
            </w:r>
          </w:p>
        </w:tc>
        <w:tc>
          <w:tcPr>
            <w:tcW w:w="0" w:type="auto"/>
          </w:tcPr>
          <w:p w14:paraId="474992B7" w14:textId="05B6CF8E"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10,8</w:t>
            </w:r>
            <w:r w:rsidR="00B162FC">
              <w:rPr>
                <w:rFonts w:ascii="Times New Roman" w:hAnsi="Times New Roman" w:cs="Times New Roman"/>
                <w:sz w:val="24"/>
                <w:szCs w:val="24"/>
              </w:rPr>
              <w:t>%</w:t>
            </w:r>
          </w:p>
        </w:tc>
        <w:tc>
          <w:tcPr>
            <w:tcW w:w="0" w:type="auto"/>
          </w:tcPr>
          <w:p w14:paraId="6C8E59D5" w14:textId="51CB7373"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-1,6</w:t>
            </w:r>
            <w:r w:rsidR="00B162FC">
              <w:rPr>
                <w:rFonts w:ascii="Times New Roman" w:hAnsi="Times New Roman" w:cs="Times New Roman"/>
                <w:sz w:val="24"/>
                <w:szCs w:val="24"/>
              </w:rPr>
              <w:t>%</w:t>
            </w:r>
          </w:p>
        </w:tc>
        <w:tc>
          <w:tcPr>
            <w:tcW w:w="0" w:type="auto"/>
          </w:tcPr>
          <w:p w14:paraId="2C193B0A" w14:textId="7E5E7686" w:rsidR="0021579F" w:rsidRPr="00EC0C86" w:rsidRDefault="0021579F" w:rsidP="00F97A28">
            <w:pPr>
              <w:jc w:val="center"/>
              <w:rPr>
                <w:rFonts w:ascii="Times New Roman" w:hAnsi="Times New Roman" w:cs="Times New Roman"/>
                <w:sz w:val="24"/>
                <w:szCs w:val="24"/>
              </w:rPr>
            </w:pPr>
            <w:r>
              <w:rPr>
                <w:rFonts w:ascii="Times New Roman" w:hAnsi="Times New Roman" w:cs="Times New Roman"/>
                <w:sz w:val="24"/>
                <w:szCs w:val="24"/>
              </w:rPr>
              <w:t>12,4</w:t>
            </w:r>
            <w:r w:rsidR="00B162FC">
              <w:rPr>
                <w:rFonts w:ascii="Times New Roman" w:hAnsi="Times New Roman" w:cs="Times New Roman"/>
                <w:sz w:val="24"/>
                <w:szCs w:val="24"/>
              </w:rPr>
              <w:t>%</w:t>
            </w:r>
          </w:p>
        </w:tc>
      </w:tr>
      <w:tr w:rsidR="0021579F" w:rsidRPr="00EC0C86" w14:paraId="7C931E45" w14:textId="77777777" w:rsidTr="00B162FC">
        <w:trPr>
          <w:jc w:val="center"/>
        </w:trPr>
        <w:tc>
          <w:tcPr>
            <w:tcW w:w="0" w:type="auto"/>
          </w:tcPr>
          <w:p w14:paraId="522986D3" w14:textId="3033671F" w:rsidR="0021579F" w:rsidRPr="00EC0C86" w:rsidRDefault="0021579F" w:rsidP="006244A4">
            <w:pPr>
              <w:spacing w:after="160"/>
              <w:rPr>
                <w:rFonts w:ascii="Times New Roman" w:hAnsi="Times New Roman" w:cs="Times New Roman"/>
                <w:sz w:val="24"/>
                <w:szCs w:val="24"/>
              </w:rPr>
            </w:pPr>
            <w:r>
              <w:rPr>
                <w:rFonts w:ascii="Times New Roman" w:hAnsi="Times New Roman" w:cs="Times New Roman"/>
                <w:sz w:val="24"/>
                <w:szCs w:val="24"/>
              </w:rPr>
              <w:t>Países OCDE</w:t>
            </w:r>
            <w:r w:rsidR="00B72495">
              <w:rPr>
                <w:rStyle w:val="Refdenotaalpie"/>
                <w:rFonts w:ascii="Times New Roman" w:hAnsi="Times New Roman" w:cs="Times New Roman"/>
                <w:sz w:val="24"/>
                <w:szCs w:val="24"/>
              </w:rPr>
              <w:footnoteReference w:id="8"/>
            </w:r>
          </w:p>
        </w:tc>
        <w:tc>
          <w:tcPr>
            <w:tcW w:w="0" w:type="auto"/>
          </w:tcPr>
          <w:p w14:paraId="1E262166" w14:textId="51453D92" w:rsidR="0021579F" w:rsidRPr="00EC0C86" w:rsidRDefault="0021579F" w:rsidP="006244A4">
            <w:pPr>
              <w:spacing w:after="160"/>
              <w:jc w:val="center"/>
              <w:rPr>
                <w:rFonts w:ascii="Times New Roman" w:hAnsi="Times New Roman" w:cs="Times New Roman"/>
                <w:sz w:val="24"/>
                <w:szCs w:val="24"/>
              </w:rPr>
            </w:pPr>
            <w:r>
              <w:rPr>
                <w:rFonts w:ascii="Times New Roman" w:hAnsi="Times New Roman" w:cs="Times New Roman"/>
                <w:sz w:val="24"/>
                <w:szCs w:val="24"/>
              </w:rPr>
              <w:t>4,6</w:t>
            </w:r>
            <w:r w:rsidR="00B162FC">
              <w:rPr>
                <w:rFonts w:ascii="Times New Roman" w:hAnsi="Times New Roman" w:cs="Times New Roman"/>
                <w:sz w:val="24"/>
                <w:szCs w:val="24"/>
              </w:rPr>
              <w:t>%</w:t>
            </w:r>
          </w:p>
        </w:tc>
        <w:tc>
          <w:tcPr>
            <w:tcW w:w="0" w:type="auto"/>
          </w:tcPr>
          <w:p w14:paraId="37DC0A3E" w14:textId="0518E7DC" w:rsidR="0021579F" w:rsidRPr="00EC0C86" w:rsidRDefault="0021579F" w:rsidP="006244A4">
            <w:pPr>
              <w:spacing w:after="160"/>
              <w:jc w:val="center"/>
              <w:rPr>
                <w:rFonts w:ascii="Times New Roman" w:hAnsi="Times New Roman" w:cs="Times New Roman"/>
                <w:sz w:val="24"/>
                <w:szCs w:val="24"/>
              </w:rPr>
            </w:pPr>
            <w:r>
              <w:rPr>
                <w:rFonts w:ascii="Times New Roman" w:hAnsi="Times New Roman" w:cs="Times New Roman"/>
                <w:sz w:val="24"/>
                <w:szCs w:val="24"/>
              </w:rPr>
              <w:t>0,5</w:t>
            </w:r>
            <w:r w:rsidR="00B162FC">
              <w:rPr>
                <w:rFonts w:ascii="Times New Roman" w:hAnsi="Times New Roman" w:cs="Times New Roman"/>
                <w:sz w:val="24"/>
                <w:szCs w:val="24"/>
              </w:rPr>
              <w:t>%</w:t>
            </w:r>
          </w:p>
        </w:tc>
        <w:tc>
          <w:tcPr>
            <w:tcW w:w="0" w:type="auto"/>
          </w:tcPr>
          <w:p w14:paraId="0F81AB3E" w14:textId="278397AC" w:rsidR="0021579F" w:rsidRPr="00EC0C86" w:rsidRDefault="0021579F" w:rsidP="006244A4">
            <w:pPr>
              <w:spacing w:after="160"/>
              <w:jc w:val="center"/>
              <w:rPr>
                <w:rFonts w:ascii="Times New Roman" w:hAnsi="Times New Roman" w:cs="Times New Roman"/>
                <w:sz w:val="24"/>
                <w:szCs w:val="24"/>
              </w:rPr>
            </w:pPr>
            <w:r>
              <w:rPr>
                <w:rFonts w:ascii="Times New Roman" w:hAnsi="Times New Roman" w:cs="Times New Roman"/>
                <w:sz w:val="24"/>
                <w:szCs w:val="24"/>
              </w:rPr>
              <w:t>4,1</w:t>
            </w:r>
            <w:r w:rsidR="00B162FC">
              <w:rPr>
                <w:rFonts w:ascii="Times New Roman" w:hAnsi="Times New Roman" w:cs="Times New Roman"/>
                <w:sz w:val="24"/>
                <w:szCs w:val="24"/>
              </w:rPr>
              <w:t>%</w:t>
            </w:r>
          </w:p>
        </w:tc>
      </w:tr>
    </w:tbl>
    <w:p w14:paraId="58E7BDE3" w14:textId="293E05BD" w:rsidR="00D6699C" w:rsidRDefault="006244A4" w:rsidP="00B1417F">
      <w:pPr>
        <w:spacing w:after="160" w:line="360" w:lineRule="auto"/>
        <w:jc w:val="both"/>
        <w:rPr>
          <w:rFonts w:ascii="Times New Roman" w:hAnsi="Times New Roman" w:cs="Times New Roman"/>
          <w:b/>
          <w:bCs/>
          <w:color w:val="000000" w:themeColor="text1"/>
          <w:sz w:val="20"/>
          <w:szCs w:val="20"/>
        </w:rPr>
      </w:pPr>
      <w:r w:rsidRPr="006244A4">
        <w:rPr>
          <w:rFonts w:ascii="Times New Roman" w:hAnsi="Times New Roman" w:cs="Times New Roman"/>
          <w:b/>
          <w:bCs/>
          <w:color w:val="000000" w:themeColor="text1"/>
          <w:sz w:val="20"/>
          <w:szCs w:val="20"/>
        </w:rPr>
        <w:t xml:space="preserve">Elaboración propia con datos de: </w:t>
      </w:r>
      <w:proofErr w:type="spellStart"/>
      <w:r w:rsidRPr="006244A4">
        <w:rPr>
          <w:rFonts w:asciiTheme="majorBidi" w:hAnsiTheme="majorBidi" w:cstheme="majorBidi"/>
          <w:sz w:val="20"/>
          <w:szCs w:val="20"/>
        </w:rPr>
        <w:t>World</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Development</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Indicators</w:t>
      </w:r>
      <w:proofErr w:type="spellEnd"/>
      <w:r w:rsidRPr="006244A4">
        <w:rPr>
          <w:rFonts w:asciiTheme="majorBidi" w:hAnsiTheme="majorBidi" w:cstheme="majorBidi"/>
          <w:sz w:val="20"/>
          <w:szCs w:val="20"/>
        </w:rPr>
        <w:t xml:space="preserve"> (WDI). </w:t>
      </w:r>
      <w:proofErr w:type="spellStart"/>
      <w:r w:rsidRPr="00D6699C">
        <w:rPr>
          <w:rFonts w:asciiTheme="majorBidi" w:hAnsiTheme="majorBidi" w:cstheme="majorBidi"/>
          <w:sz w:val="20"/>
          <w:szCs w:val="20"/>
        </w:rPr>
        <w:t>The</w:t>
      </w:r>
      <w:proofErr w:type="spellEnd"/>
      <w:r w:rsidRPr="00D6699C">
        <w:rPr>
          <w:rFonts w:asciiTheme="majorBidi" w:hAnsiTheme="majorBidi" w:cstheme="majorBidi"/>
          <w:sz w:val="20"/>
          <w:szCs w:val="20"/>
        </w:rPr>
        <w:t xml:space="preserve"> </w:t>
      </w:r>
      <w:proofErr w:type="spellStart"/>
      <w:r w:rsidRPr="00D6699C">
        <w:rPr>
          <w:rFonts w:asciiTheme="majorBidi" w:hAnsiTheme="majorBidi" w:cstheme="majorBidi"/>
          <w:sz w:val="20"/>
          <w:szCs w:val="20"/>
        </w:rPr>
        <w:t>World</w:t>
      </w:r>
      <w:proofErr w:type="spellEnd"/>
      <w:r w:rsidRPr="00D6699C">
        <w:rPr>
          <w:rFonts w:asciiTheme="majorBidi" w:hAnsiTheme="majorBidi" w:cstheme="majorBidi"/>
          <w:sz w:val="20"/>
          <w:szCs w:val="20"/>
        </w:rPr>
        <w:t xml:space="preserve"> Bank. </w:t>
      </w:r>
    </w:p>
    <w:p w14:paraId="55DF5288" w14:textId="10FB4A9E" w:rsidR="000A3C3A" w:rsidRPr="007F6023" w:rsidRDefault="000A3C3A" w:rsidP="007F6023">
      <w:pPr>
        <w:pStyle w:val="Descripcin"/>
        <w:keepNext/>
        <w:jc w:val="both"/>
        <w:rPr>
          <w:rFonts w:ascii="Times New Roman" w:hAnsi="Times New Roman" w:cs="Times New Roman"/>
          <w:b/>
          <w:bCs/>
          <w:i w:val="0"/>
          <w:iCs w:val="0"/>
          <w:color w:val="000000" w:themeColor="text1"/>
          <w:sz w:val="20"/>
          <w:szCs w:val="20"/>
        </w:rPr>
      </w:pPr>
      <w:bookmarkStart w:id="24" w:name="_Toc164758758"/>
      <w:r w:rsidRPr="007F6023">
        <w:rPr>
          <w:rFonts w:ascii="Times New Roman" w:hAnsi="Times New Roman" w:cs="Times New Roman"/>
          <w:b/>
          <w:bCs/>
          <w:i w:val="0"/>
          <w:iCs w:val="0"/>
          <w:color w:val="000000" w:themeColor="text1"/>
          <w:sz w:val="20"/>
          <w:szCs w:val="20"/>
        </w:rPr>
        <w:t>Gráfico 2: Representación de la tasa de interés real en créditos/depósitos, en porcentaje, 2022.</w:t>
      </w:r>
      <w:bookmarkEnd w:id="24"/>
    </w:p>
    <w:p w14:paraId="459E6E8E" w14:textId="222AFBDF" w:rsidR="002830F6" w:rsidRDefault="004D4ED2" w:rsidP="002830F6">
      <w:pPr>
        <w:spacing w:after="160" w:line="360" w:lineRule="auto"/>
        <w:jc w:val="center"/>
        <w:rPr>
          <w:rFonts w:ascii="Times New Roman" w:hAnsi="Times New Roman" w:cs="Times New Roman"/>
          <w:color w:val="000000" w:themeColor="text1"/>
          <w:sz w:val="24"/>
          <w:szCs w:val="24"/>
        </w:rPr>
      </w:pPr>
      <w:r>
        <w:rPr>
          <w:noProof/>
        </w:rPr>
        <w:drawing>
          <wp:inline distT="0" distB="0" distL="0" distR="0" wp14:anchorId="660D5C65" wp14:editId="3BEB0B79">
            <wp:extent cx="4607170" cy="2291861"/>
            <wp:effectExtent l="0" t="0" r="3175" b="13335"/>
            <wp:docPr id="1892740855" name="Gráfico 1">
              <a:extLst xmlns:a="http://schemas.openxmlformats.org/drawingml/2006/main">
                <a:ext uri="{FF2B5EF4-FFF2-40B4-BE49-F238E27FC236}">
                  <a16:creationId xmlns:a16="http://schemas.microsoft.com/office/drawing/2014/main" id="{33D3F191-3B84-7BF7-5E3E-4C5ED9904E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5F81E6" w14:textId="1BE43F39" w:rsidR="00D6699C" w:rsidRPr="00065967" w:rsidRDefault="00D6699C" w:rsidP="00D6699C">
      <w:pPr>
        <w:spacing w:after="160" w:line="360" w:lineRule="auto"/>
        <w:jc w:val="center"/>
        <w:rPr>
          <w:rFonts w:ascii="Times New Roman" w:hAnsi="Times New Roman" w:cs="Times New Roman"/>
          <w:b/>
          <w:bCs/>
          <w:color w:val="000000" w:themeColor="text1"/>
          <w:sz w:val="20"/>
          <w:szCs w:val="20"/>
        </w:rPr>
      </w:pPr>
      <w:r w:rsidRPr="006244A4">
        <w:rPr>
          <w:rFonts w:ascii="Times New Roman" w:hAnsi="Times New Roman" w:cs="Times New Roman"/>
          <w:b/>
          <w:bCs/>
          <w:color w:val="000000" w:themeColor="text1"/>
          <w:sz w:val="20"/>
          <w:szCs w:val="20"/>
        </w:rPr>
        <w:t xml:space="preserve">Elaboración propia con datos de: </w:t>
      </w:r>
      <w:proofErr w:type="spellStart"/>
      <w:r w:rsidRPr="006244A4">
        <w:rPr>
          <w:rFonts w:asciiTheme="majorBidi" w:hAnsiTheme="majorBidi" w:cstheme="majorBidi"/>
          <w:sz w:val="20"/>
          <w:szCs w:val="20"/>
        </w:rPr>
        <w:t>World</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Development</w:t>
      </w:r>
      <w:proofErr w:type="spellEnd"/>
      <w:r w:rsidRPr="006244A4">
        <w:rPr>
          <w:rFonts w:asciiTheme="majorBidi" w:hAnsiTheme="majorBidi" w:cstheme="majorBidi"/>
          <w:sz w:val="20"/>
          <w:szCs w:val="20"/>
        </w:rPr>
        <w:t xml:space="preserve"> </w:t>
      </w:r>
      <w:proofErr w:type="spellStart"/>
      <w:r w:rsidRPr="006244A4">
        <w:rPr>
          <w:rFonts w:asciiTheme="majorBidi" w:hAnsiTheme="majorBidi" w:cstheme="majorBidi"/>
          <w:sz w:val="20"/>
          <w:szCs w:val="20"/>
        </w:rPr>
        <w:t>Indicators</w:t>
      </w:r>
      <w:proofErr w:type="spellEnd"/>
      <w:r w:rsidRPr="006244A4">
        <w:rPr>
          <w:rFonts w:asciiTheme="majorBidi" w:hAnsiTheme="majorBidi" w:cstheme="majorBidi"/>
          <w:sz w:val="20"/>
          <w:szCs w:val="20"/>
        </w:rPr>
        <w:t xml:space="preserve"> (WDI). </w:t>
      </w:r>
      <w:proofErr w:type="spellStart"/>
      <w:r w:rsidRPr="00065967">
        <w:rPr>
          <w:rFonts w:asciiTheme="majorBidi" w:hAnsiTheme="majorBidi" w:cstheme="majorBidi"/>
          <w:sz w:val="20"/>
          <w:szCs w:val="20"/>
        </w:rPr>
        <w:t>The</w:t>
      </w:r>
      <w:proofErr w:type="spellEnd"/>
      <w:r w:rsidRPr="00065967">
        <w:rPr>
          <w:rFonts w:asciiTheme="majorBidi" w:hAnsiTheme="majorBidi" w:cstheme="majorBidi"/>
          <w:sz w:val="20"/>
          <w:szCs w:val="20"/>
        </w:rPr>
        <w:t xml:space="preserve"> </w:t>
      </w:r>
      <w:proofErr w:type="spellStart"/>
      <w:r w:rsidRPr="00065967">
        <w:rPr>
          <w:rFonts w:asciiTheme="majorBidi" w:hAnsiTheme="majorBidi" w:cstheme="majorBidi"/>
          <w:sz w:val="20"/>
          <w:szCs w:val="20"/>
        </w:rPr>
        <w:t>World</w:t>
      </w:r>
      <w:proofErr w:type="spellEnd"/>
      <w:r w:rsidRPr="00065967">
        <w:rPr>
          <w:rFonts w:asciiTheme="majorBidi" w:hAnsiTheme="majorBidi" w:cstheme="majorBidi"/>
          <w:sz w:val="20"/>
          <w:szCs w:val="20"/>
        </w:rPr>
        <w:t xml:space="preserve"> Bank.</w:t>
      </w:r>
    </w:p>
    <w:p w14:paraId="1D6DA792" w14:textId="74A291A6" w:rsidR="0061227E" w:rsidRPr="000D2478" w:rsidRDefault="004648E7" w:rsidP="00B32B46">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Este amplio diferencial se atribuye principalmente a las deficiencias operativas en los bancos del país,</w:t>
      </w:r>
      <w:r w:rsidR="0074157A">
        <w:rPr>
          <w:rFonts w:ascii="Times New Roman" w:hAnsi="Times New Roman" w:cs="Times New Roman"/>
          <w:color w:val="000000" w:themeColor="text1"/>
          <w:sz w:val="24"/>
          <w:szCs w:val="24"/>
        </w:rPr>
        <w:t xml:space="preserve"> lo cual compromete, </w:t>
      </w:r>
      <w:r>
        <w:rPr>
          <w:rFonts w:ascii="Times New Roman" w:hAnsi="Times New Roman" w:cs="Times New Roman"/>
          <w:color w:val="000000" w:themeColor="text1"/>
          <w:sz w:val="24"/>
          <w:szCs w:val="24"/>
        </w:rPr>
        <w:t xml:space="preserve">por </w:t>
      </w:r>
      <w:r w:rsidR="0074157A">
        <w:rPr>
          <w:rFonts w:ascii="Times New Roman" w:hAnsi="Times New Roman" w:cs="Times New Roman"/>
          <w:color w:val="000000" w:themeColor="text1"/>
          <w:sz w:val="24"/>
          <w:szCs w:val="24"/>
        </w:rPr>
        <w:t xml:space="preserve">consiguiente, </w:t>
      </w:r>
      <w:r>
        <w:rPr>
          <w:rFonts w:ascii="Times New Roman" w:hAnsi="Times New Roman" w:cs="Times New Roman"/>
          <w:color w:val="000000" w:themeColor="text1"/>
          <w:sz w:val="24"/>
          <w:szCs w:val="24"/>
        </w:rPr>
        <w:t>también, l</w:t>
      </w:r>
      <w:r w:rsidR="0074157A">
        <w:rPr>
          <w:rFonts w:ascii="Times New Roman" w:hAnsi="Times New Roman" w:cs="Times New Roman"/>
          <w:color w:val="000000" w:themeColor="text1"/>
          <w:sz w:val="24"/>
          <w:szCs w:val="24"/>
        </w:rPr>
        <w:t xml:space="preserve">a viabilidad de dichos servicios de </w:t>
      </w:r>
      <w:r w:rsidR="006540A1">
        <w:rPr>
          <w:rFonts w:ascii="Times New Roman" w:hAnsi="Times New Roman" w:cs="Times New Roman"/>
          <w:color w:val="000000" w:themeColor="text1"/>
          <w:sz w:val="24"/>
          <w:szCs w:val="24"/>
        </w:rPr>
        <w:t xml:space="preserve">microfinanzas </w:t>
      </w:r>
      <w:r w:rsidR="0074157A">
        <w:rPr>
          <w:rFonts w:ascii="Times New Roman" w:hAnsi="Times New Roman" w:cs="Times New Roman"/>
          <w:color w:val="000000" w:themeColor="text1"/>
          <w:sz w:val="24"/>
          <w:szCs w:val="24"/>
        </w:rPr>
        <w:t>destinados a poblaciones refugiadas desfavorecidas.</w:t>
      </w:r>
      <w:r w:rsidR="00E32119">
        <w:rPr>
          <w:rFonts w:ascii="Times New Roman" w:hAnsi="Times New Roman" w:cs="Times New Roman"/>
          <w:color w:val="000000" w:themeColor="text1"/>
          <w:sz w:val="24"/>
          <w:szCs w:val="24"/>
        </w:rPr>
        <w:t xml:space="preserve"> Adicionalmente, es remarcable que los gastos administrativos de los bancos ugandeses representan el 9</w:t>
      </w:r>
      <w:r w:rsidR="00B72631">
        <w:rPr>
          <w:rFonts w:ascii="Times New Roman" w:hAnsi="Times New Roman" w:cs="Times New Roman"/>
          <w:color w:val="000000" w:themeColor="text1"/>
          <w:sz w:val="24"/>
          <w:szCs w:val="24"/>
        </w:rPr>
        <w:t>,4</w:t>
      </w:r>
      <w:r w:rsidR="00E32119">
        <w:rPr>
          <w:rFonts w:ascii="Times New Roman" w:hAnsi="Times New Roman" w:cs="Times New Roman"/>
          <w:color w:val="000000" w:themeColor="text1"/>
          <w:sz w:val="24"/>
          <w:szCs w:val="24"/>
        </w:rPr>
        <w:t>%</w:t>
      </w:r>
      <w:r w:rsidR="00B72631">
        <w:rPr>
          <w:rFonts w:ascii="Times New Roman" w:hAnsi="Times New Roman" w:cs="Times New Roman"/>
          <w:color w:val="000000" w:themeColor="text1"/>
          <w:sz w:val="24"/>
          <w:szCs w:val="24"/>
        </w:rPr>
        <w:t xml:space="preserve"> (Tabla/Gráfico 2)</w:t>
      </w:r>
      <w:r w:rsidR="00B32B46">
        <w:rPr>
          <w:rFonts w:ascii="Times New Roman" w:hAnsi="Times New Roman" w:cs="Times New Roman"/>
          <w:color w:val="000000" w:themeColor="text1"/>
          <w:sz w:val="24"/>
          <w:szCs w:val="24"/>
        </w:rPr>
        <w:t xml:space="preserve"> </w:t>
      </w:r>
      <w:r w:rsidR="00E32119">
        <w:rPr>
          <w:rFonts w:ascii="Times New Roman" w:hAnsi="Times New Roman" w:cs="Times New Roman"/>
          <w:color w:val="000000" w:themeColor="text1"/>
          <w:sz w:val="24"/>
          <w:szCs w:val="24"/>
        </w:rPr>
        <w:t xml:space="preserve">del margen financiero, mientras que, por ejemplo, en la banca privada en Kenia esta cifra adopta un valor de únicamente </w:t>
      </w:r>
      <w:r w:rsidR="006011D4">
        <w:rPr>
          <w:rFonts w:ascii="Times New Roman" w:hAnsi="Times New Roman" w:cs="Times New Roman"/>
          <w:color w:val="000000" w:themeColor="text1"/>
          <w:sz w:val="24"/>
          <w:szCs w:val="24"/>
        </w:rPr>
        <w:t>7</w:t>
      </w:r>
      <w:r w:rsidR="00E32119">
        <w:rPr>
          <w:rFonts w:ascii="Times New Roman" w:hAnsi="Times New Roman" w:cs="Times New Roman"/>
          <w:color w:val="000000" w:themeColor="text1"/>
          <w:sz w:val="24"/>
          <w:szCs w:val="24"/>
        </w:rPr>
        <w:t>,1%</w:t>
      </w:r>
      <w:r w:rsidR="006011D4">
        <w:rPr>
          <w:rFonts w:ascii="Times New Roman" w:hAnsi="Times New Roman" w:cs="Times New Roman"/>
          <w:color w:val="000000" w:themeColor="text1"/>
          <w:sz w:val="24"/>
          <w:szCs w:val="24"/>
        </w:rPr>
        <w:t xml:space="preserve"> y en Tanzania, también sujeto a análisis,</w:t>
      </w:r>
      <w:r w:rsidR="00E8562A">
        <w:rPr>
          <w:rFonts w:ascii="Times New Roman" w:hAnsi="Times New Roman" w:cs="Times New Roman"/>
          <w:color w:val="000000" w:themeColor="text1"/>
          <w:sz w:val="24"/>
          <w:szCs w:val="24"/>
        </w:rPr>
        <w:t xml:space="preserve"> 6,7% (Tabla/Gráfico 2)</w:t>
      </w:r>
      <w:r w:rsidR="00E32119">
        <w:rPr>
          <w:rFonts w:ascii="Times New Roman" w:hAnsi="Times New Roman" w:cs="Times New Roman"/>
          <w:color w:val="000000" w:themeColor="text1"/>
          <w:sz w:val="24"/>
          <w:szCs w:val="24"/>
        </w:rPr>
        <w:t>. Pese a esto último, ha acontecido una ligera mejora en términos de coste en el país, puesto que el valor diferencial</w:t>
      </w:r>
      <w:r w:rsidR="00D310A1">
        <w:rPr>
          <w:rFonts w:ascii="Times New Roman" w:hAnsi="Times New Roman" w:cs="Times New Roman"/>
          <w:color w:val="000000" w:themeColor="text1"/>
          <w:sz w:val="24"/>
          <w:szCs w:val="24"/>
        </w:rPr>
        <w:t xml:space="preserve"> se ha reducido notablemente, superando genéricamente a los países de in</w:t>
      </w:r>
      <w:r w:rsidR="0064544C">
        <w:rPr>
          <w:rFonts w:ascii="Times New Roman" w:hAnsi="Times New Roman" w:cs="Times New Roman"/>
          <w:color w:val="000000" w:themeColor="text1"/>
          <w:sz w:val="24"/>
          <w:szCs w:val="24"/>
        </w:rPr>
        <w:t xml:space="preserve">greso bajo y a la región de África </w:t>
      </w:r>
      <w:r w:rsidR="0064544C">
        <w:rPr>
          <w:rFonts w:ascii="Times New Roman" w:hAnsi="Times New Roman" w:cs="Times New Roman"/>
          <w:color w:val="000000" w:themeColor="text1"/>
          <w:sz w:val="24"/>
          <w:szCs w:val="24"/>
        </w:rPr>
        <w:lastRenderedPageBreak/>
        <w:t>Sub</w:t>
      </w:r>
      <w:r w:rsidR="009278C4">
        <w:rPr>
          <w:rFonts w:ascii="Times New Roman" w:hAnsi="Times New Roman" w:cs="Times New Roman"/>
          <w:color w:val="000000" w:themeColor="text1"/>
          <w:sz w:val="24"/>
          <w:szCs w:val="24"/>
        </w:rPr>
        <w:t>sahariana en cuestión.</w:t>
      </w:r>
    </w:p>
    <w:p w14:paraId="17CFFE34" w14:textId="64382472" w:rsidR="00E50623" w:rsidRDefault="0077705B" w:rsidP="00B32B46">
      <w:pPr>
        <w:pStyle w:val="Ttulo2"/>
        <w:spacing w:before="0" w:after="160"/>
        <w:rPr>
          <w:rFonts w:ascii="Times New Roman" w:hAnsi="Times New Roman" w:cs="Times New Roman"/>
          <w:b/>
          <w:bCs/>
          <w:color w:val="000000" w:themeColor="text1"/>
          <w:sz w:val="24"/>
          <w:szCs w:val="24"/>
        </w:rPr>
      </w:pPr>
      <w:bookmarkStart w:id="25" w:name="_Toc164762327"/>
      <w:r>
        <w:rPr>
          <w:rFonts w:ascii="Times New Roman" w:hAnsi="Times New Roman" w:cs="Times New Roman"/>
          <w:b/>
          <w:bCs/>
          <w:color w:val="000000" w:themeColor="text1"/>
          <w:sz w:val="24"/>
          <w:szCs w:val="24"/>
        </w:rPr>
        <w:t>9</w:t>
      </w:r>
      <w:r w:rsidR="004363DB">
        <w:rPr>
          <w:rFonts w:ascii="Times New Roman" w:hAnsi="Times New Roman" w:cs="Times New Roman"/>
          <w:b/>
          <w:bCs/>
          <w:color w:val="000000" w:themeColor="text1"/>
          <w:sz w:val="24"/>
          <w:szCs w:val="24"/>
        </w:rPr>
        <w:t xml:space="preserve">.3.2 </w:t>
      </w:r>
      <w:r w:rsidR="00E50623" w:rsidRPr="00E50623">
        <w:rPr>
          <w:rFonts w:ascii="Times New Roman" w:hAnsi="Times New Roman" w:cs="Times New Roman"/>
          <w:b/>
          <w:bCs/>
          <w:color w:val="000000" w:themeColor="text1"/>
          <w:sz w:val="24"/>
          <w:szCs w:val="24"/>
        </w:rPr>
        <w:t>Redes de distribución financiera</w:t>
      </w:r>
      <w:bookmarkEnd w:id="25"/>
    </w:p>
    <w:p w14:paraId="512C92B7" w14:textId="77777777" w:rsidR="007F61C1" w:rsidRDefault="00633C76" w:rsidP="00AA0E81">
      <w:pPr>
        <w:spacing w:after="160" w:line="360" w:lineRule="auto"/>
        <w:jc w:val="both"/>
        <w:rPr>
          <w:rFonts w:ascii="Times New Roman" w:hAnsi="Times New Roman" w:cs="Times New Roman"/>
          <w:sz w:val="24"/>
          <w:szCs w:val="24"/>
        </w:rPr>
      </w:pPr>
      <w:r w:rsidRPr="00633C76">
        <w:rPr>
          <w:rFonts w:ascii="Times New Roman" w:hAnsi="Times New Roman" w:cs="Times New Roman"/>
          <w:sz w:val="24"/>
          <w:szCs w:val="24"/>
        </w:rPr>
        <w:t>Uganda ha expe</w:t>
      </w:r>
      <w:r>
        <w:rPr>
          <w:rFonts w:ascii="Times New Roman" w:hAnsi="Times New Roman" w:cs="Times New Roman"/>
          <w:sz w:val="24"/>
          <w:szCs w:val="24"/>
        </w:rPr>
        <w:t xml:space="preserve">rimentado </w:t>
      </w:r>
      <w:r w:rsidR="00A95735">
        <w:rPr>
          <w:rFonts w:ascii="Times New Roman" w:hAnsi="Times New Roman" w:cs="Times New Roman"/>
          <w:sz w:val="24"/>
          <w:szCs w:val="24"/>
        </w:rPr>
        <w:t xml:space="preserve">diversos cambios en lo que atañe al funcionamiento de bancos y servicios </w:t>
      </w:r>
      <w:proofErr w:type="spellStart"/>
      <w:r w:rsidR="006540A1">
        <w:rPr>
          <w:rFonts w:ascii="Times New Roman" w:hAnsi="Times New Roman" w:cs="Times New Roman"/>
          <w:sz w:val="24"/>
          <w:szCs w:val="24"/>
        </w:rPr>
        <w:t>micro</w:t>
      </w:r>
      <w:r w:rsidR="00A95735">
        <w:rPr>
          <w:rFonts w:ascii="Times New Roman" w:hAnsi="Times New Roman" w:cs="Times New Roman"/>
          <w:sz w:val="24"/>
          <w:szCs w:val="24"/>
        </w:rPr>
        <w:t>financieros</w:t>
      </w:r>
      <w:proofErr w:type="spellEnd"/>
      <w:r w:rsidR="00A95735">
        <w:rPr>
          <w:rFonts w:ascii="Times New Roman" w:hAnsi="Times New Roman" w:cs="Times New Roman"/>
          <w:sz w:val="24"/>
          <w:szCs w:val="24"/>
        </w:rPr>
        <w:t>, incluyendo</w:t>
      </w:r>
      <w:r w:rsidR="00EF340C">
        <w:rPr>
          <w:rFonts w:ascii="Times New Roman" w:hAnsi="Times New Roman" w:cs="Times New Roman"/>
          <w:sz w:val="24"/>
          <w:szCs w:val="24"/>
        </w:rPr>
        <w:t xml:space="preserve"> la</w:t>
      </w:r>
      <w:r w:rsidR="00C41735">
        <w:rPr>
          <w:rFonts w:ascii="Times New Roman" w:hAnsi="Times New Roman" w:cs="Times New Roman"/>
          <w:sz w:val="24"/>
          <w:szCs w:val="24"/>
        </w:rPr>
        <w:t>s SACCO</w:t>
      </w:r>
      <w:r w:rsidR="00EF340C">
        <w:rPr>
          <w:rFonts w:ascii="Times New Roman" w:hAnsi="Times New Roman" w:cs="Times New Roman"/>
          <w:sz w:val="24"/>
          <w:szCs w:val="24"/>
        </w:rPr>
        <w:t>, principales IMFs.</w:t>
      </w:r>
      <w:r w:rsidR="00E16FF5">
        <w:rPr>
          <w:rFonts w:ascii="Times New Roman" w:hAnsi="Times New Roman" w:cs="Times New Roman"/>
          <w:sz w:val="24"/>
          <w:szCs w:val="24"/>
        </w:rPr>
        <w:t xml:space="preserve"> De esta forma, prevalece un elevado ratio personas/sucursal, llegando a alcanzar la cifra de 195.000 personas por sucursal. En términos regionales</w:t>
      </w:r>
      <w:r w:rsidR="001B6D4C">
        <w:rPr>
          <w:rFonts w:ascii="Times New Roman" w:hAnsi="Times New Roman" w:cs="Times New Roman"/>
          <w:sz w:val="24"/>
          <w:szCs w:val="24"/>
        </w:rPr>
        <w:t>, de hecho</w:t>
      </w:r>
      <w:r w:rsidR="00544010">
        <w:rPr>
          <w:rFonts w:ascii="Times New Roman" w:hAnsi="Times New Roman" w:cs="Times New Roman"/>
          <w:sz w:val="24"/>
          <w:szCs w:val="24"/>
        </w:rPr>
        <w:t>, Uganda presenta un ratio de aproximadamente 26.155 personas/sucursal, mi</w:t>
      </w:r>
      <w:r w:rsidR="0050322F">
        <w:rPr>
          <w:rFonts w:ascii="Times New Roman" w:hAnsi="Times New Roman" w:cs="Times New Roman"/>
          <w:sz w:val="24"/>
          <w:szCs w:val="24"/>
        </w:rPr>
        <w:t>entras que Kenia 6.591, Túnez</w:t>
      </w:r>
      <w:r w:rsidR="007D6C50">
        <w:rPr>
          <w:rFonts w:ascii="Times New Roman" w:hAnsi="Times New Roman" w:cs="Times New Roman"/>
          <w:sz w:val="24"/>
          <w:szCs w:val="24"/>
        </w:rPr>
        <w:t xml:space="preserve"> 4.997</w:t>
      </w:r>
      <w:r w:rsidR="001C6A8C">
        <w:rPr>
          <w:rFonts w:ascii="Times New Roman" w:hAnsi="Times New Roman" w:cs="Times New Roman"/>
          <w:sz w:val="24"/>
          <w:szCs w:val="24"/>
        </w:rPr>
        <w:t xml:space="preserve"> y </w:t>
      </w:r>
      <w:r w:rsidR="007D6C50">
        <w:rPr>
          <w:rFonts w:ascii="Times New Roman" w:hAnsi="Times New Roman" w:cs="Times New Roman"/>
          <w:sz w:val="24"/>
          <w:szCs w:val="24"/>
        </w:rPr>
        <w:t>Argelia 7.250,</w:t>
      </w:r>
      <w:r w:rsidR="001C6A8C">
        <w:rPr>
          <w:rFonts w:ascii="Times New Roman" w:hAnsi="Times New Roman" w:cs="Times New Roman"/>
          <w:sz w:val="24"/>
          <w:szCs w:val="24"/>
        </w:rPr>
        <w:t xml:space="preserve"> respectivamente.</w:t>
      </w:r>
      <w:r w:rsidR="004A3515">
        <w:rPr>
          <w:rFonts w:ascii="Times New Roman" w:hAnsi="Times New Roman" w:cs="Times New Roman"/>
          <w:sz w:val="24"/>
          <w:szCs w:val="24"/>
        </w:rPr>
        <w:t xml:space="preserve"> </w:t>
      </w:r>
      <w:r w:rsidR="001C6A8C">
        <w:rPr>
          <w:rFonts w:ascii="Times New Roman" w:hAnsi="Times New Roman" w:cs="Times New Roman"/>
          <w:sz w:val="24"/>
          <w:szCs w:val="24"/>
        </w:rPr>
        <w:t xml:space="preserve">Ello evidencia que el país se encuentra por </w:t>
      </w:r>
      <w:r w:rsidR="00AD08F2">
        <w:rPr>
          <w:rFonts w:ascii="Times New Roman" w:hAnsi="Times New Roman" w:cs="Times New Roman"/>
          <w:sz w:val="24"/>
          <w:szCs w:val="24"/>
        </w:rPr>
        <w:t>encima</w:t>
      </w:r>
      <w:r w:rsidR="001C6A8C">
        <w:rPr>
          <w:rFonts w:ascii="Times New Roman" w:hAnsi="Times New Roman" w:cs="Times New Roman"/>
          <w:sz w:val="24"/>
          <w:szCs w:val="24"/>
        </w:rPr>
        <w:t xml:space="preserve"> del promedio en África en términos de disponibilidad de servicios </w:t>
      </w:r>
      <w:proofErr w:type="spellStart"/>
      <w:r w:rsidR="00B426AA">
        <w:rPr>
          <w:rFonts w:ascii="Times New Roman" w:hAnsi="Times New Roman" w:cs="Times New Roman"/>
          <w:sz w:val="24"/>
          <w:szCs w:val="24"/>
        </w:rPr>
        <w:t>micro</w:t>
      </w:r>
      <w:r w:rsidR="001C6A8C">
        <w:rPr>
          <w:rFonts w:ascii="Times New Roman" w:hAnsi="Times New Roman" w:cs="Times New Roman"/>
          <w:sz w:val="24"/>
          <w:szCs w:val="24"/>
        </w:rPr>
        <w:t>financieros</w:t>
      </w:r>
      <w:proofErr w:type="spellEnd"/>
      <w:r w:rsidR="001C6A8C">
        <w:rPr>
          <w:rFonts w:ascii="Times New Roman" w:hAnsi="Times New Roman" w:cs="Times New Roman"/>
          <w:sz w:val="24"/>
          <w:szCs w:val="24"/>
        </w:rPr>
        <w:t>.</w:t>
      </w:r>
      <w:r w:rsidR="004A3515">
        <w:rPr>
          <w:rFonts w:ascii="Times New Roman" w:hAnsi="Times New Roman" w:cs="Times New Roman"/>
          <w:sz w:val="24"/>
          <w:szCs w:val="24"/>
        </w:rPr>
        <w:t xml:space="preserve"> Esta información puede verse respaldada</w:t>
      </w:r>
      <w:r w:rsidR="00BF7106">
        <w:rPr>
          <w:rFonts w:ascii="Times New Roman" w:hAnsi="Times New Roman" w:cs="Times New Roman"/>
          <w:sz w:val="24"/>
          <w:szCs w:val="24"/>
        </w:rPr>
        <w:t xml:space="preserve"> por los ratios de oficinas bancarias y cajeros por distancia y densidad poblacional</w:t>
      </w:r>
      <w:r w:rsidR="00A46CBF">
        <w:rPr>
          <w:rFonts w:ascii="Times New Roman" w:hAnsi="Times New Roman" w:cs="Times New Roman"/>
          <w:sz w:val="24"/>
          <w:szCs w:val="24"/>
        </w:rPr>
        <w:t>; Uganda alcanza unas cifras relativamente elevadas en comparativa con como Etiopía, pero encontrándose por debajo</w:t>
      </w:r>
      <w:r w:rsidR="003A3C16">
        <w:rPr>
          <w:rFonts w:ascii="Times New Roman" w:hAnsi="Times New Roman" w:cs="Times New Roman"/>
          <w:sz w:val="24"/>
          <w:szCs w:val="24"/>
        </w:rPr>
        <w:t xml:space="preserve"> tanto de la media regional como de países como </w:t>
      </w:r>
      <w:r w:rsidR="004B2F60">
        <w:rPr>
          <w:rFonts w:ascii="Times New Roman" w:hAnsi="Times New Roman" w:cs="Times New Roman"/>
          <w:sz w:val="24"/>
          <w:szCs w:val="24"/>
        </w:rPr>
        <w:t>Nigeria o Kenia</w:t>
      </w:r>
      <w:r w:rsidR="007F61C1">
        <w:rPr>
          <w:rFonts w:ascii="Times New Roman" w:hAnsi="Times New Roman" w:cs="Times New Roman"/>
          <w:sz w:val="24"/>
          <w:szCs w:val="24"/>
        </w:rPr>
        <w:t xml:space="preserve"> (ver Anexo 1). </w:t>
      </w:r>
    </w:p>
    <w:p w14:paraId="0EACFB26" w14:textId="636C6A08" w:rsidR="00AA0E81" w:rsidRDefault="00AA0E81" w:rsidP="00AA0E8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Igualmente, la mayoría de </w:t>
      </w:r>
      <w:r w:rsidR="00FB13A6">
        <w:rPr>
          <w:rFonts w:ascii="Times New Roman" w:hAnsi="Times New Roman" w:cs="Times New Roman"/>
          <w:sz w:val="24"/>
          <w:szCs w:val="24"/>
        </w:rPr>
        <w:t>las sucursales</w:t>
      </w:r>
      <w:r>
        <w:rPr>
          <w:rFonts w:ascii="Times New Roman" w:hAnsi="Times New Roman" w:cs="Times New Roman"/>
          <w:sz w:val="24"/>
          <w:szCs w:val="24"/>
        </w:rPr>
        <w:t xml:space="preserve"> bancarias se encuentran en las c</w:t>
      </w:r>
      <w:r w:rsidR="00FB13A6">
        <w:rPr>
          <w:rFonts w:ascii="Times New Roman" w:hAnsi="Times New Roman" w:cs="Times New Roman"/>
          <w:sz w:val="24"/>
          <w:szCs w:val="24"/>
        </w:rPr>
        <w:t>iudades, no en áreas rurales. Solo do</w:t>
      </w:r>
      <w:r w:rsidR="00BF21AC">
        <w:rPr>
          <w:rFonts w:ascii="Times New Roman" w:hAnsi="Times New Roman" w:cs="Times New Roman"/>
          <w:sz w:val="24"/>
          <w:szCs w:val="24"/>
        </w:rPr>
        <w:t xml:space="preserve">s bancos, </w:t>
      </w:r>
      <w:proofErr w:type="spellStart"/>
      <w:r w:rsidR="00BF21AC">
        <w:rPr>
          <w:rFonts w:ascii="Times New Roman" w:hAnsi="Times New Roman" w:cs="Times New Roman"/>
          <w:sz w:val="24"/>
          <w:szCs w:val="24"/>
        </w:rPr>
        <w:t>Stanbic</w:t>
      </w:r>
      <w:proofErr w:type="spellEnd"/>
      <w:r w:rsidR="00BF21AC">
        <w:rPr>
          <w:rFonts w:ascii="Times New Roman" w:hAnsi="Times New Roman" w:cs="Times New Roman"/>
          <w:sz w:val="24"/>
          <w:szCs w:val="24"/>
        </w:rPr>
        <w:t xml:space="preserve"> y </w:t>
      </w:r>
      <w:proofErr w:type="spellStart"/>
      <w:r w:rsidR="00BF21AC">
        <w:rPr>
          <w:rFonts w:ascii="Times New Roman" w:hAnsi="Times New Roman" w:cs="Times New Roman"/>
          <w:sz w:val="24"/>
          <w:szCs w:val="24"/>
        </w:rPr>
        <w:t>Centenary</w:t>
      </w:r>
      <w:proofErr w:type="spellEnd"/>
      <w:r w:rsidR="00BF21AC">
        <w:rPr>
          <w:rFonts w:ascii="Times New Roman" w:hAnsi="Times New Roman" w:cs="Times New Roman"/>
          <w:sz w:val="24"/>
          <w:szCs w:val="24"/>
        </w:rPr>
        <w:t xml:space="preserve"> cuen</w:t>
      </w:r>
      <w:r w:rsidR="00C40583">
        <w:rPr>
          <w:rFonts w:ascii="Times New Roman" w:hAnsi="Times New Roman" w:cs="Times New Roman"/>
          <w:sz w:val="24"/>
          <w:szCs w:val="24"/>
        </w:rPr>
        <w:t xml:space="preserve">tan con filiales en zonas rurales. De </w:t>
      </w:r>
      <w:r w:rsidR="00C34AFD">
        <w:rPr>
          <w:rFonts w:ascii="Times New Roman" w:hAnsi="Times New Roman" w:cs="Times New Roman"/>
          <w:sz w:val="24"/>
          <w:szCs w:val="24"/>
        </w:rPr>
        <w:t>hecho,</w:t>
      </w:r>
      <w:r w:rsidR="00C40583">
        <w:rPr>
          <w:rFonts w:ascii="Times New Roman" w:hAnsi="Times New Roman" w:cs="Times New Roman"/>
          <w:sz w:val="24"/>
          <w:szCs w:val="24"/>
        </w:rPr>
        <w:t xml:space="preserve"> también, Post Bank y </w:t>
      </w:r>
      <w:r w:rsidR="008D3F90">
        <w:rPr>
          <w:rFonts w:ascii="Times New Roman" w:hAnsi="Times New Roman" w:cs="Times New Roman"/>
          <w:sz w:val="24"/>
          <w:szCs w:val="24"/>
        </w:rPr>
        <w:t>CFML</w:t>
      </w:r>
      <w:r w:rsidR="00757CC8">
        <w:rPr>
          <w:rFonts w:ascii="Times New Roman" w:hAnsi="Times New Roman" w:cs="Times New Roman"/>
          <w:sz w:val="24"/>
          <w:szCs w:val="24"/>
        </w:rPr>
        <w:t xml:space="preserve"> disponen de 28 sucursales, pero 11 de ellas en o cerca de Kampala, la capital. La</w:t>
      </w:r>
      <w:r w:rsidR="00F70D21">
        <w:rPr>
          <w:rFonts w:ascii="Times New Roman" w:hAnsi="Times New Roman" w:cs="Times New Roman"/>
          <w:sz w:val="24"/>
          <w:szCs w:val="24"/>
        </w:rPr>
        <w:t xml:space="preserve"> mayoría de las IMFs están fuera de la capital, si bien en áreas urbanas pequeñas; las</w:t>
      </w:r>
      <w:r w:rsidR="00C41735">
        <w:rPr>
          <w:rFonts w:ascii="Times New Roman" w:hAnsi="Times New Roman" w:cs="Times New Roman"/>
          <w:sz w:val="24"/>
          <w:szCs w:val="24"/>
        </w:rPr>
        <w:t xml:space="preserve"> SACCO</w:t>
      </w:r>
      <w:r w:rsidR="006F4462">
        <w:rPr>
          <w:rFonts w:ascii="Times New Roman" w:hAnsi="Times New Roman" w:cs="Times New Roman"/>
          <w:sz w:val="24"/>
          <w:szCs w:val="24"/>
        </w:rPr>
        <w:t>, en áreas rurales</w:t>
      </w:r>
      <w:r w:rsidR="002B1142">
        <w:rPr>
          <w:rFonts w:ascii="Times New Roman" w:hAnsi="Times New Roman" w:cs="Times New Roman"/>
          <w:sz w:val="24"/>
          <w:szCs w:val="24"/>
        </w:rPr>
        <w:t xml:space="preserve"> y marginales</w:t>
      </w:r>
      <w:r w:rsidR="006F4462">
        <w:rPr>
          <w:rFonts w:ascii="Times New Roman" w:hAnsi="Times New Roman" w:cs="Times New Roman"/>
          <w:sz w:val="24"/>
          <w:szCs w:val="24"/>
        </w:rPr>
        <w:t>. A pesar de ello, esto último evidencia que</w:t>
      </w:r>
      <w:r w:rsidR="006A54C8">
        <w:rPr>
          <w:rFonts w:ascii="Times New Roman" w:hAnsi="Times New Roman" w:cs="Times New Roman"/>
          <w:sz w:val="24"/>
          <w:szCs w:val="24"/>
        </w:rPr>
        <w:t>,</w:t>
      </w:r>
      <w:r w:rsidR="006F4462">
        <w:rPr>
          <w:rFonts w:ascii="Times New Roman" w:hAnsi="Times New Roman" w:cs="Times New Roman"/>
          <w:sz w:val="24"/>
          <w:szCs w:val="24"/>
        </w:rPr>
        <w:t xml:space="preserve"> de la gran variedad de entidades microfinancieras (fondos rotatorio</w:t>
      </w:r>
      <w:r w:rsidR="00DE3E60">
        <w:rPr>
          <w:rFonts w:ascii="Times New Roman" w:hAnsi="Times New Roman" w:cs="Times New Roman"/>
          <w:sz w:val="24"/>
          <w:szCs w:val="24"/>
        </w:rPr>
        <w:t>s</w:t>
      </w:r>
      <w:r w:rsidR="006F4462">
        <w:rPr>
          <w:rFonts w:ascii="Times New Roman" w:hAnsi="Times New Roman" w:cs="Times New Roman"/>
          <w:sz w:val="24"/>
          <w:szCs w:val="24"/>
        </w:rPr>
        <w:t>, grupos solidarios, etc.)</w:t>
      </w:r>
      <w:r w:rsidR="006A54C8">
        <w:rPr>
          <w:rFonts w:ascii="Times New Roman" w:hAnsi="Times New Roman" w:cs="Times New Roman"/>
          <w:sz w:val="24"/>
          <w:szCs w:val="24"/>
        </w:rPr>
        <w:t>, la mayoría n</w:t>
      </w:r>
      <w:r w:rsidR="00271696">
        <w:rPr>
          <w:rFonts w:ascii="Times New Roman" w:hAnsi="Times New Roman" w:cs="Times New Roman"/>
          <w:sz w:val="24"/>
          <w:szCs w:val="24"/>
        </w:rPr>
        <w:t>o se dirigen de manera efectiva a los público objetivo,</w:t>
      </w:r>
      <w:r w:rsidR="00D734B6">
        <w:rPr>
          <w:rFonts w:ascii="Times New Roman" w:hAnsi="Times New Roman" w:cs="Times New Roman"/>
          <w:sz w:val="24"/>
          <w:szCs w:val="24"/>
        </w:rPr>
        <w:t xml:space="preserve"> re</w:t>
      </w:r>
      <w:r w:rsidR="00591266">
        <w:rPr>
          <w:rFonts w:ascii="Times New Roman" w:hAnsi="Times New Roman" w:cs="Times New Roman"/>
          <w:sz w:val="24"/>
          <w:szCs w:val="24"/>
        </w:rPr>
        <w:t xml:space="preserve">sultando </w:t>
      </w:r>
      <w:r w:rsidR="00271696">
        <w:rPr>
          <w:rFonts w:ascii="Times New Roman" w:hAnsi="Times New Roman" w:cs="Times New Roman"/>
          <w:sz w:val="24"/>
          <w:szCs w:val="24"/>
        </w:rPr>
        <w:t>en un sistema poco diversificado.</w:t>
      </w:r>
    </w:p>
    <w:p w14:paraId="4B20E25A" w14:textId="212DB336" w:rsidR="00DC556C" w:rsidRDefault="00DE3E60" w:rsidP="00B32B4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Las repercusiones derivadas de dichas deficiencias son la </w:t>
      </w:r>
      <w:r w:rsidR="00D74405">
        <w:rPr>
          <w:rFonts w:ascii="Times New Roman" w:hAnsi="Times New Roman" w:cs="Times New Roman"/>
          <w:sz w:val="24"/>
          <w:szCs w:val="24"/>
        </w:rPr>
        <w:t xml:space="preserve">eventual exclusión financiera como consecuencia de altas tarifas y costes ocultos. </w:t>
      </w:r>
      <w:r w:rsidR="002E6283">
        <w:rPr>
          <w:rFonts w:ascii="Times New Roman" w:hAnsi="Times New Roman" w:cs="Times New Roman"/>
          <w:sz w:val="24"/>
          <w:szCs w:val="24"/>
        </w:rPr>
        <w:t>Un desincentivo para el emprendimiento y la inversión, un elemento que será matizado más adelante,</w:t>
      </w:r>
      <w:r w:rsidR="00362B64">
        <w:rPr>
          <w:rFonts w:ascii="Times New Roman" w:hAnsi="Times New Roman" w:cs="Times New Roman"/>
          <w:sz w:val="24"/>
          <w:szCs w:val="24"/>
        </w:rPr>
        <w:t xml:space="preserve"> el cual compromete al empoderamiento y potencia un efecto disuasorio.</w:t>
      </w:r>
      <w:r w:rsidR="00597A8A">
        <w:rPr>
          <w:rFonts w:ascii="Times New Roman" w:hAnsi="Times New Roman" w:cs="Times New Roman"/>
          <w:sz w:val="24"/>
          <w:szCs w:val="24"/>
        </w:rPr>
        <w:t xml:space="preserve"> P</w:t>
      </w:r>
      <w:r w:rsidR="005F5F56">
        <w:rPr>
          <w:rFonts w:ascii="Times New Roman" w:hAnsi="Times New Roman" w:cs="Times New Roman"/>
          <w:sz w:val="24"/>
          <w:szCs w:val="24"/>
        </w:rPr>
        <w:t>ara finalizar</w:t>
      </w:r>
      <w:r w:rsidR="00597A8A">
        <w:rPr>
          <w:rFonts w:ascii="Times New Roman" w:hAnsi="Times New Roman" w:cs="Times New Roman"/>
          <w:sz w:val="24"/>
          <w:szCs w:val="24"/>
        </w:rPr>
        <w:t>, una falta de dinamismo</w:t>
      </w:r>
      <w:r w:rsidR="0059421C">
        <w:rPr>
          <w:rFonts w:ascii="Times New Roman" w:hAnsi="Times New Roman" w:cs="Times New Roman"/>
          <w:sz w:val="24"/>
          <w:szCs w:val="24"/>
        </w:rPr>
        <w:t xml:space="preserve"> económico,</w:t>
      </w:r>
      <w:r w:rsidR="003B54A5">
        <w:rPr>
          <w:rFonts w:ascii="Times New Roman" w:hAnsi="Times New Roman" w:cs="Times New Roman"/>
          <w:sz w:val="24"/>
          <w:szCs w:val="24"/>
        </w:rPr>
        <w:t xml:space="preserve"> un </w:t>
      </w:r>
      <w:r w:rsidR="0059421C">
        <w:rPr>
          <w:rFonts w:ascii="Times New Roman" w:hAnsi="Times New Roman" w:cs="Times New Roman"/>
          <w:sz w:val="24"/>
          <w:szCs w:val="24"/>
        </w:rPr>
        <w:t>aumento de</w:t>
      </w:r>
      <w:r w:rsidR="003B54A5">
        <w:rPr>
          <w:rFonts w:ascii="Times New Roman" w:hAnsi="Times New Roman" w:cs="Times New Roman"/>
          <w:sz w:val="24"/>
          <w:szCs w:val="24"/>
        </w:rPr>
        <w:t xml:space="preserve"> las </w:t>
      </w:r>
      <w:r w:rsidR="0059421C">
        <w:rPr>
          <w:rFonts w:ascii="Times New Roman" w:hAnsi="Times New Roman" w:cs="Times New Roman"/>
          <w:sz w:val="24"/>
          <w:szCs w:val="24"/>
        </w:rPr>
        <w:t>brechas de riqueza y</w:t>
      </w:r>
      <w:r w:rsidR="003B54A5">
        <w:rPr>
          <w:rFonts w:ascii="Times New Roman" w:hAnsi="Times New Roman" w:cs="Times New Roman"/>
          <w:sz w:val="24"/>
          <w:szCs w:val="24"/>
        </w:rPr>
        <w:t xml:space="preserve"> de los</w:t>
      </w:r>
      <w:r w:rsidR="0059421C">
        <w:rPr>
          <w:rFonts w:ascii="Times New Roman" w:hAnsi="Times New Roman" w:cs="Times New Roman"/>
          <w:sz w:val="24"/>
          <w:szCs w:val="24"/>
        </w:rPr>
        <w:t xml:space="preserve"> flujos financieros no controlados</w:t>
      </w:r>
      <w:r w:rsidR="003B54A5">
        <w:rPr>
          <w:rFonts w:ascii="Times New Roman" w:hAnsi="Times New Roman" w:cs="Times New Roman"/>
          <w:sz w:val="24"/>
          <w:szCs w:val="24"/>
        </w:rPr>
        <w:t>, así como una mayor vulnerabilidad a cris</w:t>
      </w:r>
      <w:r w:rsidR="00DC556C">
        <w:rPr>
          <w:rFonts w:ascii="Times New Roman" w:hAnsi="Times New Roman" w:cs="Times New Roman"/>
          <w:sz w:val="24"/>
          <w:szCs w:val="24"/>
        </w:rPr>
        <w:t>is bancarias.</w:t>
      </w:r>
    </w:p>
    <w:p w14:paraId="71D1AB0A" w14:textId="0270B796" w:rsidR="00E50623" w:rsidRPr="00A76966" w:rsidRDefault="00E50623" w:rsidP="0077705B">
      <w:pPr>
        <w:pStyle w:val="Ttulo2"/>
        <w:numPr>
          <w:ilvl w:val="2"/>
          <w:numId w:val="58"/>
        </w:numPr>
        <w:spacing w:before="0" w:after="160"/>
        <w:rPr>
          <w:rFonts w:ascii="Times New Roman" w:hAnsi="Times New Roman" w:cs="Times New Roman"/>
          <w:b/>
          <w:bCs/>
          <w:color w:val="000000" w:themeColor="text1"/>
          <w:sz w:val="24"/>
          <w:szCs w:val="24"/>
        </w:rPr>
      </w:pPr>
      <w:bookmarkStart w:id="26" w:name="_Toc164762328"/>
      <w:r w:rsidRPr="00A76966">
        <w:rPr>
          <w:rFonts w:ascii="Times New Roman" w:hAnsi="Times New Roman" w:cs="Times New Roman"/>
          <w:b/>
          <w:bCs/>
          <w:color w:val="000000" w:themeColor="text1"/>
          <w:sz w:val="24"/>
          <w:szCs w:val="24"/>
        </w:rPr>
        <w:t>Metodologías de análisis de riesgo financiero</w:t>
      </w:r>
      <w:bookmarkEnd w:id="26"/>
    </w:p>
    <w:p w14:paraId="2268EDEE" w14:textId="21324CE7" w:rsidR="00C07794" w:rsidRDefault="00F601DF" w:rsidP="00B32B46">
      <w:pPr>
        <w:spacing w:after="160" w:line="360" w:lineRule="auto"/>
        <w:jc w:val="both"/>
        <w:rPr>
          <w:rFonts w:ascii="Times New Roman" w:hAnsi="Times New Roman" w:cs="Times New Roman"/>
          <w:color w:val="000000" w:themeColor="text1"/>
          <w:sz w:val="24"/>
          <w:szCs w:val="24"/>
        </w:rPr>
      </w:pPr>
      <w:r w:rsidRPr="00AF35AC">
        <w:rPr>
          <w:rFonts w:ascii="Times New Roman" w:hAnsi="Times New Roman" w:cs="Times New Roman"/>
          <w:color w:val="000000" w:themeColor="text1"/>
          <w:sz w:val="24"/>
          <w:szCs w:val="24"/>
        </w:rPr>
        <w:t xml:space="preserve">En los últimos años, en Uganda se ha reducido drásticamente la tasa de morosidad en el sistema </w:t>
      </w:r>
      <w:proofErr w:type="spellStart"/>
      <w:r w:rsidR="00B426AA" w:rsidRPr="00AF35AC">
        <w:rPr>
          <w:rFonts w:ascii="Times New Roman" w:hAnsi="Times New Roman" w:cs="Times New Roman"/>
          <w:color w:val="000000" w:themeColor="text1"/>
          <w:sz w:val="24"/>
          <w:szCs w:val="24"/>
        </w:rPr>
        <w:t>micro</w:t>
      </w:r>
      <w:r w:rsidRPr="00AF35AC">
        <w:rPr>
          <w:rFonts w:ascii="Times New Roman" w:hAnsi="Times New Roman" w:cs="Times New Roman"/>
          <w:color w:val="000000" w:themeColor="text1"/>
          <w:sz w:val="24"/>
          <w:szCs w:val="24"/>
        </w:rPr>
        <w:t>financiero</w:t>
      </w:r>
      <w:proofErr w:type="spellEnd"/>
      <w:r w:rsidRPr="00AF35AC">
        <w:rPr>
          <w:rFonts w:ascii="Times New Roman" w:hAnsi="Times New Roman" w:cs="Times New Roman"/>
          <w:color w:val="000000" w:themeColor="text1"/>
          <w:sz w:val="24"/>
          <w:szCs w:val="24"/>
        </w:rPr>
        <w:t>, adoptando valores en torno al 2,5% en 2005. Esto fue posible mediante la implementación de mejores méto</w:t>
      </w:r>
      <w:r w:rsidR="00BE466A" w:rsidRPr="00AF35AC">
        <w:rPr>
          <w:rFonts w:ascii="Times New Roman" w:hAnsi="Times New Roman" w:cs="Times New Roman"/>
          <w:color w:val="000000" w:themeColor="text1"/>
          <w:sz w:val="24"/>
          <w:szCs w:val="24"/>
        </w:rPr>
        <w:t>dos de análisis de riesgos,</w:t>
      </w:r>
      <w:r w:rsidR="00197B9C" w:rsidRPr="00AF35AC">
        <w:rPr>
          <w:rFonts w:ascii="Times New Roman" w:hAnsi="Times New Roman" w:cs="Times New Roman"/>
          <w:color w:val="000000" w:themeColor="text1"/>
          <w:sz w:val="24"/>
          <w:szCs w:val="24"/>
        </w:rPr>
        <w:t xml:space="preserve"> logrando disminuir </w:t>
      </w:r>
      <w:r w:rsidR="007B523F" w:rsidRPr="00AF35AC">
        <w:rPr>
          <w:rFonts w:ascii="Times New Roman" w:hAnsi="Times New Roman" w:cs="Times New Roman"/>
          <w:color w:val="000000" w:themeColor="text1"/>
          <w:sz w:val="24"/>
          <w:szCs w:val="24"/>
        </w:rPr>
        <w:t>los préstamos incobrables que se aplicaban. Sin embargo,</w:t>
      </w:r>
      <w:r w:rsidR="00435896" w:rsidRPr="00AF35AC">
        <w:rPr>
          <w:rFonts w:ascii="Times New Roman" w:hAnsi="Times New Roman" w:cs="Times New Roman"/>
          <w:color w:val="000000" w:themeColor="text1"/>
          <w:sz w:val="24"/>
          <w:szCs w:val="24"/>
        </w:rPr>
        <w:t xml:space="preserve"> la</w:t>
      </w:r>
      <w:r w:rsidR="002A2279" w:rsidRPr="00AF35AC">
        <w:rPr>
          <w:rFonts w:ascii="Times New Roman" w:hAnsi="Times New Roman" w:cs="Times New Roman"/>
          <w:color w:val="000000" w:themeColor="text1"/>
          <w:sz w:val="24"/>
          <w:szCs w:val="24"/>
        </w:rPr>
        <w:t xml:space="preserve"> manifiesta renuencia de las IMFs</w:t>
      </w:r>
      <w:r w:rsidR="005664D7" w:rsidRPr="00AF35AC">
        <w:rPr>
          <w:rFonts w:ascii="Times New Roman" w:hAnsi="Times New Roman" w:cs="Times New Roman"/>
          <w:color w:val="000000" w:themeColor="text1"/>
          <w:sz w:val="24"/>
          <w:szCs w:val="24"/>
        </w:rPr>
        <w:t xml:space="preserve"> al otorgar préstamos debida a su falta de experiencia en créditos pequeños, </w:t>
      </w:r>
      <w:r w:rsidR="005664D7" w:rsidRPr="00AF35AC">
        <w:rPr>
          <w:rFonts w:ascii="Times New Roman" w:hAnsi="Times New Roman" w:cs="Times New Roman"/>
          <w:color w:val="000000" w:themeColor="text1"/>
          <w:sz w:val="24"/>
          <w:szCs w:val="24"/>
        </w:rPr>
        <w:lastRenderedPageBreak/>
        <w:t>especialmente</w:t>
      </w:r>
      <w:r w:rsidR="00B32B46" w:rsidRPr="00AF35AC">
        <w:rPr>
          <w:rFonts w:ascii="Times New Roman" w:hAnsi="Times New Roman" w:cs="Times New Roman"/>
          <w:color w:val="000000" w:themeColor="text1"/>
          <w:sz w:val="24"/>
          <w:szCs w:val="24"/>
        </w:rPr>
        <w:t xml:space="preserve"> </w:t>
      </w:r>
      <w:r w:rsidR="005664D7" w:rsidRPr="00AF35AC">
        <w:rPr>
          <w:rFonts w:ascii="Times New Roman" w:hAnsi="Times New Roman" w:cs="Times New Roman"/>
          <w:color w:val="000000" w:themeColor="text1"/>
          <w:sz w:val="24"/>
          <w:szCs w:val="24"/>
        </w:rPr>
        <w:t>hacia segmentos de bajos ingresos, complica el análisis de riesgos</w:t>
      </w:r>
      <w:r w:rsidR="00BF5F10" w:rsidRPr="00AF35AC">
        <w:rPr>
          <w:rFonts w:ascii="Times New Roman" w:hAnsi="Times New Roman" w:cs="Times New Roman"/>
          <w:color w:val="000000" w:themeColor="text1"/>
          <w:sz w:val="24"/>
          <w:szCs w:val="24"/>
        </w:rPr>
        <w:t xml:space="preserve"> y, por ello, la viabilidad de las concesiones de crédito. Una solución plausible es el establecimiento de sistemas centralizados de análisis</w:t>
      </w:r>
      <w:r w:rsidR="00E84FF7" w:rsidRPr="00AF35AC">
        <w:rPr>
          <w:rFonts w:ascii="Times New Roman" w:hAnsi="Times New Roman" w:cs="Times New Roman"/>
          <w:color w:val="000000" w:themeColor="text1"/>
          <w:sz w:val="24"/>
          <w:szCs w:val="24"/>
        </w:rPr>
        <w:t>, denominados centrales de riesgos, que permitan evaluar el historial crediticio de individuos y empresas, a partir de su</w:t>
      </w:r>
      <w:r w:rsidR="00EA56CE" w:rsidRPr="00AF35AC">
        <w:rPr>
          <w:rFonts w:ascii="Times New Roman" w:hAnsi="Times New Roman" w:cs="Times New Roman"/>
          <w:color w:val="000000" w:themeColor="text1"/>
          <w:sz w:val="24"/>
          <w:szCs w:val="24"/>
        </w:rPr>
        <w:t xml:space="preserve"> experiencia con otras entidades financieras. Actualmente en Uganda, empero, no existen registros crediticios públicos ni privados que centralic</w:t>
      </w:r>
      <w:r w:rsidR="0003581A" w:rsidRPr="00AF35AC">
        <w:rPr>
          <w:rFonts w:ascii="Times New Roman" w:hAnsi="Times New Roman" w:cs="Times New Roman"/>
          <w:color w:val="000000" w:themeColor="text1"/>
          <w:sz w:val="24"/>
          <w:szCs w:val="24"/>
        </w:rPr>
        <w:t>en esta información, lo cual dificulta aún más el análisis de riesgos en una economía mayormente informal. La profundización financiera, a su vez, medida en términos de crédito respecto al PIB, continuará siendo baja. A pesar de lo anterior, Uganda ejerce un alto respeto por los derechos de propiedad, lo cual fomenta</w:t>
      </w:r>
      <w:r w:rsidR="005B1148" w:rsidRPr="00AF35AC">
        <w:rPr>
          <w:rFonts w:ascii="Times New Roman" w:hAnsi="Times New Roman" w:cs="Times New Roman"/>
          <w:color w:val="000000" w:themeColor="text1"/>
          <w:sz w:val="24"/>
          <w:szCs w:val="24"/>
        </w:rPr>
        <w:t xml:space="preserve"> el crédito al sector privado. El BM otorga a Uganda un 8 sobre 10 en lo que a la protección d</w:t>
      </w:r>
      <w:r w:rsidR="00DE2861" w:rsidRPr="00AF35AC">
        <w:rPr>
          <w:rFonts w:ascii="Times New Roman" w:hAnsi="Times New Roman" w:cs="Times New Roman"/>
          <w:color w:val="000000" w:themeColor="text1"/>
          <w:sz w:val="24"/>
          <w:szCs w:val="24"/>
        </w:rPr>
        <w:t>e los derechos de los acreedores se refiere, superando los niveles en África Subsahariana (4.2)</w:t>
      </w:r>
      <w:r w:rsidR="00B72495" w:rsidRPr="00AF35AC">
        <w:rPr>
          <w:rFonts w:ascii="Times New Roman" w:hAnsi="Times New Roman" w:cs="Times New Roman"/>
          <w:color w:val="000000" w:themeColor="text1"/>
          <w:sz w:val="24"/>
          <w:szCs w:val="24"/>
        </w:rPr>
        <w:t xml:space="preserve"> y la</w:t>
      </w:r>
      <w:r w:rsidR="002B1142" w:rsidRPr="00AF35AC">
        <w:rPr>
          <w:rFonts w:ascii="Times New Roman" w:hAnsi="Times New Roman" w:cs="Times New Roman"/>
          <w:color w:val="000000" w:themeColor="text1"/>
          <w:sz w:val="24"/>
          <w:szCs w:val="24"/>
        </w:rPr>
        <w:t xml:space="preserve"> OCDE (</w:t>
      </w:r>
      <w:r w:rsidR="00CD4951" w:rsidRPr="00AF35AC">
        <w:rPr>
          <w:rFonts w:ascii="Times New Roman" w:hAnsi="Times New Roman" w:cs="Times New Roman"/>
          <w:color w:val="000000" w:themeColor="text1"/>
          <w:sz w:val="24"/>
          <w:szCs w:val="24"/>
        </w:rPr>
        <w:t>6.3). Aunque esto resulte positivo, la falta de una legislación que fomente el crédito puede limitar el crecimiento,</w:t>
      </w:r>
      <w:r w:rsidR="00E23487" w:rsidRPr="00AF35AC">
        <w:rPr>
          <w:rFonts w:ascii="Times New Roman" w:hAnsi="Times New Roman" w:cs="Times New Roman"/>
          <w:color w:val="000000" w:themeColor="text1"/>
          <w:sz w:val="24"/>
          <w:szCs w:val="24"/>
        </w:rPr>
        <w:t xml:space="preserve"> y excluir,</w:t>
      </w:r>
      <w:r w:rsidR="007802F3" w:rsidRPr="00AF35AC">
        <w:rPr>
          <w:rFonts w:ascii="Times New Roman" w:hAnsi="Times New Roman" w:cs="Times New Roman"/>
          <w:color w:val="000000" w:themeColor="text1"/>
          <w:sz w:val="24"/>
          <w:szCs w:val="24"/>
        </w:rPr>
        <w:t xml:space="preserve"> al mismo tiempo, a personas desfavorecidas, in</w:t>
      </w:r>
      <w:r w:rsidR="00E23487" w:rsidRPr="00AF35AC">
        <w:rPr>
          <w:rFonts w:ascii="Times New Roman" w:hAnsi="Times New Roman" w:cs="Times New Roman"/>
          <w:color w:val="000000" w:themeColor="text1"/>
          <w:sz w:val="24"/>
          <w:szCs w:val="24"/>
        </w:rPr>
        <w:t>cluyendo</w:t>
      </w:r>
      <w:r w:rsidR="00063B9E" w:rsidRPr="00AF35AC">
        <w:rPr>
          <w:rFonts w:ascii="Times New Roman" w:hAnsi="Times New Roman" w:cs="Times New Roman"/>
          <w:color w:val="000000" w:themeColor="text1"/>
          <w:sz w:val="24"/>
          <w:szCs w:val="24"/>
        </w:rPr>
        <w:t xml:space="preserve"> al colectivo refugiado</w:t>
      </w:r>
      <w:r w:rsidR="00C07794" w:rsidRPr="00AF35AC">
        <w:rPr>
          <w:rFonts w:ascii="Times New Roman" w:hAnsi="Times New Roman" w:cs="Times New Roman"/>
          <w:color w:val="000000" w:themeColor="text1"/>
          <w:sz w:val="24"/>
          <w:szCs w:val="24"/>
        </w:rPr>
        <w:t>.</w:t>
      </w:r>
      <w:r w:rsidR="00C07794">
        <w:rPr>
          <w:rFonts w:ascii="Times New Roman" w:hAnsi="Times New Roman" w:cs="Times New Roman"/>
          <w:color w:val="000000" w:themeColor="text1"/>
          <w:sz w:val="24"/>
          <w:szCs w:val="24"/>
        </w:rPr>
        <w:t xml:space="preserve"> </w:t>
      </w:r>
    </w:p>
    <w:p w14:paraId="1D14B8D2" w14:textId="0C313A47" w:rsidR="002C50AE" w:rsidRPr="00A76966" w:rsidRDefault="0077705B" w:rsidP="00B32B46">
      <w:pPr>
        <w:pStyle w:val="Ttulo2"/>
        <w:spacing w:before="0" w:after="160"/>
        <w:rPr>
          <w:rFonts w:ascii="Times New Roman" w:hAnsi="Times New Roman" w:cs="Times New Roman"/>
          <w:b/>
          <w:bCs/>
          <w:color w:val="000000" w:themeColor="text1"/>
          <w:sz w:val="24"/>
          <w:szCs w:val="24"/>
        </w:rPr>
      </w:pPr>
      <w:bookmarkStart w:id="27" w:name="_Toc164762329"/>
      <w:r>
        <w:rPr>
          <w:rFonts w:ascii="Times New Roman" w:hAnsi="Times New Roman" w:cs="Times New Roman"/>
          <w:b/>
          <w:bCs/>
          <w:color w:val="000000" w:themeColor="text1"/>
          <w:sz w:val="24"/>
          <w:szCs w:val="24"/>
        </w:rPr>
        <w:t xml:space="preserve">9.3.4 </w:t>
      </w:r>
      <w:r w:rsidR="002C50AE" w:rsidRPr="00A76966">
        <w:rPr>
          <w:rFonts w:ascii="Times New Roman" w:hAnsi="Times New Roman" w:cs="Times New Roman"/>
          <w:b/>
          <w:bCs/>
          <w:color w:val="000000" w:themeColor="text1"/>
          <w:sz w:val="24"/>
          <w:szCs w:val="24"/>
        </w:rPr>
        <w:t xml:space="preserve">Contexto </w:t>
      </w:r>
      <w:r w:rsidR="007E6339" w:rsidRPr="00A76966">
        <w:rPr>
          <w:rFonts w:ascii="Times New Roman" w:hAnsi="Times New Roman" w:cs="Times New Roman"/>
          <w:b/>
          <w:bCs/>
          <w:color w:val="000000" w:themeColor="text1"/>
          <w:sz w:val="24"/>
          <w:szCs w:val="24"/>
        </w:rPr>
        <w:t>regulatorio</w:t>
      </w:r>
      <w:bookmarkEnd w:id="27"/>
    </w:p>
    <w:p w14:paraId="4F47A436" w14:textId="71520C74" w:rsidR="001C5362" w:rsidRDefault="00BA2855" w:rsidP="00B32B4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Legislaciones </w:t>
      </w:r>
      <w:r w:rsidR="00886DA8" w:rsidRPr="00886DA8">
        <w:rPr>
          <w:rFonts w:ascii="Times New Roman" w:hAnsi="Times New Roman" w:cs="Times New Roman"/>
          <w:sz w:val="24"/>
          <w:szCs w:val="24"/>
        </w:rPr>
        <w:t>recientes</w:t>
      </w:r>
      <w:r w:rsidR="00886DA8">
        <w:rPr>
          <w:rFonts w:ascii="Times New Roman" w:hAnsi="Times New Roman" w:cs="Times New Roman"/>
          <w:sz w:val="24"/>
          <w:szCs w:val="24"/>
        </w:rPr>
        <w:t xml:space="preserve"> en Uganda están impulsando el crecimie</w:t>
      </w:r>
      <w:r w:rsidR="00B602D9">
        <w:rPr>
          <w:rFonts w:ascii="Times New Roman" w:hAnsi="Times New Roman" w:cs="Times New Roman"/>
          <w:sz w:val="24"/>
          <w:szCs w:val="24"/>
        </w:rPr>
        <w:t>nto</w:t>
      </w:r>
      <w:r w:rsidR="00C70269">
        <w:rPr>
          <w:rFonts w:ascii="Times New Roman" w:hAnsi="Times New Roman" w:cs="Times New Roman"/>
          <w:sz w:val="24"/>
          <w:szCs w:val="24"/>
        </w:rPr>
        <w:t xml:space="preserve"> del s</w:t>
      </w:r>
      <w:r w:rsidR="00B426AA">
        <w:rPr>
          <w:rFonts w:ascii="Times New Roman" w:hAnsi="Times New Roman" w:cs="Times New Roman"/>
          <w:sz w:val="24"/>
          <w:szCs w:val="24"/>
        </w:rPr>
        <w:t xml:space="preserve">ector </w:t>
      </w:r>
      <w:proofErr w:type="spellStart"/>
      <w:r w:rsidR="00C70269">
        <w:rPr>
          <w:rFonts w:ascii="Times New Roman" w:hAnsi="Times New Roman" w:cs="Times New Roman"/>
          <w:sz w:val="24"/>
          <w:szCs w:val="24"/>
        </w:rPr>
        <w:t>microfinancier</w:t>
      </w:r>
      <w:r w:rsidR="006F6929">
        <w:rPr>
          <w:rFonts w:ascii="Times New Roman" w:hAnsi="Times New Roman" w:cs="Times New Roman"/>
          <w:sz w:val="24"/>
          <w:szCs w:val="24"/>
        </w:rPr>
        <w:t>o</w:t>
      </w:r>
      <w:proofErr w:type="spellEnd"/>
      <w:r w:rsidR="006F6929">
        <w:rPr>
          <w:rFonts w:ascii="Times New Roman" w:hAnsi="Times New Roman" w:cs="Times New Roman"/>
          <w:sz w:val="24"/>
          <w:szCs w:val="24"/>
        </w:rPr>
        <w:t>,</w:t>
      </w:r>
      <w:r w:rsidR="00C70269">
        <w:rPr>
          <w:rFonts w:ascii="Times New Roman" w:hAnsi="Times New Roman" w:cs="Times New Roman"/>
          <w:sz w:val="24"/>
          <w:szCs w:val="24"/>
        </w:rPr>
        <w:t xml:space="preserve"> </w:t>
      </w:r>
      <w:r w:rsidR="006F6929">
        <w:rPr>
          <w:rFonts w:ascii="Times New Roman" w:hAnsi="Times New Roman" w:cs="Times New Roman"/>
          <w:sz w:val="24"/>
          <w:szCs w:val="24"/>
        </w:rPr>
        <w:t>desarrollando instituciones eficientes que ofrezcan más servicios, clarifiquen la propiedad</w:t>
      </w:r>
      <w:r w:rsidR="000D7554">
        <w:rPr>
          <w:rFonts w:ascii="Times New Roman" w:hAnsi="Times New Roman" w:cs="Times New Roman"/>
          <w:sz w:val="24"/>
          <w:szCs w:val="24"/>
        </w:rPr>
        <w:t xml:space="preserve"> y mejoren la seguridad de los depósitos. Au</w:t>
      </w:r>
      <w:r w:rsidR="00C14593">
        <w:rPr>
          <w:rFonts w:ascii="Times New Roman" w:hAnsi="Times New Roman" w:cs="Times New Roman"/>
          <w:sz w:val="24"/>
          <w:szCs w:val="24"/>
        </w:rPr>
        <w:t>nque esto ha supuesto</w:t>
      </w:r>
      <w:r w:rsidR="00F7748B">
        <w:rPr>
          <w:rFonts w:ascii="Times New Roman" w:hAnsi="Times New Roman" w:cs="Times New Roman"/>
          <w:sz w:val="24"/>
          <w:szCs w:val="24"/>
        </w:rPr>
        <w:t xml:space="preserve"> una progresión en cuestiones regulatorias, los nuevos requisitos y costes ligados al proceso han resultado en un menor ratio de oficinas bancarias en áreas rurales; ello compromete directamente la viabilidad del sector en cuestión. Para </w:t>
      </w:r>
      <w:r w:rsidR="003B0088">
        <w:rPr>
          <w:rFonts w:ascii="Times New Roman" w:hAnsi="Times New Roman" w:cs="Times New Roman"/>
          <w:sz w:val="24"/>
          <w:szCs w:val="24"/>
        </w:rPr>
        <w:t>compensar esta desacelerac</w:t>
      </w:r>
      <w:r w:rsidR="008A0F59">
        <w:rPr>
          <w:rFonts w:ascii="Times New Roman" w:hAnsi="Times New Roman" w:cs="Times New Roman"/>
          <w:sz w:val="24"/>
          <w:szCs w:val="24"/>
        </w:rPr>
        <w:t>ión</w:t>
      </w:r>
      <w:r w:rsidR="006E554E">
        <w:rPr>
          <w:rFonts w:ascii="Times New Roman" w:hAnsi="Times New Roman" w:cs="Times New Roman"/>
          <w:sz w:val="24"/>
          <w:szCs w:val="24"/>
        </w:rPr>
        <w:t>, agencias de de</w:t>
      </w:r>
      <w:r w:rsidR="00A83D1E">
        <w:rPr>
          <w:rFonts w:ascii="Times New Roman" w:hAnsi="Times New Roman" w:cs="Times New Roman"/>
          <w:sz w:val="24"/>
          <w:szCs w:val="24"/>
        </w:rPr>
        <w:t>sarrollo están</w:t>
      </w:r>
      <w:r w:rsidR="001414FA">
        <w:rPr>
          <w:rFonts w:ascii="Times New Roman" w:hAnsi="Times New Roman" w:cs="Times New Roman"/>
          <w:sz w:val="24"/>
          <w:szCs w:val="24"/>
        </w:rPr>
        <w:t xml:space="preserve"> respaldando el sector cooperativo</w:t>
      </w:r>
      <w:r w:rsidR="008963AC">
        <w:rPr>
          <w:rFonts w:ascii="Times New Roman" w:hAnsi="Times New Roman" w:cs="Times New Roman"/>
          <w:sz w:val="24"/>
          <w:szCs w:val="24"/>
        </w:rPr>
        <w:t xml:space="preserve"> financieramente frá</w:t>
      </w:r>
      <w:r w:rsidR="007434E4">
        <w:rPr>
          <w:rFonts w:ascii="Times New Roman" w:hAnsi="Times New Roman" w:cs="Times New Roman"/>
          <w:sz w:val="24"/>
          <w:szCs w:val="24"/>
        </w:rPr>
        <w:t>gil en sí mismo</w:t>
      </w:r>
      <w:r w:rsidR="001414FA">
        <w:rPr>
          <w:rFonts w:ascii="Times New Roman" w:hAnsi="Times New Roman" w:cs="Times New Roman"/>
          <w:sz w:val="24"/>
          <w:szCs w:val="24"/>
        </w:rPr>
        <w:t>,</w:t>
      </w:r>
      <w:r w:rsidR="007434E4">
        <w:rPr>
          <w:rFonts w:ascii="Times New Roman" w:hAnsi="Times New Roman" w:cs="Times New Roman"/>
          <w:sz w:val="24"/>
          <w:szCs w:val="24"/>
        </w:rPr>
        <w:t xml:space="preserve"> pero </w:t>
      </w:r>
      <w:r w:rsidR="001414FA">
        <w:rPr>
          <w:rFonts w:ascii="Times New Roman" w:hAnsi="Times New Roman" w:cs="Times New Roman"/>
          <w:sz w:val="24"/>
          <w:szCs w:val="24"/>
        </w:rPr>
        <w:t>crucial para proveer de microfinanzas</w:t>
      </w:r>
      <w:r w:rsidR="00E3511B">
        <w:rPr>
          <w:rFonts w:ascii="Times New Roman" w:hAnsi="Times New Roman" w:cs="Times New Roman"/>
          <w:sz w:val="24"/>
          <w:szCs w:val="24"/>
        </w:rPr>
        <w:t xml:space="preserve"> a la</w:t>
      </w:r>
      <w:r w:rsidR="00F834F0">
        <w:rPr>
          <w:rFonts w:ascii="Times New Roman" w:hAnsi="Times New Roman" w:cs="Times New Roman"/>
          <w:sz w:val="24"/>
          <w:szCs w:val="24"/>
        </w:rPr>
        <w:t>s poblaciones rurales y comunidades de refugiados.</w:t>
      </w:r>
      <w:r w:rsidR="009C15AF">
        <w:rPr>
          <w:rFonts w:ascii="Times New Roman" w:hAnsi="Times New Roman" w:cs="Times New Roman"/>
          <w:sz w:val="24"/>
          <w:szCs w:val="24"/>
        </w:rPr>
        <w:t xml:space="preserve"> </w:t>
      </w:r>
      <w:r w:rsidR="001C6E05">
        <w:rPr>
          <w:rFonts w:ascii="Times New Roman" w:hAnsi="Times New Roman" w:cs="Times New Roman"/>
          <w:sz w:val="24"/>
          <w:szCs w:val="24"/>
        </w:rPr>
        <w:t>Un</w:t>
      </w:r>
      <w:r w:rsidR="00083C9B">
        <w:rPr>
          <w:rFonts w:ascii="Times New Roman" w:hAnsi="Times New Roman" w:cs="Times New Roman"/>
          <w:sz w:val="24"/>
          <w:szCs w:val="24"/>
        </w:rPr>
        <w:t xml:space="preserve"> manejo eficiente es imprescindible</w:t>
      </w:r>
      <w:r w:rsidR="00027F0D">
        <w:rPr>
          <w:rFonts w:ascii="Times New Roman" w:hAnsi="Times New Roman" w:cs="Times New Roman"/>
          <w:sz w:val="24"/>
          <w:szCs w:val="24"/>
        </w:rPr>
        <w:t xml:space="preserve"> para lograr un apoyo financiero real</w:t>
      </w:r>
      <w:r w:rsidR="001C6E05">
        <w:rPr>
          <w:rFonts w:ascii="Times New Roman" w:hAnsi="Times New Roman" w:cs="Times New Roman"/>
          <w:sz w:val="24"/>
          <w:szCs w:val="24"/>
        </w:rPr>
        <w:t xml:space="preserve">, empero, la supervisión de las cooperativas resulta altamente problemático </w:t>
      </w:r>
      <w:r w:rsidR="00FA3D73">
        <w:rPr>
          <w:rFonts w:ascii="Times New Roman" w:hAnsi="Times New Roman" w:cs="Times New Roman"/>
          <w:sz w:val="24"/>
          <w:szCs w:val="24"/>
        </w:rPr>
        <w:t xml:space="preserve">para el Banco Central y el Ministerio de Comercio, Turismo e Industria, como consecuencia de limitaciones de recursos y capacidad técnica. </w:t>
      </w:r>
      <w:r w:rsidR="00E50C67">
        <w:rPr>
          <w:rFonts w:ascii="Times New Roman" w:hAnsi="Times New Roman" w:cs="Times New Roman"/>
          <w:sz w:val="24"/>
          <w:szCs w:val="24"/>
        </w:rPr>
        <w:t>Esto es, el</w:t>
      </w:r>
      <w:r w:rsidR="00E477CB">
        <w:rPr>
          <w:rFonts w:ascii="Times New Roman" w:hAnsi="Times New Roman" w:cs="Times New Roman"/>
          <w:sz w:val="24"/>
          <w:szCs w:val="24"/>
        </w:rPr>
        <w:t xml:space="preserve"> plan</w:t>
      </w:r>
      <w:r w:rsidR="0033394B">
        <w:rPr>
          <w:rFonts w:ascii="Times New Roman" w:hAnsi="Times New Roman" w:cs="Times New Roman"/>
          <w:sz w:val="24"/>
          <w:szCs w:val="24"/>
        </w:rPr>
        <w:t xml:space="preserve"> par</w:t>
      </w:r>
      <w:r w:rsidR="003E007D">
        <w:rPr>
          <w:rFonts w:ascii="Times New Roman" w:hAnsi="Times New Roman" w:cs="Times New Roman"/>
          <w:sz w:val="24"/>
          <w:szCs w:val="24"/>
        </w:rPr>
        <w:t xml:space="preserve">a </w:t>
      </w:r>
      <w:r w:rsidR="00933F66">
        <w:rPr>
          <w:rFonts w:ascii="Times New Roman" w:hAnsi="Times New Roman" w:cs="Times New Roman"/>
          <w:sz w:val="24"/>
          <w:szCs w:val="24"/>
        </w:rPr>
        <w:t>el desarrollo financiero</w:t>
      </w:r>
      <w:r w:rsidR="00EC7A7D">
        <w:rPr>
          <w:rFonts w:ascii="Times New Roman" w:hAnsi="Times New Roman" w:cs="Times New Roman"/>
          <w:sz w:val="24"/>
          <w:szCs w:val="24"/>
        </w:rPr>
        <w:t xml:space="preserve"> rural propone</w:t>
      </w:r>
      <w:r w:rsidR="001304B7">
        <w:rPr>
          <w:rFonts w:ascii="Times New Roman" w:hAnsi="Times New Roman" w:cs="Times New Roman"/>
          <w:sz w:val="24"/>
          <w:szCs w:val="24"/>
        </w:rPr>
        <w:t xml:space="preserve"> que</w:t>
      </w:r>
      <w:r w:rsidR="00D41061">
        <w:rPr>
          <w:rFonts w:ascii="Times New Roman" w:hAnsi="Times New Roman" w:cs="Times New Roman"/>
          <w:sz w:val="24"/>
          <w:szCs w:val="24"/>
        </w:rPr>
        <w:t xml:space="preserve"> entidades</w:t>
      </w:r>
      <w:r w:rsidR="00C954B1">
        <w:rPr>
          <w:rFonts w:ascii="Times New Roman" w:hAnsi="Times New Roman" w:cs="Times New Roman"/>
          <w:sz w:val="24"/>
          <w:szCs w:val="24"/>
        </w:rPr>
        <w:t xml:space="preserve"> </w:t>
      </w:r>
      <w:r w:rsidR="003105D2">
        <w:rPr>
          <w:rFonts w:ascii="Times New Roman" w:hAnsi="Times New Roman" w:cs="Times New Roman"/>
          <w:sz w:val="24"/>
          <w:szCs w:val="24"/>
        </w:rPr>
        <w:t>regulada</w:t>
      </w:r>
      <w:r w:rsidR="00C954B1">
        <w:rPr>
          <w:rFonts w:ascii="Times New Roman" w:hAnsi="Times New Roman" w:cs="Times New Roman"/>
          <w:sz w:val="24"/>
          <w:szCs w:val="24"/>
        </w:rPr>
        <w:t>s</w:t>
      </w:r>
      <w:r w:rsidR="003105D2">
        <w:rPr>
          <w:rFonts w:ascii="Times New Roman" w:hAnsi="Times New Roman" w:cs="Times New Roman"/>
          <w:sz w:val="24"/>
          <w:szCs w:val="24"/>
        </w:rPr>
        <w:t xml:space="preserve"> supervise</w:t>
      </w:r>
      <w:r w:rsidR="00C954B1">
        <w:rPr>
          <w:rFonts w:ascii="Times New Roman" w:hAnsi="Times New Roman" w:cs="Times New Roman"/>
          <w:sz w:val="24"/>
          <w:szCs w:val="24"/>
        </w:rPr>
        <w:t>n</w:t>
      </w:r>
      <w:r w:rsidR="003105D2">
        <w:rPr>
          <w:rFonts w:ascii="Times New Roman" w:hAnsi="Times New Roman" w:cs="Times New Roman"/>
          <w:sz w:val="24"/>
          <w:szCs w:val="24"/>
        </w:rPr>
        <w:t xml:space="preserve"> las cooperativas</w:t>
      </w:r>
      <w:r w:rsidR="00E46788">
        <w:rPr>
          <w:rFonts w:ascii="Times New Roman" w:hAnsi="Times New Roman" w:cs="Times New Roman"/>
          <w:sz w:val="24"/>
          <w:szCs w:val="24"/>
        </w:rPr>
        <w:t>; U</w:t>
      </w:r>
      <w:r w:rsidR="00956C1F">
        <w:rPr>
          <w:rFonts w:ascii="Times New Roman" w:hAnsi="Times New Roman" w:cs="Times New Roman"/>
          <w:sz w:val="24"/>
          <w:szCs w:val="24"/>
        </w:rPr>
        <w:t>CSCU</w:t>
      </w:r>
      <w:r w:rsidR="00EE2FF7">
        <w:rPr>
          <w:rFonts w:ascii="Times New Roman" w:hAnsi="Times New Roman" w:cs="Times New Roman"/>
          <w:sz w:val="24"/>
          <w:szCs w:val="24"/>
        </w:rPr>
        <w:t xml:space="preserve"> (Uganda Cooperative </w:t>
      </w:r>
      <w:proofErr w:type="spellStart"/>
      <w:r w:rsidR="00EE2FF7">
        <w:rPr>
          <w:rFonts w:ascii="Times New Roman" w:hAnsi="Times New Roman" w:cs="Times New Roman"/>
          <w:sz w:val="24"/>
          <w:szCs w:val="24"/>
        </w:rPr>
        <w:t>Savings</w:t>
      </w:r>
      <w:proofErr w:type="spellEnd"/>
      <w:r w:rsidR="00EE2FF7">
        <w:rPr>
          <w:rFonts w:ascii="Times New Roman" w:hAnsi="Times New Roman" w:cs="Times New Roman"/>
          <w:sz w:val="24"/>
          <w:szCs w:val="24"/>
        </w:rPr>
        <w:t xml:space="preserve"> and </w:t>
      </w:r>
      <w:proofErr w:type="spellStart"/>
      <w:r w:rsidR="00EE2FF7">
        <w:rPr>
          <w:rFonts w:ascii="Times New Roman" w:hAnsi="Times New Roman" w:cs="Times New Roman"/>
          <w:sz w:val="24"/>
          <w:szCs w:val="24"/>
        </w:rPr>
        <w:t>Credit</w:t>
      </w:r>
      <w:proofErr w:type="spellEnd"/>
      <w:r w:rsidR="00EE2FF7">
        <w:rPr>
          <w:rFonts w:ascii="Times New Roman" w:hAnsi="Times New Roman" w:cs="Times New Roman"/>
          <w:sz w:val="24"/>
          <w:szCs w:val="24"/>
        </w:rPr>
        <w:t xml:space="preserve"> </w:t>
      </w:r>
      <w:proofErr w:type="spellStart"/>
      <w:r w:rsidR="00EE2FF7">
        <w:rPr>
          <w:rFonts w:ascii="Times New Roman" w:hAnsi="Times New Roman" w:cs="Times New Roman"/>
          <w:sz w:val="24"/>
          <w:szCs w:val="24"/>
        </w:rPr>
        <w:t>Union</w:t>
      </w:r>
      <w:proofErr w:type="spellEnd"/>
      <w:r w:rsidR="00956C1F">
        <w:rPr>
          <w:rFonts w:ascii="Times New Roman" w:hAnsi="Times New Roman" w:cs="Times New Roman"/>
          <w:sz w:val="24"/>
          <w:szCs w:val="24"/>
        </w:rPr>
        <w:t>)</w:t>
      </w:r>
      <w:r w:rsidR="00E46788">
        <w:rPr>
          <w:rFonts w:ascii="Times New Roman" w:hAnsi="Times New Roman" w:cs="Times New Roman"/>
          <w:sz w:val="24"/>
          <w:szCs w:val="24"/>
        </w:rPr>
        <w:t xml:space="preserve"> o UCA</w:t>
      </w:r>
      <w:r w:rsidR="00956EC0">
        <w:rPr>
          <w:rFonts w:ascii="Times New Roman" w:hAnsi="Times New Roman" w:cs="Times New Roman"/>
          <w:sz w:val="24"/>
          <w:szCs w:val="24"/>
        </w:rPr>
        <w:t xml:space="preserve"> (Uganda Cooperative Alliance</w:t>
      </w:r>
      <w:r w:rsidR="00D96F1E">
        <w:rPr>
          <w:rFonts w:ascii="Times New Roman" w:hAnsi="Times New Roman" w:cs="Times New Roman"/>
          <w:sz w:val="24"/>
          <w:szCs w:val="24"/>
        </w:rPr>
        <w:t>), entidades</w:t>
      </w:r>
      <w:r w:rsidR="00C954B1">
        <w:rPr>
          <w:rFonts w:ascii="Times New Roman" w:hAnsi="Times New Roman" w:cs="Times New Roman"/>
          <w:sz w:val="24"/>
          <w:szCs w:val="24"/>
        </w:rPr>
        <w:t xml:space="preserve"> </w:t>
      </w:r>
      <w:r w:rsidR="00E46788">
        <w:rPr>
          <w:rFonts w:ascii="Times New Roman" w:hAnsi="Times New Roman" w:cs="Times New Roman"/>
          <w:sz w:val="24"/>
          <w:szCs w:val="24"/>
        </w:rPr>
        <w:t>sugeridas, carecen</w:t>
      </w:r>
      <w:r w:rsidR="00BD327D">
        <w:rPr>
          <w:rFonts w:ascii="Times New Roman" w:hAnsi="Times New Roman" w:cs="Times New Roman"/>
          <w:sz w:val="24"/>
          <w:szCs w:val="24"/>
        </w:rPr>
        <w:t>, sin embargo,</w:t>
      </w:r>
      <w:r w:rsidR="00E46788">
        <w:rPr>
          <w:rFonts w:ascii="Times New Roman" w:hAnsi="Times New Roman" w:cs="Times New Roman"/>
          <w:sz w:val="24"/>
          <w:szCs w:val="24"/>
        </w:rPr>
        <w:t xml:space="preserve"> de autoridad legal</w:t>
      </w:r>
      <w:r w:rsidR="00C954B1">
        <w:rPr>
          <w:rFonts w:ascii="Times New Roman" w:hAnsi="Times New Roman" w:cs="Times New Roman"/>
          <w:sz w:val="24"/>
          <w:szCs w:val="24"/>
        </w:rPr>
        <w:t>, preparación</w:t>
      </w:r>
      <w:r w:rsidR="00E46788">
        <w:rPr>
          <w:rFonts w:ascii="Times New Roman" w:hAnsi="Times New Roman" w:cs="Times New Roman"/>
          <w:sz w:val="24"/>
          <w:szCs w:val="24"/>
        </w:rPr>
        <w:t xml:space="preserve"> y de recursos</w:t>
      </w:r>
      <w:r w:rsidR="00C954B1">
        <w:rPr>
          <w:rFonts w:ascii="Times New Roman" w:hAnsi="Times New Roman" w:cs="Times New Roman"/>
          <w:sz w:val="24"/>
          <w:szCs w:val="24"/>
        </w:rPr>
        <w:t xml:space="preserve">. </w:t>
      </w:r>
    </w:p>
    <w:p w14:paraId="6E1C5344" w14:textId="77777777" w:rsidR="009E17E8" w:rsidRDefault="009E17E8" w:rsidP="00B32B46">
      <w:pPr>
        <w:spacing w:after="160" w:line="360" w:lineRule="auto"/>
        <w:jc w:val="both"/>
        <w:rPr>
          <w:rFonts w:ascii="Times New Roman" w:hAnsi="Times New Roman" w:cs="Times New Roman"/>
          <w:sz w:val="24"/>
          <w:szCs w:val="24"/>
        </w:rPr>
      </w:pPr>
    </w:p>
    <w:p w14:paraId="69EFE2EF" w14:textId="27EF6760" w:rsidR="00D96F1E" w:rsidRPr="00C75E3C" w:rsidRDefault="0077705B" w:rsidP="00C75E3C">
      <w:pPr>
        <w:pStyle w:val="Ttulo1"/>
        <w:spacing w:before="0" w:after="160"/>
        <w:rPr>
          <w:rFonts w:ascii="Times New Roman" w:hAnsi="Times New Roman" w:cs="Times New Roman"/>
          <w:b/>
          <w:bCs/>
          <w:sz w:val="24"/>
          <w:szCs w:val="24"/>
        </w:rPr>
      </w:pPr>
      <w:bookmarkStart w:id="28" w:name="_Toc164762330"/>
      <w:r>
        <w:rPr>
          <w:rFonts w:ascii="Times New Roman" w:hAnsi="Times New Roman" w:cs="Times New Roman"/>
          <w:b/>
          <w:bCs/>
          <w:color w:val="000000" w:themeColor="text1"/>
          <w:sz w:val="24"/>
          <w:szCs w:val="24"/>
        </w:rPr>
        <w:lastRenderedPageBreak/>
        <w:t xml:space="preserve">9.4 </w:t>
      </w:r>
      <w:r w:rsidR="00E4631A" w:rsidRPr="0088368E">
        <w:rPr>
          <w:rFonts w:ascii="Times New Roman" w:hAnsi="Times New Roman" w:cs="Times New Roman"/>
          <w:b/>
          <w:bCs/>
          <w:color w:val="000000" w:themeColor="text1"/>
          <w:sz w:val="24"/>
          <w:szCs w:val="24"/>
        </w:rPr>
        <w:t xml:space="preserve">ANÁLISIS: </w:t>
      </w:r>
      <w:r w:rsidR="00D96F1E" w:rsidRPr="0088368E">
        <w:rPr>
          <w:rFonts w:ascii="Times New Roman" w:hAnsi="Times New Roman" w:cs="Times New Roman"/>
          <w:b/>
          <w:bCs/>
          <w:color w:val="000000" w:themeColor="text1"/>
          <w:sz w:val="24"/>
          <w:szCs w:val="24"/>
        </w:rPr>
        <w:t>ACCESO A SERVICIOS</w:t>
      </w:r>
      <w:r w:rsidR="00D96F1E" w:rsidRPr="00C75E3C">
        <w:rPr>
          <w:rFonts w:ascii="Times New Roman" w:hAnsi="Times New Roman" w:cs="Times New Roman"/>
          <w:b/>
          <w:bCs/>
          <w:color w:val="000000" w:themeColor="text1"/>
          <w:sz w:val="24"/>
          <w:szCs w:val="24"/>
        </w:rPr>
        <w:t xml:space="preserve"> FINANCIEROS EN TANZANIA</w:t>
      </w:r>
      <w:r w:rsidR="000B5E1C">
        <w:rPr>
          <w:rStyle w:val="Refdenotaalpie"/>
          <w:rFonts w:ascii="Times New Roman" w:hAnsi="Times New Roman" w:cs="Times New Roman"/>
          <w:b/>
          <w:bCs/>
          <w:color w:val="000000" w:themeColor="text1"/>
          <w:sz w:val="24"/>
          <w:szCs w:val="24"/>
        </w:rPr>
        <w:footnoteReference w:id="9"/>
      </w:r>
      <w:bookmarkEnd w:id="28"/>
    </w:p>
    <w:p w14:paraId="4D3E6AD2" w14:textId="28DD2153" w:rsidR="00000F38" w:rsidRDefault="001C5362" w:rsidP="00C75E3C">
      <w:pPr>
        <w:spacing w:after="160" w:line="360" w:lineRule="auto"/>
        <w:jc w:val="both"/>
        <w:rPr>
          <w:rFonts w:ascii="Times New Roman" w:hAnsi="Times New Roman" w:cs="Times New Roman"/>
          <w:color w:val="000000" w:themeColor="text1"/>
          <w:sz w:val="24"/>
          <w:szCs w:val="24"/>
        </w:rPr>
      </w:pPr>
      <w:r w:rsidRPr="00976EA3">
        <w:rPr>
          <w:rFonts w:ascii="Times New Roman" w:hAnsi="Times New Roman" w:cs="Times New Roman"/>
          <w:color w:val="000000" w:themeColor="text1"/>
          <w:sz w:val="24"/>
          <w:szCs w:val="24"/>
        </w:rPr>
        <w:t>El acceso</w:t>
      </w:r>
      <w:r w:rsidR="00976EA3">
        <w:rPr>
          <w:rFonts w:ascii="Times New Roman" w:hAnsi="Times New Roman" w:cs="Times New Roman"/>
          <w:color w:val="000000" w:themeColor="text1"/>
          <w:sz w:val="24"/>
          <w:szCs w:val="24"/>
        </w:rPr>
        <w:t xml:space="preserve"> a servicios bancarios forma</w:t>
      </w:r>
      <w:r w:rsidR="008F7CB2">
        <w:rPr>
          <w:rFonts w:ascii="Times New Roman" w:hAnsi="Times New Roman" w:cs="Times New Roman"/>
          <w:color w:val="000000" w:themeColor="text1"/>
          <w:sz w:val="24"/>
          <w:szCs w:val="24"/>
        </w:rPr>
        <w:t>les sigue siendo bastante limitado en el país</w:t>
      </w:r>
      <w:r w:rsidR="006263B9">
        <w:rPr>
          <w:rFonts w:ascii="Times New Roman" w:hAnsi="Times New Roman" w:cs="Times New Roman"/>
          <w:color w:val="000000" w:themeColor="text1"/>
          <w:sz w:val="24"/>
          <w:szCs w:val="24"/>
        </w:rPr>
        <w:t>, con un porcentaje significativamente reducido de hogares con algún tipo de cuenta corriente o de ahorros en el año 2022. En términos de</w:t>
      </w:r>
      <w:r w:rsidR="009E3D94">
        <w:rPr>
          <w:rFonts w:ascii="Times New Roman" w:hAnsi="Times New Roman" w:cs="Times New Roman"/>
          <w:color w:val="000000" w:themeColor="text1"/>
          <w:sz w:val="24"/>
          <w:szCs w:val="24"/>
        </w:rPr>
        <w:t xml:space="preserve"> acceso a créditos bancarios, los valores son también muy reducidos. Además, el acceso a servicios</w:t>
      </w:r>
      <w:r w:rsidR="00F72BCE">
        <w:rPr>
          <w:rFonts w:ascii="Times New Roman" w:hAnsi="Times New Roman" w:cs="Times New Roman"/>
          <w:color w:val="000000" w:themeColor="text1"/>
          <w:sz w:val="24"/>
          <w:szCs w:val="24"/>
        </w:rPr>
        <w:t xml:space="preserve"> </w:t>
      </w:r>
      <w:r w:rsidR="009E3D94">
        <w:rPr>
          <w:rFonts w:ascii="Times New Roman" w:hAnsi="Times New Roman" w:cs="Times New Roman"/>
          <w:color w:val="000000" w:themeColor="text1"/>
          <w:sz w:val="24"/>
          <w:szCs w:val="24"/>
        </w:rPr>
        <w:t>financieros básicos ha experimentado una disminución del 12% con respecto a la década anterior</w:t>
      </w:r>
      <w:r w:rsidR="00EA5C3D">
        <w:rPr>
          <w:rFonts w:ascii="Times New Roman" w:hAnsi="Times New Roman" w:cs="Times New Roman"/>
          <w:color w:val="000000" w:themeColor="text1"/>
          <w:sz w:val="24"/>
          <w:szCs w:val="24"/>
        </w:rPr>
        <w:t>. Este descenso en el acceso se atribuye en parte a la reestructuración del sistema bancario, que ha llevado al cierre de varias agencias bancarias, especialmente en entornos rurales y desfavorecidos, donde solamente el 4,1% de los hogares cuentan co</w:t>
      </w:r>
      <w:r w:rsidR="0011582E">
        <w:rPr>
          <w:rFonts w:ascii="Times New Roman" w:hAnsi="Times New Roman" w:cs="Times New Roman"/>
          <w:color w:val="000000" w:themeColor="text1"/>
          <w:sz w:val="24"/>
          <w:szCs w:val="24"/>
        </w:rPr>
        <w:t xml:space="preserve">n algún miembro con cuenta bancaria. </w:t>
      </w:r>
    </w:p>
    <w:p w14:paraId="74F2B12F" w14:textId="7A72FA4F" w:rsidR="000A3C3A" w:rsidRPr="007F6023" w:rsidRDefault="000A3C3A" w:rsidP="007F6023">
      <w:pPr>
        <w:pStyle w:val="Descripcin"/>
        <w:keepNext/>
        <w:jc w:val="both"/>
        <w:rPr>
          <w:rFonts w:ascii="Times New Roman" w:hAnsi="Times New Roman" w:cs="Times New Roman"/>
          <w:b/>
          <w:bCs/>
          <w:i w:val="0"/>
          <w:iCs w:val="0"/>
          <w:color w:val="000000" w:themeColor="text1"/>
          <w:sz w:val="20"/>
          <w:szCs w:val="20"/>
        </w:rPr>
      </w:pPr>
      <w:bookmarkStart w:id="29" w:name="_Toc164758759"/>
      <w:r w:rsidRPr="007F6023">
        <w:rPr>
          <w:rFonts w:ascii="Times New Roman" w:hAnsi="Times New Roman" w:cs="Times New Roman"/>
          <w:b/>
          <w:bCs/>
          <w:i w:val="0"/>
          <w:iCs w:val="0"/>
          <w:color w:val="000000" w:themeColor="text1"/>
          <w:sz w:val="20"/>
          <w:szCs w:val="20"/>
        </w:rPr>
        <w:t>Tabla 3: Profundización financiera en África Oriental, en porcentaje, 2022.</w:t>
      </w:r>
      <w:bookmarkEnd w:id="29"/>
    </w:p>
    <w:tbl>
      <w:tblPr>
        <w:tblStyle w:val="Tablaconcuadrcula"/>
        <w:tblW w:w="0" w:type="auto"/>
        <w:tblLook w:val="04A0" w:firstRow="1" w:lastRow="0" w:firstColumn="1" w:lastColumn="0" w:noHBand="0" w:noVBand="1"/>
      </w:tblPr>
      <w:tblGrid>
        <w:gridCol w:w="2343"/>
        <w:gridCol w:w="3029"/>
      </w:tblGrid>
      <w:tr w:rsidR="0011582E" w:rsidRPr="0011582E" w14:paraId="7A831AA0" w14:textId="77777777" w:rsidTr="0060789F">
        <w:tc>
          <w:tcPr>
            <w:tcW w:w="0" w:type="auto"/>
          </w:tcPr>
          <w:p w14:paraId="006662CF"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 xml:space="preserve">2022 </w:t>
            </w:r>
          </w:p>
        </w:tc>
        <w:tc>
          <w:tcPr>
            <w:tcW w:w="0" w:type="auto"/>
          </w:tcPr>
          <w:p w14:paraId="72E9482F"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Crédito público- privado/PIB</w:t>
            </w:r>
          </w:p>
        </w:tc>
      </w:tr>
      <w:tr w:rsidR="0011582E" w:rsidRPr="0011582E" w14:paraId="4A10EC28" w14:textId="77777777" w:rsidTr="0060789F">
        <w:tc>
          <w:tcPr>
            <w:tcW w:w="0" w:type="auto"/>
          </w:tcPr>
          <w:p w14:paraId="12A15567"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Malawi</w:t>
            </w:r>
          </w:p>
        </w:tc>
        <w:tc>
          <w:tcPr>
            <w:tcW w:w="0" w:type="auto"/>
          </w:tcPr>
          <w:p w14:paraId="52560BD6" w14:textId="1BAB8F43"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8,2</w:t>
            </w:r>
            <w:r w:rsidR="00730416">
              <w:rPr>
                <w:rFonts w:asciiTheme="majorBidi" w:hAnsiTheme="majorBidi" w:cstheme="majorBidi"/>
                <w:sz w:val="24"/>
                <w:szCs w:val="24"/>
                <w:shd w:val="clear" w:color="auto" w:fill="FFFFFF"/>
              </w:rPr>
              <w:t>%</w:t>
            </w:r>
          </w:p>
        </w:tc>
      </w:tr>
      <w:tr w:rsidR="0011582E" w:rsidRPr="0011582E" w14:paraId="19D7CCC5" w14:textId="77777777" w:rsidTr="0060789F">
        <w:tc>
          <w:tcPr>
            <w:tcW w:w="0" w:type="auto"/>
          </w:tcPr>
          <w:p w14:paraId="06408517"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Uganda</w:t>
            </w:r>
          </w:p>
        </w:tc>
        <w:tc>
          <w:tcPr>
            <w:tcW w:w="0" w:type="auto"/>
          </w:tcPr>
          <w:p w14:paraId="743E6C90" w14:textId="1FA3CFD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14,8</w:t>
            </w:r>
            <w:r w:rsidR="00730416">
              <w:rPr>
                <w:rFonts w:asciiTheme="majorBidi" w:hAnsiTheme="majorBidi" w:cstheme="majorBidi"/>
                <w:sz w:val="24"/>
                <w:szCs w:val="24"/>
                <w:shd w:val="clear" w:color="auto" w:fill="FFFFFF"/>
              </w:rPr>
              <w:t>%</w:t>
            </w:r>
          </w:p>
        </w:tc>
      </w:tr>
      <w:tr w:rsidR="0011582E" w:rsidRPr="0011582E" w14:paraId="48762DEE" w14:textId="77777777" w:rsidTr="0060789F">
        <w:tc>
          <w:tcPr>
            <w:tcW w:w="0" w:type="auto"/>
          </w:tcPr>
          <w:p w14:paraId="06D7702C"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Tanzania</w:t>
            </w:r>
          </w:p>
        </w:tc>
        <w:tc>
          <w:tcPr>
            <w:tcW w:w="0" w:type="auto"/>
          </w:tcPr>
          <w:p w14:paraId="11F6E9DB" w14:textId="6A691E0E"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15,2</w:t>
            </w:r>
            <w:r w:rsidR="00730416">
              <w:rPr>
                <w:rFonts w:asciiTheme="majorBidi" w:hAnsiTheme="majorBidi" w:cstheme="majorBidi"/>
                <w:sz w:val="24"/>
                <w:szCs w:val="24"/>
                <w:shd w:val="clear" w:color="auto" w:fill="FFFFFF"/>
              </w:rPr>
              <w:t>%</w:t>
            </w:r>
          </w:p>
        </w:tc>
      </w:tr>
      <w:tr w:rsidR="0011582E" w:rsidRPr="0011582E" w14:paraId="4E3E6065" w14:textId="77777777" w:rsidTr="0060789F">
        <w:tc>
          <w:tcPr>
            <w:tcW w:w="0" w:type="auto"/>
          </w:tcPr>
          <w:p w14:paraId="78CCE637"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 xml:space="preserve">Kenia </w:t>
            </w:r>
          </w:p>
        </w:tc>
        <w:tc>
          <w:tcPr>
            <w:tcW w:w="0" w:type="auto"/>
          </w:tcPr>
          <w:p w14:paraId="67A8B541" w14:textId="5DB2ECB4"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31,5</w:t>
            </w:r>
            <w:r w:rsidR="00730416">
              <w:rPr>
                <w:rFonts w:asciiTheme="majorBidi" w:hAnsiTheme="majorBidi" w:cstheme="majorBidi"/>
                <w:sz w:val="24"/>
                <w:szCs w:val="24"/>
                <w:shd w:val="clear" w:color="auto" w:fill="FFFFFF"/>
              </w:rPr>
              <w:t>%</w:t>
            </w:r>
          </w:p>
        </w:tc>
      </w:tr>
      <w:tr w:rsidR="0011582E" w:rsidRPr="0011582E" w14:paraId="47B4CB5C" w14:textId="77777777" w:rsidTr="0060789F">
        <w:tc>
          <w:tcPr>
            <w:tcW w:w="0" w:type="auto"/>
          </w:tcPr>
          <w:p w14:paraId="4A04DE1B" w14:textId="77777777"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África subsahariana</w:t>
            </w:r>
          </w:p>
        </w:tc>
        <w:tc>
          <w:tcPr>
            <w:tcW w:w="0" w:type="auto"/>
          </w:tcPr>
          <w:p w14:paraId="37C97C5D" w14:textId="342FABA1" w:rsidR="0011582E" w:rsidRPr="0011582E" w:rsidRDefault="0011582E" w:rsidP="00F97A28">
            <w:pPr>
              <w:spacing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35,8</w:t>
            </w:r>
            <w:r w:rsidR="00730416">
              <w:rPr>
                <w:rFonts w:asciiTheme="majorBidi" w:hAnsiTheme="majorBidi" w:cstheme="majorBidi"/>
                <w:sz w:val="24"/>
                <w:szCs w:val="24"/>
                <w:shd w:val="clear" w:color="auto" w:fill="FFFFFF"/>
              </w:rPr>
              <w:t>%</w:t>
            </w:r>
          </w:p>
        </w:tc>
      </w:tr>
      <w:tr w:rsidR="0011582E" w14:paraId="52A37BF2" w14:textId="77777777" w:rsidTr="0060789F">
        <w:trPr>
          <w:trHeight w:val="63"/>
        </w:trPr>
        <w:tc>
          <w:tcPr>
            <w:tcW w:w="0" w:type="auto"/>
          </w:tcPr>
          <w:p w14:paraId="7DEA5E83" w14:textId="77777777" w:rsidR="0011582E" w:rsidRPr="0011582E" w:rsidRDefault="0011582E" w:rsidP="00AE2E7D">
            <w:pPr>
              <w:spacing w:after="160"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Países de ingreso bajo</w:t>
            </w:r>
          </w:p>
        </w:tc>
        <w:tc>
          <w:tcPr>
            <w:tcW w:w="0" w:type="auto"/>
          </w:tcPr>
          <w:p w14:paraId="2338BC7B" w14:textId="23D80B18" w:rsidR="0011582E" w:rsidRPr="0011582E" w:rsidRDefault="0011582E" w:rsidP="00AE2E7D">
            <w:pPr>
              <w:spacing w:after="160" w:line="259" w:lineRule="auto"/>
              <w:jc w:val="both"/>
              <w:rPr>
                <w:rFonts w:asciiTheme="majorBidi" w:hAnsiTheme="majorBidi" w:cstheme="majorBidi"/>
                <w:sz w:val="24"/>
                <w:szCs w:val="24"/>
                <w:shd w:val="clear" w:color="auto" w:fill="FFFFFF"/>
              </w:rPr>
            </w:pPr>
            <w:r w:rsidRPr="0011582E">
              <w:rPr>
                <w:rFonts w:asciiTheme="majorBidi" w:hAnsiTheme="majorBidi" w:cstheme="majorBidi"/>
                <w:sz w:val="24"/>
                <w:szCs w:val="24"/>
                <w:shd w:val="clear" w:color="auto" w:fill="FFFFFF"/>
              </w:rPr>
              <w:t>11,6</w:t>
            </w:r>
            <w:r w:rsidR="00730416">
              <w:rPr>
                <w:rFonts w:asciiTheme="majorBidi" w:hAnsiTheme="majorBidi" w:cstheme="majorBidi"/>
                <w:sz w:val="24"/>
                <w:szCs w:val="24"/>
                <w:shd w:val="clear" w:color="auto" w:fill="FFFFFF"/>
              </w:rPr>
              <w:t>%</w:t>
            </w:r>
          </w:p>
        </w:tc>
      </w:tr>
    </w:tbl>
    <w:p w14:paraId="67FE8E00" w14:textId="79A90285" w:rsidR="002D2B4F" w:rsidRPr="00065967" w:rsidRDefault="00D82310" w:rsidP="00341F77">
      <w:pPr>
        <w:spacing w:after="160" w:line="360" w:lineRule="auto"/>
        <w:jc w:val="both"/>
        <w:rPr>
          <w:rFonts w:asciiTheme="majorBidi" w:hAnsiTheme="majorBidi" w:cstheme="majorBidi"/>
          <w:sz w:val="20"/>
          <w:szCs w:val="20"/>
        </w:rPr>
      </w:pPr>
      <w:r w:rsidRPr="0044438B">
        <w:rPr>
          <w:rFonts w:ascii="Times New Roman" w:hAnsi="Times New Roman" w:cs="Times New Roman"/>
          <w:b/>
          <w:bCs/>
          <w:color w:val="000000" w:themeColor="text1"/>
          <w:sz w:val="20"/>
          <w:szCs w:val="20"/>
        </w:rPr>
        <w:t xml:space="preserve">Elaboración propia con datos de: </w:t>
      </w:r>
      <w:proofErr w:type="spellStart"/>
      <w:r w:rsidRPr="0044438B">
        <w:rPr>
          <w:rFonts w:asciiTheme="majorBidi" w:hAnsiTheme="majorBidi" w:cstheme="majorBidi"/>
          <w:sz w:val="20"/>
          <w:szCs w:val="20"/>
        </w:rPr>
        <w:t>World</w:t>
      </w:r>
      <w:proofErr w:type="spellEnd"/>
      <w:r w:rsidRPr="0044438B">
        <w:rPr>
          <w:rFonts w:asciiTheme="majorBidi" w:hAnsiTheme="majorBidi" w:cstheme="majorBidi"/>
          <w:sz w:val="20"/>
          <w:szCs w:val="20"/>
        </w:rPr>
        <w:t xml:space="preserve"> </w:t>
      </w:r>
      <w:proofErr w:type="spellStart"/>
      <w:r w:rsidRPr="0044438B">
        <w:rPr>
          <w:rFonts w:asciiTheme="majorBidi" w:hAnsiTheme="majorBidi" w:cstheme="majorBidi"/>
          <w:sz w:val="20"/>
          <w:szCs w:val="20"/>
        </w:rPr>
        <w:t>Development</w:t>
      </w:r>
      <w:proofErr w:type="spellEnd"/>
      <w:r w:rsidRPr="0044438B">
        <w:rPr>
          <w:rFonts w:asciiTheme="majorBidi" w:hAnsiTheme="majorBidi" w:cstheme="majorBidi"/>
          <w:sz w:val="20"/>
          <w:szCs w:val="20"/>
        </w:rPr>
        <w:t xml:space="preserve"> </w:t>
      </w:r>
      <w:proofErr w:type="spellStart"/>
      <w:r w:rsidRPr="0044438B">
        <w:rPr>
          <w:rFonts w:asciiTheme="majorBidi" w:hAnsiTheme="majorBidi" w:cstheme="majorBidi"/>
          <w:sz w:val="20"/>
          <w:szCs w:val="20"/>
        </w:rPr>
        <w:t>Indicators</w:t>
      </w:r>
      <w:proofErr w:type="spellEnd"/>
      <w:r w:rsidRPr="0044438B">
        <w:rPr>
          <w:rFonts w:asciiTheme="majorBidi" w:hAnsiTheme="majorBidi" w:cstheme="majorBidi"/>
          <w:sz w:val="20"/>
          <w:szCs w:val="20"/>
        </w:rPr>
        <w:t xml:space="preserve"> (WDI). </w:t>
      </w:r>
      <w:proofErr w:type="spellStart"/>
      <w:r w:rsidRPr="00065967">
        <w:rPr>
          <w:rFonts w:asciiTheme="majorBidi" w:hAnsiTheme="majorBidi" w:cstheme="majorBidi"/>
          <w:sz w:val="20"/>
          <w:szCs w:val="20"/>
        </w:rPr>
        <w:t>The</w:t>
      </w:r>
      <w:proofErr w:type="spellEnd"/>
      <w:r w:rsidRPr="00065967">
        <w:rPr>
          <w:rFonts w:asciiTheme="majorBidi" w:hAnsiTheme="majorBidi" w:cstheme="majorBidi"/>
          <w:sz w:val="20"/>
          <w:szCs w:val="20"/>
        </w:rPr>
        <w:t xml:space="preserve"> </w:t>
      </w:r>
      <w:proofErr w:type="spellStart"/>
      <w:r w:rsidRPr="00065967">
        <w:rPr>
          <w:rFonts w:asciiTheme="majorBidi" w:hAnsiTheme="majorBidi" w:cstheme="majorBidi"/>
          <w:sz w:val="20"/>
          <w:szCs w:val="20"/>
        </w:rPr>
        <w:t>World</w:t>
      </w:r>
      <w:proofErr w:type="spellEnd"/>
      <w:r w:rsidRPr="00065967">
        <w:rPr>
          <w:rFonts w:asciiTheme="majorBidi" w:hAnsiTheme="majorBidi" w:cstheme="majorBidi"/>
          <w:sz w:val="20"/>
          <w:szCs w:val="20"/>
        </w:rPr>
        <w:t xml:space="preserve"> Bank. </w:t>
      </w:r>
    </w:p>
    <w:p w14:paraId="39B56F61" w14:textId="79A90285" w:rsidR="000A3C3A" w:rsidRPr="007F6023" w:rsidRDefault="000A3C3A" w:rsidP="007F6023">
      <w:pPr>
        <w:pStyle w:val="Descripcin"/>
        <w:keepNext/>
        <w:jc w:val="both"/>
        <w:rPr>
          <w:rFonts w:ascii="Times New Roman" w:hAnsi="Times New Roman" w:cs="Times New Roman"/>
          <w:b/>
          <w:bCs/>
          <w:i w:val="0"/>
          <w:iCs w:val="0"/>
          <w:color w:val="000000" w:themeColor="text1"/>
          <w:sz w:val="20"/>
          <w:szCs w:val="20"/>
        </w:rPr>
      </w:pPr>
      <w:bookmarkStart w:id="30" w:name="_Toc164758760"/>
      <w:r w:rsidRPr="007F6023">
        <w:rPr>
          <w:rFonts w:ascii="Times New Roman" w:hAnsi="Times New Roman" w:cs="Times New Roman"/>
          <w:b/>
          <w:bCs/>
          <w:i w:val="0"/>
          <w:iCs w:val="0"/>
          <w:color w:val="000000" w:themeColor="text1"/>
          <w:sz w:val="20"/>
          <w:szCs w:val="20"/>
        </w:rPr>
        <w:t>Gráfico 3: Relación crédito público-privado/PIB en África Oriental, en porcentaje, 2022.</w:t>
      </w:r>
      <w:bookmarkEnd w:id="30"/>
    </w:p>
    <w:p w14:paraId="1FD24102" w14:textId="38646EE3" w:rsidR="00341F77" w:rsidRDefault="00404E0E" w:rsidP="0025526A">
      <w:pPr>
        <w:spacing w:after="160" w:line="360" w:lineRule="auto"/>
        <w:jc w:val="center"/>
        <w:rPr>
          <w:rFonts w:asciiTheme="majorBidi" w:hAnsiTheme="majorBidi" w:cstheme="majorBidi"/>
          <w:sz w:val="24"/>
          <w:szCs w:val="24"/>
          <w:shd w:val="clear" w:color="auto" w:fill="FFFFFF"/>
        </w:rPr>
      </w:pPr>
      <w:r>
        <w:rPr>
          <w:noProof/>
        </w:rPr>
        <mc:AlternateContent>
          <mc:Choice Requires="cx2">
            <w:drawing>
              <wp:inline distT="0" distB="0" distL="0" distR="0" wp14:anchorId="7FFED7AC" wp14:editId="3BE3EAC1">
                <wp:extent cx="4302369" cy="2508739"/>
                <wp:effectExtent l="0" t="0" r="3175" b="6350"/>
                <wp:docPr id="592040203" name="Gráfico 1">
                  <a:extLst xmlns:a="http://schemas.openxmlformats.org/drawingml/2006/main">
                    <a:ext uri="{FF2B5EF4-FFF2-40B4-BE49-F238E27FC236}">
                      <a16:creationId xmlns:a16="http://schemas.microsoft.com/office/drawing/2014/main" id="{F4213536-693D-F933-5A9C-4B09A668809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7FFED7AC" wp14:editId="3BE3EAC1">
                <wp:extent cx="4302369" cy="2508739"/>
                <wp:effectExtent l="0" t="0" r="3175" b="6350"/>
                <wp:docPr id="592040203" name="Gráfico 1">
                  <a:extLst xmlns:a="http://schemas.openxmlformats.org/drawingml/2006/main">
                    <a:ext uri="{FF2B5EF4-FFF2-40B4-BE49-F238E27FC236}">
                      <a16:creationId xmlns:a16="http://schemas.microsoft.com/office/drawing/2014/main" id="{F4213536-693D-F933-5A9C-4B09A668809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92040203" name="Gráfico 1">
                          <a:extLst>
                            <a:ext uri="{FF2B5EF4-FFF2-40B4-BE49-F238E27FC236}">
                              <a16:creationId xmlns:a16="http://schemas.microsoft.com/office/drawing/2014/main" id="{F4213536-693D-F933-5A9C-4B09A668809B}"/>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302125" cy="2508250"/>
                        </a:xfrm>
                        <a:prstGeom prst="rect">
                          <a:avLst/>
                        </a:prstGeom>
                      </pic:spPr>
                    </pic:pic>
                  </a:graphicData>
                </a:graphic>
              </wp:inline>
            </w:drawing>
          </mc:Fallback>
        </mc:AlternateContent>
      </w:r>
    </w:p>
    <w:p w14:paraId="00DDE50B" w14:textId="5BA880CE" w:rsidR="00611A79" w:rsidRDefault="00611A79" w:rsidP="00611A79">
      <w:pPr>
        <w:spacing w:after="160" w:line="360" w:lineRule="auto"/>
        <w:jc w:val="center"/>
        <w:rPr>
          <w:rFonts w:asciiTheme="majorBidi" w:hAnsiTheme="majorBidi" w:cstheme="majorBidi"/>
          <w:sz w:val="24"/>
          <w:szCs w:val="24"/>
          <w:shd w:val="clear" w:color="auto" w:fill="FFFFFF"/>
        </w:rPr>
      </w:pPr>
      <w:r w:rsidRPr="00611A79">
        <w:rPr>
          <w:rFonts w:ascii="Times New Roman" w:hAnsi="Times New Roman" w:cs="Times New Roman"/>
          <w:b/>
          <w:bCs/>
          <w:color w:val="000000" w:themeColor="text1"/>
          <w:sz w:val="20"/>
          <w:szCs w:val="20"/>
        </w:rPr>
        <w:t xml:space="preserve">Elaboración propia con datos de: </w:t>
      </w:r>
      <w:proofErr w:type="spellStart"/>
      <w:r w:rsidRPr="00611A79">
        <w:rPr>
          <w:rFonts w:asciiTheme="majorBidi" w:hAnsiTheme="majorBidi" w:cstheme="majorBidi"/>
          <w:sz w:val="20"/>
          <w:szCs w:val="20"/>
        </w:rPr>
        <w:t>World</w:t>
      </w:r>
      <w:proofErr w:type="spellEnd"/>
      <w:r w:rsidRPr="00611A79">
        <w:rPr>
          <w:rFonts w:asciiTheme="majorBidi" w:hAnsiTheme="majorBidi" w:cstheme="majorBidi"/>
          <w:sz w:val="20"/>
          <w:szCs w:val="20"/>
        </w:rPr>
        <w:t xml:space="preserve"> </w:t>
      </w:r>
      <w:proofErr w:type="spellStart"/>
      <w:r w:rsidRPr="00611A79">
        <w:rPr>
          <w:rFonts w:asciiTheme="majorBidi" w:hAnsiTheme="majorBidi" w:cstheme="majorBidi"/>
          <w:sz w:val="20"/>
          <w:szCs w:val="20"/>
        </w:rPr>
        <w:t>Development</w:t>
      </w:r>
      <w:proofErr w:type="spellEnd"/>
      <w:r w:rsidRPr="00611A79">
        <w:rPr>
          <w:rFonts w:asciiTheme="majorBidi" w:hAnsiTheme="majorBidi" w:cstheme="majorBidi"/>
          <w:sz w:val="20"/>
          <w:szCs w:val="20"/>
        </w:rPr>
        <w:t xml:space="preserve"> </w:t>
      </w:r>
      <w:proofErr w:type="spellStart"/>
      <w:r w:rsidRPr="00611A79">
        <w:rPr>
          <w:rFonts w:asciiTheme="majorBidi" w:hAnsiTheme="majorBidi" w:cstheme="majorBidi"/>
          <w:sz w:val="20"/>
          <w:szCs w:val="20"/>
        </w:rPr>
        <w:t>Indicators</w:t>
      </w:r>
      <w:proofErr w:type="spellEnd"/>
      <w:r w:rsidRPr="00611A79">
        <w:rPr>
          <w:rFonts w:asciiTheme="majorBidi" w:hAnsiTheme="majorBidi" w:cstheme="majorBidi"/>
          <w:sz w:val="20"/>
          <w:szCs w:val="20"/>
        </w:rPr>
        <w:t xml:space="preserve"> (WDI). </w:t>
      </w:r>
      <w:proofErr w:type="spellStart"/>
      <w:r w:rsidRPr="00065967">
        <w:rPr>
          <w:rFonts w:asciiTheme="majorBidi" w:hAnsiTheme="majorBidi" w:cstheme="majorBidi"/>
          <w:sz w:val="20"/>
          <w:szCs w:val="20"/>
        </w:rPr>
        <w:t>The</w:t>
      </w:r>
      <w:proofErr w:type="spellEnd"/>
      <w:r w:rsidRPr="00065967">
        <w:rPr>
          <w:rFonts w:asciiTheme="majorBidi" w:hAnsiTheme="majorBidi" w:cstheme="majorBidi"/>
          <w:sz w:val="20"/>
          <w:szCs w:val="20"/>
        </w:rPr>
        <w:t xml:space="preserve"> </w:t>
      </w:r>
      <w:proofErr w:type="spellStart"/>
      <w:r w:rsidRPr="00065967">
        <w:rPr>
          <w:rFonts w:asciiTheme="majorBidi" w:hAnsiTheme="majorBidi" w:cstheme="majorBidi"/>
          <w:sz w:val="20"/>
          <w:szCs w:val="20"/>
        </w:rPr>
        <w:t>World</w:t>
      </w:r>
      <w:proofErr w:type="spellEnd"/>
      <w:r w:rsidRPr="00065967">
        <w:rPr>
          <w:rFonts w:asciiTheme="majorBidi" w:hAnsiTheme="majorBidi" w:cstheme="majorBidi"/>
          <w:sz w:val="20"/>
          <w:szCs w:val="20"/>
        </w:rPr>
        <w:t xml:space="preserve"> Bank</w:t>
      </w:r>
    </w:p>
    <w:p w14:paraId="3C037EBF" w14:textId="0946EC24" w:rsidR="00107DD5" w:rsidRDefault="007C09E9" w:rsidP="00B321C3">
      <w:pPr>
        <w:spacing w:after="160" w:line="360" w:lineRule="auto"/>
        <w:jc w:val="both"/>
        <w:rPr>
          <w:rFonts w:asciiTheme="majorBidi" w:hAnsiTheme="majorBidi" w:cstheme="majorBidi"/>
          <w:sz w:val="24"/>
          <w:szCs w:val="24"/>
          <w:shd w:val="clear" w:color="auto" w:fill="FFFFFF"/>
        </w:rPr>
      </w:pPr>
      <w:r w:rsidRPr="007C09E9">
        <w:rPr>
          <w:rFonts w:asciiTheme="majorBidi" w:hAnsiTheme="majorBidi" w:cstheme="majorBidi"/>
          <w:sz w:val="24"/>
          <w:szCs w:val="24"/>
          <w:shd w:val="clear" w:color="auto" w:fill="FFFFFF"/>
        </w:rPr>
        <w:t>A</w:t>
      </w:r>
      <w:r>
        <w:rPr>
          <w:rFonts w:asciiTheme="majorBidi" w:hAnsiTheme="majorBidi" w:cstheme="majorBidi"/>
          <w:sz w:val="24"/>
          <w:szCs w:val="24"/>
          <w:shd w:val="clear" w:color="auto" w:fill="FFFFFF"/>
        </w:rPr>
        <w:t xml:space="preserve"> pesar de estas carencias palpables, los indicadores macroeconómicos qu</w:t>
      </w:r>
      <w:r w:rsidR="002E6F7A">
        <w:rPr>
          <w:rFonts w:asciiTheme="majorBidi" w:hAnsiTheme="majorBidi" w:cstheme="majorBidi"/>
          <w:sz w:val="24"/>
          <w:szCs w:val="24"/>
          <w:shd w:val="clear" w:color="auto" w:fill="FFFFFF"/>
        </w:rPr>
        <w:t>e determinan la profundización financiera</w:t>
      </w:r>
      <w:r w:rsidR="00D9105B">
        <w:rPr>
          <w:rFonts w:asciiTheme="majorBidi" w:hAnsiTheme="majorBidi" w:cstheme="majorBidi"/>
          <w:sz w:val="24"/>
          <w:szCs w:val="24"/>
          <w:shd w:val="clear" w:color="auto" w:fill="FFFFFF"/>
        </w:rPr>
        <w:t xml:space="preserve"> (principalmente</w:t>
      </w:r>
      <w:r w:rsidR="00D94CD2">
        <w:rPr>
          <w:rFonts w:asciiTheme="majorBidi" w:hAnsiTheme="majorBidi" w:cstheme="majorBidi"/>
          <w:sz w:val="24"/>
          <w:szCs w:val="24"/>
          <w:shd w:val="clear" w:color="auto" w:fill="FFFFFF"/>
        </w:rPr>
        <w:t>,</w:t>
      </w:r>
      <w:r w:rsidR="00D9105B">
        <w:rPr>
          <w:rFonts w:asciiTheme="majorBidi" w:hAnsiTheme="majorBidi" w:cstheme="majorBidi"/>
          <w:sz w:val="24"/>
          <w:szCs w:val="24"/>
          <w:shd w:val="clear" w:color="auto" w:fill="FFFFFF"/>
        </w:rPr>
        <w:t xml:space="preserve"> crédito público-privado/PIB,</w:t>
      </w:r>
      <w:r w:rsidR="00C56635">
        <w:rPr>
          <w:rFonts w:asciiTheme="majorBidi" w:hAnsiTheme="majorBidi" w:cstheme="majorBidi"/>
          <w:sz w:val="24"/>
          <w:szCs w:val="24"/>
          <w:shd w:val="clear" w:color="auto" w:fill="FFFFFF"/>
        </w:rPr>
        <w:t xml:space="preserve"> depósitos bancarios/PIB,</w:t>
      </w:r>
      <w:r w:rsidR="006E3F41">
        <w:rPr>
          <w:rFonts w:asciiTheme="majorBidi" w:hAnsiTheme="majorBidi" w:cstheme="majorBidi"/>
          <w:sz w:val="24"/>
          <w:szCs w:val="24"/>
          <w:shd w:val="clear" w:color="auto" w:fill="FFFFFF"/>
        </w:rPr>
        <w:t xml:space="preserve"> capitalización del mercado en relación con el PIB</w:t>
      </w:r>
      <w:r w:rsidR="00D94CD2">
        <w:rPr>
          <w:rFonts w:asciiTheme="majorBidi" w:hAnsiTheme="majorBidi" w:cstheme="majorBidi"/>
          <w:sz w:val="24"/>
          <w:szCs w:val="24"/>
          <w:shd w:val="clear" w:color="auto" w:fill="FFFFFF"/>
        </w:rPr>
        <w:t xml:space="preserve"> y </w:t>
      </w:r>
      <w:r w:rsidR="00C56635">
        <w:rPr>
          <w:rFonts w:asciiTheme="majorBidi" w:hAnsiTheme="majorBidi" w:cstheme="majorBidi"/>
          <w:sz w:val="24"/>
          <w:szCs w:val="24"/>
          <w:shd w:val="clear" w:color="auto" w:fill="FFFFFF"/>
        </w:rPr>
        <w:t xml:space="preserve">número de sucursales </w:t>
      </w:r>
      <w:r w:rsidR="00C56635">
        <w:rPr>
          <w:rFonts w:asciiTheme="majorBidi" w:hAnsiTheme="majorBidi" w:cstheme="majorBidi"/>
          <w:sz w:val="24"/>
          <w:szCs w:val="24"/>
          <w:shd w:val="clear" w:color="auto" w:fill="FFFFFF"/>
        </w:rPr>
        <w:lastRenderedPageBreak/>
        <w:t>bancarias por cada 1000 ha</w:t>
      </w:r>
      <w:r w:rsidR="006E3F41">
        <w:rPr>
          <w:rFonts w:asciiTheme="majorBidi" w:hAnsiTheme="majorBidi" w:cstheme="majorBidi"/>
          <w:sz w:val="24"/>
          <w:szCs w:val="24"/>
          <w:shd w:val="clear" w:color="auto" w:fill="FFFFFF"/>
        </w:rPr>
        <w:t>bitantes</w:t>
      </w:r>
      <w:r w:rsidR="00D94CD2">
        <w:rPr>
          <w:rFonts w:asciiTheme="majorBidi" w:hAnsiTheme="majorBidi" w:cstheme="majorBidi"/>
          <w:sz w:val="24"/>
          <w:szCs w:val="24"/>
          <w:shd w:val="clear" w:color="auto" w:fill="FFFFFF"/>
        </w:rPr>
        <w:t>, entre otros)</w:t>
      </w:r>
      <w:r w:rsidR="002E6F7A">
        <w:rPr>
          <w:rFonts w:asciiTheme="majorBidi" w:hAnsiTheme="majorBidi" w:cstheme="majorBidi"/>
          <w:sz w:val="24"/>
          <w:szCs w:val="24"/>
          <w:shd w:val="clear" w:color="auto" w:fill="FFFFFF"/>
        </w:rPr>
        <w:t xml:space="preserve"> reflejan</w:t>
      </w:r>
      <w:r w:rsidR="00D94CD2">
        <w:rPr>
          <w:rFonts w:asciiTheme="majorBidi" w:hAnsiTheme="majorBidi" w:cstheme="majorBidi"/>
          <w:sz w:val="24"/>
          <w:szCs w:val="24"/>
          <w:shd w:val="clear" w:color="auto" w:fill="FFFFFF"/>
        </w:rPr>
        <w:t xml:space="preserve"> mejoras eventuales en la situación del país</w:t>
      </w:r>
      <w:r w:rsidR="001C4514">
        <w:rPr>
          <w:rFonts w:asciiTheme="majorBidi" w:hAnsiTheme="majorBidi" w:cstheme="majorBidi"/>
          <w:sz w:val="24"/>
          <w:szCs w:val="24"/>
          <w:shd w:val="clear" w:color="auto" w:fill="FFFFFF"/>
        </w:rPr>
        <w:t>. En 2022, los ratios de crédito, tanto al sector público como al privado con respecto al PIB en Tanzania adoptaron valores de 15,2</w:t>
      </w:r>
      <w:r w:rsidR="00B82BE3">
        <w:rPr>
          <w:rFonts w:asciiTheme="majorBidi" w:hAnsiTheme="majorBidi" w:cstheme="majorBidi"/>
          <w:sz w:val="24"/>
          <w:szCs w:val="24"/>
          <w:shd w:val="clear" w:color="auto" w:fill="FFFFFF"/>
        </w:rPr>
        <w:t>% (Tabla/Gráfico 3)</w:t>
      </w:r>
      <w:r w:rsidR="001C4514">
        <w:rPr>
          <w:rFonts w:asciiTheme="majorBidi" w:hAnsiTheme="majorBidi" w:cstheme="majorBidi"/>
          <w:sz w:val="24"/>
          <w:szCs w:val="24"/>
          <w:shd w:val="clear" w:color="auto" w:fill="FFFFFF"/>
        </w:rPr>
        <w:t>, por encima de la media de países de ingreso bajo, empero todavía muy por debajo de los países de la región. Estos últimos experimentaron una mejora muy potencial, alcanzando la cifra de 35,8</w:t>
      </w:r>
      <w:r w:rsidR="00B82BE3">
        <w:rPr>
          <w:rFonts w:asciiTheme="majorBidi" w:hAnsiTheme="majorBidi" w:cstheme="majorBidi"/>
          <w:sz w:val="24"/>
          <w:szCs w:val="24"/>
          <w:shd w:val="clear" w:color="auto" w:fill="FFFFFF"/>
        </w:rPr>
        <w:t>% (Tabla/Gráfico 3)</w:t>
      </w:r>
      <w:r w:rsidR="001C4514">
        <w:rPr>
          <w:rFonts w:asciiTheme="majorBidi" w:hAnsiTheme="majorBidi" w:cstheme="majorBidi"/>
          <w:sz w:val="24"/>
          <w:szCs w:val="24"/>
          <w:shd w:val="clear" w:color="auto" w:fill="FFFFFF"/>
        </w:rPr>
        <w:t>,</w:t>
      </w:r>
      <w:r w:rsidR="00965CBB">
        <w:rPr>
          <w:rFonts w:asciiTheme="majorBidi" w:hAnsiTheme="majorBidi" w:cstheme="majorBidi"/>
          <w:sz w:val="24"/>
          <w:szCs w:val="24"/>
          <w:shd w:val="clear" w:color="auto" w:fill="FFFFFF"/>
        </w:rPr>
        <w:t xml:space="preserve"> l</w:t>
      </w:r>
      <w:r w:rsidR="001C4514">
        <w:rPr>
          <w:rFonts w:asciiTheme="majorBidi" w:hAnsiTheme="majorBidi" w:cstheme="majorBidi"/>
          <w:sz w:val="24"/>
          <w:szCs w:val="24"/>
          <w:shd w:val="clear" w:color="auto" w:fill="FFFFFF"/>
        </w:rPr>
        <w:t>a cual</w:t>
      </w:r>
      <w:r w:rsidR="00965CBB">
        <w:rPr>
          <w:rFonts w:asciiTheme="majorBidi" w:hAnsiTheme="majorBidi" w:cstheme="majorBidi"/>
          <w:sz w:val="24"/>
          <w:szCs w:val="24"/>
          <w:shd w:val="clear" w:color="auto" w:fill="FFFFFF"/>
        </w:rPr>
        <w:t xml:space="preserve"> contrasta notablemente con el valor de 19,1</w:t>
      </w:r>
      <w:r w:rsidR="00B82BE3">
        <w:rPr>
          <w:rFonts w:asciiTheme="majorBidi" w:hAnsiTheme="majorBidi" w:cstheme="majorBidi"/>
          <w:sz w:val="24"/>
          <w:szCs w:val="24"/>
          <w:shd w:val="clear" w:color="auto" w:fill="FFFFFF"/>
        </w:rPr>
        <w:t>%</w:t>
      </w:r>
      <w:r w:rsidR="00965CBB">
        <w:rPr>
          <w:rFonts w:asciiTheme="majorBidi" w:hAnsiTheme="majorBidi" w:cstheme="majorBidi"/>
          <w:sz w:val="24"/>
          <w:szCs w:val="24"/>
          <w:shd w:val="clear" w:color="auto" w:fill="FFFFFF"/>
        </w:rPr>
        <w:t xml:space="preserve"> en 2003.</w:t>
      </w:r>
      <w:r w:rsidR="00D046C8">
        <w:rPr>
          <w:rFonts w:asciiTheme="majorBidi" w:hAnsiTheme="majorBidi" w:cstheme="majorBidi"/>
          <w:sz w:val="24"/>
          <w:szCs w:val="24"/>
          <w:shd w:val="clear" w:color="auto" w:fill="FFFFFF"/>
        </w:rPr>
        <w:t xml:space="preserve"> Es manifiesto</w:t>
      </w:r>
      <w:r w:rsidR="00554501">
        <w:rPr>
          <w:rFonts w:asciiTheme="majorBidi" w:hAnsiTheme="majorBidi" w:cstheme="majorBidi"/>
          <w:sz w:val="24"/>
          <w:szCs w:val="24"/>
          <w:shd w:val="clear" w:color="auto" w:fill="FFFFFF"/>
        </w:rPr>
        <w:t xml:space="preserve"> también, que </w:t>
      </w:r>
      <w:r w:rsidR="00D046C8">
        <w:rPr>
          <w:rFonts w:asciiTheme="majorBidi" w:hAnsiTheme="majorBidi" w:cstheme="majorBidi"/>
          <w:sz w:val="24"/>
          <w:szCs w:val="24"/>
          <w:shd w:val="clear" w:color="auto" w:fill="FFFFFF"/>
        </w:rPr>
        <w:t>la región presenta un alto potencial de mejor</w:t>
      </w:r>
      <w:r w:rsidR="002E0AF8">
        <w:rPr>
          <w:rFonts w:asciiTheme="majorBidi" w:hAnsiTheme="majorBidi" w:cstheme="majorBidi"/>
          <w:sz w:val="24"/>
          <w:szCs w:val="24"/>
          <w:shd w:val="clear" w:color="auto" w:fill="FFFFFF"/>
        </w:rPr>
        <w:t>a</w:t>
      </w:r>
      <w:r w:rsidR="00D046C8">
        <w:rPr>
          <w:rFonts w:asciiTheme="majorBidi" w:hAnsiTheme="majorBidi" w:cstheme="majorBidi"/>
          <w:sz w:val="24"/>
          <w:szCs w:val="24"/>
          <w:shd w:val="clear" w:color="auto" w:fill="FFFFFF"/>
        </w:rPr>
        <w:t xml:space="preserve"> y, Tanzania, por su parte,</w:t>
      </w:r>
      <w:r w:rsidR="002E0AF8">
        <w:rPr>
          <w:rFonts w:asciiTheme="majorBidi" w:hAnsiTheme="majorBidi" w:cstheme="majorBidi"/>
          <w:sz w:val="24"/>
          <w:szCs w:val="24"/>
          <w:shd w:val="clear" w:color="auto" w:fill="FFFFFF"/>
        </w:rPr>
        <w:t xml:space="preserve"> muestra valores</w:t>
      </w:r>
      <w:r w:rsidR="00554501">
        <w:rPr>
          <w:rFonts w:asciiTheme="majorBidi" w:hAnsiTheme="majorBidi" w:cstheme="majorBidi"/>
          <w:sz w:val="24"/>
          <w:szCs w:val="24"/>
          <w:shd w:val="clear" w:color="auto" w:fill="FFFFFF"/>
        </w:rPr>
        <w:t xml:space="preserve"> esperanzadores de profundización financiera, puesto que </w:t>
      </w:r>
      <w:r w:rsidR="00D046C8">
        <w:rPr>
          <w:rFonts w:asciiTheme="majorBidi" w:hAnsiTheme="majorBidi" w:cstheme="majorBidi"/>
          <w:sz w:val="24"/>
          <w:szCs w:val="24"/>
          <w:shd w:val="clear" w:color="auto" w:fill="FFFFFF"/>
        </w:rPr>
        <w:t>solo se posiciona por debajo de Kenia</w:t>
      </w:r>
      <w:r w:rsidR="00554501">
        <w:rPr>
          <w:rFonts w:asciiTheme="majorBidi" w:hAnsiTheme="majorBidi" w:cstheme="majorBidi"/>
          <w:sz w:val="24"/>
          <w:szCs w:val="24"/>
          <w:shd w:val="clear" w:color="auto" w:fill="FFFFFF"/>
        </w:rPr>
        <w:t xml:space="preserve"> con respecto a esta cuestión. </w:t>
      </w:r>
    </w:p>
    <w:p w14:paraId="259042BD" w14:textId="77FE423D" w:rsidR="009B4480" w:rsidRPr="00B321C3" w:rsidRDefault="0077705B" w:rsidP="00B321C3">
      <w:pPr>
        <w:pStyle w:val="Ttulo1"/>
        <w:spacing w:before="0" w:after="160"/>
        <w:rPr>
          <w:rFonts w:ascii="Times New Roman" w:hAnsi="Times New Roman" w:cs="Times New Roman"/>
          <w:b/>
          <w:bCs/>
          <w:color w:val="auto"/>
          <w:sz w:val="24"/>
          <w:szCs w:val="24"/>
          <w:shd w:val="clear" w:color="auto" w:fill="FFFFFF"/>
        </w:rPr>
      </w:pPr>
      <w:bookmarkStart w:id="31" w:name="_Toc164762331"/>
      <w:r>
        <w:rPr>
          <w:rFonts w:ascii="Times New Roman" w:hAnsi="Times New Roman" w:cs="Times New Roman"/>
          <w:b/>
          <w:bCs/>
          <w:color w:val="auto"/>
          <w:sz w:val="24"/>
          <w:szCs w:val="24"/>
          <w:shd w:val="clear" w:color="auto" w:fill="FFFFFF"/>
        </w:rPr>
        <w:t xml:space="preserve">9.5 </w:t>
      </w:r>
      <w:r w:rsidR="009B4480" w:rsidRPr="009B4480">
        <w:rPr>
          <w:rFonts w:ascii="Times New Roman" w:hAnsi="Times New Roman" w:cs="Times New Roman"/>
          <w:b/>
          <w:bCs/>
          <w:color w:val="auto"/>
          <w:sz w:val="24"/>
          <w:szCs w:val="24"/>
          <w:shd w:val="clear" w:color="auto" w:fill="FFFFFF"/>
        </w:rPr>
        <w:t>ANÁLISIS DEL SISTEMA MICROFINANCIERO EN TANZANIA</w:t>
      </w:r>
      <w:r w:rsidR="000B5E1C">
        <w:rPr>
          <w:rStyle w:val="Refdenotaalpie"/>
          <w:rFonts w:ascii="Times New Roman" w:hAnsi="Times New Roman" w:cs="Times New Roman"/>
          <w:b/>
          <w:bCs/>
          <w:color w:val="auto"/>
          <w:sz w:val="24"/>
          <w:szCs w:val="24"/>
          <w:shd w:val="clear" w:color="auto" w:fill="FFFFFF"/>
        </w:rPr>
        <w:footnoteReference w:id="10"/>
      </w:r>
      <w:bookmarkEnd w:id="31"/>
    </w:p>
    <w:p w14:paraId="5EDF9CA8" w14:textId="77777777" w:rsidR="00B321C3" w:rsidRDefault="008D1EAF" w:rsidP="00B321C3">
      <w:pPr>
        <w:spacing w:after="160" w:line="360" w:lineRule="auto"/>
        <w:jc w:val="both"/>
        <w:rPr>
          <w:rFonts w:ascii="Times New Roman" w:hAnsi="Times New Roman" w:cs="Times New Roman"/>
          <w:sz w:val="24"/>
          <w:szCs w:val="24"/>
        </w:rPr>
      </w:pPr>
      <w:r w:rsidRPr="008D1EAF">
        <w:rPr>
          <w:rFonts w:ascii="Times New Roman" w:hAnsi="Times New Roman" w:cs="Times New Roman"/>
          <w:sz w:val="24"/>
          <w:szCs w:val="24"/>
        </w:rPr>
        <w:t xml:space="preserve">Los </w:t>
      </w:r>
      <w:r w:rsidR="0014200D">
        <w:rPr>
          <w:rFonts w:ascii="Times New Roman" w:hAnsi="Times New Roman" w:cs="Times New Roman"/>
          <w:sz w:val="24"/>
          <w:szCs w:val="24"/>
        </w:rPr>
        <w:t>serv</w:t>
      </w:r>
      <w:r w:rsidR="00BC6B3C">
        <w:rPr>
          <w:rFonts w:ascii="Times New Roman" w:hAnsi="Times New Roman" w:cs="Times New Roman"/>
          <w:sz w:val="24"/>
          <w:szCs w:val="24"/>
        </w:rPr>
        <w:t>icios</w:t>
      </w:r>
      <w:r w:rsidR="008A6843">
        <w:rPr>
          <w:rFonts w:ascii="Times New Roman" w:hAnsi="Times New Roman" w:cs="Times New Roman"/>
          <w:sz w:val="24"/>
          <w:szCs w:val="24"/>
        </w:rPr>
        <w:t xml:space="preserve"> </w:t>
      </w:r>
      <w:proofErr w:type="spellStart"/>
      <w:r w:rsidR="008A6843">
        <w:rPr>
          <w:rFonts w:ascii="Times New Roman" w:hAnsi="Times New Roman" w:cs="Times New Roman"/>
          <w:sz w:val="24"/>
          <w:szCs w:val="24"/>
        </w:rPr>
        <w:t>micro</w:t>
      </w:r>
      <w:r w:rsidR="008D6FC7">
        <w:rPr>
          <w:rFonts w:ascii="Times New Roman" w:hAnsi="Times New Roman" w:cs="Times New Roman"/>
          <w:sz w:val="24"/>
          <w:szCs w:val="24"/>
        </w:rPr>
        <w:t>financieros</w:t>
      </w:r>
      <w:proofErr w:type="spellEnd"/>
      <w:r w:rsidR="008D6FC7">
        <w:rPr>
          <w:rFonts w:ascii="Times New Roman" w:hAnsi="Times New Roman" w:cs="Times New Roman"/>
          <w:sz w:val="24"/>
          <w:szCs w:val="24"/>
        </w:rPr>
        <w:t xml:space="preserve"> en Tanz</w:t>
      </w:r>
      <w:r w:rsidR="00F47F49">
        <w:rPr>
          <w:rFonts w:ascii="Times New Roman" w:hAnsi="Times New Roman" w:cs="Times New Roman"/>
          <w:sz w:val="24"/>
          <w:szCs w:val="24"/>
        </w:rPr>
        <w:t>ania están liderados principalmente</w:t>
      </w:r>
      <w:r w:rsidR="008C3857">
        <w:rPr>
          <w:rFonts w:ascii="Times New Roman" w:hAnsi="Times New Roman" w:cs="Times New Roman"/>
          <w:sz w:val="24"/>
          <w:szCs w:val="24"/>
        </w:rPr>
        <w:t xml:space="preserve"> por bancos comerciales, tanto en áreas rurales como urbanas. Aunque</w:t>
      </w:r>
      <w:r w:rsidR="006C4C8F">
        <w:rPr>
          <w:rFonts w:ascii="Times New Roman" w:hAnsi="Times New Roman" w:cs="Times New Roman"/>
          <w:sz w:val="24"/>
          <w:szCs w:val="24"/>
        </w:rPr>
        <w:t xml:space="preserve"> los bancos</w:t>
      </w:r>
      <w:r w:rsidR="000E1C68">
        <w:rPr>
          <w:rFonts w:ascii="Times New Roman" w:hAnsi="Times New Roman" w:cs="Times New Roman"/>
          <w:sz w:val="24"/>
          <w:szCs w:val="24"/>
        </w:rPr>
        <w:t xml:space="preserve"> comerciales como proveedores de </w:t>
      </w:r>
      <w:proofErr w:type="spellStart"/>
      <w:r w:rsidR="000E1C68">
        <w:rPr>
          <w:rFonts w:ascii="Times New Roman" w:hAnsi="Times New Roman" w:cs="Times New Roman"/>
          <w:sz w:val="24"/>
          <w:szCs w:val="24"/>
        </w:rPr>
        <w:t>microdepósitos</w:t>
      </w:r>
      <w:proofErr w:type="spellEnd"/>
      <w:r w:rsidR="000E1C68">
        <w:rPr>
          <w:rFonts w:ascii="Times New Roman" w:hAnsi="Times New Roman" w:cs="Times New Roman"/>
          <w:sz w:val="24"/>
          <w:szCs w:val="24"/>
        </w:rPr>
        <w:t xml:space="preserve"> han estado presentes durante mayor tiempo, su participación en servicios de microfinanzas de manera más diversificada y eficiente es más reciente y limitada en comparación con otras regiones y países. Brevemente, entre los principales bancos destacan el </w:t>
      </w:r>
      <w:proofErr w:type="spellStart"/>
      <w:r w:rsidR="000E1C68">
        <w:rPr>
          <w:rFonts w:ascii="Times New Roman" w:hAnsi="Times New Roman" w:cs="Times New Roman"/>
          <w:sz w:val="24"/>
          <w:szCs w:val="24"/>
        </w:rPr>
        <w:t>National</w:t>
      </w:r>
      <w:proofErr w:type="spellEnd"/>
      <w:r w:rsidR="000E1C68">
        <w:rPr>
          <w:rFonts w:ascii="Times New Roman" w:hAnsi="Times New Roman" w:cs="Times New Roman"/>
          <w:sz w:val="24"/>
          <w:szCs w:val="24"/>
        </w:rPr>
        <w:t xml:space="preserve"> </w:t>
      </w:r>
      <w:proofErr w:type="spellStart"/>
      <w:r w:rsidR="000E1C68">
        <w:rPr>
          <w:rFonts w:ascii="Times New Roman" w:hAnsi="Times New Roman" w:cs="Times New Roman"/>
          <w:sz w:val="24"/>
          <w:szCs w:val="24"/>
        </w:rPr>
        <w:t>Microfinance</w:t>
      </w:r>
      <w:proofErr w:type="spellEnd"/>
      <w:r w:rsidR="00A447A0">
        <w:rPr>
          <w:rFonts w:ascii="Times New Roman" w:hAnsi="Times New Roman" w:cs="Times New Roman"/>
          <w:sz w:val="24"/>
          <w:szCs w:val="24"/>
        </w:rPr>
        <w:t xml:space="preserve"> B</w:t>
      </w:r>
      <w:r w:rsidR="00BD7EC3">
        <w:rPr>
          <w:rFonts w:ascii="Times New Roman" w:hAnsi="Times New Roman" w:cs="Times New Roman"/>
          <w:sz w:val="24"/>
          <w:szCs w:val="24"/>
        </w:rPr>
        <w:t>ank (en adelante, NMB), CRDB Bank (en adelante, CRDB)</w:t>
      </w:r>
      <w:r w:rsidR="00771048">
        <w:rPr>
          <w:rFonts w:ascii="Times New Roman" w:hAnsi="Times New Roman" w:cs="Times New Roman"/>
          <w:sz w:val="24"/>
          <w:szCs w:val="24"/>
        </w:rPr>
        <w:t xml:space="preserve"> </w:t>
      </w:r>
      <w:r w:rsidR="005F64E6">
        <w:rPr>
          <w:rFonts w:ascii="Times New Roman" w:hAnsi="Times New Roman" w:cs="Times New Roman"/>
          <w:sz w:val="24"/>
          <w:szCs w:val="24"/>
        </w:rPr>
        <w:t xml:space="preserve">y </w:t>
      </w:r>
      <w:proofErr w:type="spellStart"/>
      <w:r w:rsidR="005F64E6">
        <w:rPr>
          <w:rFonts w:ascii="Times New Roman" w:hAnsi="Times New Roman" w:cs="Times New Roman"/>
          <w:sz w:val="24"/>
          <w:szCs w:val="24"/>
        </w:rPr>
        <w:t>Akiba</w:t>
      </w:r>
      <w:proofErr w:type="spellEnd"/>
      <w:r w:rsidR="005F64E6">
        <w:rPr>
          <w:rFonts w:ascii="Times New Roman" w:hAnsi="Times New Roman" w:cs="Times New Roman"/>
          <w:sz w:val="24"/>
          <w:szCs w:val="24"/>
        </w:rPr>
        <w:t xml:space="preserve"> </w:t>
      </w:r>
      <w:proofErr w:type="spellStart"/>
      <w:r w:rsidR="005F64E6">
        <w:rPr>
          <w:rFonts w:ascii="Times New Roman" w:hAnsi="Times New Roman" w:cs="Times New Roman"/>
          <w:sz w:val="24"/>
          <w:szCs w:val="24"/>
        </w:rPr>
        <w:t>Commercial</w:t>
      </w:r>
      <w:proofErr w:type="spellEnd"/>
      <w:r w:rsidR="005F64E6">
        <w:rPr>
          <w:rFonts w:ascii="Times New Roman" w:hAnsi="Times New Roman" w:cs="Times New Roman"/>
          <w:sz w:val="24"/>
          <w:szCs w:val="24"/>
        </w:rPr>
        <w:t xml:space="preserve"> Bank.</w:t>
      </w:r>
    </w:p>
    <w:p w14:paraId="71D7C973" w14:textId="363A5046" w:rsidR="008D1EAF" w:rsidRDefault="005F64E6" w:rsidP="00B321C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NMB</w:t>
      </w:r>
      <w:r w:rsidR="00286E38">
        <w:rPr>
          <w:rFonts w:ascii="Times New Roman" w:hAnsi="Times New Roman" w:cs="Times New Roman"/>
          <w:sz w:val="24"/>
          <w:szCs w:val="24"/>
        </w:rPr>
        <w:t xml:space="preserve"> </w:t>
      </w:r>
      <w:r w:rsidR="00C43C36">
        <w:rPr>
          <w:rFonts w:ascii="Times New Roman" w:hAnsi="Times New Roman" w:cs="Times New Roman"/>
          <w:sz w:val="24"/>
          <w:szCs w:val="24"/>
        </w:rPr>
        <w:t>es una de las instituciones más activas en microfinanzas, con una am</w:t>
      </w:r>
      <w:r w:rsidR="007957C8">
        <w:rPr>
          <w:rFonts w:ascii="Times New Roman" w:hAnsi="Times New Roman" w:cs="Times New Roman"/>
          <w:sz w:val="24"/>
          <w:szCs w:val="24"/>
        </w:rPr>
        <w:t>plia base de cuentas y depósitos. Su estrategia incluye expandirse en el segmento de pequeñas empresas</w:t>
      </w:r>
      <w:r w:rsidR="00E82AD1">
        <w:rPr>
          <w:rFonts w:ascii="Times New Roman" w:hAnsi="Times New Roman" w:cs="Times New Roman"/>
          <w:sz w:val="24"/>
          <w:szCs w:val="24"/>
        </w:rPr>
        <w:t>, además de desarrollar medios de pago eficientes. Su red de distribución nacional le permite una presencia</w:t>
      </w:r>
      <w:r w:rsidR="0049052D">
        <w:rPr>
          <w:rFonts w:ascii="Times New Roman" w:hAnsi="Times New Roman" w:cs="Times New Roman"/>
          <w:sz w:val="24"/>
          <w:szCs w:val="24"/>
        </w:rPr>
        <w:t xml:space="preserve"> en todos los distritos y centros regionales de T</w:t>
      </w:r>
      <w:r w:rsidR="009777FB">
        <w:rPr>
          <w:rFonts w:ascii="Times New Roman" w:hAnsi="Times New Roman" w:cs="Times New Roman"/>
          <w:sz w:val="24"/>
          <w:szCs w:val="24"/>
        </w:rPr>
        <w:t>anzania. No obstante,</w:t>
      </w:r>
      <w:r w:rsidR="00E9689B">
        <w:rPr>
          <w:rFonts w:ascii="Times New Roman" w:hAnsi="Times New Roman" w:cs="Times New Roman"/>
          <w:sz w:val="24"/>
          <w:szCs w:val="24"/>
        </w:rPr>
        <w:t xml:space="preserve"> este marco de acción es limitante</w:t>
      </w:r>
      <w:r w:rsidR="00564270">
        <w:rPr>
          <w:rFonts w:ascii="Times New Roman" w:hAnsi="Times New Roman" w:cs="Times New Roman"/>
          <w:sz w:val="24"/>
          <w:szCs w:val="24"/>
        </w:rPr>
        <w:t>, pues es evidente una barrera de acceso a zonas rurales y marginales</w:t>
      </w:r>
      <w:r w:rsidR="00177B83">
        <w:rPr>
          <w:rFonts w:ascii="Times New Roman" w:hAnsi="Times New Roman" w:cs="Times New Roman"/>
          <w:sz w:val="24"/>
          <w:szCs w:val="24"/>
        </w:rPr>
        <w:t>, junto con actividades enfocadas hacia las PYMES, en vez de hacia poblaciones desfavorecidas; el segmento refugiado.</w:t>
      </w:r>
      <w:r w:rsidR="006E26CC">
        <w:rPr>
          <w:rFonts w:ascii="Times New Roman" w:hAnsi="Times New Roman" w:cs="Times New Roman"/>
          <w:sz w:val="24"/>
          <w:szCs w:val="24"/>
        </w:rPr>
        <w:t xml:space="preserve"> CRDB, en contraposición,</w:t>
      </w:r>
      <w:r w:rsidR="00452EB1">
        <w:rPr>
          <w:rFonts w:ascii="Times New Roman" w:hAnsi="Times New Roman" w:cs="Times New Roman"/>
          <w:sz w:val="24"/>
          <w:szCs w:val="24"/>
        </w:rPr>
        <w:t xml:space="preserve"> ha evolucionado desde su origen como entidad </w:t>
      </w:r>
      <w:r w:rsidR="00023F83">
        <w:rPr>
          <w:rFonts w:ascii="Times New Roman" w:hAnsi="Times New Roman" w:cs="Times New Roman"/>
          <w:sz w:val="24"/>
          <w:szCs w:val="24"/>
        </w:rPr>
        <w:t>pública para convertirse en una institución privada que brinda servicios financi</w:t>
      </w:r>
      <w:r w:rsidR="007D1196">
        <w:rPr>
          <w:rFonts w:ascii="Times New Roman" w:hAnsi="Times New Roman" w:cs="Times New Roman"/>
          <w:sz w:val="24"/>
          <w:szCs w:val="24"/>
        </w:rPr>
        <w:t>eros al público en general y a cooperativas financieras. Su enfoque en microfinanzas certifica su viabilidad</w:t>
      </w:r>
      <w:r w:rsidR="00514FBD">
        <w:rPr>
          <w:rFonts w:ascii="Times New Roman" w:hAnsi="Times New Roman" w:cs="Times New Roman"/>
          <w:sz w:val="24"/>
          <w:szCs w:val="24"/>
        </w:rPr>
        <w:t>,</w:t>
      </w:r>
      <w:r w:rsidR="006038AD">
        <w:rPr>
          <w:rFonts w:ascii="Times New Roman" w:hAnsi="Times New Roman" w:cs="Times New Roman"/>
          <w:sz w:val="24"/>
          <w:szCs w:val="24"/>
        </w:rPr>
        <w:t xml:space="preserve"> dado que las actividades</w:t>
      </w:r>
      <w:r w:rsidR="00514FBD">
        <w:rPr>
          <w:rFonts w:ascii="Times New Roman" w:hAnsi="Times New Roman" w:cs="Times New Roman"/>
          <w:sz w:val="24"/>
          <w:szCs w:val="24"/>
        </w:rPr>
        <w:t xml:space="preserve"> microfinancieras se canalizan a través de una unidad específica que trabaja con cooperativas financieras y </w:t>
      </w:r>
      <w:proofErr w:type="spellStart"/>
      <w:r w:rsidR="00514FBD">
        <w:rPr>
          <w:rFonts w:ascii="Times New Roman" w:hAnsi="Times New Roman" w:cs="Times New Roman"/>
          <w:sz w:val="24"/>
          <w:szCs w:val="24"/>
        </w:rPr>
        <w:t>ONGs</w:t>
      </w:r>
      <w:proofErr w:type="spellEnd"/>
      <w:r w:rsidR="00514FBD">
        <w:rPr>
          <w:rFonts w:ascii="Times New Roman" w:hAnsi="Times New Roman" w:cs="Times New Roman"/>
          <w:sz w:val="24"/>
          <w:szCs w:val="24"/>
        </w:rPr>
        <w:t>,</w:t>
      </w:r>
      <w:r w:rsidR="00483627">
        <w:rPr>
          <w:rFonts w:ascii="Times New Roman" w:hAnsi="Times New Roman" w:cs="Times New Roman"/>
          <w:sz w:val="24"/>
          <w:szCs w:val="24"/>
        </w:rPr>
        <w:t xml:space="preserve"> </w:t>
      </w:r>
      <w:proofErr w:type="spellStart"/>
      <w:r w:rsidR="00483627">
        <w:rPr>
          <w:rFonts w:ascii="Times New Roman" w:hAnsi="Times New Roman" w:cs="Times New Roman"/>
          <w:sz w:val="24"/>
          <w:szCs w:val="24"/>
        </w:rPr>
        <w:t>IMFs</w:t>
      </w:r>
      <w:proofErr w:type="spellEnd"/>
      <w:r w:rsidR="00483627">
        <w:rPr>
          <w:rFonts w:ascii="Times New Roman" w:hAnsi="Times New Roman" w:cs="Times New Roman"/>
          <w:sz w:val="24"/>
          <w:szCs w:val="24"/>
        </w:rPr>
        <w:t xml:space="preserve"> cuyos clientes objetivo son, mayoritariamente, poblaciones marginales. </w:t>
      </w:r>
      <w:proofErr w:type="spellStart"/>
      <w:r w:rsidR="00463B6E">
        <w:rPr>
          <w:rFonts w:ascii="Times New Roman" w:hAnsi="Times New Roman" w:cs="Times New Roman"/>
          <w:sz w:val="24"/>
          <w:szCs w:val="24"/>
        </w:rPr>
        <w:t>Akiba</w:t>
      </w:r>
      <w:proofErr w:type="spellEnd"/>
      <w:r w:rsidR="00463B6E">
        <w:rPr>
          <w:rFonts w:ascii="Times New Roman" w:hAnsi="Times New Roman" w:cs="Times New Roman"/>
          <w:sz w:val="24"/>
          <w:szCs w:val="24"/>
        </w:rPr>
        <w:t xml:space="preserve"> </w:t>
      </w:r>
      <w:proofErr w:type="spellStart"/>
      <w:r w:rsidR="00463B6E">
        <w:rPr>
          <w:rFonts w:ascii="Times New Roman" w:hAnsi="Times New Roman" w:cs="Times New Roman"/>
          <w:sz w:val="24"/>
          <w:szCs w:val="24"/>
        </w:rPr>
        <w:t>Comme</w:t>
      </w:r>
      <w:r w:rsidR="00170041">
        <w:rPr>
          <w:rFonts w:ascii="Times New Roman" w:hAnsi="Times New Roman" w:cs="Times New Roman"/>
          <w:sz w:val="24"/>
          <w:szCs w:val="24"/>
        </w:rPr>
        <w:t>r</w:t>
      </w:r>
      <w:r w:rsidR="00463B6E">
        <w:rPr>
          <w:rFonts w:ascii="Times New Roman" w:hAnsi="Times New Roman" w:cs="Times New Roman"/>
          <w:sz w:val="24"/>
          <w:szCs w:val="24"/>
        </w:rPr>
        <w:t>cial</w:t>
      </w:r>
      <w:proofErr w:type="spellEnd"/>
      <w:r w:rsidR="00463B6E">
        <w:rPr>
          <w:rFonts w:ascii="Times New Roman" w:hAnsi="Times New Roman" w:cs="Times New Roman"/>
          <w:sz w:val="24"/>
          <w:szCs w:val="24"/>
        </w:rPr>
        <w:t xml:space="preserve"> Bank, se destaca por su enfoque en microcréditos </w:t>
      </w:r>
      <w:r w:rsidR="00520096">
        <w:rPr>
          <w:rFonts w:ascii="Times New Roman" w:hAnsi="Times New Roman" w:cs="Times New Roman"/>
          <w:sz w:val="24"/>
          <w:szCs w:val="24"/>
        </w:rPr>
        <w:t>individuales y, en</w:t>
      </w:r>
      <w:r w:rsidR="005C2DC7">
        <w:rPr>
          <w:rFonts w:ascii="Times New Roman" w:hAnsi="Times New Roman" w:cs="Times New Roman"/>
          <w:sz w:val="24"/>
          <w:szCs w:val="24"/>
        </w:rPr>
        <w:t xml:space="preserve"> menor</w:t>
      </w:r>
      <w:r w:rsidR="00520096">
        <w:rPr>
          <w:rFonts w:ascii="Times New Roman" w:hAnsi="Times New Roman" w:cs="Times New Roman"/>
          <w:sz w:val="24"/>
          <w:szCs w:val="24"/>
        </w:rPr>
        <w:t xml:space="preserve"> medida,</w:t>
      </w:r>
      <w:r w:rsidR="005C2DC7">
        <w:rPr>
          <w:rFonts w:ascii="Times New Roman" w:hAnsi="Times New Roman" w:cs="Times New Roman"/>
          <w:sz w:val="24"/>
          <w:szCs w:val="24"/>
        </w:rPr>
        <w:t xml:space="preserve"> en las SACCO</w:t>
      </w:r>
      <w:r w:rsidR="00EB4B5E">
        <w:rPr>
          <w:rFonts w:ascii="Times New Roman" w:hAnsi="Times New Roman" w:cs="Times New Roman"/>
          <w:sz w:val="24"/>
          <w:szCs w:val="24"/>
        </w:rPr>
        <w:t xml:space="preserve">, además de en </w:t>
      </w:r>
      <w:r w:rsidR="00463B6E">
        <w:rPr>
          <w:rFonts w:ascii="Times New Roman" w:hAnsi="Times New Roman" w:cs="Times New Roman"/>
          <w:sz w:val="24"/>
          <w:szCs w:val="24"/>
        </w:rPr>
        <w:t>el uso de grupos solidarios</w:t>
      </w:r>
      <w:r w:rsidR="008F62B2">
        <w:rPr>
          <w:rFonts w:ascii="Times New Roman" w:hAnsi="Times New Roman" w:cs="Times New Roman"/>
          <w:sz w:val="24"/>
          <w:szCs w:val="24"/>
        </w:rPr>
        <w:t xml:space="preserve">. Esta última es una de las principales metodologías de microfinanzas que </w:t>
      </w:r>
      <w:r w:rsidR="008F62B2">
        <w:rPr>
          <w:rFonts w:ascii="Times New Roman" w:hAnsi="Times New Roman" w:cs="Times New Roman"/>
          <w:sz w:val="24"/>
          <w:szCs w:val="24"/>
        </w:rPr>
        <w:lastRenderedPageBreak/>
        <w:t>resulta interesante y potencial, debido a que</w:t>
      </w:r>
      <w:r w:rsidR="00E93A0C">
        <w:rPr>
          <w:rFonts w:ascii="Times New Roman" w:hAnsi="Times New Roman" w:cs="Times New Roman"/>
          <w:sz w:val="24"/>
          <w:szCs w:val="24"/>
        </w:rPr>
        <w:t xml:space="preserve"> genera un sentimiento de comunidad, empodera e incita al emprendimiento de actividades microfinancieras</w:t>
      </w:r>
      <w:r w:rsidR="00BA3B8C">
        <w:rPr>
          <w:rFonts w:ascii="Times New Roman" w:hAnsi="Times New Roman" w:cs="Times New Roman"/>
          <w:sz w:val="24"/>
          <w:szCs w:val="24"/>
        </w:rPr>
        <w:t xml:space="preserve"> de mano de las poblaciones rurales, aisladas y desfavorecidas, englobando a los campamentos de refugiados del país. </w:t>
      </w:r>
      <w:r w:rsidR="00067A8F">
        <w:rPr>
          <w:rFonts w:ascii="Times New Roman" w:hAnsi="Times New Roman" w:cs="Times New Roman"/>
          <w:sz w:val="24"/>
          <w:szCs w:val="24"/>
        </w:rPr>
        <w:t>Tanzania Postal Bank (en adelante, TPB</w:t>
      </w:r>
      <w:r w:rsidR="00CD6176">
        <w:rPr>
          <w:rFonts w:ascii="Times New Roman" w:hAnsi="Times New Roman" w:cs="Times New Roman"/>
          <w:sz w:val="24"/>
          <w:szCs w:val="24"/>
        </w:rPr>
        <w:t xml:space="preserve">), establecido para promover el </w:t>
      </w:r>
      <w:proofErr w:type="spellStart"/>
      <w:r w:rsidR="00CD6176">
        <w:rPr>
          <w:rFonts w:ascii="Times New Roman" w:hAnsi="Times New Roman" w:cs="Times New Roman"/>
          <w:sz w:val="24"/>
          <w:szCs w:val="24"/>
        </w:rPr>
        <w:t>microahorro</w:t>
      </w:r>
      <w:proofErr w:type="spellEnd"/>
      <w:r w:rsidR="00CD6176">
        <w:rPr>
          <w:rFonts w:ascii="Times New Roman" w:hAnsi="Times New Roman" w:cs="Times New Roman"/>
          <w:sz w:val="24"/>
          <w:szCs w:val="24"/>
        </w:rPr>
        <w:t xml:space="preserve">, elemento </w:t>
      </w:r>
      <w:proofErr w:type="spellStart"/>
      <w:r w:rsidR="00CD6176">
        <w:rPr>
          <w:rFonts w:ascii="Times New Roman" w:hAnsi="Times New Roman" w:cs="Times New Roman"/>
          <w:sz w:val="24"/>
          <w:szCs w:val="24"/>
        </w:rPr>
        <w:t>microfinanciero</w:t>
      </w:r>
      <w:proofErr w:type="spellEnd"/>
      <w:r w:rsidR="00CD6176">
        <w:rPr>
          <w:rFonts w:ascii="Times New Roman" w:hAnsi="Times New Roman" w:cs="Times New Roman"/>
          <w:sz w:val="24"/>
          <w:szCs w:val="24"/>
        </w:rPr>
        <w:t xml:space="preserve"> clave, entre los segmentos de menores ingresos</w:t>
      </w:r>
      <w:r w:rsidR="002757EB">
        <w:rPr>
          <w:rFonts w:ascii="Times New Roman" w:hAnsi="Times New Roman" w:cs="Times New Roman"/>
          <w:sz w:val="24"/>
          <w:szCs w:val="24"/>
        </w:rPr>
        <w:t>, ha expandido sus servicios para incluir microcréditos, remesas de refugiados y seguros. Aunque su participación en el sistema bancario es pequeña</w:t>
      </w:r>
      <w:r w:rsidR="004B2D52">
        <w:rPr>
          <w:rFonts w:ascii="Times New Roman" w:hAnsi="Times New Roman" w:cs="Times New Roman"/>
          <w:sz w:val="24"/>
          <w:szCs w:val="24"/>
        </w:rPr>
        <w:t>, TPB ha logrado ampliar su presencia con oficinas y uni</w:t>
      </w:r>
      <w:r w:rsidR="00EC2973">
        <w:rPr>
          <w:rFonts w:ascii="Times New Roman" w:hAnsi="Times New Roman" w:cs="Times New Roman"/>
          <w:sz w:val="24"/>
          <w:szCs w:val="24"/>
        </w:rPr>
        <w:t>dades móviles</w:t>
      </w:r>
      <w:r w:rsidR="00577615">
        <w:rPr>
          <w:rFonts w:ascii="Times New Roman" w:hAnsi="Times New Roman" w:cs="Times New Roman"/>
          <w:sz w:val="24"/>
          <w:szCs w:val="24"/>
        </w:rPr>
        <w:t xml:space="preserve">, suponiendo un </w:t>
      </w:r>
      <w:r w:rsidR="00797A9A">
        <w:rPr>
          <w:rFonts w:ascii="Times New Roman" w:hAnsi="Times New Roman" w:cs="Times New Roman"/>
          <w:sz w:val="24"/>
          <w:szCs w:val="24"/>
        </w:rPr>
        <w:t>incremento real en la viabilidad de las microfinanzas. En términos numéricos, T</w:t>
      </w:r>
      <w:r w:rsidR="00CE7D4A">
        <w:rPr>
          <w:rFonts w:ascii="Times New Roman" w:hAnsi="Times New Roman" w:cs="Times New Roman"/>
          <w:sz w:val="24"/>
          <w:szCs w:val="24"/>
        </w:rPr>
        <w:t xml:space="preserve">PB había expandido su red a 20 oficinas y 30 unidades móviles para finales del año 2023. Su participación en activos bancarios había aumentado a un 2,5% y en depósitos a un 2,3%, respectivamente. </w:t>
      </w:r>
    </w:p>
    <w:p w14:paraId="61E82624" w14:textId="6C4E50E2" w:rsidR="00CE7D4A" w:rsidRDefault="00CE7D4A" w:rsidP="00B321C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 mayores, Tanzania cuenta con bancos regionales, como Kilimanjaro Cooperative Bank</w:t>
      </w:r>
      <w:r w:rsidR="0017587F">
        <w:rPr>
          <w:rFonts w:ascii="Times New Roman" w:hAnsi="Times New Roman" w:cs="Times New Roman"/>
          <w:sz w:val="24"/>
          <w:szCs w:val="24"/>
        </w:rPr>
        <w:t>. No obstante, la importancia del sistema cooperativo en</w:t>
      </w:r>
      <w:r w:rsidR="00E57DB6">
        <w:rPr>
          <w:rFonts w:ascii="Times New Roman" w:hAnsi="Times New Roman" w:cs="Times New Roman"/>
          <w:sz w:val="24"/>
          <w:szCs w:val="24"/>
        </w:rPr>
        <w:t xml:space="preserve"> el </w:t>
      </w:r>
      <w:r w:rsidR="0017587F">
        <w:rPr>
          <w:rFonts w:ascii="Times New Roman" w:hAnsi="Times New Roman" w:cs="Times New Roman"/>
          <w:sz w:val="24"/>
          <w:szCs w:val="24"/>
        </w:rPr>
        <w:t>sector financiero es limitada, princ</w:t>
      </w:r>
      <w:r w:rsidR="00E57DB6">
        <w:rPr>
          <w:rFonts w:ascii="Times New Roman" w:hAnsi="Times New Roman" w:cs="Times New Roman"/>
          <w:sz w:val="24"/>
          <w:szCs w:val="24"/>
        </w:rPr>
        <w:t>ipalmente como consecuencia de problemas de supervisión y gestión de riesgos, lo cual será detallado posteriormente. Por ejemplo,</w:t>
      </w:r>
      <w:r w:rsidR="00F203D7">
        <w:rPr>
          <w:rFonts w:ascii="Times New Roman" w:hAnsi="Times New Roman" w:cs="Times New Roman"/>
          <w:sz w:val="24"/>
          <w:szCs w:val="24"/>
        </w:rPr>
        <w:t xml:space="preserve"> aproximadamente 250 SACCO operan en áreas urbanas y</w:t>
      </w:r>
      <w:r w:rsidR="00E07477">
        <w:rPr>
          <w:rFonts w:ascii="Times New Roman" w:hAnsi="Times New Roman" w:cs="Times New Roman"/>
          <w:sz w:val="24"/>
          <w:szCs w:val="24"/>
        </w:rPr>
        <w:t xml:space="preserve"> 400 en zonas rurales, empero, estas son más p</w:t>
      </w:r>
      <w:r w:rsidR="00463512">
        <w:rPr>
          <w:rFonts w:ascii="Times New Roman" w:hAnsi="Times New Roman" w:cs="Times New Roman"/>
          <w:sz w:val="24"/>
          <w:szCs w:val="24"/>
        </w:rPr>
        <w:t>equeñas en términos de activos. Las cifras vislumbran una participación modesta; alrededor del 0,5% en activos y depósitos.</w:t>
      </w:r>
      <w:r w:rsidR="006D3FD4">
        <w:rPr>
          <w:rFonts w:ascii="Times New Roman" w:hAnsi="Times New Roman" w:cs="Times New Roman"/>
          <w:sz w:val="24"/>
          <w:szCs w:val="24"/>
        </w:rPr>
        <w:t xml:space="preserve"> Aunque las ONG otorgan una cantidad significativa d</w:t>
      </w:r>
      <w:r w:rsidR="008E6290">
        <w:rPr>
          <w:rFonts w:ascii="Times New Roman" w:hAnsi="Times New Roman" w:cs="Times New Roman"/>
          <w:sz w:val="24"/>
          <w:szCs w:val="24"/>
        </w:rPr>
        <w:t>e microfinanzas</w:t>
      </w:r>
      <w:r w:rsidR="006D3FD4">
        <w:rPr>
          <w:rFonts w:ascii="Times New Roman" w:hAnsi="Times New Roman" w:cs="Times New Roman"/>
          <w:sz w:val="24"/>
          <w:szCs w:val="24"/>
        </w:rPr>
        <w:t>, su dependencia en financiamiento</w:t>
      </w:r>
      <w:r w:rsidR="00AB205B">
        <w:rPr>
          <w:rFonts w:ascii="Times New Roman" w:hAnsi="Times New Roman" w:cs="Times New Roman"/>
          <w:sz w:val="24"/>
          <w:szCs w:val="24"/>
        </w:rPr>
        <w:t xml:space="preserve"> externo limita su capacidad para captar depósitos y s</w:t>
      </w:r>
      <w:r w:rsidR="00AA1716">
        <w:rPr>
          <w:rFonts w:ascii="Times New Roman" w:hAnsi="Times New Roman" w:cs="Times New Roman"/>
          <w:sz w:val="24"/>
          <w:szCs w:val="24"/>
        </w:rPr>
        <w:t>er con</w:t>
      </w:r>
      <w:r w:rsidR="00394BB8">
        <w:rPr>
          <w:rFonts w:ascii="Times New Roman" w:hAnsi="Times New Roman" w:cs="Times New Roman"/>
          <w:sz w:val="24"/>
          <w:szCs w:val="24"/>
        </w:rPr>
        <w:t xml:space="preserve">sideradas así entidades confiables en el panorama </w:t>
      </w:r>
      <w:proofErr w:type="spellStart"/>
      <w:r w:rsidR="00394BB8">
        <w:rPr>
          <w:rFonts w:ascii="Times New Roman" w:hAnsi="Times New Roman" w:cs="Times New Roman"/>
          <w:sz w:val="24"/>
          <w:szCs w:val="24"/>
        </w:rPr>
        <w:t>microfinanciero</w:t>
      </w:r>
      <w:proofErr w:type="spellEnd"/>
      <w:r w:rsidR="00394BB8">
        <w:rPr>
          <w:rFonts w:ascii="Times New Roman" w:hAnsi="Times New Roman" w:cs="Times New Roman"/>
          <w:sz w:val="24"/>
          <w:szCs w:val="24"/>
        </w:rPr>
        <w:t xml:space="preserve"> del país (0,4% de los activos a nivel nacional). </w:t>
      </w:r>
    </w:p>
    <w:p w14:paraId="0808EE82" w14:textId="66A4868A" w:rsidR="00EC5ADD" w:rsidRPr="00E4631A" w:rsidRDefault="006358D1" w:rsidP="00E4631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Por último, el principal punto de análisis radica en lo siguiente; aunque las SACCO y las </w:t>
      </w:r>
      <w:proofErr w:type="spellStart"/>
      <w:r>
        <w:rPr>
          <w:rFonts w:ascii="Times New Roman" w:hAnsi="Times New Roman" w:cs="Times New Roman"/>
          <w:sz w:val="24"/>
          <w:szCs w:val="24"/>
        </w:rPr>
        <w:t>ONGs</w:t>
      </w:r>
      <w:proofErr w:type="spellEnd"/>
      <w:r>
        <w:rPr>
          <w:rFonts w:ascii="Times New Roman" w:hAnsi="Times New Roman" w:cs="Times New Roman"/>
          <w:sz w:val="24"/>
          <w:szCs w:val="24"/>
        </w:rPr>
        <w:t xml:space="preserve"> juegan un rol fundamental, también enfrentan importantes desafíos, acorde con cifras modestas en términos de porcentaje de cuota/participación en actividades microfinancieras. Es necesario </w:t>
      </w:r>
      <w:r w:rsidR="00B94B6C">
        <w:rPr>
          <w:rFonts w:ascii="Times New Roman" w:hAnsi="Times New Roman" w:cs="Times New Roman"/>
          <w:sz w:val="24"/>
          <w:szCs w:val="24"/>
        </w:rPr>
        <w:t>detallar que</w:t>
      </w:r>
      <w:r w:rsidR="004F254E">
        <w:rPr>
          <w:rFonts w:ascii="Times New Roman" w:hAnsi="Times New Roman" w:cs="Times New Roman"/>
          <w:sz w:val="24"/>
          <w:szCs w:val="24"/>
        </w:rPr>
        <w:t>,</w:t>
      </w:r>
      <w:r w:rsidR="00B94B6C">
        <w:rPr>
          <w:rFonts w:ascii="Times New Roman" w:hAnsi="Times New Roman" w:cs="Times New Roman"/>
          <w:sz w:val="24"/>
          <w:szCs w:val="24"/>
        </w:rPr>
        <w:t xml:space="preserve"> mediante una expansión continua y un enfoque en servicios innovadores,</w:t>
      </w:r>
      <w:r w:rsidR="00AA38E9">
        <w:rPr>
          <w:rFonts w:ascii="Times New Roman" w:hAnsi="Times New Roman" w:cs="Times New Roman"/>
          <w:sz w:val="24"/>
          <w:szCs w:val="24"/>
        </w:rPr>
        <w:t xml:space="preserve"> el</w:t>
      </w:r>
      <w:r w:rsidR="002C52D4">
        <w:rPr>
          <w:rFonts w:ascii="Times New Roman" w:hAnsi="Times New Roman" w:cs="Times New Roman"/>
          <w:sz w:val="24"/>
          <w:szCs w:val="24"/>
        </w:rPr>
        <w:t xml:space="preserve"> sector </w:t>
      </w:r>
      <w:proofErr w:type="spellStart"/>
      <w:r w:rsidR="002C52D4">
        <w:rPr>
          <w:rFonts w:ascii="Times New Roman" w:hAnsi="Times New Roman" w:cs="Times New Roman"/>
          <w:sz w:val="24"/>
          <w:szCs w:val="24"/>
        </w:rPr>
        <w:t>microfinanciero</w:t>
      </w:r>
      <w:proofErr w:type="spellEnd"/>
      <w:r w:rsidR="002C52D4">
        <w:rPr>
          <w:rFonts w:ascii="Times New Roman" w:hAnsi="Times New Roman" w:cs="Times New Roman"/>
          <w:sz w:val="24"/>
          <w:szCs w:val="24"/>
        </w:rPr>
        <w:t xml:space="preserve"> en Tanzania sigue evolucionando para atender las necesidades financieras de diversos sectores, ya que su viabilidad hacia la población refugiada</w:t>
      </w:r>
      <w:r w:rsidR="003523B0">
        <w:rPr>
          <w:rFonts w:ascii="Times New Roman" w:hAnsi="Times New Roman" w:cs="Times New Roman"/>
          <w:sz w:val="24"/>
          <w:szCs w:val="24"/>
        </w:rPr>
        <w:t xml:space="preserve"> puede cuestionarse, además de su naturaleza como sistema todavía desequilibrado y escasamente estandarizado. </w:t>
      </w:r>
    </w:p>
    <w:p w14:paraId="5D623019" w14:textId="2C59C9A9" w:rsidR="00B342B2" w:rsidRPr="00C75E3C" w:rsidRDefault="0077705B" w:rsidP="00C75E3C">
      <w:pPr>
        <w:pStyle w:val="Ttulo2"/>
        <w:spacing w:before="0" w:after="160"/>
        <w:rPr>
          <w:rFonts w:ascii="Times New Roman" w:hAnsi="Times New Roman" w:cs="Times New Roman"/>
          <w:b/>
          <w:bCs/>
          <w:color w:val="000000" w:themeColor="text1"/>
          <w:sz w:val="24"/>
          <w:szCs w:val="24"/>
          <w:shd w:val="clear" w:color="auto" w:fill="FFFFFF"/>
        </w:rPr>
      </w:pPr>
      <w:bookmarkStart w:id="32" w:name="_Toc164762332"/>
      <w:r>
        <w:rPr>
          <w:rFonts w:ascii="Times New Roman" w:hAnsi="Times New Roman" w:cs="Times New Roman"/>
          <w:b/>
          <w:bCs/>
          <w:color w:val="000000" w:themeColor="text1"/>
          <w:sz w:val="24"/>
          <w:szCs w:val="24"/>
        </w:rPr>
        <w:t xml:space="preserve">9.5.1 </w:t>
      </w:r>
      <w:r w:rsidR="00B75053" w:rsidRPr="00C75E3C">
        <w:rPr>
          <w:rFonts w:ascii="Times New Roman" w:hAnsi="Times New Roman" w:cs="Times New Roman"/>
          <w:b/>
          <w:bCs/>
          <w:color w:val="000000" w:themeColor="text1"/>
          <w:sz w:val="24"/>
          <w:szCs w:val="24"/>
        </w:rPr>
        <w:t>Precios, coste y tasas de interés de los servicios financieros</w:t>
      </w:r>
      <w:bookmarkEnd w:id="32"/>
    </w:p>
    <w:p w14:paraId="0EDB2176" w14:textId="3AE730C9" w:rsidR="00DB6954" w:rsidRDefault="00A90887" w:rsidP="00C75E3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El acceso</w:t>
      </w:r>
      <w:r w:rsidR="007072E4">
        <w:rPr>
          <w:rFonts w:ascii="Times New Roman" w:hAnsi="Times New Roman" w:cs="Times New Roman"/>
          <w:sz w:val="24"/>
          <w:szCs w:val="24"/>
        </w:rPr>
        <w:t xml:space="preserve"> poco confiable que se atribuye los </w:t>
      </w:r>
      <w:r>
        <w:rPr>
          <w:rFonts w:ascii="Times New Roman" w:hAnsi="Times New Roman" w:cs="Times New Roman"/>
          <w:sz w:val="24"/>
          <w:szCs w:val="24"/>
        </w:rPr>
        <w:t>a servici</w:t>
      </w:r>
      <w:r w:rsidR="00521770">
        <w:rPr>
          <w:rFonts w:ascii="Times New Roman" w:hAnsi="Times New Roman" w:cs="Times New Roman"/>
          <w:sz w:val="24"/>
          <w:szCs w:val="24"/>
        </w:rPr>
        <w:t>os</w:t>
      </w:r>
      <w:r w:rsidR="00BC3A39">
        <w:rPr>
          <w:rFonts w:ascii="Times New Roman" w:hAnsi="Times New Roman" w:cs="Times New Roman"/>
          <w:sz w:val="24"/>
          <w:szCs w:val="24"/>
        </w:rPr>
        <w:t xml:space="preserve"> </w:t>
      </w:r>
      <w:proofErr w:type="spellStart"/>
      <w:r w:rsidR="00F72BCE">
        <w:rPr>
          <w:rFonts w:ascii="Times New Roman" w:hAnsi="Times New Roman" w:cs="Times New Roman"/>
          <w:sz w:val="24"/>
          <w:szCs w:val="24"/>
        </w:rPr>
        <w:t>micro</w:t>
      </w:r>
      <w:r w:rsidR="00BC3A39">
        <w:rPr>
          <w:rFonts w:ascii="Times New Roman" w:hAnsi="Times New Roman" w:cs="Times New Roman"/>
          <w:sz w:val="24"/>
          <w:szCs w:val="24"/>
        </w:rPr>
        <w:t>financieros</w:t>
      </w:r>
      <w:proofErr w:type="spellEnd"/>
      <w:r w:rsidR="00BC3A39">
        <w:rPr>
          <w:rFonts w:ascii="Times New Roman" w:hAnsi="Times New Roman" w:cs="Times New Roman"/>
          <w:sz w:val="24"/>
          <w:szCs w:val="24"/>
        </w:rPr>
        <w:t xml:space="preserve"> en Tanzania puede ser</w:t>
      </w:r>
      <w:r w:rsidR="007072E4">
        <w:rPr>
          <w:rFonts w:ascii="Times New Roman" w:hAnsi="Times New Roman" w:cs="Times New Roman"/>
          <w:sz w:val="24"/>
          <w:szCs w:val="24"/>
        </w:rPr>
        <w:t xml:space="preserve"> debido, </w:t>
      </w:r>
      <w:r w:rsidR="00BC3A39">
        <w:rPr>
          <w:rFonts w:ascii="Times New Roman" w:hAnsi="Times New Roman" w:cs="Times New Roman"/>
          <w:sz w:val="24"/>
          <w:szCs w:val="24"/>
        </w:rPr>
        <w:t>en gran parte</w:t>
      </w:r>
      <w:r w:rsidR="007072E4">
        <w:rPr>
          <w:rFonts w:ascii="Times New Roman" w:hAnsi="Times New Roman" w:cs="Times New Roman"/>
          <w:sz w:val="24"/>
          <w:szCs w:val="24"/>
        </w:rPr>
        <w:t xml:space="preserve">, </w:t>
      </w:r>
      <w:r w:rsidR="00BC3A39">
        <w:rPr>
          <w:rFonts w:ascii="Times New Roman" w:hAnsi="Times New Roman" w:cs="Times New Roman"/>
          <w:sz w:val="24"/>
          <w:szCs w:val="24"/>
        </w:rPr>
        <w:t>a los márgenes</w:t>
      </w:r>
      <w:r w:rsidR="00374141">
        <w:rPr>
          <w:rFonts w:ascii="Times New Roman" w:hAnsi="Times New Roman" w:cs="Times New Roman"/>
          <w:sz w:val="24"/>
          <w:szCs w:val="24"/>
        </w:rPr>
        <w:t xml:space="preserve"> financieros que las entidades bancarias aplican</w:t>
      </w:r>
      <w:r w:rsidR="00522E60">
        <w:rPr>
          <w:rFonts w:ascii="Times New Roman" w:hAnsi="Times New Roman" w:cs="Times New Roman"/>
          <w:sz w:val="24"/>
          <w:szCs w:val="24"/>
        </w:rPr>
        <w:t xml:space="preserve"> a los clientes</w:t>
      </w:r>
      <w:r w:rsidR="00F51E7E">
        <w:rPr>
          <w:rFonts w:ascii="Times New Roman" w:hAnsi="Times New Roman" w:cs="Times New Roman"/>
          <w:sz w:val="24"/>
          <w:szCs w:val="24"/>
        </w:rPr>
        <w:t xml:space="preserve">; ineficientes y, por ende, </w:t>
      </w:r>
      <w:r w:rsidR="00AE0C92">
        <w:rPr>
          <w:rFonts w:ascii="Times New Roman" w:hAnsi="Times New Roman" w:cs="Times New Roman"/>
          <w:sz w:val="24"/>
          <w:szCs w:val="24"/>
        </w:rPr>
        <w:t>inaccesibles</w:t>
      </w:r>
      <w:r w:rsidR="00D3222C">
        <w:rPr>
          <w:rFonts w:ascii="Times New Roman" w:hAnsi="Times New Roman" w:cs="Times New Roman"/>
          <w:sz w:val="24"/>
          <w:szCs w:val="24"/>
        </w:rPr>
        <w:t xml:space="preserve"> y acuciantes de la brecha de </w:t>
      </w:r>
      <w:r w:rsidR="00D3222C">
        <w:rPr>
          <w:rFonts w:ascii="Times New Roman" w:hAnsi="Times New Roman" w:cs="Times New Roman"/>
          <w:sz w:val="24"/>
          <w:szCs w:val="24"/>
        </w:rPr>
        <w:lastRenderedPageBreak/>
        <w:t xml:space="preserve">desigualdad para </w:t>
      </w:r>
      <w:r w:rsidR="00AE0C92">
        <w:rPr>
          <w:rFonts w:ascii="Times New Roman" w:hAnsi="Times New Roman" w:cs="Times New Roman"/>
          <w:sz w:val="24"/>
          <w:szCs w:val="24"/>
        </w:rPr>
        <w:t>segmentos de</w:t>
      </w:r>
      <w:r w:rsidR="00D3222C">
        <w:rPr>
          <w:rFonts w:ascii="Times New Roman" w:hAnsi="Times New Roman" w:cs="Times New Roman"/>
          <w:sz w:val="24"/>
          <w:szCs w:val="24"/>
        </w:rPr>
        <w:t xml:space="preserve"> bajos ingresos, incluyendo la población refugiada. </w:t>
      </w:r>
      <w:r w:rsidR="00555BC4">
        <w:rPr>
          <w:rFonts w:ascii="Times New Roman" w:hAnsi="Times New Roman" w:cs="Times New Roman"/>
          <w:sz w:val="24"/>
          <w:szCs w:val="24"/>
        </w:rPr>
        <w:t xml:space="preserve">A finales del año 2022, el margen financiero en Tanzania, calculado como la diferencia </w:t>
      </w:r>
      <w:r w:rsidR="00DB6954">
        <w:rPr>
          <w:rFonts w:ascii="Times New Roman" w:hAnsi="Times New Roman" w:cs="Times New Roman"/>
          <w:sz w:val="24"/>
          <w:szCs w:val="24"/>
        </w:rPr>
        <w:t>entre las tasas de interés de los préstamos y los depósitos, se situaba en torno al 10% (Tabla</w:t>
      </w:r>
      <w:r w:rsidR="00661CFC">
        <w:rPr>
          <w:rFonts w:ascii="Times New Roman" w:hAnsi="Times New Roman" w:cs="Times New Roman"/>
          <w:sz w:val="24"/>
          <w:szCs w:val="24"/>
        </w:rPr>
        <w:t xml:space="preserve"> 2</w:t>
      </w:r>
      <w:r w:rsidR="00DB6954">
        <w:rPr>
          <w:rFonts w:ascii="Times New Roman" w:hAnsi="Times New Roman" w:cs="Times New Roman"/>
          <w:sz w:val="24"/>
          <w:szCs w:val="24"/>
        </w:rPr>
        <w:t>).</w:t>
      </w:r>
      <w:r w:rsidR="00103224">
        <w:rPr>
          <w:rFonts w:ascii="Times New Roman" w:hAnsi="Times New Roman" w:cs="Times New Roman"/>
          <w:sz w:val="24"/>
          <w:szCs w:val="24"/>
        </w:rPr>
        <w:t xml:space="preserve"> Si bien </w:t>
      </w:r>
      <w:r w:rsidR="00DB6954">
        <w:rPr>
          <w:rFonts w:ascii="Times New Roman" w:hAnsi="Times New Roman" w:cs="Times New Roman"/>
          <w:sz w:val="24"/>
          <w:szCs w:val="24"/>
        </w:rPr>
        <w:t>esta cifra ronda al promedio regional de África Subsahariana (13,4%)</w:t>
      </w:r>
      <w:r w:rsidR="003029D4">
        <w:rPr>
          <w:rFonts w:ascii="Times New Roman" w:hAnsi="Times New Roman" w:cs="Times New Roman"/>
          <w:sz w:val="24"/>
          <w:szCs w:val="24"/>
        </w:rPr>
        <w:t xml:space="preserve"> y es</w:t>
      </w:r>
      <w:r w:rsidR="00CA3A21">
        <w:rPr>
          <w:rFonts w:ascii="Times New Roman" w:hAnsi="Times New Roman" w:cs="Times New Roman"/>
          <w:sz w:val="24"/>
          <w:szCs w:val="24"/>
        </w:rPr>
        <w:t xml:space="preserve"> considerablemente inferior al promedio de países de ingreso bajo (12</w:t>
      </w:r>
      <w:r w:rsidR="00EE6E2F">
        <w:rPr>
          <w:rFonts w:ascii="Times New Roman" w:hAnsi="Times New Roman" w:cs="Times New Roman"/>
          <w:sz w:val="24"/>
          <w:szCs w:val="24"/>
        </w:rPr>
        <w:t>,4%)</w:t>
      </w:r>
      <w:r w:rsidR="00103224">
        <w:rPr>
          <w:rFonts w:ascii="Times New Roman" w:hAnsi="Times New Roman" w:cs="Times New Roman"/>
          <w:sz w:val="24"/>
          <w:szCs w:val="24"/>
        </w:rPr>
        <w:t>, es necesario apuntar que supone incl</w:t>
      </w:r>
      <w:r w:rsidR="003029D4">
        <w:rPr>
          <w:rFonts w:ascii="Times New Roman" w:hAnsi="Times New Roman" w:cs="Times New Roman"/>
          <w:sz w:val="24"/>
          <w:szCs w:val="24"/>
        </w:rPr>
        <w:t>uso más del doble del promedio de los países de la OCDE (4,1%)</w:t>
      </w:r>
      <w:r w:rsidR="00EE6E2F">
        <w:rPr>
          <w:rFonts w:ascii="Times New Roman" w:hAnsi="Times New Roman" w:cs="Times New Roman"/>
          <w:sz w:val="24"/>
          <w:szCs w:val="24"/>
        </w:rPr>
        <w:t xml:space="preserve"> (Tabla</w:t>
      </w:r>
      <w:r w:rsidR="00661CFC">
        <w:rPr>
          <w:rFonts w:ascii="Times New Roman" w:hAnsi="Times New Roman" w:cs="Times New Roman"/>
          <w:sz w:val="24"/>
          <w:szCs w:val="24"/>
        </w:rPr>
        <w:t xml:space="preserve"> 2</w:t>
      </w:r>
      <w:r w:rsidR="00EE6E2F">
        <w:rPr>
          <w:rFonts w:ascii="Times New Roman" w:hAnsi="Times New Roman" w:cs="Times New Roman"/>
          <w:sz w:val="24"/>
          <w:szCs w:val="24"/>
        </w:rPr>
        <w:t xml:space="preserve">). </w:t>
      </w:r>
      <w:r w:rsidR="00C00BF3">
        <w:rPr>
          <w:rFonts w:ascii="Times New Roman" w:hAnsi="Times New Roman" w:cs="Times New Roman"/>
          <w:sz w:val="24"/>
          <w:szCs w:val="24"/>
        </w:rPr>
        <w:t xml:space="preserve">Con todo, dicho margen </w:t>
      </w:r>
      <w:r w:rsidR="008F72AE">
        <w:rPr>
          <w:rFonts w:ascii="Times New Roman" w:hAnsi="Times New Roman" w:cs="Times New Roman"/>
          <w:sz w:val="24"/>
          <w:szCs w:val="24"/>
        </w:rPr>
        <w:t>financiero continua</w:t>
      </w:r>
      <w:r w:rsidR="00C00BF3">
        <w:rPr>
          <w:rFonts w:ascii="Times New Roman" w:hAnsi="Times New Roman" w:cs="Times New Roman"/>
          <w:sz w:val="24"/>
          <w:szCs w:val="24"/>
        </w:rPr>
        <w:t xml:space="preserve"> siendo elevando</w:t>
      </w:r>
      <w:r w:rsidR="008F72AE">
        <w:rPr>
          <w:rFonts w:ascii="Times New Roman" w:hAnsi="Times New Roman" w:cs="Times New Roman"/>
          <w:sz w:val="24"/>
          <w:szCs w:val="24"/>
        </w:rPr>
        <w:t>, requiriendo de mejoras estructurales. Esto anterior puede expl</w:t>
      </w:r>
      <w:r w:rsidR="00B12AEF">
        <w:rPr>
          <w:rFonts w:ascii="Times New Roman" w:hAnsi="Times New Roman" w:cs="Times New Roman"/>
          <w:sz w:val="24"/>
          <w:szCs w:val="24"/>
        </w:rPr>
        <w:t>icarse debido a diversos factores, como una estructura de costes ineficiente en las entidades de crédito, una alta concentraci</w:t>
      </w:r>
      <w:r w:rsidR="00F56AE3">
        <w:rPr>
          <w:rFonts w:ascii="Times New Roman" w:hAnsi="Times New Roman" w:cs="Times New Roman"/>
          <w:sz w:val="24"/>
          <w:szCs w:val="24"/>
        </w:rPr>
        <w:t>ón en el sector bancario en sí mismo, así como un sistema regulatorio generador de costes de supervisión significativos. En el año 2023, los ratios de eficiencia de los bancos en Tanzania se mantenían alrededor del 58%, aunque han vislumbrado mejoras en los últimos años. A pesar de estos a</w:t>
      </w:r>
      <w:r w:rsidR="00B570AA">
        <w:rPr>
          <w:rFonts w:ascii="Times New Roman" w:hAnsi="Times New Roman" w:cs="Times New Roman"/>
          <w:sz w:val="24"/>
          <w:szCs w:val="24"/>
        </w:rPr>
        <w:t xml:space="preserve">vances, aún revelan una estructura de costes ineficiente en el sistema </w:t>
      </w:r>
      <w:proofErr w:type="spellStart"/>
      <w:r w:rsidR="004742CE">
        <w:rPr>
          <w:rFonts w:ascii="Times New Roman" w:hAnsi="Times New Roman" w:cs="Times New Roman"/>
          <w:sz w:val="24"/>
          <w:szCs w:val="24"/>
        </w:rPr>
        <w:t>micro</w:t>
      </w:r>
      <w:r w:rsidR="00B570AA">
        <w:rPr>
          <w:rFonts w:ascii="Times New Roman" w:hAnsi="Times New Roman" w:cs="Times New Roman"/>
          <w:sz w:val="24"/>
          <w:szCs w:val="24"/>
        </w:rPr>
        <w:t>financiero</w:t>
      </w:r>
      <w:proofErr w:type="spellEnd"/>
      <w:r w:rsidR="00B570AA">
        <w:rPr>
          <w:rFonts w:ascii="Times New Roman" w:hAnsi="Times New Roman" w:cs="Times New Roman"/>
          <w:sz w:val="24"/>
          <w:szCs w:val="24"/>
        </w:rPr>
        <w:t xml:space="preserve"> del país. </w:t>
      </w:r>
    </w:p>
    <w:p w14:paraId="6B55CEC2" w14:textId="37BD036D" w:rsidR="00EC5ADD" w:rsidRPr="00363433" w:rsidRDefault="00B570AA" w:rsidP="00B32B4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Por</w:t>
      </w:r>
      <w:r w:rsidR="00121645">
        <w:rPr>
          <w:rFonts w:ascii="Times New Roman" w:hAnsi="Times New Roman" w:cs="Times New Roman"/>
          <w:sz w:val="24"/>
          <w:szCs w:val="24"/>
        </w:rPr>
        <w:t xml:space="preserve"> otro lado, en términos regulatorios,</w:t>
      </w:r>
      <w:r w:rsidR="00CC1DA4">
        <w:rPr>
          <w:rFonts w:ascii="Times New Roman" w:hAnsi="Times New Roman" w:cs="Times New Roman"/>
          <w:sz w:val="24"/>
          <w:szCs w:val="24"/>
        </w:rPr>
        <w:t xml:space="preserve"> cabe aludir al hecho de que el BM otorgó a Tanzania una puntu</w:t>
      </w:r>
      <w:r w:rsidR="00145A56">
        <w:rPr>
          <w:rFonts w:ascii="Times New Roman" w:hAnsi="Times New Roman" w:cs="Times New Roman"/>
          <w:sz w:val="24"/>
          <w:szCs w:val="24"/>
        </w:rPr>
        <w:t>ación de 5 sobre 10 en lo referido al cumplimiento de leyes. Aunque puede c</w:t>
      </w:r>
      <w:r w:rsidR="00B47251">
        <w:rPr>
          <w:rFonts w:ascii="Times New Roman" w:hAnsi="Times New Roman" w:cs="Times New Roman"/>
          <w:sz w:val="24"/>
          <w:szCs w:val="24"/>
        </w:rPr>
        <w:t>onsiderarse una valoración ligeramente positiva en comparativa con la de paíse</w:t>
      </w:r>
      <w:r w:rsidR="00EE6F81">
        <w:rPr>
          <w:rFonts w:ascii="Times New Roman" w:hAnsi="Times New Roman" w:cs="Times New Roman"/>
          <w:sz w:val="24"/>
          <w:szCs w:val="24"/>
        </w:rPr>
        <w:t>s en un plano regional, persist</w:t>
      </w:r>
      <w:r w:rsidR="00511966">
        <w:rPr>
          <w:rFonts w:ascii="Times New Roman" w:hAnsi="Times New Roman" w:cs="Times New Roman"/>
          <w:sz w:val="24"/>
          <w:szCs w:val="24"/>
        </w:rPr>
        <w:t>e como inferior</w:t>
      </w:r>
      <w:r w:rsidR="00363433">
        <w:rPr>
          <w:rFonts w:ascii="Times New Roman" w:hAnsi="Times New Roman" w:cs="Times New Roman"/>
          <w:sz w:val="24"/>
          <w:szCs w:val="24"/>
        </w:rPr>
        <w:t xml:space="preserve"> con relación a la de países desarrollados. En resumen, dichos factores, la estructura de costes y el marco regulatorio, contribuyen a los altos márgenes financieros que las entidades bancarias mantienen en Tanzania.</w:t>
      </w:r>
    </w:p>
    <w:p w14:paraId="1F1FDE17" w14:textId="612D84ED" w:rsidR="00B75053" w:rsidRDefault="0077705B" w:rsidP="00B32B46">
      <w:pPr>
        <w:pStyle w:val="Ttulo2"/>
        <w:spacing w:before="0" w:after="160"/>
        <w:rPr>
          <w:rFonts w:ascii="Times New Roman" w:hAnsi="Times New Roman" w:cs="Times New Roman"/>
          <w:b/>
          <w:bCs/>
          <w:color w:val="000000" w:themeColor="text1"/>
          <w:sz w:val="24"/>
          <w:szCs w:val="24"/>
        </w:rPr>
      </w:pPr>
      <w:bookmarkStart w:id="33" w:name="_Toc164762333"/>
      <w:r>
        <w:rPr>
          <w:rFonts w:ascii="Times New Roman" w:hAnsi="Times New Roman" w:cs="Times New Roman"/>
          <w:b/>
          <w:bCs/>
          <w:color w:val="000000" w:themeColor="text1"/>
          <w:sz w:val="24"/>
          <w:szCs w:val="24"/>
        </w:rPr>
        <w:t xml:space="preserve">9.5.2 </w:t>
      </w:r>
      <w:r w:rsidR="00B75053" w:rsidRPr="007708FA">
        <w:rPr>
          <w:rFonts w:ascii="Times New Roman" w:hAnsi="Times New Roman" w:cs="Times New Roman"/>
          <w:b/>
          <w:bCs/>
          <w:color w:val="000000" w:themeColor="text1"/>
          <w:sz w:val="24"/>
          <w:szCs w:val="24"/>
        </w:rPr>
        <w:t>Redes de distribución financiera</w:t>
      </w:r>
      <w:bookmarkEnd w:id="33"/>
      <w:r w:rsidR="00B75053" w:rsidRPr="007708FA">
        <w:rPr>
          <w:rFonts w:ascii="Times New Roman" w:hAnsi="Times New Roman" w:cs="Times New Roman"/>
          <w:b/>
          <w:bCs/>
          <w:color w:val="000000" w:themeColor="text1"/>
          <w:sz w:val="24"/>
          <w:szCs w:val="24"/>
        </w:rPr>
        <w:t xml:space="preserve"> </w:t>
      </w:r>
    </w:p>
    <w:p w14:paraId="30C44192" w14:textId="34D81C10" w:rsidR="00F42890" w:rsidRDefault="00393AF6" w:rsidP="00C75E3C">
      <w:pPr>
        <w:spacing w:after="160" w:line="360" w:lineRule="auto"/>
        <w:jc w:val="both"/>
        <w:rPr>
          <w:rFonts w:ascii="Times New Roman" w:hAnsi="Times New Roman" w:cs="Times New Roman"/>
          <w:sz w:val="24"/>
          <w:szCs w:val="24"/>
        </w:rPr>
      </w:pPr>
      <w:r w:rsidRPr="00393AF6">
        <w:rPr>
          <w:rFonts w:ascii="Times New Roman" w:hAnsi="Times New Roman" w:cs="Times New Roman"/>
          <w:sz w:val="24"/>
          <w:szCs w:val="24"/>
        </w:rPr>
        <w:t>Otro ma</w:t>
      </w:r>
      <w:r>
        <w:rPr>
          <w:rFonts w:ascii="Times New Roman" w:hAnsi="Times New Roman" w:cs="Times New Roman"/>
          <w:sz w:val="24"/>
          <w:szCs w:val="24"/>
        </w:rPr>
        <w:t>tiz</w:t>
      </w:r>
      <w:r w:rsidR="00F55E29">
        <w:rPr>
          <w:rFonts w:ascii="Times New Roman" w:hAnsi="Times New Roman" w:cs="Times New Roman"/>
          <w:sz w:val="24"/>
          <w:szCs w:val="24"/>
        </w:rPr>
        <w:t xml:space="preserve"> que influye en la profundización financiera de una economía es la extensión de sus redes de distribución de servicios </w:t>
      </w:r>
      <w:proofErr w:type="spellStart"/>
      <w:r w:rsidR="004742CE">
        <w:rPr>
          <w:rFonts w:ascii="Times New Roman" w:hAnsi="Times New Roman" w:cs="Times New Roman"/>
          <w:sz w:val="24"/>
          <w:szCs w:val="24"/>
        </w:rPr>
        <w:t>micro</w:t>
      </w:r>
      <w:r w:rsidR="00F55E29">
        <w:rPr>
          <w:rFonts w:ascii="Times New Roman" w:hAnsi="Times New Roman" w:cs="Times New Roman"/>
          <w:sz w:val="24"/>
          <w:szCs w:val="24"/>
        </w:rPr>
        <w:t>financieros</w:t>
      </w:r>
      <w:proofErr w:type="spellEnd"/>
      <w:r w:rsidR="00F55E29">
        <w:rPr>
          <w:rFonts w:ascii="Times New Roman" w:hAnsi="Times New Roman" w:cs="Times New Roman"/>
          <w:sz w:val="24"/>
          <w:szCs w:val="24"/>
        </w:rPr>
        <w:t>, como se ha mostrado también en el caso de Uganda. Según información actualizada del Banco Central de Tanzania para el año 2023, el país contaba con 361 agencias bancarias para una po</w:t>
      </w:r>
      <w:r w:rsidR="00DE6592">
        <w:rPr>
          <w:rFonts w:ascii="Times New Roman" w:hAnsi="Times New Roman" w:cs="Times New Roman"/>
          <w:sz w:val="24"/>
          <w:szCs w:val="24"/>
        </w:rPr>
        <w:t>blación</w:t>
      </w:r>
      <w:r w:rsidR="00FA13BC">
        <w:rPr>
          <w:rFonts w:ascii="Times New Roman" w:hAnsi="Times New Roman" w:cs="Times New Roman"/>
          <w:sz w:val="24"/>
          <w:szCs w:val="24"/>
        </w:rPr>
        <w:t xml:space="preserve"> de aproximadamente 61,5 millones de habitantes</w:t>
      </w:r>
      <w:r w:rsidR="00D355B8">
        <w:rPr>
          <w:rFonts w:ascii="Times New Roman" w:hAnsi="Times New Roman" w:cs="Times New Roman"/>
          <w:sz w:val="24"/>
          <w:szCs w:val="24"/>
        </w:rPr>
        <w:t xml:space="preserve">; </w:t>
      </w:r>
      <w:r w:rsidR="00FA13BC">
        <w:rPr>
          <w:rFonts w:ascii="Times New Roman" w:hAnsi="Times New Roman" w:cs="Times New Roman"/>
          <w:sz w:val="24"/>
          <w:szCs w:val="24"/>
        </w:rPr>
        <w:t>cifra</w:t>
      </w:r>
      <w:r w:rsidR="00D355B8">
        <w:rPr>
          <w:rFonts w:ascii="Times New Roman" w:hAnsi="Times New Roman" w:cs="Times New Roman"/>
          <w:sz w:val="24"/>
          <w:szCs w:val="24"/>
        </w:rPr>
        <w:t xml:space="preserve"> que</w:t>
      </w:r>
      <w:r w:rsidR="00FA13BC">
        <w:rPr>
          <w:rFonts w:ascii="Times New Roman" w:hAnsi="Times New Roman" w:cs="Times New Roman"/>
          <w:sz w:val="24"/>
          <w:szCs w:val="24"/>
        </w:rPr>
        <w:t xml:space="preserve"> reflej</w:t>
      </w:r>
      <w:r w:rsidR="00D355B8">
        <w:rPr>
          <w:rFonts w:ascii="Times New Roman" w:hAnsi="Times New Roman" w:cs="Times New Roman"/>
          <w:sz w:val="24"/>
          <w:szCs w:val="24"/>
        </w:rPr>
        <w:t>a un crecimiento significativo en comparación con el año 2005. A pesar de los esfuerzos realizados con vistas a incrementar la presencia de agencias bancarias a nivel nacional, la capilaridad de las redes de distribución en Tanzania</w:t>
      </w:r>
      <w:r w:rsidR="0078150B">
        <w:rPr>
          <w:rFonts w:ascii="Times New Roman" w:hAnsi="Times New Roman" w:cs="Times New Roman"/>
          <w:sz w:val="24"/>
          <w:szCs w:val="24"/>
        </w:rPr>
        <w:t xml:space="preserve"> aún muestra margen para mejoras significativas en </w:t>
      </w:r>
      <w:r w:rsidR="004A05EF">
        <w:rPr>
          <w:rFonts w:ascii="Times New Roman" w:hAnsi="Times New Roman" w:cs="Times New Roman"/>
          <w:sz w:val="24"/>
          <w:szCs w:val="24"/>
        </w:rPr>
        <w:t xml:space="preserve">comparación con otros países regionales y de ingresos superiores. </w:t>
      </w:r>
      <w:r w:rsidR="00337622">
        <w:rPr>
          <w:rFonts w:ascii="Times New Roman" w:hAnsi="Times New Roman" w:cs="Times New Roman"/>
          <w:sz w:val="24"/>
          <w:szCs w:val="24"/>
        </w:rPr>
        <w:t>Esto último se evidencia</w:t>
      </w:r>
      <w:r w:rsidR="001B17C4">
        <w:rPr>
          <w:rFonts w:ascii="Times New Roman" w:hAnsi="Times New Roman" w:cs="Times New Roman"/>
          <w:sz w:val="24"/>
          <w:szCs w:val="24"/>
        </w:rPr>
        <w:t xml:space="preserve"> en los ratios de oficinas bancarias y cajeros por distancia y densidad poblacional;</w:t>
      </w:r>
      <w:r w:rsidR="00903A46">
        <w:rPr>
          <w:rFonts w:ascii="Times New Roman" w:hAnsi="Times New Roman" w:cs="Times New Roman"/>
          <w:sz w:val="24"/>
          <w:szCs w:val="24"/>
        </w:rPr>
        <w:t xml:space="preserve"> Tanzania muestra</w:t>
      </w:r>
      <w:r w:rsidR="006C17A1">
        <w:rPr>
          <w:rFonts w:ascii="Times New Roman" w:hAnsi="Times New Roman" w:cs="Times New Roman"/>
          <w:sz w:val="24"/>
          <w:szCs w:val="24"/>
        </w:rPr>
        <w:t xml:space="preserve"> cifras notablement</w:t>
      </w:r>
      <w:r w:rsidR="00247BE9">
        <w:rPr>
          <w:rFonts w:ascii="Times New Roman" w:hAnsi="Times New Roman" w:cs="Times New Roman"/>
          <w:sz w:val="24"/>
          <w:szCs w:val="24"/>
        </w:rPr>
        <w:t xml:space="preserve">e reducidas a escala regional, </w:t>
      </w:r>
      <w:r w:rsidR="0085311D">
        <w:rPr>
          <w:rFonts w:ascii="Times New Roman" w:hAnsi="Times New Roman" w:cs="Times New Roman"/>
          <w:sz w:val="24"/>
          <w:szCs w:val="24"/>
        </w:rPr>
        <w:t xml:space="preserve">adoptando los valores más bajos por debajo de Etiopía, </w:t>
      </w:r>
      <w:r w:rsidR="00694938">
        <w:rPr>
          <w:rFonts w:ascii="Times New Roman" w:hAnsi="Times New Roman" w:cs="Times New Roman"/>
          <w:sz w:val="24"/>
          <w:szCs w:val="24"/>
        </w:rPr>
        <w:t xml:space="preserve">Kenia y Nigeria, respectivamente (Ver Anexo 2). </w:t>
      </w:r>
    </w:p>
    <w:p w14:paraId="2D4CEC5E" w14:textId="14F4CD65" w:rsidR="00B75053" w:rsidRPr="00C75E3C" w:rsidRDefault="0077705B" w:rsidP="00C75E3C">
      <w:pPr>
        <w:pStyle w:val="Ttulo2"/>
        <w:spacing w:before="0" w:after="160"/>
        <w:rPr>
          <w:rFonts w:ascii="Times New Roman" w:hAnsi="Times New Roman" w:cs="Times New Roman"/>
          <w:b/>
          <w:bCs/>
          <w:color w:val="000000" w:themeColor="text1"/>
          <w:sz w:val="24"/>
          <w:szCs w:val="24"/>
        </w:rPr>
      </w:pPr>
      <w:bookmarkStart w:id="34" w:name="_Toc164762334"/>
      <w:r>
        <w:rPr>
          <w:rFonts w:ascii="Times New Roman" w:hAnsi="Times New Roman" w:cs="Times New Roman"/>
          <w:b/>
          <w:bCs/>
          <w:color w:val="000000" w:themeColor="text1"/>
          <w:sz w:val="24"/>
          <w:szCs w:val="24"/>
        </w:rPr>
        <w:lastRenderedPageBreak/>
        <w:t xml:space="preserve">9.5.3 </w:t>
      </w:r>
      <w:r w:rsidR="00B75053" w:rsidRPr="00C75E3C">
        <w:rPr>
          <w:rFonts w:ascii="Times New Roman" w:hAnsi="Times New Roman" w:cs="Times New Roman"/>
          <w:b/>
          <w:bCs/>
          <w:color w:val="000000" w:themeColor="text1"/>
          <w:sz w:val="24"/>
          <w:szCs w:val="24"/>
        </w:rPr>
        <w:t>Metodologías de análisis de riesgo finan</w:t>
      </w:r>
      <w:r w:rsidR="002043B0" w:rsidRPr="00C75E3C">
        <w:rPr>
          <w:rFonts w:ascii="Times New Roman" w:hAnsi="Times New Roman" w:cs="Times New Roman"/>
          <w:b/>
          <w:bCs/>
          <w:color w:val="000000" w:themeColor="text1"/>
          <w:sz w:val="24"/>
          <w:szCs w:val="24"/>
        </w:rPr>
        <w:t>ciero</w:t>
      </w:r>
      <w:bookmarkEnd w:id="34"/>
    </w:p>
    <w:p w14:paraId="409EEFB4" w14:textId="113FE0AE" w:rsidR="007F6023" w:rsidRDefault="00B32B46" w:rsidP="004761BF">
      <w:pPr>
        <w:spacing w:after="160" w:line="360" w:lineRule="auto"/>
        <w:jc w:val="both"/>
        <w:rPr>
          <w:rFonts w:ascii="Times New Roman" w:hAnsi="Times New Roman" w:cs="Times New Roman"/>
          <w:color w:val="000000" w:themeColor="text1"/>
          <w:sz w:val="24"/>
          <w:szCs w:val="24"/>
        </w:rPr>
      </w:pPr>
      <w:r w:rsidRPr="00B32B46">
        <w:rPr>
          <w:rFonts w:ascii="Times New Roman" w:hAnsi="Times New Roman" w:cs="Times New Roman"/>
          <w:color w:val="000000" w:themeColor="text1"/>
          <w:sz w:val="24"/>
          <w:szCs w:val="24"/>
        </w:rPr>
        <w:t>En</w:t>
      </w:r>
      <w:r>
        <w:rPr>
          <w:rFonts w:ascii="Times New Roman" w:hAnsi="Times New Roman" w:cs="Times New Roman"/>
          <w:color w:val="000000" w:themeColor="text1"/>
          <w:sz w:val="24"/>
          <w:szCs w:val="24"/>
        </w:rPr>
        <w:t xml:space="preserve"> el año 2020, la tasa de incumplimiento del país fue del 6%, por debajo de la media regional. Los esfuerzos de reestructuración en el sector </w:t>
      </w:r>
      <w:proofErr w:type="spellStart"/>
      <w:r w:rsidR="004742CE">
        <w:rPr>
          <w:rFonts w:ascii="Times New Roman" w:hAnsi="Times New Roman" w:cs="Times New Roman"/>
          <w:color w:val="000000" w:themeColor="text1"/>
          <w:sz w:val="24"/>
          <w:szCs w:val="24"/>
        </w:rPr>
        <w:t>micro</w:t>
      </w:r>
      <w:r>
        <w:rPr>
          <w:rFonts w:ascii="Times New Roman" w:hAnsi="Times New Roman" w:cs="Times New Roman"/>
          <w:color w:val="000000" w:themeColor="text1"/>
          <w:sz w:val="24"/>
          <w:szCs w:val="24"/>
        </w:rPr>
        <w:t>financiero</w:t>
      </w:r>
      <w:proofErr w:type="spellEnd"/>
      <w:r>
        <w:rPr>
          <w:rFonts w:ascii="Times New Roman" w:hAnsi="Times New Roman" w:cs="Times New Roman"/>
          <w:color w:val="000000" w:themeColor="text1"/>
          <w:sz w:val="24"/>
          <w:szCs w:val="24"/>
        </w:rPr>
        <w:t xml:space="preserve"> lograron disminuir la cartera de</w:t>
      </w:r>
      <w:r w:rsidR="00E54925">
        <w:rPr>
          <w:rFonts w:ascii="Times New Roman" w:hAnsi="Times New Roman" w:cs="Times New Roman"/>
          <w:color w:val="000000" w:themeColor="text1"/>
          <w:sz w:val="24"/>
          <w:szCs w:val="24"/>
        </w:rPr>
        <w:t xml:space="preserve"> préstamos en mora, cayendo del 9,5% en 2018 al</w:t>
      </w:r>
      <w:r w:rsidR="00774CFE">
        <w:rPr>
          <w:rFonts w:ascii="Times New Roman" w:hAnsi="Times New Roman" w:cs="Times New Roman"/>
          <w:color w:val="000000" w:themeColor="text1"/>
          <w:sz w:val="24"/>
          <w:szCs w:val="24"/>
        </w:rPr>
        <w:t xml:space="preserve"> 5,2% en 2019, con</w:t>
      </w:r>
      <w:r w:rsidR="00776540">
        <w:rPr>
          <w:rFonts w:ascii="Times New Roman" w:hAnsi="Times New Roman" w:cs="Times New Roman"/>
          <w:color w:val="000000" w:themeColor="text1"/>
          <w:sz w:val="24"/>
          <w:szCs w:val="24"/>
        </w:rPr>
        <w:t xml:space="preserve"> este leve incremento en 2020. Aun así, la baja profundización financiera del país, analizada anteriormente, es reflejo también</w:t>
      </w:r>
      <w:r w:rsidR="001F03F1">
        <w:rPr>
          <w:rFonts w:ascii="Times New Roman" w:hAnsi="Times New Roman" w:cs="Times New Roman"/>
          <w:color w:val="000000" w:themeColor="text1"/>
          <w:sz w:val="24"/>
          <w:szCs w:val="24"/>
        </w:rPr>
        <w:t xml:space="preserve"> de la reticencia de las entidades financieras y de las IMFs</w:t>
      </w:r>
      <w:r w:rsidR="00AF2848">
        <w:rPr>
          <w:rFonts w:ascii="Times New Roman" w:hAnsi="Times New Roman" w:cs="Times New Roman"/>
          <w:color w:val="000000" w:themeColor="text1"/>
          <w:sz w:val="24"/>
          <w:szCs w:val="24"/>
        </w:rPr>
        <w:t xml:space="preserve"> a otorgar préstamos. De nuevo, este temor al riesgo</w:t>
      </w:r>
      <w:r w:rsidR="003015C2">
        <w:rPr>
          <w:rFonts w:ascii="Times New Roman" w:hAnsi="Times New Roman" w:cs="Times New Roman"/>
          <w:color w:val="000000" w:themeColor="text1"/>
          <w:sz w:val="24"/>
          <w:szCs w:val="24"/>
        </w:rPr>
        <w:t xml:space="preserve"> es especialmente pronunciado cuando se trata de clientes de bajos ingresos, afectando sobremanera al acceso de la población refugiada a estos servicios. Como en el caso de Uganda, la inexperiencia de las entidad</w:t>
      </w:r>
      <w:r w:rsidR="00F232AE">
        <w:rPr>
          <w:rFonts w:ascii="Times New Roman" w:hAnsi="Times New Roman" w:cs="Times New Roman"/>
          <w:color w:val="000000" w:themeColor="text1"/>
          <w:sz w:val="24"/>
          <w:szCs w:val="24"/>
        </w:rPr>
        <w:t>es</w:t>
      </w:r>
      <w:r w:rsidR="004E4DDF">
        <w:rPr>
          <w:rFonts w:ascii="Times New Roman" w:hAnsi="Times New Roman" w:cs="Times New Roman"/>
          <w:color w:val="000000" w:themeColor="text1"/>
          <w:sz w:val="24"/>
          <w:szCs w:val="24"/>
        </w:rPr>
        <w:t xml:space="preserve"> bancarias de Tanzania en otorgar microcréditos</w:t>
      </w:r>
      <w:r w:rsidR="004742CE">
        <w:rPr>
          <w:rFonts w:ascii="Times New Roman" w:hAnsi="Times New Roman" w:cs="Times New Roman"/>
          <w:color w:val="000000" w:themeColor="text1"/>
          <w:sz w:val="24"/>
          <w:szCs w:val="24"/>
        </w:rPr>
        <w:t>, en particular,</w:t>
      </w:r>
      <w:r w:rsidR="004E4DDF">
        <w:rPr>
          <w:rFonts w:ascii="Times New Roman" w:hAnsi="Times New Roman" w:cs="Times New Roman"/>
          <w:color w:val="000000" w:themeColor="text1"/>
          <w:sz w:val="24"/>
          <w:szCs w:val="24"/>
        </w:rPr>
        <w:t xml:space="preserve"> a personas desfavorecidas, lo cual encuadra al segmento refugiado, </w:t>
      </w:r>
      <w:r w:rsidR="00106BAB">
        <w:rPr>
          <w:rFonts w:ascii="Times New Roman" w:hAnsi="Times New Roman" w:cs="Times New Roman"/>
          <w:color w:val="000000" w:themeColor="text1"/>
          <w:sz w:val="24"/>
          <w:szCs w:val="24"/>
        </w:rPr>
        <w:t>ha impedido el desarrollo de sistemas eficaces para evaluar el riesgo crediticio.</w:t>
      </w:r>
      <w:r w:rsidR="005C3225">
        <w:rPr>
          <w:rFonts w:ascii="Times New Roman" w:hAnsi="Times New Roman" w:cs="Times New Roman"/>
          <w:color w:val="000000" w:themeColor="text1"/>
          <w:sz w:val="24"/>
          <w:szCs w:val="24"/>
        </w:rPr>
        <w:t xml:space="preserve"> Una solución posible es el establecimiento también de sistemas centralizados de evaluación, tanto de carácter público como privado, conocidos como “bureau de crédito”, si bien no existen evidencias todavía de su aplicación en el país.</w:t>
      </w:r>
      <w:r w:rsidR="008A5D81">
        <w:rPr>
          <w:rFonts w:ascii="Times New Roman" w:hAnsi="Times New Roman" w:cs="Times New Roman"/>
          <w:color w:val="000000" w:themeColor="text1"/>
          <w:sz w:val="24"/>
          <w:szCs w:val="24"/>
        </w:rPr>
        <w:t xml:space="preserve"> Así, s</w:t>
      </w:r>
      <w:r w:rsidR="005C3225">
        <w:rPr>
          <w:rFonts w:ascii="Times New Roman" w:hAnsi="Times New Roman" w:cs="Times New Roman"/>
          <w:color w:val="000000" w:themeColor="text1"/>
          <w:sz w:val="24"/>
          <w:szCs w:val="24"/>
        </w:rPr>
        <w:t>in registros</w:t>
      </w:r>
      <w:r w:rsidR="008A5D81">
        <w:rPr>
          <w:rFonts w:ascii="Times New Roman" w:hAnsi="Times New Roman" w:cs="Times New Roman"/>
          <w:color w:val="000000" w:themeColor="text1"/>
          <w:sz w:val="24"/>
          <w:szCs w:val="24"/>
        </w:rPr>
        <w:t xml:space="preserve"> inclusivos y sin las herramientas para evaluar el riesgo, de nuevo</w:t>
      </w:r>
      <w:r w:rsidR="00CF045F">
        <w:rPr>
          <w:rFonts w:ascii="Times New Roman" w:hAnsi="Times New Roman" w:cs="Times New Roman"/>
          <w:color w:val="000000" w:themeColor="text1"/>
          <w:sz w:val="24"/>
          <w:szCs w:val="24"/>
        </w:rPr>
        <w:t>, la profundización financiera reflejada</w:t>
      </w:r>
      <w:r w:rsidR="006C6C93">
        <w:rPr>
          <w:rFonts w:ascii="Times New Roman" w:hAnsi="Times New Roman" w:cs="Times New Roman"/>
          <w:color w:val="000000" w:themeColor="text1"/>
          <w:sz w:val="24"/>
          <w:szCs w:val="24"/>
        </w:rPr>
        <w:t xml:space="preserve"> en sistemas</w:t>
      </w:r>
      <w:r w:rsidR="004742CE">
        <w:rPr>
          <w:rFonts w:ascii="Times New Roman" w:hAnsi="Times New Roman" w:cs="Times New Roman"/>
          <w:color w:val="000000" w:themeColor="text1"/>
          <w:sz w:val="24"/>
          <w:szCs w:val="24"/>
        </w:rPr>
        <w:t xml:space="preserve"> de microfinanzas e</w:t>
      </w:r>
      <w:r w:rsidR="006C6C93">
        <w:rPr>
          <w:rFonts w:ascii="Times New Roman" w:hAnsi="Times New Roman" w:cs="Times New Roman"/>
          <w:color w:val="000000" w:themeColor="text1"/>
          <w:sz w:val="24"/>
          <w:szCs w:val="24"/>
        </w:rPr>
        <w:t>fectivos que se extiendan tanto a zonas como hacia clientes marginales</w:t>
      </w:r>
      <w:r w:rsidR="00176BF7">
        <w:rPr>
          <w:rFonts w:ascii="Times New Roman" w:hAnsi="Times New Roman" w:cs="Times New Roman"/>
          <w:color w:val="000000" w:themeColor="text1"/>
          <w:sz w:val="24"/>
          <w:szCs w:val="24"/>
        </w:rPr>
        <w:t>,</w:t>
      </w:r>
      <w:r w:rsidR="006C6C93">
        <w:rPr>
          <w:rFonts w:ascii="Times New Roman" w:hAnsi="Times New Roman" w:cs="Times New Roman"/>
          <w:color w:val="000000" w:themeColor="text1"/>
          <w:sz w:val="24"/>
          <w:szCs w:val="24"/>
        </w:rPr>
        <w:t xml:space="preserve"> potenciando su empoderamiento, per</w:t>
      </w:r>
      <w:r w:rsidR="00176BF7">
        <w:rPr>
          <w:rFonts w:ascii="Times New Roman" w:hAnsi="Times New Roman" w:cs="Times New Roman"/>
          <w:color w:val="000000" w:themeColor="text1"/>
          <w:sz w:val="24"/>
          <w:szCs w:val="24"/>
        </w:rPr>
        <w:t>manecerá muy limitada.</w:t>
      </w:r>
    </w:p>
    <w:p w14:paraId="7DA7AA3A" w14:textId="44DD261C" w:rsidR="002043B0" w:rsidRDefault="0077705B" w:rsidP="004761BF">
      <w:pPr>
        <w:pStyle w:val="Ttulo2"/>
        <w:spacing w:before="0" w:after="160"/>
        <w:rPr>
          <w:rFonts w:ascii="Times New Roman" w:hAnsi="Times New Roman" w:cs="Times New Roman"/>
          <w:b/>
          <w:bCs/>
          <w:color w:val="000000" w:themeColor="text1"/>
          <w:sz w:val="24"/>
          <w:szCs w:val="24"/>
        </w:rPr>
      </w:pPr>
      <w:bookmarkStart w:id="35" w:name="_Toc164762335"/>
      <w:r>
        <w:rPr>
          <w:rFonts w:ascii="Times New Roman" w:hAnsi="Times New Roman" w:cs="Times New Roman"/>
          <w:b/>
          <w:bCs/>
          <w:color w:val="000000" w:themeColor="text1"/>
          <w:sz w:val="24"/>
          <w:szCs w:val="24"/>
        </w:rPr>
        <w:t xml:space="preserve">9.5.4 </w:t>
      </w:r>
      <w:r w:rsidR="002043B0" w:rsidRPr="007708FA">
        <w:rPr>
          <w:rFonts w:ascii="Times New Roman" w:hAnsi="Times New Roman" w:cs="Times New Roman"/>
          <w:b/>
          <w:bCs/>
          <w:color w:val="000000" w:themeColor="text1"/>
          <w:sz w:val="24"/>
          <w:szCs w:val="24"/>
        </w:rPr>
        <w:t>Contexto regulatorio</w:t>
      </w:r>
      <w:bookmarkEnd w:id="35"/>
      <w:r w:rsidR="002043B0" w:rsidRPr="007708FA">
        <w:rPr>
          <w:rFonts w:ascii="Times New Roman" w:hAnsi="Times New Roman" w:cs="Times New Roman"/>
          <w:b/>
          <w:bCs/>
          <w:color w:val="000000" w:themeColor="text1"/>
          <w:sz w:val="24"/>
          <w:szCs w:val="24"/>
        </w:rPr>
        <w:t xml:space="preserve"> </w:t>
      </w:r>
    </w:p>
    <w:p w14:paraId="3D1B7E44" w14:textId="3A2E641A" w:rsidR="00176BF7" w:rsidRDefault="004761BF" w:rsidP="00D81845">
      <w:pPr>
        <w:spacing w:after="160" w:line="360" w:lineRule="auto"/>
        <w:jc w:val="both"/>
        <w:rPr>
          <w:rFonts w:ascii="Times New Roman" w:hAnsi="Times New Roman" w:cs="Times New Roman"/>
          <w:sz w:val="24"/>
          <w:szCs w:val="24"/>
        </w:rPr>
      </w:pPr>
      <w:r w:rsidRPr="004761BF">
        <w:rPr>
          <w:rFonts w:ascii="Times New Roman" w:hAnsi="Times New Roman" w:cs="Times New Roman"/>
          <w:sz w:val="24"/>
          <w:szCs w:val="24"/>
        </w:rPr>
        <w:t>Finalmente,</w:t>
      </w:r>
      <w:r>
        <w:rPr>
          <w:rFonts w:ascii="Times New Roman" w:hAnsi="Times New Roman" w:cs="Times New Roman"/>
          <w:sz w:val="24"/>
          <w:szCs w:val="24"/>
        </w:rPr>
        <w:t xml:space="preserve"> en lo concerniente a la regulación, el sector </w:t>
      </w:r>
      <w:proofErr w:type="spellStart"/>
      <w:r w:rsidR="004742CE">
        <w:rPr>
          <w:rFonts w:ascii="Times New Roman" w:hAnsi="Times New Roman" w:cs="Times New Roman"/>
          <w:sz w:val="24"/>
          <w:szCs w:val="24"/>
        </w:rPr>
        <w:t>micro</w:t>
      </w:r>
      <w:r>
        <w:rPr>
          <w:rFonts w:ascii="Times New Roman" w:hAnsi="Times New Roman" w:cs="Times New Roman"/>
          <w:sz w:val="24"/>
          <w:szCs w:val="24"/>
        </w:rPr>
        <w:t>financiero</w:t>
      </w:r>
      <w:proofErr w:type="spellEnd"/>
      <w:r>
        <w:rPr>
          <w:rFonts w:ascii="Times New Roman" w:hAnsi="Times New Roman" w:cs="Times New Roman"/>
          <w:sz w:val="24"/>
          <w:szCs w:val="24"/>
        </w:rPr>
        <w:t xml:space="preserve"> en Tanzania padece de una falta de supervisión adecuada,</w:t>
      </w:r>
      <w:r w:rsidR="004742CE">
        <w:rPr>
          <w:rFonts w:ascii="Times New Roman" w:hAnsi="Times New Roman" w:cs="Times New Roman"/>
          <w:sz w:val="24"/>
          <w:szCs w:val="24"/>
        </w:rPr>
        <w:t xml:space="preserve"> </w:t>
      </w:r>
      <w:r>
        <w:rPr>
          <w:rFonts w:ascii="Times New Roman" w:hAnsi="Times New Roman" w:cs="Times New Roman"/>
          <w:sz w:val="24"/>
          <w:szCs w:val="24"/>
        </w:rPr>
        <w:t>en lo</w:t>
      </w:r>
      <w:r w:rsidR="008B77C5">
        <w:rPr>
          <w:rFonts w:ascii="Times New Roman" w:hAnsi="Times New Roman" w:cs="Times New Roman"/>
          <w:sz w:val="24"/>
          <w:szCs w:val="24"/>
        </w:rPr>
        <w:t xml:space="preserve"> que alude mayoritariamente a las</w:t>
      </w:r>
      <w:r w:rsidR="007F1200">
        <w:rPr>
          <w:rFonts w:ascii="Times New Roman" w:hAnsi="Times New Roman" w:cs="Times New Roman"/>
          <w:sz w:val="24"/>
          <w:szCs w:val="24"/>
        </w:rPr>
        <w:t xml:space="preserve"> SACCO</w:t>
      </w:r>
      <w:r w:rsidR="008B77C5">
        <w:rPr>
          <w:rFonts w:ascii="Times New Roman" w:hAnsi="Times New Roman" w:cs="Times New Roman"/>
          <w:sz w:val="24"/>
          <w:szCs w:val="24"/>
        </w:rPr>
        <w:t xml:space="preserve"> y las </w:t>
      </w:r>
      <w:proofErr w:type="spellStart"/>
      <w:r w:rsidR="008B77C5">
        <w:rPr>
          <w:rFonts w:ascii="Times New Roman" w:hAnsi="Times New Roman" w:cs="Times New Roman"/>
          <w:sz w:val="24"/>
          <w:szCs w:val="24"/>
        </w:rPr>
        <w:t>ONGs</w:t>
      </w:r>
      <w:proofErr w:type="spellEnd"/>
      <w:r w:rsidR="008B77C5">
        <w:rPr>
          <w:rFonts w:ascii="Times New Roman" w:hAnsi="Times New Roman" w:cs="Times New Roman"/>
          <w:sz w:val="24"/>
          <w:szCs w:val="24"/>
        </w:rPr>
        <w:t xml:space="preserve">, principales </w:t>
      </w:r>
      <w:proofErr w:type="spellStart"/>
      <w:r w:rsidR="008B77C5">
        <w:rPr>
          <w:rFonts w:ascii="Times New Roman" w:hAnsi="Times New Roman" w:cs="Times New Roman"/>
          <w:sz w:val="24"/>
          <w:szCs w:val="24"/>
        </w:rPr>
        <w:t>IMFs</w:t>
      </w:r>
      <w:proofErr w:type="spellEnd"/>
      <w:r w:rsidR="008B77C5">
        <w:rPr>
          <w:rFonts w:ascii="Times New Roman" w:hAnsi="Times New Roman" w:cs="Times New Roman"/>
          <w:sz w:val="24"/>
          <w:szCs w:val="24"/>
        </w:rPr>
        <w:t>. Es crucial ind</w:t>
      </w:r>
      <w:r w:rsidR="00930D79">
        <w:rPr>
          <w:rFonts w:ascii="Times New Roman" w:hAnsi="Times New Roman" w:cs="Times New Roman"/>
          <w:sz w:val="24"/>
          <w:szCs w:val="24"/>
        </w:rPr>
        <w:t>icar que la regulación no debe solo supervisar de manera adecuada, sino también considerar los costes de supervisión asociados para dichas entidades, con v</w:t>
      </w:r>
      <w:r w:rsidR="00E57436">
        <w:rPr>
          <w:rFonts w:ascii="Times New Roman" w:hAnsi="Times New Roman" w:cs="Times New Roman"/>
          <w:sz w:val="24"/>
          <w:szCs w:val="24"/>
        </w:rPr>
        <w:t>istas a mantener la viabilidad y robustez del sistema, cuestión clave en este aspecto. Para abordar esto,</w:t>
      </w:r>
      <w:r w:rsidR="003A078F">
        <w:rPr>
          <w:rFonts w:ascii="Times New Roman" w:hAnsi="Times New Roman" w:cs="Times New Roman"/>
          <w:sz w:val="24"/>
          <w:szCs w:val="24"/>
        </w:rPr>
        <w:t xml:space="preserve"> existe una normativa vigente y, por su parte, el Banco de Tanzani</w:t>
      </w:r>
      <w:r w:rsidR="00894F4B">
        <w:rPr>
          <w:rFonts w:ascii="Times New Roman" w:hAnsi="Times New Roman" w:cs="Times New Roman"/>
          <w:sz w:val="24"/>
          <w:szCs w:val="24"/>
        </w:rPr>
        <w:t>a es res</w:t>
      </w:r>
      <w:r w:rsidR="002A5D27">
        <w:rPr>
          <w:rFonts w:ascii="Times New Roman" w:hAnsi="Times New Roman" w:cs="Times New Roman"/>
          <w:sz w:val="24"/>
          <w:szCs w:val="24"/>
        </w:rPr>
        <w:t>ponsable de la supervisión de la</w:t>
      </w:r>
      <w:r w:rsidR="00372D82">
        <w:rPr>
          <w:rFonts w:ascii="Times New Roman" w:hAnsi="Times New Roman" w:cs="Times New Roman"/>
          <w:sz w:val="24"/>
          <w:szCs w:val="24"/>
        </w:rPr>
        <w:t>s</w:t>
      </w:r>
      <w:r w:rsidR="00E35613">
        <w:rPr>
          <w:rFonts w:ascii="Times New Roman" w:hAnsi="Times New Roman" w:cs="Times New Roman"/>
          <w:sz w:val="24"/>
          <w:szCs w:val="24"/>
        </w:rPr>
        <w:t xml:space="preserve"> actividades</w:t>
      </w:r>
      <w:r w:rsidR="006B2713">
        <w:rPr>
          <w:rFonts w:ascii="Times New Roman" w:hAnsi="Times New Roman" w:cs="Times New Roman"/>
          <w:sz w:val="24"/>
          <w:szCs w:val="24"/>
        </w:rPr>
        <w:t xml:space="preserve"> </w:t>
      </w:r>
      <w:r w:rsidR="00051754">
        <w:rPr>
          <w:rFonts w:ascii="Times New Roman" w:hAnsi="Times New Roman" w:cs="Times New Roman"/>
          <w:sz w:val="24"/>
          <w:szCs w:val="24"/>
        </w:rPr>
        <w:t>micro</w:t>
      </w:r>
      <w:r w:rsidR="006B2713">
        <w:rPr>
          <w:rFonts w:ascii="Times New Roman" w:hAnsi="Times New Roman" w:cs="Times New Roman"/>
          <w:sz w:val="24"/>
          <w:szCs w:val="24"/>
        </w:rPr>
        <w:t>financieras</w:t>
      </w:r>
      <w:r w:rsidR="00E35613">
        <w:rPr>
          <w:rFonts w:ascii="Times New Roman" w:hAnsi="Times New Roman" w:cs="Times New Roman"/>
          <w:sz w:val="24"/>
          <w:szCs w:val="24"/>
        </w:rPr>
        <w:t xml:space="preserve"> vinculadas a las</w:t>
      </w:r>
      <w:r w:rsidR="00372D82">
        <w:rPr>
          <w:rFonts w:ascii="Times New Roman" w:hAnsi="Times New Roman" w:cs="Times New Roman"/>
          <w:sz w:val="24"/>
          <w:szCs w:val="24"/>
        </w:rPr>
        <w:t xml:space="preserve"> entidades bancaria</w:t>
      </w:r>
      <w:r w:rsidR="00A448FB">
        <w:rPr>
          <w:rFonts w:ascii="Times New Roman" w:hAnsi="Times New Roman" w:cs="Times New Roman"/>
          <w:sz w:val="24"/>
          <w:szCs w:val="24"/>
        </w:rPr>
        <w:t xml:space="preserve">s, </w:t>
      </w:r>
      <w:r w:rsidR="00E35613">
        <w:rPr>
          <w:rFonts w:ascii="Times New Roman" w:hAnsi="Times New Roman" w:cs="Times New Roman"/>
          <w:sz w:val="24"/>
          <w:szCs w:val="24"/>
        </w:rPr>
        <w:t>a las IF</w:t>
      </w:r>
      <w:r w:rsidR="006F73D1">
        <w:rPr>
          <w:rFonts w:ascii="Times New Roman" w:hAnsi="Times New Roman" w:cs="Times New Roman"/>
          <w:sz w:val="24"/>
          <w:szCs w:val="24"/>
        </w:rPr>
        <w:t xml:space="preserve">NB </w:t>
      </w:r>
      <w:r w:rsidR="00381BF4">
        <w:rPr>
          <w:rFonts w:ascii="Times New Roman" w:hAnsi="Times New Roman" w:cs="Times New Roman"/>
          <w:sz w:val="24"/>
          <w:szCs w:val="24"/>
        </w:rPr>
        <w:t>(</w:t>
      </w:r>
      <w:r w:rsidR="008C6655">
        <w:rPr>
          <w:rFonts w:ascii="Times New Roman" w:hAnsi="Times New Roman" w:cs="Times New Roman"/>
          <w:sz w:val="24"/>
          <w:szCs w:val="24"/>
        </w:rPr>
        <w:t>SACCO</w:t>
      </w:r>
      <w:r w:rsidR="00A15354">
        <w:rPr>
          <w:rFonts w:ascii="Times New Roman" w:hAnsi="Times New Roman" w:cs="Times New Roman"/>
          <w:sz w:val="24"/>
          <w:szCs w:val="24"/>
        </w:rPr>
        <w:t xml:space="preserve">, </w:t>
      </w:r>
      <w:proofErr w:type="spellStart"/>
      <w:r w:rsidR="00A15354">
        <w:rPr>
          <w:rFonts w:ascii="Times New Roman" w:hAnsi="Times New Roman" w:cs="Times New Roman"/>
          <w:sz w:val="24"/>
          <w:szCs w:val="24"/>
        </w:rPr>
        <w:t>ONGs</w:t>
      </w:r>
      <w:proofErr w:type="spellEnd"/>
      <w:r w:rsidR="00A15354">
        <w:rPr>
          <w:rFonts w:ascii="Times New Roman" w:hAnsi="Times New Roman" w:cs="Times New Roman"/>
          <w:sz w:val="24"/>
          <w:szCs w:val="24"/>
        </w:rPr>
        <w:t>, así como</w:t>
      </w:r>
      <w:r w:rsidR="00C540CA">
        <w:rPr>
          <w:rFonts w:ascii="Times New Roman" w:hAnsi="Times New Roman" w:cs="Times New Roman"/>
          <w:sz w:val="24"/>
          <w:szCs w:val="24"/>
        </w:rPr>
        <w:t xml:space="preserve"> instituciones </w:t>
      </w:r>
      <w:proofErr w:type="spellStart"/>
      <w:r w:rsidR="00A15354">
        <w:rPr>
          <w:rFonts w:ascii="Times New Roman" w:hAnsi="Times New Roman" w:cs="Times New Roman"/>
          <w:sz w:val="24"/>
          <w:szCs w:val="24"/>
        </w:rPr>
        <w:t>remesadoras</w:t>
      </w:r>
      <w:proofErr w:type="spellEnd"/>
      <w:r w:rsidR="005564BE">
        <w:rPr>
          <w:rFonts w:ascii="Times New Roman" w:hAnsi="Times New Roman" w:cs="Times New Roman"/>
          <w:sz w:val="24"/>
          <w:szCs w:val="24"/>
        </w:rPr>
        <w:t xml:space="preserve">, principales </w:t>
      </w:r>
      <w:proofErr w:type="spellStart"/>
      <w:r w:rsidR="005564BE">
        <w:rPr>
          <w:rFonts w:ascii="Times New Roman" w:hAnsi="Times New Roman" w:cs="Times New Roman"/>
          <w:sz w:val="24"/>
          <w:szCs w:val="24"/>
        </w:rPr>
        <w:t>IMFs</w:t>
      </w:r>
      <w:proofErr w:type="spellEnd"/>
      <w:r w:rsidR="005564BE">
        <w:rPr>
          <w:rFonts w:ascii="Times New Roman" w:hAnsi="Times New Roman" w:cs="Times New Roman"/>
          <w:sz w:val="24"/>
          <w:szCs w:val="24"/>
        </w:rPr>
        <w:t>)</w:t>
      </w:r>
      <w:r w:rsidR="00A448FB">
        <w:rPr>
          <w:rFonts w:ascii="Times New Roman" w:hAnsi="Times New Roman" w:cs="Times New Roman"/>
          <w:sz w:val="24"/>
          <w:szCs w:val="24"/>
        </w:rPr>
        <w:t xml:space="preserve"> y</w:t>
      </w:r>
      <w:r w:rsidR="00FA777D">
        <w:rPr>
          <w:rFonts w:ascii="Times New Roman" w:hAnsi="Times New Roman" w:cs="Times New Roman"/>
          <w:sz w:val="24"/>
          <w:szCs w:val="24"/>
        </w:rPr>
        <w:t>, generalmente, a las cooperativas de mayor tamaño. Luego,</w:t>
      </w:r>
      <w:r w:rsidR="002D08A2">
        <w:rPr>
          <w:rFonts w:ascii="Times New Roman" w:hAnsi="Times New Roman" w:cs="Times New Roman"/>
          <w:sz w:val="24"/>
          <w:szCs w:val="24"/>
        </w:rPr>
        <w:t xml:space="preserve"> </w:t>
      </w:r>
      <w:r w:rsidR="00FA777D">
        <w:rPr>
          <w:rFonts w:ascii="Times New Roman" w:hAnsi="Times New Roman" w:cs="Times New Roman"/>
          <w:sz w:val="24"/>
          <w:szCs w:val="24"/>
        </w:rPr>
        <w:t>específicamente</w:t>
      </w:r>
      <w:r w:rsidR="002D08A2">
        <w:rPr>
          <w:rFonts w:ascii="Times New Roman" w:hAnsi="Times New Roman" w:cs="Times New Roman"/>
          <w:sz w:val="24"/>
          <w:szCs w:val="24"/>
        </w:rPr>
        <w:t>,</w:t>
      </w:r>
      <w:r w:rsidR="00FA777D">
        <w:rPr>
          <w:rFonts w:ascii="Times New Roman" w:hAnsi="Times New Roman" w:cs="Times New Roman"/>
          <w:sz w:val="24"/>
          <w:szCs w:val="24"/>
        </w:rPr>
        <w:t xml:space="preserve"> el registro de las </w:t>
      </w:r>
      <w:r w:rsidR="008C6655">
        <w:rPr>
          <w:rFonts w:ascii="Times New Roman" w:hAnsi="Times New Roman" w:cs="Times New Roman"/>
          <w:sz w:val="24"/>
          <w:szCs w:val="24"/>
        </w:rPr>
        <w:t>SACCO</w:t>
      </w:r>
      <w:r w:rsidR="00FA777D">
        <w:rPr>
          <w:rFonts w:ascii="Times New Roman" w:hAnsi="Times New Roman" w:cs="Times New Roman"/>
          <w:sz w:val="24"/>
          <w:szCs w:val="24"/>
        </w:rPr>
        <w:t xml:space="preserve"> corre a cuenta del Ministerio</w:t>
      </w:r>
      <w:r w:rsidR="002D08A2">
        <w:rPr>
          <w:rFonts w:ascii="Times New Roman" w:hAnsi="Times New Roman" w:cs="Times New Roman"/>
          <w:sz w:val="24"/>
          <w:szCs w:val="24"/>
        </w:rPr>
        <w:t xml:space="preserve"> de Cooperativas y Marketing. P</w:t>
      </w:r>
      <w:r w:rsidR="004D2799">
        <w:rPr>
          <w:rFonts w:ascii="Times New Roman" w:hAnsi="Times New Roman" w:cs="Times New Roman"/>
          <w:sz w:val="24"/>
          <w:szCs w:val="24"/>
        </w:rPr>
        <w:t>ara finalizar</w:t>
      </w:r>
      <w:r w:rsidR="002D08A2">
        <w:rPr>
          <w:rFonts w:ascii="Times New Roman" w:hAnsi="Times New Roman" w:cs="Times New Roman"/>
          <w:sz w:val="24"/>
          <w:szCs w:val="24"/>
        </w:rPr>
        <w:t xml:space="preserve">, una unidad técnica especializada del Ministerio de Finanzas está a cargo de la supervisión de las </w:t>
      </w:r>
      <w:proofErr w:type="spellStart"/>
      <w:r w:rsidR="002D08A2">
        <w:rPr>
          <w:rFonts w:ascii="Times New Roman" w:hAnsi="Times New Roman" w:cs="Times New Roman"/>
          <w:sz w:val="24"/>
          <w:szCs w:val="24"/>
        </w:rPr>
        <w:t>ONGs</w:t>
      </w:r>
      <w:proofErr w:type="spellEnd"/>
      <w:r w:rsidR="002D08A2">
        <w:rPr>
          <w:rFonts w:ascii="Times New Roman" w:hAnsi="Times New Roman" w:cs="Times New Roman"/>
          <w:sz w:val="24"/>
          <w:szCs w:val="24"/>
        </w:rPr>
        <w:t xml:space="preserve"> microfinancieras. Cabe matizar que</w:t>
      </w:r>
      <w:r w:rsidR="00590395">
        <w:rPr>
          <w:rFonts w:ascii="Times New Roman" w:hAnsi="Times New Roman" w:cs="Times New Roman"/>
          <w:sz w:val="24"/>
          <w:szCs w:val="24"/>
        </w:rPr>
        <w:t xml:space="preserve"> dichas innovaciones regulatorias forman parte, a su vez, de un esfuerzo regional en países como Uganda,</w:t>
      </w:r>
      <w:r w:rsidR="000A672C">
        <w:rPr>
          <w:rFonts w:ascii="Times New Roman" w:hAnsi="Times New Roman" w:cs="Times New Roman"/>
          <w:sz w:val="24"/>
          <w:szCs w:val="24"/>
        </w:rPr>
        <w:t xml:space="preserve"> también sujeto a análisis,</w:t>
      </w:r>
      <w:r w:rsidR="00590395">
        <w:rPr>
          <w:rFonts w:ascii="Times New Roman" w:hAnsi="Times New Roman" w:cs="Times New Roman"/>
          <w:sz w:val="24"/>
          <w:szCs w:val="24"/>
        </w:rPr>
        <w:t xml:space="preserve"> Kenia y Malawi, con el objetivo de lograr adaptar la regulación en sí misma a las demandas de las microfinanzas, así como </w:t>
      </w:r>
      <w:r w:rsidR="00590395">
        <w:rPr>
          <w:rFonts w:ascii="Times New Roman" w:hAnsi="Times New Roman" w:cs="Times New Roman"/>
          <w:sz w:val="24"/>
          <w:szCs w:val="24"/>
        </w:rPr>
        <w:lastRenderedPageBreak/>
        <w:t xml:space="preserve">a las necesidades y desafíos relativos al sector y los públicos objetivo. </w:t>
      </w:r>
      <w:r w:rsidR="00F650CD">
        <w:rPr>
          <w:rFonts w:ascii="Times New Roman" w:hAnsi="Times New Roman" w:cs="Times New Roman"/>
          <w:sz w:val="24"/>
          <w:szCs w:val="24"/>
        </w:rPr>
        <w:t xml:space="preserve"> </w:t>
      </w:r>
      <w:r w:rsidR="00D37A4C">
        <w:rPr>
          <w:rFonts w:ascii="Times New Roman" w:hAnsi="Times New Roman" w:cs="Times New Roman"/>
          <w:sz w:val="24"/>
          <w:szCs w:val="24"/>
        </w:rPr>
        <w:t xml:space="preserve"> </w:t>
      </w:r>
    </w:p>
    <w:p w14:paraId="06C86398" w14:textId="34C88284" w:rsidR="00F30454" w:rsidRDefault="0077705B" w:rsidP="000932BB">
      <w:pPr>
        <w:pStyle w:val="Ttulo1"/>
        <w:spacing w:before="0" w:after="160" w:line="360" w:lineRule="auto"/>
        <w:jc w:val="both"/>
        <w:rPr>
          <w:rFonts w:ascii="Times New Roman" w:hAnsi="Times New Roman" w:cs="Times New Roman"/>
          <w:b/>
          <w:bCs/>
          <w:color w:val="auto"/>
          <w:sz w:val="24"/>
          <w:szCs w:val="24"/>
        </w:rPr>
      </w:pPr>
      <w:bookmarkStart w:id="36" w:name="_Toc164762336"/>
      <w:r>
        <w:rPr>
          <w:rFonts w:ascii="Times New Roman" w:hAnsi="Times New Roman" w:cs="Times New Roman"/>
          <w:b/>
          <w:bCs/>
          <w:color w:val="auto"/>
          <w:sz w:val="24"/>
          <w:szCs w:val="24"/>
        </w:rPr>
        <w:t xml:space="preserve">9.6 </w:t>
      </w:r>
      <w:r w:rsidR="001B5FE4" w:rsidRPr="00517989">
        <w:rPr>
          <w:rFonts w:ascii="Times New Roman" w:hAnsi="Times New Roman" w:cs="Times New Roman"/>
          <w:b/>
          <w:bCs/>
          <w:color w:val="auto"/>
          <w:sz w:val="24"/>
          <w:szCs w:val="24"/>
        </w:rPr>
        <w:t>EVALUACIÓN DEL EMPODERAMIENTO DE LAS MICROFINANZAS: EMPODERAMIENTO ECONÓMICO</w:t>
      </w:r>
      <w:bookmarkEnd w:id="36"/>
      <w:r w:rsidR="001B5FE4" w:rsidRPr="00517989">
        <w:rPr>
          <w:rFonts w:ascii="Times New Roman" w:hAnsi="Times New Roman" w:cs="Times New Roman"/>
          <w:b/>
          <w:bCs/>
          <w:color w:val="auto"/>
          <w:sz w:val="24"/>
          <w:szCs w:val="24"/>
        </w:rPr>
        <w:t xml:space="preserve"> </w:t>
      </w:r>
    </w:p>
    <w:p w14:paraId="7BFE37EF" w14:textId="338696A3" w:rsidR="00BE3023" w:rsidRDefault="000932BB" w:rsidP="00BE3023">
      <w:pPr>
        <w:spacing w:after="160" w:line="360" w:lineRule="auto"/>
        <w:jc w:val="both"/>
        <w:rPr>
          <w:rFonts w:ascii="Times New Roman" w:hAnsi="Times New Roman" w:cs="Times New Roman"/>
          <w:sz w:val="24"/>
          <w:szCs w:val="24"/>
        </w:rPr>
      </w:pPr>
      <w:r w:rsidRPr="002F382D">
        <w:rPr>
          <w:rFonts w:ascii="Times New Roman" w:hAnsi="Times New Roman" w:cs="Times New Roman"/>
          <w:sz w:val="24"/>
          <w:szCs w:val="24"/>
        </w:rPr>
        <w:t>En</w:t>
      </w:r>
      <w:r w:rsidR="00664B41">
        <w:rPr>
          <w:rFonts w:ascii="Times New Roman" w:hAnsi="Times New Roman" w:cs="Times New Roman"/>
          <w:sz w:val="24"/>
          <w:szCs w:val="24"/>
        </w:rPr>
        <w:t xml:space="preserve"> este apartado del análisis, el rol de las microfinanzas en términos de su viabilidad como mecanismo</w:t>
      </w:r>
      <w:r w:rsidR="00552AC8">
        <w:rPr>
          <w:rFonts w:ascii="Times New Roman" w:hAnsi="Times New Roman" w:cs="Times New Roman"/>
          <w:sz w:val="24"/>
          <w:szCs w:val="24"/>
        </w:rPr>
        <w:t xml:space="preserve"> de empoderamiento</w:t>
      </w:r>
      <w:r w:rsidR="004E67C6">
        <w:rPr>
          <w:rFonts w:ascii="Times New Roman" w:hAnsi="Times New Roman" w:cs="Times New Roman"/>
          <w:sz w:val="24"/>
          <w:szCs w:val="24"/>
        </w:rPr>
        <w:t xml:space="preserve"> económico</w:t>
      </w:r>
      <w:r w:rsidR="00552AC8">
        <w:rPr>
          <w:rFonts w:ascii="Times New Roman" w:hAnsi="Times New Roman" w:cs="Times New Roman"/>
          <w:sz w:val="24"/>
          <w:szCs w:val="24"/>
        </w:rPr>
        <w:t xml:space="preserve"> </w:t>
      </w:r>
      <w:r w:rsidR="00664B41">
        <w:rPr>
          <w:rFonts w:ascii="Times New Roman" w:hAnsi="Times New Roman" w:cs="Times New Roman"/>
          <w:sz w:val="24"/>
          <w:szCs w:val="24"/>
        </w:rPr>
        <w:t>hacia el segmento refugiado,</w:t>
      </w:r>
      <w:r w:rsidR="009D632E">
        <w:rPr>
          <w:rFonts w:ascii="Times New Roman" w:hAnsi="Times New Roman" w:cs="Times New Roman"/>
          <w:sz w:val="24"/>
          <w:szCs w:val="24"/>
        </w:rPr>
        <w:t xml:space="preserve"> será evaluado de manera exhaustiva. Para ello,</w:t>
      </w:r>
      <w:r w:rsidR="004E67C6">
        <w:rPr>
          <w:rFonts w:ascii="Times New Roman" w:hAnsi="Times New Roman" w:cs="Times New Roman"/>
          <w:sz w:val="24"/>
          <w:szCs w:val="24"/>
        </w:rPr>
        <w:t xml:space="preserve"> dos variables serán tomadas en consideración</w:t>
      </w:r>
      <w:r w:rsidR="00DB2851">
        <w:rPr>
          <w:rFonts w:ascii="Times New Roman" w:hAnsi="Times New Roman" w:cs="Times New Roman"/>
          <w:sz w:val="24"/>
          <w:szCs w:val="24"/>
        </w:rPr>
        <w:t xml:space="preserve"> fundamentalmente</w:t>
      </w:r>
      <w:r w:rsidR="004E67C6">
        <w:rPr>
          <w:rFonts w:ascii="Times New Roman" w:hAnsi="Times New Roman" w:cs="Times New Roman"/>
          <w:sz w:val="24"/>
          <w:szCs w:val="24"/>
        </w:rPr>
        <w:t xml:space="preserve">; </w:t>
      </w:r>
      <w:r w:rsidR="00A70759">
        <w:rPr>
          <w:rFonts w:ascii="Times New Roman" w:hAnsi="Times New Roman" w:cs="Times New Roman"/>
          <w:sz w:val="24"/>
          <w:szCs w:val="24"/>
        </w:rPr>
        <w:t xml:space="preserve">lo que respecta a la </w:t>
      </w:r>
      <w:r w:rsidR="00134AB8">
        <w:rPr>
          <w:rFonts w:ascii="Times New Roman" w:hAnsi="Times New Roman" w:cs="Times New Roman"/>
          <w:sz w:val="24"/>
          <w:szCs w:val="24"/>
        </w:rPr>
        <w:t xml:space="preserve">capacitación empresarial y autonomía financiera, así </w:t>
      </w:r>
      <w:r w:rsidR="00112325">
        <w:rPr>
          <w:rFonts w:ascii="Times New Roman" w:hAnsi="Times New Roman" w:cs="Times New Roman"/>
          <w:sz w:val="24"/>
          <w:szCs w:val="24"/>
        </w:rPr>
        <w:t xml:space="preserve">como el acceso a servicios básicos, concretamente, educación y salud. </w:t>
      </w:r>
      <w:r w:rsidR="00284BA0">
        <w:rPr>
          <w:rFonts w:ascii="Times New Roman" w:hAnsi="Times New Roman" w:cs="Times New Roman"/>
          <w:sz w:val="24"/>
          <w:szCs w:val="24"/>
        </w:rPr>
        <w:t xml:space="preserve">Los diferentes elementos y metodologías microfinancieras, así como los actores en la provisión de estos servicios serán también examinados. </w:t>
      </w:r>
    </w:p>
    <w:p w14:paraId="493C41C0" w14:textId="701F5C3C" w:rsidR="00D81845" w:rsidRPr="00BE3023" w:rsidRDefault="005C2E07" w:rsidP="00C0049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En concreto, debe entenderse por</w:t>
      </w:r>
      <w:r w:rsidR="00BE3023">
        <w:rPr>
          <w:rFonts w:ascii="Times New Roman" w:hAnsi="Times New Roman" w:cs="Times New Roman"/>
          <w:sz w:val="24"/>
          <w:szCs w:val="24"/>
        </w:rPr>
        <w:t xml:space="preserve"> </w:t>
      </w:r>
      <w:r w:rsidRPr="00C0049F">
        <w:rPr>
          <w:rFonts w:ascii="Times New Roman" w:hAnsi="Times New Roman" w:cs="Times New Roman"/>
          <w:i/>
          <w:iCs/>
          <w:sz w:val="24"/>
          <w:szCs w:val="24"/>
        </w:rPr>
        <w:t>empoderamiento económico</w:t>
      </w:r>
      <w:r w:rsidR="00BE3023">
        <w:rPr>
          <w:rFonts w:ascii="Times New Roman" w:hAnsi="Times New Roman" w:cs="Times New Roman"/>
          <w:sz w:val="24"/>
          <w:szCs w:val="24"/>
        </w:rPr>
        <w:t xml:space="preserve"> </w:t>
      </w:r>
      <w:r>
        <w:rPr>
          <w:rFonts w:ascii="Times New Roman" w:hAnsi="Times New Roman" w:cs="Times New Roman"/>
          <w:sz w:val="24"/>
          <w:szCs w:val="24"/>
        </w:rPr>
        <w:t>lo siguiente; sin la autos</w:t>
      </w:r>
      <w:r w:rsidR="00AF4B23">
        <w:rPr>
          <w:rFonts w:ascii="Times New Roman" w:hAnsi="Times New Roman" w:cs="Times New Roman"/>
          <w:sz w:val="24"/>
          <w:szCs w:val="24"/>
        </w:rPr>
        <w:t>uficiencia económica, otros derechos</w:t>
      </w:r>
      <w:r w:rsidR="00C51C0C">
        <w:rPr>
          <w:rFonts w:ascii="Times New Roman" w:hAnsi="Times New Roman" w:cs="Times New Roman"/>
          <w:sz w:val="24"/>
          <w:szCs w:val="24"/>
        </w:rPr>
        <w:t xml:space="preserve"> y alcances no tienen significado para la gente. Tener la posibilidad de cubrir las necesidades básicas como alimentos, medicamentos, vivienda, entre otro</w:t>
      </w:r>
      <w:r w:rsidR="00C42F6A">
        <w:rPr>
          <w:rFonts w:ascii="Times New Roman" w:hAnsi="Times New Roman" w:cs="Times New Roman"/>
          <w:sz w:val="24"/>
          <w:szCs w:val="24"/>
        </w:rPr>
        <w:t>s, permite a una persona el control de sus decisiones y, por tanto, eleva a un nivel superior sus expectativas de desarrollo. De allí que algunos</w:t>
      </w:r>
      <w:r w:rsidR="00BE3023">
        <w:rPr>
          <w:rFonts w:ascii="Times New Roman" w:hAnsi="Times New Roman" w:cs="Times New Roman"/>
          <w:sz w:val="24"/>
          <w:szCs w:val="24"/>
        </w:rPr>
        <w:t xml:space="preserve"> autores consideren que el empoderamiento económico es la base para alcanzar otros empoderamientos, como el político y social (</w:t>
      </w:r>
      <w:proofErr w:type="spellStart"/>
      <w:r w:rsidR="00BD4965" w:rsidRPr="00394AA9">
        <w:rPr>
          <w:rFonts w:ascii="Times New Roman" w:hAnsi="Times New Roman" w:cs="Times New Roman"/>
          <w:sz w:val="24"/>
          <w:szCs w:val="24"/>
          <w:lang w:eastAsia="en-US" w:bidi="he-IL"/>
        </w:rPr>
        <w:t>Paillacho</w:t>
      </w:r>
      <w:proofErr w:type="spellEnd"/>
      <w:r w:rsidR="00BD4965" w:rsidRPr="00394AA9">
        <w:rPr>
          <w:rFonts w:ascii="Times New Roman" w:hAnsi="Times New Roman" w:cs="Times New Roman"/>
          <w:sz w:val="24"/>
          <w:szCs w:val="24"/>
          <w:lang w:eastAsia="en-US" w:bidi="he-IL"/>
        </w:rPr>
        <w:t>, L. C, Pérez López, J. A &amp; Pérez López A.V</w:t>
      </w:r>
      <w:r w:rsidR="00BE3023">
        <w:rPr>
          <w:rFonts w:ascii="Times New Roman" w:hAnsi="Times New Roman" w:cs="Times New Roman"/>
          <w:sz w:val="24"/>
          <w:szCs w:val="24"/>
          <w:lang w:eastAsia="en-US" w:bidi="he-IL"/>
        </w:rPr>
        <w:t xml:space="preserve">, </w:t>
      </w:r>
      <w:r w:rsidR="00BD4965" w:rsidRPr="00394AA9">
        <w:rPr>
          <w:rFonts w:ascii="Times New Roman" w:hAnsi="Times New Roman" w:cs="Times New Roman"/>
          <w:sz w:val="24"/>
          <w:szCs w:val="24"/>
          <w:lang w:eastAsia="en-US" w:bidi="he-IL"/>
        </w:rPr>
        <w:t xml:space="preserve">2020). </w:t>
      </w:r>
      <w:r w:rsidR="00833E07">
        <w:rPr>
          <w:rFonts w:ascii="Times New Roman" w:hAnsi="Times New Roman" w:cs="Times New Roman"/>
          <w:sz w:val="24"/>
          <w:szCs w:val="24"/>
          <w:lang w:eastAsia="en-US" w:bidi="he-IL"/>
        </w:rPr>
        <w:t>De manera genérica,</w:t>
      </w:r>
      <w:r w:rsidR="006E5ED7">
        <w:rPr>
          <w:rFonts w:ascii="Times New Roman" w:hAnsi="Times New Roman" w:cs="Times New Roman"/>
          <w:sz w:val="24"/>
          <w:szCs w:val="24"/>
          <w:lang w:eastAsia="en-US" w:bidi="he-IL"/>
        </w:rPr>
        <w:t xml:space="preserve"> en ambos países de África Oriental est</w:t>
      </w:r>
      <w:r w:rsidR="000F6B71">
        <w:rPr>
          <w:rFonts w:ascii="Times New Roman" w:hAnsi="Times New Roman" w:cs="Times New Roman"/>
          <w:sz w:val="24"/>
          <w:szCs w:val="24"/>
          <w:lang w:eastAsia="en-US" w:bidi="he-IL"/>
        </w:rPr>
        <w:t>udiados</w:t>
      </w:r>
      <w:r w:rsidR="00040E1E">
        <w:rPr>
          <w:rFonts w:ascii="Times New Roman" w:hAnsi="Times New Roman" w:cs="Times New Roman"/>
          <w:sz w:val="24"/>
          <w:szCs w:val="24"/>
          <w:lang w:eastAsia="en-US" w:bidi="he-IL"/>
        </w:rPr>
        <w:t>, los factores relacionados con las microfinanzas y su impacto en la comunidad refugiada evidencian una importancia relativa menor en comparación con economías en desarrollo de otras regiones, siendo el caso de América Latina.</w:t>
      </w:r>
      <w:r w:rsidR="00E9569E">
        <w:rPr>
          <w:rFonts w:ascii="Times New Roman" w:hAnsi="Times New Roman" w:cs="Times New Roman"/>
          <w:sz w:val="24"/>
          <w:szCs w:val="24"/>
          <w:lang w:eastAsia="en-US" w:bidi="he-IL"/>
        </w:rPr>
        <w:t xml:space="preserve"> Asimismo, tanto en Uganda como en Tanzania, la escasez de servicios </w:t>
      </w:r>
      <w:proofErr w:type="spellStart"/>
      <w:r w:rsidR="00E9569E">
        <w:rPr>
          <w:rFonts w:ascii="Times New Roman" w:hAnsi="Times New Roman" w:cs="Times New Roman"/>
          <w:sz w:val="24"/>
          <w:szCs w:val="24"/>
          <w:lang w:eastAsia="en-US" w:bidi="he-IL"/>
        </w:rPr>
        <w:t>microfinancieros</w:t>
      </w:r>
      <w:proofErr w:type="spellEnd"/>
      <w:r w:rsidR="008818B2">
        <w:rPr>
          <w:rFonts w:ascii="Times New Roman" w:hAnsi="Times New Roman" w:cs="Times New Roman"/>
          <w:sz w:val="24"/>
          <w:szCs w:val="24"/>
          <w:lang w:eastAsia="en-US" w:bidi="he-IL"/>
        </w:rPr>
        <w:t>, así como los trámites</w:t>
      </w:r>
      <w:r w:rsidR="004A21B6">
        <w:rPr>
          <w:rFonts w:ascii="Times New Roman" w:hAnsi="Times New Roman" w:cs="Times New Roman"/>
          <w:sz w:val="24"/>
          <w:szCs w:val="24"/>
          <w:lang w:eastAsia="en-US" w:bidi="he-IL"/>
        </w:rPr>
        <w:t xml:space="preserve"> burocráticos vinculados a las IMFs ejercen un efecto negativo en la capacidad de los refugiados para lograr la autonomía financiera</w:t>
      </w:r>
      <w:r w:rsidR="001E42FB">
        <w:rPr>
          <w:rFonts w:ascii="Times New Roman" w:hAnsi="Times New Roman" w:cs="Times New Roman"/>
          <w:sz w:val="24"/>
          <w:szCs w:val="24"/>
          <w:lang w:eastAsia="en-US" w:bidi="he-IL"/>
        </w:rPr>
        <w:t xml:space="preserve">; la falta de respaldo financiero y la inexistencia de programas eficaces de formación empresarial agravan esta </w:t>
      </w:r>
      <w:r w:rsidR="006F2534">
        <w:rPr>
          <w:rFonts w:ascii="Times New Roman" w:hAnsi="Times New Roman" w:cs="Times New Roman"/>
          <w:sz w:val="24"/>
          <w:szCs w:val="24"/>
          <w:lang w:eastAsia="en-US" w:bidi="he-IL"/>
        </w:rPr>
        <w:t xml:space="preserve">problemática. La marginación y demás barreras estructurales </w:t>
      </w:r>
      <w:r w:rsidR="00C0049F">
        <w:rPr>
          <w:rFonts w:ascii="Times New Roman" w:hAnsi="Times New Roman" w:cs="Times New Roman"/>
          <w:sz w:val="24"/>
          <w:szCs w:val="24"/>
          <w:lang w:eastAsia="en-US" w:bidi="he-IL"/>
        </w:rPr>
        <w:t xml:space="preserve">dificultan el establecimiento de empresas y socavan las oportunidades de esta población de acceder a servicios fundamentales, perpetuando su estado de vulnerabilidad. </w:t>
      </w:r>
    </w:p>
    <w:p w14:paraId="47166502" w14:textId="0793B107" w:rsidR="00517989" w:rsidRDefault="0077705B" w:rsidP="00771598">
      <w:pPr>
        <w:pStyle w:val="Ttulo1"/>
        <w:spacing w:before="0" w:after="160" w:line="360" w:lineRule="auto"/>
        <w:jc w:val="both"/>
        <w:rPr>
          <w:rFonts w:ascii="Times New Roman" w:hAnsi="Times New Roman" w:cs="Times New Roman"/>
          <w:b/>
          <w:bCs/>
          <w:color w:val="auto"/>
          <w:sz w:val="24"/>
          <w:szCs w:val="24"/>
        </w:rPr>
      </w:pPr>
      <w:bookmarkStart w:id="37" w:name="_Toc164762337"/>
      <w:r>
        <w:rPr>
          <w:rFonts w:ascii="Times New Roman" w:hAnsi="Times New Roman" w:cs="Times New Roman"/>
          <w:b/>
          <w:bCs/>
          <w:color w:val="auto"/>
          <w:sz w:val="24"/>
          <w:szCs w:val="24"/>
        </w:rPr>
        <w:t xml:space="preserve">9.7 </w:t>
      </w:r>
      <w:r w:rsidR="00517989" w:rsidRPr="00517989">
        <w:rPr>
          <w:rFonts w:ascii="Times New Roman" w:hAnsi="Times New Roman" w:cs="Times New Roman"/>
          <w:b/>
          <w:bCs/>
          <w:color w:val="auto"/>
          <w:sz w:val="24"/>
          <w:szCs w:val="24"/>
        </w:rPr>
        <w:t>EMPODERAMIENTO ECONÓMICO EN UGANDA</w:t>
      </w:r>
      <w:bookmarkEnd w:id="37"/>
      <w:r w:rsidR="00517989" w:rsidRPr="00517989">
        <w:rPr>
          <w:rFonts w:ascii="Times New Roman" w:hAnsi="Times New Roman" w:cs="Times New Roman"/>
          <w:b/>
          <w:bCs/>
          <w:color w:val="auto"/>
          <w:sz w:val="24"/>
          <w:szCs w:val="24"/>
        </w:rPr>
        <w:t xml:space="preserve"> </w:t>
      </w:r>
    </w:p>
    <w:p w14:paraId="43FEDE80" w14:textId="5822915A" w:rsidR="00417827" w:rsidRDefault="00BA2DEB" w:rsidP="00771598">
      <w:pPr>
        <w:spacing w:after="160" w:line="360" w:lineRule="auto"/>
        <w:jc w:val="both"/>
        <w:rPr>
          <w:rFonts w:ascii="Times New Roman" w:hAnsi="Times New Roman" w:cs="Times New Roman"/>
          <w:sz w:val="24"/>
          <w:szCs w:val="24"/>
        </w:rPr>
      </w:pPr>
      <w:r w:rsidRPr="00C640F1">
        <w:rPr>
          <w:rFonts w:ascii="Times New Roman" w:hAnsi="Times New Roman" w:cs="Times New Roman"/>
          <w:sz w:val="24"/>
          <w:szCs w:val="24"/>
        </w:rPr>
        <w:t>En</w:t>
      </w:r>
      <w:r w:rsidR="00C640F1" w:rsidRPr="00C640F1">
        <w:rPr>
          <w:rFonts w:ascii="Times New Roman" w:hAnsi="Times New Roman" w:cs="Times New Roman"/>
          <w:sz w:val="24"/>
          <w:szCs w:val="24"/>
        </w:rPr>
        <w:t xml:space="preserve"> el contexto de Uganda,</w:t>
      </w:r>
      <w:r w:rsidR="00C640F1">
        <w:rPr>
          <w:rFonts w:ascii="Times New Roman" w:hAnsi="Times New Roman" w:cs="Times New Roman"/>
          <w:sz w:val="24"/>
          <w:szCs w:val="24"/>
        </w:rPr>
        <w:t xml:space="preserve"> se han desarrollado programas que </w:t>
      </w:r>
      <w:r w:rsidR="00C640F1" w:rsidRPr="00C640F1">
        <w:rPr>
          <w:rFonts w:ascii="Times New Roman" w:hAnsi="Times New Roman" w:cs="Times New Roman"/>
          <w:sz w:val="24"/>
          <w:szCs w:val="24"/>
        </w:rPr>
        <w:t xml:space="preserve">combinan los diferentes elementos </w:t>
      </w:r>
      <w:proofErr w:type="spellStart"/>
      <w:r w:rsidR="00040766">
        <w:rPr>
          <w:rFonts w:ascii="Times New Roman" w:hAnsi="Times New Roman" w:cs="Times New Roman"/>
          <w:sz w:val="24"/>
          <w:szCs w:val="24"/>
        </w:rPr>
        <w:t>micro</w:t>
      </w:r>
      <w:r w:rsidR="00C640F1" w:rsidRPr="00C640F1">
        <w:rPr>
          <w:rFonts w:ascii="Times New Roman" w:hAnsi="Times New Roman" w:cs="Times New Roman"/>
          <w:sz w:val="24"/>
          <w:szCs w:val="24"/>
        </w:rPr>
        <w:t>financieros</w:t>
      </w:r>
      <w:proofErr w:type="spellEnd"/>
      <w:r w:rsidR="00040766">
        <w:rPr>
          <w:rFonts w:ascii="Times New Roman" w:hAnsi="Times New Roman" w:cs="Times New Roman"/>
          <w:sz w:val="24"/>
          <w:szCs w:val="24"/>
        </w:rPr>
        <w:t>, manifestando un éxito en el empoderamiento económico</w:t>
      </w:r>
      <w:r w:rsidR="003D326B">
        <w:rPr>
          <w:rFonts w:ascii="Times New Roman" w:hAnsi="Times New Roman" w:cs="Times New Roman"/>
          <w:sz w:val="24"/>
          <w:szCs w:val="24"/>
        </w:rPr>
        <w:t xml:space="preserve"> de la población refugiada. </w:t>
      </w:r>
      <w:r w:rsidR="006571B0">
        <w:rPr>
          <w:rFonts w:ascii="Times New Roman" w:hAnsi="Times New Roman" w:cs="Times New Roman"/>
          <w:sz w:val="24"/>
          <w:szCs w:val="24"/>
        </w:rPr>
        <w:t>Brevemente, cabe referirse</w:t>
      </w:r>
      <w:r w:rsidR="00C700F8">
        <w:rPr>
          <w:rFonts w:ascii="Times New Roman" w:hAnsi="Times New Roman" w:cs="Times New Roman"/>
          <w:sz w:val="24"/>
          <w:szCs w:val="24"/>
        </w:rPr>
        <w:t xml:space="preserve"> a los servicios d</w:t>
      </w:r>
      <w:r w:rsidR="00694AE0">
        <w:rPr>
          <w:rFonts w:ascii="Times New Roman" w:hAnsi="Times New Roman" w:cs="Times New Roman"/>
          <w:sz w:val="24"/>
          <w:szCs w:val="24"/>
        </w:rPr>
        <w:t xml:space="preserve">e </w:t>
      </w:r>
      <w:r w:rsidR="00700991">
        <w:rPr>
          <w:rFonts w:ascii="Times New Roman" w:hAnsi="Times New Roman" w:cs="Times New Roman"/>
          <w:sz w:val="24"/>
          <w:szCs w:val="24"/>
        </w:rPr>
        <w:t>“</w:t>
      </w:r>
      <w:proofErr w:type="spellStart"/>
      <w:r w:rsidR="00694AE0">
        <w:rPr>
          <w:rFonts w:ascii="Times New Roman" w:hAnsi="Times New Roman" w:cs="Times New Roman"/>
          <w:sz w:val="24"/>
          <w:szCs w:val="24"/>
        </w:rPr>
        <w:t>micro-leasing</w:t>
      </w:r>
      <w:proofErr w:type="spellEnd"/>
      <w:r w:rsidR="00700991">
        <w:rPr>
          <w:rFonts w:ascii="Times New Roman" w:hAnsi="Times New Roman" w:cs="Times New Roman"/>
          <w:sz w:val="24"/>
          <w:szCs w:val="24"/>
        </w:rPr>
        <w:t>” y de “</w:t>
      </w:r>
      <w:proofErr w:type="spellStart"/>
      <w:r w:rsidR="00700991">
        <w:rPr>
          <w:rFonts w:ascii="Times New Roman" w:hAnsi="Times New Roman" w:cs="Times New Roman"/>
          <w:sz w:val="24"/>
          <w:szCs w:val="24"/>
        </w:rPr>
        <w:t>micro-renting</w:t>
      </w:r>
      <w:proofErr w:type="spellEnd"/>
      <w:r w:rsidR="00700991">
        <w:rPr>
          <w:rFonts w:ascii="Times New Roman" w:hAnsi="Times New Roman" w:cs="Times New Roman"/>
          <w:sz w:val="24"/>
          <w:szCs w:val="24"/>
        </w:rPr>
        <w:t>”</w:t>
      </w:r>
      <w:r w:rsidR="00694AE0">
        <w:rPr>
          <w:rFonts w:ascii="Times New Roman" w:hAnsi="Times New Roman" w:cs="Times New Roman"/>
          <w:sz w:val="24"/>
          <w:szCs w:val="24"/>
        </w:rPr>
        <w:t xml:space="preserve">; </w:t>
      </w:r>
      <w:r w:rsidR="00C674FA">
        <w:rPr>
          <w:rFonts w:ascii="Times New Roman" w:hAnsi="Times New Roman" w:cs="Times New Roman"/>
          <w:sz w:val="24"/>
          <w:szCs w:val="24"/>
        </w:rPr>
        <w:t xml:space="preserve">sistemas </w:t>
      </w:r>
      <w:r w:rsidR="00694AE0">
        <w:rPr>
          <w:rFonts w:ascii="Times New Roman" w:hAnsi="Times New Roman" w:cs="Times New Roman"/>
          <w:sz w:val="24"/>
          <w:szCs w:val="24"/>
        </w:rPr>
        <w:t>para facilitar el acceso a activos necesarios para</w:t>
      </w:r>
      <w:r w:rsidR="00700991">
        <w:rPr>
          <w:rFonts w:ascii="Times New Roman" w:hAnsi="Times New Roman" w:cs="Times New Roman"/>
          <w:sz w:val="24"/>
          <w:szCs w:val="24"/>
        </w:rPr>
        <w:t xml:space="preserve"> llevar a cabo </w:t>
      </w:r>
      <w:r w:rsidR="00700991">
        <w:rPr>
          <w:rFonts w:ascii="Times New Roman" w:hAnsi="Times New Roman" w:cs="Times New Roman"/>
          <w:sz w:val="24"/>
          <w:szCs w:val="24"/>
        </w:rPr>
        <w:lastRenderedPageBreak/>
        <w:t>actividades empresariales</w:t>
      </w:r>
      <w:r w:rsidR="006E5C6B">
        <w:rPr>
          <w:rFonts w:ascii="Times New Roman" w:hAnsi="Times New Roman" w:cs="Times New Roman"/>
          <w:sz w:val="24"/>
          <w:szCs w:val="24"/>
        </w:rPr>
        <w:t>, a tasas a</w:t>
      </w:r>
      <w:r w:rsidR="00F128CC">
        <w:rPr>
          <w:rFonts w:ascii="Times New Roman" w:hAnsi="Times New Roman" w:cs="Times New Roman"/>
          <w:sz w:val="24"/>
          <w:szCs w:val="24"/>
        </w:rPr>
        <w:t>sequibles y mediante un acuerdo de arrendamiento a corto plazo.</w:t>
      </w:r>
      <w:r w:rsidR="00700991">
        <w:rPr>
          <w:rFonts w:ascii="Times New Roman" w:hAnsi="Times New Roman" w:cs="Times New Roman"/>
          <w:sz w:val="24"/>
          <w:szCs w:val="24"/>
        </w:rPr>
        <w:t xml:space="preserve"> También, los fondos mutuos de garantía; pro</w:t>
      </w:r>
      <w:r w:rsidR="004314C5">
        <w:rPr>
          <w:rFonts w:ascii="Times New Roman" w:hAnsi="Times New Roman" w:cs="Times New Roman"/>
          <w:sz w:val="24"/>
          <w:szCs w:val="24"/>
        </w:rPr>
        <w:t>porcionan garantías financieras y acceso a crédito con vistas a respaldar préstamos otorgados a PYMES y emprendedores, incluyendo al sector refugiado</w:t>
      </w:r>
      <w:r w:rsidR="008231C6">
        <w:rPr>
          <w:rFonts w:ascii="Times New Roman" w:hAnsi="Times New Roman" w:cs="Times New Roman"/>
          <w:sz w:val="24"/>
          <w:szCs w:val="24"/>
        </w:rPr>
        <w:t>.</w:t>
      </w:r>
    </w:p>
    <w:p w14:paraId="7C219B63" w14:textId="2BC9ABAA" w:rsidR="00DF5BF5" w:rsidRDefault="008231C6" w:rsidP="008019A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De manera empírica</w:t>
      </w:r>
      <w:r w:rsidR="00266BF7">
        <w:rPr>
          <w:rFonts w:ascii="Times New Roman" w:hAnsi="Times New Roman" w:cs="Times New Roman"/>
          <w:sz w:val="24"/>
          <w:szCs w:val="24"/>
        </w:rPr>
        <w:t xml:space="preserve">, </w:t>
      </w:r>
      <w:r>
        <w:rPr>
          <w:rFonts w:ascii="Times New Roman" w:hAnsi="Times New Roman" w:cs="Times New Roman"/>
          <w:sz w:val="24"/>
          <w:szCs w:val="24"/>
        </w:rPr>
        <w:t>cabe examinar</w:t>
      </w:r>
      <w:r w:rsidR="00FD7DC6">
        <w:rPr>
          <w:rFonts w:ascii="Times New Roman" w:hAnsi="Times New Roman" w:cs="Times New Roman"/>
          <w:sz w:val="24"/>
          <w:szCs w:val="24"/>
        </w:rPr>
        <w:t xml:space="preserve"> el programa de microfinanzas llevado a cabo por el Programa de Naciones Unidas para el Desarrollo (</w:t>
      </w:r>
      <w:r w:rsidR="00D4793A">
        <w:rPr>
          <w:rFonts w:ascii="Times New Roman" w:hAnsi="Times New Roman" w:cs="Times New Roman"/>
          <w:sz w:val="24"/>
          <w:szCs w:val="24"/>
        </w:rPr>
        <w:t xml:space="preserve">en adelante, </w:t>
      </w:r>
      <w:r w:rsidR="00FD7DC6">
        <w:rPr>
          <w:rFonts w:ascii="Times New Roman" w:hAnsi="Times New Roman" w:cs="Times New Roman"/>
          <w:sz w:val="24"/>
          <w:szCs w:val="24"/>
        </w:rPr>
        <w:t xml:space="preserve">PNUD) en el campo de refugiados de </w:t>
      </w:r>
      <w:proofErr w:type="spellStart"/>
      <w:r w:rsidR="00FD7DC6">
        <w:rPr>
          <w:rFonts w:ascii="Times New Roman" w:hAnsi="Times New Roman" w:cs="Times New Roman"/>
          <w:sz w:val="24"/>
          <w:szCs w:val="24"/>
        </w:rPr>
        <w:t>Kyan</w:t>
      </w:r>
      <w:r w:rsidR="00945A46">
        <w:rPr>
          <w:rFonts w:ascii="Times New Roman" w:hAnsi="Times New Roman" w:cs="Times New Roman"/>
          <w:sz w:val="24"/>
          <w:szCs w:val="24"/>
        </w:rPr>
        <w:t>gwali</w:t>
      </w:r>
      <w:proofErr w:type="spellEnd"/>
      <w:r w:rsidR="00945A46">
        <w:rPr>
          <w:rFonts w:ascii="Times New Roman" w:hAnsi="Times New Roman" w:cs="Times New Roman"/>
          <w:sz w:val="24"/>
          <w:szCs w:val="24"/>
        </w:rPr>
        <w:t>, en el oeste de Uganda, con el objetivo primordial</w:t>
      </w:r>
      <w:r w:rsidR="0083159F">
        <w:rPr>
          <w:rFonts w:ascii="Times New Roman" w:hAnsi="Times New Roman" w:cs="Times New Roman"/>
          <w:sz w:val="24"/>
          <w:szCs w:val="24"/>
        </w:rPr>
        <w:t xml:space="preserve"> de potenciar la creación y expansión de PYMES</w:t>
      </w:r>
      <w:r w:rsidR="005C2C8B">
        <w:rPr>
          <w:rFonts w:ascii="Times New Roman" w:hAnsi="Times New Roman" w:cs="Times New Roman"/>
          <w:sz w:val="24"/>
          <w:szCs w:val="24"/>
        </w:rPr>
        <w:t xml:space="preserve"> en el sector agrícola</w:t>
      </w:r>
      <w:r w:rsidR="002E7F2A">
        <w:rPr>
          <w:rFonts w:ascii="Times New Roman" w:hAnsi="Times New Roman" w:cs="Times New Roman"/>
          <w:sz w:val="24"/>
          <w:szCs w:val="24"/>
        </w:rPr>
        <w:t xml:space="preserve"> (</w:t>
      </w:r>
      <w:proofErr w:type="spellStart"/>
      <w:r w:rsidR="002E7F2A" w:rsidRPr="002E7F2A">
        <w:rPr>
          <w:rFonts w:ascii="Times New Roman" w:hAnsi="Times New Roman" w:cs="Times New Roman"/>
          <w:sz w:val="24"/>
          <w:szCs w:val="24"/>
        </w:rPr>
        <w:t>Ayine</w:t>
      </w:r>
      <w:proofErr w:type="spellEnd"/>
      <w:r w:rsidR="002E7F2A" w:rsidRPr="002E7F2A">
        <w:rPr>
          <w:rFonts w:ascii="Times New Roman" w:hAnsi="Times New Roman" w:cs="Times New Roman"/>
          <w:sz w:val="24"/>
          <w:szCs w:val="24"/>
        </w:rPr>
        <w:t xml:space="preserve">, R, </w:t>
      </w:r>
      <w:proofErr w:type="spellStart"/>
      <w:r w:rsidR="002E7F2A" w:rsidRPr="002E7F2A">
        <w:rPr>
          <w:rFonts w:ascii="Times New Roman" w:hAnsi="Times New Roman" w:cs="Times New Roman"/>
          <w:sz w:val="24"/>
          <w:szCs w:val="24"/>
        </w:rPr>
        <w:t>Tumwine</w:t>
      </w:r>
      <w:proofErr w:type="spellEnd"/>
      <w:r w:rsidR="002E7F2A" w:rsidRPr="002E7F2A">
        <w:rPr>
          <w:rFonts w:ascii="Times New Roman" w:hAnsi="Times New Roman" w:cs="Times New Roman"/>
          <w:sz w:val="24"/>
          <w:szCs w:val="24"/>
        </w:rPr>
        <w:t xml:space="preserve">, F.R &amp; </w:t>
      </w:r>
      <w:proofErr w:type="spellStart"/>
      <w:r w:rsidR="002E7F2A" w:rsidRPr="002E7F2A">
        <w:rPr>
          <w:rFonts w:ascii="Times New Roman" w:hAnsi="Times New Roman" w:cs="Times New Roman"/>
          <w:sz w:val="24"/>
          <w:szCs w:val="24"/>
        </w:rPr>
        <w:t>Kabumbuli</w:t>
      </w:r>
      <w:proofErr w:type="spellEnd"/>
      <w:r w:rsidR="002E7F2A" w:rsidRPr="002E7F2A">
        <w:rPr>
          <w:rFonts w:ascii="Times New Roman" w:hAnsi="Times New Roman" w:cs="Times New Roman"/>
          <w:sz w:val="24"/>
          <w:szCs w:val="24"/>
        </w:rPr>
        <w:t>, R</w:t>
      </w:r>
      <w:r w:rsidR="002E7F2A">
        <w:rPr>
          <w:rFonts w:ascii="Times New Roman" w:hAnsi="Times New Roman" w:cs="Times New Roman"/>
          <w:sz w:val="24"/>
          <w:szCs w:val="24"/>
        </w:rPr>
        <w:t xml:space="preserve">, </w:t>
      </w:r>
      <w:r w:rsidR="002E7F2A" w:rsidRPr="002E7F2A">
        <w:rPr>
          <w:rFonts w:ascii="Times New Roman" w:hAnsi="Times New Roman" w:cs="Times New Roman"/>
          <w:sz w:val="24"/>
          <w:szCs w:val="24"/>
        </w:rPr>
        <w:t>2017).</w:t>
      </w:r>
      <w:r w:rsidR="002E7F2A">
        <w:rPr>
          <w:rFonts w:ascii="Times New Roman" w:hAnsi="Times New Roman" w:cs="Times New Roman"/>
          <w:sz w:val="24"/>
          <w:szCs w:val="24"/>
        </w:rPr>
        <w:t xml:space="preserve"> Mediante</w:t>
      </w:r>
      <w:r w:rsidR="00142009">
        <w:rPr>
          <w:rFonts w:ascii="Times New Roman" w:hAnsi="Times New Roman" w:cs="Times New Roman"/>
          <w:sz w:val="24"/>
          <w:szCs w:val="24"/>
        </w:rPr>
        <w:t xml:space="preserve"> estos servicios mencionados</w:t>
      </w:r>
      <w:r w:rsidR="00AA16B7">
        <w:rPr>
          <w:rFonts w:ascii="Times New Roman" w:hAnsi="Times New Roman" w:cs="Times New Roman"/>
          <w:sz w:val="24"/>
          <w:szCs w:val="24"/>
        </w:rPr>
        <w:t>,</w:t>
      </w:r>
      <w:r w:rsidR="005C2C8B">
        <w:rPr>
          <w:rFonts w:ascii="Times New Roman" w:hAnsi="Times New Roman" w:cs="Times New Roman"/>
          <w:sz w:val="24"/>
          <w:szCs w:val="24"/>
        </w:rPr>
        <w:t xml:space="preserve"> </w:t>
      </w:r>
      <w:r w:rsidR="002C43DC">
        <w:rPr>
          <w:rFonts w:ascii="Times New Roman" w:hAnsi="Times New Roman" w:cs="Times New Roman"/>
          <w:sz w:val="24"/>
          <w:szCs w:val="24"/>
        </w:rPr>
        <w:t>se han podido arrendar tractores, equipos de riego</w:t>
      </w:r>
      <w:r w:rsidR="005C2C8B">
        <w:rPr>
          <w:rFonts w:ascii="Times New Roman" w:hAnsi="Times New Roman" w:cs="Times New Roman"/>
          <w:sz w:val="24"/>
          <w:szCs w:val="24"/>
        </w:rPr>
        <w:t xml:space="preserve"> y otras herramientas</w:t>
      </w:r>
      <w:r w:rsidR="00B608C9">
        <w:rPr>
          <w:rFonts w:ascii="Times New Roman" w:hAnsi="Times New Roman" w:cs="Times New Roman"/>
          <w:sz w:val="24"/>
          <w:szCs w:val="24"/>
        </w:rPr>
        <w:t>. Según datos recopilados del programa, el</w:t>
      </w:r>
      <w:r w:rsidR="00C674FA">
        <w:rPr>
          <w:rFonts w:ascii="Times New Roman" w:hAnsi="Times New Roman" w:cs="Times New Roman"/>
          <w:sz w:val="24"/>
          <w:szCs w:val="24"/>
        </w:rPr>
        <w:t xml:space="preserve"> “</w:t>
      </w:r>
      <w:proofErr w:type="spellStart"/>
      <w:r w:rsidR="00C674FA">
        <w:rPr>
          <w:rFonts w:ascii="Times New Roman" w:hAnsi="Times New Roman" w:cs="Times New Roman"/>
          <w:sz w:val="24"/>
          <w:szCs w:val="24"/>
        </w:rPr>
        <w:t>micro-leasin</w:t>
      </w:r>
      <w:r w:rsidR="00FC49F7">
        <w:rPr>
          <w:rFonts w:ascii="Times New Roman" w:hAnsi="Times New Roman" w:cs="Times New Roman"/>
          <w:sz w:val="24"/>
          <w:szCs w:val="24"/>
        </w:rPr>
        <w:t>g</w:t>
      </w:r>
      <w:proofErr w:type="spellEnd"/>
      <w:r w:rsidR="00FC49F7">
        <w:rPr>
          <w:rFonts w:ascii="Times New Roman" w:hAnsi="Times New Roman" w:cs="Times New Roman"/>
          <w:sz w:val="24"/>
          <w:szCs w:val="24"/>
        </w:rPr>
        <w:t>” permitió a</w:t>
      </w:r>
      <w:r w:rsidR="005E5A45">
        <w:rPr>
          <w:rFonts w:ascii="Times New Roman" w:hAnsi="Times New Roman" w:cs="Times New Roman"/>
          <w:sz w:val="24"/>
          <w:szCs w:val="24"/>
        </w:rPr>
        <w:t xml:space="preserve"> un 65%</w:t>
      </w:r>
      <w:r w:rsidR="003C2A9D">
        <w:rPr>
          <w:rFonts w:ascii="Times New Roman" w:hAnsi="Times New Roman" w:cs="Times New Roman"/>
          <w:sz w:val="24"/>
          <w:szCs w:val="24"/>
        </w:rPr>
        <w:t xml:space="preserve"> de los re</w:t>
      </w:r>
      <w:r w:rsidR="00490710">
        <w:rPr>
          <w:rFonts w:ascii="Times New Roman" w:hAnsi="Times New Roman" w:cs="Times New Roman"/>
          <w:sz w:val="24"/>
          <w:szCs w:val="24"/>
        </w:rPr>
        <w:t>fugiados encuestados iniciar y expandir sus negocios, en</w:t>
      </w:r>
      <w:r w:rsidR="00B9539B">
        <w:rPr>
          <w:rFonts w:ascii="Times New Roman" w:hAnsi="Times New Roman" w:cs="Times New Roman"/>
          <w:sz w:val="24"/>
          <w:szCs w:val="24"/>
        </w:rPr>
        <w:t xml:space="preserve"> contraste con aquellos que no habían empleado este mecanismo. Asimismo, el</w:t>
      </w:r>
      <w:r w:rsidR="002D5491">
        <w:rPr>
          <w:rFonts w:ascii="Times New Roman" w:hAnsi="Times New Roman" w:cs="Times New Roman"/>
          <w:sz w:val="24"/>
          <w:szCs w:val="24"/>
        </w:rPr>
        <w:t xml:space="preserve"> “</w:t>
      </w:r>
      <w:proofErr w:type="spellStart"/>
      <w:r w:rsidR="002D5491">
        <w:rPr>
          <w:rFonts w:ascii="Times New Roman" w:hAnsi="Times New Roman" w:cs="Times New Roman"/>
          <w:sz w:val="24"/>
          <w:szCs w:val="24"/>
        </w:rPr>
        <w:t>micro-renting</w:t>
      </w:r>
      <w:proofErr w:type="spellEnd"/>
      <w:r w:rsidR="002D5491">
        <w:rPr>
          <w:rFonts w:ascii="Times New Roman" w:hAnsi="Times New Roman" w:cs="Times New Roman"/>
          <w:sz w:val="24"/>
          <w:szCs w:val="24"/>
        </w:rPr>
        <w:t>”</w:t>
      </w:r>
      <w:r w:rsidR="00365F68">
        <w:rPr>
          <w:rFonts w:ascii="Times New Roman" w:hAnsi="Times New Roman" w:cs="Times New Roman"/>
          <w:sz w:val="24"/>
          <w:szCs w:val="24"/>
        </w:rPr>
        <w:t>, por su parte, ha permitido a un promedio del 70% de la población refugiada de este asentamiento participar en actividades económicas</w:t>
      </w:r>
      <w:r w:rsidR="004F5186">
        <w:rPr>
          <w:rFonts w:ascii="Times New Roman" w:hAnsi="Times New Roman" w:cs="Times New Roman"/>
          <w:sz w:val="24"/>
          <w:szCs w:val="24"/>
        </w:rPr>
        <w:t>.</w:t>
      </w:r>
      <w:r w:rsidR="00B62B39">
        <w:rPr>
          <w:rFonts w:ascii="Times New Roman" w:hAnsi="Times New Roman" w:cs="Times New Roman"/>
          <w:sz w:val="24"/>
          <w:szCs w:val="24"/>
        </w:rPr>
        <w:t xml:space="preserve"> En último término</w:t>
      </w:r>
      <w:r w:rsidR="004F5186">
        <w:rPr>
          <w:rFonts w:ascii="Times New Roman" w:hAnsi="Times New Roman" w:cs="Times New Roman"/>
          <w:sz w:val="24"/>
          <w:szCs w:val="24"/>
        </w:rPr>
        <w:t>, los citados fondos de garantía</w:t>
      </w:r>
      <w:r w:rsidR="007F2D04">
        <w:rPr>
          <w:rFonts w:ascii="Times New Roman" w:hAnsi="Times New Roman" w:cs="Times New Roman"/>
          <w:sz w:val="24"/>
          <w:szCs w:val="24"/>
        </w:rPr>
        <w:t xml:space="preserve"> facilitaron el acceso</w:t>
      </w:r>
      <w:r w:rsidR="000A7F6B">
        <w:rPr>
          <w:rFonts w:ascii="Times New Roman" w:hAnsi="Times New Roman" w:cs="Times New Roman"/>
          <w:sz w:val="24"/>
          <w:szCs w:val="24"/>
        </w:rPr>
        <w:t xml:space="preserve"> al financiamiento para más del 80% de los refugiados participantes en el programa</w:t>
      </w:r>
      <w:r w:rsidR="00945736">
        <w:rPr>
          <w:rFonts w:ascii="Times New Roman" w:hAnsi="Times New Roman" w:cs="Times New Roman"/>
          <w:sz w:val="24"/>
          <w:szCs w:val="24"/>
        </w:rPr>
        <w:t xml:space="preserve"> (</w:t>
      </w:r>
      <w:proofErr w:type="spellStart"/>
      <w:r w:rsidR="00945736" w:rsidRPr="002E7F2A">
        <w:rPr>
          <w:rFonts w:ascii="Times New Roman" w:hAnsi="Times New Roman" w:cs="Times New Roman"/>
          <w:sz w:val="24"/>
          <w:szCs w:val="24"/>
        </w:rPr>
        <w:t>Ayine</w:t>
      </w:r>
      <w:proofErr w:type="spellEnd"/>
      <w:r w:rsidR="00945736" w:rsidRPr="002E7F2A">
        <w:rPr>
          <w:rFonts w:ascii="Times New Roman" w:hAnsi="Times New Roman" w:cs="Times New Roman"/>
          <w:sz w:val="24"/>
          <w:szCs w:val="24"/>
        </w:rPr>
        <w:t xml:space="preserve">, R, </w:t>
      </w:r>
      <w:proofErr w:type="spellStart"/>
      <w:r w:rsidR="00945736" w:rsidRPr="002E7F2A">
        <w:rPr>
          <w:rFonts w:ascii="Times New Roman" w:hAnsi="Times New Roman" w:cs="Times New Roman"/>
          <w:sz w:val="24"/>
          <w:szCs w:val="24"/>
        </w:rPr>
        <w:t>Tumwine</w:t>
      </w:r>
      <w:proofErr w:type="spellEnd"/>
      <w:r w:rsidR="00945736" w:rsidRPr="002E7F2A">
        <w:rPr>
          <w:rFonts w:ascii="Times New Roman" w:hAnsi="Times New Roman" w:cs="Times New Roman"/>
          <w:sz w:val="24"/>
          <w:szCs w:val="24"/>
        </w:rPr>
        <w:t xml:space="preserve">, F.R &amp; </w:t>
      </w:r>
      <w:proofErr w:type="spellStart"/>
      <w:r w:rsidR="00945736" w:rsidRPr="002E7F2A">
        <w:rPr>
          <w:rFonts w:ascii="Times New Roman" w:hAnsi="Times New Roman" w:cs="Times New Roman"/>
          <w:sz w:val="24"/>
          <w:szCs w:val="24"/>
        </w:rPr>
        <w:t>Kabumbuli</w:t>
      </w:r>
      <w:proofErr w:type="spellEnd"/>
      <w:r w:rsidR="00945736" w:rsidRPr="002E7F2A">
        <w:rPr>
          <w:rFonts w:ascii="Times New Roman" w:hAnsi="Times New Roman" w:cs="Times New Roman"/>
          <w:sz w:val="24"/>
          <w:szCs w:val="24"/>
        </w:rPr>
        <w:t>, R</w:t>
      </w:r>
      <w:r w:rsidR="00945736">
        <w:rPr>
          <w:rFonts w:ascii="Times New Roman" w:hAnsi="Times New Roman" w:cs="Times New Roman"/>
          <w:sz w:val="24"/>
          <w:szCs w:val="24"/>
        </w:rPr>
        <w:t xml:space="preserve">, </w:t>
      </w:r>
      <w:r w:rsidR="00945736" w:rsidRPr="002E7F2A">
        <w:rPr>
          <w:rFonts w:ascii="Times New Roman" w:hAnsi="Times New Roman" w:cs="Times New Roman"/>
          <w:sz w:val="24"/>
          <w:szCs w:val="24"/>
        </w:rPr>
        <w:t>2017).</w:t>
      </w:r>
      <w:r w:rsidR="00945736">
        <w:rPr>
          <w:rFonts w:ascii="Times New Roman" w:hAnsi="Times New Roman" w:cs="Times New Roman"/>
          <w:sz w:val="24"/>
          <w:szCs w:val="24"/>
        </w:rPr>
        <w:t xml:space="preserve"> Con todo, cabe concluir</w:t>
      </w:r>
      <w:r w:rsidR="00BE62C8">
        <w:rPr>
          <w:rFonts w:ascii="Times New Roman" w:hAnsi="Times New Roman" w:cs="Times New Roman"/>
          <w:sz w:val="24"/>
          <w:szCs w:val="24"/>
        </w:rPr>
        <w:t xml:space="preserve"> que el impacto significativo del programa en el empoderamiento económico de los refugiados es notorio</w:t>
      </w:r>
      <w:r w:rsidR="00D71203">
        <w:rPr>
          <w:rFonts w:ascii="Times New Roman" w:hAnsi="Times New Roman" w:cs="Times New Roman"/>
          <w:sz w:val="24"/>
          <w:szCs w:val="24"/>
        </w:rPr>
        <w:t>. El acceso a</w:t>
      </w:r>
      <w:r w:rsidR="000D60D5">
        <w:rPr>
          <w:rFonts w:ascii="Times New Roman" w:hAnsi="Times New Roman" w:cs="Times New Roman"/>
          <w:sz w:val="24"/>
          <w:szCs w:val="24"/>
        </w:rPr>
        <w:t xml:space="preserve"> actividades económicas potencia la capac</w:t>
      </w:r>
      <w:r w:rsidR="008A2D22">
        <w:rPr>
          <w:rFonts w:ascii="Times New Roman" w:hAnsi="Times New Roman" w:cs="Times New Roman"/>
          <w:sz w:val="24"/>
          <w:szCs w:val="24"/>
        </w:rPr>
        <w:t>itación empresarial,</w:t>
      </w:r>
      <w:r w:rsidR="003B7EDB">
        <w:rPr>
          <w:rFonts w:ascii="Times New Roman" w:hAnsi="Times New Roman" w:cs="Times New Roman"/>
          <w:sz w:val="24"/>
          <w:szCs w:val="24"/>
        </w:rPr>
        <w:t xml:space="preserve"> mejorando la capacidad para generar ingresos y contribuyendo, a su vez, al desarrollo económico local de las comunidades de acogida. </w:t>
      </w:r>
      <w:r w:rsidR="00AB09EC">
        <w:rPr>
          <w:rFonts w:ascii="Times New Roman" w:hAnsi="Times New Roman" w:cs="Times New Roman"/>
          <w:sz w:val="24"/>
          <w:szCs w:val="24"/>
        </w:rPr>
        <w:t>Además, se han reportado tasas altas de reembolso de estos servicios,</w:t>
      </w:r>
      <w:r w:rsidR="00FF5E0B">
        <w:rPr>
          <w:rFonts w:ascii="Times New Roman" w:hAnsi="Times New Roman" w:cs="Times New Roman"/>
          <w:sz w:val="24"/>
          <w:szCs w:val="24"/>
        </w:rPr>
        <w:t xml:space="preserve"> solventando la</w:t>
      </w:r>
      <w:r w:rsidR="002F4797">
        <w:rPr>
          <w:rFonts w:ascii="Times New Roman" w:hAnsi="Times New Roman" w:cs="Times New Roman"/>
          <w:sz w:val="24"/>
          <w:szCs w:val="24"/>
        </w:rPr>
        <w:t>s deficiencias previamente mencionadas con respecto a las altas tasas de interés y redes de distribución</w:t>
      </w:r>
      <w:r w:rsidR="00221E72">
        <w:rPr>
          <w:rFonts w:ascii="Times New Roman" w:hAnsi="Times New Roman" w:cs="Times New Roman"/>
          <w:sz w:val="24"/>
          <w:szCs w:val="24"/>
        </w:rPr>
        <w:t>, entre otros</w:t>
      </w:r>
      <w:r w:rsidR="002F4797">
        <w:rPr>
          <w:rFonts w:ascii="Times New Roman" w:hAnsi="Times New Roman" w:cs="Times New Roman"/>
          <w:sz w:val="24"/>
          <w:szCs w:val="24"/>
        </w:rPr>
        <w:t>;</w:t>
      </w:r>
      <w:r w:rsidR="00221E72">
        <w:rPr>
          <w:rFonts w:ascii="Times New Roman" w:hAnsi="Times New Roman" w:cs="Times New Roman"/>
          <w:sz w:val="24"/>
          <w:szCs w:val="24"/>
        </w:rPr>
        <w:t xml:space="preserve"> </w:t>
      </w:r>
      <w:r w:rsidR="00AB09EC">
        <w:rPr>
          <w:rFonts w:ascii="Times New Roman" w:hAnsi="Times New Roman" w:cs="Times New Roman"/>
          <w:sz w:val="24"/>
          <w:szCs w:val="24"/>
        </w:rPr>
        <w:t>indica</w:t>
      </w:r>
      <w:r w:rsidR="00FF5E0B">
        <w:rPr>
          <w:rFonts w:ascii="Times New Roman" w:hAnsi="Times New Roman" w:cs="Times New Roman"/>
          <w:sz w:val="24"/>
          <w:szCs w:val="24"/>
        </w:rPr>
        <w:t xml:space="preserve">tivo </w:t>
      </w:r>
      <w:r w:rsidR="00AB09EC">
        <w:rPr>
          <w:rFonts w:ascii="Times New Roman" w:hAnsi="Times New Roman" w:cs="Times New Roman"/>
          <w:sz w:val="24"/>
          <w:szCs w:val="24"/>
        </w:rPr>
        <w:t>de la viabilidad de estos programas en los campos de refugiados del país</w:t>
      </w:r>
      <w:r w:rsidR="000A7E5C">
        <w:rPr>
          <w:rFonts w:ascii="Times New Roman" w:hAnsi="Times New Roman" w:cs="Times New Roman"/>
          <w:sz w:val="24"/>
          <w:szCs w:val="24"/>
        </w:rPr>
        <w:t xml:space="preserve">. </w:t>
      </w:r>
    </w:p>
    <w:p w14:paraId="750BF1A8" w14:textId="77777777" w:rsidR="00DD121A" w:rsidRDefault="008019A0" w:rsidP="00DD121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Por otro lado, cabe ind</w:t>
      </w:r>
      <w:r w:rsidR="00A30A0A">
        <w:rPr>
          <w:rFonts w:ascii="Times New Roman" w:hAnsi="Times New Roman" w:cs="Times New Roman"/>
          <w:sz w:val="24"/>
          <w:szCs w:val="24"/>
        </w:rPr>
        <w:t>agar en la cuestión específica de los</w:t>
      </w:r>
      <w:r w:rsidR="000D4EB8">
        <w:rPr>
          <w:rFonts w:ascii="Times New Roman" w:hAnsi="Times New Roman" w:cs="Times New Roman"/>
          <w:sz w:val="24"/>
          <w:szCs w:val="24"/>
        </w:rPr>
        <w:t xml:space="preserve"> </w:t>
      </w:r>
      <w:proofErr w:type="spellStart"/>
      <w:r w:rsidR="000D4EB8">
        <w:rPr>
          <w:rFonts w:ascii="Times New Roman" w:hAnsi="Times New Roman" w:cs="Times New Roman"/>
          <w:sz w:val="24"/>
          <w:szCs w:val="24"/>
        </w:rPr>
        <w:t>microseguros</w:t>
      </w:r>
      <w:proofErr w:type="spellEnd"/>
      <w:r w:rsidR="000D4EB8">
        <w:rPr>
          <w:rFonts w:ascii="Times New Roman" w:hAnsi="Times New Roman" w:cs="Times New Roman"/>
          <w:sz w:val="24"/>
          <w:szCs w:val="24"/>
        </w:rPr>
        <w:t>,</w:t>
      </w:r>
      <w:r w:rsidR="008D318F">
        <w:rPr>
          <w:rFonts w:ascii="Times New Roman" w:hAnsi="Times New Roman" w:cs="Times New Roman"/>
          <w:sz w:val="24"/>
          <w:szCs w:val="24"/>
        </w:rPr>
        <w:t xml:space="preserve"> </w:t>
      </w:r>
      <w:proofErr w:type="spellStart"/>
      <w:r w:rsidR="008D318F">
        <w:rPr>
          <w:rFonts w:ascii="Times New Roman" w:hAnsi="Times New Roman" w:cs="Times New Roman"/>
          <w:sz w:val="24"/>
          <w:szCs w:val="24"/>
        </w:rPr>
        <w:t>microahorros</w:t>
      </w:r>
      <w:proofErr w:type="spellEnd"/>
      <w:r w:rsidR="008D318F">
        <w:rPr>
          <w:rFonts w:ascii="Times New Roman" w:hAnsi="Times New Roman" w:cs="Times New Roman"/>
          <w:sz w:val="24"/>
          <w:szCs w:val="24"/>
        </w:rPr>
        <w:t xml:space="preserve"> y microcréditos</w:t>
      </w:r>
      <w:r w:rsidR="003252FE">
        <w:rPr>
          <w:rFonts w:ascii="Times New Roman" w:hAnsi="Times New Roman" w:cs="Times New Roman"/>
          <w:sz w:val="24"/>
          <w:szCs w:val="24"/>
        </w:rPr>
        <w:t>, para promover la autonomía financiera del colectivo refugiado.</w:t>
      </w:r>
      <w:r w:rsidR="00B14631">
        <w:rPr>
          <w:rFonts w:ascii="Times New Roman" w:hAnsi="Times New Roman" w:cs="Times New Roman"/>
          <w:sz w:val="24"/>
          <w:szCs w:val="24"/>
        </w:rPr>
        <w:t xml:space="preserve"> Primero, considerando los datos del </w:t>
      </w:r>
      <w:r w:rsidR="00D4793A">
        <w:rPr>
          <w:rFonts w:ascii="Times New Roman" w:hAnsi="Times New Roman" w:cs="Times New Roman"/>
          <w:sz w:val="24"/>
          <w:szCs w:val="24"/>
        </w:rPr>
        <w:t>PNUD</w:t>
      </w:r>
      <w:r w:rsidR="00495E70">
        <w:rPr>
          <w:rFonts w:ascii="Times New Roman" w:hAnsi="Times New Roman" w:cs="Times New Roman"/>
          <w:sz w:val="24"/>
          <w:szCs w:val="24"/>
        </w:rPr>
        <w:t xml:space="preserve">, en 2023, más de 500.000 refugiados en Uganda fueron beneficiarios de programas de </w:t>
      </w:r>
      <w:proofErr w:type="spellStart"/>
      <w:r w:rsidR="00495E70">
        <w:rPr>
          <w:rFonts w:ascii="Times New Roman" w:hAnsi="Times New Roman" w:cs="Times New Roman"/>
          <w:sz w:val="24"/>
          <w:szCs w:val="24"/>
        </w:rPr>
        <w:t>microseguros</w:t>
      </w:r>
      <w:proofErr w:type="spellEnd"/>
      <w:r w:rsidR="00495E70">
        <w:rPr>
          <w:rFonts w:ascii="Times New Roman" w:hAnsi="Times New Roman" w:cs="Times New Roman"/>
          <w:sz w:val="24"/>
          <w:szCs w:val="24"/>
        </w:rPr>
        <w:t xml:space="preserve"> orientados, mayoritariamente, al sector sanitario y agrícola. Estos servicios proporcionan cobertura contra riesgos</w:t>
      </w:r>
      <w:r w:rsidR="002C52F0">
        <w:rPr>
          <w:rFonts w:ascii="Times New Roman" w:hAnsi="Times New Roman" w:cs="Times New Roman"/>
          <w:sz w:val="24"/>
          <w:szCs w:val="24"/>
        </w:rPr>
        <w:t xml:space="preserve"> financieros y sanitarios como enfermedades, accidentes o pérdidas de cultivo, contribuyendo, por cons</w:t>
      </w:r>
      <w:r w:rsidR="00F805EE">
        <w:rPr>
          <w:rFonts w:ascii="Times New Roman" w:hAnsi="Times New Roman" w:cs="Times New Roman"/>
          <w:sz w:val="24"/>
          <w:szCs w:val="24"/>
        </w:rPr>
        <w:t>iguiente, a la preservación de la seguridad financiera de familias refugiadas. Segundo,</w:t>
      </w:r>
      <w:r w:rsidR="0029673B">
        <w:rPr>
          <w:rFonts w:ascii="Times New Roman" w:hAnsi="Times New Roman" w:cs="Times New Roman"/>
          <w:sz w:val="24"/>
          <w:szCs w:val="24"/>
        </w:rPr>
        <w:t xml:space="preserve"> se estima</w:t>
      </w:r>
      <w:r w:rsidR="00AC76B4">
        <w:rPr>
          <w:rFonts w:ascii="Times New Roman" w:hAnsi="Times New Roman" w:cs="Times New Roman"/>
          <w:sz w:val="24"/>
          <w:szCs w:val="24"/>
        </w:rPr>
        <w:t xml:space="preserve"> que alrededor de 300.000 refugiados participan en grupos de </w:t>
      </w:r>
      <w:proofErr w:type="spellStart"/>
      <w:r w:rsidR="00AC76B4">
        <w:rPr>
          <w:rFonts w:ascii="Times New Roman" w:hAnsi="Times New Roman" w:cs="Times New Roman"/>
          <w:sz w:val="24"/>
          <w:szCs w:val="24"/>
        </w:rPr>
        <w:t>microahorros</w:t>
      </w:r>
      <w:proofErr w:type="spellEnd"/>
      <w:r w:rsidR="00AC76B4">
        <w:rPr>
          <w:rFonts w:ascii="Times New Roman" w:hAnsi="Times New Roman" w:cs="Times New Roman"/>
          <w:sz w:val="24"/>
          <w:szCs w:val="24"/>
        </w:rPr>
        <w:t xml:space="preserve"> comunitario</w:t>
      </w:r>
      <w:r w:rsidR="008E3224">
        <w:rPr>
          <w:rFonts w:ascii="Times New Roman" w:hAnsi="Times New Roman" w:cs="Times New Roman"/>
          <w:sz w:val="24"/>
          <w:szCs w:val="24"/>
        </w:rPr>
        <w:t xml:space="preserve">s, a los cuales contribuyen con pequeñas cuantías monetarias de manera </w:t>
      </w:r>
      <w:r w:rsidR="008E3224">
        <w:rPr>
          <w:rFonts w:ascii="Times New Roman" w:hAnsi="Times New Roman" w:cs="Times New Roman"/>
          <w:sz w:val="24"/>
          <w:szCs w:val="24"/>
        </w:rPr>
        <w:lastRenderedPageBreak/>
        <w:t>regular</w:t>
      </w:r>
      <w:r w:rsidR="002056E1">
        <w:rPr>
          <w:rFonts w:ascii="Times New Roman" w:hAnsi="Times New Roman" w:cs="Times New Roman"/>
          <w:sz w:val="24"/>
          <w:szCs w:val="24"/>
        </w:rPr>
        <w:t>, lo cual proporciona una red de seguridad financiera</w:t>
      </w:r>
      <w:r w:rsidR="007601B4">
        <w:rPr>
          <w:rFonts w:ascii="Times New Roman" w:hAnsi="Times New Roman" w:cs="Times New Roman"/>
          <w:sz w:val="24"/>
          <w:szCs w:val="24"/>
        </w:rPr>
        <w:t xml:space="preserve"> </w:t>
      </w:r>
      <w:r w:rsidR="002056E1">
        <w:rPr>
          <w:rFonts w:ascii="Times New Roman" w:hAnsi="Times New Roman" w:cs="Times New Roman"/>
          <w:sz w:val="24"/>
          <w:szCs w:val="24"/>
        </w:rPr>
        <w:t>tanto para emergencias como para oportunidades comerciales</w:t>
      </w:r>
      <w:r w:rsidR="007601B4">
        <w:rPr>
          <w:rFonts w:ascii="Times New Roman" w:hAnsi="Times New Roman" w:cs="Times New Roman"/>
          <w:sz w:val="24"/>
          <w:szCs w:val="24"/>
        </w:rPr>
        <w:t>, además de fomentar la cultura del ahorro.</w:t>
      </w:r>
      <w:r w:rsidR="0020249A">
        <w:rPr>
          <w:rFonts w:ascii="Times New Roman" w:hAnsi="Times New Roman" w:cs="Times New Roman"/>
          <w:sz w:val="24"/>
          <w:szCs w:val="24"/>
        </w:rPr>
        <w:t xml:space="preserve"> </w:t>
      </w:r>
      <w:r w:rsidR="000F3557">
        <w:rPr>
          <w:rFonts w:ascii="Times New Roman" w:hAnsi="Times New Roman" w:cs="Times New Roman"/>
          <w:sz w:val="24"/>
          <w:szCs w:val="24"/>
        </w:rPr>
        <w:t>Se financian proyectos de generación de ingresos a nivel comunitaria</w:t>
      </w:r>
      <w:r w:rsidR="00210A02">
        <w:rPr>
          <w:rFonts w:ascii="Times New Roman" w:hAnsi="Times New Roman" w:cs="Times New Roman"/>
          <w:sz w:val="24"/>
          <w:szCs w:val="24"/>
        </w:rPr>
        <w:t>, de nuevo relacionados con el sector agrario.</w:t>
      </w:r>
      <w:r w:rsidR="00B62B39">
        <w:rPr>
          <w:rFonts w:ascii="Times New Roman" w:hAnsi="Times New Roman" w:cs="Times New Roman"/>
          <w:sz w:val="24"/>
          <w:szCs w:val="24"/>
        </w:rPr>
        <w:t xml:space="preserve"> Por último, en lo concerniente a los microcrédit</w:t>
      </w:r>
      <w:r w:rsidR="004330CB">
        <w:rPr>
          <w:rFonts w:ascii="Times New Roman" w:hAnsi="Times New Roman" w:cs="Times New Roman"/>
          <w:sz w:val="24"/>
          <w:szCs w:val="24"/>
        </w:rPr>
        <w:t>os</w:t>
      </w:r>
      <w:r w:rsidR="004A0386">
        <w:rPr>
          <w:rFonts w:ascii="Times New Roman" w:hAnsi="Times New Roman" w:cs="Times New Roman"/>
          <w:sz w:val="24"/>
          <w:szCs w:val="24"/>
        </w:rPr>
        <w:t>, según el BM</w:t>
      </w:r>
      <w:r w:rsidR="00B07552">
        <w:rPr>
          <w:rFonts w:ascii="Times New Roman" w:hAnsi="Times New Roman" w:cs="Times New Roman"/>
          <w:sz w:val="24"/>
          <w:szCs w:val="24"/>
        </w:rPr>
        <w:t>, en 2023 fueron otorgados más de 100.000 microcréditos con un valor aproximado de $20 millones de dólares a refugiados en el país.</w:t>
      </w:r>
      <w:r w:rsidR="007A74AD">
        <w:rPr>
          <w:rFonts w:ascii="Times New Roman" w:hAnsi="Times New Roman" w:cs="Times New Roman"/>
          <w:sz w:val="24"/>
          <w:szCs w:val="24"/>
        </w:rPr>
        <w:t xml:space="preserve"> E</w:t>
      </w:r>
      <w:r w:rsidR="00626678">
        <w:rPr>
          <w:rFonts w:ascii="Times New Roman" w:hAnsi="Times New Roman" w:cs="Times New Roman"/>
          <w:sz w:val="24"/>
          <w:szCs w:val="24"/>
        </w:rPr>
        <w:t>stos</w:t>
      </w:r>
      <w:r w:rsidR="009B5314">
        <w:rPr>
          <w:rFonts w:ascii="Times New Roman" w:hAnsi="Times New Roman" w:cs="Times New Roman"/>
          <w:sz w:val="24"/>
          <w:szCs w:val="24"/>
        </w:rPr>
        <w:t xml:space="preserve"> préstamos son utilizados para emprender, adquirir herramientas y materiales para la agricultura, así como para invertir en capacitación empresarial. Todo lo anterior, sustentado por asesoramiento técnico</w:t>
      </w:r>
      <w:r w:rsidR="00442CC5">
        <w:rPr>
          <w:rFonts w:ascii="Times New Roman" w:hAnsi="Times New Roman" w:cs="Times New Roman"/>
          <w:sz w:val="24"/>
          <w:szCs w:val="24"/>
        </w:rPr>
        <w:t>,</w:t>
      </w:r>
      <w:r w:rsidR="0041116D">
        <w:rPr>
          <w:rFonts w:ascii="Times New Roman" w:hAnsi="Times New Roman" w:cs="Times New Roman"/>
          <w:sz w:val="24"/>
          <w:szCs w:val="24"/>
        </w:rPr>
        <w:t xml:space="preserve"> garantiza el éxito de los emprendimientos</w:t>
      </w:r>
      <w:r w:rsidR="00DD121A">
        <w:rPr>
          <w:rFonts w:ascii="Times New Roman" w:hAnsi="Times New Roman" w:cs="Times New Roman"/>
          <w:sz w:val="24"/>
          <w:szCs w:val="24"/>
        </w:rPr>
        <w:t xml:space="preserve"> y contribuye a mejorar los medios de vida reduciendo la dependencia de este segmento en la asistencia humanitaria. </w:t>
      </w:r>
    </w:p>
    <w:p w14:paraId="6EA3EFBA" w14:textId="281DCF0D" w:rsidR="008E3C86" w:rsidRDefault="005B2E63" w:rsidP="00DD121A">
      <w:pPr>
        <w:spacing w:after="160" w:line="360" w:lineRule="auto"/>
        <w:jc w:val="both"/>
        <w:rPr>
          <w:rFonts w:asciiTheme="majorBidi" w:hAnsiTheme="majorBidi" w:cstheme="majorBidi"/>
          <w:sz w:val="24"/>
          <w:szCs w:val="24"/>
        </w:rPr>
      </w:pPr>
      <w:r>
        <w:rPr>
          <w:rFonts w:ascii="Times New Roman" w:hAnsi="Times New Roman" w:cs="Times New Roman"/>
          <w:sz w:val="24"/>
          <w:szCs w:val="24"/>
        </w:rPr>
        <w:t>A mayores, tal y como ha sido matiz</w:t>
      </w:r>
      <w:r w:rsidR="008B5E25">
        <w:rPr>
          <w:rFonts w:ascii="Times New Roman" w:hAnsi="Times New Roman" w:cs="Times New Roman"/>
          <w:sz w:val="24"/>
          <w:szCs w:val="24"/>
        </w:rPr>
        <w:t xml:space="preserve">ado anteriormente, </w:t>
      </w:r>
      <w:r w:rsidR="00DA1F99">
        <w:rPr>
          <w:rFonts w:ascii="Times New Roman" w:hAnsi="Times New Roman" w:cs="Times New Roman"/>
          <w:sz w:val="24"/>
          <w:szCs w:val="24"/>
        </w:rPr>
        <w:t>las SACCO en Uganda presentan problemas de eficiencia intrínseca en contraste con l</w:t>
      </w:r>
      <w:r w:rsidR="00147D20">
        <w:rPr>
          <w:rFonts w:ascii="Times New Roman" w:hAnsi="Times New Roman" w:cs="Times New Roman"/>
          <w:sz w:val="24"/>
          <w:szCs w:val="24"/>
        </w:rPr>
        <w:t>os bancos comerciales, entidades que no se hallan centradas directamente hacia el colectivo refugiado.</w:t>
      </w:r>
      <w:r w:rsidR="009923C9">
        <w:rPr>
          <w:rFonts w:ascii="Times New Roman" w:hAnsi="Times New Roman" w:cs="Times New Roman"/>
          <w:sz w:val="24"/>
          <w:szCs w:val="24"/>
        </w:rPr>
        <w:t xml:space="preserve"> Son </w:t>
      </w:r>
      <w:r w:rsidR="008925E0">
        <w:rPr>
          <w:rFonts w:ascii="Times New Roman" w:hAnsi="Times New Roman" w:cs="Times New Roman"/>
          <w:sz w:val="24"/>
          <w:szCs w:val="24"/>
        </w:rPr>
        <w:t>notori</w:t>
      </w:r>
      <w:r w:rsidR="0044140D">
        <w:rPr>
          <w:rFonts w:ascii="Times New Roman" w:hAnsi="Times New Roman" w:cs="Times New Roman"/>
          <w:sz w:val="24"/>
          <w:szCs w:val="24"/>
        </w:rPr>
        <w:t>a</w:t>
      </w:r>
      <w:r w:rsidR="009923C9">
        <w:rPr>
          <w:rFonts w:ascii="Times New Roman" w:hAnsi="Times New Roman" w:cs="Times New Roman"/>
          <w:sz w:val="24"/>
          <w:szCs w:val="24"/>
        </w:rPr>
        <w:t>s</w:t>
      </w:r>
      <w:r w:rsidR="008925E0">
        <w:rPr>
          <w:rFonts w:ascii="Times New Roman" w:hAnsi="Times New Roman" w:cs="Times New Roman"/>
          <w:sz w:val="24"/>
          <w:szCs w:val="24"/>
        </w:rPr>
        <w:t>, en esta línea</w:t>
      </w:r>
      <w:r w:rsidR="009923C9">
        <w:rPr>
          <w:rFonts w:ascii="Times New Roman" w:hAnsi="Times New Roman" w:cs="Times New Roman"/>
          <w:sz w:val="24"/>
          <w:szCs w:val="24"/>
        </w:rPr>
        <w:t>, l</w:t>
      </w:r>
      <w:r w:rsidR="00885DAC">
        <w:rPr>
          <w:rFonts w:ascii="Times New Roman" w:hAnsi="Times New Roman" w:cs="Times New Roman"/>
          <w:sz w:val="24"/>
          <w:szCs w:val="24"/>
        </w:rPr>
        <w:t>as barreras sistemáticas</w:t>
      </w:r>
      <w:r w:rsidR="0044140D">
        <w:rPr>
          <w:rFonts w:ascii="Times New Roman" w:hAnsi="Times New Roman" w:cs="Times New Roman"/>
          <w:sz w:val="24"/>
          <w:szCs w:val="24"/>
        </w:rPr>
        <w:t xml:space="preserve"> que padecen</w:t>
      </w:r>
      <w:r w:rsidR="009B0923">
        <w:rPr>
          <w:rFonts w:ascii="Times New Roman" w:hAnsi="Times New Roman" w:cs="Times New Roman"/>
          <w:sz w:val="24"/>
          <w:szCs w:val="24"/>
        </w:rPr>
        <w:t xml:space="preserve"> estas iniciativas fina</w:t>
      </w:r>
      <w:r w:rsidR="009727BB">
        <w:rPr>
          <w:rFonts w:ascii="Times New Roman" w:hAnsi="Times New Roman" w:cs="Times New Roman"/>
          <w:sz w:val="24"/>
          <w:szCs w:val="24"/>
        </w:rPr>
        <w:t xml:space="preserve">ncieras </w:t>
      </w:r>
      <w:r w:rsidR="0044140D">
        <w:rPr>
          <w:rFonts w:ascii="Times New Roman" w:hAnsi="Times New Roman" w:cs="Times New Roman"/>
          <w:sz w:val="24"/>
          <w:szCs w:val="24"/>
        </w:rPr>
        <w:t>a la hora de asegurar la</w:t>
      </w:r>
      <w:r w:rsidR="00173455">
        <w:rPr>
          <w:rFonts w:ascii="Times New Roman" w:hAnsi="Times New Roman" w:cs="Times New Roman"/>
          <w:sz w:val="24"/>
          <w:szCs w:val="24"/>
        </w:rPr>
        <w:t xml:space="preserve"> autonomía</w:t>
      </w:r>
      <w:r w:rsidR="009727BB">
        <w:rPr>
          <w:rFonts w:ascii="Times New Roman" w:hAnsi="Times New Roman" w:cs="Times New Roman"/>
          <w:sz w:val="24"/>
          <w:szCs w:val="24"/>
        </w:rPr>
        <w:t xml:space="preserve"> y capacitación económicas</w:t>
      </w:r>
      <w:r w:rsidR="00733942">
        <w:rPr>
          <w:rFonts w:ascii="Times New Roman" w:hAnsi="Times New Roman" w:cs="Times New Roman"/>
          <w:sz w:val="24"/>
          <w:szCs w:val="24"/>
        </w:rPr>
        <w:t xml:space="preserve"> y al </w:t>
      </w:r>
      <w:r w:rsidR="0044140D">
        <w:rPr>
          <w:rFonts w:ascii="Times New Roman" w:hAnsi="Times New Roman" w:cs="Times New Roman"/>
          <w:sz w:val="24"/>
          <w:szCs w:val="24"/>
        </w:rPr>
        <w:t>abordar adecuadamente</w:t>
      </w:r>
      <w:r w:rsidR="00173455">
        <w:rPr>
          <w:rFonts w:ascii="Times New Roman" w:hAnsi="Times New Roman" w:cs="Times New Roman"/>
          <w:sz w:val="24"/>
          <w:szCs w:val="24"/>
        </w:rPr>
        <w:t xml:space="preserve"> las necesidades de esta población vulnerable.</w:t>
      </w:r>
      <w:r w:rsidR="006F44DE">
        <w:rPr>
          <w:rFonts w:ascii="Times New Roman" w:hAnsi="Times New Roman" w:cs="Times New Roman"/>
          <w:sz w:val="24"/>
          <w:szCs w:val="24"/>
        </w:rPr>
        <w:t xml:space="preserve"> En el campo de refugiados de </w:t>
      </w:r>
      <w:proofErr w:type="spellStart"/>
      <w:r w:rsidR="006F44DE">
        <w:rPr>
          <w:rFonts w:ascii="Times New Roman" w:hAnsi="Times New Roman" w:cs="Times New Roman"/>
          <w:sz w:val="24"/>
          <w:szCs w:val="24"/>
        </w:rPr>
        <w:t>Nakivale</w:t>
      </w:r>
      <w:proofErr w:type="spellEnd"/>
      <w:r w:rsidR="006F44DE">
        <w:rPr>
          <w:rFonts w:ascii="Times New Roman" w:hAnsi="Times New Roman" w:cs="Times New Roman"/>
          <w:sz w:val="24"/>
          <w:szCs w:val="24"/>
        </w:rPr>
        <w:t>, en</w:t>
      </w:r>
      <w:r w:rsidR="00EF1E7D">
        <w:rPr>
          <w:rFonts w:ascii="Times New Roman" w:hAnsi="Times New Roman" w:cs="Times New Roman"/>
          <w:sz w:val="24"/>
          <w:szCs w:val="24"/>
        </w:rPr>
        <w:t xml:space="preserve"> el suroeste del </w:t>
      </w:r>
      <w:r w:rsidR="00D46C53">
        <w:rPr>
          <w:rFonts w:ascii="Times New Roman" w:hAnsi="Times New Roman" w:cs="Times New Roman"/>
          <w:sz w:val="24"/>
          <w:szCs w:val="24"/>
        </w:rPr>
        <w:t>país,</w:t>
      </w:r>
      <w:r w:rsidR="00272EB8">
        <w:rPr>
          <w:rFonts w:ascii="Times New Roman" w:hAnsi="Times New Roman" w:cs="Times New Roman"/>
          <w:sz w:val="24"/>
          <w:szCs w:val="24"/>
        </w:rPr>
        <w:t xml:space="preserve"> dado que las cooperativas no se adaptan a las necesidades de movilidad e incertidumbre sobre la estadía en el campo</w:t>
      </w:r>
      <w:r w:rsidR="001D5F17">
        <w:rPr>
          <w:rFonts w:ascii="Times New Roman" w:hAnsi="Times New Roman" w:cs="Times New Roman"/>
          <w:sz w:val="24"/>
          <w:szCs w:val="24"/>
        </w:rPr>
        <w:t xml:space="preserve"> por parte de los refugiados, estos ven limitado su acceso a préstamos</w:t>
      </w:r>
      <w:r w:rsidR="0061748C">
        <w:rPr>
          <w:rFonts w:ascii="Times New Roman" w:hAnsi="Times New Roman" w:cs="Times New Roman"/>
          <w:sz w:val="24"/>
          <w:szCs w:val="24"/>
        </w:rPr>
        <w:t>.</w:t>
      </w:r>
      <w:r w:rsidR="00771598">
        <w:rPr>
          <w:rFonts w:ascii="Times New Roman" w:hAnsi="Times New Roman" w:cs="Times New Roman"/>
          <w:sz w:val="24"/>
          <w:szCs w:val="24"/>
        </w:rPr>
        <w:t xml:space="preserve"> </w:t>
      </w:r>
      <w:r w:rsidR="0061748C">
        <w:rPr>
          <w:rFonts w:ascii="Times New Roman" w:hAnsi="Times New Roman" w:cs="Times New Roman"/>
          <w:sz w:val="24"/>
          <w:szCs w:val="24"/>
        </w:rPr>
        <w:t>Esto es, la población refugiada a menudo carece de documentación y/o historial crediticio; dado que estas garantías y documentación son requeridas por parte d</w:t>
      </w:r>
      <w:r w:rsidR="00F20281">
        <w:rPr>
          <w:rFonts w:ascii="Times New Roman" w:hAnsi="Times New Roman" w:cs="Times New Roman"/>
          <w:sz w:val="24"/>
          <w:szCs w:val="24"/>
        </w:rPr>
        <w:t xml:space="preserve">e las SACCO para la provisión de las </w:t>
      </w:r>
      <w:r w:rsidR="007853E3">
        <w:rPr>
          <w:rFonts w:ascii="Times New Roman" w:hAnsi="Times New Roman" w:cs="Times New Roman"/>
          <w:sz w:val="24"/>
          <w:szCs w:val="24"/>
        </w:rPr>
        <w:t>microfinanzas</w:t>
      </w:r>
      <w:r w:rsidR="00F20281">
        <w:rPr>
          <w:rFonts w:ascii="Times New Roman" w:hAnsi="Times New Roman" w:cs="Times New Roman"/>
          <w:sz w:val="24"/>
          <w:szCs w:val="24"/>
        </w:rPr>
        <w:t>, los refugiados se colocan en desventaja relativa en comparación con otros sectores poblacionales. Por último, la falta de capacitación empresarial específica del colectivo</w:t>
      </w:r>
      <w:r w:rsidR="00427ABA">
        <w:rPr>
          <w:rFonts w:ascii="Times New Roman" w:hAnsi="Times New Roman" w:cs="Times New Roman"/>
          <w:sz w:val="24"/>
          <w:szCs w:val="24"/>
        </w:rPr>
        <w:t xml:space="preserve"> también dificulta su capacidad para sacar partido a estos servicios</w:t>
      </w:r>
      <w:r w:rsidR="007853E3">
        <w:rPr>
          <w:rFonts w:ascii="Times New Roman" w:hAnsi="Times New Roman" w:cs="Times New Roman"/>
          <w:sz w:val="24"/>
          <w:szCs w:val="24"/>
        </w:rPr>
        <w:t xml:space="preserve"> (</w:t>
      </w:r>
      <w:r w:rsidR="007853E3" w:rsidRPr="00107765">
        <w:rPr>
          <w:rFonts w:asciiTheme="majorBidi" w:hAnsiTheme="majorBidi" w:cstheme="majorBidi"/>
          <w:sz w:val="24"/>
          <w:szCs w:val="24"/>
        </w:rPr>
        <w:t>Organización Internacional del Trabajo</w:t>
      </w:r>
      <w:r w:rsidR="007853E3">
        <w:rPr>
          <w:rFonts w:asciiTheme="majorBidi" w:hAnsiTheme="majorBidi" w:cstheme="majorBidi"/>
          <w:sz w:val="24"/>
          <w:szCs w:val="24"/>
        </w:rPr>
        <w:t xml:space="preserve">, </w:t>
      </w:r>
      <w:r w:rsidR="007853E3" w:rsidRPr="00107765">
        <w:rPr>
          <w:rFonts w:asciiTheme="majorBidi" w:hAnsiTheme="majorBidi" w:cstheme="majorBidi"/>
          <w:sz w:val="24"/>
          <w:szCs w:val="24"/>
        </w:rPr>
        <w:t>OIT</w:t>
      </w:r>
      <w:r w:rsidR="007853E3">
        <w:rPr>
          <w:rFonts w:asciiTheme="majorBidi" w:hAnsiTheme="majorBidi" w:cstheme="majorBidi"/>
          <w:sz w:val="24"/>
          <w:szCs w:val="24"/>
        </w:rPr>
        <w:t>,</w:t>
      </w:r>
      <w:r w:rsidR="007853E3" w:rsidRPr="00B412DE">
        <w:rPr>
          <w:rFonts w:asciiTheme="majorBidi" w:hAnsiTheme="majorBidi" w:cstheme="majorBidi"/>
          <w:sz w:val="24"/>
          <w:szCs w:val="24"/>
        </w:rPr>
        <w:t>2022)</w:t>
      </w:r>
      <w:r w:rsidR="007853E3">
        <w:rPr>
          <w:rFonts w:asciiTheme="majorBidi" w:hAnsiTheme="majorBidi" w:cstheme="majorBidi"/>
          <w:sz w:val="24"/>
          <w:szCs w:val="24"/>
        </w:rPr>
        <w:t>.</w:t>
      </w:r>
    </w:p>
    <w:p w14:paraId="71AB894E" w14:textId="0197BE3A" w:rsidR="00D80A68" w:rsidRDefault="00771598" w:rsidP="00D80A6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w:t>
      </w:r>
      <w:r w:rsidR="00D80A68">
        <w:rPr>
          <w:rFonts w:ascii="Times New Roman" w:hAnsi="Times New Roman" w:cs="Times New Roman"/>
          <w:sz w:val="24"/>
          <w:szCs w:val="24"/>
        </w:rPr>
        <w:t xml:space="preserve">n el caso particular de las transferencias o remesas, cabe mencionar que las IMFs no se encargan de la provisión de estos elementos </w:t>
      </w:r>
      <w:proofErr w:type="spellStart"/>
      <w:r w:rsidR="00D80A68">
        <w:rPr>
          <w:rFonts w:ascii="Times New Roman" w:hAnsi="Times New Roman" w:cs="Times New Roman"/>
          <w:sz w:val="24"/>
          <w:szCs w:val="24"/>
        </w:rPr>
        <w:t>microfinancieros</w:t>
      </w:r>
      <w:proofErr w:type="spellEnd"/>
      <w:r w:rsidR="00D80A68">
        <w:rPr>
          <w:rFonts w:ascii="Times New Roman" w:hAnsi="Times New Roman" w:cs="Times New Roman"/>
          <w:sz w:val="24"/>
          <w:szCs w:val="24"/>
        </w:rPr>
        <w:t xml:space="preserve">. Además, si bien estas remesas son altamente relevantes en Uganda con relación a su importancia relativa en porcentaje del PIB, en Tanzania, en contraste, estos flujos son una cuestión más baladí. Así, en el año 2022, las transferencias de dinero recibidas por inmigrantes desde el extranjero ascendieron a $347 millones, lo cual es equivalente al 5,1% del PIB de Uganda, representando, a su vez, un incremento significativo con respecto a años anteriores. A escala regional, en este mismo año y en comparativa con otros países de la región de África Oriental, las transferencias representaron una proporción mayor del PIB en Uganda. Según </w:t>
      </w:r>
      <w:r w:rsidR="00D80A68">
        <w:rPr>
          <w:rFonts w:ascii="Times New Roman" w:hAnsi="Times New Roman" w:cs="Times New Roman"/>
          <w:sz w:val="24"/>
          <w:szCs w:val="24"/>
        </w:rPr>
        <w:lastRenderedPageBreak/>
        <w:t>la Tabla 4, Uganda muestra un valor relativamente elevado, únicamente sobrepasado por el caso de Kenia (3,6%) y en contraste con una proporción mínima en el caso de Tanzania (0,9%), que será detallado más adelante</w:t>
      </w:r>
      <w:r w:rsidR="00D80A68">
        <w:rPr>
          <w:rStyle w:val="Refdenotaalpie"/>
          <w:rFonts w:ascii="Times New Roman" w:hAnsi="Times New Roman" w:cs="Times New Roman"/>
          <w:sz w:val="24"/>
          <w:szCs w:val="24"/>
        </w:rPr>
        <w:footnoteReference w:id="11"/>
      </w:r>
      <w:r w:rsidR="00D80A68">
        <w:rPr>
          <w:rFonts w:ascii="Times New Roman" w:hAnsi="Times New Roman" w:cs="Times New Roman"/>
          <w:sz w:val="24"/>
          <w:szCs w:val="24"/>
        </w:rPr>
        <w:t>.</w:t>
      </w:r>
    </w:p>
    <w:p w14:paraId="4AACD0BF" w14:textId="1F529AAB" w:rsidR="000A3C3A" w:rsidRPr="007F6023" w:rsidRDefault="000A3C3A" w:rsidP="007F6023">
      <w:pPr>
        <w:pStyle w:val="Descripcin"/>
        <w:keepNext/>
        <w:jc w:val="both"/>
        <w:rPr>
          <w:rFonts w:ascii="Times New Roman" w:hAnsi="Times New Roman" w:cs="Times New Roman"/>
          <w:b/>
          <w:bCs/>
          <w:i w:val="0"/>
          <w:iCs w:val="0"/>
          <w:color w:val="000000" w:themeColor="text1"/>
          <w:sz w:val="20"/>
          <w:szCs w:val="20"/>
        </w:rPr>
      </w:pPr>
      <w:bookmarkStart w:id="38" w:name="_Toc164758761"/>
      <w:r w:rsidRPr="007F6023">
        <w:rPr>
          <w:rFonts w:ascii="Times New Roman" w:hAnsi="Times New Roman" w:cs="Times New Roman"/>
          <w:b/>
          <w:bCs/>
          <w:i w:val="0"/>
          <w:iCs w:val="0"/>
          <w:color w:val="000000" w:themeColor="text1"/>
          <w:sz w:val="20"/>
          <w:szCs w:val="20"/>
        </w:rPr>
        <w:t>Tabla 4: Importancia de las remesas de inmigrantes en los países de África Oriental, en porcentaje del PIB, 2022.</w:t>
      </w:r>
      <w:bookmarkEnd w:id="38"/>
    </w:p>
    <w:tbl>
      <w:tblPr>
        <w:tblStyle w:val="Tablaconcuadrcula"/>
        <w:tblW w:w="0" w:type="auto"/>
        <w:tblLook w:val="04A0" w:firstRow="1" w:lastRow="0" w:firstColumn="1" w:lastColumn="0" w:noHBand="0" w:noVBand="1"/>
      </w:tblPr>
      <w:tblGrid>
        <w:gridCol w:w="1550"/>
        <w:gridCol w:w="963"/>
        <w:gridCol w:w="1096"/>
        <w:gridCol w:w="790"/>
        <w:gridCol w:w="950"/>
      </w:tblGrid>
      <w:tr w:rsidR="00D80A68" w:rsidRPr="00E42C1D" w14:paraId="6838606C" w14:textId="77777777" w:rsidTr="00492A17">
        <w:tc>
          <w:tcPr>
            <w:tcW w:w="0" w:type="auto"/>
          </w:tcPr>
          <w:p w14:paraId="3774A7CF" w14:textId="77777777" w:rsidR="00D80A68" w:rsidRPr="00E42C1D" w:rsidRDefault="00D80A68" w:rsidP="00492A17">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Remesas</w:t>
            </w:r>
          </w:p>
        </w:tc>
        <w:tc>
          <w:tcPr>
            <w:tcW w:w="0" w:type="auto"/>
          </w:tcPr>
          <w:p w14:paraId="11568BC4" w14:textId="77777777" w:rsidR="00D80A68" w:rsidRPr="00E42C1D" w:rsidRDefault="00D80A68" w:rsidP="00492A17">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Uganda</w:t>
            </w:r>
          </w:p>
        </w:tc>
        <w:tc>
          <w:tcPr>
            <w:tcW w:w="0" w:type="auto"/>
          </w:tcPr>
          <w:p w14:paraId="403C9055" w14:textId="77777777" w:rsidR="00D80A68" w:rsidRPr="00E42C1D" w:rsidRDefault="00D80A68" w:rsidP="00492A17">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Tanzania</w:t>
            </w:r>
          </w:p>
        </w:tc>
        <w:tc>
          <w:tcPr>
            <w:tcW w:w="0" w:type="auto"/>
          </w:tcPr>
          <w:p w14:paraId="6E79D435" w14:textId="77777777" w:rsidR="00D80A68" w:rsidRPr="00E42C1D" w:rsidRDefault="00D80A68" w:rsidP="00492A17">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Kenia</w:t>
            </w:r>
          </w:p>
        </w:tc>
        <w:tc>
          <w:tcPr>
            <w:tcW w:w="0" w:type="auto"/>
          </w:tcPr>
          <w:p w14:paraId="52CEF275" w14:textId="77777777" w:rsidR="00D80A68" w:rsidRPr="00E42C1D" w:rsidRDefault="00D80A68" w:rsidP="00492A17">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Malawi</w:t>
            </w:r>
          </w:p>
        </w:tc>
      </w:tr>
      <w:tr w:rsidR="00D80A68" w:rsidRPr="00E42C1D" w14:paraId="3ACB263C" w14:textId="77777777" w:rsidTr="00492A17">
        <w:tc>
          <w:tcPr>
            <w:tcW w:w="0" w:type="auto"/>
          </w:tcPr>
          <w:p w14:paraId="55D7FAFB" w14:textId="77777777" w:rsidR="00D80A68" w:rsidRDefault="00D80A68" w:rsidP="008D3E1F">
            <w:pPr>
              <w:spacing w:after="160" w:line="360" w:lineRule="auto"/>
              <w:jc w:val="both"/>
              <w:rPr>
                <w:rFonts w:ascii="Times New Roman" w:hAnsi="Times New Roman" w:cs="Times New Roman"/>
                <w:b/>
                <w:bCs/>
                <w:color w:val="000000" w:themeColor="text1"/>
                <w:sz w:val="20"/>
                <w:szCs w:val="20"/>
              </w:rPr>
            </w:pPr>
            <w:r>
              <w:rPr>
                <w:rFonts w:ascii="Times New Roman" w:hAnsi="Times New Roman" w:cs="Times New Roman"/>
                <w:color w:val="000000" w:themeColor="text1"/>
                <w:sz w:val="24"/>
                <w:szCs w:val="24"/>
              </w:rPr>
              <w:t>2022 (% PIB)</w:t>
            </w:r>
          </w:p>
        </w:tc>
        <w:tc>
          <w:tcPr>
            <w:tcW w:w="0" w:type="auto"/>
          </w:tcPr>
          <w:p w14:paraId="59C450AA" w14:textId="77777777" w:rsidR="00D80A68" w:rsidRPr="00E42C1D" w:rsidRDefault="00D80A68" w:rsidP="008D3E1F">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2,8%</w:t>
            </w:r>
          </w:p>
        </w:tc>
        <w:tc>
          <w:tcPr>
            <w:tcW w:w="0" w:type="auto"/>
          </w:tcPr>
          <w:p w14:paraId="5B576FA9" w14:textId="77777777" w:rsidR="00D80A68" w:rsidRPr="00E42C1D" w:rsidRDefault="00D80A68" w:rsidP="008D3E1F">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0,9%</w:t>
            </w:r>
          </w:p>
        </w:tc>
        <w:tc>
          <w:tcPr>
            <w:tcW w:w="0" w:type="auto"/>
          </w:tcPr>
          <w:p w14:paraId="4463816F" w14:textId="77777777" w:rsidR="00D80A68" w:rsidRPr="00E42C1D" w:rsidRDefault="00D80A68" w:rsidP="008D3E1F">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3,6%</w:t>
            </w:r>
          </w:p>
        </w:tc>
        <w:tc>
          <w:tcPr>
            <w:tcW w:w="0" w:type="auto"/>
          </w:tcPr>
          <w:p w14:paraId="38694D66" w14:textId="77777777" w:rsidR="00D80A68" w:rsidRPr="00E42C1D" w:rsidRDefault="00D80A68" w:rsidP="008D3E1F">
            <w:pPr>
              <w:spacing w:after="160" w:line="360" w:lineRule="auto"/>
              <w:jc w:val="both"/>
              <w:rPr>
                <w:rFonts w:ascii="Times New Roman" w:hAnsi="Times New Roman" w:cs="Times New Roman"/>
                <w:color w:val="000000" w:themeColor="text1"/>
                <w:sz w:val="24"/>
                <w:szCs w:val="24"/>
              </w:rPr>
            </w:pPr>
            <w:r w:rsidRPr="00E42C1D">
              <w:rPr>
                <w:rFonts w:ascii="Times New Roman" w:hAnsi="Times New Roman" w:cs="Times New Roman"/>
                <w:color w:val="000000" w:themeColor="text1"/>
                <w:sz w:val="24"/>
                <w:szCs w:val="24"/>
              </w:rPr>
              <w:t>2,0%</w:t>
            </w:r>
          </w:p>
        </w:tc>
      </w:tr>
    </w:tbl>
    <w:p w14:paraId="2525E66A" w14:textId="0AA27F00" w:rsidR="00D80A68" w:rsidRPr="00065967" w:rsidRDefault="008D3E1F" w:rsidP="008D3E1F">
      <w:pPr>
        <w:spacing w:after="160" w:line="360" w:lineRule="auto"/>
        <w:jc w:val="both"/>
        <w:rPr>
          <w:rFonts w:ascii="Times New Roman" w:hAnsi="Times New Roman" w:cs="Times New Roman"/>
          <w:sz w:val="24"/>
          <w:szCs w:val="24"/>
        </w:rPr>
      </w:pPr>
      <w:r w:rsidRPr="00065967">
        <w:rPr>
          <w:rFonts w:ascii="Times New Roman" w:hAnsi="Times New Roman" w:cs="Times New Roman"/>
          <w:b/>
          <w:bCs/>
          <w:color w:val="000000" w:themeColor="text1"/>
          <w:sz w:val="20"/>
          <w:szCs w:val="20"/>
        </w:rPr>
        <w:t xml:space="preserve">Elaboración propia con datos de: </w:t>
      </w:r>
      <w:proofErr w:type="spellStart"/>
      <w:r w:rsidRPr="00065967">
        <w:rPr>
          <w:rFonts w:asciiTheme="majorBidi" w:hAnsiTheme="majorBidi" w:cstheme="majorBidi"/>
          <w:sz w:val="20"/>
          <w:szCs w:val="20"/>
        </w:rPr>
        <w:t>World</w:t>
      </w:r>
      <w:proofErr w:type="spellEnd"/>
      <w:r w:rsidRPr="00065967">
        <w:rPr>
          <w:rFonts w:asciiTheme="majorBidi" w:hAnsiTheme="majorBidi" w:cstheme="majorBidi"/>
          <w:sz w:val="20"/>
          <w:szCs w:val="20"/>
        </w:rPr>
        <w:t xml:space="preserve"> </w:t>
      </w:r>
      <w:proofErr w:type="spellStart"/>
      <w:r w:rsidRPr="00065967">
        <w:rPr>
          <w:rFonts w:asciiTheme="majorBidi" w:hAnsiTheme="majorBidi" w:cstheme="majorBidi"/>
          <w:sz w:val="20"/>
          <w:szCs w:val="20"/>
        </w:rPr>
        <w:t>Development</w:t>
      </w:r>
      <w:proofErr w:type="spellEnd"/>
      <w:r w:rsidRPr="00065967">
        <w:rPr>
          <w:rFonts w:asciiTheme="majorBidi" w:hAnsiTheme="majorBidi" w:cstheme="majorBidi"/>
          <w:sz w:val="20"/>
          <w:szCs w:val="20"/>
        </w:rPr>
        <w:t xml:space="preserve"> </w:t>
      </w:r>
      <w:proofErr w:type="spellStart"/>
      <w:r w:rsidRPr="00065967">
        <w:rPr>
          <w:rFonts w:asciiTheme="majorBidi" w:hAnsiTheme="majorBidi" w:cstheme="majorBidi"/>
          <w:sz w:val="20"/>
          <w:szCs w:val="20"/>
        </w:rPr>
        <w:t>Indicators</w:t>
      </w:r>
      <w:proofErr w:type="spellEnd"/>
      <w:r w:rsidRPr="00065967">
        <w:rPr>
          <w:rFonts w:asciiTheme="majorBidi" w:hAnsiTheme="majorBidi" w:cstheme="majorBidi"/>
          <w:sz w:val="20"/>
          <w:szCs w:val="20"/>
        </w:rPr>
        <w:t xml:space="preserve"> (WDI). </w:t>
      </w:r>
      <w:proofErr w:type="spellStart"/>
      <w:r w:rsidRPr="00065967">
        <w:rPr>
          <w:rFonts w:asciiTheme="majorBidi" w:hAnsiTheme="majorBidi" w:cstheme="majorBidi"/>
          <w:sz w:val="20"/>
          <w:szCs w:val="20"/>
        </w:rPr>
        <w:t>The</w:t>
      </w:r>
      <w:proofErr w:type="spellEnd"/>
      <w:r w:rsidRPr="00065967">
        <w:rPr>
          <w:rFonts w:asciiTheme="majorBidi" w:hAnsiTheme="majorBidi" w:cstheme="majorBidi"/>
          <w:sz w:val="20"/>
          <w:szCs w:val="20"/>
        </w:rPr>
        <w:t xml:space="preserve"> </w:t>
      </w:r>
      <w:proofErr w:type="spellStart"/>
      <w:r w:rsidRPr="00065967">
        <w:rPr>
          <w:rFonts w:asciiTheme="majorBidi" w:hAnsiTheme="majorBidi" w:cstheme="majorBidi"/>
          <w:sz w:val="20"/>
          <w:szCs w:val="20"/>
        </w:rPr>
        <w:t>World</w:t>
      </w:r>
      <w:proofErr w:type="spellEnd"/>
      <w:r w:rsidRPr="00065967">
        <w:rPr>
          <w:rFonts w:asciiTheme="majorBidi" w:hAnsiTheme="majorBidi" w:cstheme="majorBidi"/>
          <w:sz w:val="20"/>
          <w:szCs w:val="20"/>
        </w:rPr>
        <w:t xml:space="preserve"> Bank</w:t>
      </w:r>
    </w:p>
    <w:p w14:paraId="356FBA03" w14:textId="77777777" w:rsidR="006C71B9" w:rsidRPr="00AF35AC" w:rsidRDefault="00D80A68" w:rsidP="00DD121A">
      <w:pPr>
        <w:spacing w:after="160" w:line="360" w:lineRule="auto"/>
        <w:jc w:val="both"/>
        <w:rPr>
          <w:rFonts w:ascii="Times New Roman" w:hAnsi="Times New Roman" w:cs="Times New Roman"/>
          <w:sz w:val="24"/>
          <w:szCs w:val="24"/>
        </w:rPr>
      </w:pPr>
      <w:r w:rsidRPr="00AF35AC">
        <w:rPr>
          <w:rFonts w:ascii="Times New Roman" w:hAnsi="Times New Roman" w:cs="Times New Roman"/>
          <w:sz w:val="24"/>
          <w:szCs w:val="24"/>
        </w:rPr>
        <w:t>Estas transferencias de dinero son esenciales para la economía del países, dado que son un potenciador para la entrada de divisa. De hecho, en 2022, sin ellas, se estima que el déficit de la balanza por cuenta corriente a nivel macroeconómico habría sido considerablemente mayor. A nivel microeconómico, las remesas contribuyen de manera notoria al sustento e ingresos de los hogares ugandeses, representando el 4,28% de los ingresos totales en ese mismo año. Es relevante destacar que estos flujos son especialmente importantes para los estratos de ingresos más bajos, constituyendo el 14,52% del ingreso per cápita bruto del quintil más bajo a nivel nacional; según esta distribución, cabe incluir al colectivo refugiado como parte de dicho quintil, reflejando que son beneficiarios potenciales de dichas remesas, estimulando, por ende, su autonomía financiera</w:t>
      </w:r>
      <w:r w:rsidRPr="00AF35AC">
        <w:rPr>
          <w:rStyle w:val="Refdenotaalpie"/>
          <w:rFonts w:ascii="Times New Roman" w:hAnsi="Times New Roman" w:cs="Times New Roman"/>
          <w:sz w:val="24"/>
          <w:szCs w:val="24"/>
        </w:rPr>
        <w:footnoteReference w:id="12"/>
      </w:r>
      <w:r w:rsidRPr="00AF35AC">
        <w:rPr>
          <w:rFonts w:ascii="Times New Roman" w:hAnsi="Times New Roman" w:cs="Times New Roman"/>
          <w:sz w:val="24"/>
          <w:szCs w:val="24"/>
        </w:rPr>
        <w:t>.</w:t>
      </w:r>
    </w:p>
    <w:p w14:paraId="34FD3A1F" w14:textId="2B95EF79" w:rsidR="00D80A68" w:rsidRPr="00AF35AC" w:rsidRDefault="006C71B9" w:rsidP="00DD121A">
      <w:pPr>
        <w:spacing w:after="160" w:line="360" w:lineRule="auto"/>
        <w:jc w:val="both"/>
        <w:rPr>
          <w:rFonts w:ascii="Times New Roman" w:hAnsi="Times New Roman" w:cs="Times New Roman"/>
          <w:sz w:val="24"/>
          <w:szCs w:val="24"/>
        </w:rPr>
      </w:pPr>
      <w:r w:rsidRPr="00AF35AC">
        <w:rPr>
          <w:rFonts w:ascii="Times New Roman" w:hAnsi="Times New Roman" w:cs="Times New Roman"/>
          <w:sz w:val="24"/>
          <w:szCs w:val="24"/>
        </w:rPr>
        <w:t>Otras metodologías de microfinanzas específicas, como son los grupos solidarios, uniones de crédito, bancos comunales y fondos rota</w:t>
      </w:r>
      <w:r w:rsidR="00113A2D" w:rsidRPr="00AF35AC">
        <w:rPr>
          <w:rFonts w:ascii="Times New Roman" w:hAnsi="Times New Roman" w:cs="Times New Roman"/>
          <w:sz w:val="24"/>
          <w:szCs w:val="24"/>
        </w:rPr>
        <w:t>to</w:t>
      </w:r>
      <w:r w:rsidR="0065271D" w:rsidRPr="00AF35AC">
        <w:rPr>
          <w:rFonts w:ascii="Times New Roman" w:hAnsi="Times New Roman" w:cs="Times New Roman"/>
          <w:sz w:val="24"/>
          <w:szCs w:val="24"/>
        </w:rPr>
        <w:t>rios</w:t>
      </w:r>
      <w:r w:rsidR="00EC1C0A" w:rsidRPr="00AF35AC">
        <w:rPr>
          <w:rFonts w:ascii="Times New Roman" w:hAnsi="Times New Roman" w:cs="Times New Roman"/>
          <w:sz w:val="24"/>
          <w:szCs w:val="24"/>
        </w:rPr>
        <w:t xml:space="preserve"> en Uganda, presentan también diversas insuficiencias con respecto a su viabilidad</w:t>
      </w:r>
      <w:r w:rsidR="00556856" w:rsidRPr="00AF35AC">
        <w:rPr>
          <w:rFonts w:ascii="Times New Roman" w:hAnsi="Times New Roman" w:cs="Times New Roman"/>
          <w:sz w:val="24"/>
          <w:szCs w:val="24"/>
        </w:rPr>
        <w:t xml:space="preserve"> a la hora de empoderar</w:t>
      </w:r>
      <w:r w:rsidR="00B44393" w:rsidRPr="00AF35AC">
        <w:rPr>
          <w:rFonts w:ascii="Times New Roman" w:hAnsi="Times New Roman" w:cs="Times New Roman"/>
          <w:sz w:val="24"/>
          <w:szCs w:val="24"/>
        </w:rPr>
        <w:t>. Los grupos solidarios, primero, carece</w:t>
      </w:r>
      <w:r w:rsidR="006F106C" w:rsidRPr="00AF35AC">
        <w:rPr>
          <w:rFonts w:ascii="Times New Roman" w:hAnsi="Times New Roman" w:cs="Times New Roman"/>
          <w:sz w:val="24"/>
          <w:szCs w:val="24"/>
        </w:rPr>
        <w:t>n de programas de capacitación empresarial específicos que atiendan a las necesidades de los refugiados.</w:t>
      </w:r>
      <w:r w:rsidR="009A605A" w:rsidRPr="00AF35AC">
        <w:rPr>
          <w:rFonts w:ascii="Times New Roman" w:hAnsi="Times New Roman" w:cs="Times New Roman"/>
          <w:sz w:val="24"/>
          <w:szCs w:val="24"/>
        </w:rPr>
        <w:t xml:space="preserve"> Estos gru</w:t>
      </w:r>
      <w:r w:rsidR="00DA1A2C" w:rsidRPr="00AF35AC">
        <w:rPr>
          <w:rFonts w:ascii="Times New Roman" w:hAnsi="Times New Roman" w:cs="Times New Roman"/>
          <w:sz w:val="24"/>
          <w:szCs w:val="24"/>
        </w:rPr>
        <w:t>pos suelen centrarse en otorgar préstamos y en la administración conjunta de fondos, lo cual reduce las oportunidades de orientación personalizada</w:t>
      </w:r>
      <w:r w:rsidR="00457191" w:rsidRPr="00AF35AC">
        <w:rPr>
          <w:rFonts w:ascii="Times New Roman" w:hAnsi="Times New Roman" w:cs="Times New Roman"/>
          <w:sz w:val="24"/>
          <w:szCs w:val="24"/>
        </w:rPr>
        <w:t xml:space="preserve"> en educación empresarial que esta población</w:t>
      </w:r>
      <w:r w:rsidR="004339C4" w:rsidRPr="00AF35AC">
        <w:rPr>
          <w:rFonts w:ascii="Times New Roman" w:hAnsi="Times New Roman" w:cs="Times New Roman"/>
          <w:sz w:val="24"/>
          <w:szCs w:val="24"/>
        </w:rPr>
        <w:t xml:space="preserve"> podría requerir para mejorar sus capacidades comerciales. </w:t>
      </w:r>
      <w:r w:rsidR="00F37BCF" w:rsidRPr="00AF35AC">
        <w:rPr>
          <w:rFonts w:ascii="Times New Roman" w:hAnsi="Times New Roman" w:cs="Times New Roman"/>
          <w:sz w:val="24"/>
          <w:szCs w:val="24"/>
        </w:rPr>
        <w:t xml:space="preserve">Segundo, la afiliación formal </w:t>
      </w:r>
      <w:r w:rsidR="00E83EEB" w:rsidRPr="00AF35AC">
        <w:rPr>
          <w:rFonts w:ascii="Times New Roman" w:hAnsi="Times New Roman" w:cs="Times New Roman"/>
          <w:sz w:val="24"/>
          <w:szCs w:val="24"/>
        </w:rPr>
        <w:t xml:space="preserve">y documentación legal </w:t>
      </w:r>
      <w:r w:rsidR="00C9009C" w:rsidRPr="00AF35AC">
        <w:rPr>
          <w:rFonts w:ascii="Times New Roman" w:hAnsi="Times New Roman" w:cs="Times New Roman"/>
          <w:sz w:val="24"/>
          <w:szCs w:val="24"/>
        </w:rPr>
        <w:t>de la que requieren las uniones de crédito para su funcionamiento supone una barrera en lo concerniente a lograr la independencia financiera y la plena participación de los refugiados en estas instituciones</w:t>
      </w:r>
      <w:r w:rsidR="00CE0408" w:rsidRPr="00AF35AC">
        <w:rPr>
          <w:rFonts w:ascii="Times New Roman" w:hAnsi="Times New Roman" w:cs="Times New Roman"/>
          <w:sz w:val="24"/>
          <w:szCs w:val="24"/>
        </w:rPr>
        <w:t>. Además, cabe reconocer que la formación empresarial adaptada a las necesidades</w:t>
      </w:r>
      <w:r w:rsidR="00E516EC" w:rsidRPr="00AF35AC">
        <w:rPr>
          <w:rFonts w:ascii="Times New Roman" w:hAnsi="Times New Roman" w:cs="Times New Roman"/>
          <w:sz w:val="24"/>
          <w:szCs w:val="24"/>
        </w:rPr>
        <w:t xml:space="preserve"> espec</w:t>
      </w:r>
      <w:r w:rsidR="00C979AA" w:rsidRPr="00AF35AC">
        <w:rPr>
          <w:rFonts w:ascii="Times New Roman" w:hAnsi="Times New Roman" w:cs="Times New Roman"/>
          <w:sz w:val="24"/>
          <w:szCs w:val="24"/>
        </w:rPr>
        <w:t>íficas del colectivo</w:t>
      </w:r>
      <w:r w:rsidR="00556856" w:rsidRPr="00AF35AC">
        <w:rPr>
          <w:rFonts w:ascii="Times New Roman" w:hAnsi="Times New Roman" w:cs="Times New Roman"/>
          <w:sz w:val="24"/>
          <w:szCs w:val="24"/>
        </w:rPr>
        <w:t xml:space="preserve"> no es una prioridad dentro de estas uniones en el país. Los bancos comunales, por su parte, tampoco ofrecen la capacitación empresarial </w:t>
      </w:r>
      <w:r w:rsidR="00556856" w:rsidRPr="00AF35AC">
        <w:rPr>
          <w:rFonts w:ascii="Times New Roman" w:hAnsi="Times New Roman" w:cs="Times New Roman"/>
          <w:sz w:val="24"/>
          <w:szCs w:val="24"/>
        </w:rPr>
        <w:lastRenderedPageBreak/>
        <w:t xml:space="preserve">requerida para los refugiados; </w:t>
      </w:r>
      <w:r w:rsidR="000C11CA" w:rsidRPr="00AF35AC">
        <w:rPr>
          <w:rFonts w:ascii="Times New Roman" w:hAnsi="Times New Roman" w:cs="Times New Roman"/>
          <w:sz w:val="24"/>
          <w:szCs w:val="24"/>
        </w:rPr>
        <w:t>están sujetas a políticas financieras excluyentes,</w:t>
      </w:r>
      <w:r w:rsidR="001B671D" w:rsidRPr="00AF35AC">
        <w:rPr>
          <w:rFonts w:ascii="Times New Roman" w:hAnsi="Times New Roman" w:cs="Times New Roman"/>
          <w:sz w:val="24"/>
          <w:szCs w:val="24"/>
        </w:rPr>
        <w:t xml:space="preserve"> dados también los requisitos de afiliaci</w:t>
      </w:r>
      <w:r w:rsidR="00126F7F" w:rsidRPr="00AF35AC">
        <w:rPr>
          <w:rFonts w:ascii="Times New Roman" w:hAnsi="Times New Roman" w:cs="Times New Roman"/>
          <w:sz w:val="24"/>
          <w:szCs w:val="24"/>
        </w:rPr>
        <w:t>ón, documentación y status legal. Por último,</w:t>
      </w:r>
      <w:r w:rsidR="00DC52CB" w:rsidRPr="00AF35AC">
        <w:rPr>
          <w:rFonts w:ascii="Times New Roman" w:hAnsi="Times New Roman" w:cs="Times New Roman"/>
          <w:sz w:val="24"/>
          <w:szCs w:val="24"/>
        </w:rPr>
        <w:t xml:space="preserve"> considerando que la propia naturaleza de los fondos rotarios demanda contribuciones periódicas de los miembros,</w:t>
      </w:r>
      <w:r w:rsidR="000F3FCA" w:rsidRPr="00AF35AC">
        <w:rPr>
          <w:rFonts w:ascii="Times New Roman" w:hAnsi="Times New Roman" w:cs="Times New Roman"/>
          <w:sz w:val="24"/>
          <w:szCs w:val="24"/>
        </w:rPr>
        <w:t xml:space="preserve"> la condición de movilidad y a menudo inestable situación financiera sujeta a la población refugiada</w:t>
      </w:r>
      <w:r w:rsidR="00384C89" w:rsidRPr="00AF35AC">
        <w:rPr>
          <w:rFonts w:ascii="Times New Roman" w:hAnsi="Times New Roman" w:cs="Times New Roman"/>
          <w:sz w:val="24"/>
          <w:szCs w:val="24"/>
        </w:rPr>
        <w:t xml:space="preserve"> dificulta su acceso a estas entidades. </w:t>
      </w:r>
      <w:r w:rsidR="004076C6" w:rsidRPr="00AF35AC">
        <w:rPr>
          <w:rFonts w:ascii="Times New Roman" w:hAnsi="Times New Roman" w:cs="Times New Roman"/>
          <w:sz w:val="24"/>
          <w:szCs w:val="24"/>
        </w:rPr>
        <w:t xml:space="preserve">Esto, unido a la carente formación empresarial específica que permitiría al refugiado aprovechar plenamente estos fondos. </w:t>
      </w:r>
    </w:p>
    <w:p w14:paraId="359CE91D" w14:textId="36A810A2" w:rsidR="00D75DDD" w:rsidRDefault="00055E13" w:rsidP="00BA6EB7">
      <w:pPr>
        <w:spacing w:after="160" w:line="360" w:lineRule="auto"/>
        <w:jc w:val="both"/>
        <w:rPr>
          <w:rFonts w:asciiTheme="majorBidi" w:hAnsiTheme="majorBidi" w:cstheme="majorBidi"/>
          <w:sz w:val="24"/>
          <w:szCs w:val="24"/>
        </w:rPr>
      </w:pPr>
      <w:r w:rsidRPr="00AF35AC">
        <w:rPr>
          <w:rFonts w:ascii="Times New Roman" w:hAnsi="Times New Roman" w:cs="Times New Roman"/>
          <w:sz w:val="24"/>
          <w:szCs w:val="24"/>
        </w:rPr>
        <w:t>De manera ejemplific</w:t>
      </w:r>
      <w:r w:rsidR="00544BF0" w:rsidRPr="00AF35AC">
        <w:rPr>
          <w:rFonts w:ascii="Times New Roman" w:hAnsi="Times New Roman" w:cs="Times New Roman"/>
          <w:sz w:val="24"/>
          <w:szCs w:val="24"/>
        </w:rPr>
        <w:t xml:space="preserve">ativa, todo lo anterior resume las razones fundamentales </w:t>
      </w:r>
      <w:r w:rsidR="00CB3F39" w:rsidRPr="00AF35AC">
        <w:rPr>
          <w:rFonts w:ascii="Times New Roman" w:hAnsi="Times New Roman" w:cs="Times New Roman"/>
          <w:sz w:val="24"/>
          <w:szCs w:val="24"/>
        </w:rPr>
        <w:t xml:space="preserve">que explican la escasa viabilidad del programa de grupos solidarios implementado en el campamento de refugiados de </w:t>
      </w:r>
      <w:proofErr w:type="spellStart"/>
      <w:r w:rsidR="00CB3F39" w:rsidRPr="00AF35AC">
        <w:rPr>
          <w:rFonts w:ascii="Times New Roman" w:hAnsi="Times New Roman" w:cs="Times New Roman"/>
          <w:sz w:val="24"/>
          <w:szCs w:val="24"/>
        </w:rPr>
        <w:t>Bidibidi</w:t>
      </w:r>
      <w:proofErr w:type="spellEnd"/>
      <w:r w:rsidR="00CB3F39" w:rsidRPr="00AF35AC">
        <w:rPr>
          <w:rFonts w:ascii="Times New Roman" w:hAnsi="Times New Roman" w:cs="Times New Roman"/>
          <w:sz w:val="24"/>
          <w:szCs w:val="24"/>
        </w:rPr>
        <w:t>, el más transitado y amplio de Uganda.</w:t>
      </w:r>
      <w:r w:rsidR="003625AF" w:rsidRPr="00AF35AC">
        <w:rPr>
          <w:rFonts w:ascii="Times New Roman" w:hAnsi="Times New Roman" w:cs="Times New Roman"/>
          <w:sz w:val="24"/>
          <w:szCs w:val="24"/>
        </w:rPr>
        <w:t xml:space="preserve"> Así, a pesar de los intentos por ofrecer entrenamiento empresarial, este se vio restringido en su alcance en términos de lenguaje, cul</w:t>
      </w:r>
      <w:r w:rsidR="00EF0740" w:rsidRPr="00AF35AC">
        <w:rPr>
          <w:rFonts w:ascii="Times New Roman" w:hAnsi="Times New Roman" w:cs="Times New Roman"/>
          <w:sz w:val="24"/>
          <w:szCs w:val="24"/>
        </w:rPr>
        <w:t>tura y des</w:t>
      </w:r>
      <w:r w:rsidR="0016516D" w:rsidRPr="00AF35AC">
        <w:rPr>
          <w:rFonts w:ascii="Times New Roman" w:hAnsi="Times New Roman" w:cs="Times New Roman"/>
          <w:sz w:val="24"/>
          <w:szCs w:val="24"/>
        </w:rPr>
        <w:t>afíos económicos</w:t>
      </w:r>
      <w:r w:rsidR="00D90545" w:rsidRPr="00AF35AC">
        <w:rPr>
          <w:rFonts w:ascii="Times New Roman" w:hAnsi="Times New Roman" w:cs="Times New Roman"/>
          <w:sz w:val="24"/>
          <w:szCs w:val="24"/>
        </w:rPr>
        <w:t xml:space="preserve">. Ello incrementó las dificultadas del colectivo para comprender conceptos financieros simples y para gestionar los pequeños negocios de manera efectiva. </w:t>
      </w:r>
      <w:r w:rsidR="006D31B4" w:rsidRPr="00AF35AC">
        <w:rPr>
          <w:rFonts w:ascii="Times New Roman" w:hAnsi="Times New Roman" w:cs="Times New Roman"/>
          <w:sz w:val="24"/>
          <w:szCs w:val="24"/>
        </w:rPr>
        <w:t>Asimismo, los requisitos de membresía y documentación eran difíciles de satisfacer para los recién llegados o aquellos que vieron extraviados sus documentos durante conflictos anteriores. Como resultado, el campamento continuaba dependiendo de la ayuda humanitaria,</w:t>
      </w:r>
      <w:r w:rsidR="00F94C40" w:rsidRPr="00AF35AC">
        <w:rPr>
          <w:rFonts w:ascii="Times New Roman" w:hAnsi="Times New Roman" w:cs="Times New Roman"/>
          <w:sz w:val="24"/>
          <w:szCs w:val="24"/>
        </w:rPr>
        <w:t xml:space="preserve"> propiciando las limitaciones financieras</w:t>
      </w:r>
      <w:r w:rsidR="00AB1441" w:rsidRPr="00AF35AC">
        <w:rPr>
          <w:rFonts w:ascii="Times New Roman" w:hAnsi="Times New Roman" w:cs="Times New Roman"/>
          <w:sz w:val="24"/>
          <w:szCs w:val="24"/>
        </w:rPr>
        <w:t xml:space="preserve"> y dificultan</w:t>
      </w:r>
      <w:r w:rsidR="00B46FE8" w:rsidRPr="00AF35AC">
        <w:rPr>
          <w:rFonts w:ascii="Times New Roman" w:hAnsi="Times New Roman" w:cs="Times New Roman"/>
          <w:sz w:val="24"/>
          <w:szCs w:val="24"/>
        </w:rPr>
        <w:t>do</w:t>
      </w:r>
      <w:r w:rsidR="007C0463" w:rsidRPr="00AF35AC">
        <w:rPr>
          <w:rFonts w:ascii="Times New Roman" w:hAnsi="Times New Roman" w:cs="Times New Roman"/>
          <w:sz w:val="24"/>
          <w:szCs w:val="24"/>
        </w:rPr>
        <w:t xml:space="preserve"> el acceso a servicios básicos de educación y atención médica</w:t>
      </w:r>
      <w:r w:rsidR="006F61A1" w:rsidRPr="00AF35AC">
        <w:rPr>
          <w:rFonts w:ascii="Times New Roman" w:hAnsi="Times New Roman" w:cs="Times New Roman"/>
          <w:sz w:val="24"/>
          <w:szCs w:val="24"/>
        </w:rPr>
        <w:t xml:space="preserve"> (</w:t>
      </w:r>
      <w:proofErr w:type="spellStart"/>
      <w:r w:rsidR="006F61A1" w:rsidRPr="00AF35AC">
        <w:rPr>
          <w:rFonts w:asciiTheme="majorBidi" w:hAnsiTheme="majorBidi" w:cstheme="majorBidi"/>
          <w:sz w:val="24"/>
          <w:szCs w:val="24"/>
        </w:rPr>
        <w:t>Nadeyo</w:t>
      </w:r>
      <w:proofErr w:type="spellEnd"/>
      <w:r w:rsidR="006F61A1" w:rsidRPr="00AF35AC">
        <w:rPr>
          <w:rFonts w:asciiTheme="majorBidi" w:hAnsiTheme="majorBidi" w:cstheme="majorBidi"/>
          <w:sz w:val="24"/>
          <w:szCs w:val="24"/>
        </w:rPr>
        <w:t xml:space="preserve"> </w:t>
      </w:r>
      <w:proofErr w:type="spellStart"/>
      <w:r w:rsidR="006F61A1" w:rsidRPr="00AF35AC">
        <w:rPr>
          <w:rFonts w:asciiTheme="majorBidi" w:hAnsiTheme="majorBidi" w:cstheme="majorBidi"/>
          <w:sz w:val="24"/>
          <w:szCs w:val="24"/>
        </w:rPr>
        <w:t>Basha</w:t>
      </w:r>
      <w:proofErr w:type="spellEnd"/>
      <w:r w:rsidR="006F61A1" w:rsidRPr="00AF35AC">
        <w:rPr>
          <w:rFonts w:asciiTheme="majorBidi" w:hAnsiTheme="majorBidi" w:cstheme="majorBidi"/>
          <w:sz w:val="24"/>
          <w:szCs w:val="24"/>
        </w:rPr>
        <w:t xml:space="preserve"> </w:t>
      </w:r>
      <w:proofErr w:type="spellStart"/>
      <w:r w:rsidR="006F61A1" w:rsidRPr="00AF35AC">
        <w:rPr>
          <w:rFonts w:asciiTheme="majorBidi" w:hAnsiTheme="majorBidi" w:cstheme="majorBidi"/>
          <w:sz w:val="24"/>
          <w:szCs w:val="24"/>
        </w:rPr>
        <w:t>Tasha</w:t>
      </w:r>
      <w:proofErr w:type="spellEnd"/>
      <w:r w:rsidR="006F61A1" w:rsidRPr="00AF35AC">
        <w:rPr>
          <w:rFonts w:asciiTheme="majorBidi" w:hAnsiTheme="majorBidi" w:cstheme="majorBidi"/>
          <w:sz w:val="24"/>
          <w:szCs w:val="24"/>
        </w:rPr>
        <w:t>, L, 2021). En contraste,</w:t>
      </w:r>
      <w:r w:rsidR="004E039F" w:rsidRPr="00AF35AC">
        <w:rPr>
          <w:rFonts w:asciiTheme="majorBidi" w:hAnsiTheme="majorBidi" w:cstheme="majorBidi"/>
          <w:sz w:val="24"/>
          <w:szCs w:val="24"/>
        </w:rPr>
        <w:t xml:space="preserve"> en el campamento de refugiados</w:t>
      </w:r>
      <w:r w:rsidR="00EB3DCF" w:rsidRPr="00AF35AC">
        <w:rPr>
          <w:rFonts w:asciiTheme="majorBidi" w:hAnsiTheme="majorBidi" w:cstheme="majorBidi"/>
          <w:sz w:val="24"/>
          <w:szCs w:val="24"/>
        </w:rPr>
        <w:t xml:space="preserve"> de </w:t>
      </w:r>
      <w:proofErr w:type="spellStart"/>
      <w:r w:rsidR="00EB3DCF" w:rsidRPr="00AF35AC">
        <w:rPr>
          <w:rFonts w:asciiTheme="majorBidi" w:hAnsiTheme="majorBidi" w:cstheme="majorBidi"/>
          <w:sz w:val="24"/>
          <w:szCs w:val="24"/>
        </w:rPr>
        <w:t>Nakivale</w:t>
      </w:r>
      <w:proofErr w:type="spellEnd"/>
      <w:r w:rsidR="00EB3DCF" w:rsidRPr="00AF35AC">
        <w:rPr>
          <w:rFonts w:asciiTheme="majorBidi" w:hAnsiTheme="majorBidi" w:cstheme="majorBidi"/>
          <w:sz w:val="24"/>
          <w:szCs w:val="24"/>
        </w:rPr>
        <w:t xml:space="preserve">, mencionado previamente, se implementó un programa </w:t>
      </w:r>
      <w:r w:rsidR="00B60153" w:rsidRPr="00AF35AC">
        <w:rPr>
          <w:rFonts w:asciiTheme="majorBidi" w:hAnsiTheme="majorBidi" w:cstheme="majorBidi"/>
          <w:sz w:val="24"/>
          <w:szCs w:val="24"/>
        </w:rPr>
        <w:t>de microfinanzas integral que combinaba la formación de grupos solidarios, uniones de crédito, el establecimiento de bancos comunales y la operación de fondos rotatorios</w:t>
      </w:r>
      <w:r w:rsidR="003F5AAD" w:rsidRPr="00AF35AC">
        <w:rPr>
          <w:rFonts w:asciiTheme="majorBidi" w:hAnsiTheme="majorBidi" w:cstheme="majorBidi"/>
          <w:sz w:val="24"/>
          <w:szCs w:val="24"/>
        </w:rPr>
        <w:t xml:space="preserve">; unido a la colaboración con </w:t>
      </w:r>
      <w:proofErr w:type="spellStart"/>
      <w:r w:rsidR="003F5AAD" w:rsidRPr="00AF35AC">
        <w:rPr>
          <w:rFonts w:asciiTheme="majorBidi" w:hAnsiTheme="majorBidi" w:cstheme="majorBidi"/>
          <w:sz w:val="24"/>
          <w:szCs w:val="24"/>
        </w:rPr>
        <w:t>ONGs</w:t>
      </w:r>
      <w:proofErr w:type="spellEnd"/>
      <w:r w:rsidR="003F5AAD" w:rsidRPr="00AF35AC">
        <w:rPr>
          <w:rFonts w:asciiTheme="majorBidi" w:hAnsiTheme="majorBidi" w:cstheme="majorBidi"/>
          <w:sz w:val="24"/>
          <w:szCs w:val="24"/>
        </w:rPr>
        <w:t xml:space="preserve"> locales y agencias gubernamentales</w:t>
      </w:r>
      <w:r w:rsidR="00F7075A" w:rsidRPr="00AF35AC">
        <w:rPr>
          <w:rFonts w:asciiTheme="majorBidi" w:hAnsiTheme="majorBidi" w:cstheme="majorBidi"/>
          <w:sz w:val="24"/>
          <w:szCs w:val="24"/>
        </w:rPr>
        <w:t xml:space="preserve"> (Organización Internacional del Trabajo, OIT,2022).</w:t>
      </w:r>
      <w:r w:rsidR="0042665C" w:rsidRPr="00AF35AC">
        <w:rPr>
          <w:rFonts w:asciiTheme="majorBidi" w:hAnsiTheme="majorBidi" w:cstheme="majorBidi"/>
          <w:sz w:val="24"/>
          <w:szCs w:val="24"/>
        </w:rPr>
        <w:t xml:space="preserve"> La fusión de estas metodologías permitió</w:t>
      </w:r>
      <w:r w:rsidR="009B7CBD" w:rsidRPr="00AF35AC">
        <w:rPr>
          <w:rFonts w:asciiTheme="majorBidi" w:hAnsiTheme="majorBidi" w:cstheme="majorBidi"/>
          <w:sz w:val="24"/>
          <w:szCs w:val="24"/>
        </w:rPr>
        <w:t xml:space="preserve"> que los refugiados se organizasen en base a intereses comerciales similares, se brindaron servicios financieros más estructurados, como ahorros y préstamos a largo plazo</w:t>
      </w:r>
      <w:r w:rsidR="00302359" w:rsidRPr="00AF35AC">
        <w:rPr>
          <w:rFonts w:asciiTheme="majorBidi" w:hAnsiTheme="majorBidi" w:cstheme="majorBidi"/>
          <w:sz w:val="24"/>
          <w:szCs w:val="24"/>
        </w:rPr>
        <w:t xml:space="preserve"> y diferentes pagos fueron distribuidos a emprendedores dentro de la comunidad. Este enfoque fomentó la solidaridad entre el colectivo, al mismo tiempo que proporcionó acceso a capital inicial para la creación y expansión de nuevos negocios. Es resaltable, por ende, que la viabilidad de dicho programa radicó en su enfoque integra</w:t>
      </w:r>
      <w:r w:rsidR="00EE6B88" w:rsidRPr="00AF35AC">
        <w:rPr>
          <w:rFonts w:asciiTheme="majorBidi" w:hAnsiTheme="majorBidi" w:cstheme="majorBidi"/>
          <w:sz w:val="24"/>
          <w:szCs w:val="24"/>
        </w:rPr>
        <w:t>l, con</w:t>
      </w:r>
      <w:r w:rsidR="00302359" w:rsidRPr="00AF35AC">
        <w:rPr>
          <w:rFonts w:asciiTheme="majorBidi" w:hAnsiTheme="majorBidi" w:cstheme="majorBidi"/>
          <w:sz w:val="24"/>
          <w:szCs w:val="24"/>
        </w:rPr>
        <w:t xml:space="preserve"> la ut</w:t>
      </w:r>
      <w:r w:rsidR="00EE6B88" w:rsidRPr="00AF35AC">
        <w:rPr>
          <w:rFonts w:asciiTheme="majorBidi" w:hAnsiTheme="majorBidi" w:cstheme="majorBidi"/>
          <w:sz w:val="24"/>
          <w:szCs w:val="24"/>
        </w:rPr>
        <w:t>ilización de una variedad de metodologías microfinancieras</w:t>
      </w:r>
      <w:r w:rsidR="005B5CB6" w:rsidRPr="00AF35AC">
        <w:rPr>
          <w:rFonts w:asciiTheme="majorBidi" w:hAnsiTheme="majorBidi" w:cstheme="majorBidi"/>
          <w:sz w:val="24"/>
          <w:szCs w:val="24"/>
        </w:rPr>
        <w:t xml:space="preserve">. Esto es, las necesidades financieras de los refugiados pudieron abordarse, además de brindar capacitación y asesoramiento para mejorar las habilidades comerciales y financieras del colectivo. </w:t>
      </w:r>
      <w:r w:rsidR="00232FE2" w:rsidRPr="00AF35AC">
        <w:rPr>
          <w:rFonts w:asciiTheme="majorBidi" w:hAnsiTheme="majorBidi" w:cstheme="majorBidi"/>
          <w:sz w:val="24"/>
          <w:szCs w:val="24"/>
        </w:rPr>
        <w:t>Por último, un caso similar se evidencia</w:t>
      </w:r>
      <w:r w:rsidR="00E64A5A" w:rsidRPr="00AF35AC">
        <w:rPr>
          <w:rFonts w:asciiTheme="majorBidi" w:hAnsiTheme="majorBidi" w:cstheme="majorBidi"/>
          <w:sz w:val="24"/>
          <w:szCs w:val="24"/>
        </w:rPr>
        <w:t xml:space="preserve"> en el campamento de </w:t>
      </w:r>
      <w:proofErr w:type="spellStart"/>
      <w:r w:rsidR="00E64A5A" w:rsidRPr="00AF35AC">
        <w:rPr>
          <w:rFonts w:asciiTheme="majorBidi" w:hAnsiTheme="majorBidi" w:cstheme="majorBidi"/>
          <w:sz w:val="24"/>
          <w:szCs w:val="24"/>
        </w:rPr>
        <w:t>Ky</w:t>
      </w:r>
      <w:r w:rsidR="00A74DC1" w:rsidRPr="00AF35AC">
        <w:rPr>
          <w:rFonts w:asciiTheme="majorBidi" w:hAnsiTheme="majorBidi" w:cstheme="majorBidi"/>
          <w:sz w:val="24"/>
          <w:szCs w:val="24"/>
        </w:rPr>
        <w:t>aka</w:t>
      </w:r>
      <w:proofErr w:type="spellEnd"/>
      <w:r w:rsidR="00A74DC1" w:rsidRPr="00AF35AC">
        <w:rPr>
          <w:rFonts w:asciiTheme="majorBidi" w:hAnsiTheme="majorBidi" w:cstheme="majorBidi"/>
          <w:sz w:val="24"/>
          <w:szCs w:val="24"/>
        </w:rPr>
        <w:t>,</w:t>
      </w:r>
      <w:r w:rsidR="00C03077" w:rsidRPr="00AF35AC">
        <w:rPr>
          <w:rFonts w:asciiTheme="majorBidi" w:hAnsiTheme="majorBidi" w:cstheme="majorBidi"/>
          <w:sz w:val="24"/>
          <w:szCs w:val="24"/>
        </w:rPr>
        <w:t xml:space="preserve"> donde se instauró un proyecto de microfinanzas con el propósito de establecer PYMES sostenibles. Una estrategia integral fue esencial; en </w:t>
      </w:r>
      <w:r w:rsidR="00C03077" w:rsidRPr="00AF35AC">
        <w:rPr>
          <w:rFonts w:asciiTheme="majorBidi" w:hAnsiTheme="majorBidi" w:cstheme="majorBidi"/>
          <w:sz w:val="24"/>
          <w:szCs w:val="24"/>
        </w:rPr>
        <w:lastRenderedPageBreak/>
        <w:t>lugar de simplemen</w:t>
      </w:r>
      <w:r w:rsidR="00745E5C" w:rsidRPr="00AF35AC">
        <w:rPr>
          <w:rFonts w:asciiTheme="majorBidi" w:hAnsiTheme="majorBidi" w:cstheme="majorBidi"/>
          <w:sz w:val="24"/>
          <w:szCs w:val="24"/>
        </w:rPr>
        <w:t>te</w:t>
      </w:r>
      <w:r w:rsidR="00245C2F" w:rsidRPr="00AF35AC">
        <w:rPr>
          <w:rFonts w:asciiTheme="majorBidi" w:hAnsiTheme="majorBidi" w:cstheme="majorBidi"/>
          <w:sz w:val="24"/>
          <w:szCs w:val="24"/>
        </w:rPr>
        <w:t xml:space="preserve"> otorgar préstamos</w:t>
      </w:r>
      <w:r w:rsidR="00745E5C" w:rsidRPr="00AF35AC">
        <w:rPr>
          <w:rFonts w:asciiTheme="majorBidi" w:hAnsiTheme="majorBidi" w:cstheme="majorBidi"/>
          <w:sz w:val="24"/>
          <w:szCs w:val="24"/>
        </w:rPr>
        <w:t>, el</w:t>
      </w:r>
      <w:r w:rsidR="00580C41" w:rsidRPr="00AF35AC">
        <w:rPr>
          <w:rFonts w:asciiTheme="majorBidi" w:hAnsiTheme="majorBidi" w:cstheme="majorBidi"/>
          <w:sz w:val="24"/>
          <w:szCs w:val="24"/>
        </w:rPr>
        <w:t xml:space="preserve"> proyecto incluyó sesiones de formación empresarial impartidas de manera periódica</w:t>
      </w:r>
      <w:r w:rsidR="00245C2F" w:rsidRPr="00AF35AC">
        <w:rPr>
          <w:rFonts w:asciiTheme="majorBidi" w:hAnsiTheme="majorBidi" w:cstheme="majorBidi"/>
          <w:sz w:val="24"/>
          <w:szCs w:val="24"/>
        </w:rPr>
        <w:t xml:space="preserve"> y adaptadas a la cultura y al idioma de los refugiados</w:t>
      </w:r>
      <w:r w:rsidR="00001D1A" w:rsidRPr="00AF35AC">
        <w:rPr>
          <w:rFonts w:asciiTheme="majorBidi" w:hAnsiTheme="majorBidi" w:cstheme="majorBidi"/>
          <w:sz w:val="24"/>
          <w:szCs w:val="24"/>
        </w:rPr>
        <w:t>; una amplia gama de temas fue abordada, tales como la administración financiera, habilidades de mercadeo y desarrollo empresarial.</w:t>
      </w:r>
      <w:r w:rsidR="002E7320" w:rsidRPr="00AF35AC">
        <w:rPr>
          <w:rFonts w:asciiTheme="majorBidi" w:hAnsiTheme="majorBidi" w:cstheme="majorBidi"/>
          <w:sz w:val="24"/>
          <w:szCs w:val="24"/>
        </w:rPr>
        <w:t xml:space="preserve"> Además, se colaboró con líderes comunitarios y </w:t>
      </w:r>
      <w:proofErr w:type="spellStart"/>
      <w:r w:rsidR="002E7320" w:rsidRPr="00AF35AC">
        <w:rPr>
          <w:rFonts w:asciiTheme="majorBidi" w:hAnsiTheme="majorBidi" w:cstheme="majorBidi"/>
          <w:sz w:val="24"/>
          <w:szCs w:val="24"/>
        </w:rPr>
        <w:t>ONGs</w:t>
      </w:r>
      <w:proofErr w:type="spellEnd"/>
      <w:r w:rsidR="002E7320" w:rsidRPr="00AF35AC">
        <w:rPr>
          <w:rFonts w:asciiTheme="majorBidi" w:hAnsiTheme="majorBidi" w:cstheme="majorBidi"/>
          <w:sz w:val="24"/>
          <w:szCs w:val="24"/>
        </w:rPr>
        <w:t xml:space="preserve"> locales </w:t>
      </w:r>
      <w:r w:rsidR="00E663B1" w:rsidRPr="00AF35AC">
        <w:rPr>
          <w:rFonts w:asciiTheme="majorBidi" w:hAnsiTheme="majorBidi" w:cstheme="majorBidi"/>
          <w:sz w:val="24"/>
          <w:szCs w:val="24"/>
        </w:rPr>
        <w:t>para enfrentar</w:t>
      </w:r>
      <w:r w:rsidR="00BA6EB7" w:rsidRPr="00AF35AC">
        <w:rPr>
          <w:rFonts w:asciiTheme="majorBidi" w:hAnsiTheme="majorBidi" w:cstheme="majorBidi"/>
          <w:sz w:val="24"/>
          <w:szCs w:val="24"/>
        </w:rPr>
        <w:t xml:space="preserve"> un rígido contexto regulatorio;</w:t>
      </w:r>
      <w:r w:rsidR="00E663B1" w:rsidRPr="00AF35AC">
        <w:rPr>
          <w:rFonts w:asciiTheme="majorBidi" w:hAnsiTheme="majorBidi" w:cstheme="majorBidi"/>
          <w:sz w:val="24"/>
          <w:szCs w:val="24"/>
        </w:rPr>
        <w:t xml:space="preserve"> los requisitos de afiliación</w:t>
      </w:r>
      <w:r w:rsidR="00BA6EB7" w:rsidRPr="00AF35AC">
        <w:rPr>
          <w:rFonts w:asciiTheme="majorBidi" w:hAnsiTheme="majorBidi" w:cstheme="majorBidi"/>
          <w:sz w:val="24"/>
          <w:szCs w:val="24"/>
        </w:rPr>
        <w:t xml:space="preserve"> y barreras específicas relacionadas con la documentación. El proyecto también brindó tanto orientación como un seguimiento personalizado a los beneficiarios de las microfinanzas, con el objetivo de reducir el riesgo financiero de estas, de garantizar la independencia financiera del colectivo, así como de mejorar su capacidad para acceder a servicios básicos de salud y educación.</w:t>
      </w:r>
    </w:p>
    <w:p w14:paraId="4A44A2E1" w14:textId="1CB71FA3" w:rsidR="00911F95" w:rsidRDefault="00911F95" w:rsidP="00BA6EB7">
      <w:pPr>
        <w:spacing w:after="160" w:line="360" w:lineRule="auto"/>
        <w:jc w:val="both"/>
        <w:rPr>
          <w:rFonts w:asciiTheme="majorBidi" w:hAnsiTheme="majorBidi" w:cstheme="majorBidi"/>
          <w:sz w:val="24"/>
          <w:szCs w:val="24"/>
        </w:rPr>
      </w:pPr>
      <w:r w:rsidRPr="00E60CB6">
        <w:rPr>
          <w:rFonts w:asciiTheme="majorBidi" w:hAnsiTheme="majorBidi" w:cstheme="majorBidi"/>
          <w:sz w:val="24"/>
          <w:szCs w:val="24"/>
        </w:rPr>
        <w:t>En lo relativo</w:t>
      </w:r>
      <w:r>
        <w:rPr>
          <w:rFonts w:asciiTheme="majorBidi" w:hAnsiTheme="majorBidi" w:cstheme="majorBidi"/>
          <w:sz w:val="24"/>
          <w:szCs w:val="24"/>
        </w:rPr>
        <w:t xml:space="preserve"> al mecanismo</w:t>
      </w:r>
      <w:r w:rsidR="00414EE9">
        <w:rPr>
          <w:rFonts w:asciiTheme="majorBidi" w:hAnsiTheme="majorBidi" w:cstheme="majorBidi"/>
          <w:sz w:val="24"/>
          <w:szCs w:val="24"/>
        </w:rPr>
        <w:t xml:space="preserve"> “</w:t>
      </w:r>
      <w:proofErr w:type="spellStart"/>
      <w:r w:rsidR="00414EE9">
        <w:rPr>
          <w:rFonts w:asciiTheme="majorBidi" w:hAnsiTheme="majorBidi" w:cstheme="majorBidi"/>
          <w:sz w:val="24"/>
          <w:szCs w:val="24"/>
        </w:rPr>
        <w:t>creditscoring</w:t>
      </w:r>
      <w:proofErr w:type="spellEnd"/>
      <w:r w:rsidR="00414EE9">
        <w:rPr>
          <w:rFonts w:asciiTheme="majorBidi" w:hAnsiTheme="majorBidi" w:cstheme="majorBidi"/>
          <w:sz w:val="24"/>
          <w:szCs w:val="24"/>
        </w:rPr>
        <w:t>”, así como a la inclusión de tecnologías digitales en microfinanzas</w:t>
      </w:r>
      <w:r w:rsidR="00CB79D8">
        <w:rPr>
          <w:rFonts w:asciiTheme="majorBidi" w:hAnsiTheme="majorBidi" w:cstheme="majorBidi"/>
          <w:sz w:val="24"/>
          <w:szCs w:val="24"/>
        </w:rPr>
        <w:t>,</w:t>
      </w:r>
      <w:r w:rsidR="00983681">
        <w:rPr>
          <w:rFonts w:asciiTheme="majorBidi" w:hAnsiTheme="majorBidi" w:cstheme="majorBidi"/>
          <w:sz w:val="24"/>
          <w:szCs w:val="24"/>
        </w:rPr>
        <w:t xml:space="preserve"> existen diferentes barreras que deben se</w:t>
      </w:r>
      <w:r w:rsidR="003E1E2B">
        <w:rPr>
          <w:rFonts w:asciiTheme="majorBidi" w:hAnsiTheme="majorBidi" w:cstheme="majorBidi"/>
          <w:sz w:val="24"/>
          <w:szCs w:val="24"/>
        </w:rPr>
        <w:t>r analizadas. El “</w:t>
      </w:r>
      <w:proofErr w:type="spellStart"/>
      <w:r w:rsidR="003E1E2B">
        <w:rPr>
          <w:rFonts w:asciiTheme="majorBidi" w:hAnsiTheme="majorBidi" w:cstheme="majorBidi"/>
          <w:sz w:val="24"/>
          <w:szCs w:val="24"/>
        </w:rPr>
        <w:t>creditscoring</w:t>
      </w:r>
      <w:proofErr w:type="spellEnd"/>
      <w:r w:rsidR="003E1E2B">
        <w:rPr>
          <w:rFonts w:asciiTheme="majorBidi" w:hAnsiTheme="majorBidi" w:cstheme="majorBidi"/>
          <w:sz w:val="24"/>
          <w:szCs w:val="24"/>
        </w:rPr>
        <w:t>”, por su parte,</w:t>
      </w:r>
      <w:r w:rsidR="00FE3DAA">
        <w:rPr>
          <w:rFonts w:asciiTheme="majorBidi" w:hAnsiTheme="majorBidi" w:cstheme="majorBidi"/>
          <w:sz w:val="24"/>
          <w:szCs w:val="24"/>
        </w:rPr>
        <w:t xml:space="preserve"> se ve afectado por la falta de historial</w:t>
      </w:r>
      <w:r w:rsidR="00070F85">
        <w:rPr>
          <w:rFonts w:asciiTheme="majorBidi" w:hAnsiTheme="majorBidi" w:cstheme="majorBidi"/>
          <w:sz w:val="24"/>
          <w:szCs w:val="24"/>
        </w:rPr>
        <w:t xml:space="preserve"> crediticio establecido en Uganda</w:t>
      </w:r>
      <w:r w:rsidR="003B14C6">
        <w:rPr>
          <w:rFonts w:asciiTheme="majorBidi" w:hAnsiTheme="majorBidi" w:cstheme="majorBidi"/>
          <w:sz w:val="24"/>
          <w:szCs w:val="24"/>
        </w:rPr>
        <w:t xml:space="preserve"> que presenta la población refugiada, principalmente, debido a las persecuciones sufridas. Sin historial crediticio, las diferentes IMFs son </w:t>
      </w:r>
      <w:r w:rsidR="00CD0372">
        <w:rPr>
          <w:rFonts w:asciiTheme="majorBidi" w:hAnsiTheme="majorBidi" w:cstheme="majorBidi"/>
          <w:sz w:val="24"/>
          <w:szCs w:val="24"/>
        </w:rPr>
        <w:t xml:space="preserve">reacias a otorgar préstamos y servicios financieros a esta población, ya que no tienen información sobre su capacidad para manejar el crédito. </w:t>
      </w:r>
      <w:r w:rsidR="005F546F">
        <w:rPr>
          <w:rFonts w:asciiTheme="majorBidi" w:hAnsiTheme="majorBidi" w:cstheme="majorBidi"/>
          <w:sz w:val="24"/>
          <w:szCs w:val="24"/>
        </w:rPr>
        <w:t>A ello es necesario incorporar la falta de registros financieros</w:t>
      </w:r>
      <w:r w:rsidR="002953CC">
        <w:rPr>
          <w:rFonts w:asciiTheme="majorBidi" w:hAnsiTheme="majorBidi" w:cstheme="majorBidi"/>
          <w:sz w:val="24"/>
          <w:szCs w:val="24"/>
        </w:rPr>
        <w:t xml:space="preserve"> </w:t>
      </w:r>
      <w:r w:rsidR="009E0458">
        <w:rPr>
          <w:rFonts w:asciiTheme="majorBidi" w:hAnsiTheme="majorBidi" w:cstheme="majorBidi"/>
          <w:sz w:val="24"/>
          <w:szCs w:val="24"/>
        </w:rPr>
        <w:t>formales</w:t>
      </w:r>
      <w:r w:rsidR="00401C64">
        <w:rPr>
          <w:rFonts w:asciiTheme="majorBidi" w:hAnsiTheme="majorBidi" w:cstheme="majorBidi"/>
          <w:sz w:val="24"/>
          <w:szCs w:val="24"/>
        </w:rPr>
        <w:t>, como extractos bancarios o documentos de ingresos.</w:t>
      </w:r>
      <w:r w:rsidR="008650D6">
        <w:rPr>
          <w:rFonts w:asciiTheme="majorBidi" w:hAnsiTheme="majorBidi" w:cstheme="majorBidi"/>
          <w:sz w:val="24"/>
          <w:szCs w:val="24"/>
        </w:rPr>
        <w:t xml:space="preserve"> A esto se suma</w:t>
      </w:r>
      <w:r w:rsidR="002953CC">
        <w:rPr>
          <w:rFonts w:asciiTheme="majorBidi" w:hAnsiTheme="majorBidi" w:cstheme="majorBidi"/>
          <w:sz w:val="24"/>
          <w:szCs w:val="24"/>
        </w:rPr>
        <w:t xml:space="preserve"> el desa</w:t>
      </w:r>
      <w:r w:rsidR="00A66480">
        <w:rPr>
          <w:rFonts w:asciiTheme="majorBidi" w:hAnsiTheme="majorBidi" w:cstheme="majorBidi"/>
          <w:sz w:val="24"/>
          <w:szCs w:val="24"/>
        </w:rPr>
        <w:t xml:space="preserve">fío añadido para los refugiados de enfrentar estereotipos y prejuicios sobre su capacidad para cumplir con los pagos de los préstamos dada su condición económica vulnerable; ello alienta su marginación del sistema </w:t>
      </w:r>
      <w:proofErr w:type="spellStart"/>
      <w:r w:rsidR="00A66480">
        <w:rPr>
          <w:rFonts w:asciiTheme="majorBidi" w:hAnsiTheme="majorBidi" w:cstheme="majorBidi"/>
          <w:sz w:val="24"/>
          <w:szCs w:val="24"/>
        </w:rPr>
        <w:t>microfinanciero</w:t>
      </w:r>
      <w:proofErr w:type="spellEnd"/>
      <w:r w:rsidR="00A66480">
        <w:rPr>
          <w:rFonts w:asciiTheme="majorBidi" w:hAnsiTheme="majorBidi" w:cstheme="majorBidi"/>
          <w:sz w:val="24"/>
          <w:szCs w:val="24"/>
        </w:rPr>
        <w:t xml:space="preserve">. Por otro lado, aunque las soluciones financieras digitales podrían, en teoría, superar ciertas barreras, muchos refugiados en Uganda </w:t>
      </w:r>
      <w:r w:rsidR="00526391">
        <w:rPr>
          <w:rFonts w:asciiTheme="majorBidi" w:hAnsiTheme="majorBidi" w:cstheme="majorBidi"/>
          <w:sz w:val="24"/>
          <w:szCs w:val="24"/>
        </w:rPr>
        <w:t>carecen de acceso a dispositivos móviles e Internet, principalmente como consecuencia de la falta de redes de distribución de telecomunicaciones eficientes en las áreas remotas donde residen</w:t>
      </w:r>
      <w:r w:rsidR="0064365C">
        <w:rPr>
          <w:rFonts w:asciiTheme="majorBidi" w:hAnsiTheme="majorBidi" w:cstheme="majorBidi"/>
          <w:sz w:val="24"/>
          <w:szCs w:val="24"/>
        </w:rPr>
        <w:t>. También, este colectivo</w:t>
      </w:r>
      <w:r w:rsidR="00FC7680">
        <w:rPr>
          <w:rFonts w:asciiTheme="majorBidi" w:hAnsiTheme="majorBidi" w:cstheme="majorBidi"/>
          <w:sz w:val="24"/>
          <w:szCs w:val="24"/>
        </w:rPr>
        <w:t xml:space="preserve"> presenta una baja alfabetización digital y una falta de habilidades empresariales sólidas, lo cual dificulta la comprensión de herramientas financieras digitales, además del acceso a servicios de banca móvil y aplicaciones de gestión financiera. Para concluir, los refugiados suelen mostrar reticencia con respecto al uso de tecnologías digitales,</w:t>
      </w:r>
      <w:r w:rsidR="007D1952">
        <w:rPr>
          <w:rFonts w:asciiTheme="majorBidi" w:hAnsiTheme="majorBidi" w:cstheme="majorBidi"/>
          <w:sz w:val="24"/>
          <w:szCs w:val="24"/>
        </w:rPr>
        <w:t xml:space="preserve"> esencialmente debido a experiencias previas de persecución, vigilancia y vulneración de privacidad. </w:t>
      </w:r>
    </w:p>
    <w:p w14:paraId="6E249C12" w14:textId="10F953A4" w:rsidR="00FD5CB0" w:rsidRDefault="00E77900" w:rsidP="00BA6EB7">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En este sentido, </w:t>
      </w:r>
      <w:r w:rsidR="00EB723A">
        <w:rPr>
          <w:rFonts w:asciiTheme="majorBidi" w:hAnsiTheme="majorBidi" w:cstheme="majorBidi"/>
          <w:sz w:val="24"/>
          <w:szCs w:val="24"/>
        </w:rPr>
        <w:t>en base a datos</w:t>
      </w:r>
      <w:r w:rsidR="00296E5E">
        <w:rPr>
          <w:rFonts w:asciiTheme="majorBidi" w:hAnsiTheme="majorBidi" w:cstheme="majorBidi"/>
          <w:sz w:val="24"/>
          <w:szCs w:val="24"/>
        </w:rPr>
        <w:t xml:space="preserve"> proporcionados por ACNUR, se observó que solo el 40% de los residentes en el campo de refugiados de </w:t>
      </w:r>
      <w:proofErr w:type="spellStart"/>
      <w:r w:rsidR="00296E5E">
        <w:rPr>
          <w:rFonts w:asciiTheme="majorBidi" w:hAnsiTheme="majorBidi" w:cstheme="majorBidi"/>
          <w:sz w:val="24"/>
          <w:szCs w:val="24"/>
        </w:rPr>
        <w:t>Bidi</w:t>
      </w:r>
      <w:r w:rsidR="00281BA7">
        <w:rPr>
          <w:rFonts w:asciiTheme="majorBidi" w:hAnsiTheme="majorBidi" w:cstheme="majorBidi"/>
          <w:sz w:val="24"/>
          <w:szCs w:val="24"/>
        </w:rPr>
        <w:t>b</w:t>
      </w:r>
      <w:r w:rsidR="00296E5E">
        <w:rPr>
          <w:rFonts w:asciiTheme="majorBidi" w:hAnsiTheme="majorBidi" w:cstheme="majorBidi"/>
          <w:sz w:val="24"/>
          <w:szCs w:val="24"/>
        </w:rPr>
        <w:t>idi</w:t>
      </w:r>
      <w:proofErr w:type="spellEnd"/>
      <w:r w:rsidR="00296E5E">
        <w:rPr>
          <w:rFonts w:asciiTheme="majorBidi" w:hAnsiTheme="majorBidi" w:cstheme="majorBidi"/>
          <w:sz w:val="24"/>
          <w:szCs w:val="24"/>
        </w:rPr>
        <w:t xml:space="preserve"> lograron acceder a préstamos</w:t>
      </w:r>
      <w:r w:rsidR="009E7738">
        <w:rPr>
          <w:rFonts w:asciiTheme="majorBidi" w:hAnsiTheme="majorBidi" w:cstheme="majorBidi"/>
          <w:sz w:val="24"/>
          <w:szCs w:val="24"/>
        </w:rPr>
        <w:t xml:space="preserve"> dadas las restricciones impuestas por</w:t>
      </w:r>
      <w:r w:rsidR="00D95C01">
        <w:rPr>
          <w:rFonts w:asciiTheme="majorBidi" w:hAnsiTheme="majorBidi" w:cstheme="majorBidi"/>
          <w:sz w:val="24"/>
          <w:szCs w:val="24"/>
        </w:rPr>
        <w:t xml:space="preserve"> el “</w:t>
      </w:r>
      <w:proofErr w:type="spellStart"/>
      <w:r w:rsidR="00D95C01">
        <w:rPr>
          <w:rFonts w:asciiTheme="majorBidi" w:hAnsiTheme="majorBidi" w:cstheme="majorBidi"/>
          <w:sz w:val="24"/>
          <w:szCs w:val="24"/>
        </w:rPr>
        <w:t>creditscoring</w:t>
      </w:r>
      <w:proofErr w:type="spellEnd"/>
      <w:r w:rsidR="00D95C01">
        <w:rPr>
          <w:rFonts w:asciiTheme="majorBidi" w:hAnsiTheme="majorBidi" w:cstheme="majorBidi"/>
          <w:sz w:val="24"/>
          <w:szCs w:val="24"/>
        </w:rPr>
        <w:t>”</w:t>
      </w:r>
      <w:r w:rsidR="009E7738">
        <w:rPr>
          <w:rFonts w:asciiTheme="majorBidi" w:hAnsiTheme="majorBidi" w:cstheme="majorBidi"/>
          <w:sz w:val="24"/>
          <w:szCs w:val="24"/>
        </w:rPr>
        <w:t>. Además,</w:t>
      </w:r>
      <w:r w:rsidR="00001D84">
        <w:rPr>
          <w:rFonts w:asciiTheme="majorBidi" w:hAnsiTheme="majorBidi" w:cstheme="majorBidi"/>
          <w:sz w:val="24"/>
          <w:szCs w:val="24"/>
        </w:rPr>
        <w:t xml:space="preserve"> una encuesta realizada en el</w:t>
      </w:r>
      <w:r w:rsidR="00672574">
        <w:rPr>
          <w:rFonts w:asciiTheme="majorBidi" w:hAnsiTheme="majorBidi" w:cstheme="majorBidi"/>
          <w:sz w:val="24"/>
          <w:szCs w:val="24"/>
        </w:rPr>
        <w:t xml:space="preserve"> </w:t>
      </w:r>
      <w:r w:rsidR="00001D84">
        <w:rPr>
          <w:rFonts w:asciiTheme="majorBidi" w:hAnsiTheme="majorBidi" w:cstheme="majorBidi"/>
          <w:sz w:val="24"/>
          <w:szCs w:val="24"/>
        </w:rPr>
        <w:lastRenderedPageBreak/>
        <w:t>campamento reveló que incluso menos de un 30% de la población</w:t>
      </w:r>
      <w:r w:rsidR="002E5F81">
        <w:rPr>
          <w:rFonts w:asciiTheme="majorBidi" w:hAnsiTheme="majorBidi" w:cstheme="majorBidi"/>
          <w:sz w:val="24"/>
          <w:szCs w:val="24"/>
        </w:rPr>
        <w:t xml:space="preserve"> es capaz de manejar aplicaciones financieras digitales sin asistencia adicional.</w:t>
      </w:r>
      <w:r w:rsidR="00D95C01">
        <w:rPr>
          <w:rFonts w:asciiTheme="majorBidi" w:hAnsiTheme="majorBidi" w:cstheme="majorBidi"/>
          <w:sz w:val="24"/>
          <w:szCs w:val="24"/>
        </w:rPr>
        <w:t xml:space="preserve"> Estas limitaciones ponen de manifiesto que tanto los sistemas de evaluaci</w:t>
      </w:r>
      <w:r w:rsidR="00B62907">
        <w:rPr>
          <w:rFonts w:asciiTheme="majorBidi" w:hAnsiTheme="majorBidi" w:cstheme="majorBidi"/>
          <w:sz w:val="24"/>
          <w:szCs w:val="24"/>
        </w:rPr>
        <w:t>ón crediticia</w:t>
      </w:r>
      <w:r w:rsidR="00655EE7">
        <w:rPr>
          <w:rFonts w:asciiTheme="majorBidi" w:hAnsiTheme="majorBidi" w:cstheme="majorBidi"/>
          <w:sz w:val="24"/>
          <w:szCs w:val="24"/>
        </w:rPr>
        <w:t xml:space="preserve"> y análisis de riesgo,</w:t>
      </w:r>
      <w:r w:rsidR="00B62907">
        <w:rPr>
          <w:rFonts w:asciiTheme="majorBidi" w:hAnsiTheme="majorBidi" w:cstheme="majorBidi"/>
          <w:sz w:val="24"/>
          <w:szCs w:val="24"/>
        </w:rPr>
        <w:t xml:space="preserve"> como las tecnologías digitales no alcanzan a la población objetivo de manera eficaz</w:t>
      </w:r>
      <w:r w:rsidR="00364058">
        <w:rPr>
          <w:rFonts w:asciiTheme="majorBidi" w:hAnsiTheme="majorBidi" w:cstheme="majorBidi"/>
          <w:sz w:val="24"/>
          <w:szCs w:val="24"/>
        </w:rPr>
        <w:t xml:space="preserve"> (</w:t>
      </w:r>
      <w:proofErr w:type="spellStart"/>
      <w:r w:rsidR="00364058" w:rsidRPr="00F23B2A">
        <w:rPr>
          <w:rFonts w:asciiTheme="majorBidi" w:hAnsiTheme="majorBidi" w:cstheme="majorBidi"/>
          <w:sz w:val="24"/>
          <w:szCs w:val="24"/>
        </w:rPr>
        <w:t>Nadeyo</w:t>
      </w:r>
      <w:proofErr w:type="spellEnd"/>
      <w:r w:rsidR="00364058" w:rsidRPr="00F23B2A">
        <w:rPr>
          <w:rFonts w:asciiTheme="majorBidi" w:hAnsiTheme="majorBidi" w:cstheme="majorBidi"/>
          <w:sz w:val="24"/>
          <w:szCs w:val="24"/>
        </w:rPr>
        <w:t xml:space="preserve"> </w:t>
      </w:r>
      <w:proofErr w:type="spellStart"/>
      <w:r w:rsidR="00364058" w:rsidRPr="00F23B2A">
        <w:rPr>
          <w:rFonts w:asciiTheme="majorBidi" w:hAnsiTheme="majorBidi" w:cstheme="majorBidi"/>
          <w:sz w:val="24"/>
          <w:szCs w:val="24"/>
        </w:rPr>
        <w:t>Basha</w:t>
      </w:r>
      <w:proofErr w:type="spellEnd"/>
      <w:r w:rsidR="00364058" w:rsidRPr="00F23B2A">
        <w:rPr>
          <w:rFonts w:asciiTheme="majorBidi" w:hAnsiTheme="majorBidi" w:cstheme="majorBidi"/>
          <w:sz w:val="24"/>
          <w:szCs w:val="24"/>
        </w:rPr>
        <w:t xml:space="preserve"> </w:t>
      </w:r>
      <w:proofErr w:type="spellStart"/>
      <w:r w:rsidR="00364058" w:rsidRPr="00F23B2A">
        <w:rPr>
          <w:rFonts w:asciiTheme="majorBidi" w:hAnsiTheme="majorBidi" w:cstheme="majorBidi"/>
          <w:sz w:val="24"/>
          <w:szCs w:val="24"/>
        </w:rPr>
        <w:t>Tasha</w:t>
      </w:r>
      <w:proofErr w:type="spellEnd"/>
      <w:r w:rsidR="00364058" w:rsidRPr="00F23B2A">
        <w:rPr>
          <w:rFonts w:asciiTheme="majorBidi" w:hAnsiTheme="majorBidi" w:cstheme="majorBidi"/>
          <w:sz w:val="24"/>
          <w:szCs w:val="24"/>
        </w:rPr>
        <w:t>, L</w:t>
      </w:r>
      <w:r w:rsidR="00364058">
        <w:rPr>
          <w:rFonts w:asciiTheme="majorBidi" w:hAnsiTheme="majorBidi" w:cstheme="majorBidi"/>
          <w:sz w:val="24"/>
          <w:szCs w:val="24"/>
        </w:rPr>
        <w:t xml:space="preserve">, </w:t>
      </w:r>
      <w:r w:rsidR="00364058" w:rsidRPr="00F23B2A">
        <w:rPr>
          <w:rFonts w:asciiTheme="majorBidi" w:hAnsiTheme="majorBidi" w:cstheme="majorBidi"/>
          <w:sz w:val="24"/>
          <w:szCs w:val="24"/>
        </w:rPr>
        <w:t>2021)</w:t>
      </w:r>
      <w:r w:rsidR="00364058">
        <w:rPr>
          <w:rFonts w:asciiTheme="majorBidi" w:hAnsiTheme="majorBidi" w:cstheme="majorBidi"/>
          <w:sz w:val="24"/>
          <w:szCs w:val="24"/>
        </w:rPr>
        <w:t xml:space="preserve">. </w:t>
      </w:r>
      <w:r w:rsidR="00EE08C4">
        <w:rPr>
          <w:rFonts w:asciiTheme="majorBidi" w:hAnsiTheme="majorBidi" w:cstheme="majorBidi"/>
          <w:sz w:val="24"/>
          <w:szCs w:val="24"/>
        </w:rPr>
        <w:t xml:space="preserve">Sin embargo, en el campo de </w:t>
      </w:r>
      <w:proofErr w:type="spellStart"/>
      <w:r w:rsidR="00EE08C4">
        <w:rPr>
          <w:rFonts w:asciiTheme="majorBidi" w:hAnsiTheme="majorBidi" w:cstheme="majorBidi"/>
          <w:sz w:val="24"/>
          <w:szCs w:val="24"/>
        </w:rPr>
        <w:t>Nakival</w:t>
      </w:r>
      <w:r w:rsidR="00364058">
        <w:rPr>
          <w:rFonts w:asciiTheme="majorBidi" w:hAnsiTheme="majorBidi" w:cstheme="majorBidi"/>
          <w:sz w:val="24"/>
          <w:szCs w:val="24"/>
        </w:rPr>
        <w:t>e</w:t>
      </w:r>
      <w:proofErr w:type="spellEnd"/>
      <w:r w:rsidR="00364058">
        <w:rPr>
          <w:rFonts w:asciiTheme="majorBidi" w:hAnsiTheme="majorBidi" w:cstheme="majorBidi"/>
          <w:sz w:val="24"/>
          <w:szCs w:val="24"/>
        </w:rPr>
        <w:t>, que alberga una variada población de refugiados procedentes de diversos países africanos</w:t>
      </w:r>
      <w:r w:rsidR="008C04ED">
        <w:rPr>
          <w:rFonts w:asciiTheme="majorBidi" w:hAnsiTheme="majorBidi" w:cstheme="majorBidi"/>
          <w:sz w:val="24"/>
          <w:szCs w:val="24"/>
        </w:rPr>
        <w:t>, se ha implementado un programa de microfinanzas digitales altamente eficiente.</w:t>
      </w:r>
      <w:r w:rsidR="00FD4DEE">
        <w:rPr>
          <w:rFonts w:asciiTheme="majorBidi" w:hAnsiTheme="majorBidi" w:cstheme="majorBidi"/>
          <w:sz w:val="24"/>
          <w:szCs w:val="24"/>
        </w:rPr>
        <w:t xml:space="preserve"> La metodología fue la siguiente; el estable</w:t>
      </w:r>
      <w:r w:rsidR="00C627B3">
        <w:rPr>
          <w:rFonts w:asciiTheme="majorBidi" w:hAnsiTheme="majorBidi" w:cstheme="majorBidi"/>
          <w:sz w:val="24"/>
          <w:szCs w:val="24"/>
        </w:rPr>
        <w:t>cimiento de un método de valoración crediticia que tomó en consideración la ausencia de un historial crediticio convencional, así como la movilidad geográfica de la población refug</w:t>
      </w:r>
      <w:r w:rsidR="00E305B4">
        <w:rPr>
          <w:rFonts w:asciiTheme="majorBidi" w:hAnsiTheme="majorBidi" w:cstheme="majorBidi"/>
          <w:sz w:val="24"/>
          <w:szCs w:val="24"/>
        </w:rPr>
        <w:t xml:space="preserve">iada. </w:t>
      </w:r>
      <w:r w:rsidR="00367B8F">
        <w:rPr>
          <w:rFonts w:asciiTheme="majorBidi" w:hAnsiTheme="majorBidi" w:cstheme="majorBidi"/>
          <w:sz w:val="24"/>
          <w:szCs w:val="24"/>
        </w:rPr>
        <w:t>Un enfoque inclusivo</w:t>
      </w:r>
      <w:r w:rsidR="00C946CE">
        <w:rPr>
          <w:rFonts w:asciiTheme="majorBidi" w:hAnsiTheme="majorBidi" w:cstheme="majorBidi"/>
          <w:sz w:val="24"/>
          <w:szCs w:val="24"/>
        </w:rPr>
        <w:t xml:space="preserve"> que considere aspectos alternativos como la participación en programas de formación laboral y empresarial, la experiencia laboral previa y las referencias comunitarias fue adoptado. Como resultado, se registraron tasas notables de participación entre el colectivo. Por ejemplo, de los más del 70% de</w:t>
      </w:r>
      <w:r w:rsidR="00900CCE">
        <w:rPr>
          <w:rFonts w:asciiTheme="majorBidi" w:hAnsiTheme="majorBidi" w:cstheme="majorBidi"/>
          <w:sz w:val="24"/>
          <w:szCs w:val="24"/>
        </w:rPr>
        <w:t xml:space="preserve"> </w:t>
      </w:r>
      <w:r w:rsidR="00C946CE">
        <w:rPr>
          <w:rFonts w:asciiTheme="majorBidi" w:hAnsiTheme="majorBidi" w:cstheme="majorBidi"/>
          <w:sz w:val="24"/>
          <w:szCs w:val="24"/>
        </w:rPr>
        <w:t>adultos en edad laboral del campamento involu</w:t>
      </w:r>
      <w:r w:rsidR="00900CCE">
        <w:rPr>
          <w:rFonts w:asciiTheme="majorBidi" w:hAnsiTheme="majorBidi" w:cstheme="majorBidi"/>
          <w:sz w:val="24"/>
          <w:szCs w:val="24"/>
        </w:rPr>
        <w:t>crados en dicho programa, aproximadamente el 60% obtuvieron acceso a préstamos para i</w:t>
      </w:r>
      <w:r w:rsidR="0050776D">
        <w:rPr>
          <w:rFonts w:asciiTheme="majorBidi" w:hAnsiTheme="majorBidi" w:cstheme="majorBidi"/>
          <w:sz w:val="24"/>
          <w:szCs w:val="24"/>
        </w:rPr>
        <w:t>niciar o expan</w:t>
      </w:r>
      <w:r w:rsidR="00D462CE">
        <w:rPr>
          <w:rFonts w:asciiTheme="majorBidi" w:hAnsiTheme="majorBidi" w:cstheme="majorBidi"/>
          <w:sz w:val="24"/>
          <w:szCs w:val="24"/>
        </w:rPr>
        <w:t>dir sus negocios</w:t>
      </w:r>
      <w:r w:rsidR="00946A6F">
        <w:rPr>
          <w:rFonts w:asciiTheme="majorBidi" w:hAnsiTheme="majorBidi" w:cstheme="majorBidi"/>
          <w:sz w:val="24"/>
          <w:szCs w:val="24"/>
        </w:rPr>
        <w:t xml:space="preserve"> (</w:t>
      </w:r>
      <w:r w:rsidR="00946A6F" w:rsidRPr="00107765">
        <w:rPr>
          <w:rFonts w:asciiTheme="majorBidi" w:hAnsiTheme="majorBidi" w:cstheme="majorBidi"/>
          <w:sz w:val="24"/>
          <w:szCs w:val="24"/>
        </w:rPr>
        <w:t>Organización Internacional del Trabajo</w:t>
      </w:r>
      <w:r w:rsidR="00946A6F">
        <w:rPr>
          <w:rFonts w:asciiTheme="majorBidi" w:hAnsiTheme="majorBidi" w:cstheme="majorBidi"/>
          <w:sz w:val="24"/>
          <w:szCs w:val="24"/>
        </w:rPr>
        <w:t xml:space="preserve"> </w:t>
      </w:r>
      <w:r w:rsidR="00946A6F" w:rsidRPr="00107765">
        <w:rPr>
          <w:rFonts w:asciiTheme="majorBidi" w:hAnsiTheme="majorBidi" w:cstheme="majorBidi"/>
          <w:sz w:val="24"/>
          <w:szCs w:val="24"/>
        </w:rPr>
        <w:t>OIT</w:t>
      </w:r>
      <w:r w:rsidR="00946A6F">
        <w:rPr>
          <w:rFonts w:asciiTheme="majorBidi" w:hAnsiTheme="majorBidi" w:cstheme="majorBidi"/>
          <w:sz w:val="24"/>
          <w:szCs w:val="24"/>
        </w:rPr>
        <w:t xml:space="preserve">, </w:t>
      </w:r>
      <w:r w:rsidR="00946A6F" w:rsidRPr="00B412DE">
        <w:rPr>
          <w:rFonts w:asciiTheme="majorBidi" w:hAnsiTheme="majorBidi" w:cstheme="majorBidi"/>
          <w:sz w:val="24"/>
          <w:szCs w:val="24"/>
        </w:rPr>
        <w:t>2022).</w:t>
      </w:r>
      <w:r w:rsidR="00946A6F">
        <w:rPr>
          <w:rFonts w:asciiTheme="majorBidi" w:hAnsiTheme="majorBidi" w:cstheme="majorBidi"/>
          <w:sz w:val="24"/>
          <w:szCs w:val="24"/>
        </w:rPr>
        <w:t xml:space="preserve"> </w:t>
      </w:r>
      <w:r w:rsidR="00D462CE">
        <w:rPr>
          <w:rFonts w:asciiTheme="majorBidi" w:hAnsiTheme="majorBidi" w:cstheme="majorBidi"/>
          <w:sz w:val="24"/>
          <w:szCs w:val="24"/>
        </w:rPr>
        <w:t>A mayores</w:t>
      </w:r>
      <w:r w:rsidR="00B62525">
        <w:rPr>
          <w:rFonts w:asciiTheme="majorBidi" w:hAnsiTheme="majorBidi" w:cstheme="majorBidi"/>
          <w:sz w:val="24"/>
          <w:szCs w:val="24"/>
        </w:rPr>
        <w:t>, se observaron mejor</w:t>
      </w:r>
      <w:r w:rsidR="00946A6F">
        <w:rPr>
          <w:rFonts w:asciiTheme="majorBidi" w:hAnsiTheme="majorBidi" w:cstheme="majorBidi"/>
          <w:sz w:val="24"/>
          <w:szCs w:val="24"/>
        </w:rPr>
        <w:t>as significativas en la autonomía financiera y el acceso a servicios básicos entre la población, puesto que los fondos obtenidos pudieron ser utilizados</w:t>
      </w:r>
      <w:r w:rsidR="004F7625">
        <w:rPr>
          <w:rFonts w:asciiTheme="majorBidi" w:hAnsiTheme="majorBidi" w:cstheme="majorBidi"/>
          <w:sz w:val="24"/>
          <w:szCs w:val="24"/>
        </w:rPr>
        <w:t xml:space="preserve"> en actividades generadoras de ingresos, en la mejora de viviendas y en el acceso a atención médica y educación primaria, entre otros beneficios.</w:t>
      </w:r>
    </w:p>
    <w:p w14:paraId="3ED7F3C6" w14:textId="4BE16C17" w:rsidR="00E77900" w:rsidRDefault="00FD5CB0" w:rsidP="00BA6EB7">
      <w:pPr>
        <w:spacing w:after="160" w:line="360" w:lineRule="auto"/>
        <w:jc w:val="both"/>
        <w:rPr>
          <w:rFonts w:asciiTheme="majorBidi" w:hAnsiTheme="majorBidi" w:cstheme="majorBidi"/>
          <w:sz w:val="24"/>
          <w:szCs w:val="24"/>
        </w:rPr>
      </w:pPr>
      <w:r>
        <w:rPr>
          <w:rFonts w:asciiTheme="majorBidi" w:hAnsiTheme="majorBidi" w:cstheme="majorBidi"/>
          <w:sz w:val="24"/>
          <w:szCs w:val="24"/>
        </w:rPr>
        <w:t>Por último, las agencias de calificación cre</w:t>
      </w:r>
      <w:r w:rsidR="002A78C4">
        <w:rPr>
          <w:rFonts w:asciiTheme="majorBidi" w:hAnsiTheme="majorBidi" w:cstheme="majorBidi"/>
          <w:sz w:val="24"/>
          <w:szCs w:val="24"/>
        </w:rPr>
        <w:t>diticia se han posicionado en ambos países como actores de gran envergadura a la hora de proveer de microfinanzas al colectivo refugiado.</w:t>
      </w:r>
      <w:r w:rsidR="00223C69">
        <w:rPr>
          <w:rFonts w:asciiTheme="majorBidi" w:hAnsiTheme="majorBidi" w:cstheme="majorBidi"/>
          <w:sz w:val="24"/>
          <w:szCs w:val="24"/>
        </w:rPr>
        <w:t xml:space="preserve"> A este respecto, en Uganda,</w:t>
      </w:r>
      <w:r w:rsidR="00963323">
        <w:rPr>
          <w:rFonts w:asciiTheme="majorBidi" w:hAnsiTheme="majorBidi" w:cstheme="majorBidi"/>
          <w:sz w:val="24"/>
          <w:szCs w:val="24"/>
        </w:rPr>
        <w:t xml:space="preserve"> puede establecerse </w:t>
      </w:r>
      <w:r w:rsidR="003B4D23">
        <w:rPr>
          <w:rFonts w:asciiTheme="majorBidi" w:hAnsiTheme="majorBidi" w:cstheme="majorBidi"/>
          <w:sz w:val="24"/>
          <w:szCs w:val="24"/>
        </w:rPr>
        <w:t>que la informalidad generalizada</w:t>
      </w:r>
      <w:r w:rsidR="00963323">
        <w:rPr>
          <w:rFonts w:asciiTheme="majorBidi" w:hAnsiTheme="majorBidi" w:cstheme="majorBidi"/>
          <w:sz w:val="24"/>
          <w:szCs w:val="24"/>
        </w:rPr>
        <w:t xml:space="preserve"> es el condicionante principal que dificulta la viabil</w:t>
      </w:r>
      <w:r w:rsidR="00110CFA">
        <w:rPr>
          <w:rFonts w:asciiTheme="majorBidi" w:hAnsiTheme="majorBidi" w:cstheme="majorBidi"/>
          <w:sz w:val="24"/>
          <w:szCs w:val="24"/>
        </w:rPr>
        <w:t xml:space="preserve">idad del sistema </w:t>
      </w:r>
      <w:proofErr w:type="spellStart"/>
      <w:r w:rsidR="00110CFA">
        <w:rPr>
          <w:rFonts w:asciiTheme="majorBidi" w:hAnsiTheme="majorBidi" w:cstheme="majorBidi"/>
          <w:sz w:val="24"/>
          <w:szCs w:val="24"/>
        </w:rPr>
        <w:t>microfinanciero</w:t>
      </w:r>
      <w:proofErr w:type="spellEnd"/>
      <w:r w:rsidR="00110CFA">
        <w:rPr>
          <w:rFonts w:asciiTheme="majorBidi" w:hAnsiTheme="majorBidi" w:cstheme="majorBidi"/>
          <w:sz w:val="24"/>
          <w:szCs w:val="24"/>
        </w:rPr>
        <w:t>. Esto es, las agencias de calificación crediticia tradicionales no pueden evaluar adecuadamente la solvencia de los refugiados debido a la</w:t>
      </w:r>
      <w:r w:rsidR="00097CFF">
        <w:rPr>
          <w:rFonts w:asciiTheme="majorBidi" w:hAnsiTheme="majorBidi" w:cstheme="majorBidi"/>
          <w:sz w:val="24"/>
          <w:szCs w:val="24"/>
        </w:rPr>
        <w:t xml:space="preserve"> falta de historial crediticio y la movilidad.</w:t>
      </w:r>
      <w:r w:rsidR="009257F8">
        <w:rPr>
          <w:rFonts w:asciiTheme="majorBidi" w:hAnsiTheme="majorBidi" w:cstheme="majorBidi"/>
          <w:sz w:val="24"/>
          <w:szCs w:val="24"/>
        </w:rPr>
        <w:t xml:space="preserve"> Igualmente, los requisitos documentales y la escasez de sucursales bancarias en áreas remotas donde se hallan los asentamientos también son </w:t>
      </w:r>
      <w:r w:rsidR="00424107">
        <w:rPr>
          <w:rFonts w:asciiTheme="majorBidi" w:hAnsiTheme="majorBidi" w:cstheme="majorBidi"/>
          <w:sz w:val="24"/>
          <w:szCs w:val="24"/>
        </w:rPr>
        <w:t xml:space="preserve">condicionantes. La falta de identificaciones oficiales y las barreras </w:t>
      </w:r>
      <w:r w:rsidR="00372D55">
        <w:rPr>
          <w:rFonts w:asciiTheme="majorBidi" w:hAnsiTheme="majorBidi" w:cstheme="majorBidi"/>
          <w:sz w:val="24"/>
          <w:szCs w:val="24"/>
        </w:rPr>
        <w:t>lingüísticas y tecnológicas</w:t>
      </w:r>
      <w:r w:rsidR="00B750D2">
        <w:rPr>
          <w:rFonts w:asciiTheme="majorBidi" w:hAnsiTheme="majorBidi" w:cstheme="majorBidi"/>
          <w:sz w:val="24"/>
          <w:szCs w:val="24"/>
        </w:rPr>
        <w:t xml:space="preserve"> obstaculizan la implementación de plataformas móviles como</w:t>
      </w:r>
      <w:r w:rsidR="00281BA7">
        <w:rPr>
          <w:rFonts w:asciiTheme="majorBidi" w:hAnsiTheme="majorBidi" w:cstheme="majorBidi"/>
          <w:sz w:val="24"/>
          <w:szCs w:val="24"/>
        </w:rPr>
        <w:t xml:space="preserve"> MTN Mobile Money, nombrada anteriormente. </w:t>
      </w:r>
    </w:p>
    <w:p w14:paraId="729EE99A" w14:textId="77777777" w:rsidR="00B86071" w:rsidRDefault="00281BA7" w:rsidP="00B86071">
      <w:pPr>
        <w:spacing w:after="160" w:line="360" w:lineRule="auto"/>
        <w:jc w:val="both"/>
        <w:rPr>
          <w:rFonts w:asciiTheme="majorBidi" w:hAnsiTheme="majorBidi" w:cstheme="majorBidi"/>
          <w:sz w:val="24"/>
          <w:szCs w:val="24"/>
        </w:rPr>
      </w:pPr>
      <w:r w:rsidRPr="00281BA7">
        <w:rPr>
          <w:rFonts w:asciiTheme="majorBidi" w:hAnsiTheme="majorBidi" w:cstheme="majorBidi"/>
          <w:sz w:val="24"/>
          <w:szCs w:val="24"/>
        </w:rPr>
        <w:t>A modo de ilustración, en</w:t>
      </w:r>
      <w:r>
        <w:rPr>
          <w:rFonts w:asciiTheme="majorBidi" w:hAnsiTheme="majorBidi" w:cstheme="majorBidi"/>
          <w:sz w:val="24"/>
          <w:szCs w:val="24"/>
        </w:rPr>
        <w:t xml:space="preserve"> el campo de refugiados</w:t>
      </w:r>
      <w:r w:rsidR="00F55752">
        <w:rPr>
          <w:rFonts w:asciiTheme="majorBidi" w:hAnsiTheme="majorBidi" w:cstheme="majorBidi"/>
          <w:sz w:val="24"/>
          <w:szCs w:val="24"/>
        </w:rPr>
        <w:t xml:space="preserve"> de</w:t>
      </w:r>
      <w:r>
        <w:rPr>
          <w:rFonts w:asciiTheme="majorBidi" w:hAnsiTheme="majorBidi" w:cstheme="majorBidi"/>
          <w:sz w:val="24"/>
          <w:szCs w:val="24"/>
        </w:rPr>
        <w:t xml:space="preserve"> </w:t>
      </w:r>
      <w:proofErr w:type="spellStart"/>
      <w:r>
        <w:rPr>
          <w:rFonts w:asciiTheme="majorBidi" w:hAnsiTheme="majorBidi" w:cstheme="majorBidi"/>
          <w:sz w:val="24"/>
          <w:szCs w:val="24"/>
        </w:rPr>
        <w:t>Bidibidi</w:t>
      </w:r>
      <w:proofErr w:type="spellEnd"/>
      <w:r w:rsidR="007D6D5A">
        <w:rPr>
          <w:rFonts w:asciiTheme="majorBidi" w:hAnsiTheme="majorBidi" w:cstheme="majorBidi"/>
          <w:sz w:val="24"/>
          <w:szCs w:val="24"/>
        </w:rPr>
        <w:t>, la infraestructura bancaria es limitada, con sucursales distint</w:t>
      </w:r>
      <w:r w:rsidR="00F55752">
        <w:rPr>
          <w:rFonts w:asciiTheme="majorBidi" w:hAnsiTheme="majorBidi" w:cstheme="majorBidi"/>
          <w:sz w:val="24"/>
          <w:szCs w:val="24"/>
        </w:rPr>
        <w:t xml:space="preserve">es y sistemas informales de crédito que exponen a los </w:t>
      </w:r>
      <w:r w:rsidR="00F55752">
        <w:rPr>
          <w:rFonts w:asciiTheme="majorBidi" w:hAnsiTheme="majorBidi" w:cstheme="majorBidi"/>
          <w:sz w:val="24"/>
          <w:szCs w:val="24"/>
        </w:rPr>
        <w:lastRenderedPageBreak/>
        <w:t>refugiados a la explotación económica</w:t>
      </w:r>
      <w:r w:rsidR="00CE71CD">
        <w:rPr>
          <w:rFonts w:asciiTheme="majorBidi" w:hAnsiTheme="majorBidi" w:cstheme="majorBidi"/>
          <w:sz w:val="24"/>
          <w:szCs w:val="24"/>
        </w:rPr>
        <w:t xml:space="preserve"> (</w:t>
      </w:r>
      <w:proofErr w:type="spellStart"/>
      <w:r w:rsidR="00CE71CD" w:rsidRPr="00F23B2A">
        <w:rPr>
          <w:rFonts w:asciiTheme="majorBidi" w:hAnsiTheme="majorBidi" w:cstheme="majorBidi"/>
          <w:sz w:val="24"/>
          <w:szCs w:val="24"/>
        </w:rPr>
        <w:t>Nadeyo</w:t>
      </w:r>
      <w:proofErr w:type="spellEnd"/>
      <w:r w:rsidR="00CE71CD" w:rsidRPr="00F23B2A">
        <w:rPr>
          <w:rFonts w:asciiTheme="majorBidi" w:hAnsiTheme="majorBidi" w:cstheme="majorBidi"/>
          <w:sz w:val="24"/>
          <w:szCs w:val="24"/>
        </w:rPr>
        <w:t xml:space="preserve"> </w:t>
      </w:r>
      <w:proofErr w:type="spellStart"/>
      <w:r w:rsidR="00CE71CD" w:rsidRPr="00F23B2A">
        <w:rPr>
          <w:rFonts w:asciiTheme="majorBidi" w:hAnsiTheme="majorBidi" w:cstheme="majorBidi"/>
          <w:sz w:val="24"/>
          <w:szCs w:val="24"/>
        </w:rPr>
        <w:t>Basha</w:t>
      </w:r>
      <w:proofErr w:type="spellEnd"/>
      <w:r w:rsidR="00CE71CD" w:rsidRPr="00F23B2A">
        <w:rPr>
          <w:rFonts w:asciiTheme="majorBidi" w:hAnsiTheme="majorBidi" w:cstheme="majorBidi"/>
          <w:sz w:val="24"/>
          <w:szCs w:val="24"/>
        </w:rPr>
        <w:t xml:space="preserve"> </w:t>
      </w:r>
      <w:proofErr w:type="spellStart"/>
      <w:r w:rsidR="00CE71CD" w:rsidRPr="00F23B2A">
        <w:rPr>
          <w:rFonts w:asciiTheme="majorBidi" w:hAnsiTheme="majorBidi" w:cstheme="majorBidi"/>
          <w:sz w:val="24"/>
          <w:szCs w:val="24"/>
        </w:rPr>
        <w:t>Tasha</w:t>
      </w:r>
      <w:proofErr w:type="spellEnd"/>
      <w:r w:rsidR="00CE71CD" w:rsidRPr="00F23B2A">
        <w:rPr>
          <w:rFonts w:asciiTheme="majorBidi" w:hAnsiTheme="majorBidi" w:cstheme="majorBidi"/>
          <w:sz w:val="24"/>
          <w:szCs w:val="24"/>
        </w:rPr>
        <w:t>, L</w:t>
      </w:r>
      <w:r w:rsidR="00CE71CD">
        <w:rPr>
          <w:rFonts w:asciiTheme="majorBidi" w:hAnsiTheme="majorBidi" w:cstheme="majorBidi"/>
          <w:sz w:val="24"/>
          <w:szCs w:val="24"/>
        </w:rPr>
        <w:t>,</w:t>
      </w:r>
      <w:r w:rsidR="00CE71CD" w:rsidRPr="00F23B2A">
        <w:rPr>
          <w:rFonts w:asciiTheme="majorBidi" w:hAnsiTheme="majorBidi" w:cstheme="majorBidi"/>
          <w:sz w:val="24"/>
          <w:szCs w:val="24"/>
        </w:rPr>
        <w:t>2021)</w:t>
      </w:r>
      <w:r w:rsidR="00F55752">
        <w:rPr>
          <w:rFonts w:asciiTheme="majorBidi" w:hAnsiTheme="majorBidi" w:cstheme="majorBidi"/>
          <w:sz w:val="24"/>
          <w:szCs w:val="24"/>
        </w:rPr>
        <w:t>; todo ello unido a la falta de acceso a servicios financieros móviles y a capacitación empresarial.</w:t>
      </w:r>
      <w:r w:rsidR="00CE71CD">
        <w:rPr>
          <w:rFonts w:asciiTheme="majorBidi" w:hAnsiTheme="majorBidi" w:cstheme="majorBidi"/>
          <w:sz w:val="24"/>
          <w:szCs w:val="24"/>
        </w:rPr>
        <w:t xml:space="preserve"> En contraposición, de nuevo en el campo de </w:t>
      </w:r>
      <w:proofErr w:type="spellStart"/>
      <w:r w:rsidR="00CE71CD">
        <w:rPr>
          <w:rFonts w:asciiTheme="majorBidi" w:hAnsiTheme="majorBidi" w:cstheme="majorBidi"/>
          <w:sz w:val="24"/>
          <w:szCs w:val="24"/>
        </w:rPr>
        <w:t>Nakivale</w:t>
      </w:r>
      <w:proofErr w:type="spellEnd"/>
      <w:r w:rsidR="00CE71CD">
        <w:rPr>
          <w:rFonts w:asciiTheme="majorBidi" w:hAnsiTheme="majorBidi" w:cstheme="majorBidi"/>
          <w:sz w:val="24"/>
          <w:szCs w:val="24"/>
        </w:rPr>
        <w:t xml:space="preserve"> se imple</w:t>
      </w:r>
      <w:r w:rsidR="00B2456B">
        <w:rPr>
          <w:rFonts w:asciiTheme="majorBidi" w:hAnsiTheme="majorBidi" w:cstheme="majorBidi"/>
          <w:sz w:val="24"/>
          <w:szCs w:val="24"/>
        </w:rPr>
        <w:t>mentó un exitoso programa de microfinanzas en colaboración con MTN Uganda.</w:t>
      </w:r>
      <w:r w:rsidR="008D5302">
        <w:rPr>
          <w:rFonts w:asciiTheme="majorBidi" w:hAnsiTheme="majorBidi" w:cstheme="majorBidi"/>
          <w:sz w:val="24"/>
          <w:szCs w:val="24"/>
        </w:rPr>
        <w:t xml:space="preserve"> Los resultados potenciales fueron los siguientes; el proceso de registro en MTN fue simplificado,</w:t>
      </w:r>
      <w:r w:rsidR="00F469F6">
        <w:rPr>
          <w:rFonts w:asciiTheme="majorBidi" w:hAnsiTheme="majorBidi" w:cstheme="majorBidi"/>
          <w:sz w:val="24"/>
          <w:szCs w:val="24"/>
        </w:rPr>
        <w:t xml:space="preserve"> generando un aumento del 30% en las transacciones realizadas a través de la plataforma</w:t>
      </w:r>
      <w:r w:rsidR="00982E08">
        <w:rPr>
          <w:rFonts w:asciiTheme="majorBidi" w:hAnsiTheme="majorBidi" w:cstheme="majorBidi"/>
          <w:sz w:val="24"/>
          <w:szCs w:val="24"/>
        </w:rPr>
        <w:t>,</w:t>
      </w:r>
      <w:r w:rsidR="008D5302">
        <w:rPr>
          <w:rFonts w:asciiTheme="majorBidi" w:hAnsiTheme="majorBidi" w:cstheme="majorBidi"/>
          <w:sz w:val="24"/>
          <w:szCs w:val="24"/>
        </w:rPr>
        <w:t xml:space="preserve"> unido a </w:t>
      </w:r>
      <w:r w:rsidR="00866CF4">
        <w:rPr>
          <w:rFonts w:asciiTheme="majorBidi" w:hAnsiTheme="majorBidi" w:cstheme="majorBidi"/>
          <w:sz w:val="24"/>
          <w:szCs w:val="24"/>
        </w:rPr>
        <w:t>l</w:t>
      </w:r>
      <w:r w:rsidR="009F20E2">
        <w:rPr>
          <w:rFonts w:asciiTheme="majorBidi" w:hAnsiTheme="majorBidi" w:cstheme="majorBidi"/>
          <w:sz w:val="24"/>
          <w:szCs w:val="24"/>
        </w:rPr>
        <w:t xml:space="preserve">a </w:t>
      </w:r>
      <w:r w:rsidR="00866CF4">
        <w:rPr>
          <w:rFonts w:asciiTheme="majorBidi" w:hAnsiTheme="majorBidi" w:cstheme="majorBidi"/>
          <w:sz w:val="24"/>
          <w:szCs w:val="24"/>
        </w:rPr>
        <w:t>capacitación sobre su uso</w:t>
      </w:r>
      <w:r w:rsidR="009F20E2">
        <w:rPr>
          <w:rFonts w:asciiTheme="majorBidi" w:hAnsiTheme="majorBidi" w:cstheme="majorBidi"/>
          <w:sz w:val="24"/>
          <w:szCs w:val="24"/>
        </w:rPr>
        <w:t xml:space="preserve"> y sobre otras herramientas financieras</w:t>
      </w:r>
      <w:r w:rsidR="00982E08">
        <w:rPr>
          <w:rFonts w:asciiTheme="majorBidi" w:hAnsiTheme="majorBidi" w:cstheme="majorBidi"/>
          <w:sz w:val="24"/>
          <w:szCs w:val="24"/>
        </w:rPr>
        <w:t xml:space="preserve">. También, es mencionable el </w:t>
      </w:r>
      <w:r w:rsidR="00A20BB1">
        <w:rPr>
          <w:rFonts w:asciiTheme="majorBidi" w:hAnsiTheme="majorBidi" w:cstheme="majorBidi"/>
          <w:sz w:val="24"/>
          <w:szCs w:val="24"/>
        </w:rPr>
        <w:t>desarrollo de un sistema de monitoreo y rastreo del progreso de la población participante.</w:t>
      </w:r>
      <w:r w:rsidR="00982E08">
        <w:rPr>
          <w:rFonts w:asciiTheme="majorBidi" w:hAnsiTheme="majorBidi" w:cstheme="majorBidi"/>
          <w:sz w:val="24"/>
          <w:szCs w:val="24"/>
        </w:rPr>
        <w:t xml:space="preserve"> Con todo</w:t>
      </w:r>
      <w:r w:rsidR="00A20BB1">
        <w:rPr>
          <w:rFonts w:asciiTheme="majorBidi" w:hAnsiTheme="majorBidi" w:cstheme="majorBidi"/>
          <w:sz w:val="24"/>
          <w:szCs w:val="24"/>
        </w:rPr>
        <w:t>, se evidenció que el 70% de los refugiados informaron de una mejora relativ</w:t>
      </w:r>
      <w:r w:rsidR="0081097B">
        <w:rPr>
          <w:rFonts w:asciiTheme="majorBidi" w:hAnsiTheme="majorBidi" w:cstheme="majorBidi"/>
          <w:sz w:val="24"/>
          <w:szCs w:val="24"/>
        </w:rPr>
        <w:t>a</w:t>
      </w:r>
      <w:r w:rsidR="00A20BB1">
        <w:rPr>
          <w:rFonts w:asciiTheme="majorBidi" w:hAnsiTheme="majorBidi" w:cstheme="majorBidi"/>
          <w:sz w:val="24"/>
          <w:szCs w:val="24"/>
        </w:rPr>
        <w:t xml:space="preserve"> en su acceso a servicios </w:t>
      </w:r>
      <w:proofErr w:type="spellStart"/>
      <w:r w:rsidR="00A20BB1">
        <w:rPr>
          <w:rFonts w:asciiTheme="majorBidi" w:hAnsiTheme="majorBidi" w:cstheme="majorBidi"/>
          <w:sz w:val="24"/>
          <w:szCs w:val="24"/>
        </w:rPr>
        <w:t>micro</w:t>
      </w:r>
      <w:r w:rsidR="0081097B">
        <w:rPr>
          <w:rFonts w:asciiTheme="majorBidi" w:hAnsiTheme="majorBidi" w:cstheme="majorBidi"/>
          <w:sz w:val="24"/>
          <w:szCs w:val="24"/>
        </w:rPr>
        <w:t>financieros</w:t>
      </w:r>
      <w:proofErr w:type="spellEnd"/>
      <w:r w:rsidR="0081097B">
        <w:rPr>
          <w:rFonts w:asciiTheme="majorBidi" w:hAnsiTheme="majorBidi" w:cstheme="majorBidi"/>
          <w:sz w:val="24"/>
          <w:szCs w:val="24"/>
        </w:rPr>
        <w:t xml:space="preserve"> y en su capacidad para administrar sus finanzas. Más de 50 PYMES fueron establecidas</w:t>
      </w:r>
      <w:r w:rsidR="00A8267A">
        <w:rPr>
          <w:rFonts w:asciiTheme="majorBidi" w:hAnsiTheme="majorBidi" w:cstheme="majorBidi"/>
          <w:sz w:val="24"/>
          <w:szCs w:val="24"/>
        </w:rPr>
        <w:t>,</w:t>
      </w:r>
      <w:r w:rsidR="00230BAD">
        <w:rPr>
          <w:rFonts w:asciiTheme="majorBidi" w:hAnsiTheme="majorBidi" w:cstheme="majorBidi"/>
          <w:sz w:val="24"/>
          <w:szCs w:val="24"/>
        </w:rPr>
        <w:t xml:space="preserve"> lo cual repercutió positivamente en la generación de empleo y en el fortalecimiento de la economía local</w:t>
      </w:r>
      <w:r w:rsidR="00B86071">
        <w:rPr>
          <w:rFonts w:asciiTheme="majorBidi" w:hAnsiTheme="majorBidi" w:cstheme="majorBidi"/>
          <w:sz w:val="24"/>
          <w:szCs w:val="24"/>
        </w:rPr>
        <w:t xml:space="preserve">. </w:t>
      </w:r>
    </w:p>
    <w:p w14:paraId="7C25CCD4" w14:textId="789AB854" w:rsidR="00517989" w:rsidRPr="0077705B" w:rsidRDefault="0077705B" w:rsidP="0077705B">
      <w:pPr>
        <w:pStyle w:val="Ttulo1"/>
        <w:spacing w:before="0" w:after="160"/>
        <w:rPr>
          <w:rFonts w:ascii="Times New Roman" w:hAnsi="Times New Roman" w:cs="Times New Roman"/>
          <w:b/>
          <w:bCs/>
          <w:color w:val="000000" w:themeColor="text1"/>
          <w:sz w:val="24"/>
          <w:szCs w:val="24"/>
        </w:rPr>
      </w:pPr>
      <w:bookmarkStart w:id="39" w:name="_Toc164762338"/>
      <w:r w:rsidRPr="0077705B">
        <w:rPr>
          <w:rFonts w:ascii="Times New Roman" w:hAnsi="Times New Roman" w:cs="Times New Roman"/>
          <w:b/>
          <w:bCs/>
          <w:color w:val="000000" w:themeColor="text1"/>
          <w:sz w:val="24"/>
          <w:szCs w:val="24"/>
        </w:rPr>
        <w:t xml:space="preserve">9.8 </w:t>
      </w:r>
      <w:r w:rsidR="00517989" w:rsidRPr="0077705B">
        <w:rPr>
          <w:rFonts w:ascii="Times New Roman" w:hAnsi="Times New Roman" w:cs="Times New Roman"/>
          <w:b/>
          <w:bCs/>
          <w:color w:val="000000" w:themeColor="text1"/>
          <w:sz w:val="24"/>
          <w:szCs w:val="24"/>
        </w:rPr>
        <w:t>EMPODERAMIENTO ECONÓMICO EN TANZANIA</w:t>
      </w:r>
      <w:bookmarkEnd w:id="39"/>
    </w:p>
    <w:p w14:paraId="5C6F2ACE" w14:textId="09CFD0B2" w:rsidR="00180092" w:rsidRDefault="00180092" w:rsidP="0077705B">
      <w:pPr>
        <w:spacing w:after="160" w:line="360" w:lineRule="auto"/>
        <w:jc w:val="both"/>
        <w:rPr>
          <w:rFonts w:ascii="Times New Roman" w:hAnsi="Times New Roman" w:cs="Times New Roman"/>
          <w:sz w:val="24"/>
          <w:szCs w:val="24"/>
        </w:rPr>
      </w:pPr>
      <w:r w:rsidRPr="00180092">
        <w:rPr>
          <w:rFonts w:ascii="Times New Roman" w:hAnsi="Times New Roman" w:cs="Times New Roman"/>
          <w:sz w:val="24"/>
          <w:szCs w:val="24"/>
        </w:rPr>
        <w:t>Brevemente</w:t>
      </w:r>
      <w:r w:rsidR="00AB0DB0">
        <w:rPr>
          <w:rFonts w:ascii="Times New Roman" w:hAnsi="Times New Roman" w:cs="Times New Roman"/>
          <w:sz w:val="24"/>
          <w:szCs w:val="24"/>
        </w:rPr>
        <w:t>,</w:t>
      </w:r>
      <w:r w:rsidR="00AA073D">
        <w:rPr>
          <w:rFonts w:ascii="Times New Roman" w:hAnsi="Times New Roman" w:cs="Times New Roman"/>
          <w:sz w:val="24"/>
          <w:szCs w:val="24"/>
        </w:rPr>
        <w:t xml:space="preserve"> el desempeño económico de las microfinanzas ha reflejado</w:t>
      </w:r>
      <w:r w:rsidR="00403EAF">
        <w:rPr>
          <w:rFonts w:ascii="Times New Roman" w:hAnsi="Times New Roman" w:cs="Times New Roman"/>
          <w:sz w:val="24"/>
          <w:szCs w:val="24"/>
        </w:rPr>
        <w:t xml:space="preserve"> una menor repercusión y viabilidad en el caso de Tanzania, atendiendo a diversos criterios y resultados. </w:t>
      </w:r>
      <w:r w:rsidR="009D147D">
        <w:rPr>
          <w:rFonts w:ascii="Times New Roman" w:hAnsi="Times New Roman" w:cs="Times New Roman"/>
          <w:sz w:val="24"/>
          <w:szCs w:val="24"/>
        </w:rPr>
        <w:t>Primero, es reseñable que los elementos</w:t>
      </w:r>
      <w:r w:rsidR="002043A9">
        <w:rPr>
          <w:rFonts w:ascii="Times New Roman" w:hAnsi="Times New Roman" w:cs="Times New Roman"/>
          <w:sz w:val="24"/>
          <w:szCs w:val="24"/>
        </w:rPr>
        <w:t xml:space="preserve"> de “</w:t>
      </w:r>
      <w:proofErr w:type="spellStart"/>
      <w:r w:rsidR="002043A9">
        <w:rPr>
          <w:rFonts w:ascii="Times New Roman" w:hAnsi="Times New Roman" w:cs="Times New Roman"/>
          <w:sz w:val="24"/>
          <w:szCs w:val="24"/>
        </w:rPr>
        <w:t>micro-leasing</w:t>
      </w:r>
      <w:proofErr w:type="spellEnd"/>
      <w:r w:rsidR="002043A9">
        <w:rPr>
          <w:rFonts w:ascii="Times New Roman" w:hAnsi="Times New Roman" w:cs="Times New Roman"/>
          <w:sz w:val="24"/>
          <w:szCs w:val="24"/>
        </w:rPr>
        <w:t>”, “</w:t>
      </w:r>
      <w:proofErr w:type="spellStart"/>
      <w:r w:rsidR="002043A9">
        <w:rPr>
          <w:rFonts w:ascii="Times New Roman" w:hAnsi="Times New Roman" w:cs="Times New Roman"/>
          <w:sz w:val="24"/>
          <w:szCs w:val="24"/>
        </w:rPr>
        <w:t>micro-renting</w:t>
      </w:r>
      <w:proofErr w:type="spellEnd"/>
      <w:r w:rsidR="002043A9">
        <w:rPr>
          <w:rFonts w:ascii="Times New Roman" w:hAnsi="Times New Roman" w:cs="Times New Roman"/>
          <w:sz w:val="24"/>
          <w:szCs w:val="24"/>
        </w:rPr>
        <w:t>”, así como los fondos mutuos de garantía</w:t>
      </w:r>
      <w:r w:rsidR="00566A43">
        <w:rPr>
          <w:rFonts w:ascii="Times New Roman" w:hAnsi="Times New Roman" w:cs="Times New Roman"/>
          <w:sz w:val="24"/>
          <w:szCs w:val="24"/>
        </w:rPr>
        <w:t>, no se encuentran estandarizados entre los campamentos de refugiados del país.</w:t>
      </w:r>
      <w:r w:rsidR="004A2478">
        <w:rPr>
          <w:rFonts w:ascii="Times New Roman" w:hAnsi="Times New Roman" w:cs="Times New Roman"/>
          <w:sz w:val="24"/>
          <w:szCs w:val="24"/>
        </w:rPr>
        <w:t xml:space="preserve"> Segundo,</w:t>
      </w:r>
      <w:r w:rsidR="00A21981">
        <w:rPr>
          <w:rFonts w:ascii="Times New Roman" w:hAnsi="Times New Roman" w:cs="Times New Roman"/>
          <w:sz w:val="24"/>
          <w:szCs w:val="24"/>
        </w:rPr>
        <w:t xml:space="preserve"> las SACCO</w:t>
      </w:r>
      <w:r w:rsidR="00356A2E">
        <w:rPr>
          <w:rFonts w:ascii="Times New Roman" w:hAnsi="Times New Roman" w:cs="Times New Roman"/>
          <w:sz w:val="24"/>
          <w:szCs w:val="24"/>
        </w:rPr>
        <w:t>, una de las principales IMFs</w:t>
      </w:r>
      <w:r w:rsidR="00223961">
        <w:rPr>
          <w:rFonts w:ascii="Times New Roman" w:hAnsi="Times New Roman" w:cs="Times New Roman"/>
          <w:sz w:val="24"/>
          <w:szCs w:val="24"/>
        </w:rPr>
        <w:t xml:space="preserve"> y </w:t>
      </w:r>
      <w:r w:rsidR="00860643">
        <w:rPr>
          <w:rFonts w:ascii="Times New Roman" w:hAnsi="Times New Roman" w:cs="Times New Roman"/>
          <w:sz w:val="24"/>
          <w:szCs w:val="24"/>
        </w:rPr>
        <w:t xml:space="preserve">de manera similar al caso de Uganda, </w:t>
      </w:r>
      <w:r w:rsidR="00356A2E">
        <w:rPr>
          <w:rFonts w:ascii="Times New Roman" w:hAnsi="Times New Roman" w:cs="Times New Roman"/>
          <w:sz w:val="24"/>
          <w:szCs w:val="24"/>
        </w:rPr>
        <w:t>exigen requisitos de membresía</w:t>
      </w:r>
      <w:r w:rsidR="002E0903">
        <w:rPr>
          <w:rFonts w:ascii="Times New Roman" w:hAnsi="Times New Roman" w:cs="Times New Roman"/>
          <w:sz w:val="24"/>
          <w:szCs w:val="24"/>
        </w:rPr>
        <w:t xml:space="preserve"> tales </w:t>
      </w:r>
      <w:r w:rsidR="00356A2E">
        <w:rPr>
          <w:rFonts w:ascii="Times New Roman" w:hAnsi="Times New Roman" w:cs="Times New Roman"/>
          <w:sz w:val="24"/>
          <w:szCs w:val="24"/>
        </w:rPr>
        <w:t>como pruebas de identidad o residencia local</w:t>
      </w:r>
      <w:r w:rsidR="002E0903">
        <w:rPr>
          <w:rFonts w:ascii="Times New Roman" w:hAnsi="Times New Roman" w:cs="Times New Roman"/>
          <w:sz w:val="24"/>
          <w:szCs w:val="24"/>
        </w:rPr>
        <w:t xml:space="preserve"> que suponen barreras económicas insalvables para el colectivo refugiado. </w:t>
      </w:r>
      <w:r w:rsidR="0057460E">
        <w:rPr>
          <w:rFonts w:ascii="Times New Roman" w:hAnsi="Times New Roman" w:cs="Times New Roman"/>
          <w:sz w:val="24"/>
          <w:szCs w:val="24"/>
        </w:rPr>
        <w:t>Las limitacione</w:t>
      </w:r>
      <w:r w:rsidR="004D499D">
        <w:rPr>
          <w:rFonts w:ascii="Times New Roman" w:hAnsi="Times New Roman" w:cs="Times New Roman"/>
          <w:sz w:val="24"/>
          <w:szCs w:val="24"/>
        </w:rPr>
        <w:t>s</w:t>
      </w:r>
      <w:r w:rsidR="00CB77CC">
        <w:rPr>
          <w:rFonts w:ascii="Times New Roman" w:hAnsi="Times New Roman" w:cs="Times New Roman"/>
          <w:sz w:val="24"/>
          <w:szCs w:val="24"/>
        </w:rPr>
        <w:t xml:space="preserve"> lingüísticas, la desconfianza dadas las</w:t>
      </w:r>
      <w:r w:rsidR="00834E95">
        <w:rPr>
          <w:rFonts w:ascii="Times New Roman" w:hAnsi="Times New Roman" w:cs="Times New Roman"/>
          <w:sz w:val="24"/>
          <w:szCs w:val="24"/>
        </w:rPr>
        <w:t xml:space="preserve"> diferencias culturales, </w:t>
      </w:r>
      <w:r w:rsidR="00CB77CC">
        <w:rPr>
          <w:rFonts w:ascii="Times New Roman" w:hAnsi="Times New Roman" w:cs="Times New Roman"/>
          <w:sz w:val="24"/>
          <w:szCs w:val="24"/>
        </w:rPr>
        <w:t>unido a la falta de familiaridad con el funcionamiento de estas entidades</w:t>
      </w:r>
      <w:r w:rsidR="00834E95">
        <w:rPr>
          <w:rFonts w:ascii="Times New Roman" w:hAnsi="Times New Roman" w:cs="Times New Roman"/>
          <w:sz w:val="24"/>
          <w:szCs w:val="24"/>
        </w:rPr>
        <w:t xml:space="preserve">, incrementan las restricciones. </w:t>
      </w:r>
    </w:p>
    <w:p w14:paraId="68E41407" w14:textId="4D47FB14" w:rsidR="00C420BB" w:rsidRPr="00B231A0" w:rsidRDefault="00DD3ACF" w:rsidP="00F00C40">
      <w:pPr>
        <w:spacing w:after="160" w:line="360" w:lineRule="auto"/>
        <w:jc w:val="both"/>
        <w:rPr>
          <w:rFonts w:asciiTheme="majorBidi" w:hAnsiTheme="majorBidi" w:cstheme="majorBidi"/>
          <w:sz w:val="24"/>
          <w:szCs w:val="24"/>
        </w:rPr>
      </w:pPr>
      <w:r>
        <w:rPr>
          <w:rFonts w:ascii="Times New Roman" w:hAnsi="Times New Roman" w:cs="Times New Roman"/>
          <w:sz w:val="24"/>
          <w:szCs w:val="24"/>
        </w:rPr>
        <w:t xml:space="preserve">A </w:t>
      </w:r>
      <w:r w:rsidR="00AE1D9B">
        <w:rPr>
          <w:rFonts w:ascii="Times New Roman" w:hAnsi="Times New Roman" w:cs="Times New Roman"/>
          <w:sz w:val="24"/>
          <w:szCs w:val="24"/>
        </w:rPr>
        <w:t>continuación, existen otros ele</w:t>
      </w:r>
      <w:r w:rsidR="00DC0CD0">
        <w:rPr>
          <w:rFonts w:ascii="Times New Roman" w:hAnsi="Times New Roman" w:cs="Times New Roman"/>
          <w:sz w:val="24"/>
          <w:szCs w:val="24"/>
        </w:rPr>
        <w:t>m</w:t>
      </w:r>
      <w:r w:rsidR="00086A46">
        <w:rPr>
          <w:rFonts w:ascii="Times New Roman" w:hAnsi="Times New Roman" w:cs="Times New Roman"/>
          <w:sz w:val="24"/>
          <w:szCs w:val="24"/>
        </w:rPr>
        <w:t xml:space="preserve">entos </w:t>
      </w:r>
      <w:proofErr w:type="spellStart"/>
      <w:r w:rsidR="00086A46">
        <w:rPr>
          <w:rFonts w:ascii="Times New Roman" w:hAnsi="Times New Roman" w:cs="Times New Roman"/>
          <w:sz w:val="24"/>
          <w:szCs w:val="24"/>
        </w:rPr>
        <w:t>microfina</w:t>
      </w:r>
      <w:r w:rsidR="0085214C">
        <w:rPr>
          <w:rFonts w:ascii="Times New Roman" w:hAnsi="Times New Roman" w:cs="Times New Roman"/>
          <w:sz w:val="24"/>
          <w:szCs w:val="24"/>
        </w:rPr>
        <w:t>ncieros</w:t>
      </w:r>
      <w:proofErr w:type="spellEnd"/>
      <w:r w:rsidR="0085214C">
        <w:rPr>
          <w:rFonts w:ascii="Times New Roman" w:hAnsi="Times New Roman" w:cs="Times New Roman"/>
          <w:sz w:val="24"/>
          <w:szCs w:val="24"/>
        </w:rPr>
        <w:t xml:space="preserve"> que ejercen una operatividad más sólida en el país</w:t>
      </w:r>
      <w:r w:rsidR="00200BF1">
        <w:rPr>
          <w:rFonts w:ascii="Times New Roman" w:hAnsi="Times New Roman" w:cs="Times New Roman"/>
          <w:sz w:val="24"/>
          <w:szCs w:val="24"/>
        </w:rPr>
        <w:t>; es el caso d</w:t>
      </w:r>
      <w:r w:rsidR="00CC286F">
        <w:rPr>
          <w:rFonts w:ascii="Times New Roman" w:hAnsi="Times New Roman" w:cs="Times New Roman"/>
          <w:sz w:val="24"/>
          <w:szCs w:val="24"/>
        </w:rPr>
        <w:t>e</w:t>
      </w:r>
      <w:r w:rsidR="00C05FDA">
        <w:rPr>
          <w:rFonts w:ascii="Times New Roman" w:hAnsi="Times New Roman" w:cs="Times New Roman"/>
          <w:sz w:val="24"/>
          <w:szCs w:val="24"/>
        </w:rPr>
        <w:t xml:space="preserve"> los </w:t>
      </w:r>
      <w:proofErr w:type="spellStart"/>
      <w:r w:rsidR="00C05FDA">
        <w:rPr>
          <w:rFonts w:ascii="Times New Roman" w:hAnsi="Times New Roman" w:cs="Times New Roman"/>
          <w:sz w:val="24"/>
          <w:szCs w:val="24"/>
        </w:rPr>
        <w:t>microseguros</w:t>
      </w:r>
      <w:proofErr w:type="spellEnd"/>
      <w:r w:rsidR="00C05FDA">
        <w:rPr>
          <w:rFonts w:ascii="Times New Roman" w:hAnsi="Times New Roman" w:cs="Times New Roman"/>
          <w:sz w:val="24"/>
          <w:szCs w:val="24"/>
        </w:rPr>
        <w:t xml:space="preserve">, </w:t>
      </w:r>
      <w:proofErr w:type="spellStart"/>
      <w:r w:rsidR="00C05FDA">
        <w:rPr>
          <w:rFonts w:ascii="Times New Roman" w:hAnsi="Times New Roman" w:cs="Times New Roman"/>
          <w:sz w:val="24"/>
          <w:szCs w:val="24"/>
        </w:rPr>
        <w:t>microahorros</w:t>
      </w:r>
      <w:proofErr w:type="spellEnd"/>
      <w:r w:rsidR="00C05FDA">
        <w:rPr>
          <w:rFonts w:ascii="Times New Roman" w:hAnsi="Times New Roman" w:cs="Times New Roman"/>
          <w:sz w:val="24"/>
          <w:szCs w:val="24"/>
        </w:rPr>
        <w:t xml:space="preserve"> y microcréditos con vistas a empoderar a la población refugiada y a reducir la pobreza. Así,</w:t>
      </w:r>
      <w:r w:rsidR="00F94C09">
        <w:rPr>
          <w:rFonts w:ascii="Times New Roman" w:hAnsi="Times New Roman" w:cs="Times New Roman"/>
          <w:sz w:val="24"/>
          <w:szCs w:val="24"/>
        </w:rPr>
        <w:t xml:space="preserve"> cabe explorar el caso del campamento de refugiados de </w:t>
      </w:r>
      <w:proofErr w:type="spellStart"/>
      <w:r w:rsidR="00F94C09">
        <w:rPr>
          <w:rFonts w:ascii="Times New Roman" w:hAnsi="Times New Roman" w:cs="Times New Roman"/>
          <w:sz w:val="24"/>
          <w:szCs w:val="24"/>
        </w:rPr>
        <w:t>Nyarugusu</w:t>
      </w:r>
      <w:proofErr w:type="spellEnd"/>
      <w:r w:rsidR="00F94C09">
        <w:rPr>
          <w:rFonts w:ascii="Times New Roman" w:hAnsi="Times New Roman" w:cs="Times New Roman"/>
          <w:sz w:val="24"/>
          <w:szCs w:val="24"/>
        </w:rPr>
        <w:t xml:space="preserve"> en</w:t>
      </w:r>
      <w:r w:rsidR="00593A9F">
        <w:rPr>
          <w:rFonts w:ascii="Times New Roman" w:hAnsi="Times New Roman" w:cs="Times New Roman"/>
          <w:sz w:val="24"/>
          <w:szCs w:val="24"/>
        </w:rPr>
        <w:t xml:space="preserve"> el noroeste de Tanzania, el cual alberga a refugiados procedentes, mayoritariamente, de la República Democrática del Congo y Burundi. </w:t>
      </w:r>
      <w:r w:rsidR="00F94C09">
        <w:rPr>
          <w:rFonts w:ascii="Times New Roman" w:hAnsi="Times New Roman" w:cs="Times New Roman"/>
          <w:sz w:val="24"/>
          <w:szCs w:val="24"/>
        </w:rPr>
        <w:t xml:space="preserve">ACNUR, junto con compañías de seguros, </w:t>
      </w:r>
      <w:proofErr w:type="spellStart"/>
      <w:r w:rsidR="00F94C09">
        <w:rPr>
          <w:rFonts w:ascii="Times New Roman" w:hAnsi="Times New Roman" w:cs="Times New Roman"/>
          <w:sz w:val="24"/>
          <w:szCs w:val="24"/>
        </w:rPr>
        <w:t>ONGs</w:t>
      </w:r>
      <w:proofErr w:type="spellEnd"/>
      <w:r w:rsidR="00F94C09">
        <w:rPr>
          <w:rFonts w:ascii="Times New Roman" w:hAnsi="Times New Roman" w:cs="Times New Roman"/>
          <w:sz w:val="24"/>
          <w:szCs w:val="24"/>
        </w:rPr>
        <w:t xml:space="preserve"> e instituciones a escala local, implement</w:t>
      </w:r>
      <w:r w:rsidR="00D4295D">
        <w:rPr>
          <w:rFonts w:ascii="Times New Roman" w:hAnsi="Times New Roman" w:cs="Times New Roman"/>
          <w:sz w:val="24"/>
          <w:szCs w:val="24"/>
        </w:rPr>
        <w:t>ó un programa integral de inclusión financiera.</w:t>
      </w:r>
      <w:r w:rsidR="009A23AF">
        <w:rPr>
          <w:rFonts w:ascii="Times New Roman" w:hAnsi="Times New Roman" w:cs="Times New Roman"/>
          <w:sz w:val="24"/>
          <w:szCs w:val="24"/>
        </w:rPr>
        <w:t xml:space="preserve"> En el caso del </w:t>
      </w:r>
      <w:proofErr w:type="spellStart"/>
      <w:r w:rsidR="009A23AF">
        <w:rPr>
          <w:rFonts w:ascii="Times New Roman" w:hAnsi="Times New Roman" w:cs="Times New Roman"/>
          <w:sz w:val="24"/>
          <w:szCs w:val="24"/>
        </w:rPr>
        <w:t>microseguro</w:t>
      </w:r>
      <w:proofErr w:type="spellEnd"/>
      <w:r w:rsidR="009A23AF">
        <w:rPr>
          <w:rFonts w:ascii="Times New Roman" w:hAnsi="Times New Roman" w:cs="Times New Roman"/>
          <w:sz w:val="24"/>
          <w:szCs w:val="24"/>
        </w:rPr>
        <w:t>,</w:t>
      </w:r>
      <w:r w:rsidR="00BD4A05">
        <w:rPr>
          <w:rFonts w:ascii="Times New Roman" w:hAnsi="Times New Roman" w:cs="Times New Roman"/>
          <w:sz w:val="24"/>
          <w:szCs w:val="24"/>
        </w:rPr>
        <w:t xml:space="preserve"> el programa ofreció un se</w:t>
      </w:r>
      <w:r w:rsidR="00045FE8">
        <w:rPr>
          <w:rFonts w:ascii="Times New Roman" w:hAnsi="Times New Roman" w:cs="Times New Roman"/>
          <w:sz w:val="24"/>
          <w:szCs w:val="24"/>
        </w:rPr>
        <w:t>guro</w:t>
      </w:r>
      <w:r w:rsidR="006D2CE4">
        <w:rPr>
          <w:rFonts w:ascii="Times New Roman" w:hAnsi="Times New Roman" w:cs="Times New Roman"/>
          <w:sz w:val="24"/>
          <w:szCs w:val="24"/>
        </w:rPr>
        <w:t xml:space="preserve"> d</w:t>
      </w:r>
      <w:r w:rsidR="000E2A26">
        <w:rPr>
          <w:rFonts w:ascii="Times New Roman" w:hAnsi="Times New Roman" w:cs="Times New Roman"/>
          <w:sz w:val="24"/>
          <w:szCs w:val="24"/>
        </w:rPr>
        <w:t>e protección médica</w:t>
      </w:r>
      <w:r w:rsidR="00936E7B">
        <w:rPr>
          <w:rFonts w:ascii="Times New Roman" w:hAnsi="Times New Roman" w:cs="Times New Roman"/>
          <w:sz w:val="24"/>
          <w:szCs w:val="24"/>
        </w:rPr>
        <w:t xml:space="preserve"> asequible que abarca desde consultas hasta hospitalización, contrarrestando, por ende, los riesgos económicos derivados de enfermedades y eventos naturales adversos. Est</w:t>
      </w:r>
      <w:r w:rsidR="00C2531A">
        <w:rPr>
          <w:rFonts w:ascii="Times New Roman" w:hAnsi="Times New Roman" w:cs="Times New Roman"/>
          <w:sz w:val="24"/>
          <w:szCs w:val="24"/>
        </w:rPr>
        <w:t xml:space="preserve">e sistema ha proporcionado </w:t>
      </w:r>
      <w:r w:rsidR="00C2531A">
        <w:rPr>
          <w:rFonts w:ascii="Times New Roman" w:hAnsi="Times New Roman" w:cs="Times New Roman"/>
          <w:sz w:val="24"/>
          <w:szCs w:val="24"/>
        </w:rPr>
        <w:lastRenderedPageBreak/>
        <w:t>un colchón financiero con vistas a amortiguar el impacto del gasto médico</w:t>
      </w:r>
      <w:r w:rsidR="00695E57">
        <w:rPr>
          <w:rFonts w:ascii="Times New Roman" w:hAnsi="Times New Roman" w:cs="Times New Roman"/>
          <w:sz w:val="24"/>
          <w:szCs w:val="24"/>
        </w:rPr>
        <w:t>. Tras esta instauración, fue percibida una disminución del 30% en el número de hogares con dificultades económicas por causa de los costes sanitarios.</w:t>
      </w:r>
      <w:r w:rsidR="004225A6">
        <w:rPr>
          <w:rFonts w:ascii="Times New Roman" w:hAnsi="Times New Roman" w:cs="Times New Roman"/>
          <w:sz w:val="24"/>
          <w:szCs w:val="24"/>
        </w:rPr>
        <w:t xml:space="preserve"> En lo referente al </w:t>
      </w:r>
      <w:proofErr w:type="spellStart"/>
      <w:r w:rsidR="004225A6">
        <w:rPr>
          <w:rFonts w:ascii="Times New Roman" w:hAnsi="Times New Roman" w:cs="Times New Roman"/>
          <w:sz w:val="24"/>
          <w:szCs w:val="24"/>
        </w:rPr>
        <w:t>microahorro</w:t>
      </w:r>
      <w:proofErr w:type="spellEnd"/>
      <w:r w:rsidR="004225A6">
        <w:rPr>
          <w:rFonts w:ascii="Times New Roman" w:hAnsi="Times New Roman" w:cs="Times New Roman"/>
          <w:sz w:val="24"/>
          <w:szCs w:val="24"/>
        </w:rPr>
        <w:t>,</w:t>
      </w:r>
      <w:r w:rsidR="005A3D4C">
        <w:rPr>
          <w:rFonts w:ascii="Times New Roman" w:hAnsi="Times New Roman" w:cs="Times New Roman"/>
          <w:sz w:val="24"/>
          <w:szCs w:val="24"/>
        </w:rPr>
        <w:t xml:space="preserve"> se han implementado iniciativas que permitieron a los refugiados abrir cuentas bancarias con depósitos iniciales mínimos</w:t>
      </w:r>
      <w:r w:rsidR="00BE6EBE">
        <w:rPr>
          <w:rFonts w:ascii="Times New Roman" w:hAnsi="Times New Roman" w:cs="Times New Roman"/>
          <w:sz w:val="24"/>
          <w:szCs w:val="24"/>
        </w:rPr>
        <w:t>, así como el acceso a servicios financieros esenciales (depositar y retirar dinero, realizar transferencias y abonar facturas, entre otros).</w:t>
      </w:r>
      <w:r w:rsidR="00AB658F">
        <w:rPr>
          <w:rFonts w:ascii="Times New Roman" w:hAnsi="Times New Roman" w:cs="Times New Roman"/>
          <w:sz w:val="24"/>
          <w:szCs w:val="24"/>
        </w:rPr>
        <w:t xml:space="preserve"> Todo ello fomentó la independencia económica del colectivo,</w:t>
      </w:r>
      <w:r w:rsidR="004C0CCA">
        <w:rPr>
          <w:rFonts w:ascii="Times New Roman" w:hAnsi="Times New Roman" w:cs="Times New Roman"/>
          <w:sz w:val="24"/>
          <w:szCs w:val="24"/>
        </w:rPr>
        <w:t xml:space="preserve"> permitió destinar </w:t>
      </w:r>
      <w:r w:rsidR="00AB658F">
        <w:rPr>
          <w:rFonts w:ascii="Times New Roman" w:hAnsi="Times New Roman" w:cs="Times New Roman"/>
          <w:sz w:val="24"/>
          <w:szCs w:val="24"/>
        </w:rPr>
        <w:t>recursos a salud y educación</w:t>
      </w:r>
      <w:r w:rsidR="004C0CCA">
        <w:rPr>
          <w:rFonts w:ascii="Times New Roman" w:hAnsi="Times New Roman" w:cs="Times New Roman"/>
          <w:sz w:val="24"/>
          <w:szCs w:val="24"/>
        </w:rPr>
        <w:t xml:space="preserve"> y un 70% de los refugiados reportaron una mayor confianza en la gestión de sus finanzas y en la viabilidad de sus emprendimientos. </w:t>
      </w:r>
      <w:r w:rsidR="00574AAC">
        <w:rPr>
          <w:rFonts w:ascii="Times New Roman" w:hAnsi="Times New Roman" w:cs="Times New Roman"/>
          <w:sz w:val="24"/>
          <w:szCs w:val="24"/>
        </w:rPr>
        <w:t xml:space="preserve">Los microcréditos, con condiciones financieras favorables y plazos adaptables, por su parte, fomentaron el empoderamiento y emprendimiento del colectivo sin caer en el endeudamiento. Asimismo, </w:t>
      </w:r>
      <w:r w:rsidR="009D481B">
        <w:rPr>
          <w:rFonts w:ascii="Times New Roman" w:hAnsi="Times New Roman" w:cs="Times New Roman"/>
          <w:sz w:val="24"/>
          <w:szCs w:val="24"/>
        </w:rPr>
        <w:t>una investigación realizada en el asentamiento</w:t>
      </w:r>
      <w:r w:rsidR="00540545">
        <w:rPr>
          <w:rFonts w:ascii="Times New Roman" w:hAnsi="Times New Roman" w:cs="Times New Roman"/>
          <w:sz w:val="24"/>
          <w:szCs w:val="24"/>
        </w:rPr>
        <w:t xml:space="preserve"> evidenció</w:t>
      </w:r>
      <w:r w:rsidR="00B260AA">
        <w:rPr>
          <w:rFonts w:ascii="Times New Roman" w:hAnsi="Times New Roman" w:cs="Times New Roman"/>
          <w:sz w:val="24"/>
          <w:szCs w:val="24"/>
        </w:rPr>
        <w:t xml:space="preserve"> un aumento de</w:t>
      </w:r>
      <w:r w:rsidR="00251F6B">
        <w:rPr>
          <w:rFonts w:ascii="Times New Roman" w:hAnsi="Times New Roman" w:cs="Times New Roman"/>
          <w:sz w:val="24"/>
          <w:szCs w:val="24"/>
        </w:rPr>
        <w:t xml:space="preserve"> aproximadamente un </w:t>
      </w:r>
      <w:r w:rsidR="00B260AA">
        <w:rPr>
          <w:rFonts w:ascii="Times New Roman" w:hAnsi="Times New Roman" w:cs="Times New Roman"/>
          <w:sz w:val="24"/>
          <w:szCs w:val="24"/>
        </w:rPr>
        <w:t>40% de los ingresos medios de los participantes</w:t>
      </w:r>
      <w:r w:rsidR="00D80E71">
        <w:rPr>
          <w:rFonts w:ascii="Times New Roman" w:hAnsi="Times New Roman" w:cs="Times New Roman"/>
          <w:sz w:val="24"/>
          <w:szCs w:val="24"/>
        </w:rPr>
        <w:t xml:space="preserve"> durante el primer año de operación de sus negocios</w:t>
      </w:r>
      <w:r w:rsidR="003B31C4">
        <w:rPr>
          <w:rFonts w:ascii="Times New Roman" w:hAnsi="Times New Roman" w:cs="Times New Roman"/>
          <w:sz w:val="24"/>
          <w:szCs w:val="24"/>
        </w:rPr>
        <w:t>. Alrededor de un 60% de los beneficiarios reportaron una mejoría en su calidad de vida y una disminución de su dependencia en ayuda humanitari</w:t>
      </w:r>
      <w:r w:rsidR="0041008E">
        <w:rPr>
          <w:rFonts w:ascii="Times New Roman" w:hAnsi="Times New Roman" w:cs="Times New Roman"/>
          <w:sz w:val="24"/>
          <w:szCs w:val="24"/>
        </w:rPr>
        <w:t>a</w:t>
      </w:r>
      <w:r w:rsidR="00C420BB">
        <w:rPr>
          <w:rFonts w:ascii="Times New Roman" w:hAnsi="Times New Roman" w:cs="Times New Roman"/>
          <w:sz w:val="24"/>
          <w:szCs w:val="24"/>
        </w:rPr>
        <w:t xml:space="preserve"> (</w:t>
      </w:r>
      <w:proofErr w:type="spellStart"/>
      <w:r w:rsidR="00C420BB" w:rsidRPr="00C420BB">
        <w:rPr>
          <w:rFonts w:ascii="Times New Roman" w:hAnsi="Times New Roman" w:cs="Times New Roman"/>
          <w:sz w:val="24"/>
          <w:szCs w:val="24"/>
        </w:rPr>
        <w:t>Bibee</w:t>
      </w:r>
      <w:proofErr w:type="spellEnd"/>
      <w:r w:rsidR="00C420BB" w:rsidRPr="00C420BB">
        <w:rPr>
          <w:rFonts w:ascii="Times New Roman" w:hAnsi="Times New Roman" w:cs="Times New Roman"/>
          <w:sz w:val="24"/>
          <w:szCs w:val="24"/>
        </w:rPr>
        <w:t>, Justin, D</w:t>
      </w:r>
      <w:r w:rsidR="00C420BB">
        <w:rPr>
          <w:rFonts w:ascii="Times New Roman" w:hAnsi="Times New Roman" w:cs="Times New Roman"/>
          <w:sz w:val="24"/>
          <w:szCs w:val="24"/>
        </w:rPr>
        <w:t xml:space="preserve">, </w:t>
      </w:r>
      <w:r w:rsidR="00C420BB" w:rsidRPr="00C420BB">
        <w:rPr>
          <w:rFonts w:ascii="Times New Roman" w:hAnsi="Times New Roman" w:cs="Times New Roman"/>
          <w:sz w:val="24"/>
          <w:szCs w:val="24"/>
        </w:rPr>
        <w:t>2018).</w:t>
      </w:r>
    </w:p>
    <w:p w14:paraId="157BC0C7" w14:textId="5F3581AC" w:rsidR="006B3641" w:rsidRDefault="00111C91" w:rsidP="00F00C40">
      <w:pPr>
        <w:spacing w:after="160" w:line="360" w:lineRule="auto"/>
        <w:jc w:val="both"/>
        <w:rPr>
          <w:rFonts w:asciiTheme="majorBidi" w:hAnsiTheme="majorBidi" w:cstheme="majorBidi"/>
          <w:sz w:val="24"/>
          <w:szCs w:val="24"/>
        </w:rPr>
      </w:pPr>
      <w:r>
        <w:rPr>
          <w:rFonts w:asciiTheme="majorBidi" w:hAnsiTheme="majorBidi" w:cstheme="majorBidi"/>
          <w:sz w:val="24"/>
          <w:szCs w:val="24"/>
        </w:rPr>
        <w:t>En cuanto a las transferencias o envíos</w:t>
      </w:r>
      <w:r w:rsidR="000159D4">
        <w:rPr>
          <w:rFonts w:asciiTheme="majorBidi" w:hAnsiTheme="majorBidi" w:cstheme="majorBidi"/>
          <w:sz w:val="24"/>
          <w:szCs w:val="24"/>
        </w:rPr>
        <w:t xml:space="preserve"> de dinero</w:t>
      </w:r>
      <w:r w:rsidR="00715122">
        <w:rPr>
          <w:rFonts w:asciiTheme="majorBidi" w:hAnsiTheme="majorBidi" w:cstheme="majorBidi"/>
          <w:sz w:val="24"/>
          <w:szCs w:val="24"/>
        </w:rPr>
        <w:t>, el impacto económico de las remesas procedentes de inmigrantes en Tanzania es considerablemente modesto. Hasta el año más reciente, en 2023, el total de este</w:t>
      </w:r>
      <w:r w:rsidR="00D567AC">
        <w:rPr>
          <w:rFonts w:asciiTheme="majorBidi" w:hAnsiTheme="majorBidi" w:cstheme="majorBidi"/>
          <w:sz w:val="24"/>
          <w:szCs w:val="24"/>
        </w:rPr>
        <w:t xml:space="preserve"> elemento </w:t>
      </w:r>
      <w:proofErr w:type="spellStart"/>
      <w:r w:rsidR="00D567AC">
        <w:rPr>
          <w:rFonts w:asciiTheme="majorBidi" w:hAnsiTheme="majorBidi" w:cstheme="majorBidi"/>
          <w:sz w:val="24"/>
          <w:szCs w:val="24"/>
        </w:rPr>
        <w:t>microfinanciero</w:t>
      </w:r>
      <w:proofErr w:type="spellEnd"/>
      <w:r w:rsidR="00D567AC">
        <w:rPr>
          <w:rFonts w:asciiTheme="majorBidi" w:hAnsiTheme="majorBidi" w:cstheme="majorBidi"/>
          <w:sz w:val="24"/>
          <w:szCs w:val="24"/>
        </w:rPr>
        <w:t xml:space="preserve"> alcanzó los 12,3 millones de dólares, pero representando apenas el 0,8% del PIB del país. Esta proporción se encuentra en un nivel notablemente bajo en comparativa con otras naciones de la región, mostrando, incluso, una ligera disminución con respecto al año anterior (Tabla 4)</w:t>
      </w:r>
      <w:r w:rsidR="00D567AC">
        <w:rPr>
          <w:rStyle w:val="Refdenotaalpie"/>
          <w:rFonts w:asciiTheme="majorBidi" w:hAnsiTheme="majorBidi" w:cstheme="majorBidi"/>
          <w:sz w:val="24"/>
          <w:szCs w:val="24"/>
        </w:rPr>
        <w:footnoteReference w:id="13"/>
      </w:r>
      <w:r w:rsidR="00D567AC">
        <w:rPr>
          <w:rFonts w:asciiTheme="majorBidi" w:hAnsiTheme="majorBidi" w:cstheme="majorBidi"/>
          <w:sz w:val="24"/>
          <w:szCs w:val="24"/>
        </w:rPr>
        <w:t>.</w:t>
      </w:r>
    </w:p>
    <w:p w14:paraId="0B11CB33" w14:textId="25AD7928" w:rsidR="00663459" w:rsidRDefault="004752C3" w:rsidP="00004110">
      <w:p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En línea con el caso de Uganda, cabe comentar sobre las metodologías específicas de grupos solidarios, uniones de crédito, bancos comunales y fondos rotatorios en Tanzania. </w:t>
      </w:r>
      <w:r w:rsidR="00FF2A4E">
        <w:rPr>
          <w:rFonts w:asciiTheme="majorBidi" w:hAnsiTheme="majorBidi" w:cstheme="majorBidi"/>
          <w:sz w:val="24"/>
          <w:szCs w:val="24"/>
        </w:rPr>
        <w:t>Primero, los grupos solidarios en el país brindan préstamos pequeños para</w:t>
      </w:r>
      <w:r w:rsidR="0058775B">
        <w:rPr>
          <w:rFonts w:asciiTheme="majorBidi" w:hAnsiTheme="majorBidi" w:cstheme="majorBidi"/>
          <w:sz w:val="24"/>
          <w:szCs w:val="24"/>
        </w:rPr>
        <w:t xml:space="preserve"> cubrir necesidades inmediatas; empero, estos montos son insuficientes para desarrollar inversiones mayores</w:t>
      </w:r>
      <w:r w:rsidR="005F25AB">
        <w:rPr>
          <w:rFonts w:asciiTheme="majorBidi" w:hAnsiTheme="majorBidi" w:cstheme="majorBidi"/>
          <w:sz w:val="24"/>
          <w:szCs w:val="24"/>
        </w:rPr>
        <w:t xml:space="preserve"> en negocios. Por ende, los refugiados deben enfrentar altas tasas de interé</w:t>
      </w:r>
      <w:r w:rsidR="0006476D">
        <w:rPr>
          <w:rFonts w:asciiTheme="majorBidi" w:hAnsiTheme="majorBidi" w:cstheme="majorBidi"/>
          <w:sz w:val="24"/>
          <w:szCs w:val="24"/>
        </w:rPr>
        <w:t xml:space="preserve">s </w:t>
      </w:r>
      <w:r w:rsidR="005F25AB">
        <w:rPr>
          <w:rFonts w:asciiTheme="majorBidi" w:hAnsiTheme="majorBidi" w:cstheme="majorBidi"/>
          <w:sz w:val="24"/>
          <w:szCs w:val="24"/>
        </w:rPr>
        <w:t>condiciones de pago estrictas,</w:t>
      </w:r>
      <w:r w:rsidR="0006476D">
        <w:rPr>
          <w:rFonts w:asciiTheme="majorBidi" w:hAnsiTheme="majorBidi" w:cstheme="majorBidi"/>
          <w:sz w:val="24"/>
          <w:szCs w:val="24"/>
        </w:rPr>
        <w:t xml:space="preserve"> lo que dificulta la inversión en empoderamiento empresarial, así como la expansión de actividades comerciales de manera viable.</w:t>
      </w:r>
      <w:r w:rsidR="001E0BF5">
        <w:rPr>
          <w:rFonts w:asciiTheme="majorBidi" w:hAnsiTheme="majorBidi" w:cstheme="majorBidi"/>
          <w:sz w:val="24"/>
          <w:szCs w:val="24"/>
        </w:rPr>
        <w:t xml:space="preserve"> Segundo</w:t>
      </w:r>
      <w:r w:rsidR="005D3336">
        <w:rPr>
          <w:rFonts w:asciiTheme="majorBidi" w:hAnsiTheme="majorBidi" w:cstheme="majorBidi"/>
          <w:sz w:val="24"/>
          <w:szCs w:val="24"/>
        </w:rPr>
        <w:t xml:space="preserve"> si bien las uniones de créditos proveen de acceso a servicios </w:t>
      </w:r>
      <w:proofErr w:type="spellStart"/>
      <w:r w:rsidR="005D3336">
        <w:rPr>
          <w:rFonts w:asciiTheme="majorBidi" w:hAnsiTheme="majorBidi" w:cstheme="majorBidi"/>
          <w:sz w:val="24"/>
          <w:szCs w:val="24"/>
        </w:rPr>
        <w:t>microfinancieros</w:t>
      </w:r>
      <w:proofErr w:type="spellEnd"/>
      <w:r w:rsidR="005D3336">
        <w:rPr>
          <w:rFonts w:asciiTheme="majorBidi" w:hAnsiTheme="majorBidi" w:cstheme="majorBidi"/>
          <w:sz w:val="24"/>
          <w:szCs w:val="24"/>
        </w:rPr>
        <w:t xml:space="preserve"> formales, estas entidades carecen de redes de distribución eficientes que aseguren su presencia en las áreas remotas de los campamentos en Tanzania. Esto imposibilita el acceso de los refugiados a programas de formación empresarial, unido a barreras lingüísticas y culturales </w:t>
      </w:r>
      <w:r w:rsidR="005D3336">
        <w:rPr>
          <w:rFonts w:asciiTheme="majorBidi" w:hAnsiTheme="majorBidi" w:cstheme="majorBidi"/>
          <w:sz w:val="24"/>
          <w:szCs w:val="24"/>
        </w:rPr>
        <w:lastRenderedPageBreak/>
        <w:t>prevalentes con respecto a la comunicación con el personal de las entidades.</w:t>
      </w:r>
      <w:r w:rsidR="007E344E">
        <w:rPr>
          <w:rFonts w:asciiTheme="majorBidi" w:hAnsiTheme="majorBidi" w:cstheme="majorBidi"/>
          <w:sz w:val="24"/>
          <w:szCs w:val="24"/>
        </w:rPr>
        <w:t xml:space="preserve"> Barreras de índole similar presentan los bancos comunales, ya que se ubican en áreas urbanas y semiurbanas</w:t>
      </w:r>
      <w:r w:rsidR="00B65219">
        <w:rPr>
          <w:rFonts w:asciiTheme="majorBidi" w:hAnsiTheme="majorBidi" w:cstheme="majorBidi"/>
          <w:sz w:val="24"/>
          <w:szCs w:val="24"/>
        </w:rPr>
        <w:t xml:space="preserve">, lo que, añadido a los requisitos exigidos como solvencia o garantías, excluye a la población refugiada carente de activos y con una situación financiera inestable. </w:t>
      </w:r>
      <w:r w:rsidR="00120EA6">
        <w:rPr>
          <w:rFonts w:asciiTheme="majorBidi" w:hAnsiTheme="majorBidi" w:cstheme="majorBidi"/>
          <w:sz w:val="24"/>
          <w:szCs w:val="24"/>
        </w:rPr>
        <w:t>Para terminar, la baja rotación propia de los fondos rotatorios hace que el capital proporcionado para emprendimientos sea una cuantía insuficiente para el mantenimiento de negocios en el largo plazo</w:t>
      </w:r>
      <w:r w:rsidR="00D36B4F">
        <w:rPr>
          <w:rFonts w:asciiTheme="majorBidi" w:hAnsiTheme="majorBidi" w:cstheme="majorBidi"/>
          <w:sz w:val="24"/>
          <w:szCs w:val="24"/>
        </w:rPr>
        <w:t xml:space="preserve">. Estas restricciones limitan, también, la capacidad de inversión y la autonomía financiera de los refugiados. </w:t>
      </w:r>
    </w:p>
    <w:p w14:paraId="12FA4FE4" w14:textId="3F788187" w:rsidR="0027731E" w:rsidRDefault="00F51C7E" w:rsidP="004162C8">
      <w:pPr>
        <w:spacing w:after="160" w:line="360" w:lineRule="auto"/>
        <w:jc w:val="both"/>
        <w:rPr>
          <w:rFonts w:asciiTheme="majorBidi" w:hAnsiTheme="majorBidi" w:cstheme="majorBidi"/>
          <w:sz w:val="24"/>
          <w:szCs w:val="24"/>
        </w:rPr>
      </w:pPr>
      <w:r w:rsidRPr="0070062D">
        <w:rPr>
          <w:rFonts w:asciiTheme="majorBidi" w:hAnsiTheme="majorBidi" w:cstheme="majorBidi"/>
          <w:sz w:val="24"/>
          <w:szCs w:val="24"/>
        </w:rPr>
        <w:t>La vertiente digital</w:t>
      </w:r>
      <w:r>
        <w:rPr>
          <w:rFonts w:asciiTheme="majorBidi" w:hAnsiTheme="majorBidi" w:cstheme="majorBidi"/>
          <w:sz w:val="24"/>
          <w:szCs w:val="24"/>
        </w:rPr>
        <w:t xml:space="preserve"> de</w:t>
      </w:r>
      <w:r w:rsidR="00C9572A">
        <w:rPr>
          <w:rFonts w:asciiTheme="majorBidi" w:hAnsiTheme="majorBidi" w:cstheme="majorBidi"/>
          <w:sz w:val="24"/>
          <w:szCs w:val="24"/>
        </w:rPr>
        <w:t xml:space="preserve"> las microfinanzas</w:t>
      </w:r>
      <w:r w:rsidR="0023380D">
        <w:rPr>
          <w:rFonts w:asciiTheme="majorBidi" w:hAnsiTheme="majorBidi" w:cstheme="majorBidi"/>
          <w:sz w:val="24"/>
          <w:szCs w:val="24"/>
        </w:rPr>
        <w:t xml:space="preserve"> en lo concerniente al “</w:t>
      </w:r>
      <w:proofErr w:type="spellStart"/>
      <w:r w:rsidR="0023380D">
        <w:rPr>
          <w:rFonts w:asciiTheme="majorBidi" w:hAnsiTheme="majorBidi" w:cstheme="majorBidi"/>
          <w:sz w:val="24"/>
          <w:szCs w:val="24"/>
        </w:rPr>
        <w:t>creditscoring</w:t>
      </w:r>
      <w:proofErr w:type="spellEnd"/>
      <w:r w:rsidR="003E7803">
        <w:rPr>
          <w:rFonts w:asciiTheme="majorBidi" w:hAnsiTheme="majorBidi" w:cstheme="majorBidi"/>
          <w:sz w:val="24"/>
          <w:szCs w:val="24"/>
        </w:rPr>
        <w:t>”</w:t>
      </w:r>
      <w:r w:rsidR="00A548F9">
        <w:rPr>
          <w:rFonts w:asciiTheme="majorBidi" w:hAnsiTheme="majorBidi" w:cstheme="majorBidi"/>
          <w:sz w:val="24"/>
          <w:szCs w:val="24"/>
        </w:rPr>
        <w:t xml:space="preserve"> y a</w:t>
      </w:r>
      <w:r w:rsidR="006212A5">
        <w:rPr>
          <w:rFonts w:asciiTheme="majorBidi" w:hAnsiTheme="majorBidi" w:cstheme="majorBidi"/>
          <w:sz w:val="24"/>
          <w:szCs w:val="24"/>
        </w:rPr>
        <w:t xml:space="preserve"> la </w:t>
      </w:r>
      <w:r w:rsidR="00A548F9">
        <w:rPr>
          <w:rFonts w:asciiTheme="majorBidi" w:hAnsiTheme="majorBidi" w:cstheme="majorBidi"/>
          <w:sz w:val="24"/>
          <w:szCs w:val="24"/>
        </w:rPr>
        <w:t>implementación de tecnologías digitales</w:t>
      </w:r>
      <w:r w:rsidR="006212A5">
        <w:rPr>
          <w:rFonts w:asciiTheme="majorBidi" w:hAnsiTheme="majorBidi" w:cstheme="majorBidi"/>
          <w:sz w:val="24"/>
          <w:szCs w:val="24"/>
        </w:rPr>
        <w:t xml:space="preserve"> en Tanzania debe analizarse</w:t>
      </w:r>
      <w:r w:rsidR="0063049B">
        <w:rPr>
          <w:rFonts w:asciiTheme="majorBidi" w:hAnsiTheme="majorBidi" w:cstheme="majorBidi"/>
          <w:sz w:val="24"/>
          <w:szCs w:val="24"/>
        </w:rPr>
        <w:t>, ya que, de nuevo, la falta de historial crediticio y el acceso limitado a servicios fin</w:t>
      </w:r>
      <w:r w:rsidR="00AB3853">
        <w:rPr>
          <w:rFonts w:asciiTheme="majorBidi" w:hAnsiTheme="majorBidi" w:cstheme="majorBidi"/>
          <w:sz w:val="24"/>
          <w:szCs w:val="24"/>
        </w:rPr>
        <w:t xml:space="preserve">ancieros formales en el país </w:t>
      </w:r>
      <w:r w:rsidR="00645D23">
        <w:rPr>
          <w:rFonts w:asciiTheme="majorBidi" w:hAnsiTheme="majorBidi" w:cstheme="majorBidi"/>
          <w:sz w:val="24"/>
          <w:szCs w:val="24"/>
        </w:rPr>
        <w:t>son desafíos notables. De esta forma, según la</w:t>
      </w:r>
      <w:r w:rsidR="006641AB">
        <w:rPr>
          <w:rFonts w:asciiTheme="majorBidi" w:hAnsiTheme="majorBidi" w:cstheme="majorBidi"/>
          <w:sz w:val="24"/>
          <w:szCs w:val="24"/>
        </w:rPr>
        <w:t xml:space="preserve"> Organización de las </w:t>
      </w:r>
      <w:r w:rsidR="00645D23">
        <w:rPr>
          <w:rFonts w:asciiTheme="majorBidi" w:hAnsiTheme="majorBidi" w:cstheme="majorBidi"/>
          <w:sz w:val="24"/>
          <w:szCs w:val="24"/>
        </w:rPr>
        <w:t>Naciones Unidas (en adelante, ONU), en 2019</w:t>
      </w:r>
      <w:r w:rsidR="005F6FF9">
        <w:rPr>
          <w:rFonts w:asciiTheme="majorBidi" w:hAnsiTheme="majorBidi" w:cstheme="majorBidi"/>
          <w:sz w:val="24"/>
          <w:szCs w:val="24"/>
        </w:rPr>
        <w:t xml:space="preserve"> sólo un 21% de los refugiados en Tanzania tenían acceso a servicios financieros formales. Si bien las tecnologías digitales </w:t>
      </w:r>
      <w:r w:rsidR="00036D07">
        <w:rPr>
          <w:rFonts w:asciiTheme="majorBidi" w:hAnsiTheme="majorBidi" w:cstheme="majorBidi"/>
          <w:sz w:val="24"/>
          <w:szCs w:val="24"/>
        </w:rPr>
        <w:t>podrían solventar estas barreras, la baja penetración de telefonía móvil, unido a una infraestructura limitada obstaculizan su aplicación.</w:t>
      </w:r>
      <w:r w:rsidR="000B2BF7">
        <w:rPr>
          <w:rFonts w:asciiTheme="majorBidi" w:hAnsiTheme="majorBidi" w:cstheme="majorBidi"/>
          <w:sz w:val="24"/>
          <w:szCs w:val="24"/>
        </w:rPr>
        <w:t xml:space="preserve"> Acord</w:t>
      </w:r>
      <w:r w:rsidR="005706E4">
        <w:rPr>
          <w:rFonts w:asciiTheme="majorBidi" w:hAnsiTheme="majorBidi" w:cstheme="majorBidi"/>
          <w:sz w:val="24"/>
          <w:szCs w:val="24"/>
        </w:rPr>
        <w:t xml:space="preserve">e a la organización Global </w:t>
      </w:r>
      <w:proofErr w:type="spellStart"/>
      <w:r w:rsidR="005706E4">
        <w:rPr>
          <w:rFonts w:asciiTheme="majorBidi" w:hAnsiTheme="majorBidi" w:cstheme="majorBidi"/>
          <w:sz w:val="24"/>
          <w:szCs w:val="24"/>
        </w:rPr>
        <w:t>System</w:t>
      </w:r>
      <w:proofErr w:type="spellEnd"/>
      <w:r w:rsidR="005706E4">
        <w:rPr>
          <w:rFonts w:asciiTheme="majorBidi" w:hAnsiTheme="majorBidi" w:cstheme="majorBidi"/>
          <w:sz w:val="24"/>
          <w:szCs w:val="24"/>
        </w:rPr>
        <w:t xml:space="preserve"> </w:t>
      </w:r>
      <w:proofErr w:type="spellStart"/>
      <w:r w:rsidR="005706E4">
        <w:rPr>
          <w:rFonts w:asciiTheme="majorBidi" w:hAnsiTheme="majorBidi" w:cstheme="majorBidi"/>
          <w:sz w:val="24"/>
          <w:szCs w:val="24"/>
        </w:rPr>
        <w:t>for</w:t>
      </w:r>
      <w:proofErr w:type="spellEnd"/>
      <w:r w:rsidR="005706E4">
        <w:rPr>
          <w:rFonts w:asciiTheme="majorBidi" w:hAnsiTheme="majorBidi" w:cstheme="majorBidi"/>
          <w:sz w:val="24"/>
          <w:szCs w:val="24"/>
        </w:rPr>
        <w:t xml:space="preserve"> Mobile </w:t>
      </w:r>
      <w:proofErr w:type="spellStart"/>
      <w:r w:rsidR="005706E4">
        <w:rPr>
          <w:rFonts w:asciiTheme="majorBidi" w:hAnsiTheme="majorBidi" w:cstheme="majorBidi"/>
          <w:sz w:val="24"/>
          <w:szCs w:val="24"/>
        </w:rPr>
        <w:t>Communications</w:t>
      </w:r>
      <w:proofErr w:type="spellEnd"/>
      <w:r w:rsidR="005706E4">
        <w:rPr>
          <w:rFonts w:asciiTheme="majorBidi" w:hAnsiTheme="majorBidi" w:cstheme="majorBidi"/>
          <w:sz w:val="24"/>
          <w:szCs w:val="24"/>
        </w:rPr>
        <w:t xml:space="preserve"> (</w:t>
      </w:r>
      <w:r w:rsidR="007428D4">
        <w:rPr>
          <w:rFonts w:asciiTheme="majorBidi" w:hAnsiTheme="majorBidi" w:cstheme="majorBidi"/>
          <w:sz w:val="24"/>
          <w:szCs w:val="24"/>
        </w:rPr>
        <w:t>en adelante, GSMC), en 202</w:t>
      </w:r>
      <w:r w:rsidR="00BA7B1E">
        <w:rPr>
          <w:rFonts w:asciiTheme="majorBidi" w:hAnsiTheme="majorBidi" w:cstheme="majorBidi"/>
          <w:sz w:val="24"/>
          <w:szCs w:val="24"/>
        </w:rPr>
        <w:t>1 solo el 25% de los refugiados en Tanzania tenían acceso a red de telefonía</w:t>
      </w:r>
      <w:r w:rsidR="00F857C9">
        <w:rPr>
          <w:rFonts w:asciiTheme="majorBidi" w:hAnsiTheme="majorBidi" w:cstheme="majorBidi"/>
          <w:sz w:val="24"/>
          <w:szCs w:val="24"/>
        </w:rPr>
        <w:t xml:space="preserve"> móvil; con todo, datos del BM subrayan que, en 2020, únicamente el 10% de los refugiados del país estaban involucrados en actividades empresariales formales. De nuevo, en el asentamiento de </w:t>
      </w:r>
      <w:proofErr w:type="spellStart"/>
      <w:r w:rsidR="00F857C9">
        <w:rPr>
          <w:rFonts w:asciiTheme="majorBidi" w:hAnsiTheme="majorBidi" w:cstheme="majorBidi"/>
          <w:sz w:val="24"/>
          <w:szCs w:val="24"/>
        </w:rPr>
        <w:t>Nyarugusu</w:t>
      </w:r>
      <w:proofErr w:type="spellEnd"/>
      <w:r w:rsidR="009B42BA">
        <w:rPr>
          <w:rFonts w:asciiTheme="majorBidi" w:hAnsiTheme="majorBidi" w:cstheme="majorBidi"/>
          <w:sz w:val="24"/>
          <w:szCs w:val="24"/>
        </w:rPr>
        <w:t>, la implementación de programas de microfinanzas se ve afectada por</w:t>
      </w:r>
      <w:r w:rsidR="008E1909">
        <w:rPr>
          <w:rFonts w:asciiTheme="majorBidi" w:hAnsiTheme="majorBidi" w:cstheme="majorBidi"/>
          <w:sz w:val="24"/>
          <w:szCs w:val="24"/>
        </w:rPr>
        <w:t xml:space="preserve"> una </w:t>
      </w:r>
      <w:proofErr w:type="spellStart"/>
      <w:r w:rsidR="009B42BA">
        <w:rPr>
          <w:rFonts w:asciiTheme="majorBidi" w:hAnsiTheme="majorBidi" w:cstheme="majorBidi"/>
          <w:sz w:val="24"/>
          <w:szCs w:val="24"/>
        </w:rPr>
        <w:t>una</w:t>
      </w:r>
      <w:proofErr w:type="spellEnd"/>
      <w:r w:rsidR="009B42BA">
        <w:rPr>
          <w:rFonts w:asciiTheme="majorBidi" w:hAnsiTheme="majorBidi" w:cstheme="majorBidi"/>
          <w:sz w:val="24"/>
          <w:szCs w:val="24"/>
        </w:rPr>
        <w:t xml:space="preserve"> infraestructura digital inadecuada</w:t>
      </w:r>
      <w:r w:rsidR="00492B75">
        <w:rPr>
          <w:rFonts w:asciiTheme="majorBidi" w:hAnsiTheme="majorBidi" w:cstheme="majorBidi"/>
          <w:sz w:val="24"/>
          <w:szCs w:val="24"/>
        </w:rPr>
        <w:t>. A mayores, d</w:t>
      </w:r>
      <w:r w:rsidR="00887D53">
        <w:rPr>
          <w:rFonts w:asciiTheme="majorBidi" w:hAnsiTheme="majorBidi" w:cstheme="majorBidi"/>
          <w:sz w:val="24"/>
          <w:szCs w:val="24"/>
        </w:rPr>
        <w:t xml:space="preserve">ado que los refugiados carecen de </w:t>
      </w:r>
      <w:r w:rsidR="003E7803">
        <w:rPr>
          <w:rFonts w:asciiTheme="majorBidi" w:hAnsiTheme="majorBidi" w:cstheme="majorBidi"/>
          <w:sz w:val="24"/>
          <w:szCs w:val="24"/>
        </w:rPr>
        <w:t>documentación</w:t>
      </w:r>
      <w:r w:rsidR="00887D53">
        <w:rPr>
          <w:rFonts w:asciiTheme="majorBidi" w:hAnsiTheme="majorBidi" w:cstheme="majorBidi"/>
          <w:sz w:val="24"/>
          <w:szCs w:val="24"/>
        </w:rPr>
        <w:t xml:space="preserve">, los </w:t>
      </w:r>
      <w:r w:rsidR="003E7803">
        <w:rPr>
          <w:rFonts w:asciiTheme="majorBidi" w:hAnsiTheme="majorBidi" w:cstheme="majorBidi"/>
          <w:sz w:val="24"/>
          <w:szCs w:val="24"/>
        </w:rPr>
        <w:t xml:space="preserve">sistemas de </w:t>
      </w:r>
      <w:proofErr w:type="spellStart"/>
      <w:r w:rsidR="003E7803">
        <w:rPr>
          <w:rFonts w:asciiTheme="majorBidi" w:hAnsiTheme="majorBidi" w:cstheme="majorBidi"/>
          <w:sz w:val="24"/>
          <w:szCs w:val="24"/>
        </w:rPr>
        <w:t>creditscoring</w:t>
      </w:r>
      <w:proofErr w:type="spellEnd"/>
      <w:r w:rsidR="003E7803">
        <w:rPr>
          <w:rFonts w:asciiTheme="majorBidi" w:hAnsiTheme="majorBidi" w:cstheme="majorBidi"/>
          <w:sz w:val="24"/>
          <w:szCs w:val="24"/>
        </w:rPr>
        <w:t xml:space="preserve"> basados en modelos financieros </w:t>
      </w:r>
      <w:r w:rsidR="008E1909">
        <w:rPr>
          <w:rFonts w:asciiTheme="majorBidi" w:hAnsiTheme="majorBidi" w:cstheme="majorBidi"/>
          <w:sz w:val="24"/>
          <w:szCs w:val="24"/>
        </w:rPr>
        <w:t>convencionales son poco aplicables</w:t>
      </w:r>
      <w:r w:rsidR="00492B75">
        <w:rPr>
          <w:rFonts w:asciiTheme="majorBidi" w:hAnsiTheme="majorBidi" w:cstheme="majorBidi"/>
          <w:sz w:val="24"/>
          <w:szCs w:val="24"/>
        </w:rPr>
        <w:t>, unido a la desconfianza presente hacia las instituciones financieras y las barreras lingüísticas y culturales (</w:t>
      </w:r>
      <w:proofErr w:type="spellStart"/>
      <w:r w:rsidR="00C420BB" w:rsidRPr="00B231A0">
        <w:rPr>
          <w:rFonts w:asciiTheme="majorBidi" w:hAnsiTheme="majorBidi" w:cstheme="majorBidi"/>
          <w:sz w:val="24"/>
          <w:szCs w:val="24"/>
        </w:rPr>
        <w:t>Bibee</w:t>
      </w:r>
      <w:proofErr w:type="spellEnd"/>
      <w:r w:rsidR="00C420BB" w:rsidRPr="00B231A0">
        <w:rPr>
          <w:rFonts w:asciiTheme="majorBidi" w:hAnsiTheme="majorBidi" w:cstheme="majorBidi"/>
          <w:sz w:val="24"/>
          <w:szCs w:val="24"/>
        </w:rPr>
        <w:t>, Justin, D</w:t>
      </w:r>
      <w:r w:rsidR="00492B75">
        <w:rPr>
          <w:rFonts w:asciiTheme="majorBidi" w:hAnsiTheme="majorBidi" w:cstheme="majorBidi"/>
          <w:sz w:val="24"/>
          <w:szCs w:val="24"/>
        </w:rPr>
        <w:t>, 2018). No obstante</w:t>
      </w:r>
      <w:r w:rsidR="00B50AF9">
        <w:rPr>
          <w:rFonts w:asciiTheme="majorBidi" w:hAnsiTheme="majorBidi" w:cstheme="majorBidi"/>
          <w:sz w:val="24"/>
          <w:szCs w:val="24"/>
        </w:rPr>
        <w:t>, el camp</w:t>
      </w:r>
      <w:r w:rsidR="00B82756">
        <w:rPr>
          <w:rFonts w:asciiTheme="majorBidi" w:hAnsiTheme="majorBidi" w:cstheme="majorBidi"/>
          <w:sz w:val="24"/>
          <w:szCs w:val="24"/>
        </w:rPr>
        <w:t>ament</w:t>
      </w:r>
      <w:r w:rsidR="009D02D4">
        <w:rPr>
          <w:rFonts w:asciiTheme="majorBidi" w:hAnsiTheme="majorBidi" w:cstheme="majorBidi"/>
          <w:sz w:val="24"/>
          <w:szCs w:val="24"/>
        </w:rPr>
        <w:t>o</w:t>
      </w:r>
      <w:r w:rsidR="00B50AF9">
        <w:rPr>
          <w:rFonts w:asciiTheme="majorBidi" w:hAnsiTheme="majorBidi" w:cstheme="majorBidi"/>
          <w:sz w:val="24"/>
          <w:szCs w:val="24"/>
        </w:rPr>
        <w:t xml:space="preserve"> de refugiados de </w:t>
      </w:r>
      <w:proofErr w:type="spellStart"/>
      <w:r w:rsidR="00B50AF9">
        <w:rPr>
          <w:rFonts w:asciiTheme="majorBidi" w:hAnsiTheme="majorBidi" w:cstheme="majorBidi"/>
          <w:sz w:val="24"/>
          <w:szCs w:val="24"/>
        </w:rPr>
        <w:t>Nduta</w:t>
      </w:r>
      <w:proofErr w:type="spellEnd"/>
      <w:r w:rsidR="00B50AF9">
        <w:rPr>
          <w:rFonts w:asciiTheme="majorBidi" w:hAnsiTheme="majorBidi" w:cstheme="majorBidi"/>
          <w:sz w:val="24"/>
          <w:szCs w:val="24"/>
        </w:rPr>
        <w:t xml:space="preserve"> ofrece una perspectiva antagónica con un programa de microfinanzas altamente eficiente dirigido principalmente a los refugiados procedentes de Burundi</w:t>
      </w:r>
      <w:r w:rsidR="00B5505C">
        <w:rPr>
          <w:rFonts w:asciiTheme="majorBidi" w:hAnsiTheme="majorBidi" w:cstheme="majorBidi"/>
          <w:sz w:val="24"/>
          <w:szCs w:val="24"/>
        </w:rPr>
        <w:t>. Dicho programa hizo uso de la tecnología móvil para brindar servicios</w:t>
      </w:r>
      <w:r w:rsidR="00BA7FFA">
        <w:rPr>
          <w:rFonts w:asciiTheme="majorBidi" w:hAnsiTheme="majorBidi" w:cstheme="majorBidi"/>
          <w:sz w:val="24"/>
          <w:szCs w:val="24"/>
        </w:rPr>
        <w:t xml:space="preserve"> como préstamos, ahorros y transferencias de dinero</w:t>
      </w:r>
      <w:r w:rsidR="00637486">
        <w:rPr>
          <w:rFonts w:asciiTheme="majorBidi" w:hAnsiTheme="majorBidi" w:cstheme="majorBidi"/>
          <w:sz w:val="24"/>
          <w:szCs w:val="24"/>
        </w:rPr>
        <w:t>, utilizando análisis de patrones de gastos para evaluar y hacer frente al riesgo crediticio.</w:t>
      </w:r>
      <w:r w:rsidR="0043168C">
        <w:rPr>
          <w:rFonts w:asciiTheme="majorBidi" w:hAnsiTheme="majorBidi" w:cstheme="majorBidi"/>
          <w:sz w:val="24"/>
          <w:szCs w:val="24"/>
        </w:rPr>
        <w:t xml:space="preserve"> También,</w:t>
      </w:r>
      <w:r w:rsidR="00637486">
        <w:rPr>
          <w:rFonts w:asciiTheme="majorBidi" w:hAnsiTheme="majorBidi" w:cstheme="majorBidi"/>
          <w:sz w:val="24"/>
          <w:szCs w:val="24"/>
        </w:rPr>
        <w:t xml:space="preserve"> el programa brind</w:t>
      </w:r>
      <w:r w:rsidR="0043168C">
        <w:rPr>
          <w:rFonts w:asciiTheme="majorBidi" w:hAnsiTheme="majorBidi" w:cstheme="majorBidi"/>
          <w:sz w:val="24"/>
          <w:szCs w:val="24"/>
        </w:rPr>
        <w:t>ó formación en habilidades empresariales, con talleras sobre planificación, gestión financiera y marketing. Este enfoque aumentó los ingresos y el empleo, además de fortalecer la confianza en las instituciones financieras entre los refugiados</w:t>
      </w:r>
      <w:r w:rsidR="004162C8">
        <w:rPr>
          <w:rFonts w:asciiTheme="majorBidi" w:hAnsiTheme="majorBidi" w:cstheme="majorBidi"/>
          <w:sz w:val="24"/>
          <w:szCs w:val="24"/>
        </w:rPr>
        <w:t xml:space="preserve">, gracias al apoyo ofrecido a los emprendedores y una comunicación clara y transparente sobre los términos y condiciones </w:t>
      </w:r>
      <w:r w:rsidR="004162C8">
        <w:rPr>
          <w:rFonts w:asciiTheme="majorBidi" w:hAnsiTheme="majorBidi" w:cstheme="majorBidi"/>
          <w:sz w:val="24"/>
          <w:szCs w:val="24"/>
        </w:rPr>
        <w:lastRenderedPageBreak/>
        <w:t>(</w:t>
      </w:r>
      <w:proofErr w:type="spellStart"/>
      <w:r w:rsidR="00BA7B1E" w:rsidRPr="00EA7A0B">
        <w:rPr>
          <w:rFonts w:asciiTheme="majorBidi" w:hAnsiTheme="majorBidi" w:cstheme="majorBidi"/>
          <w:sz w:val="24"/>
          <w:szCs w:val="24"/>
        </w:rPr>
        <w:t>Tamanna</w:t>
      </w:r>
      <w:proofErr w:type="spellEnd"/>
      <w:r w:rsidR="00BA7B1E" w:rsidRPr="00EA7A0B">
        <w:rPr>
          <w:rFonts w:asciiTheme="majorBidi" w:hAnsiTheme="majorBidi" w:cstheme="majorBidi"/>
          <w:sz w:val="24"/>
          <w:szCs w:val="24"/>
        </w:rPr>
        <w:t>, B</w:t>
      </w:r>
      <w:r w:rsidR="004162C8">
        <w:rPr>
          <w:rFonts w:asciiTheme="majorBidi" w:hAnsiTheme="majorBidi" w:cstheme="majorBidi"/>
          <w:sz w:val="24"/>
          <w:szCs w:val="24"/>
        </w:rPr>
        <w:t xml:space="preserve">, </w:t>
      </w:r>
      <w:r w:rsidR="00BA7B1E" w:rsidRPr="00EA7A0B">
        <w:rPr>
          <w:rFonts w:asciiTheme="majorBidi" w:hAnsiTheme="majorBidi" w:cstheme="majorBidi"/>
          <w:sz w:val="24"/>
          <w:szCs w:val="24"/>
        </w:rPr>
        <w:t>2023)</w:t>
      </w:r>
      <w:r w:rsidR="004162C8">
        <w:rPr>
          <w:rFonts w:asciiTheme="majorBidi" w:hAnsiTheme="majorBidi" w:cstheme="majorBidi"/>
          <w:sz w:val="24"/>
          <w:szCs w:val="24"/>
        </w:rPr>
        <w:t>.</w:t>
      </w:r>
    </w:p>
    <w:p w14:paraId="5C9FF0D3" w14:textId="77777777" w:rsidR="00341DCA" w:rsidRDefault="00585395" w:rsidP="00341DCA">
      <w:pPr>
        <w:spacing w:after="160" w:line="360" w:lineRule="auto"/>
        <w:jc w:val="both"/>
        <w:rPr>
          <w:rFonts w:asciiTheme="majorBidi" w:hAnsiTheme="majorBidi" w:cstheme="majorBidi"/>
          <w:sz w:val="24"/>
          <w:szCs w:val="24"/>
        </w:rPr>
      </w:pPr>
      <w:r>
        <w:rPr>
          <w:rFonts w:asciiTheme="majorBidi" w:hAnsiTheme="majorBidi" w:cstheme="majorBidi"/>
          <w:sz w:val="24"/>
          <w:szCs w:val="24"/>
        </w:rPr>
        <w:t>Por último, e</w:t>
      </w:r>
      <w:r w:rsidR="00B82756">
        <w:rPr>
          <w:rFonts w:asciiTheme="majorBidi" w:hAnsiTheme="majorBidi" w:cstheme="majorBidi"/>
          <w:sz w:val="24"/>
          <w:szCs w:val="24"/>
        </w:rPr>
        <w:t>l sector de calificación crediticia manifiesta una presencia en T</w:t>
      </w:r>
      <w:r w:rsidR="009D02D4">
        <w:rPr>
          <w:rFonts w:asciiTheme="majorBidi" w:hAnsiTheme="majorBidi" w:cstheme="majorBidi"/>
          <w:sz w:val="24"/>
          <w:szCs w:val="24"/>
        </w:rPr>
        <w:t>anzania sujeta a estudio</w:t>
      </w:r>
      <w:r w:rsidR="007623E9">
        <w:rPr>
          <w:rFonts w:asciiTheme="majorBidi" w:hAnsiTheme="majorBidi" w:cstheme="majorBidi"/>
          <w:sz w:val="24"/>
          <w:szCs w:val="24"/>
        </w:rPr>
        <w:t>, dada su viabilidad cuestionable</w:t>
      </w:r>
      <w:r w:rsidR="009D02D4">
        <w:rPr>
          <w:rFonts w:asciiTheme="majorBidi" w:hAnsiTheme="majorBidi" w:cstheme="majorBidi"/>
          <w:sz w:val="24"/>
          <w:szCs w:val="24"/>
        </w:rPr>
        <w:t>. Estas agencias tienen a estigmatizar a esta población dada la falta de historial crediticio, su status migratorio y las dificultades que presentan para proporcionar documentación de identidad reconocida por regulaciones locales.</w:t>
      </w:r>
      <w:r w:rsidR="00D020A6">
        <w:rPr>
          <w:rFonts w:asciiTheme="majorBidi" w:hAnsiTheme="majorBidi" w:cstheme="majorBidi"/>
          <w:sz w:val="24"/>
          <w:szCs w:val="24"/>
        </w:rPr>
        <w:t xml:space="preserve"> Asimismo,</w:t>
      </w:r>
      <w:r w:rsidR="00BF69BD">
        <w:rPr>
          <w:rFonts w:asciiTheme="majorBidi" w:hAnsiTheme="majorBidi" w:cstheme="majorBidi"/>
          <w:sz w:val="24"/>
          <w:szCs w:val="24"/>
        </w:rPr>
        <w:t xml:space="preserve"> en cuanto a los servicios financieros móviles como Tigo Pesa, los refugiados enfrentan obstáculos de acceso como requisitos formales de identificación y limitaciones de infraestructura, cobertura y distribución. Ello, unido a la falta de familiaridad aumenta la vulnerabilidad ante fraudes o estafas tecnológicas.</w:t>
      </w:r>
    </w:p>
    <w:p w14:paraId="7DB4EC63" w14:textId="7D79275E" w:rsidR="00126FE6" w:rsidRDefault="00585395" w:rsidP="008430A9">
      <w:pPr>
        <w:spacing w:after="160" w:line="360" w:lineRule="auto"/>
        <w:jc w:val="both"/>
        <w:rPr>
          <w:rFonts w:asciiTheme="majorBidi" w:hAnsiTheme="majorBidi" w:cstheme="majorBidi"/>
          <w:sz w:val="24"/>
          <w:szCs w:val="24"/>
        </w:rPr>
      </w:pPr>
      <w:r>
        <w:rPr>
          <w:rFonts w:asciiTheme="majorBidi" w:hAnsiTheme="majorBidi" w:cstheme="majorBidi"/>
          <w:sz w:val="24"/>
          <w:szCs w:val="24"/>
        </w:rPr>
        <w:t>De nuevo, en</w:t>
      </w:r>
      <w:r w:rsidR="00E61D02">
        <w:rPr>
          <w:rFonts w:asciiTheme="majorBidi" w:hAnsiTheme="majorBidi" w:cstheme="majorBidi"/>
          <w:sz w:val="24"/>
          <w:szCs w:val="24"/>
        </w:rPr>
        <w:t xml:space="preserve"> </w:t>
      </w:r>
      <w:proofErr w:type="spellStart"/>
      <w:r w:rsidR="00E61D02">
        <w:rPr>
          <w:rFonts w:asciiTheme="majorBidi" w:hAnsiTheme="majorBidi" w:cstheme="majorBidi"/>
          <w:sz w:val="24"/>
          <w:szCs w:val="24"/>
        </w:rPr>
        <w:t>Nyarugusu</w:t>
      </w:r>
      <w:proofErr w:type="spellEnd"/>
      <w:r w:rsidR="00E61D02">
        <w:rPr>
          <w:rFonts w:asciiTheme="majorBidi" w:hAnsiTheme="majorBidi" w:cstheme="majorBidi"/>
          <w:sz w:val="24"/>
          <w:szCs w:val="24"/>
        </w:rPr>
        <w:t>, asentamiento que depende esencialmente de la economía informal, son patentes</w:t>
      </w:r>
      <w:r w:rsidR="00477E98">
        <w:rPr>
          <w:rFonts w:asciiTheme="majorBidi" w:hAnsiTheme="majorBidi" w:cstheme="majorBidi"/>
          <w:sz w:val="24"/>
          <w:szCs w:val="24"/>
        </w:rPr>
        <w:t xml:space="preserve"> los desafíos relativos al sector de la calificación crediticia en términos del status migratorio del colectivo, su carencia de documentación crediticia y su exclusión generalizada de actividades económicas formales. Si bien existen programas gubernamentales y del tercer sector destinados a brindar capacitación y apoyo financiero al sector refugiado del</w:t>
      </w:r>
      <w:r w:rsidR="00341DCA">
        <w:rPr>
          <w:rFonts w:asciiTheme="majorBidi" w:hAnsiTheme="majorBidi" w:cstheme="majorBidi"/>
          <w:sz w:val="24"/>
          <w:szCs w:val="24"/>
        </w:rPr>
        <w:t xml:space="preserve"> campamento</w:t>
      </w:r>
      <w:r w:rsidR="00477E98">
        <w:rPr>
          <w:rFonts w:asciiTheme="majorBidi" w:hAnsiTheme="majorBidi" w:cstheme="majorBidi"/>
          <w:sz w:val="24"/>
          <w:szCs w:val="24"/>
        </w:rPr>
        <w:t>, la falta de coordinación entre estas iniciativas y las agencias de calificación crediticia obstaculiza la viabilidad de las mismas.</w:t>
      </w:r>
      <w:r w:rsidR="00AA213B">
        <w:rPr>
          <w:rFonts w:asciiTheme="majorBidi" w:hAnsiTheme="majorBidi" w:cstheme="majorBidi"/>
          <w:sz w:val="24"/>
          <w:szCs w:val="24"/>
        </w:rPr>
        <w:t xml:space="preserve"> La falta de sensibilización y de recursos destinados a abordar las necesidades específicas del colectivo</w:t>
      </w:r>
      <w:r w:rsidR="00341DCA">
        <w:rPr>
          <w:rFonts w:asciiTheme="majorBidi" w:hAnsiTheme="majorBidi" w:cstheme="majorBidi"/>
          <w:sz w:val="24"/>
          <w:szCs w:val="24"/>
        </w:rPr>
        <w:t xml:space="preserve"> también deben considerarse. Cabe matizar, no </w:t>
      </w:r>
      <w:r w:rsidR="00E45F5A">
        <w:rPr>
          <w:rFonts w:asciiTheme="majorBidi" w:hAnsiTheme="majorBidi" w:cstheme="majorBidi"/>
          <w:sz w:val="24"/>
          <w:szCs w:val="24"/>
        </w:rPr>
        <w:t>obstante, que</w:t>
      </w:r>
      <w:r w:rsidR="004F4466">
        <w:rPr>
          <w:rFonts w:asciiTheme="majorBidi" w:hAnsiTheme="majorBidi" w:cstheme="majorBidi"/>
          <w:sz w:val="24"/>
          <w:szCs w:val="24"/>
        </w:rPr>
        <w:t>, junto con proveedores</w:t>
      </w:r>
      <w:r w:rsidR="00EC5C96">
        <w:rPr>
          <w:rFonts w:asciiTheme="majorBidi" w:hAnsiTheme="majorBidi" w:cstheme="majorBidi"/>
          <w:sz w:val="24"/>
          <w:szCs w:val="24"/>
        </w:rPr>
        <w:t xml:space="preserve"> de servicios financieros locales,</w:t>
      </w:r>
      <w:r w:rsidR="0075648E">
        <w:rPr>
          <w:rFonts w:asciiTheme="majorBidi" w:hAnsiTheme="majorBidi" w:cstheme="majorBidi"/>
          <w:sz w:val="24"/>
          <w:szCs w:val="24"/>
        </w:rPr>
        <w:t xml:space="preserve"> puntos de servicio de Tigo Pesa han sido establecidos en el campamento; los cuales permiten a los refugiados abrir cuentas móviles respaldadas, además, por métodos alternativos de doble verificación de </w:t>
      </w:r>
      <w:r w:rsidR="008051BE">
        <w:rPr>
          <w:rFonts w:asciiTheme="majorBidi" w:hAnsiTheme="majorBidi" w:cstheme="majorBidi"/>
          <w:sz w:val="24"/>
          <w:szCs w:val="24"/>
        </w:rPr>
        <w:t>identidad como la biometría y la confirmación por parte de líderes comunitarios. Programas de alfabetización digital también fueron desarrollados, alcanzando alrededor del 80% de la población adulta del campamento</w:t>
      </w:r>
      <w:r w:rsidR="008D0E91">
        <w:rPr>
          <w:rFonts w:asciiTheme="majorBidi" w:hAnsiTheme="majorBidi" w:cstheme="majorBidi"/>
          <w:sz w:val="24"/>
          <w:szCs w:val="24"/>
        </w:rPr>
        <w:t>. E</w:t>
      </w:r>
      <w:r w:rsidR="008051BE">
        <w:rPr>
          <w:rFonts w:asciiTheme="majorBidi" w:hAnsiTheme="majorBidi" w:cstheme="majorBidi"/>
          <w:sz w:val="24"/>
          <w:szCs w:val="24"/>
        </w:rPr>
        <w:t>stos incluyen tutoriales sobre cómo utilizar Tigo Pesa de manera segura y eficaz para realizar transacciones financieras, pagar y enviar y recibir remesas, entre otros servicios</w:t>
      </w:r>
      <w:r w:rsidR="008D0E91">
        <w:rPr>
          <w:rFonts w:asciiTheme="majorBidi" w:hAnsiTheme="majorBidi" w:cstheme="majorBidi"/>
          <w:sz w:val="24"/>
          <w:szCs w:val="24"/>
        </w:rPr>
        <w:t>. Se estima que en torno al 70% de los refugiados participantes han podido beneficiarse de esto último.</w:t>
      </w:r>
      <w:r w:rsidR="00CE0EC2">
        <w:rPr>
          <w:rFonts w:asciiTheme="majorBidi" w:hAnsiTheme="majorBidi" w:cstheme="majorBidi"/>
          <w:sz w:val="24"/>
          <w:szCs w:val="24"/>
        </w:rPr>
        <w:t xml:space="preserve"> Este enfoque ha demostrado su viabilidad en cuanto a mejorar el empoderamiento económico de los refugiados en </w:t>
      </w:r>
      <w:proofErr w:type="spellStart"/>
      <w:r w:rsidR="00CE0EC2">
        <w:rPr>
          <w:rFonts w:asciiTheme="majorBidi" w:hAnsiTheme="majorBidi" w:cstheme="majorBidi"/>
          <w:sz w:val="24"/>
          <w:szCs w:val="24"/>
        </w:rPr>
        <w:t>Nyarugusu</w:t>
      </w:r>
      <w:proofErr w:type="spellEnd"/>
      <w:r w:rsidR="00126FE6">
        <w:rPr>
          <w:rFonts w:asciiTheme="majorBidi" w:hAnsiTheme="majorBidi" w:cstheme="majorBidi"/>
          <w:sz w:val="24"/>
          <w:szCs w:val="24"/>
        </w:rPr>
        <w:t xml:space="preserve"> </w:t>
      </w:r>
      <w:r w:rsidR="00CE0EC2">
        <w:rPr>
          <w:rFonts w:asciiTheme="majorBidi" w:hAnsiTheme="majorBidi" w:cstheme="majorBidi"/>
          <w:sz w:val="24"/>
          <w:szCs w:val="24"/>
        </w:rPr>
        <w:t>con aumentos significativos en el uso de servicios financieros móviles</w:t>
      </w:r>
      <w:r w:rsidR="00126FE6">
        <w:rPr>
          <w:rFonts w:asciiTheme="majorBidi" w:hAnsiTheme="majorBidi" w:cstheme="majorBidi"/>
          <w:sz w:val="24"/>
          <w:szCs w:val="24"/>
        </w:rPr>
        <w:t xml:space="preserve">; </w:t>
      </w:r>
      <w:r w:rsidR="009621E9">
        <w:rPr>
          <w:rFonts w:asciiTheme="majorBidi" w:hAnsiTheme="majorBidi" w:cstheme="majorBidi"/>
          <w:sz w:val="24"/>
          <w:szCs w:val="24"/>
        </w:rPr>
        <w:t>un</w:t>
      </w:r>
      <w:r w:rsidR="00126FE6">
        <w:rPr>
          <w:rFonts w:asciiTheme="majorBidi" w:hAnsiTheme="majorBidi" w:cstheme="majorBidi"/>
          <w:sz w:val="24"/>
          <w:szCs w:val="24"/>
        </w:rPr>
        <w:t xml:space="preserve"> incremento </w:t>
      </w:r>
      <w:r w:rsidR="009621E9">
        <w:rPr>
          <w:rFonts w:asciiTheme="majorBidi" w:hAnsiTheme="majorBidi" w:cstheme="majorBidi"/>
          <w:sz w:val="24"/>
          <w:szCs w:val="24"/>
        </w:rPr>
        <w:t>del 50% del número de cuentas móviles abiertas por refugiados en 2023</w:t>
      </w:r>
      <w:r w:rsidR="00126FE6">
        <w:rPr>
          <w:rFonts w:asciiTheme="majorBidi" w:hAnsiTheme="majorBidi" w:cstheme="majorBidi"/>
          <w:sz w:val="24"/>
          <w:szCs w:val="24"/>
        </w:rPr>
        <w:t xml:space="preserve"> (</w:t>
      </w:r>
      <w:proofErr w:type="spellStart"/>
      <w:r w:rsidR="00126FE6" w:rsidRPr="00B231A0">
        <w:rPr>
          <w:rFonts w:asciiTheme="majorBidi" w:hAnsiTheme="majorBidi" w:cstheme="majorBidi"/>
          <w:sz w:val="24"/>
          <w:szCs w:val="24"/>
        </w:rPr>
        <w:t>Bibee</w:t>
      </w:r>
      <w:proofErr w:type="spellEnd"/>
      <w:r w:rsidR="00126FE6" w:rsidRPr="00B231A0">
        <w:rPr>
          <w:rFonts w:asciiTheme="majorBidi" w:hAnsiTheme="majorBidi" w:cstheme="majorBidi"/>
          <w:sz w:val="24"/>
          <w:szCs w:val="24"/>
        </w:rPr>
        <w:t>, Justin, D</w:t>
      </w:r>
      <w:r w:rsidR="00126FE6">
        <w:rPr>
          <w:rFonts w:asciiTheme="majorBidi" w:hAnsiTheme="majorBidi" w:cstheme="majorBidi"/>
          <w:sz w:val="24"/>
          <w:szCs w:val="24"/>
        </w:rPr>
        <w:t xml:space="preserve">, </w:t>
      </w:r>
      <w:r w:rsidR="00126FE6" w:rsidRPr="00B231A0">
        <w:rPr>
          <w:rFonts w:asciiTheme="majorBidi" w:hAnsiTheme="majorBidi" w:cstheme="majorBidi"/>
          <w:sz w:val="24"/>
          <w:szCs w:val="24"/>
        </w:rPr>
        <w:t>2018).</w:t>
      </w:r>
      <w:r w:rsidR="001C4BE0">
        <w:rPr>
          <w:rFonts w:asciiTheme="majorBidi" w:hAnsiTheme="majorBidi" w:cstheme="majorBidi"/>
          <w:sz w:val="24"/>
          <w:szCs w:val="24"/>
        </w:rPr>
        <w:t xml:space="preserve"> </w:t>
      </w:r>
    </w:p>
    <w:p w14:paraId="38323F57" w14:textId="77777777" w:rsidR="00AF35AC" w:rsidRDefault="00AF35AC" w:rsidP="008430A9">
      <w:pPr>
        <w:spacing w:after="160" w:line="360" w:lineRule="auto"/>
        <w:jc w:val="both"/>
        <w:rPr>
          <w:rFonts w:asciiTheme="majorBidi" w:hAnsiTheme="majorBidi" w:cstheme="majorBidi"/>
          <w:sz w:val="24"/>
          <w:szCs w:val="24"/>
        </w:rPr>
      </w:pPr>
    </w:p>
    <w:p w14:paraId="2DEC4615" w14:textId="77777777" w:rsidR="00AF35AC" w:rsidRDefault="00AF35AC" w:rsidP="008430A9">
      <w:pPr>
        <w:spacing w:after="160" w:line="360" w:lineRule="auto"/>
        <w:jc w:val="both"/>
        <w:rPr>
          <w:rFonts w:asciiTheme="majorBidi" w:hAnsiTheme="majorBidi" w:cstheme="majorBidi"/>
          <w:sz w:val="24"/>
          <w:szCs w:val="24"/>
        </w:rPr>
      </w:pPr>
    </w:p>
    <w:p w14:paraId="09FBD008" w14:textId="1F0C4392" w:rsidR="00987917" w:rsidRPr="00381F0D" w:rsidRDefault="001A1C90" w:rsidP="0077705B">
      <w:pPr>
        <w:pStyle w:val="Ttulo1"/>
        <w:numPr>
          <w:ilvl w:val="0"/>
          <w:numId w:val="56"/>
        </w:numPr>
        <w:spacing w:before="0" w:after="160"/>
        <w:jc w:val="both"/>
        <w:rPr>
          <w:rFonts w:ascii="Times New Roman" w:hAnsi="Times New Roman" w:cs="Times New Roman"/>
          <w:b/>
          <w:bCs/>
          <w:color w:val="auto"/>
          <w:sz w:val="24"/>
          <w:szCs w:val="24"/>
        </w:rPr>
      </w:pPr>
      <w:bookmarkStart w:id="40" w:name="_Toc164762339"/>
      <w:r w:rsidRPr="00381F0D">
        <w:rPr>
          <w:rFonts w:ascii="Times New Roman" w:hAnsi="Times New Roman" w:cs="Times New Roman"/>
          <w:b/>
          <w:bCs/>
          <w:color w:val="auto"/>
          <w:sz w:val="24"/>
          <w:szCs w:val="24"/>
        </w:rPr>
        <w:lastRenderedPageBreak/>
        <w:t>CONCLUSIONES Y PROPUESTAS</w:t>
      </w:r>
      <w:bookmarkEnd w:id="40"/>
    </w:p>
    <w:p w14:paraId="7FBD5F52" w14:textId="4BB89925" w:rsidR="00CB5020" w:rsidRDefault="000C6004" w:rsidP="00381F0D">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Este estudio ha tratado de vislumbrar el lado humano, así como el potencial generador de desarrollo y oportunidades económicas ligado a las microfinanzas.</w:t>
      </w:r>
      <w:r w:rsidR="008F0C94">
        <w:rPr>
          <w:rFonts w:ascii="Times New Roman" w:hAnsi="Times New Roman" w:cs="Times New Roman"/>
          <w:color w:val="000000" w:themeColor="text1"/>
          <w:sz w:val="24"/>
          <w:szCs w:val="24"/>
        </w:rPr>
        <w:t xml:space="preserve"> En</w:t>
      </w:r>
      <w:r w:rsidR="00162136">
        <w:rPr>
          <w:rFonts w:ascii="Times New Roman" w:hAnsi="Times New Roman" w:cs="Times New Roman"/>
          <w:color w:val="000000" w:themeColor="text1"/>
          <w:sz w:val="24"/>
          <w:szCs w:val="24"/>
        </w:rPr>
        <w:t xml:space="preserve"> resumen,</w:t>
      </w:r>
      <w:r w:rsidR="004777BB">
        <w:rPr>
          <w:rFonts w:ascii="Times New Roman" w:hAnsi="Times New Roman" w:cs="Times New Roman"/>
          <w:color w:val="000000" w:themeColor="text1"/>
          <w:sz w:val="24"/>
          <w:szCs w:val="24"/>
        </w:rPr>
        <w:t xml:space="preserve"> al examinar detalladamente la disponibilidad de servicios </w:t>
      </w:r>
      <w:proofErr w:type="spellStart"/>
      <w:r w:rsidR="004777BB">
        <w:rPr>
          <w:rFonts w:ascii="Times New Roman" w:hAnsi="Times New Roman" w:cs="Times New Roman"/>
          <w:color w:val="000000" w:themeColor="text1"/>
          <w:sz w:val="24"/>
          <w:szCs w:val="24"/>
        </w:rPr>
        <w:t>microfinancieros</w:t>
      </w:r>
      <w:proofErr w:type="spellEnd"/>
      <w:r w:rsidR="004777BB">
        <w:rPr>
          <w:rFonts w:ascii="Times New Roman" w:hAnsi="Times New Roman" w:cs="Times New Roman"/>
          <w:color w:val="000000" w:themeColor="text1"/>
          <w:sz w:val="24"/>
          <w:szCs w:val="24"/>
        </w:rPr>
        <w:t xml:space="preserve"> en Uganda, se revela una situación compleja. Si bien es visible un avance considerable en el incremento de cuentas de ahorro, unido a una estimulación de la competencia en el sector, todavía persisten desafíos significativos que impiden lograr una inclusión financiera plena</w:t>
      </w:r>
      <w:r w:rsidR="00EF4DAD">
        <w:rPr>
          <w:rFonts w:ascii="Times New Roman" w:hAnsi="Times New Roman" w:cs="Times New Roman"/>
          <w:color w:val="000000" w:themeColor="text1"/>
          <w:sz w:val="24"/>
          <w:szCs w:val="24"/>
        </w:rPr>
        <w:t xml:space="preserve"> y justa en el país.</w:t>
      </w:r>
      <w:r w:rsidR="00F5107B">
        <w:rPr>
          <w:rFonts w:ascii="Times New Roman" w:hAnsi="Times New Roman" w:cs="Times New Roman"/>
          <w:color w:val="000000" w:themeColor="text1"/>
          <w:sz w:val="24"/>
          <w:szCs w:val="24"/>
        </w:rPr>
        <w:t xml:space="preserve"> Esto es, los refugiados continúan enfrentando obstáculos</w:t>
      </w:r>
      <w:r w:rsidR="00E26AA9">
        <w:rPr>
          <w:rFonts w:ascii="Times New Roman" w:hAnsi="Times New Roman" w:cs="Times New Roman"/>
          <w:color w:val="000000" w:themeColor="text1"/>
          <w:sz w:val="24"/>
          <w:szCs w:val="24"/>
        </w:rPr>
        <w:t xml:space="preserve"> para acceder a servicios </w:t>
      </w:r>
      <w:proofErr w:type="spellStart"/>
      <w:r w:rsidR="00E26AA9">
        <w:rPr>
          <w:rFonts w:ascii="Times New Roman" w:hAnsi="Times New Roman" w:cs="Times New Roman"/>
          <w:color w:val="000000" w:themeColor="text1"/>
          <w:sz w:val="24"/>
          <w:szCs w:val="24"/>
        </w:rPr>
        <w:t>microfinancieros</w:t>
      </w:r>
      <w:proofErr w:type="spellEnd"/>
      <w:r w:rsidR="00E26AA9">
        <w:rPr>
          <w:rFonts w:ascii="Times New Roman" w:hAnsi="Times New Roman" w:cs="Times New Roman"/>
          <w:color w:val="000000" w:themeColor="text1"/>
          <w:sz w:val="24"/>
          <w:szCs w:val="24"/>
        </w:rPr>
        <w:t xml:space="preserve"> básicos en zonas rurales. La ausencia de regulación y supervisión adecuadas en ciertos sectores, como</w:t>
      </w:r>
      <w:r w:rsidR="00133797">
        <w:rPr>
          <w:rFonts w:ascii="Times New Roman" w:hAnsi="Times New Roman" w:cs="Times New Roman"/>
          <w:color w:val="000000" w:themeColor="text1"/>
          <w:sz w:val="24"/>
          <w:szCs w:val="24"/>
        </w:rPr>
        <w:t xml:space="preserve"> las entidades microfinancieras no reguladas y las SACCO plantea un riesgo, tanto para el colectivo refugiado como para la estabilidad </w:t>
      </w:r>
      <w:proofErr w:type="spellStart"/>
      <w:r w:rsidR="00133797">
        <w:rPr>
          <w:rFonts w:ascii="Times New Roman" w:hAnsi="Times New Roman" w:cs="Times New Roman"/>
          <w:color w:val="000000" w:themeColor="text1"/>
          <w:sz w:val="24"/>
          <w:szCs w:val="24"/>
        </w:rPr>
        <w:t>sel</w:t>
      </w:r>
      <w:proofErr w:type="spellEnd"/>
      <w:r w:rsidR="00133797">
        <w:rPr>
          <w:rFonts w:ascii="Times New Roman" w:hAnsi="Times New Roman" w:cs="Times New Roman"/>
          <w:color w:val="000000" w:themeColor="text1"/>
          <w:sz w:val="24"/>
          <w:szCs w:val="24"/>
        </w:rPr>
        <w:t xml:space="preserve"> sistema en su totalidad. Por otro lado, los elevados costes de las microfinanzas, junto con la concentración de sucursales bancarias en áreas urbanas</w:t>
      </w:r>
      <w:r w:rsidR="00081FD7">
        <w:rPr>
          <w:rFonts w:ascii="Times New Roman" w:hAnsi="Times New Roman" w:cs="Times New Roman"/>
          <w:color w:val="000000" w:themeColor="text1"/>
          <w:sz w:val="24"/>
          <w:szCs w:val="24"/>
        </w:rPr>
        <w:t>, contribuye a la exclusión financiera y limita las oportunidades de desarrollo y empoderamiento económico en comunidades marginadas. Para abordar estos desafíos de manera</w:t>
      </w:r>
      <w:r w:rsidR="003270C5">
        <w:rPr>
          <w:rFonts w:ascii="Times New Roman" w:hAnsi="Times New Roman" w:cs="Times New Roman"/>
          <w:color w:val="000000" w:themeColor="text1"/>
          <w:sz w:val="24"/>
          <w:szCs w:val="24"/>
        </w:rPr>
        <w:t xml:space="preserve"> viable, es necesario adoptar un enfoque integral, combinando políticas regulatorias sólidas, inversiones en tecnología financiera, educación financiera y</w:t>
      </w:r>
      <w:r w:rsidR="00CB5020">
        <w:rPr>
          <w:rFonts w:ascii="Times New Roman" w:hAnsi="Times New Roman" w:cs="Times New Roman"/>
          <w:color w:val="000000" w:themeColor="text1"/>
          <w:sz w:val="24"/>
          <w:szCs w:val="24"/>
        </w:rPr>
        <w:t xml:space="preserve"> desarrollo de infraestructura en áreas rurales. Asimismo, es crucial mejorar la supervisión y cumplimiento de la normativa existente para garantizar la protección del colectivo refugiado, así como la estabilidad general del sistema </w:t>
      </w:r>
      <w:proofErr w:type="spellStart"/>
      <w:r w:rsidR="00CB5020">
        <w:rPr>
          <w:rFonts w:ascii="Times New Roman" w:hAnsi="Times New Roman" w:cs="Times New Roman"/>
          <w:color w:val="000000" w:themeColor="text1"/>
          <w:sz w:val="24"/>
          <w:szCs w:val="24"/>
        </w:rPr>
        <w:t>microfinanciero</w:t>
      </w:r>
      <w:proofErr w:type="spellEnd"/>
      <w:r w:rsidR="00CB5020">
        <w:rPr>
          <w:rFonts w:ascii="Times New Roman" w:hAnsi="Times New Roman" w:cs="Times New Roman"/>
          <w:color w:val="000000" w:themeColor="text1"/>
          <w:sz w:val="24"/>
          <w:szCs w:val="24"/>
        </w:rPr>
        <w:t>.</w:t>
      </w:r>
    </w:p>
    <w:p w14:paraId="26641655" w14:textId="19FA6B94" w:rsidR="000B741E" w:rsidRDefault="00CB5020" w:rsidP="008430A9">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 cuanto al empoderamiento económico de la población refugiada, Uganda ofrece un panorama </w:t>
      </w:r>
      <w:r w:rsidR="00617166">
        <w:rPr>
          <w:rFonts w:ascii="Times New Roman" w:hAnsi="Times New Roman" w:cs="Times New Roman"/>
          <w:color w:val="000000" w:themeColor="text1"/>
          <w:sz w:val="24"/>
          <w:szCs w:val="24"/>
        </w:rPr>
        <w:t>multifacético</w:t>
      </w:r>
      <w:r>
        <w:rPr>
          <w:rFonts w:ascii="Times New Roman" w:hAnsi="Times New Roman" w:cs="Times New Roman"/>
          <w:color w:val="000000" w:themeColor="text1"/>
          <w:sz w:val="24"/>
          <w:szCs w:val="24"/>
        </w:rPr>
        <w:t>.</w:t>
      </w:r>
      <w:r w:rsidR="00617166">
        <w:rPr>
          <w:rFonts w:ascii="Times New Roman" w:hAnsi="Times New Roman" w:cs="Times New Roman"/>
          <w:color w:val="000000" w:themeColor="text1"/>
          <w:sz w:val="24"/>
          <w:szCs w:val="24"/>
        </w:rPr>
        <w:t xml:space="preserve"> En línea con lo anterior, el análisis realizado ha evidenciado que la combinación de diversos aspectos </w:t>
      </w:r>
      <w:proofErr w:type="spellStart"/>
      <w:r w:rsidR="00617166">
        <w:rPr>
          <w:rFonts w:ascii="Times New Roman" w:hAnsi="Times New Roman" w:cs="Times New Roman"/>
          <w:color w:val="000000" w:themeColor="text1"/>
          <w:sz w:val="24"/>
          <w:szCs w:val="24"/>
        </w:rPr>
        <w:t>microfinancieros</w:t>
      </w:r>
      <w:proofErr w:type="spellEnd"/>
      <w:r w:rsidR="00617166">
        <w:rPr>
          <w:rFonts w:ascii="Times New Roman" w:hAnsi="Times New Roman" w:cs="Times New Roman"/>
          <w:color w:val="000000" w:themeColor="text1"/>
          <w:sz w:val="24"/>
          <w:szCs w:val="24"/>
        </w:rPr>
        <w:t xml:space="preserve"> a pequeña escala; el</w:t>
      </w:r>
      <w:r w:rsidR="0084367C">
        <w:rPr>
          <w:rFonts w:ascii="Times New Roman" w:hAnsi="Times New Roman" w:cs="Times New Roman"/>
          <w:color w:val="000000" w:themeColor="text1"/>
          <w:sz w:val="24"/>
          <w:szCs w:val="24"/>
        </w:rPr>
        <w:t xml:space="preserve"> “</w:t>
      </w:r>
      <w:proofErr w:type="spellStart"/>
      <w:r w:rsidR="0084367C">
        <w:rPr>
          <w:rFonts w:ascii="Times New Roman" w:hAnsi="Times New Roman" w:cs="Times New Roman"/>
          <w:color w:val="000000" w:themeColor="text1"/>
          <w:sz w:val="24"/>
          <w:szCs w:val="24"/>
        </w:rPr>
        <w:t>micro-leasing</w:t>
      </w:r>
      <w:proofErr w:type="spellEnd"/>
      <w:r w:rsidR="0084367C">
        <w:rPr>
          <w:rFonts w:ascii="Times New Roman" w:hAnsi="Times New Roman" w:cs="Times New Roman"/>
          <w:color w:val="000000" w:themeColor="text1"/>
          <w:sz w:val="24"/>
          <w:szCs w:val="24"/>
        </w:rPr>
        <w:t>”, “</w:t>
      </w:r>
      <w:proofErr w:type="spellStart"/>
      <w:r w:rsidR="0084367C">
        <w:rPr>
          <w:rFonts w:ascii="Times New Roman" w:hAnsi="Times New Roman" w:cs="Times New Roman"/>
          <w:color w:val="000000" w:themeColor="text1"/>
          <w:sz w:val="24"/>
          <w:szCs w:val="24"/>
        </w:rPr>
        <w:t>micro-renting</w:t>
      </w:r>
      <w:proofErr w:type="spellEnd"/>
      <w:r w:rsidR="0084367C">
        <w:rPr>
          <w:rFonts w:ascii="Times New Roman" w:hAnsi="Times New Roman" w:cs="Times New Roman"/>
          <w:color w:val="000000" w:themeColor="text1"/>
          <w:sz w:val="24"/>
          <w:szCs w:val="24"/>
        </w:rPr>
        <w:t xml:space="preserve">”, los fondos mutuos de garantía, </w:t>
      </w:r>
      <w:proofErr w:type="spellStart"/>
      <w:r w:rsidR="0084367C">
        <w:rPr>
          <w:rFonts w:ascii="Times New Roman" w:hAnsi="Times New Roman" w:cs="Times New Roman"/>
          <w:color w:val="000000" w:themeColor="text1"/>
          <w:sz w:val="24"/>
          <w:szCs w:val="24"/>
        </w:rPr>
        <w:t>microseguros</w:t>
      </w:r>
      <w:proofErr w:type="spellEnd"/>
      <w:r w:rsidR="0084367C">
        <w:rPr>
          <w:rFonts w:ascii="Times New Roman" w:hAnsi="Times New Roman" w:cs="Times New Roman"/>
          <w:color w:val="000000" w:themeColor="text1"/>
          <w:sz w:val="24"/>
          <w:szCs w:val="24"/>
        </w:rPr>
        <w:t xml:space="preserve">, </w:t>
      </w:r>
      <w:proofErr w:type="spellStart"/>
      <w:r w:rsidR="0084367C">
        <w:rPr>
          <w:rFonts w:ascii="Times New Roman" w:hAnsi="Times New Roman" w:cs="Times New Roman"/>
          <w:color w:val="000000" w:themeColor="text1"/>
          <w:sz w:val="24"/>
          <w:szCs w:val="24"/>
        </w:rPr>
        <w:t>microahorros</w:t>
      </w:r>
      <w:proofErr w:type="spellEnd"/>
      <w:r w:rsidR="0084367C">
        <w:rPr>
          <w:rFonts w:ascii="Times New Roman" w:hAnsi="Times New Roman" w:cs="Times New Roman"/>
          <w:color w:val="000000" w:themeColor="text1"/>
          <w:sz w:val="24"/>
          <w:szCs w:val="24"/>
        </w:rPr>
        <w:t xml:space="preserve"> y microcréditos, ha sido eficaz en lo referido a mejorar la independencia financiera y asegurar el acceso a oportunidades económicas para los refugiados. Los programas imple</w:t>
      </w:r>
      <w:r w:rsidR="009E41CF">
        <w:rPr>
          <w:rFonts w:ascii="Times New Roman" w:hAnsi="Times New Roman" w:cs="Times New Roman"/>
          <w:color w:val="000000" w:themeColor="text1"/>
          <w:sz w:val="24"/>
          <w:szCs w:val="24"/>
        </w:rPr>
        <w:t xml:space="preserve">mentados en diferentes campos </w:t>
      </w:r>
      <w:r w:rsidR="005C5199">
        <w:rPr>
          <w:rFonts w:ascii="Times New Roman" w:hAnsi="Times New Roman" w:cs="Times New Roman"/>
          <w:color w:val="000000" w:themeColor="text1"/>
          <w:sz w:val="24"/>
          <w:szCs w:val="24"/>
        </w:rPr>
        <w:t xml:space="preserve">de refugiados, como </w:t>
      </w:r>
      <w:proofErr w:type="spellStart"/>
      <w:r w:rsidR="005C5199">
        <w:rPr>
          <w:rFonts w:ascii="Times New Roman" w:hAnsi="Times New Roman" w:cs="Times New Roman"/>
          <w:color w:val="000000" w:themeColor="text1"/>
          <w:sz w:val="24"/>
          <w:szCs w:val="24"/>
        </w:rPr>
        <w:t>Kyangwali</w:t>
      </w:r>
      <w:proofErr w:type="spellEnd"/>
      <w:r w:rsidR="00BF1101">
        <w:rPr>
          <w:rFonts w:ascii="Times New Roman" w:hAnsi="Times New Roman" w:cs="Times New Roman"/>
          <w:color w:val="000000" w:themeColor="text1"/>
          <w:sz w:val="24"/>
          <w:szCs w:val="24"/>
        </w:rPr>
        <w:t xml:space="preserve"> y </w:t>
      </w:r>
      <w:proofErr w:type="spellStart"/>
      <w:r w:rsidR="00BF1101">
        <w:rPr>
          <w:rFonts w:ascii="Times New Roman" w:hAnsi="Times New Roman" w:cs="Times New Roman"/>
          <w:color w:val="000000" w:themeColor="text1"/>
          <w:sz w:val="24"/>
          <w:szCs w:val="24"/>
        </w:rPr>
        <w:t>Nakivale</w:t>
      </w:r>
      <w:proofErr w:type="spellEnd"/>
      <w:r w:rsidR="00BF1101">
        <w:rPr>
          <w:rFonts w:ascii="Times New Roman" w:hAnsi="Times New Roman" w:cs="Times New Roman"/>
          <w:color w:val="000000" w:themeColor="text1"/>
          <w:sz w:val="24"/>
          <w:szCs w:val="24"/>
        </w:rPr>
        <w:t>, son ejemplos notables de éxito que demuestra</w:t>
      </w:r>
      <w:r w:rsidR="000B741E">
        <w:rPr>
          <w:rFonts w:ascii="Times New Roman" w:hAnsi="Times New Roman" w:cs="Times New Roman"/>
          <w:color w:val="000000" w:themeColor="text1"/>
          <w:sz w:val="24"/>
          <w:szCs w:val="24"/>
        </w:rPr>
        <w:t xml:space="preserve">n </w:t>
      </w:r>
      <w:r w:rsidR="00BF1101">
        <w:rPr>
          <w:rFonts w:ascii="Times New Roman" w:hAnsi="Times New Roman" w:cs="Times New Roman"/>
          <w:color w:val="000000" w:themeColor="text1"/>
          <w:sz w:val="24"/>
          <w:szCs w:val="24"/>
        </w:rPr>
        <w:t>altas tasas de pa</w:t>
      </w:r>
      <w:r w:rsidR="000B741E">
        <w:rPr>
          <w:rFonts w:ascii="Times New Roman" w:hAnsi="Times New Roman" w:cs="Times New Roman"/>
          <w:color w:val="000000" w:themeColor="text1"/>
          <w:sz w:val="24"/>
          <w:szCs w:val="24"/>
        </w:rPr>
        <w:t>rticipación y resultados positivos en el establecimiento y desarrollo de PYMES, así como en la mejora de los medios de vida en las comunidades refugiadas. No obstante, desafíos significativos prevalecen; como las dif</w:t>
      </w:r>
      <w:r w:rsidR="0093173C">
        <w:rPr>
          <w:rFonts w:ascii="Times New Roman" w:hAnsi="Times New Roman" w:cs="Times New Roman"/>
          <w:color w:val="000000" w:themeColor="text1"/>
          <w:sz w:val="24"/>
          <w:szCs w:val="24"/>
        </w:rPr>
        <w:t xml:space="preserve">icultades para acceder a servicios </w:t>
      </w:r>
      <w:proofErr w:type="spellStart"/>
      <w:r w:rsidR="0093173C">
        <w:rPr>
          <w:rFonts w:ascii="Times New Roman" w:hAnsi="Times New Roman" w:cs="Times New Roman"/>
          <w:color w:val="000000" w:themeColor="text1"/>
          <w:sz w:val="24"/>
          <w:szCs w:val="24"/>
        </w:rPr>
        <w:t>microfinancieros</w:t>
      </w:r>
      <w:proofErr w:type="spellEnd"/>
      <w:r w:rsidR="0093173C">
        <w:rPr>
          <w:rFonts w:ascii="Times New Roman" w:hAnsi="Times New Roman" w:cs="Times New Roman"/>
          <w:color w:val="000000" w:themeColor="text1"/>
          <w:sz w:val="24"/>
          <w:szCs w:val="24"/>
        </w:rPr>
        <w:t xml:space="preserve"> debido a la falta de historial crediticio, la prevalencia de la informalidad y las limitaciones de la infraestructura bancaria y tecnológica. Estas barreras requieren de enfoques innovadores y adaptables, como la inclusión de criterios alternativos de evaluación crediticia y la </w:t>
      </w:r>
      <w:r w:rsidR="0093173C">
        <w:rPr>
          <w:rFonts w:ascii="Times New Roman" w:hAnsi="Times New Roman" w:cs="Times New Roman"/>
          <w:color w:val="000000" w:themeColor="text1"/>
          <w:sz w:val="24"/>
          <w:szCs w:val="24"/>
        </w:rPr>
        <w:lastRenderedPageBreak/>
        <w:t>colaboración con proveedores de servicios móviles</w:t>
      </w:r>
      <w:r w:rsidR="00D85EA0">
        <w:rPr>
          <w:rFonts w:ascii="Times New Roman" w:hAnsi="Times New Roman" w:cs="Times New Roman"/>
          <w:color w:val="000000" w:themeColor="text1"/>
          <w:sz w:val="24"/>
          <w:szCs w:val="24"/>
        </w:rPr>
        <w:t xml:space="preserve">; con todo, capacitación empresarial personalizada con vistas a fomentar la inclusión financiera. El empoderamiento económico de los refugiados en Uganda no solo es factible, sino también una inversión fundamental para fomentar la autosuficiencia, la integración y el desarrollo, tanto individual como comunitario. Es crucial continuar trabajando en la formulación de políticas inclusivas, que aborden las barreras estructurales persistentes del sistema </w:t>
      </w:r>
      <w:proofErr w:type="spellStart"/>
      <w:r w:rsidR="00D85EA0">
        <w:rPr>
          <w:rFonts w:ascii="Times New Roman" w:hAnsi="Times New Roman" w:cs="Times New Roman"/>
          <w:color w:val="000000" w:themeColor="text1"/>
          <w:sz w:val="24"/>
          <w:szCs w:val="24"/>
        </w:rPr>
        <w:t>microfinanciero</w:t>
      </w:r>
      <w:proofErr w:type="spellEnd"/>
      <w:r w:rsidR="00D85EA0">
        <w:rPr>
          <w:rFonts w:ascii="Times New Roman" w:hAnsi="Times New Roman" w:cs="Times New Roman"/>
          <w:color w:val="000000" w:themeColor="text1"/>
          <w:sz w:val="24"/>
          <w:szCs w:val="24"/>
        </w:rPr>
        <w:t xml:space="preserve">. </w:t>
      </w:r>
    </w:p>
    <w:p w14:paraId="3139078F" w14:textId="1C5CEC6C" w:rsidR="00D85EA0" w:rsidRDefault="00D85EA0" w:rsidP="008430A9">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Tanzania, por su parte, ha vislumbrado un sistema </w:t>
      </w:r>
      <w:proofErr w:type="spellStart"/>
      <w:r>
        <w:rPr>
          <w:rFonts w:ascii="Times New Roman" w:hAnsi="Times New Roman" w:cs="Times New Roman"/>
          <w:color w:val="000000" w:themeColor="text1"/>
          <w:sz w:val="24"/>
          <w:szCs w:val="24"/>
        </w:rPr>
        <w:t>microfinanciero</w:t>
      </w:r>
      <w:proofErr w:type="spellEnd"/>
      <w:r>
        <w:rPr>
          <w:rFonts w:ascii="Times New Roman" w:hAnsi="Times New Roman" w:cs="Times New Roman"/>
          <w:color w:val="000000" w:themeColor="text1"/>
          <w:sz w:val="24"/>
          <w:szCs w:val="24"/>
        </w:rPr>
        <w:t xml:space="preserve"> de menor robustez y viabilidad en términos de su impacto en la población refugiada; la accesibilidad de estos servicios enfrenta obstáculos notables en el país. A pesar de algunas mejoras en los indicadores económicos y el crecimiento general de las microfinanzas, persisten desafíos en la ampliación de la inclusión financiera de manera viable.</w:t>
      </w:r>
      <w:r w:rsidR="00417E8F">
        <w:rPr>
          <w:rFonts w:ascii="Times New Roman" w:hAnsi="Times New Roman" w:cs="Times New Roman"/>
          <w:color w:val="000000" w:themeColor="text1"/>
          <w:sz w:val="24"/>
          <w:szCs w:val="24"/>
        </w:rPr>
        <w:t xml:space="preserve"> La reestructuración del sistema bancario ha llevado al cierre de sucursales en áreas rurales y desfavorecidas. Aunque es observable un aumento en la participación de bancos comerciales en servicios de microfinanzas, aún existen </w:t>
      </w:r>
      <w:r w:rsidR="00650D77">
        <w:rPr>
          <w:rFonts w:ascii="Times New Roman" w:hAnsi="Times New Roman" w:cs="Times New Roman"/>
          <w:color w:val="000000" w:themeColor="text1"/>
          <w:sz w:val="24"/>
          <w:szCs w:val="24"/>
        </w:rPr>
        <w:t xml:space="preserve">señaladas barreras en el acceso a dichos servicios que ofrecen las SACCO. La falta de supervisión adecuada en ciertos sectores, junto con los altos márgenes financieros, dificulta el acceso a un colectivo en situación económica precaria. Si bien ciertas mejoras regulatorias y de supervisión han sido introducidas, la viabilidad e inclusión en el sector todavía no están garantizadas. Es esencial que Tanzania continúe fortaleciendo su sistema de microfinanzas, centrándose mayoritariamente en expandir las redes de distribución, en reducir costes e intereses y en mejorar la supervisión regulatoria. Además, se requiere una mayor atención en el desarrollo de herramientas para evaluar riesgos y promover la educación financiera. En última instancia, abordar estos desafíos requerirá un enfoque holístico que involucre a diversos actores; como el gobierno, IMFs, organizaciones de la sociedad civil y agencias de desarrollo, entre otros. </w:t>
      </w:r>
    </w:p>
    <w:p w14:paraId="354D1927" w14:textId="77777777" w:rsidR="00F6238C" w:rsidRDefault="00650D77" w:rsidP="00F6238C">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Para concluir, se revelan tanto desafíos como oportunidades en lo concerniente al empoderamiento económico de la población refugiada en Tanzania. A pesar del lanzamiento de programas integrales que incluyan </w:t>
      </w:r>
      <w:proofErr w:type="spellStart"/>
      <w:r>
        <w:rPr>
          <w:rFonts w:ascii="Times New Roman" w:hAnsi="Times New Roman" w:cs="Times New Roman"/>
          <w:color w:val="000000" w:themeColor="text1"/>
          <w:sz w:val="24"/>
          <w:szCs w:val="24"/>
        </w:rPr>
        <w:t>microseguros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microahorros</w:t>
      </w:r>
      <w:proofErr w:type="spellEnd"/>
      <w:r>
        <w:rPr>
          <w:rFonts w:ascii="Times New Roman" w:hAnsi="Times New Roman" w:cs="Times New Roman"/>
          <w:color w:val="000000" w:themeColor="text1"/>
          <w:sz w:val="24"/>
          <w:szCs w:val="24"/>
        </w:rPr>
        <w:t xml:space="preserve"> y microcréditos, su impacto positivo no se experimenta de manera uniformemente viable. Mientras que los primeros han brindado cierto alivio financiero y autonomía a la población refugiada, los microcréditos se ven condicionados por altas tasas de interés y otras condiciones restrictivas. La falta de acceso a servicios </w:t>
      </w:r>
      <w:proofErr w:type="spellStart"/>
      <w:r>
        <w:rPr>
          <w:rFonts w:ascii="Times New Roman" w:hAnsi="Times New Roman" w:cs="Times New Roman"/>
          <w:color w:val="000000" w:themeColor="text1"/>
          <w:sz w:val="24"/>
          <w:szCs w:val="24"/>
        </w:rPr>
        <w:t>microfinancieros</w:t>
      </w:r>
      <w:proofErr w:type="spellEnd"/>
      <w:r>
        <w:rPr>
          <w:rFonts w:ascii="Times New Roman" w:hAnsi="Times New Roman" w:cs="Times New Roman"/>
          <w:color w:val="000000" w:themeColor="text1"/>
          <w:sz w:val="24"/>
          <w:szCs w:val="24"/>
        </w:rPr>
        <w:t xml:space="preserve"> </w:t>
      </w:r>
      <w:r w:rsidR="00B32EEA">
        <w:rPr>
          <w:rFonts w:ascii="Times New Roman" w:hAnsi="Times New Roman" w:cs="Times New Roman"/>
          <w:color w:val="000000" w:themeColor="text1"/>
          <w:sz w:val="24"/>
          <w:szCs w:val="24"/>
        </w:rPr>
        <w:t xml:space="preserve">formales, una infraestructura digital limitada y la carencia de historial crediticio son desafíos destacables. A pesar de los esfuerzos por integrar tecnologías digitales y métodos alternativos de </w:t>
      </w:r>
      <w:r w:rsidR="00B32EEA">
        <w:rPr>
          <w:rFonts w:ascii="Times New Roman" w:hAnsi="Times New Roman" w:cs="Times New Roman"/>
          <w:color w:val="000000" w:themeColor="text1"/>
          <w:sz w:val="24"/>
          <w:szCs w:val="24"/>
        </w:rPr>
        <w:lastRenderedPageBreak/>
        <w:t xml:space="preserve">verificación de identidad, como la biometría, persisten barreras en la penetración y accesibilidad de servicios </w:t>
      </w:r>
      <w:proofErr w:type="spellStart"/>
      <w:r w:rsidR="00B32EEA">
        <w:rPr>
          <w:rFonts w:ascii="Times New Roman" w:hAnsi="Times New Roman" w:cs="Times New Roman"/>
          <w:color w:val="000000" w:themeColor="text1"/>
          <w:sz w:val="24"/>
          <w:szCs w:val="24"/>
        </w:rPr>
        <w:t>microfinancieros</w:t>
      </w:r>
      <w:proofErr w:type="spellEnd"/>
      <w:r w:rsidR="00B32EEA">
        <w:rPr>
          <w:rFonts w:ascii="Times New Roman" w:hAnsi="Times New Roman" w:cs="Times New Roman"/>
          <w:color w:val="000000" w:themeColor="text1"/>
          <w:sz w:val="24"/>
          <w:szCs w:val="24"/>
        </w:rPr>
        <w:t xml:space="preserve"> </w:t>
      </w:r>
      <w:r w:rsidR="008F0A7B">
        <w:rPr>
          <w:rFonts w:ascii="Times New Roman" w:hAnsi="Times New Roman" w:cs="Times New Roman"/>
          <w:color w:val="000000" w:themeColor="text1"/>
          <w:sz w:val="24"/>
          <w:szCs w:val="24"/>
        </w:rPr>
        <w:t xml:space="preserve">móviles. La colaboración entre actores </w:t>
      </w:r>
      <w:proofErr w:type="spellStart"/>
      <w:r w:rsidR="008F0A7B">
        <w:rPr>
          <w:rFonts w:ascii="Times New Roman" w:hAnsi="Times New Roman" w:cs="Times New Roman"/>
          <w:color w:val="000000" w:themeColor="text1"/>
          <w:sz w:val="24"/>
          <w:szCs w:val="24"/>
        </w:rPr>
        <w:t>microfinancieros</w:t>
      </w:r>
      <w:proofErr w:type="spellEnd"/>
      <w:r w:rsidR="008F0A7B">
        <w:rPr>
          <w:rFonts w:ascii="Times New Roman" w:hAnsi="Times New Roman" w:cs="Times New Roman"/>
          <w:color w:val="000000" w:themeColor="text1"/>
          <w:sz w:val="24"/>
          <w:szCs w:val="24"/>
        </w:rPr>
        <w:t xml:space="preserve"> de diferente índole es clave. Además, se necesita una mayor concienciación sobre las necesidades específicas de los refugiados y la implementación de programas de capacitación empresarial adaptados a su contexto cultural y lingüístico. Empero, existen ejemplos prometedores de programas exitosos, como el caso del campamento de refugiados de </w:t>
      </w:r>
      <w:proofErr w:type="spellStart"/>
      <w:r w:rsidR="008F0A7B">
        <w:rPr>
          <w:rFonts w:ascii="Times New Roman" w:hAnsi="Times New Roman" w:cs="Times New Roman"/>
          <w:color w:val="000000" w:themeColor="text1"/>
          <w:sz w:val="24"/>
          <w:szCs w:val="24"/>
        </w:rPr>
        <w:t>Nduta</w:t>
      </w:r>
      <w:proofErr w:type="spellEnd"/>
      <w:r w:rsidR="0045693A">
        <w:rPr>
          <w:rFonts w:ascii="Times New Roman" w:hAnsi="Times New Roman" w:cs="Times New Roman"/>
          <w:color w:val="000000" w:themeColor="text1"/>
          <w:sz w:val="24"/>
          <w:szCs w:val="24"/>
        </w:rPr>
        <w:t xml:space="preserve">, que muestran el potencial de mejora </w:t>
      </w:r>
      <w:r w:rsidR="00D956F8">
        <w:rPr>
          <w:rFonts w:ascii="Times New Roman" w:hAnsi="Times New Roman" w:cs="Times New Roman"/>
          <w:color w:val="000000" w:themeColor="text1"/>
          <w:sz w:val="24"/>
          <w:szCs w:val="24"/>
        </w:rPr>
        <w:t>de las microfinanzas en el país. No obstante, se requiere de un enfoque colaborativo y exhaustivo para garantizar que estos programas sean inclusivos y viables a largo plazo.</w:t>
      </w:r>
    </w:p>
    <w:p w14:paraId="390919DC" w14:textId="5A3AA426" w:rsidR="00300EA8" w:rsidRPr="00300EA8" w:rsidRDefault="00F6238C" w:rsidP="00300EA8">
      <w:pPr>
        <w:spacing w:after="16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Brevemente, p</w:t>
      </w:r>
      <w:r w:rsidR="00AD0302" w:rsidRPr="004C0537">
        <w:rPr>
          <w:rFonts w:asciiTheme="majorBidi" w:hAnsiTheme="majorBidi" w:cstheme="majorBidi"/>
          <w:sz w:val="24"/>
          <w:szCs w:val="24"/>
          <w:shd w:val="clear" w:color="auto" w:fill="FFFFFF"/>
        </w:rPr>
        <w:t>or último</w:t>
      </w:r>
      <w:r>
        <w:rPr>
          <w:rFonts w:asciiTheme="majorBidi" w:hAnsiTheme="majorBidi" w:cstheme="majorBidi"/>
          <w:sz w:val="24"/>
          <w:szCs w:val="24"/>
          <w:shd w:val="clear" w:color="auto" w:fill="FFFFFF"/>
        </w:rPr>
        <w:t xml:space="preserve"> y </w:t>
      </w:r>
      <w:r w:rsidR="00AD0302" w:rsidRPr="004C0537">
        <w:rPr>
          <w:rFonts w:asciiTheme="majorBidi" w:hAnsiTheme="majorBidi" w:cstheme="majorBidi"/>
          <w:sz w:val="24"/>
          <w:szCs w:val="24"/>
          <w:shd w:val="clear" w:color="auto" w:fill="FFFFFF"/>
        </w:rPr>
        <w:t xml:space="preserve">en un plano más amplio, el investigar sobre la existencia de alguna relación entre el </w:t>
      </w:r>
      <w:r w:rsidR="00AD0302" w:rsidRPr="002938B7">
        <w:rPr>
          <w:rFonts w:asciiTheme="majorBidi" w:hAnsiTheme="majorBidi" w:cstheme="majorBidi"/>
          <w:sz w:val="24"/>
          <w:szCs w:val="24"/>
          <w:shd w:val="clear" w:color="auto" w:fill="FFFFFF"/>
        </w:rPr>
        <w:t>acceso a mic</w:t>
      </w:r>
      <w:r w:rsidR="00AD0302">
        <w:rPr>
          <w:rFonts w:asciiTheme="majorBidi" w:hAnsiTheme="majorBidi" w:cstheme="majorBidi"/>
          <w:sz w:val="24"/>
          <w:szCs w:val="24"/>
          <w:shd w:val="clear" w:color="auto" w:fill="FFFFFF"/>
        </w:rPr>
        <w:t>rofinanzas</w:t>
      </w:r>
      <w:r w:rsidR="000751AA">
        <w:rPr>
          <w:rFonts w:asciiTheme="majorBidi" w:hAnsiTheme="majorBidi" w:cstheme="majorBidi"/>
          <w:sz w:val="24"/>
          <w:szCs w:val="24"/>
          <w:shd w:val="clear" w:color="auto" w:fill="FFFFFF"/>
        </w:rPr>
        <w:t xml:space="preserve"> </w:t>
      </w:r>
      <w:r w:rsidR="00AD0302">
        <w:rPr>
          <w:rFonts w:asciiTheme="majorBidi" w:hAnsiTheme="majorBidi" w:cstheme="majorBidi"/>
          <w:sz w:val="24"/>
          <w:szCs w:val="24"/>
          <w:shd w:val="clear" w:color="auto" w:fill="FFFFFF"/>
        </w:rPr>
        <w:t xml:space="preserve">y </w:t>
      </w:r>
      <w:r w:rsidR="00AD0302" w:rsidRPr="00F6238C">
        <w:rPr>
          <w:rFonts w:asciiTheme="majorBidi" w:hAnsiTheme="majorBidi" w:cstheme="majorBidi"/>
          <w:sz w:val="24"/>
          <w:szCs w:val="24"/>
          <w:shd w:val="clear" w:color="auto" w:fill="FFFFFF"/>
        </w:rPr>
        <w:t>la estabilidad social y política</w:t>
      </w:r>
      <w:r w:rsidR="00AD0302" w:rsidRPr="002938B7">
        <w:rPr>
          <w:rFonts w:asciiTheme="majorBidi" w:hAnsiTheme="majorBidi" w:cstheme="majorBidi"/>
          <w:sz w:val="24"/>
          <w:szCs w:val="24"/>
          <w:shd w:val="clear" w:color="auto" w:fill="FFFFFF"/>
        </w:rPr>
        <w:t xml:space="preserve"> en</w:t>
      </w:r>
      <w:r w:rsidR="00AD0302">
        <w:rPr>
          <w:rFonts w:asciiTheme="majorBidi" w:hAnsiTheme="majorBidi" w:cstheme="majorBidi"/>
          <w:sz w:val="24"/>
          <w:szCs w:val="24"/>
          <w:shd w:val="clear" w:color="auto" w:fill="FFFFFF"/>
        </w:rPr>
        <w:t xml:space="preserve"> los </w:t>
      </w:r>
      <w:r w:rsidR="00AD0302" w:rsidRPr="002938B7">
        <w:rPr>
          <w:rFonts w:asciiTheme="majorBidi" w:hAnsiTheme="majorBidi" w:cstheme="majorBidi"/>
          <w:sz w:val="24"/>
          <w:szCs w:val="24"/>
          <w:shd w:val="clear" w:color="auto" w:fill="FFFFFF"/>
        </w:rPr>
        <w:t>países objeto de estudio</w:t>
      </w:r>
      <w:r w:rsidR="00AD0302">
        <w:rPr>
          <w:rFonts w:asciiTheme="majorBidi" w:hAnsiTheme="majorBidi" w:cstheme="majorBidi"/>
          <w:sz w:val="24"/>
          <w:szCs w:val="24"/>
          <w:shd w:val="clear" w:color="auto" w:fill="FFFFFF"/>
        </w:rPr>
        <w:t>,</w:t>
      </w:r>
      <w:r w:rsidR="00105A8F">
        <w:rPr>
          <w:rFonts w:asciiTheme="majorBidi" w:hAnsiTheme="majorBidi" w:cstheme="majorBidi"/>
          <w:sz w:val="24"/>
          <w:szCs w:val="24"/>
          <w:shd w:val="clear" w:color="auto" w:fill="FFFFFF"/>
        </w:rPr>
        <w:t xml:space="preserve"> así como sus </w:t>
      </w:r>
      <w:r w:rsidR="00AD0302">
        <w:rPr>
          <w:rFonts w:asciiTheme="majorBidi" w:hAnsiTheme="majorBidi" w:cstheme="majorBidi"/>
          <w:sz w:val="24"/>
          <w:szCs w:val="24"/>
          <w:shd w:val="clear" w:color="auto" w:fill="FFFFFF"/>
        </w:rPr>
        <w:t>repercusiones</w:t>
      </w:r>
      <w:r w:rsidR="00105A8F">
        <w:rPr>
          <w:rFonts w:asciiTheme="majorBidi" w:hAnsiTheme="majorBidi" w:cstheme="majorBidi"/>
          <w:sz w:val="24"/>
          <w:szCs w:val="24"/>
          <w:shd w:val="clear" w:color="auto" w:fill="FFFFFF"/>
        </w:rPr>
        <w:t xml:space="preserve"> </w:t>
      </w:r>
      <w:r w:rsidR="00AD0302" w:rsidRPr="002938B7">
        <w:rPr>
          <w:rFonts w:asciiTheme="majorBidi" w:hAnsiTheme="majorBidi" w:cstheme="majorBidi"/>
          <w:sz w:val="24"/>
          <w:szCs w:val="24"/>
          <w:shd w:val="clear" w:color="auto" w:fill="FFFFFF"/>
        </w:rPr>
        <w:t xml:space="preserve">aplicables a otras regiones o </w:t>
      </w:r>
      <w:r w:rsidR="00300EA8" w:rsidRPr="002938B7">
        <w:rPr>
          <w:rFonts w:asciiTheme="majorBidi" w:hAnsiTheme="majorBidi" w:cstheme="majorBidi"/>
          <w:sz w:val="24"/>
          <w:szCs w:val="24"/>
          <w:shd w:val="clear" w:color="auto" w:fill="FFFFFF"/>
        </w:rPr>
        <w:t>contextos</w:t>
      </w:r>
      <w:r w:rsidR="00300EA8">
        <w:rPr>
          <w:rFonts w:asciiTheme="majorBidi" w:hAnsiTheme="majorBidi" w:cstheme="majorBidi"/>
          <w:sz w:val="24"/>
          <w:szCs w:val="24"/>
          <w:shd w:val="clear" w:color="auto" w:fill="FFFFFF"/>
        </w:rPr>
        <w:t xml:space="preserve"> socioeconómicos</w:t>
      </w:r>
      <w:r w:rsidR="00105A8F">
        <w:rPr>
          <w:rFonts w:asciiTheme="majorBidi" w:hAnsiTheme="majorBidi" w:cstheme="majorBidi"/>
          <w:sz w:val="24"/>
          <w:szCs w:val="24"/>
          <w:shd w:val="clear" w:color="auto" w:fill="FFFFFF"/>
        </w:rPr>
        <w:t>,</w:t>
      </w:r>
      <w:r>
        <w:rPr>
          <w:rFonts w:asciiTheme="majorBidi" w:hAnsiTheme="majorBidi" w:cstheme="majorBidi"/>
          <w:sz w:val="24"/>
          <w:szCs w:val="24"/>
          <w:shd w:val="clear" w:color="auto" w:fill="FFFFFF"/>
        </w:rPr>
        <w:t xml:space="preserve"> </w:t>
      </w:r>
      <w:r w:rsidR="000751AA">
        <w:rPr>
          <w:rFonts w:asciiTheme="majorBidi" w:hAnsiTheme="majorBidi" w:cstheme="majorBidi"/>
          <w:sz w:val="24"/>
          <w:szCs w:val="24"/>
          <w:shd w:val="clear" w:color="auto" w:fill="FFFFFF"/>
        </w:rPr>
        <w:t>resulta pertinente para un estudio futuro</w:t>
      </w:r>
      <w:r w:rsidR="00300EA8">
        <w:rPr>
          <w:rFonts w:asciiTheme="majorBidi" w:hAnsiTheme="majorBidi" w:cstheme="majorBidi"/>
          <w:sz w:val="24"/>
          <w:szCs w:val="24"/>
          <w:shd w:val="clear" w:color="auto" w:fill="FFFFFF"/>
        </w:rPr>
        <w:t>.</w:t>
      </w:r>
      <w:r w:rsidR="00300EA8">
        <w:rPr>
          <w:vanish/>
        </w:rPr>
        <w:br w:type="page"/>
      </w:r>
      <w:r w:rsidR="00300EA8">
        <w:rPr>
          <w:vanish/>
        </w:rPr>
        <w:br w:type="page"/>
      </w:r>
      <w:r w:rsidR="00300EA8">
        <w:rPr>
          <w:vanish/>
        </w:rPr>
        <w:br w:type="page"/>
      </w:r>
      <w:r w:rsidR="00300EA8">
        <w:rPr>
          <w:vanish/>
        </w:rPr>
        <w:br w:type="page"/>
      </w:r>
    </w:p>
    <w:p w14:paraId="650AF72D" w14:textId="77777777" w:rsidR="00300EA8" w:rsidRDefault="00300EA8">
      <w:r>
        <w:br w:type="page"/>
      </w:r>
    </w:p>
    <w:p w14:paraId="3CFA8204" w14:textId="06D1A670" w:rsidR="0006451B" w:rsidRPr="002175DC" w:rsidRDefault="009C117C" w:rsidP="009C117C">
      <w:pPr>
        <w:pStyle w:val="Ttulo1"/>
        <w:numPr>
          <w:ilvl w:val="0"/>
          <w:numId w:val="56"/>
        </w:numPr>
        <w:spacing w:before="0" w:after="160"/>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 xml:space="preserve"> </w:t>
      </w:r>
      <w:r w:rsidR="00300EA8" w:rsidRPr="002175DC">
        <w:rPr>
          <w:rFonts w:ascii="Times New Roman" w:hAnsi="Times New Roman" w:cs="Times New Roman"/>
          <w:b/>
          <w:bCs/>
          <w:vanish/>
          <w:color w:val="auto"/>
          <w:sz w:val="24"/>
          <w:szCs w:val="24"/>
        </w:rPr>
        <w:br w:type="page"/>
      </w:r>
      <w:r w:rsidR="00300EA8" w:rsidRPr="002175DC">
        <w:rPr>
          <w:rFonts w:ascii="Times New Roman" w:hAnsi="Times New Roman" w:cs="Times New Roman"/>
          <w:b/>
          <w:bCs/>
          <w:vanish/>
          <w:color w:val="auto"/>
          <w:sz w:val="24"/>
          <w:szCs w:val="24"/>
        </w:rPr>
        <w:br w:type="page"/>
      </w:r>
      <w:r w:rsidR="00300EA8" w:rsidRPr="002175DC">
        <w:rPr>
          <w:rFonts w:ascii="Times New Roman" w:hAnsi="Times New Roman" w:cs="Times New Roman"/>
          <w:b/>
          <w:bCs/>
          <w:vanish/>
          <w:color w:val="auto"/>
          <w:sz w:val="24"/>
          <w:szCs w:val="24"/>
        </w:rPr>
        <w:br w:type="page"/>
      </w:r>
      <w:r w:rsidR="00300EA8" w:rsidRPr="002175DC">
        <w:rPr>
          <w:rFonts w:ascii="Times New Roman" w:hAnsi="Times New Roman" w:cs="Times New Roman"/>
          <w:b/>
          <w:bCs/>
          <w:vanish/>
          <w:color w:val="auto"/>
          <w:sz w:val="24"/>
          <w:szCs w:val="24"/>
        </w:rPr>
        <w:br w:type="page"/>
      </w:r>
      <w:bookmarkStart w:id="41" w:name="_Toc164762340"/>
      <w:r w:rsidR="001A1C90" w:rsidRPr="002175DC">
        <w:rPr>
          <w:rFonts w:ascii="Times New Roman" w:hAnsi="Times New Roman" w:cs="Times New Roman"/>
          <w:b/>
          <w:bCs/>
          <w:color w:val="auto"/>
          <w:sz w:val="24"/>
          <w:szCs w:val="24"/>
        </w:rPr>
        <w:t>BIBLIOGRAFÍA</w:t>
      </w:r>
      <w:bookmarkEnd w:id="41"/>
    </w:p>
    <w:p w14:paraId="29348DC1" w14:textId="77777777" w:rsidR="00006877" w:rsidRDefault="00006877" w:rsidP="00EC2F10">
      <w:pPr>
        <w:spacing w:after="400" w:line="360" w:lineRule="auto"/>
        <w:jc w:val="both"/>
        <w:rPr>
          <w:rFonts w:asciiTheme="majorBidi" w:hAnsiTheme="majorBidi" w:cstheme="majorBidi"/>
          <w:sz w:val="24"/>
          <w:szCs w:val="24"/>
        </w:rPr>
      </w:pPr>
      <w:r w:rsidRPr="00C953A5">
        <w:rPr>
          <w:rFonts w:asciiTheme="majorBidi" w:hAnsiTheme="majorBidi" w:cstheme="majorBidi"/>
          <w:sz w:val="24"/>
          <w:szCs w:val="24"/>
        </w:rPr>
        <w:t>Álava-</w:t>
      </w:r>
      <w:proofErr w:type="spellStart"/>
      <w:r w:rsidRPr="00C953A5">
        <w:rPr>
          <w:rFonts w:asciiTheme="majorBidi" w:hAnsiTheme="majorBidi" w:cstheme="majorBidi"/>
          <w:sz w:val="24"/>
          <w:szCs w:val="24"/>
        </w:rPr>
        <w:t>Atience</w:t>
      </w:r>
      <w:proofErr w:type="spellEnd"/>
      <w:r w:rsidRPr="00C953A5">
        <w:rPr>
          <w:rFonts w:asciiTheme="majorBidi" w:hAnsiTheme="majorBidi" w:cstheme="majorBidi"/>
          <w:sz w:val="24"/>
          <w:szCs w:val="24"/>
        </w:rPr>
        <w:t>, G, Sigüenza-Ore</w:t>
      </w:r>
      <w:r>
        <w:rPr>
          <w:rFonts w:asciiTheme="majorBidi" w:hAnsiTheme="majorBidi" w:cstheme="majorBidi"/>
          <w:sz w:val="24"/>
          <w:szCs w:val="24"/>
        </w:rPr>
        <w:t xml:space="preserve">llana, S &amp; Pinos-Ramón, L. (2021). El microcrédito como potenciador del desarrollo local: análisis de las condiciones de vida. </w:t>
      </w:r>
      <w:proofErr w:type="spellStart"/>
      <w:r w:rsidRPr="00454A7F">
        <w:rPr>
          <w:rFonts w:asciiTheme="majorBidi" w:hAnsiTheme="majorBidi" w:cstheme="majorBidi"/>
          <w:i/>
          <w:iCs/>
          <w:sz w:val="24"/>
          <w:szCs w:val="24"/>
        </w:rPr>
        <w:t>Maskana</w:t>
      </w:r>
      <w:proofErr w:type="spellEnd"/>
      <w:r w:rsidRPr="00454A7F">
        <w:rPr>
          <w:rFonts w:asciiTheme="majorBidi" w:hAnsiTheme="majorBidi" w:cstheme="majorBidi"/>
          <w:i/>
          <w:iCs/>
          <w:sz w:val="24"/>
          <w:szCs w:val="24"/>
        </w:rPr>
        <w:t xml:space="preserve">, Vol. 12, </w:t>
      </w:r>
      <w:proofErr w:type="spellStart"/>
      <w:r w:rsidRPr="00454A7F">
        <w:rPr>
          <w:rFonts w:asciiTheme="majorBidi" w:hAnsiTheme="majorBidi" w:cstheme="majorBidi"/>
          <w:i/>
          <w:iCs/>
          <w:sz w:val="24"/>
          <w:szCs w:val="24"/>
        </w:rPr>
        <w:t>Nº</w:t>
      </w:r>
      <w:proofErr w:type="spellEnd"/>
      <w:r w:rsidRPr="00454A7F">
        <w:rPr>
          <w:rFonts w:asciiTheme="majorBidi" w:hAnsiTheme="majorBidi" w:cstheme="majorBidi"/>
          <w:i/>
          <w:iCs/>
          <w:sz w:val="24"/>
          <w:szCs w:val="24"/>
        </w:rPr>
        <w:t xml:space="preserve"> 2</w:t>
      </w:r>
      <w:r>
        <w:rPr>
          <w:rFonts w:asciiTheme="majorBidi" w:hAnsiTheme="majorBidi" w:cstheme="majorBidi"/>
          <w:sz w:val="24"/>
          <w:szCs w:val="24"/>
        </w:rPr>
        <w:t xml:space="preserve">. Disponible en: </w:t>
      </w:r>
      <w:hyperlink r:id="rId13" w:history="1">
        <w:r w:rsidRPr="00DF20D0">
          <w:rPr>
            <w:rStyle w:val="Hipervnculo"/>
            <w:rFonts w:asciiTheme="majorBidi" w:hAnsiTheme="majorBidi" w:cstheme="majorBidi"/>
            <w:sz w:val="24"/>
            <w:szCs w:val="24"/>
          </w:rPr>
          <w:t>https://publicaciones.ucuenca.edu.ec/ojs/index.php/maskana/article/view/3965/2849</w:t>
        </w:r>
      </w:hyperlink>
      <w:r>
        <w:rPr>
          <w:rFonts w:asciiTheme="majorBidi" w:hAnsiTheme="majorBidi" w:cstheme="majorBidi"/>
          <w:sz w:val="24"/>
          <w:szCs w:val="24"/>
        </w:rPr>
        <w:t xml:space="preserve"> </w:t>
      </w:r>
    </w:p>
    <w:p w14:paraId="602EF62F" w14:textId="77777777" w:rsidR="00006877" w:rsidRDefault="00006877" w:rsidP="00EC2F10">
      <w:pPr>
        <w:spacing w:after="400" w:line="360" w:lineRule="auto"/>
        <w:jc w:val="both"/>
        <w:rPr>
          <w:rFonts w:asciiTheme="majorBidi" w:hAnsiTheme="majorBidi" w:cstheme="majorBidi"/>
          <w:sz w:val="24"/>
          <w:szCs w:val="24"/>
        </w:rPr>
      </w:pPr>
      <w:r w:rsidRPr="00654300">
        <w:rPr>
          <w:rFonts w:ascii="Times New Roman" w:hAnsi="Times New Roman" w:cs="Times New Roman"/>
          <w:sz w:val="24"/>
          <w:szCs w:val="24"/>
        </w:rPr>
        <w:t xml:space="preserve">Arango y Taboada, R. (2020). Microcrédito y pobreza: su relación con el desarrollo endógeno local. </w:t>
      </w:r>
      <w:r w:rsidRPr="00D20BDF">
        <w:rPr>
          <w:rFonts w:ascii="Times New Roman" w:hAnsi="Times New Roman" w:cs="Times New Roman"/>
          <w:i/>
          <w:iCs/>
          <w:sz w:val="24"/>
          <w:szCs w:val="24"/>
        </w:rPr>
        <w:t>Económicas CUC, Vol. 41, Nº2</w:t>
      </w:r>
      <w:r w:rsidRPr="00654300">
        <w:rPr>
          <w:rFonts w:ascii="Times New Roman" w:hAnsi="Times New Roman" w:cs="Times New Roman"/>
          <w:sz w:val="24"/>
          <w:szCs w:val="24"/>
        </w:rPr>
        <w:t xml:space="preserve">, pp. 237-252. Disponible en: </w:t>
      </w:r>
      <w:hyperlink r:id="rId14" w:history="1">
        <w:r w:rsidRPr="00654300">
          <w:rPr>
            <w:rStyle w:val="Hipervnculo"/>
            <w:rFonts w:ascii="Times New Roman" w:hAnsi="Times New Roman" w:cs="Times New Roman"/>
            <w:sz w:val="24"/>
            <w:szCs w:val="24"/>
            <w:shd w:val="clear" w:color="auto" w:fill="FFFFFF"/>
          </w:rPr>
          <w:t>https://revistascientificas.cuc.edu.co/economicascuc/article/view/2846/2917</w:t>
        </w:r>
      </w:hyperlink>
      <w:r w:rsidRPr="00654300">
        <w:rPr>
          <w:rFonts w:ascii="Times New Roman" w:hAnsi="Times New Roman" w:cs="Times New Roman"/>
          <w:sz w:val="24"/>
          <w:szCs w:val="24"/>
          <w:shd w:val="clear" w:color="auto" w:fill="FFFFFF"/>
        </w:rPr>
        <w:t xml:space="preserve"> </w:t>
      </w:r>
    </w:p>
    <w:p w14:paraId="04A75773" w14:textId="77777777" w:rsidR="00006877" w:rsidRDefault="00006877" w:rsidP="00EC2F10">
      <w:pPr>
        <w:spacing w:after="400" w:line="360" w:lineRule="auto"/>
        <w:jc w:val="both"/>
        <w:rPr>
          <w:rFonts w:asciiTheme="majorBidi" w:hAnsiTheme="majorBidi" w:cstheme="majorBidi"/>
          <w:sz w:val="24"/>
          <w:szCs w:val="24"/>
        </w:rPr>
      </w:pPr>
      <w:proofErr w:type="spellStart"/>
      <w:r w:rsidRPr="00B412DE">
        <w:rPr>
          <w:rFonts w:asciiTheme="majorBidi" w:hAnsiTheme="majorBidi" w:cstheme="majorBidi"/>
          <w:sz w:val="24"/>
          <w:szCs w:val="24"/>
        </w:rPr>
        <w:t>Ayine</w:t>
      </w:r>
      <w:proofErr w:type="spellEnd"/>
      <w:r w:rsidRPr="00B412DE">
        <w:rPr>
          <w:rFonts w:asciiTheme="majorBidi" w:hAnsiTheme="majorBidi" w:cstheme="majorBidi"/>
          <w:sz w:val="24"/>
          <w:szCs w:val="24"/>
        </w:rPr>
        <w:t xml:space="preserve">, R, </w:t>
      </w:r>
      <w:proofErr w:type="spellStart"/>
      <w:r w:rsidRPr="00B412DE">
        <w:rPr>
          <w:rFonts w:asciiTheme="majorBidi" w:hAnsiTheme="majorBidi" w:cstheme="majorBidi"/>
          <w:sz w:val="24"/>
          <w:szCs w:val="24"/>
        </w:rPr>
        <w:t>Tumwine</w:t>
      </w:r>
      <w:proofErr w:type="spellEnd"/>
      <w:r w:rsidRPr="00B412DE">
        <w:rPr>
          <w:rFonts w:asciiTheme="majorBidi" w:hAnsiTheme="majorBidi" w:cstheme="majorBidi"/>
          <w:sz w:val="24"/>
          <w:szCs w:val="24"/>
        </w:rPr>
        <w:t xml:space="preserve">, F.R &amp; </w:t>
      </w:r>
      <w:proofErr w:type="spellStart"/>
      <w:r w:rsidRPr="00B412DE">
        <w:rPr>
          <w:rFonts w:asciiTheme="majorBidi" w:hAnsiTheme="majorBidi" w:cstheme="majorBidi"/>
          <w:sz w:val="24"/>
          <w:szCs w:val="24"/>
        </w:rPr>
        <w:t>Kabumbuli</w:t>
      </w:r>
      <w:proofErr w:type="spellEnd"/>
      <w:r w:rsidRPr="00B412DE">
        <w:rPr>
          <w:rFonts w:asciiTheme="majorBidi" w:hAnsiTheme="majorBidi" w:cstheme="majorBidi"/>
          <w:sz w:val="24"/>
          <w:szCs w:val="24"/>
        </w:rPr>
        <w:t xml:space="preserve">, R. (2017). </w:t>
      </w:r>
      <w:r w:rsidRPr="00DA7812">
        <w:rPr>
          <w:rFonts w:asciiTheme="majorBidi" w:hAnsiTheme="majorBidi" w:cstheme="majorBidi"/>
          <w:sz w:val="24"/>
          <w:szCs w:val="24"/>
          <w:lang w:val="en-US"/>
        </w:rPr>
        <w:t xml:space="preserve">Socioeconomic status and livelihoods of refugees in a self-reliance situation in Kyangwali refugee settlement. </w:t>
      </w:r>
      <w:r w:rsidRPr="00B412DE">
        <w:rPr>
          <w:rFonts w:asciiTheme="majorBidi" w:hAnsiTheme="majorBidi" w:cstheme="majorBidi"/>
          <w:i/>
          <w:iCs/>
          <w:sz w:val="24"/>
          <w:szCs w:val="24"/>
        </w:rPr>
        <w:t xml:space="preserve">Ghana </w:t>
      </w:r>
      <w:proofErr w:type="spellStart"/>
      <w:r w:rsidRPr="00B412DE">
        <w:rPr>
          <w:rFonts w:asciiTheme="majorBidi" w:hAnsiTheme="majorBidi" w:cstheme="majorBidi"/>
          <w:i/>
          <w:iCs/>
          <w:sz w:val="24"/>
          <w:szCs w:val="24"/>
        </w:rPr>
        <w:t>Journal</w:t>
      </w:r>
      <w:proofErr w:type="spellEnd"/>
      <w:r w:rsidRPr="00B412DE">
        <w:rPr>
          <w:rFonts w:asciiTheme="majorBidi" w:hAnsiTheme="majorBidi" w:cstheme="majorBidi"/>
          <w:i/>
          <w:iCs/>
          <w:sz w:val="24"/>
          <w:szCs w:val="24"/>
        </w:rPr>
        <w:t xml:space="preserve"> </w:t>
      </w:r>
      <w:proofErr w:type="spellStart"/>
      <w:r w:rsidRPr="00B412DE">
        <w:rPr>
          <w:rFonts w:asciiTheme="majorBidi" w:hAnsiTheme="majorBidi" w:cstheme="majorBidi"/>
          <w:i/>
          <w:iCs/>
          <w:sz w:val="24"/>
          <w:szCs w:val="24"/>
        </w:rPr>
        <w:t>of</w:t>
      </w:r>
      <w:proofErr w:type="spellEnd"/>
      <w:r w:rsidRPr="00B412DE">
        <w:rPr>
          <w:rFonts w:asciiTheme="majorBidi" w:hAnsiTheme="majorBidi" w:cstheme="majorBidi"/>
          <w:i/>
          <w:iCs/>
          <w:sz w:val="24"/>
          <w:szCs w:val="24"/>
        </w:rPr>
        <w:t xml:space="preserve"> </w:t>
      </w:r>
      <w:proofErr w:type="spellStart"/>
      <w:r w:rsidRPr="00B412DE">
        <w:rPr>
          <w:rFonts w:asciiTheme="majorBidi" w:hAnsiTheme="majorBidi" w:cstheme="majorBidi"/>
          <w:i/>
          <w:iCs/>
          <w:sz w:val="24"/>
          <w:szCs w:val="24"/>
        </w:rPr>
        <w:t>Geography</w:t>
      </w:r>
      <w:proofErr w:type="spellEnd"/>
      <w:r w:rsidRPr="00B412DE">
        <w:rPr>
          <w:rFonts w:asciiTheme="majorBidi" w:hAnsiTheme="majorBidi" w:cstheme="majorBidi"/>
          <w:i/>
          <w:iCs/>
          <w:sz w:val="24"/>
          <w:szCs w:val="24"/>
        </w:rPr>
        <w:t>. Vol. 9, Nº3</w:t>
      </w:r>
      <w:r w:rsidRPr="00B412DE">
        <w:rPr>
          <w:rFonts w:asciiTheme="majorBidi" w:hAnsiTheme="majorBidi" w:cstheme="majorBidi"/>
          <w:sz w:val="24"/>
          <w:szCs w:val="24"/>
        </w:rPr>
        <w:t xml:space="preserve">. Disponible en: </w:t>
      </w:r>
      <w:hyperlink r:id="rId15" w:history="1">
        <w:r w:rsidRPr="00B412DE">
          <w:rPr>
            <w:rStyle w:val="Hipervnculo"/>
            <w:rFonts w:asciiTheme="majorBidi" w:hAnsiTheme="majorBidi" w:cstheme="majorBidi"/>
            <w:sz w:val="24"/>
            <w:szCs w:val="24"/>
          </w:rPr>
          <w:t>https://www.ajol.info/index.php/gjg/article/view/162539</w:t>
        </w:r>
      </w:hyperlink>
      <w:r w:rsidRPr="00B412DE">
        <w:rPr>
          <w:rFonts w:asciiTheme="majorBidi" w:hAnsiTheme="majorBidi" w:cstheme="majorBidi"/>
          <w:sz w:val="24"/>
          <w:szCs w:val="24"/>
        </w:rPr>
        <w:t xml:space="preserve"> </w:t>
      </w:r>
    </w:p>
    <w:p w14:paraId="22D2793F" w14:textId="77777777" w:rsidR="00006877" w:rsidRDefault="00006877" w:rsidP="00EC2F10">
      <w:pPr>
        <w:spacing w:after="400" w:line="360" w:lineRule="auto"/>
        <w:jc w:val="both"/>
        <w:rPr>
          <w:rFonts w:asciiTheme="majorBidi" w:hAnsiTheme="majorBidi" w:cstheme="majorBidi"/>
          <w:sz w:val="24"/>
          <w:szCs w:val="24"/>
        </w:rPr>
      </w:pPr>
      <w:r w:rsidRPr="00E64596">
        <w:rPr>
          <w:rFonts w:asciiTheme="majorBidi" w:hAnsiTheme="majorBidi" w:cstheme="majorBidi"/>
          <w:sz w:val="24"/>
          <w:szCs w:val="24"/>
        </w:rPr>
        <w:t xml:space="preserve">Banco Mundial: Informe Anual 2023, Una Nueva Era en Desarrollo. </w:t>
      </w:r>
    </w:p>
    <w:p w14:paraId="7F822EA3" w14:textId="77777777" w:rsidR="00006877" w:rsidRPr="00E511D4" w:rsidRDefault="00006877" w:rsidP="00EC2F10">
      <w:pPr>
        <w:spacing w:after="400" w:line="360" w:lineRule="auto"/>
        <w:jc w:val="both"/>
        <w:rPr>
          <w:rFonts w:asciiTheme="majorBidi" w:hAnsiTheme="majorBidi" w:cstheme="majorBidi"/>
          <w:sz w:val="24"/>
          <w:szCs w:val="24"/>
          <w:lang w:val="en-US"/>
        </w:rPr>
      </w:pPr>
      <w:r w:rsidRPr="00054D3D">
        <w:rPr>
          <w:rFonts w:asciiTheme="majorBidi" w:hAnsiTheme="majorBidi" w:cstheme="majorBidi"/>
          <w:sz w:val="24"/>
          <w:szCs w:val="24"/>
          <w:lang w:val="en-US"/>
        </w:rPr>
        <w:t xml:space="preserve">Beck, T, </w:t>
      </w:r>
      <w:proofErr w:type="spellStart"/>
      <w:r w:rsidRPr="00054D3D">
        <w:rPr>
          <w:rFonts w:asciiTheme="majorBidi" w:hAnsiTheme="majorBidi" w:cstheme="majorBidi"/>
          <w:sz w:val="24"/>
          <w:szCs w:val="24"/>
          <w:lang w:val="en-US"/>
        </w:rPr>
        <w:t>Demirguc</w:t>
      </w:r>
      <w:proofErr w:type="spellEnd"/>
      <w:r w:rsidRPr="00054D3D">
        <w:rPr>
          <w:rFonts w:asciiTheme="majorBidi" w:hAnsiTheme="majorBidi" w:cstheme="majorBidi"/>
          <w:sz w:val="24"/>
          <w:szCs w:val="24"/>
          <w:lang w:val="en-US"/>
        </w:rPr>
        <w:t>-Kunt, A</w:t>
      </w:r>
      <w:r>
        <w:rPr>
          <w:rFonts w:asciiTheme="majorBidi" w:hAnsiTheme="majorBidi" w:cstheme="majorBidi"/>
          <w:sz w:val="24"/>
          <w:szCs w:val="24"/>
          <w:lang w:val="en-US"/>
        </w:rPr>
        <w:t xml:space="preserve"> &amp; </w:t>
      </w:r>
      <w:r w:rsidRPr="00054D3D">
        <w:rPr>
          <w:rFonts w:asciiTheme="majorBidi" w:hAnsiTheme="majorBidi" w:cstheme="majorBidi"/>
          <w:sz w:val="24"/>
          <w:szCs w:val="24"/>
          <w:lang w:val="en-US"/>
        </w:rPr>
        <w:t>Mar</w:t>
      </w:r>
      <w:r>
        <w:rPr>
          <w:rFonts w:asciiTheme="majorBidi" w:hAnsiTheme="majorBidi" w:cstheme="majorBidi"/>
          <w:sz w:val="24"/>
          <w:szCs w:val="24"/>
          <w:lang w:val="en-US"/>
        </w:rPr>
        <w:t>tínez-</w:t>
      </w:r>
      <w:proofErr w:type="spellStart"/>
      <w:r>
        <w:rPr>
          <w:rFonts w:asciiTheme="majorBidi" w:hAnsiTheme="majorBidi" w:cstheme="majorBidi"/>
          <w:sz w:val="24"/>
          <w:szCs w:val="24"/>
          <w:lang w:val="en-US"/>
        </w:rPr>
        <w:t>Pería</w:t>
      </w:r>
      <w:proofErr w:type="spellEnd"/>
      <w:r>
        <w:rPr>
          <w:rFonts w:asciiTheme="majorBidi" w:hAnsiTheme="majorBidi" w:cstheme="majorBidi"/>
          <w:sz w:val="24"/>
          <w:szCs w:val="24"/>
          <w:lang w:val="en-US"/>
        </w:rPr>
        <w:t>, M.S. (2007). Access to and use of banking services across countries</w:t>
      </w:r>
      <w:r w:rsidRPr="00874D54">
        <w:rPr>
          <w:rFonts w:asciiTheme="majorBidi" w:hAnsiTheme="majorBidi" w:cstheme="majorBidi"/>
          <w:i/>
          <w:iCs/>
          <w:sz w:val="24"/>
          <w:szCs w:val="24"/>
          <w:lang w:val="en-US"/>
        </w:rPr>
        <w:t xml:space="preserve">. </w:t>
      </w:r>
      <w:r w:rsidRPr="0006451B">
        <w:rPr>
          <w:rFonts w:asciiTheme="majorBidi" w:hAnsiTheme="majorBidi" w:cstheme="majorBidi"/>
          <w:i/>
          <w:iCs/>
          <w:sz w:val="24"/>
          <w:szCs w:val="24"/>
          <w:lang w:val="en-US"/>
        </w:rPr>
        <w:t>Journal of financial economics, Vol. 85, Nº1</w:t>
      </w:r>
      <w:r w:rsidRPr="0006451B">
        <w:rPr>
          <w:rFonts w:asciiTheme="majorBidi" w:hAnsiTheme="majorBidi" w:cstheme="majorBidi"/>
          <w:sz w:val="24"/>
          <w:szCs w:val="24"/>
          <w:lang w:val="en-US"/>
        </w:rPr>
        <w:t xml:space="preserve">. Disponible </w:t>
      </w:r>
      <w:proofErr w:type="spellStart"/>
      <w:r w:rsidRPr="0006451B">
        <w:rPr>
          <w:rFonts w:asciiTheme="majorBidi" w:hAnsiTheme="majorBidi" w:cstheme="majorBidi"/>
          <w:sz w:val="24"/>
          <w:szCs w:val="24"/>
          <w:lang w:val="en-US"/>
        </w:rPr>
        <w:t>en</w:t>
      </w:r>
      <w:proofErr w:type="spellEnd"/>
      <w:r w:rsidRPr="0006451B">
        <w:rPr>
          <w:rFonts w:asciiTheme="majorBidi" w:hAnsiTheme="majorBidi" w:cstheme="majorBidi"/>
          <w:sz w:val="24"/>
          <w:szCs w:val="24"/>
          <w:lang w:val="en-US"/>
        </w:rPr>
        <w:t xml:space="preserve">: </w:t>
      </w:r>
      <w:hyperlink r:id="rId16" w:history="1">
        <w:r w:rsidRPr="0006451B">
          <w:rPr>
            <w:rStyle w:val="Hipervnculo"/>
            <w:rFonts w:asciiTheme="majorBidi" w:hAnsiTheme="majorBidi" w:cstheme="majorBidi"/>
            <w:sz w:val="24"/>
            <w:szCs w:val="24"/>
            <w:lang w:val="en-US"/>
          </w:rPr>
          <w:t>https://dialnet.unirioja.es/servlet/articulo?codigo=2312432</w:t>
        </w:r>
      </w:hyperlink>
      <w:r w:rsidRPr="0006451B">
        <w:rPr>
          <w:rFonts w:asciiTheme="majorBidi" w:hAnsiTheme="majorBidi" w:cstheme="majorBidi"/>
          <w:sz w:val="24"/>
          <w:szCs w:val="24"/>
          <w:lang w:val="en-US"/>
        </w:rPr>
        <w:t xml:space="preserve"> </w:t>
      </w:r>
    </w:p>
    <w:p w14:paraId="404431BB" w14:textId="77777777" w:rsidR="00006877" w:rsidRDefault="00006877" w:rsidP="00EC2F10">
      <w:pPr>
        <w:spacing w:after="400" w:line="360" w:lineRule="auto"/>
        <w:jc w:val="both"/>
        <w:rPr>
          <w:rFonts w:asciiTheme="majorBidi" w:hAnsiTheme="majorBidi" w:cstheme="majorBidi"/>
          <w:sz w:val="24"/>
          <w:szCs w:val="24"/>
        </w:rPr>
      </w:pPr>
      <w:r w:rsidRPr="00B231A0">
        <w:rPr>
          <w:rFonts w:asciiTheme="majorBidi" w:hAnsiTheme="majorBidi" w:cstheme="majorBidi"/>
          <w:sz w:val="24"/>
          <w:szCs w:val="24"/>
          <w:lang w:val="en-US"/>
        </w:rPr>
        <w:t>Bibee, Justin</w:t>
      </w:r>
      <w:r>
        <w:rPr>
          <w:rFonts w:asciiTheme="majorBidi" w:hAnsiTheme="majorBidi" w:cstheme="majorBidi"/>
          <w:sz w:val="24"/>
          <w:szCs w:val="24"/>
          <w:lang w:val="en-US"/>
        </w:rPr>
        <w:t xml:space="preserve">, D. (2018). </w:t>
      </w:r>
      <w:r w:rsidRPr="00B231A0">
        <w:rPr>
          <w:rFonts w:asciiTheme="majorBidi" w:hAnsiTheme="majorBidi" w:cstheme="majorBidi"/>
          <w:sz w:val="24"/>
          <w:szCs w:val="24"/>
          <w:lang w:val="en-US"/>
        </w:rPr>
        <w:t xml:space="preserve">"Expanding Access to Finance in </w:t>
      </w:r>
      <w:proofErr w:type="spellStart"/>
      <w:r w:rsidRPr="00B231A0">
        <w:rPr>
          <w:rFonts w:asciiTheme="majorBidi" w:hAnsiTheme="majorBidi" w:cstheme="majorBidi"/>
          <w:sz w:val="24"/>
          <w:szCs w:val="24"/>
          <w:lang w:val="en-US"/>
        </w:rPr>
        <w:t>Nyarugusu</w:t>
      </w:r>
      <w:proofErr w:type="spellEnd"/>
      <w:r w:rsidRPr="00B231A0">
        <w:rPr>
          <w:rFonts w:asciiTheme="majorBidi" w:hAnsiTheme="majorBidi" w:cstheme="majorBidi"/>
          <w:sz w:val="24"/>
          <w:szCs w:val="24"/>
          <w:lang w:val="en-US"/>
        </w:rPr>
        <w:t xml:space="preserve"> Refugee Camp: From Conceptualization to Implementation"</w:t>
      </w:r>
      <w:r>
        <w:rPr>
          <w:rFonts w:asciiTheme="majorBidi" w:hAnsiTheme="majorBidi" w:cstheme="majorBidi"/>
          <w:sz w:val="24"/>
          <w:szCs w:val="24"/>
          <w:lang w:val="en-US"/>
        </w:rPr>
        <w:t xml:space="preserve">. </w:t>
      </w:r>
      <w:proofErr w:type="spellStart"/>
      <w:r w:rsidRPr="0006451B">
        <w:rPr>
          <w:rFonts w:asciiTheme="majorBidi" w:hAnsiTheme="majorBidi" w:cstheme="majorBidi"/>
          <w:i/>
          <w:iCs/>
          <w:sz w:val="24"/>
          <w:szCs w:val="24"/>
        </w:rPr>
        <w:t>Capstone</w:t>
      </w:r>
      <w:proofErr w:type="spellEnd"/>
      <w:r w:rsidRPr="0006451B">
        <w:rPr>
          <w:rFonts w:asciiTheme="majorBidi" w:hAnsiTheme="majorBidi" w:cstheme="majorBidi"/>
          <w:i/>
          <w:iCs/>
          <w:sz w:val="24"/>
          <w:szCs w:val="24"/>
        </w:rPr>
        <w:t xml:space="preserve"> </w:t>
      </w:r>
      <w:proofErr w:type="spellStart"/>
      <w:r w:rsidRPr="0006451B">
        <w:rPr>
          <w:rFonts w:asciiTheme="majorBidi" w:hAnsiTheme="majorBidi" w:cstheme="majorBidi"/>
          <w:i/>
          <w:iCs/>
          <w:sz w:val="24"/>
          <w:szCs w:val="24"/>
        </w:rPr>
        <w:t>Collection</w:t>
      </w:r>
      <w:proofErr w:type="spellEnd"/>
      <w:r w:rsidRPr="0006451B">
        <w:rPr>
          <w:rFonts w:asciiTheme="majorBidi" w:hAnsiTheme="majorBidi" w:cstheme="majorBidi"/>
          <w:sz w:val="24"/>
          <w:szCs w:val="24"/>
        </w:rPr>
        <w:t>. 3082.</w:t>
      </w:r>
      <w:r w:rsidRPr="0006451B">
        <w:rPr>
          <w:rFonts w:asciiTheme="majorBidi" w:hAnsiTheme="majorBidi" w:cstheme="majorBidi"/>
          <w:sz w:val="24"/>
          <w:szCs w:val="24"/>
        </w:rPr>
        <w:br/>
      </w:r>
      <w:r w:rsidRPr="003214B7">
        <w:rPr>
          <w:rFonts w:asciiTheme="majorBidi" w:hAnsiTheme="majorBidi" w:cstheme="majorBidi"/>
          <w:sz w:val="24"/>
          <w:szCs w:val="24"/>
        </w:rPr>
        <w:t xml:space="preserve">Disponible en: </w:t>
      </w:r>
      <w:hyperlink r:id="rId17" w:history="1">
        <w:r w:rsidRPr="003214B7">
          <w:rPr>
            <w:rStyle w:val="Hipervnculo"/>
            <w:rFonts w:asciiTheme="majorBidi" w:hAnsiTheme="majorBidi" w:cstheme="majorBidi"/>
            <w:sz w:val="24"/>
            <w:szCs w:val="24"/>
          </w:rPr>
          <w:t>https://digitalcollections.sit.edu/capstones/3082</w:t>
        </w:r>
      </w:hyperlink>
      <w:r w:rsidRPr="003214B7">
        <w:rPr>
          <w:rFonts w:asciiTheme="majorBidi" w:hAnsiTheme="majorBidi" w:cstheme="majorBidi"/>
          <w:sz w:val="24"/>
          <w:szCs w:val="24"/>
        </w:rPr>
        <w:t xml:space="preserve"> </w:t>
      </w:r>
    </w:p>
    <w:p w14:paraId="133498FF" w14:textId="77777777" w:rsidR="00006877" w:rsidRPr="00E511D4" w:rsidRDefault="00006877" w:rsidP="00EC2F10">
      <w:pPr>
        <w:spacing w:after="400" w:line="360" w:lineRule="auto"/>
        <w:jc w:val="both"/>
        <w:rPr>
          <w:rFonts w:asciiTheme="majorBidi" w:hAnsiTheme="majorBidi" w:cstheme="majorBidi"/>
          <w:sz w:val="24"/>
          <w:szCs w:val="24"/>
        </w:rPr>
      </w:pPr>
      <w:r w:rsidRPr="00D143A8">
        <w:rPr>
          <w:rFonts w:asciiTheme="majorBidi" w:hAnsiTheme="majorBidi" w:cstheme="majorBidi"/>
          <w:sz w:val="24"/>
          <w:szCs w:val="24"/>
        </w:rPr>
        <w:t>Calo Lamelas, A. (202</w:t>
      </w:r>
      <w:r w:rsidRPr="00B35549">
        <w:rPr>
          <w:rFonts w:asciiTheme="majorBidi" w:hAnsiTheme="majorBidi" w:cstheme="majorBidi"/>
          <w:sz w:val="24"/>
          <w:szCs w:val="24"/>
        </w:rPr>
        <w:t>1).</w:t>
      </w:r>
      <w:r w:rsidRPr="00D143A8">
        <w:rPr>
          <w:rFonts w:asciiTheme="majorBidi" w:hAnsiTheme="majorBidi" w:cstheme="majorBidi"/>
          <w:i/>
          <w:iCs/>
          <w:sz w:val="24"/>
          <w:szCs w:val="24"/>
        </w:rPr>
        <w:t xml:space="preserve"> El microcrédito contra el aumento de la desigualdad social causada por el COVID-19. El caso de Colombia.</w:t>
      </w:r>
      <w:r w:rsidRPr="00D143A8">
        <w:rPr>
          <w:rFonts w:asciiTheme="majorBidi" w:hAnsiTheme="majorBidi" w:cstheme="majorBidi"/>
          <w:sz w:val="24"/>
          <w:szCs w:val="24"/>
        </w:rPr>
        <w:t xml:space="preserve"> Trabajo de Fin de Grado, Grado en Marketing e Investigación de Mercados. Universidad de Valladolid, Facultad de Ciencias Económicas y Empresariales. </w:t>
      </w:r>
      <w:r w:rsidRPr="00E511D4">
        <w:rPr>
          <w:rFonts w:asciiTheme="majorBidi" w:hAnsiTheme="majorBidi" w:cstheme="majorBidi"/>
          <w:sz w:val="24"/>
          <w:szCs w:val="24"/>
        </w:rPr>
        <w:t xml:space="preserve">Disponible en: </w:t>
      </w:r>
      <w:hyperlink r:id="rId18" w:history="1">
        <w:r w:rsidRPr="00E511D4">
          <w:rPr>
            <w:rStyle w:val="Hipervnculo"/>
            <w:rFonts w:asciiTheme="majorBidi" w:hAnsiTheme="majorBidi" w:cstheme="majorBidi"/>
            <w:sz w:val="24"/>
            <w:szCs w:val="24"/>
          </w:rPr>
          <w:t>https://uvadoc.uva.es/bitstream/handle/10324/51249/TFG-E     1223.pdf?sequence=1&amp;isAllowed=y</w:t>
        </w:r>
      </w:hyperlink>
      <w:r w:rsidRPr="00E511D4">
        <w:rPr>
          <w:rFonts w:asciiTheme="majorBidi" w:hAnsiTheme="majorBidi" w:cstheme="majorBidi"/>
          <w:sz w:val="24"/>
          <w:szCs w:val="24"/>
        </w:rPr>
        <w:t xml:space="preserve"> </w:t>
      </w:r>
    </w:p>
    <w:p w14:paraId="63DE1BBE" w14:textId="77777777" w:rsidR="00006877" w:rsidRDefault="00006877" w:rsidP="00EC2F10">
      <w:pPr>
        <w:spacing w:after="400" w:line="360" w:lineRule="auto"/>
        <w:jc w:val="both"/>
        <w:rPr>
          <w:rFonts w:asciiTheme="majorBidi" w:hAnsiTheme="majorBidi" w:cstheme="majorBidi"/>
          <w:sz w:val="24"/>
          <w:szCs w:val="24"/>
        </w:rPr>
      </w:pPr>
      <w:r w:rsidRPr="007C7600">
        <w:rPr>
          <w:rFonts w:asciiTheme="majorBidi" w:hAnsiTheme="majorBidi" w:cstheme="majorBidi"/>
          <w:sz w:val="24"/>
          <w:szCs w:val="24"/>
          <w:lang w:val="en-US"/>
        </w:rPr>
        <w:t xml:space="preserve">Country operations Uganda: latest updates 2024. </w:t>
      </w:r>
      <w:r>
        <w:rPr>
          <w:rFonts w:asciiTheme="majorBidi" w:hAnsiTheme="majorBidi" w:cstheme="majorBidi"/>
          <w:sz w:val="24"/>
          <w:szCs w:val="24"/>
          <w:lang w:val="en-US"/>
        </w:rPr>
        <w:t xml:space="preserve">Global focus: the UN Refugee Agency (UNHCR) operations worldwide. </w:t>
      </w:r>
      <w:r w:rsidRPr="007C7600">
        <w:rPr>
          <w:rFonts w:asciiTheme="majorBidi" w:hAnsiTheme="majorBidi" w:cstheme="majorBidi"/>
          <w:sz w:val="24"/>
          <w:szCs w:val="24"/>
        </w:rPr>
        <w:t xml:space="preserve">Disponible en: </w:t>
      </w:r>
      <w:hyperlink r:id="rId19" w:anchor=":~:text=From%20January%20to%20September%202023,225%2C000%20new%20arrivals%20since%202022" w:history="1">
        <w:r w:rsidRPr="007C7600">
          <w:rPr>
            <w:rStyle w:val="Hipervnculo"/>
            <w:rFonts w:asciiTheme="majorBidi" w:hAnsiTheme="majorBidi" w:cstheme="majorBidi"/>
            <w:sz w:val="24"/>
            <w:szCs w:val="24"/>
          </w:rPr>
          <w:t>https://reporting.unhcr.org/operational/operations/uganda#:~:text=From%20January%20to%20September%202023,225%2C000%20new%20arrivals%20since%202022</w:t>
        </w:r>
      </w:hyperlink>
      <w:r w:rsidRPr="007C7600">
        <w:rPr>
          <w:rFonts w:asciiTheme="majorBidi" w:hAnsiTheme="majorBidi" w:cstheme="majorBidi"/>
          <w:sz w:val="24"/>
          <w:szCs w:val="24"/>
        </w:rPr>
        <w:t xml:space="preserve"> </w:t>
      </w:r>
    </w:p>
    <w:p w14:paraId="5ADB2F33" w14:textId="77777777" w:rsidR="00006877" w:rsidRDefault="00006877" w:rsidP="00EC2F10">
      <w:pPr>
        <w:spacing w:after="400" w:line="360" w:lineRule="auto"/>
        <w:jc w:val="both"/>
        <w:rPr>
          <w:rFonts w:asciiTheme="majorBidi" w:hAnsiTheme="majorBidi" w:cstheme="majorBidi"/>
          <w:sz w:val="24"/>
          <w:szCs w:val="24"/>
        </w:rPr>
      </w:pPr>
      <w:r w:rsidRPr="00457753">
        <w:rPr>
          <w:rFonts w:asciiTheme="majorBidi" w:hAnsiTheme="majorBidi" w:cstheme="majorBidi"/>
          <w:sz w:val="24"/>
          <w:szCs w:val="24"/>
        </w:rPr>
        <w:t xml:space="preserve">Crespo Moral, J. (2019). </w:t>
      </w:r>
      <w:r w:rsidRPr="008E15FB">
        <w:rPr>
          <w:rFonts w:asciiTheme="majorBidi" w:hAnsiTheme="majorBidi" w:cstheme="majorBidi"/>
          <w:i/>
          <w:iCs/>
          <w:sz w:val="24"/>
          <w:szCs w:val="24"/>
        </w:rPr>
        <w:t>Microcréditos en los países en Vías de Desarrollo</w:t>
      </w:r>
      <w:r>
        <w:rPr>
          <w:rFonts w:asciiTheme="majorBidi" w:hAnsiTheme="majorBidi" w:cstheme="majorBidi"/>
          <w:sz w:val="24"/>
          <w:szCs w:val="24"/>
        </w:rPr>
        <w:t xml:space="preserve">. Trabajo de Fin de Grado, Grado en Finanzas, Banca y Seguros. Universidad de Valladolid, Facultad de Ciencias Económicas y Empresariales. Disponible en: </w:t>
      </w:r>
      <w:hyperlink r:id="rId20" w:history="1">
        <w:r w:rsidRPr="00D00AE1">
          <w:rPr>
            <w:rStyle w:val="Hipervnculo"/>
            <w:rFonts w:asciiTheme="majorBidi" w:hAnsiTheme="majorBidi" w:cstheme="majorBidi"/>
            <w:sz w:val="24"/>
            <w:szCs w:val="24"/>
          </w:rPr>
          <w:t>https://uvadoc.uva.es/bitstream/handle/10324/41880/TFG-E-931.pdf?sequence=1</w:t>
        </w:r>
      </w:hyperlink>
      <w:r>
        <w:rPr>
          <w:rFonts w:asciiTheme="majorBidi" w:hAnsiTheme="majorBidi" w:cstheme="majorBidi"/>
          <w:sz w:val="24"/>
          <w:szCs w:val="24"/>
        </w:rPr>
        <w:t xml:space="preserve"> </w:t>
      </w:r>
    </w:p>
    <w:p w14:paraId="25AE95F0" w14:textId="77777777" w:rsidR="00006877" w:rsidRDefault="00006877" w:rsidP="00EC2F10">
      <w:pPr>
        <w:spacing w:after="400" w:line="360" w:lineRule="auto"/>
        <w:jc w:val="both"/>
        <w:rPr>
          <w:rFonts w:asciiTheme="majorBidi" w:hAnsiTheme="majorBidi" w:cstheme="majorBidi"/>
          <w:sz w:val="24"/>
          <w:szCs w:val="24"/>
        </w:rPr>
      </w:pPr>
      <w:r w:rsidRPr="00B412DE">
        <w:rPr>
          <w:rFonts w:ascii="Times New Roman" w:hAnsi="Times New Roman" w:cs="Times New Roman"/>
          <w:sz w:val="24"/>
          <w:szCs w:val="24"/>
        </w:rPr>
        <w:t xml:space="preserve">Esteo García-Zozaya. (2018). </w:t>
      </w:r>
      <w:r w:rsidRPr="002A4DEB">
        <w:rPr>
          <w:rFonts w:ascii="Times New Roman" w:hAnsi="Times New Roman" w:cs="Times New Roman"/>
          <w:sz w:val="24"/>
          <w:szCs w:val="24"/>
        </w:rPr>
        <w:t>Microcréditos: su aceptación y e</w:t>
      </w:r>
      <w:r>
        <w:rPr>
          <w:rFonts w:ascii="Times New Roman" w:hAnsi="Times New Roman" w:cs="Times New Roman"/>
          <w:sz w:val="24"/>
          <w:szCs w:val="24"/>
        </w:rPr>
        <w:t xml:space="preserve">ficacia. Una revisión desde la óptica de las Relaciones Internacionales. Universidad Pontificia Comillas: Trabajo de Fin de Grado; Grado en Relaciones Internacionales. Disponible en: </w:t>
      </w:r>
      <w:hyperlink r:id="rId21" w:history="1">
        <w:r w:rsidRPr="009B427D">
          <w:rPr>
            <w:rStyle w:val="Hipervnculo"/>
            <w:rFonts w:asciiTheme="majorBidi" w:hAnsiTheme="majorBidi" w:cstheme="majorBidi"/>
            <w:sz w:val="24"/>
            <w:szCs w:val="24"/>
          </w:rPr>
          <w:t>https://repositorio.comillas.edu/xmlui/bitstream/handle/11531/22154/TFG_Claudia%20Esteo_Relaciones%20Internacionales.pdf?sequence=1&amp;isAllowed=y</w:t>
        </w:r>
      </w:hyperlink>
      <w:r w:rsidRPr="009B427D">
        <w:rPr>
          <w:rFonts w:asciiTheme="majorBidi" w:hAnsiTheme="majorBidi" w:cstheme="majorBidi"/>
          <w:sz w:val="24"/>
          <w:szCs w:val="24"/>
        </w:rPr>
        <w:t xml:space="preserve"> </w:t>
      </w:r>
    </w:p>
    <w:p w14:paraId="35BAECEF" w14:textId="77777777" w:rsidR="00006877" w:rsidRDefault="00006877" w:rsidP="00EC2F10">
      <w:pPr>
        <w:spacing w:after="400" w:line="360" w:lineRule="auto"/>
        <w:jc w:val="both"/>
        <w:rPr>
          <w:rFonts w:asciiTheme="majorBidi" w:hAnsiTheme="majorBidi" w:cstheme="majorBidi"/>
          <w:sz w:val="24"/>
          <w:szCs w:val="24"/>
        </w:rPr>
      </w:pPr>
      <w:r>
        <w:rPr>
          <w:rFonts w:asciiTheme="majorBidi" w:hAnsiTheme="majorBidi" w:cstheme="majorBidi"/>
          <w:sz w:val="24"/>
          <w:szCs w:val="24"/>
        </w:rPr>
        <w:t xml:space="preserve">Francisco Freyre, H. (2018). </w:t>
      </w:r>
      <w:r w:rsidRPr="00BE1C5E">
        <w:rPr>
          <w:rFonts w:asciiTheme="majorBidi" w:hAnsiTheme="majorBidi" w:cstheme="majorBidi"/>
          <w:i/>
          <w:iCs/>
          <w:sz w:val="24"/>
          <w:szCs w:val="24"/>
        </w:rPr>
        <w:t>Finanzas solidarias y la teoría de los microcréditos</w:t>
      </w:r>
      <w:r>
        <w:rPr>
          <w:rFonts w:asciiTheme="majorBidi" w:hAnsiTheme="majorBidi" w:cstheme="majorBidi"/>
          <w:sz w:val="24"/>
          <w:szCs w:val="24"/>
        </w:rPr>
        <w:t xml:space="preserve">. Carrera de posgrado, Especialización en finanzas. Universidad Nacional de Rosario, Facultad de Ciencias Económicas y Estadística. </w:t>
      </w:r>
      <w:r w:rsidRPr="00245E61">
        <w:rPr>
          <w:rFonts w:asciiTheme="majorBidi" w:hAnsiTheme="majorBidi" w:cstheme="majorBidi"/>
          <w:sz w:val="24"/>
          <w:szCs w:val="24"/>
        </w:rPr>
        <w:t xml:space="preserve">Disponible en: </w:t>
      </w:r>
      <w:hyperlink r:id="rId22" w:history="1">
        <w:r w:rsidRPr="00245E61">
          <w:rPr>
            <w:rStyle w:val="Hipervnculo"/>
            <w:rFonts w:asciiTheme="majorBidi" w:hAnsiTheme="majorBidi" w:cstheme="majorBidi"/>
            <w:sz w:val="24"/>
            <w:szCs w:val="24"/>
          </w:rPr>
          <w:t>https://rephip.unr.edu.ar/server/api/core/bitstreams/b9d9c0b8-cff2-44db-867a-9fc5d6b5a09e/content</w:t>
        </w:r>
      </w:hyperlink>
      <w:r w:rsidRPr="00245E61">
        <w:rPr>
          <w:rFonts w:asciiTheme="majorBidi" w:hAnsiTheme="majorBidi" w:cstheme="majorBidi"/>
          <w:sz w:val="24"/>
          <w:szCs w:val="24"/>
        </w:rPr>
        <w:t xml:space="preserve"> </w:t>
      </w:r>
    </w:p>
    <w:p w14:paraId="5F205102" w14:textId="77777777" w:rsidR="00006877" w:rsidRDefault="00006877" w:rsidP="00EC2F10">
      <w:pPr>
        <w:spacing w:after="400" w:line="360" w:lineRule="auto"/>
        <w:jc w:val="both"/>
        <w:rPr>
          <w:rFonts w:asciiTheme="majorBidi" w:hAnsiTheme="majorBidi" w:cstheme="majorBidi"/>
          <w:sz w:val="24"/>
          <w:szCs w:val="24"/>
        </w:rPr>
      </w:pPr>
      <w:r>
        <w:rPr>
          <w:rFonts w:asciiTheme="majorBidi" w:hAnsiTheme="majorBidi" w:cstheme="majorBidi"/>
          <w:sz w:val="24"/>
          <w:szCs w:val="24"/>
        </w:rPr>
        <w:t xml:space="preserve">García Rodríguez, F.J &amp; Díaz Perdomo, Y. (2011). Los microcréditos como herramienta de desarrollo: revisión teórica y propuesta piloto para el África Subsahariana. </w:t>
      </w:r>
      <w:r w:rsidRPr="00802678">
        <w:rPr>
          <w:rFonts w:asciiTheme="majorBidi" w:hAnsiTheme="majorBidi" w:cstheme="majorBidi"/>
          <w:sz w:val="24"/>
          <w:szCs w:val="24"/>
        </w:rPr>
        <w:t xml:space="preserve">Universidad de La Laguna. </w:t>
      </w:r>
      <w:r w:rsidRPr="00802678">
        <w:rPr>
          <w:rFonts w:asciiTheme="majorBidi" w:hAnsiTheme="majorBidi" w:cstheme="majorBidi"/>
          <w:i/>
          <w:iCs/>
          <w:sz w:val="24"/>
          <w:szCs w:val="24"/>
        </w:rPr>
        <w:t xml:space="preserve">CIRIEC-España, Revista de Economía Pública, Social y Cooperativa, </w:t>
      </w:r>
      <w:proofErr w:type="spellStart"/>
      <w:r w:rsidRPr="00802678">
        <w:rPr>
          <w:rFonts w:asciiTheme="majorBidi" w:hAnsiTheme="majorBidi" w:cstheme="majorBidi"/>
          <w:i/>
          <w:iCs/>
          <w:sz w:val="24"/>
          <w:szCs w:val="24"/>
        </w:rPr>
        <w:t>Nº</w:t>
      </w:r>
      <w:proofErr w:type="spellEnd"/>
      <w:r w:rsidRPr="00802678">
        <w:rPr>
          <w:rFonts w:asciiTheme="majorBidi" w:hAnsiTheme="majorBidi" w:cstheme="majorBidi"/>
          <w:i/>
          <w:iCs/>
          <w:sz w:val="24"/>
          <w:szCs w:val="24"/>
        </w:rPr>
        <w:t xml:space="preserve"> 70</w:t>
      </w:r>
      <w:r w:rsidRPr="00802678">
        <w:rPr>
          <w:rFonts w:asciiTheme="majorBidi" w:hAnsiTheme="majorBidi" w:cstheme="majorBidi"/>
          <w:sz w:val="24"/>
          <w:szCs w:val="24"/>
        </w:rPr>
        <w:t>. Disponible en:</w:t>
      </w:r>
      <w:r>
        <w:rPr>
          <w:rFonts w:asciiTheme="majorBidi" w:hAnsiTheme="majorBidi" w:cstheme="majorBidi"/>
          <w:sz w:val="24"/>
          <w:szCs w:val="24"/>
        </w:rPr>
        <w:t xml:space="preserve"> </w:t>
      </w:r>
      <w:hyperlink r:id="rId23" w:history="1">
        <w:r w:rsidRPr="00DF20D0">
          <w:rPr>
            <w:rStyle w:val="Hipervnculo"/>
            <w:rFonts w:asciiTheme="majorBidi" w:hAnsiTheme="majorBidi" w:cstheme="majorBidi"/>
            <w:sz w:val="24"/>
            <w:szCs w:val="24"/>
          </w:rPr>
          <w:t>https://www.redalyc.org/pdf/174/17418829005.pdf</w:t>
        </w:r>
      </w:hyperlink>
      <w:r>
        <w:rPr>
          <w:rFonts w:asciiTheme="majorBidi" w:hAnsiTheme="majorBidi" w:cstheme="majorBidi"/>
          <w:sz w:val="24"/>
          <w:szCs w:val="24"/>
        </w:rPr>
        <w:t xml:space="preserve"> </w:t>
      </w:r>
    </w:p>
    <w:p w14:paraId="75D09ECD" w14:textId="77777777" w:rsidR="00006877" w:rsidRDefault="00006877" w:rsidP="00EC2F10">
      <w:pPr>
        <w:spacing w:after="400" w:line="360" w:lineRule="auto"/>
        <w:jc w:val="both"/>
        <w:rPr>
          <w:rFonts w:asciiTheme="majorBidi" w:hAnsiTheme="majorBidi" w:cstheme="majorBidi"/>
          <w:sz w:val="24"/>
          <w:szCs w:val="24"/>
        </w:rPr>
      </w:pPr>
      <w:r>
        <w:rPr>
          <w:rFonts w:asciiTheme="majorBidi" w:hAnsiTheme="majorBidi" w:cstheme="majorBidi"/>
          <w:sz w:val="24"/>
          <w:szCs w:val="24"/>
        </w:rPr>
        <w:t xml:space="preserve">Informe de la OIM: La mayoría de los migrantes en África Oriental y el Cuerno de África son mujeres y jóvenes. 2022. Organización Internacional para las Migraciones (OIM). Disponible en: </w:t>
      </w:r>
      <w:hyperlink r:id="rId24" w:anchor=":~:text=En%20esta%20zona%20se%20registraron,refugiados%20y%20solicitantes%20de%20asilo" w:history="1">
        <w:r w:rsidRPr="00B14EDD">
          <w:rPr>
            <w:rStyle w:val="Hipervnculo"/>
            <w:rFonts w:asciiTheme="majorBidi" w:hAnsiTheme="majorBidi" w:cstheme="majorBidi"/>
            <w:sz w:val="24"/>
            <w:szCs w:val="24"/>
          </w:rPr>
          <w:t>https://www.iom.int/es/news/la-mayoria-de-los-migrantes-en-africa-oriental-y-el-cuerno-de-africa-son-mujeres-y-jovenes-informe-de-la-oim#:~:text=En%20esta%20zona%20se%20registraron,refugiados%20y%20solicitantes%20de%20asilo</w:t>
        </w:r>
      </w:hyperlink>
      <w:r>
        <w:rPr>
          <w:rFonts w:asciiTheme="majorBidi" w:hAnsiTheme="majorBidi" w:cstheme="majorBidi"/>
          <w:sz w:val="24"/>
          <w:szCs w:val="24"/>
        </w:rPr>
        <w:t xml:space="preserve"> </w:t>
      </w:r>
    </w:p>
    <w:p w14:paraId="5F691FF2" w14:textId="77777777" w:rsidR="00006877" w:rsidRDefault="00006877" w:rsidP="00EC2F10">
      <w:pPr>
        <w:spacing w:after="400" w:line="360" w:lineRule="auto"/>
        <w:jc w:val="both"/>
        <w:rPr>
          <w:rStyle w:val="Hipervnculo"/>
          <w:rFonts w:asciiTheme="majorBidi" w:hAnsiTheme="majorBidi" w:cstheme="majorBidi"/>
          <w:sz w:val="24"/>
          <w:szCs w:val="24"/>
        </w:rPr>
      </w:pPr>
      <w:r w:rsidRPr="00E41A84">
        <w:rPr>
          <w:rFonts w:asciiTheme="majorBidi" w:hAnsiTheme="majorBidi" w:cstheme="majorBidi"/>
          <w:sz w:val="24"/>
          <w:szCs w:val="24"/>
        </w:rPr>
        <w:t xml:space="preserve">Informe Económico y Comercial Tanzania 2023. Oficina Económica y Comercial de España en Nairobi. </w:t>
      </w:r>
      <w:r w:rsidRPr="00B9367D">
        <w:rPr>
          <w:rFonts w:asciiTheme="majorBidi" w:hAnsiTheme="majorBidi" w:cstheme="majorBidi"/>
          <w:sz w:val="24"/>
          <w:szCs w:val="24"/>
        </w:rPr>
        <w:t>Disponible</w:t>
      </w:r>
      <w:r w:rsidRPr="00B9367D">
        <w:rPr>
          <w:rFonts w:asciiTheme="majorBidi" w:hAnsiTheme="majorBidi" w:cstheme="majorBidi"/>
        </w:rPr>
        <w:t xml:space="preserve"> </w:t>
      </w:r>
      <w:r w:rsidRPr="00B9367D">
        <w:rPr>
          <w:rFonts w:asciiTheme="majorBidi" w:hAnsiTheme="majorBidi" w:cstheme="majorBidi"/>
          <w:sz w:val="24"/>
          <w:szCs w:val="24"/>
        </w:rPr>
        <w:t xml:space="preserve">en:  </w:t>
      </w:r>
      <w:hyperlink r:id="rId25" w:history="1">
        <w:r w:rsidRPr="00B9367D">
          <w:rPr>
            <w:rStyle w:val="Hipervnculo"/>
            <w:rFonts w:asciiTheme="majorBidi" w:hAnsiTheme="majorBidi" w:cstheme="majorBidi"/>
            <w:sz w:val="24"/>
            <w:szCs w:val="24"/>
          </w:rPr>
          <w:t>https://www.icex.es/content/dam/es/icex/oficinas/084/documentos/2023/08/anexos/iec-2022-2023-tanzania.pdf</w:t>
        </w:r>
      </w:hyperlink>
    </w:p>
    <w:p w14:paraId="5EFB8252" w14:textId="77777777" w:rsidR="00006877" w:rsidRDefault="00006877" w:rsidP="00EC2F10">
      <w:pPr>
        <w:spacing w:after="400" w:line="360" w:lineRule="auto"/>
        <w:jc w:val="both"/>
        <w:rPr>
          <w:rFonts w:asciiTheme="majorBidi" w:hAnsiTheme="majorBidi" w:cstheme="majorBidi"/>
          <w:sz w:val="24"/>
          <w:szCs w:val="24"/>
        </w:rPr>
      </w:pPr>
      <w:r w:rsidRPr="000C4932">
        <w:rPr>
          <w:rFonts w:asciiTheme="majorBidi" w:hAnsiTheme="majorBidi" w:cstheme="majorBidi"/>
          <w:sz w:val="24"/>
          <w:szCs w:val="24"/>
        </w:rPr>
        <w:t>Informe Económico y Comercial Uganda 2023: Oficina Económica y Comercial de España en Nairobi. Disponible en:</w:t>
      </w:r>
      <w:r>
        <w:rPr>
          <w:rFonts w:asciiTheme="majorBidi" w:hAnsiTheme="majorBidi" w:cstheme="majorBidi"/>
        </w:rPr>
        <w:t xml:space="preserve"> </w:t>
      </w:r>
      <w:hyperlink r:id="rId26" w:history="1">
        <w:r w:rsidRPr="00B14EDD">
          <w:rPr>
            <w:rStyle w:val="Hipervnculo"/>
            <w:rFonts w:asciiTheme="majorBidi" w:hAnsiTheme="majorBidi" w:cstheme="majorBidi"/>
            <w:sz w:val="24"/>
            <w:szCs w:val="24"/>
          </w:rPr>
          <w:t>https://www.icex.es/content/dam/es/icex/oficinas/084/documentos/2023/11/anexos/iec-uganda-2023.pdf</w:t>
        </w:r>
      </w:hyperlink>
    </w:p>
    <w:p w14:paraId="71C363D8" w14:textId="77777777" w:rsidR="00006877" w:rsidRPr="00E511D4" w:rsidRDefault="00006877" w:rsidP="00EC2F10">
      <w:pPr>
        <w:spacing w:after="400" w:line="360" w:lineRule="auto"/>
        <w:jc w:val="both"/>
        <w:rPr>
          <w:rFonts w:asciiTheme="majorBidi" w:hAnsiTheme="majorBidi" w:cstheme="majorBidi"/>
          <w:sz w:val="24"/>
          <w:szCs w:val="24"/>
          <w:lang w:val="en-US"/>
        </w:rPr>
      </w:pPr>
      <w:r w:rsidRPr="00DE249A">
        <w:rPr>
          <w:rFonts w:asciiTheme="majorBidi" w:hAnsiTheme="majorBidi" w:cstheme="majorBidi"/>
          <w:sz w:val="24"/>
          <w:szCs w:val="24"/>
        </w:rPr>
        <w:t>J. Orozco Carrillo, F</w:t>
      </w:r>
      <w:r>
        <w:rPr>
          <w:rFonts w:asciiTheme="majorBidi" w:hAnsiTheme="majorBidi" w:cstheme="majorBidi"/>
          <w:sz w:val="24"/>
          <w:szCs w:val="24"/>
        </w:rPr>
        <w:t xml:space="preserve">. </w:t>
      </w:r>
      <w:r w:rsidRPr="00DE249A">
        <w:rPr>
          <w:rFonts w:asciiTheme="majorBidi" w:hAnsiTheme="majorBidi" w:cstheme="majorBidi"/>
          <w:sz w:val="24"/>
          <w:szCs w:val="24"/>
        </w:rPr>
        <w:t>Logroño Rodríguez, N</w:t>
      </w:r>
      <w:r>
        <w:rPr>
          <w:rFonts w:asciiTheme="majorBidi" w:hAnsiTheme="majorBidi" w:cstheme="majorBidi"/>
          <w:sz w:val="24"/>
          <w:szCs w:val="24"/>
        </w:rPr>
        <w:t xml:space="preserve">. </w:t>
      </w:r>
      <w:r w:rsidRPr="00DE249A">
        <w:rPr>
          <w:rFonts w:asciiTheme="majorBidi" w:hAnsiTheme="majorBidi" w:cstheme="majorBidi"/>
          <w:sz w:val="24"/>
          <w:szCs w:val="24"/>
        </w:rPr>
        <w:t>Alarcón Muñoz</w:t>
      </w:r>
      <w:r>
        <w:rPr>
          <w:rFonts w:asciiTheme="majorBidi" w:hAnsiTheme="majorBidi" w:cstheme="majorBidi"/>
          <w:sz w:val="24"/>
          <w:szCs w:val="24"/>
        </w:rPr>
        <w:t xml:space="preserve"> &amp; </w:t>
      </w:r>
      <w:r w:rsidRPr="00DE249A">
        <w:rPr>
          <w:rFonts w:asciiTheme="majorBidi" w:hAnsiTheme="majorBidi" w:cstheme="majorBidi"/>
          <w:sz w:val="24"/>
          <w:szCs w:val="24"/>
        </w:rPr>
        <w:t>D. Armijos Núñez</w:t>
      </w:r>
      <w:r>
        <w:rPr>
          <w:rFonts w:asciiTheme="majorBidi" w:hAnsiTheme="majorBidi" w:cstheme="majorBidi"/>
          <w:sz w:val="24"/>
          <w:szCs w:val="24"/>
        </w:rPr>
        <w:t xml:space="preserve">. </w:t>
      </w:r>
      <w:r w:rsidRPr="00DE249A">
        <w:rPr>
          <w:rFonts w:asciiTheme="majorBidi" w:hAnsiTheme="majorBidi" w:cstheme="majorBidi"/>
          <w:sz w:val="24"/>
          <w:szCs w:val="24"/>
        </w:rPr>
        <w:t>(2020)</w:t>
      </w:r>
      <w:r>
        <w:rPr>
          <w:rFonts w:asciiTheme="majorBidi" w:hAnsiTheme="majorBidi" w:cstheme="majorBidi"/>
          <w:sz w:val="24"/>
          <w:szCs w:val="24"/>
        </w:rPr>
        <w:t xml:space="preserve">. </w:t>
      </w:r>
      <w:r w:rsidRPr="00DE249A">
        <w:rPr>
          <w:rFonts w:asciiTheme="majorBidi" w:hAnsiTheme="majorBidi" w:cstheme="majorBidi"/>
          <w:sz w:val="24"/>
          <w:szCs w:val="24"/>
        </w:rPr>
        <w:t>La construcción de políticas</w:t>
      </w:r>
      <w:r>
        <w:rPr>
          <w:rFonts w:asciiTheme="majorBidi" w:hAnsiTheme="majorBidi" w:cstheme="majorBidi"/>
          <w:sz w:val="24"/>
          <w:szCs w:val="24"/>
        </w:rPr>
        <w:t xml:space="preserve"> </w:t>
      </w:r>
      <w:r w:rsidRPr="00DE249A">
        <w:rPr>
          <w:rFonts w:asciiTheme="majorBidi" w:hAnsiTheme="majorBidi" w:cstheme="majorBidi"/>
          <w:sz w:val="24"/>
          <w:szCs w:val="24"/>
        </w:rPr>
        <w:t>públicas para promover las microfinanzas como estrategia para la erradicación de la pobrez</w:t>
      </w:r>
      <w:r>
        <w:rPr>
          <w:rFonts w:asciiTheme="majorBidi" w:hAnsiTheme="majorBidi" w:cstheme="majorBidi"/>
          <w:sz w:val="24"/>
          <w:szCs w:val="24"/>
        </w:rPr>
        <w:t xml:space="preserve">a. </w:t>
      </w:r>
      <w:r w:rsidRPr="00794917">
        <w:rPr>
          <w:rFonts w:asciiTheme="majorBidi" w:hAnsiTheme="majorBidi" w:cstheme="majorBidi"/>
          <w:i/>
          <w:iCs/>
          <w:sz w:val="24"/>
          <w:szCs w:val="24"/>
        </w:rPr>
        <w:t xml:space="preserve">VI Congreso Internacional De La Ciencia, Tecnología, Emprendimiento E Innovación 2019. </w:t>
      </w:r>
      <w:r w:rsidRPr="00245E61">
        <w:rPr>
          <w:rFonts w:asciiTheme="majorBidi" w:hAnsiTheme="majorBidi" w:cstheme="majorBidi"/>
          <w:i/>
          <w:iCs/>
          <w:sz w:val="24"/>
          <w:szCs w:val="24"/>
          <w:lang w:val="en-US"/>
        </w:rPr>
        <w:t>KnE Engineering</w:t>
      </w:r>
      <w:r w:rsidRPr="00245E61">
        <w:rPr>
          <w:rFonts w:asciiTheme="majorBidi" w:hAnsiTheme="majorBidi" w:cstheme="majorBidi"/>
          <w:sz w:val="24"/>
          <w:szCs w:val="24"/>
          <w:lang w:val="en-US"/>
        </w:rPr>
        <w:t xml:space="preserve">, pp. 632-653. DOI 10.18502/keg. v5i2.6286  </w:t>
      </w:r>
    </w:p>
    <w:p w14:paraId="6FDA506C" w14:textId="77777777" w:rsidR="00006877" w:rsidRPr="00EC2F10" w:rsidRDefault="00006877" w:rsidP="00EC2F10">
      <w:pPr>
        <w:spacing w:after="400" w:line="360" w:lineRule="auto"/>
        <w:jc w:val="both"/>
        <w:rPr>
          <w:rFonts w:asciiTheme="majorBidi" w:hAnsiTheme="majorBidi" w:cstheme="majorBidi"/>
          <w:sz w:val="24"/>
          <w:szCs w:val="24"/>
          <w:lang w:val="pt-BR"/>
        </w:rPr>
      </w:pPr>
      <w:proofErr w:type="spellStart"/>
      <w:r w:rsidRPr="00A663CE">
        <w:rPr>
          <w:rFonts w:ascii="Times New Roman" w:hAnsi="Times New Roman" w:cs="Times New Roman"/>
          <w:sz w:val="24"/>
          <w:szCs w:val="24"/>
          <w:lang w:val="en-US"/>
        </w:rPr>
        <w:t>Kichawele</w:t>
      </w:r>
      <w:proofErr w:type="spellEnd"/>
      <w:r w:rsidRPr="00A663CE">
        <w:rPr>
          <w:rFonts w:ascii="Times New Roman" w:hAnsi="Times New Roman" w:cs="Times New Roman"/>
          <w:sz w:val="24"/>
          <w:szCs w:val="24"/>
          <w:lang w:val="en-US"/>
        </w:rPr>
        <w:t xml:space="preserve"> </w:t>
      </w:r>
      <w:proofErr w:type="spellStart"/>
      <w:r w:rsidRPr="00A663CE">
        <w:rPr>
          <w:rFonts w:ascii="Times New Roman" w:hAnsi="Times New Roman" w:cs="Times New Roman"/>
          <w:sz w:val="24"/>
          <w:szCs w:val="24"/>
          <w:lang w:val="en-US"/>
        </w:rPr>
        <w:t>Msuya</w:t>
      </w:r>
      <w:proofErr w:type="spellEnd"/>
      <w:r w:rsidRPr="00A663CE">
        <w:rPr>
          <w:rFonts w:ascii="Times New Roman" w:hAnsi="Times New Roman" w:cs="Times New Roman"/>
          <w:sz w:val="24"/>
          <w:szCs w:val="24"/>
          <w:lang w:val="en-US"/>
        </w:rPr>
        <w:t>, R. (2020). Performance of Semi-Formal Microfinance Institutions in Tanzania: A case study of selected SACCOs and BRAC Tanzania. A Thesis Submitted to the Graduate School of Agriculture, Tokyo University of Agriculture, in Partial Fulfillment of the Requirements for the Doctor Degree of Agribusiness Management.</w:t>
      </w:r>
      <w:r>
        <w:rPr>
          <w:rFonts w:ascii="Times New Roman" w:hAnsi="Times New Roman" w:cs="Times New Roman"/>
          <w:sz w:val="24"/>
          <w:szCs w:val="24"/>
          <w:lang w:val="en-US"/>
        </w:rPr>
        <w:t xml:space="preserve"> </w:t>
      </w:r>
      <w:proofErr w:type="spellStart"/>
      <w:r w:rsidRPr="00A663CE">
        <w:rPr>
          <w:rFonts w:ascii="Times New Roman" w:hAnsi="Times New Roman" w:cs="Times New Roman"/>
          <w:sz w:val="24"/>
          <w:szCs w:val="24"/>
          <w:lang w:val="pt-BR"/>
        </w:rPr>
        <w:t>Disponible</w:t>
      </w:r>
      <w:proofErr w:type="spellEnd"/>
      <w:r w:rsidRPr="00A663CE">
        <w:rPr>
          <w:rFonts w:ascii="Times New Roman" w:hAnsi="Times New Roman" w:cs="Times New Roman"/>
          <w:sz w:val="24"/>
          <w:szCs w:val="24"/>
          <w:lang w:val="pt-BR"/>
        </w:rPr>
        <w:t xml:space="preserve"> </w:t>
      </w:r>
      <w:proofErr w:type="spellStart"/>
      <w:r w:rsidRPr="00A663CE">
        <w:rPr>
          <w:rFonts w:ascii="Times New Roman" w:hAnsi="Times New Roman" w:cs="Times New Roman"/>
          <w:sz w:val="24"/>
          <w:szCs w:val="24"/>
          <w:lang w:val="pt-BR"/>
        </w:rPr>
        <w:t>en</w:t>
      </w:r>
      <w:proofErr w:type="spellEnd"/>
      <w:r w:rsidRPr="00A663CE">
        <w:rPr>
          <w:rFonts w:ascii="Times New Roman" w:hAnsi="Times New Roman" w:cs="Times New Roman"/>
          <w:sz w:val="24"/>
          <w:szCs w:val="24"/>
          <w:lang w:val="pt-BR"/>
        </w:rPr>
        <w:t xml:space="preserve">:  </w:t>
      </w:r>
      <w:hyperlink r:id="rId27" w:history="1">
        <w:r w:rsidRPr="00DF20D0">
          <w:rPr>
            <w:rStyle w:val="Hipervnculo"/>
            <w:rFonts w:asciiTheme="majorBidi" w:hAnsiTheme="majorBidi" w:cstheme="majorBidi"/>
            <w:sz w:val="24"/>
            <w:szCs w:val="24"/>
            <w:lang w:val="pt-BR"/>
          </w:rPr>
          <w:t>file:///C:/Users/maria/Downloads/%E5%8D%9A%E5%A3%AB(%E5%9B%BD%E9%9A%9B%E3%83%90%E3%82%A4%E3%82%AA%E3%83%93%E3%82%B8%E3%83%8D%E3%82%B9%E5%AD%A6)795%EF%BC%9AMsuya%20Rahel%20Kichawele.pdf</w:t>
        </w:r>
      </w:hyperlink>
      <w:r>
        <w:rPr>
          <w:rFonts w:asciiTheme="majorBidi" w:hAnsiTheme="majorBidi" w:cstheme="majorBidi"/>
          <w:sz w:val="24"/>
          <w:szCs w:val="24"/>
          <w:lang w:val="pt-BR"/>
        </w:rPr>
        <w:t xml:space="preserve"> </w:t>
      </w:r>
    </w:p>
    <w:p w14:paraId="254C4249" w14:textId="14332059" w:rsidR="00006877" w:rsidRPr="001F15D2" w:rsidRDefault="00006877" w:rsidP="00E0426E">
      <w:pPr>
        <w:spacing w:after="400" w:line="360" w:lineRule="auto"/>
        <w:jc w:val="both"/>
        <w:rPr>
          <w:rFonts w:asciiTheme="majorBidi" w:hAnsiTheme="majorBidi" w:cstheme="majorBidi"/>
          <w:sz w:val="24"/>
          <w:szCs w:val="24"/>
        </w:rPr>
      </w:pPr>
      <w:r w:rsidRPr="00467869">
        <w:rPr>
          <w:rFonts w:asciiTheme="majorBidi" w:hAnsiTheme="majorBidi" w:cstheme="majorBidi"/>
          <w:sz w:val="24"/>
          <w:szCs w:val="24"/>
        </w:rPr>
        <w:t>Miquel López, L. (1995). Reflexiones previas sobre la enseñanza de E/LE a inmigrantes y refugiados. </w:t>
      </w:r>
      <w:r w:rsidRPr="00B437B7">
        <w:rPr>
          <w:rFonts w:asciiTheme="majorBidi" w:hAnsiTheme="majorBidi" w:cstheme="majorBidi"/>
          <w:i/>
          <w:iCs/>
          <w:sz w:val="24"/>
          <w:szCs w:val="24"/>
        </w:rPr>
        <w:t>Didáctica (lengua y literatura).</w:t>
      </w:r>
      <w:r w:rsidRPr="00B437B7">
        <w:rPr>
          <w:rFonts w:asciiTheme="majorBidi" w:hAnsiTheme="majorBidi" w:cstheme="majorBidi"/>
          <w:sz w:val="24"/>
          <w:szCs w:val="24"/>
        </w:rPr>
        <w:t xml:space="preserve"> </w:t>
      </w:r>
      <w:hyperlink r:id="rId28" w:history="1">
        <w:r w:rsidR="001F15D2" w:rsidRPr="00F5400A">
          <w:rPr>
            <w:rStyle w:val="Hipervnculo"/>
            <w:rFonts w:asciiTheme="majorBidi" w:hAnsiTheme="majorBidi" w:cstheme="majorBidi"/>
            <w:sz w:val="24"/>
            <w:szCs w:val="24"/>
          </w:rPr>
          <w:t>https://dialnet.unirioja.es/servlet/articulo?codigo=148677</w:t>
        </w:r>
      </w:hyperlink>
      <w:r w:rsidR="001F15D2">
        <w:rPr>
          <w:rFonts w:asciiTheme="majorBidi" w:hAnsiTheme="majorBidi" w:cstheme="majorBidi"/>
          <w:sz w:val="24"/>
          <w:szCs w:val="24"/>
        </w:rPr>
        <w:t xml:space="preserve"> </w:t>
      </w:r>
    </w:p>
    <w:p w14:paraId="7997B884" w14:textId="77777777" w:rsidR="00006877" w:rsidRDefault="00006877" w:rsidP="00EC2F10">
      <w:pPr>
        <w:spacing w:after="400" w:line="360" w:lineRule="auto"/>
        <w:jc w:val="both"/>
        <w:rPr>
          <w:rFonts w:asciiTheme="majorBidi" w:hAnsiTheme="majorBidi" w:cstheme="majorBidi"/>
          <w:sz w:val="24"/>
          <w:szCs w:val="24"/>
        </w:rPr>
      </w:pPr>
      <w:r w:rsidRPr="00467869">
        <w:rPr>
          <w:rFonts w:asciiTheme="majorBidi" w:hAnsiTheme="majorBidi" w:cstheme="majorBidi"/>
          <w:sz w:val="24"/>
          <w:szCs w:val="24"/>
        </w:rPr>
        <w:t xml:space="preserve">Mitchell, A. (2011). Reseña bibliográfica: poor economics. A radical rethinking of the way to fight global poverty [en línea], Ensayos de Política Económica, 5. </w:t>
      </w:r>
      <w:r w:rsidRPr="007348DE">
        <w:rPr>
          <w:rFonts w:asciiTheme="majorBidi" w:hAnsiTheme="majorBidi" w:cstheme="majorBidi"/>
          <w:sz w:val="24"/>
          <w:szCs w:val="24"/>
        </w:rPr>
        <w:t xml:space="preserve">Disponible en:  </w:t>
      </w:r>
      <w:hyperlink r:id="rId29" w:history="1">
        <w:r w:rsidRPr="007348DE">
          <w:rPr>
            <w:rStyle w:val="Hipervnculo"/>
            <w:rFonts w:asciiTheme="majorBidi" w:hAnsiTheme="majorBidi" w:cstheme="majorBidi"/>
            <w:sz w:val="24"/>
            <w:szCs w:val="24"/>
          </w:rPr>
          <w:t>https://repositorio.uca.edu.ar/handle/123456789/2032</w:t>
        </w:r>
      </w:hyperlink>
      <w:r w:rsidRPr="007348DE">
        <w:rPr>
          <w:rFonts w:asciiTheme="majorBidi" w:hAnsiTheme="majorBidi" w:cstheme="majorBidi"/>
          <w:sz w:val="24"/>
          <w:szCs w:val="24"/>
        </w:rPr>
        <w:t xml:space="preserve">      </w:t>
      </w:r>
    </w:p>
    <w:p w14:paraId="4C8EA387" w14:textId="77777777" w:rsidR="00006877" w:rsidRDefault="00006877" w:rsidP="00EC2F10">
      <w:pPr>
        <w:spacing w:after="400" w:line="360" w:lineRule="auto"/>
        <w:jc w:val="both"/>
        <w:rPr>
          <w:rFonts w:asciiTheme="majorBidi" w:hAnsiTheme="majorBidi" w:cstheme="majorBidi"/>
          <w:sz w:val="24"/>
          <w:szCs w:val="24"/>
        </w:rPr>
      </w:pPr>
      <w:r>
        <w:rPr>
          <w:rFonts w:asciiTheme="majorBidi" w:hAnsiTheme="majorBidi" w:cstheme="majorBidi"/>
          <w:sz w:val="24"/>
          <w:szCs w:val="24"/>
        </w:rPr>
        <w:t xml:space="preserve">Molina, Pérez, A. (2020). El papel de los microcréditos en el desarrollo local. Trabajo de Fin de Máster en Economía y Desarrollo Territorial. Universidad de Jaén, Centro de Estudios de Postgrado. Disponible en: </w:t>
      </w:r>
      <w:hyperlink r:id="rId30" w:history="1">
        <w:r w:rsidRPr="00D20BDF">
          <w:rPr>
            <w:rStyle w:val="Hipervnculo"/>
            <w:rFonts w:asciiTheme="majorBidi" w:hAnsiTheme="majorBidi" w:cstheme="majorBidi"/>
            <w:sz w:val="24"/>
            <w:szCs w:val="24"/>
          </w:rPr>
          <w:t>https://crea.ujaen.es/bitstream/10953.1/12207/1/AlmudenaMolinaPrez.pdf</w:t>
        </w:r>
      </w:hyperlink>
      <w:r w:rsidRPr="00D20BDF">
        <w:rPr>
          <w:rFonts w:asciiTheme="majorBidi" w:hAnsiTheme="majorBidi" w:cstheme="majorBidi"/>
          <w:sz w:val="24"/>
          <w:szCs w:val="24"/>
        </w:rPr>
        <w:t xml:space="preserve"> </w:t>
      </w:r>
    </w:p>
    <w:p w14:paraId="17244A63" w14:textId="77777777" w:rsidR="00006877" w:rsidRPr="00467869" w:rsidRDefault="00006877" w:rsidP="00EC2F10">
      <w:pPr>
        <w:spacing w:after="400" w:line="360" w:lineRule="auto"/>
        <w:jc w:val="both"/>
        <w:rPr>
          <w:rFonts w:asciiTheme="majorBidi" w:hAnsiTheme="majorBidi" w:cstheme="majorBidi"/>
          <w:sz w:val="24"/>
          <w:szCs w:val="24"/>
          <w:lang w:val="en-US"/>
        </w:rPr>
      </w:pPr>
      <w:proofErr w:type="spellStart"/>
      <w:r w:rsidRPr="00E511D4">
        <w:rPr>
          <w:rFonts w:asciiTheme="majorBidi" w:hAnsiTheme="majorBidi" w:cstheme="majorBidi"/>
          <w:sz w:val="24"/>
          <w:szCs w:val="24"/>
          <w:lang w:val="en-US"/>
        </w:rPr>
        <w:t>Nadeyo</w:t>
      </w:r>
      <w:proofErr w:type="spellEnd"/>
      <w:r w:rsidRPr="00E511D4">
        <w:rPr>
          <w:rFonts w:asciiTheme="majorBidi" w:hAnsiTheme="majorBidi" w:cstheme="majorBidi"/>
          <w:sz w:val="24"/>
          <w:szCs w:val="24"/>
          <w:lang w:val="en-US"/>
        </w:rPr>
        <w:t xml:space="preserve"> Basha Tasha, L. (2021). </w:t>
      </w:r>
      <w:r w:rsidRPr="0073039A">
        <w:rPr>
          <w:rFonts w:asciiTheme="majorBidi" w:hAnsiTheme="majorBidi" w:cstheme="majorBidi"/>
          <w:i/>
          <w:iCs/>
          <w:sz w:val="24"/>
          <w:szCs w:val="24"/>
          <w:lang w:val="en-US"/>
        </w:rPr>
        <w:t xml:space="preserve">The Impact of Cash Transfers on Women’s Economic Empowerment in an African Context: A Case Study of South Sudanese Women in </w:t>
      </w:r>
      <w:proofErr w:type="spellStart"/>
      <w:r w:rsidRPr="0073039A">
        <w:rPr>
          <w:rFonts w:asciiTheme="majorBidi" w:hAnsiTheme="majorBidi" w:cstheme="majorBidi"/>
          <w:i/>
          <w:iCs/>
          <w:sz w:val="24"/>
          <w:szCs w:val="24"/>
          <w:lang w:val="en-US"/>
        </w:rPr>
        <w:t>Yumbe</w:t>
      </w:r>
      <w:proofErr w:type="spellEnd"/>
      <w:r w:rsidRPr="0073039A">
        <w:rPr>
          <w:rFonts w:asciiTheme="majorBidi" w:hAnsiTheme="majorBidi" w:cstheme="majorBidi"/>
          <w:i/>
          <w:iCs/>
          <w:sz w:val="24"/>
          <w:szCs w:val="24"/>
          <w:lang w:val="en-US"/>
        </w:rPr>
        <w:t xml:space="preserve"> District </w:t>
      </w:r>
      <w:proofErr w:type="spellStart"/>
      <w:r w:rsidRPr="0073039A">
        <w:rPr>
          <w:rFonts w:asciiTheme="majorBidi" w:hAnsiTheme="majorBidi" w:cstheme="majorBidi"/>
          <w:i/>
          <w:iCs/>
          <w:sz w:val="24"/>
          <w:szCs w:val="24"/>
          <w:lang w:val="en-US"/>
        </w:rPr>
        <w:t>Bidibidi</w:t>
      </w:r>
      <w:proofErr w:type="spellEnd"/>
      <w:r w:rsidRPr="0073039A">
        <w:rPr>
          <w:rFonts w:asciiTheme="majorBidi" w:hAnsiTheme="majorBidi" w:cstheme="majorBidi"/>
          <w:i/>
          <w:iCs/>
          <w:sz w:val="24"/>
          <w:szCs w:val="24"/>
          <w:lang w:val="en-US"/>
        </w:rPr>
        <w:t xml:space="preserve"> Refugee Camp Northern Uganda.</w:t>
      </w:r>
      <w:r w:rsidRPr="0073039A">
        <w:rPr>
          <w:rFonts w:asciiTheme="majorBidi" w:hAnsiTheme="majorBidi" w:cstheme="majorBidi"/>
          <w:sz w:val="24"/>
          <w:szCs w:val="24"/>
          <w:lang w:val="en-US"/>
        </w:rPr>
        <w:t xml:space="preserve"> University of Oslo, Master thesis in Development, Environment and Cultural Change Centre for Development and Environment.  </w:t>
      </w:r>
      <w:r w:rsidRPr="00467869">
        <w:rPr>
          <w:rFonts w:asciiTheme="majorBidi" w:hAnsiTheme="majorBidi" w:cstheme="majorBidi"/>
          <w:sz w:val="24"/>
          <w:szCs w:val="24"/>
          <w:lang w:val="en-US"/>
        </w:rPr>
        <w:t xml:space="preserve">Disponible </w:t>
      </w:r>
      <w:proofErr w:type="spellStart"/>
      <w:r w:rsidRPr="00467869">
        <w:rPr>
          <w:rFonts w:asciiTheme="majorBidi" w:hAnsiTheme="majorBidi" w:cstheme="majorBidi"/>
          <w:sz w:val="24"/>
          <w:szCs w:val="24"/>
          <w:lang w:val="en-US"/>
        </w:rPr>
        <w:t>en</w:t>
      </w:r>
      <w:proofErr w:type="spellEnd"/>
      <w:r w:rsidRPr="00467869">
        <w:rPr>
          <w:rFonts w:asciiTheme="majorBidi" w:hAnsiTheme="majorBidi" w:cstheme="majorBidi"/>
          <w:sz w:val="24"/>
          <w:szCs w:val="24"/>
          <w:lang w:val="en-US"/>
        </w:rPr>
        <w:t xml:space="preserve">: </w:t>
      </w:r>
      <w:hyperlink r:id="rId31" w:history="1">
        <w:r w:rsidRPr="00467869">
          <w:rPr>
            <w:rStyle w:val="Hipervnculo"/>
            <w:rFonts w:asciiTheme="majorBidi" w:hAnsiTheme="majorBidi" w:cstheme="majorBidi"/>
            <w:sz w:val="24"/>
            <w:szCs w:val="24"/>
            <w:lang w:val="en-US"/>
          </w:rPr>
          <w:t>https://www.duo.uio.no/bitstream/handle/10852/87554/1/Tasa-Master-s-Thesis-Sum.pdf</w:t>
        </w:r>
      </w:hyperlink>
      <w:r w:rsidRPr="00467869">
        <w:rPr>
          <w:rFonts w:asciiTheme="majorBidi" w:hAnsiTheme="majorBidi" w:cstheme="majorBidi"/>
          <w:sz w:val="24"/>
          <w:szCs w:val="24"/>
          <w:lang w:val="en-US"/>
        </w:rPr>
        <w:t xml:space="preserve"> </w:t>
      </w:r>
    </w:p>
    <w:p w14:paraId="6646715C" w14:textId="77777777" w:rsidR="00006877" w:rsidRDefault="00006877" w:rsidP="009D402B">
      <w:pPr>
        <w:spacing w:line="360" w:lineRule="auto"/>
        <w:rPr>
          <w:rFonts w:asciiTheme="majorBidi" w:hAnsiTheme="majorBidi" w:cstheme="majorBidi"/>
          <w:sz w:val="24"/>
          <w:szCs w:val="24"/>
        </w:rPr>
      </w:pPr>
      <w:r w:rsidRPr="00467869">
        <w:rPr>
          <w:rFonts w:asciiTheme="majorBidi" w:hAnsiTheme="majorBidi" w:cstheme="majorBidi"/>
          <w:sz w:val="24"/>
          <w:szCs w:val="24"/>
          <w:lang w:val="en-US"/>
        </w:rPr>
        <w:t>Onghena, Y. (2015). ¿ Migrantes o refugiados. </w:t>
      </w:r>
      <w:r w:rsidRPr="00467869">
        <w:rPr>
          <w:rFonts w:asciiTheme="majorBidi" w:hAnsiTheme="majorBidi" w:cstheme="majorBidi"/>
          <w:i/>
          <w:iCs/>
          <w:sz w:val="24"/>
          <w:szCs w:val="24"/>
        </w:rPr>
        <w:t>Opinión CIDOB, 35</w:t>
      </w:r>
      <w:r w:rsidRPr="00467869">
        <w:rPr>
          <w:rFonts w:asciiTheme="majorBidi" w:hAnsiTheme="majorBidi" w:cstheme="majorBidi"/>
          <w:sz w:val="24"/>
          <w:szCs w:val="24"/>
        </w:rPr>
        <w:t xml:space="preserve">, 1-5.  </w:t>
      </w:r>
      <w:r w:rsidRPr="00A02048">
        <w:rPr>
          <w:rFonts w:asciiTheme="majorBidi" w:hAnsiTheme="majorBidi" w:cstheme="majorBidi"/>
          <w:sz w:val="24"/>
          <w:szCs w:val="24"/>
        </w:rPr>
        <w:t xml:space="preserve">Y </w:t>
      </w:r>
      <w:proofErr w:type="spellStart"/>
      <w:r w:rsidRPr="00A02048">
        <w:rPr>
          <w:rFonts w:asciiTheme="majorBidi" w:hAnsiTheme="majorBidi" w:cstheme="majorBidi"/>
          <w:sz w:val="24"/>
          <w:szCs w:val="24"/>
        </w:rPr>
        <w:t>Onghena</w:t>
      </w:r>
      <w:proofErr w:type="spellEnd"/>
      <w:r w:rsidRPr="00A02048">
        <w:rPr>
          <w:rFonts w:asciiTheme="majorBidi" w:hAnsiTheme="majorBidi" w:cstheme="majorBidi"/>
          <w:sz w:val="24"/>
          <w:szCs w:val="24"/>
        </w:rPr>
        <w:t> - Opinión CIDOB, 2015 - cidob.org</w:t>
      </w:r>
      <w:r>
        <w:rPr>
          <w:rFonts w:asciiTheme="majorBidi" w:hAnsiTheme="majorBidi" w:cstheme="majorBidi"/>
          <w:sz w:val="24"/>
          <w:szCs w:val="24"/>
        </w:rPr>
        <w:t xml:space="preserve">. </w:t>
      </w:r>
      <w:r w:rsidRPr="00A02048">
        <w:rPr>
          <w:rFonts w:asciiTheme="majorBidi" w:hAnsiTheme="majorBidi" w:cstheme="majorBidi"/>
          <w:sz w:val="24"/>
          <w:szCs w:val="24"/>
        </w:rPr>
        <w:t xml:space="preserve"> </w:t>
      </w:r>
    </w:p>
    <w:p w14:paraId="69631C60" w14:textId="77777777" w:rsidR="00006877" w:rsidRPr="00A02048" w:rsidRDefault="00006877" w:rsidP="009D402B">
      <w:pPr>
        <w:spacing w:line="360" w:lineRule="auto"/>
        <w:rPr>
          <w:rFonts w:asciiTheme="majorBidi" w:hAnsiTheme="majorBidi" w:cstheme="majorBidi"/>
          <w:sz w:val="24"/>
          <w:szCs w:val="24"/>
        </w:rPr>
      </w:pPr>
    </w:p>
    <w:p w14:paraId="3777B582" w14:textId="77777777" w:rsidR="00006877" w:rsidRDefault="00006877" w:rsidP="00A5555F">
      <w:pPr>
        <w:spacing w:after="400" w:line="360" w:lineRule="auto"/>
        <w:jc w:val="both"/>
        <w:rPr>
          <w:rStyle w:val="Hipervnculo"/>
          <w:rFonts w:asciiTheme="majorBidi" w:hAnsiTheme="majorBidi" w:cstheme="majorBidi"/>
          <w:sz w:val="24"/>
          <w:szCs w:val="24"/>
        </w:rPr>
      </w:pPr>
      <w:r w:rsidRPr="00740426">
        <w:rPr>
          <w:rFonts w:asciiTheme="majorBidi" w:hAnsiTheme="majorBidi" w:cstheme="majorBidi"/>
          <w:sz w:val="24"/>
          <w:szCs w:val="24"/>
        </w:rPr>
        <w:t xml:space="preserve">Organización Internacional del Trabajo (OIT). </w:t>
      </w:r>
      <w:r w:rsidRPr="00B412DE">
        <w:rPr>
          <w:rFonts w:asciiTheme="majorBidi" w:hAnsiTheme="majorBidi" w:cstheme="majorBidi"/>
          <w:sz w:val="24"/>
          <w:szCs w:val="24"/>
        </w:rPr>
        <w:t xml:space="preserve">(2022). Hacer que las finanzas funcionen para los refugiados; UGAFODE institución microfinanciera de captación de depósitos en Uganda. </w:t>
      </w:r>
      <w:r w:rsidRPr="0031768F">
        <w:rPr>
          <w:rFonts w:asciiTheme="majorBidi" w:hAnsiTheme="majorBidi" w:cstheme="majorBidi"/>
          <w:sz w:val="24"/>
          <w:szCs w:val="24"/>
        </w:rPr>
        <w:t xml:space="preserve">Disponible en: </w:t>
      </w:r>
      <w:hyperlink r:id="rId32" w:history="1">
        <w:r w:rsidRPr="00DF20D0">
          <w:rPr>
            <w:rStyle w:val="Hipervnculo"/>
            <w:rFonts w:asciiTheme="majorBidi" w:hAnsiTheme="majorBidi" w:cstheme="majorBidi"/>
            <w:sz w:val="24"/>
            <w:szCs w:val="24"/>
          </w:rPr>
          <w:t>https://www.ilo.org/wcmsp5/groups/public/---</w:t>
        </w:r>
        <w:proofErr w:type="spellStart"/>
        <w:r w:rsidRPr="00DF20D0">
          <w:rPr>
            <w:rStyle w:val="Hipervnculo"/>
            <w:rFonts w:asciiTheme="majorBidi" w:hAnsiTheme="majorBidi" w:cstheme="majorBidi"/>
            <w:sz w:val="24"/>
            <w:szCs w:val="24"/>
          </w:rPr>
          <w:t>ed_emp</w:t>
        </w:r>
        <w:proofErr w:type="spellEnd"/>
        <w:r w:rsidRPr="00DF20D0">
          <w:rPr>
            <w:rStyle w:val="Hipervnculo"/>
            <w:rFonts w:asciiTheme="majorBidi" w:hAnsiTheme="majorBidi" w:cstheme="majorBidi"/>
            <w:sz w:val="24"/>
            <w:szCs w:val="24"/>
          </w:rPr>
          <w:t>/</w:t>
        </w:r>
        <w:proofErr w:type="spellStart"/>
        <w:r w:rsidRPr="00DF20D0">
          <w:rPr>
            <w:rStyle w:val="Hipervnculo"/>
            <w:rFonts w:asciiTheme="majorBidi" w:hAnsiTheme="majorBidi" w:cstheme="majorBidi"/>
            <w:sz w:val="24"/>
            <w:szCs w:val="24"/>
          </w:rPr>
          <w:t>documents</w:t>
        </w:r>
        <w:proofErr w:type="spellEnd"/>
        <w:r w:rsidRPr="00DF20D0">
          <w:rPr>
            <w:rStyle w:val="Hipervnculo"/>
            <w:rFonts w:asciiTheme="majorBidi" w:hAnsiTheme="majorBidi" w:cstheme="majorBidi"/>
            <w:sz w:val="24"/>
            <w:szCs w:val="24"/>
          </w:rPr>
          <w:t>/</w:t>
        </w:r>
        <w:proofErr w:type="spellStart"/>
        <w:r w:rsidRPr="00DF20D0">
          <w:rPr>
            <w:rStyle w:val="Hipervnculo"/>
            <w:rFonts w:asciiTheme="majorBidi" w:hAnsiTheme="majorBidi" w:cstheme="majorBidi"/>
            <w:sz w:val="24"/>
            <w:szCs w:val="24"/>
          </w:rPr>
          <w:t>publication</w:t>
        </w:r>
        <w:proofErr w:type="spellEnd"/>
        <w:r w:rsidRPr="00DF20D0">
          <w:rPr>
            <w:rStyle w:val="Hipervnculo"/>
            <w:rFonts w:asciiTheme="majorBidi" w:hAnsiTheme="majorBidi" w:cstheme="majorBidi"/>
            <w:sz w:val="24"/>
            <w:szCs w:val="24"/>
          </w:rPr>
          <w:t>/wcms_836081.pdf</w:t>
        </w:r>
      </w:hyperlink>
      <w:r w:rsidRPr="00F23B2A">
        <w:rPr>
          <w:rStyle w:val="Hipervnculo"/>
          <w:rFonts w:asciiTheme="majorBidi" w:hAnsiTheme="majorBidi" w:cstheme="majorBidi"/>
          <w:sz w:val="24"/>
          <w:szCs w:val="24"/>
        </w:rPr>
        <w:t xml:space="preserve"> </w:t>
      </w:r>
    </w:p>
    <w:p w14:paraId="067B02F6" w14:textId="77777777" w:rsidR="00006877" w:rsidRDefault="00006877" w:rsidP="00E0426E">
      <w:pPr>
        <w:spacing w:after="400" w:line="360" w:lineRule="auto"/>
        <w:jc w:val="both"/>
        <w:rPr>
          <w:rFonts w:asciiTheme="majorBidi" w:hAnsiTheme="majorBidi" w:cstheme="majorBidi"/>
          <w:color w:val="0000FF" w:themeColor="hyperlink"/>
          <w:sz w:val="24"/>
          <w:szCs w:val="24"/>
          <w:u w:val="single"/>
        </w:rPr>
      </w:pPr>
      <w:r w:rsidRPr="00B412DE">
        <w:rPr>
          <w:rFonts w:ascii="Times New Roman" w:hAnsi="Times New Roman" w:cs="Times New Roman"/>
          <w:sz w:val="24"/>
          <w:szCs w:val="24"/>
        </w:rPr>
        <w:t xml:space="preserve">Oriol Ocejo, S. (2019). </w:t>
      </w:r>
      <w:r w:rsidRPr="00C646A5">
        <w:rPr>
          <w:rFonts w:ascii="Times New Roman" w:hAnsi="Times New Roman" w:cs="Times New Roman"/>
          <w:sz w:val="24"/>
          <w:szCs w:val="24"/>
        </w:rPr>
        <w:t xml:space="preserve">Microfinanzas para refugiados; </w:t>
      </w:r>
      <w:proofErr w:type="spellStart"/>
      <w:r w:rsidRPr="00C646A5">
        <w:rPr>
          <w:rFonts w:ascii="Times New Roman" w:hAnsi="Times New Roman" w:cs="Times New Roman"/>
          <w:sz w:val="24"/>
          <w:szCs w:val="24"/>
        </w:rPr>
        <w:t>uma</w:t>
      </w:r>
      <w:proofErr w:type="spellEnd"/>
      <w:r w:rsidRPr="00C646A5">
        <w:rPr>
          <w:rFonts w:ascii="Times New Roman" w:hAnsi="Times New Roman" w:cs="Times New Roman"/>
          <w:sz w:val="24"/>
          <w:szCs w:val="24"/>
        </w:rPr>
        <w:t xml:space="preserve"> mirada al caso de </w:t>
      </w:r>
      <w:proofErr w:type="spellStart"/>
      <w:r w:rsidRPr="00C646A5">
        <w:rPr>
          <w:rFonts w:ascii="Times New Roman" w:hAnsi="Times New Roman" w:cs="Times New Roman"/>
          <w:sz w:val="24"/>
          <w:szCs w:val="24"/>
        </w:rPr>
        <w:t>Bidi</w:t>
      </w:r>
      <w:proofErr w:type="spellEnd"/>
      <w:r w:rsidRPr="00C646A5">
        <w:rPr>
          <w:rFonts w:ascii="Times New Roman" w:hAnsi="Times New Roman" w:cs="Times New Roman"/>
          <w:sz w:val="24"/>
          <w:szCs w:val="24"/>
        </w:rPr>
        <w:t xml:space="preserve"> </w:t>
      </w:r>
      <w:proofErr w:type="spellStart"/>
      <w:r w:rsidRPr="00C646A5">
        <w:rPr>
          <w:rFonts w:ascii="Times New Roman" w:hAnsi="Times New Roman" w:cs="Times New Roman"/>
          <w:sz w:val="24"/>
          <w:szCs w:val="24"/>
        </w:rPr>
        <w:t>Bidi</w:t>
      </w:r>
      <w:proofErr w:type="spellEnd"/>
      <w:r>
        <w:rPr>
          <w:rFonts w:ascii="Times New Roman" w:hAnsi="Times New Roman" w:cs="Times New Roman"/>
          <w:sz w:val="24"/>
          <w:szCs w:val="24"/>
        </w:rPr>
        <w:t xml:space="preserve">. Universidad Pontificia Comillas: </w:t>
      </w:r>
      <w:r w:rsidRPr="00C646A5">
        <w:rPr>
          <w:rFonts w:ascii="Times New Roman" w:hAnsi="Times New Roman" w:cs="Times New Roman"/>
          <w:sz w:val="24"/>
          <w:szCs w:val="24"/>
        </w:rPr>
        <w:t>Facultad de Ciencias Sociales y</w:t>
      </w:r>
      <w:r>
        <w:rPr>
          <w:rFonts w:ascii="Times New Roman" w:hAnsi="Times New Roman" w:cs="Times New Roman"/>
          <w:sz w:val="24"/>
          <w:szCs w:val="24"/>
        </w:rPr>
        <w:t xml:space="preserve"> Empresariales. Disponible en: </w:t>
      </w:r>
      <w:hyperlink r:id="rId33" w:history="1">
        <w:r w:rsidRPr="00DF20D0">
          <w:rPr>
            <w:rStyle w:val="Hipervnculo"/>
            <w:rFonts w:asciiTheme="majorBidi" w:hAnsiTheme="majorBidi" w:cstheme="majorBidi"/>
            <w:sz w:val="24"/>
            <w:szCs w:val="24"/>
          </w:rPr>
          <w:t>https://repositorio.comillas.edu/xmlui/bitstream/handle/11531/28710/TFG%20-%20De%20Oriol%20Ocejo%2c%20SofiIa.pdf?sequence=1&amp;isAllowed=y</w:t>
        </w:r>
      </w:hyperlink>
      <w:r w:rsidRPr="00836741">
        <w:rPr>
          <w:rFonts w:asciiTheme="majorBidi" w:hAnsiTheme="majorBidi" w:cstheme="majorBidi"/>
          <w:sz w:val="24"/>
          <w:szCs w:val="24"/>
        </w:rPr>
        <w:t xml:space="preserve"> </w:t>
      </w:r>
    </w:p>
    <w:p w14:paraId="382D5CD4" w14:textId="77777777" w:rsidR="00006877" w:rsidRDefault="00006877" w:rsidP="00E0426E">
      <w:pPr>
        <w:spacing w:after="400" w:line="360" w:lineRule="auto"/>
        <w:jc w:val="both"/>
        <w:rPr>
          <w:rFonts w:asciiTheme="majorBidi" w:hAnsiTheme="majorBidi" w:cstheme="majorBidi"/>
          <w:color w:val="0000FF" w:themeColor="hyperlink"/>
          <w:sz w:val="24"/>
          <w:szCs w:val="24"/>
          <w:u w:val="single"/>
        </w:rPr>
      </w:pPr>
      <w:r w:rsidRPr="00DE4A2C">
        <w:rPr>
          <w:rFonts w:asciiTheme="majorBidi" w:hAnsiTheme="majorBidi" w:cstheme="majorBidi"/>
          <w:sz w:val="24"/>
          <w:szCs w:val="24"/>
        </w:rPr>
        <w:t>Orozco Carrillo,</w:t>
      </w:r>
      <w:r>
        <w:rPr>
          <w:rFonts w:asciiTheme="majorBidi" w:hAnsiTheme="majorBidi" w:cstheme="majorBidi"/>
          <w:sz w:val="24"/>
          <w:szCs w:val="24"/>
        </w:rPr>
        <w:t xml:space="preserve"> J, </w:t>
      </w:r>
      <w:r w:rsidRPr="00DE4A2C">
        <w:rPr>
          <w:rFonts w:asciiTheme="majorBidi" w:hAnsiTheme="majorBidi" w:cstheme="majorBidi"/>
          <w:sz w:val="24"/>
          <w:szCs w:val="24"/>
        </w:rPr>
        <w:t>Logroño Rodríguez,</w:t>
      </w:r>
      <w:r>
        <w:rPr>
          <w:rFonts w:asciiTheme="majorBidi" w:hAnsiTheme="majorBidi" w:cstheme="majorBidi"/>
          <w:sz w:val="24"/>
          <w:szCs w:val="24"/>
        </w:rPr>
        <w:t xml:space="preserve"> </w:t>
      </w:r>
      <w:r w:rsidRPr="00DE4A2C">
        <w:rPr>
          <w:rFonts w:asciiTheme="majorBidi" w:hAnsiTheme="majorBidi" w:cstheme="majorBidi"/>
          <w:sz w:val="24"/>
          <w:szCs w:val="24"/>
        </w:rPr>
        <w:t>Alarcón Muñoz,</w:t>
      </w:r>
      <w:r>
        <w:rPr>
          <w:rFonts w:asciiTheme="majorBidi" w:hAnsiTheme="majorBidi" w:cstheme="majorBidi"/>
          <w:sz w:val="24"/>
          <w:szCs w:val="24"/>
        </w:rPr>
        <w:t xml:space="preserve"> F &amp; </w:t>
      </w:r>
      <w:r w:rsidRPr="00DE4A2C">
        <w:rPr>
          <w:rFonts w:asciiTheme="majorBidi" w:hAnsiTheme="majorBidi" w:cstheme="majorBidi"/>
          <w:sz w:val="24"/>
          <w:szCs w:val="24"/>
        </w:rPr>
        <w:t>Armijos Núñez,</w:t>
      </w:r>
      <w:r>
        <w:rPr>
          <w:rFonts w:asciiTheme="majorBidi" w:hAnsiTheme="majorBidi" w:cstheme="majorBidi"/>
          <w:sz w:val="24"/>
          <w:szCs w:val="24"/>
        </w:rPr>
        <w:t xml:space="preserve"> D.</w:t>
      </w:r>
      <w:r w:rsidRPr="00DE4A2C">
        <w:rPr>
          <w:rFonts w:asciiTheme="majorBidi" w:hAnsiTheme="majorBidi" w:cstheme="majorBidi"/>
          <w:sz w:val="24"/>
          <w:szCs w:val="24"/>
        </w:rPr>
        <w:t xml:space="preserve"> (2020)</w:t>
      </w:r>
      <w:r>
        <w:rPr>
          <w:rFonts w:asciiTheme="majorBidi" w:hAnsiTheme="majorBidi" w:cstheme="majorBidi"/>
          <w:sz w:val="24"/>
          <w:szCs w:val="24"/>
        </w:rPr>
        <w:t xml:space="preserve">. </w:t>
      </w:r>
      <w:r w:rsidRPr="00DE4A2C">
        <w:rPr>
          <w:rFonts w:asciiTheme="majorBidi" w:hAnsiTheme="majorBidi" w:cstheme="majorBidi"/>
          <w:sz w:val="24"/>
          <w:szCs w:val="24"/>
        </w:rPr>
        <w:t>La construcción de políticas</w:t>
      </w:r>
      <w:r>
        <w:rPr>
          <w:rFonts w:asciiTheme="majorBidi" w:hAnsiTheme="majorBidi" w:cstheme="majorBidi"/>
          <w:sz w:val="24"/>
          <w:szCs w:val="24"/>
        </w:rPr>
        <w:t xml:space="preserve"> </w:t>
      </w:r>
      <w:r w:rsidRPr="00DE4A2C">
        <w:rPr>
          <w:rFonts w:asciiTheme="majorBidi" w:hAnsiTheme="majorBidi" w:cstheme="majorBidi"/>
          <w:sz w:val="24"/>
          <w:szCs w:val="24"/>
        </w:rPr>
        <w:t xml:space="preserve">públicas para promover las microfinanzas como estrategia para la erradicación de la pobreza'' in </w:t>
      </w:r>
      <w:r w:rsidRPr="00792CCF">
        <w:rPr>
          <w:rFonts w:asciiTheme="majorBidi" w:hAnsiTheme="majorBidi" w:cstheme="majorBidi"/>
          <w:i/>
          <w:iCs/>
          <w:sz w:val="24"/>
          <w:szCs w:val="24"/>
        </w:rPr>
        <w:t>VI Congreso Internacional De La Ciencia, Tecnología, emprendimiento e innovación,</w:t>
      </w:r>
      <w:r>
        <w:rPr>
          <w:rFonts w:asciiTheme="majorBidi" w:hAnsiTheme="majorBidi" w:cstheme="majorBidi"/>
          <w:sz w:val="24"/>
          <w:szCs w:val="24"/>
        </w:rPr>
        <w:t xml:space="preserve"> pp. </w:t>
      </w:r>
      <w:r w:rsidRPr="00DE4A2C">
        <w:rPr>
          <w:rFonts w:asciiTheme="majorBidi" w:hAnsiTheme="majorBidi" w:cstheme="majorBidi"/>
          <w:sz w:val="24"/>
          <w:szCs w:val="24"/>
        </w:rPr>
        <w:t>632-653.</w:t>
      </w:r>
      <w:r>
        <w:rPr>
          <w:rFonts w:asciiTheme="majorBidi" w:hAnsiTheme="majorBidi" w:cstheme="majorBidi"/>
          <w:sz w:val="24"/>
          <w:szCs w:val="24"/>
        </w:rPr>
        <w:t xml:space="preserve"> </w:t>
      </w:r>
      <w:r w:rsidRPr="00B15C98">
        <w:rPr>
          <w:rFonts w:asciiTheme="majorBidi" w:hAnsiTheme="majorBidi" w:cstheme="majorBidi"/>
          <w:sz w:val="24"/>
          <w:szCs w:val="24"/>
        </w:rPr>
        <w:t xml:space="preserve">Disponible en: </w:t>
      </w:r>
      <w:hyperlink r:id="rId34" w:history="1">
        <w:r w:rsidRPr="00B15C98">
          <w:rPr>
            <w:rStyle w:val="Hipervnculo"/>
            <w:rFonts w:asciiTheme="majorBidi" w:hAnsiTheme="majorBidi" w:cstheme="majorBidi"/>
            <w:sz w:val="24"/>
            <w:szCs w:val="24"/>
          </w:rPr>
          <w:t>https://knepublishing.com/index.php/KnE-Engineering/article/view/6286</w:t>
        </w:r>
      </w:hyperlink>
      <w:r w:rsidRPr="00B15C98">
        <w:rPr>
          <w:rFonts w:asciiTheme="majorBidi" w:hAnsiTheme="majorBidi" w:cstheme="majorBidi"/>
          <w:sz w:val="24"/>
          <w:szCs w:val="24"/>
        </w:rPr>
        <w:t xml:space="preserve"> </w:t>
      </w:r>
    </w:p>
    <w:p w14:paraId="3F4EF31A" w14:textId="77777777" w:rsidR="00006877" w:rsidRDefault="00006877" w:rsidP="00E0426E">
      <w:pPr>
        <w:spacing w:after="400" w:line="360" w:lineRule="auto"/>
        <w:jc w:val="both"/>
        <w:rPr>
          <w:rFonts w:asciiTheme="majorBidi" w:hAnsiTheme="majorBidi" w:cstheme="majorBidi"/>
          <w:color w:val="0000FF" w:themeColor="hyperlink"/>
          <w:sz w:val="24"/>
          <w:szCs w:val="24"/>
          <w:u w:val="single"/>
        </w:rPr>
      </w:pPr>
      <w:proofErr w:type="spellStart"/>
      <w:r w:rsidRPr="00394AA9">
        <w:rPr>
          <w:rFonts w:ascii="Times New Roman" w:hAnsi="Times New Roman" w:cs="Times New Roman"/>
          <w:sz w:val="24"/>
          <w:szCs w:val="24"/>
        </w:rPr>
        <w:t>Paillacho</w:t>
      </w:r>
      <w:proofErr w:type="spellEnd"/>
      <w:r w:rsidRPr="00394AA9">
        <w:rPr>
          <w:rFonts w:ascii="Times New Roman" w:hAnsi="Times New Roman" w:cs="Times New Roman"/>
          <w:sz w:val="24"/>
          <w:szCs w:val="24"/>
        </w:rPr>
        <w:t xml:space="preserve">, L. C, Pérez López, J. A &amp; Pérez López A.V. (2020). Los microcréditos y el empoderamiento de grupos vulnerables. Un caso de estudio de jóvenes en </w:t>
      </w:r>
      <w:proofErr w:type="spellStart"/>
      <w:r w:rsidRPr="00394AA9">
        <w:rPr>
          <w:rFonts w:ascii="Times New Roman" w:hAnsi="Times New Roman" w:cs="Times New Roman"/>
          <w:sz w:val="24"/>
          <w:szCs w:val="24"/>
        </w:rPr>
        <w:t>Mbuji</w:t>
      </w:r>
      <w:proofErr w:type="spellEnd"/>
      <w:r w:rsidRPr="00394AA9">
        <w:rPr>
          <w:rFonts w:ascii="Times New Roman" w:hAnsi="Times New Roman" w:cs="Times New Roman"/>
          <w:sz w:val="24"/>
          <w:szCs w:val="24"/>
        </w:rPr>
        <w:t xml:space="preserve"> </w:t>
      </w:r>
      <w:proofErr w:type="spellStart"/>
      <w:r w:rsidRPr="00394AA9">
        <w:rPr>
          <w:rFonts w:ascii="Times New Roman" w:hAnsi="Times New Roman" w:cs="Times New Roman"/>
          <w:sz w:val="24"/>
          <w:szCs w:val="24"/>
        </w:rPr>
        <w:t>Mayi</w:t>
      </w:r>
      <w:proofErr w:type="spellEnd"/>
      <w:r w:rsidRPr="00394AA9">
        <w:rPr>
          <w:rFonts w:ascii="Times New Roman" w:hAnsi="Times New Roman" w:cs="Times New Roman"/>
          <w:sz w:val="24"/>
          <w:szCs w:val="24"/>
        </w:rPr>
        <w:t xml:space="preserve"> (Congo)</w:t>
      </w:r>
      <w:r>
        <w:rPr>
          <w:rFonts w:ascii="Times New Roman" w:hAnsi="Times New Roman" w:cs="Times New Roman"/>
          <w:sz w:val="24"/>
          <w:szCs w:val="24"/>
        </w:rPr>
        <w:t xml:space="preserve">. </w:t>
      </w:r>
      <w:r w:rsidRPr="00BE12BD">
        <w:rPr>
          <w:rFonts w:ascii="Times New Roman" w:hAnsi="Times New Roman" w:cs="Times New Roman"/>
          <w:i/>
          <w:iCs/>
          <w:sz w:val="24"/>
          <w:szCs w:val="24"/>
        </w:rPr>
        <w:t>Revista Espacios</w:t>
      </w:r>
      <w:r>
        <w:rPr>
          <w:rFonts w:ascii="Times New Roman" w:hAnsi="Times New Roman" w:cs="Times New Roman"/>
          <w:sz w:val="24"/>
          <w:szCs w:val="24"/>
        </w:rPr>
        <w:t xml:space="preserve">. </w:t>
      </w:r>
      <w:r w:rsidRPr="00BE12BD">
        <w:rPr>
          <w:rFonts w:ascii="Times New Roman" w:hAnsi="Times New Roman" w:cs="Times New Roman"/>
          <w:i/>
          <w:iCs/>
          <w:sz w:val="24"/>
          <w:szCs w:val="24"/>
        </w:rPr>
        <w:t>Vol. 41</w:t>
      </w:r>
      <w:r>
        <w:rPr>
          <w:rFonts w:ascii="Times New Roman" w:hAnsi="Times New Roman" w:cs="Times New Roman"/>
          <w:sz w:val="24"/>
          <w:szCs w:val="24"/>
        </w:rPr>
        <w:t xml:space="preserve">, Nº07. Disponible en: </w:t>
      </w:r>
      <w:hyperlink r:id="rId35" w:history="1">
        <w:r w:rsidRPr="000668A9">
          <w:rPr>
            <w:rStyle w:val="Hipervnculo"/>
            <w:rFonts w:ascii="Times New Roman" w:hAnsi="Times New Roman" w:cs="Times New Roman"/>
            <w:sz w:val="24"/>
            <w:szCs w:val="24"/>
          </w:rPr>
          <w:t>https://ww.revistaespacios.com/a20v41n07/20410714.html</w:t>
        </w:r>
      </w:hyperlink>
      <w:r>
        <w:rPr>
          <w:rFonts w:ascii="Times New Roman" w:hAnsi="Times New Roman" w:cs="Times New Roman"/>
          <w:sz w:val="24"/>
          <w:szCs w:val="24"/>
        </w:rPr>
        <w:t xml:space="preserve"> </w:t>
      </w:r>
    </w:p>
    <w:p w14:paraId="52D10E3A" w14:textId="77777777" w:rsidR="00006877" w:rsidRDefault="00006877" w:rsidP="00E0426E">
      <w:pPr>
        <w:spacing w:after="400" w:line="360" w:lineRule="auto"/>
        <w:jc w:val="both"/>
        <w:rPr>
          <w:rFonts w:asciiTheme="majorBidi" w:hAnsiTheme="majorBidi" w:cstheme="majorBidi"/>
          <w:color w:val="0000FF" w:themeColor="hyperlink"/>
          <w:sz w:val="24"/>
          <w:szCs w:val="24"/>
          <w:u w:val="single"/>
        </w:rPr>
      </w:pPr>
      <w:r w:rsidRPr="00FD48D5">
        <w:rPr>
          <w:rFonts w:asciiTheme="majorBidi" w:hAnsiTheme="majorBidi" w:cstheme="majorBidi"/>
          <w:sz w:val="24"/>
          <w:szCs w:val="24"/>
        </w:rPr>
        <w:lastRenderedPageBreak/>
        <w:t xml:space="preserve">Peláez Moreno, L.E, Ochoa Herrera, J.M, Padilla Andrade, J.R, Granda Pardo, J.C &amp; Morocho </w:t>
      </w:r>
      <w:proofErr w:type="spellStart"/>
      <w:r w:rsidRPr="00FD48D5">
        <w:rPr>
          <w:rFonts w:asciiTheme="majorBidi" w:hAnsiTheme="majorBidi" w:cstheme="majorBidi"/>
          <w:sz w:val="24"/>
          <w:szCs w:val="24"/>
        </w:rPr>
        <w:t>Pasaca</w:t>
      </w:r>
      <w:proofErr w:type="spellEnd"/>
      <w:r w:rsidRPr="00FD48D5">
        <w:rPr>
          <w:rFonts w:asciiTheme="majorBidi" w:hAnsiTheme="majorBidi" w:cstheme="majorBidi"/>
          <w:sz w:val="24"/>
          <w:szCs w:val="24"/>
        </w:rPr>
        <w:t xml:space="preserve">, D.P. (2021). </w:t>
      </w:r>
      <w:r w:rsidRPr="008B4890">
        <w:rPr>
          <w:rFonts w:asciiTheme="majorBidi" w:hAnsiTheme="majorBidi" w:cstheme="majorBidi"/>
          <w:sz w:val="24"/>
          <w:szCs w:val="24"/>
        </w:rPr>
        <w:t>Estudio comparativo del microcrédito en la Comunidad Andina.</w:t>
      </w:r>
      <w:r w:rsidRPr="00D143A8">
        <w:rPr>
          <w:rFonts w:asciiTheme="majorBidi" w:hAnsiTheme="majorBidi" w:cstheme="majorBidi"/>
          <w:sz w:val="24"/>
          <w:szCs w:val="24"/>
        </w:rPr>
        <w:t xml:space="preserve"> </w:t>
      </w:r>
      <w:r w:rsidRPr="008B4890">
        <w:rPr>
          <w:rFonts w:asciiTheme="majorBidi" w:hAnsiTheme="majorBidi" w:cstheme="majorBidi"/>
          <w:sz w:val="24"/>
          <w:szCs w:val="24"/>
        </w:rPr>
        <w:t>Una mirada al 2020</w:t>
      </w:r>
      <w:r w:rsidRPr="00D143A8">
        <w:rPr>
          <w:rFonts w:asciiTheme="majorBidi" w:hAnsiTheme="majorBidi" w:cstheme="majorBidi"/>
          <w:sz w:val="24"/>
          <w:szCs w:val="24"/>
        </w:rPr>
        <w:t xml:space="preserve">. </w:t>
      </w:r>
      <w:r w:rsidRPr="006F5244">
        <w:rPr>
          <w:rFonts w:asciiTheme="majorBidi" w:hAnsiTheme="majorBidi" w:cstheme="majorBidi"/>
          <w:i/>
          <w:iCs/>
          <w:sz w:val="24"/>
          <w:szCs w:val="24"/>
        </w:rPr>
        <w:t>Ciencia Latina Revista Científica Multidisciplinar, Ciudad de México, México.</w:t>
      </w:r>
      <w:r w:rsidRPr="006F5244">
        <w:rPr>
          <w:rFonts w:asciiTheme="majorBidi" w:hAnsiTheme="majorBidi" w:cstheme="majorBidi"/>
          <w:sz w:val="24"/>
          <w:szCs w:val="24"/>
        </w:rPr>
        <w:t xml:space="preserve"> </w:t>
      </w:r>
      <w:r w:rsidRPr="00D143A8">
        <w:rPr>
          <w:rFonts w:asciiTheme="majorBidi" w:hAnsiTheme="majorBidi" w:cstheme="majorBidi"/>
          <w:i/>
          <w:iCs/>
          <w:sz w:val="24"/>
          <w:szCs w:val="24"/>
        </w:rPr>
        <w:t>Vol.</w:t>
      </w:r>
      <w:r w:rsidRPr="006F5244">
        <w:rPr>
          <w:rFonts w:asciiTheme="majorBidi" w:hAnsiTheme="majorBidi" w:cstheme="majorBidi"/>
          <w:i/>
          <w:iCs/>
          <w:sz w:val="24"/>
          <w:szCs w:val="24"/>
        </w:rPr>
        <w:t xml:space="preserve"> 5</w:t>
      </w:r>
      <w:r w:rsidRPr="006F5244">
        <w:rPr>
          <w:rFonts w:asciiTheme="majorBidi" w:hAnsiTheme="majorBidi" w:cstheme="majorBidi"/>
          <w:sz w:val="24"/>
          <w:szCs w:val="24"/>
        </w:rPr>
        <w:t>, N</w:t>
      </w:r>
      <w:r w:rsidRPr="00D143A8">
        <w:rPr>
          <w:rFonts w:asciiTheme="majorBidi" w:hAnsiTheme="majorBidi" w:cstheme="majorBidi"/>
          <w:sz w:val="24"/>
          <w:szCs w:val="24"/>
        </w:rPr>
        <w:t>º</w:t>
      </w:r>
      <w:r w:rsidRPr="006F5244">
        <w:rPr>
          <w:rFonts w:asciiTheme="majorBidi" w:hAnsiTheme="majorBidi" w:cstheme="majorBidi"/>
          <w:sz w:val="24"/>
          <w:szCs w:val="24"/>
        </w:rPr>
        <w:t>3.</w:t>
      </w:r>
      <w:r w:rsidRPr="006F5244">
        <w:rPr>
          <w:rFonts w:eastAsia="Times New Roman"/>
          <w:sz w:val="28"/>
          <w:szCs w:val="28"/>
          <w:lang w:bidi="ar-SA"/>
        </w:rPr>
        <w:t xml:space="preserve">     </w:t>
      </w:r>
      <w:r w:rsidRPr="00D143A8">
        <w:rPr>
          <w:rFonts w:asciiTheme="majorBidi" w:hAnsiTheme="majorBidi" w:cstheme="majorBidi"/>
          <w:sz w:val="24"/>
          <w:szCs w:val="24"/>
        </w:rPr>
        <w:t xml:space="preserve">Disponible en: </w:t>
      </w:r>
      <w:hyperlink r:id="rId36" w:history="1">
        <w:r w:rsidRPr="00D143A8">
          <w:rPr>
            <w:rStyle w:val="Hipervnculo"/>
            <w:rFonts w:asciiTheme="majorBidi" w:hAnsiTheme="majorBidi" w:cstheme="majorBidi"/>
            <w:sz w:val="24"/>
            <w:szCs w:val="24"/>
          </w:rPr>
          <w:t>https://ciencialatina.org/index.php/cienciala/article/view/498/627</w:t>
        </w:r>
      </w:hyperlink>
      <w:r w:rsidRPr="00D143A8">
        <w:rPr>
          <w:rFonts w:asciiTheme="majorBidi" w:hAnsiTheme="majorBidi" w:cstheme="majorBidi"/>
          <w:sz w:val="24"/>
          <w:szCs w:val="24"/>
        </w:rPr>
        <w:t xml:space="preserve"> </w:t>
      </w:r>
    </w:p>
    <w:p w14:paraId="391BA27C" w14:textId="77777777" w:rsidR="00006877" w:rsidRDefault="00006877" w:rsidP="00E0426E">
      <w:pPr>
        <w:spacing w:after="400" w:line="360" w:lineRule="auto"/>
        <w:jc w:val="both"/>
        <w:rPr>
          <w:rFonts w:asciiTheme="majorBidi" w:hAnsiTheme="majorBidi" w:cstheme="majorBidi"/>
          <w:color w:val="0000FF" w:themeColor="hyperlink"/>
          <w:sz w:val="24"/>
          <w:szCs w:val="24"/>
          <w:u w:val="single"/>
        </w:rPr>
      </w:pPr>
      <w:r w:rsidRPr="00B412DE">
        <w:rPr>
          <w:rFonts w:asciiTheme="majorBidi" w:hAnsiTheme="majorBidi" w:cstheme="majorBidi"/>
          <w:sz w:val="24"/>
          <w:szCs w:val="24"/>
        </w:rPr>
        <w:t xml:space="preserve">Prior, F &amp; </w:t>
      </w:r>
      <w:proofErr w:type="spellStart"/>
      <w:r w:rsidRPr="00B412DE">
        <w:rPr>
          <w:rFonts w:asciiTheme="majorBidi" w:hAnsiTheme="majorBidi" w:cstheme="majorBidi"/>
          <w:sz w:val="24"/>
          <w:szCs w:val="24"/>
        </w:rPr>
        <w:t>Santomá</w:t>
      </w:r>
      <w:proofErr w:type="spellEnd"/>
      <w:r w:rsidRPr="00B412DE">
        <w:rPr>
          <w:rFonts w:asciiTheme="majorBidi" w:hAnsiTheme="majorBidi" w:cstheme="majorBidi"/>
          <w:sz w:val="24"/>
          <w:szCs w:val="24"/>
        </w:rPr>
        <w:t xml:space="preserve">, J. (2007). </w:t>
      </w:r>
      <w:r w:rsidRPr="006E2798">
        <w:rPr>
          <w:rFonts w:asciiTheme="majorBidi" w:hAnsiTheme="majorBidi" w:cstheme="majorBidi"/>
          <w:i/>
          <w:iCs/>
          <w:sz w:val="24"/>
          <w:szCs w:val="24"/>
        </w:rPr>
        <w:t xml:space="preserve">Acceso a servicios financieros en los países del África Suroriental. Revisión comparada de prestación de servicios </w:t>
      </w:r>
      <w:proofErr w:type="spellStart"/>
      <w:r w:rsidRPr="006E2798">
        <w:rPr>
          <w:rFonts w:asciiTheme="majorBidi" w:hAnsiTheme="majorBidi" w:cstheme="majorBidi"/>
          <w:i/>
          <w:iCs/>
          <w:sz w:val="24"/>
          <w:szCs w:val="24"/>
        </w:rPr>
        <w:t>microfinancieros</w:t>
      </w:r>
      <w:proofErr w:type="spellEnd"/>
      <w:r w:rsidRPr="006E2798">
        <w:rPr>
          <w:rFonts w:asciiTheme="majorBidi" w:hAnsiTheme="majorBidi" w:cstheme="majorBidi"/>
          <w:i/>
          <w:iCs/>
          <w:sz w:val="24"/>
          <w:szCs w:val="24"/>
        </w:rPr>
        <w:t xml:space="preserve"> en Kenia, Malawi, Tanzania y Uganda</w:t>
      </w:r>
      <w:r>
        <w:rPr>
          <w:rFonts w:asciiTheme="majorBidi" w:hAnsiTheme="majorBidi" w:cstheme="majorBidi"/>
          <w:sz w:val="24"/>
          <w:szCs w:val="24"/>
        </w:rPr>
        <w:t xml:space="preserve">. Universidad de Navarra: IESE Business </w:t>
      </w:r>
      <w:proofErr w:type="spellStart"/>
      <w:r>
        <w:rPr>
          <w:rFonts w:asciiTheme="majorBidi" w:hAnsiTheme="majorBidi" w:cstheme="majorBidi"/>
          <w:sz w:val="24"/>
          <w:szCs w:val="24"/>
        </w:rPr>
        <w:t>School</w:t>
      </w:r>
      <w:proofErr w:type="spellEnd"/>
      <w:r>
        <w:rPr>
          <w:rFonts w:asciiTheme="majorBidi" w:hAnsiTheme="majorBidi" w:cstheme="majorBidi"/>
          <w:sz w:val="24"/>
          <w:szCs w:val="24"/>
        </w:rPr>
        <w:t xml:space="preserve">, Estudio </w:t>
      </w:r>
      <w:proofErr w:type="spellStart"/>
      <w:r>
        <w:rPr>
          <w:rFonts w:asciiTheme="majorBidi" w:hAnsiTheme="majorBidi" w:cstheme="majorBidi"/>
          <w:sz w:val="24"/>
          <w:szCs w:val="24"/>
        </w:rPr>
        <w:t>Nº</w:t>
      </w:r>
      <w:proofErr w:type="spellEnd"/>
      <w:r>
        <w:rPr>
          <w:rFonts w:asciiTheme="majorBidi" w:hAnsiTheme="majorBidi" w:cstheme="majorBidi"/>
          <w:sz w:val="24"/>
          <w:szCs w:val="24"/>
        </w:rPr>
        <w:t xml:space="preserve"> 44. Disponible en: </w:t>
      </w:r>
      <w:hyperlink r:id="rId37" w:history="1">
        <w:r w:rsidRPr="00DF20D0">
          <w:rPr>
            <w:rStyle w:val="Hipervnculo"/>
            <w:rFonts w:asciiTheme="majorBidi" w:hAnsiTheme="majorBidi" w:cstheme="majorBidi"/>
            <w:sz w:val="24"/>
            <w:szCs w:val="24"/>
          </w:rPr>
          <w:t>https://www.iese.edu/media/research/pdfs/ESTUDIO-44.pdf</w:t>
        </w:r>
      </w:hyperlink>
      <w:r>
        <w:rPr>
          <w:rFonts w:asciiTheme="majorBidi" w:hAnsiTheme="majorBidi" w:cstheme="majorBidi"/>
          <w:sz w:val="24"/>
          <w:szCs w:val="24"/>
        </w:rPr>
        <w:t xml:space="preserve"> </w:t>
      </w:r>
    </w:p>
    <w:p w14:paraId="74353999" w14:textId="77777777" w:rsidR="00006877" w:rsidRDefault="00006877" w:rsidP="00E0426E">
      <w:pPr>
        <w:spacing w:after="400" w:line="360" w:lineRule="auto"/>
        <w:jc w:val="both"/>
        <w:rPr>
          <w:rFonts w:asciiTheme="majorBidi" w:hAnsiTheme="majorBidi" w:cstheme="majorBidi"/>
          <w:sz w:val="24"/>
          <w:szCs w:val="24"/>
        </w:rPr>
      </w:pPr>
      <w:r w:rsidRPr="00B84FD1">
        <w:rPr>
          <w:rFonts w:asciiTheme="majorBidi" w:hAnsiTheme="majorBidi" w:cstheme="majorBidi"/>
          <w:sz w:val="24"/>
          <w:szCs w:val="24"/>
        </w:rPr>
        <w:t>Rivera Poma, M</w:t>
      </w:r>
      <w:r>
        <w:rPr>
          <w:rFonts w:asciiTheme="majorBidi" w:hAnsiTheme="majorBidi" w:cstheme="majorBidi"/>
          <w:sz w:val="24"/>
          <w:szCs w:val="24"/>
        </w:rPr>
        <w:t xml:space="preserve"> &amp; Gallegos Santillán, D. </w:t>
      </w:r>
      <w:r w:rsidRPr="00B84FD1">
        <w:rPr>
          <w:rFonts w:asciiTheme="majorBidi" w:hAnsiTheme="majorBidi" w:cstheme="majorBidi"/>
          <w:sz w:val="24"/>
          <w:szCs w:val="24"/>
        </w:rPr>
        <w:t xml:space="preserve">(2021). Análisis teórico de la influencia de las Microfinanzas en el crecimiento económico. </w:t>
      </w:r>
      <w:r w:rsidRPr="00AA43E2">
        <w:rPr>
          <w:rFonts w:asciiTheme="majorBidi" w:hAnsiTheme="majorBidi" w:cstheme="majorBidi"/>
          <w:i/>
          <w:iCs/>
          <w:sz w:val="24"/>
          <w:szCs w:val="24"/>
        </w:rPr>
        <w:t>Ñeque: Revista de Investigación en Ciencias Administrativas y Sociales. Vol.4</w:t>
      </w:r>
      <w:r w:rsidRPr="00B84FD1">
        <w:rPr>
          <w:rFonts w:asciiTheme="majorBidi" w:hAnsiTheme="majorBidi" w:cstheme="majorBidi"/>
          <w:sz w:val="24"/>
          <w:szCs w:val="24"/>
        </w:rPr>
        <w:t xml:space="preserve">, </w:t>
      </w:r>
      <w:r w:rsidRPr="001A3B8C">
        <w:rPr>
          <w:rFonts w:asciiTheme="majorBidi" w:hAnsiTheme="majorBidi" w:cstheme="majorBidi"/>
          <w:i/>
          <w:iCs/>
          <w:sz w:val="24"/>
          <w:szCs w:val="24"/>
        </w:rPr>
        <w:t>Nº10.</w:t>
      </w:r>
      <w:r w:rsidRPr="00B84FD1">
        <w:rPr>
          <w:rFonts w:asciiTheme="majorBidi" w:hAnsiTheme="majorBidi" w:cstheme="majorBidi"/>
          <w:sz w:val="24"/>
          <w:szCs w:val="24"/>
        </w:rPr>
        <w:t xml:space="preserve"> Disponible en: </w:t>
      </w:r>
      <w:hyperlink r:id="rId38" w:history="1">
        <w:r w:rsidRPr="0023531F">
          <w:rPr>
            <w:rStyle w:val="Hipervnculo"/>
            <w:rFonts w:asciiTheme="majorBidi" w:hAnsiTheme="majorBidi" w:cstheme="majorBidi"/>
            <w:sz w:val="24"/>
            <w:szCs w:val="24"/>
          </w:rPr>
          <w:t>https://revistaneque.org/index.php/revistaneque/article/view/61/173</w:t>
        </w:r>
      </w:hyperlink>
    </w:p>
    <w:p w14:paraId="38EF9885" w14:textId="77777777" w:rsidR="00006877" w:rsidRPr="00E511D4" w:rsidRDefault="00006877" w:rsidP="00E0426E">
      <w:pPr>
        <w:spacing w:after="400" w:line="360" w:lineRule="auto"/>
        <w:jc w:val="both"/>
        <w:rPr>
          <w:rFonts w:asciiTheme="majorBidi" w:hAnsiTheme="majorBidi" w:cstheme="majorBidi"/>
          <w:color w:val="0000FF" w:themeColor="hyperlink"/>
          <w:sz w:val="24"/>
          <w:szCs w:val="24"/>
          <w:u w:val="single"/>
          <w:lang w:val="en-US"/>
        </w:rPr>
      </w:pPr>
      <w:r w:rsidRPr="00992207">
        <w:rPr>
          <w:rFonts w:asciiTheme="majorBidi" w:hAnsiTheme="majorBidi" w:cstheme="majorBidi"/>
          <w:sz w:val="24"/>
          <w:szCs w:val="24"/>
        </w:rPr>
        <w:t xml:space="preserve">Sastre Centeno, J.M &amp; </w:t>
      </w:r>
      <w:proofErr w:type="spellStart"/>
      <w:r w:rsidRPr="00992207">
        <w:rPr>
          <w:rFonts w:asciiTheme="majorBidi" w:hAnsiTheme="majorBidi" w:cstheme="majorBidi"/>
          <w:sz w:val="24"/>
          <w:szCs w:val="24"/>
        </w:rPr>
        <w:t>Inglada</w:t>
      </w:r>
      <w:proofErr w:type="spellEnd"/>
      <w:r w:rsidRPr="00992207">
        <w:rPr>
          <w:rFonts w:asciiTheme="majorBidi" w:hAnsiTheme="majorBidi" w:cstheme="majorBidi"/>
          <w:sz w:val="24"/>
          <w:szCs w:val="24"/>
        </w:rPr>
        <w:t xml:space="preserve"> Galiana, E. (2015). </w:t>
      </w:r>
      <w:r w:rsidRPr="00005A48">
        <w:rPr>
          <w:rFonts w:asciiTheme="majorBidi" w:hAnsiTheme="majorBidi" w:cstheme="majorBidi"/>
          <w:sz w:val="24"/>
          <w:szCs w:val="24"/>
        </w:rPr>
        <w:t>Microfinanzas, el futuro pasa p</w:t>
      </w:r>
      <w:r>
        <w:rPr>
          <w:rFonts w:asciiTheme="majorBidi" w:hAnsiTheme="majorBidi" w:cstheme="majorBidi"/>
          <w:sz w:val="24"/>
          <w:szCs w:val="24"/>
        </w:rPr>
        <w:t xml:space="preserve">or la banca comercial. Facultad de Ciencias Económicas y Empresariales, Universidad de Valladolid. </w:t>
      </w:r>
      <w:r w:rsidRPr="001A3B8C">
        <w:rPr>
          <w:rFonts w:asciiTheme="majorBidi" w:hAnsiTheme="majorBidi" w:cstheme="majorBidi"/>
          <w:i/>
          <w:iCs/>
          <w:sz w:val="24"/>
          <w:szCs w:val="24"/>
        </w:rPr>
        <w:t xml:space="preserve">Revista Galega de Economía. </w:t>
      </w:r>
      <w:r w:rsidRPr="00245E61">
        <w:rPr>
          <w:rFonts w:asciiTheme="majorBidi" w:hAnsiTheme="majorBidi" w:cstheme="majorBidi"/>
          <w:i/>
          <w:iCs/>
          <w:sz w:val="24"/>
          <w:szCs w:val="24"/>
          <w:lang w:val="en-US"/>
        </w:rPr>
        <w:t>Vol. 24-1.</w:t>
      </w:r>
      <w:r w:rsidRPr="00245E61">
        <w:rPr>
          <w:rFonts w:asciiTheme="majorBidi" w:hAnsiTheme="majorBidi" w:cstheme="majorBidi"/>
          <w:sz w:val="24"/>
          <w:szCs w:val="24"/>
          <w:lang w:val="en-US"/>
        </w:rPr>
        <w:t xml:space="preserve"> Disponible: </w:t>
      </w:r>
      <w:hyperlink r:id="rId39" w:history="1">
        <w:r w:rsidRPr="000668A9">
          <w:rPr>
            <w:rStyle w:val="Hipervnculo"/>
            <w:rFonts w:asciiTheme="majorBidi" w:hAnsiTheme="majorBidi" w:cstheme="majorBidi"/>
            <w:sz w:val="24"/>
            <w:szCs w:val="24"/>
            <w:lang w:val="en-US"/>
          </w:rPr>
          <w:t>https://www.usc.es/econo/RGE/Vol24/rge2413.pdf</w:t>
        </w:r>
      </w:hyperlink>
      <w:r w:rsidRPr="00245E61">
        <w:rPr>
          <w:rFonts w:asciiTheme="majorBidi" w:hAnsiTheme="majorBidi" w:cstheme="majorBidi"/>
          <w:sz w:val="24"/>
          <w:szCs w:val="24"/>
          <w:lang w:val="en-US"/>
        </w:rPr>
        <w:t xml:space="preserve">  </w:t>
      </w:r>
    </w:p>
    <w:p w14:paraId="5ABAFC8F" w14:textId="77777777" w:rsidR="00006877" w:rsidRPr="00E511D4" w:rsidRDefault="00006877" w:rsidP="00E0426E">
      <w:pPr>
        <w:spacing w:after="400" w:line="360" w:lineRule="auto"/>
        <w:jc w:val="both"/>
        <w:rPr>
          <w:rFonts w:asciiTheme="majorBidi" w:hAnsiTheme="majorBidi" w:cstheme="majorBidi"/>
          <w:color w:val="0000FF" w:themeColor="hyperlink"/>
          <w:sz w:val="24"/>
          <w:szCs w:val="24"/>
          <w:u w:val="single"/>
          <w:lang w:val="en-US"/>
        </w:rPr>
      </w:pPr>
      <w:r w:rsidRPr="00B412DE">
        <w:rPr>
          <w:rFonts w:asciiTheme="majorBidi" w:hAnsiTheme="majorBidi" w:cstheme="majorBidi"/>
          <w:sz w:val="24"/>
          <w:szCs w:val="24"/>
          <w:lang w:val="en-US"/>
        </w:rPr>
        <w:t xml:space="preserve">Taiana, P. (2022/2023). </w:t>
      </w:r>
      <w:r w:rsidRPr="00814602">
        <w:rPr>
          <w:rFonts w:asciiTheme="majorBidi" w:hAnsiTheme="majorBidi" w:cstheme="majorBidi"/>
          <w:sz w:val="24"/>
          <w:szCs w:val="24"/>
          <w:lang w:val="en-US"/>
        </w:rPr>
        <w:t>Microfinance for food security</w:t>
      </w:r>
      <w:r>
        <w:rPr>
          <w:rFonts w:asciiTheme="majorBidi" w:hAnsiTheme="majorBidi" w:cstheme="majorBidi"/>
          <w:sz w:val="24"/>
          <w:szCs w:val="24"/>
          <w:lang w:val="en-US"/>
        </w:rPr>
        <w:t xml:space="preserve">; a case study of APG23 in Tanzania. </w:t>
      </w:r>
      <w:proofErr w:type="spellStart"/>
      <w:r>
        <w:rPr>
          <w:rFonts w:asciiTheme="majorBidi" w:hAnsiTheme="majorBidi" w:cstheme="majorBidi"/>
          <w:sz w:val="24"/>
          <w:szCs w:val="24"/>
          <w:lang w:val="en-US"/>
        </w:rPr>
        <w:t>Università</w:t>
      </w:r>
      <w:proofErr w:type="spellEnd"/>
      <w:r>
        <w:rPr>
          <w:rFonts w:asciiTheme="majorBidi" w:hAnsiTheme="majorBidi" w:cstheme="majorBidi"/>
          <w:sz w:val="24"/>
          <w:szCs w:val="24"/>
          <w:lang w:val="en-US"/>
        </w:rPr>
        <w:t xml:space="preserve"> Degli Studi di Padova; Department of Political Science, Law and International Studies; Master’s Degree in Human Rights and Multi-level Governance. Disponible </w:t>
      </w:r>
      <w:proofErr w:type="spellStart"/>
      <w:r>
        <w:rPr>
          <w:rFonts w:asciiTheme="majorBidi" w:hAnsiTheme="majorBidi" w:cstheme="majorBidi"/>
          <w:sz w:val="24"/>
          <w:szCs w:val="24"/>
          <w:lang w:val="en-US"/>
        </w:rPr>
        <w:t>en</w:t>
      </w:r>
      <w:proofErr w:type="spellEnd"/>
      <w:r>
        <w:rPr>
          <w:rFonts w:asciiTheme="majorBidi" w:hAnsiTheme="majorBidi" w:cstheme="majorBidi"/>
          <w:sz w:val="24"/>
          <w:szCs w:val="24"/>
          <w:lang w:val="en-US"/>
        </w:rPr>
        <w:t xml:space="preserve">: </w:t>
      </w:r>
      <w:hyperlink r:id="rId40" w:history="1">
        <w:r w:rsidRPr="00DF20D0">
          <w:rPr>
            <w:rStyle w:val="Hipervnculo"/>
            <w:rFonts w:asciiTheme="majorBidi" w:hAnsiTheme="majorBidi" w:cstheme="majorBidi"/>
            <w:sz w:val="24"/>
            <w:szCs w:val="24"/>
            <w:lang w:val="en-US"/>
          </w:rPr>
          <w:t>https://thesis.unipd.it/retrieve/b6c84c91-40a6-4360-b4d4-9476fc2bab9c/TAIANA_%20Paola.pdf</w:t>
        </w:r>
      </w:hyperlink>
      <w:r w:rsidRPr="00814602">
        <w:rPr>
          <w:rFonts w:asciiTheme="majorBidi" w:hAnsiTheme="majorBidi" w:cstheme="majorBidi"/>
          <w:sz w:val="24"/>
          <w:szCs w:val="24"/>
          <w:lang w:val="en-US"/>
        </w:rPr>
        <w:t xml:space="preserve"> </w:t>
      </w:r>
    </w:p>
    <w:p w14:paraId="5277D669" w14:textId="77777777" w:rsidR="00006877" w:rsidRPr="00E0426E" w:rsidRDefault="00006877" w:rsidP="00E0426E">
      <w:pPr>
        <w:spacing w:after="400" w:line="360" w:lineRule="auto"/>
        <w:jc w:val="both"/>
        <w:rPr>
          <w:rFonts w:asciiTheme="majorBidi" w:hAnsiTheme="majorBidi" w:cstheme="majorBidi"/>
          <w:color w:val="0000FF" w:themeColor="hyperlink"/>
          <w:sz w:val="24"/>
          <w:szCs w:val="24"/>
          <w:u w:val="single"/>
          <w:lang w:val="en-US"/>
        </w:rPr>
      </w:pPr>
      <w:r>
        <w:rPr>
          <w:rFonts w:asciiTheme="majorBidi" w:hAnsiTheme="majorBidi" w:cstheme="majorBidi"/>
          <w:sz w:val="24"/>
          <w:szCs w:val="24"/>
          <w:lang w:val="en-US"/>
        </w:rPr>
        <w:t xml:space="preserve">Tamanna, B. (2023). Hope and Household Poverty in Tanzania: does intergenerational transmission of hope matter? University of Alberta, Master Thesis, Department of Resource Economics and Environmental Sociology. Disponible </w:t>
      </w:r>
      <w:proofErr w:type="spellStart"/>
      <w:r>
        <w:rPr>
          <w:rFonts w:asciiTheme="majorBidi" w:hAnsiTheme="majorBidi" w:cstheme="majorBidi"/>
          <w:sz w:val="24"/>
          <w:szCs w:val="24"/>
          <w:lang w:val="en-US"/>
        </w:rPr>
        <w:t>en</w:t>
      </w:r>
      <w:proofErr w:type="spellEnd"/>
      <w:r>
        <w:rPr>
          <w:rFonts w:asciiTheme="majorBidi" w:hAnsiTheme="majorBidi" w:cstheme="majorBidi"/>
          <w:sz w:val="24"/>
          <w:szCs w:val="24"/>
          <w:lang w:val="en-US"/>
        </w:rPr>
        <w:t xml:space="preserve">: </w:t>
      </w:r>
      <w:hyperlink r:id="rId41" w:history="1">
        <w:r w:rsidRPr="004F4384">
          <w:rPr>
            <w:rStyle w:val="Hipervnculo"/>
            <w:rFonts w:asciiTheme="majorBidi" w:hAnsiTheme="majorBidi" w:cstheme="majorBidi"/>
            <w:sz w:val="24"/>
            <w:szCs w:val="24"/>
            <w:lang w:val="en-US"/>
          </w:rPr>
          <w:t>https://era.library.ualberta.ca/items/bb30bea6-8d13-4fd4-972c-bce4cb8266a4/view/2891851b-42aa-404f-aa50-cb357f732a12/Begom_Tamanna_202308_MSc.pdf</w:t>
        </w:r>
      </w:hyperlink>
      <w:r>
        <w:rPr>
          <w:rFonts w:asciiTheme="majorBidi" w:hAnsiTheme="majorBidi" w:cstheme="majorBidi"/>
          <w:sz w:val="24"/>
          <w:szCs w:val="24"/>
          <w:lang w:val="en-US"/>
        </w:rPr>
        <w:t xml:space="preserve"> </w:t>
      </w:r>
    </w:p>
    <w:p w14:paraId="5A695987" w14:textId="77777777" w:rsidR="00006877" w:rsidRDefault="00006877" w:rsidP="00E0426E">
      <w:pPr>
        <w:spacing w:after="400" w:line="360" w:lineRule="auto"/>
        <w:jc w:val="both"/>
        <w:rPr>
          <w:rFonts w:asciiTheme="majorBidi" w:hAnsiTheme="majorBidi" w:cstheme="majorBidi"/>
          <w:color w:val="0000FF" w:themeColor="hyperlink"/>
          <w:sz w:val="24"/>
          <w:szCs w:val="24"/>
          <w:u w:val="single"/>
        </w:rPr>
      </w:pPr>
      <w:r w:rsidRPr="009B427D">
        <w:rPr>
          <w:rFonts w:ascii="Times New Roman" w:hAnsi="Times New Roman" w:cs="Times New Roman"/>
          <w:sz w:val="24"/>
          <w:szCs w:val="24"/>
          <w:lang w:val="en-US"/>
        </w:rPr>
        <w:lastRenderedPageBreak/>
        <w:t xml:space="preserve">V. Banerjee &amp; Duflo, E. (2011). </w:t>
      </w:r>
      <w:r w:rsidRPr="009B427D">
        <w:rPr>
          <w:rFonts w:ascii="Times New Roman" w:hAnsi="Times New Roman" w:cs="Times New Roman"/>
          <w:i/>
          <w:iCs/>
          <w:sz w:val="24"/>
          <w:szCs w:val="24"/>
          <w:lang w:val="en-US"/>
        </w:rPr>
        <w:t>Poor Economics: A Radical Rethinking of the Way to Fight Global Poverty</w:t>
      </w:r>
      <w:r w:rsidRPr="009B427D">
        <w:rPr>
          <w:rFonts w:ascii="Times New Roman" w:hAnsi="Times New Roman" w:cs="Times New Roman"/>
          <w:sz w:val="24"/>
          <w:szCs w:val="24"/>
          <w:lang w:val="en-US"/>
        </w:rPr>
        <w:t xml:space="preserve">. </w:t>
      </w:r>
      <w:r w:rsidRPr="00B412DE">
        <w:rPr>
          <w:rFonts w:ascii="Times New Roman" w:hAnsi="Times New Roman" w:cs="Times New Roman"/>
          <w:sz w:val="24"/>
          <w:szCs w:val="24"/>
        </w:rPr>
        <w:t xml:space="preserve">New York: </w:t>
      </w:r>
      <w:proofErr w:type="spellStart"/>
      <w:r w:rsidRPr="00B412DE">
        <w:rPr>
          <w:rFonts w:ascii="Times New Roman" w:hAnsi="Times New Roman" w:cs="Times New Roman"/>
          <w:sz w:val="24"/>
          <w:szCs w:val="24"/>
        </w:rPr>
        <w:t>PublicAffairs</w:t>
      </w:r>
      <w:proofErr w:type="spellEnd"/>
      <w:r w:rsidRPr="00B412DE">
        <w:rPr>
          <w:rFonts w:ascii="Times New Roman" w:hAnsi="Times New Roman" w:cs="Times New Roman"/>
          <w:sz w:val="24"/>
          <w:szCs w:val="24"/>
        </w:rPr>
        <w:t xml:space="preserve">. </w:t>
      </w:r>
    </w:p>
    <w:p w14:paraId="169C72A7" w14:textId="77777777" w:rsidR="00006877" w:rsidRPr="00E511D4" w:rsidRDefault="00006877" w:rsidP="00E0426E">
      <w:pPr>
        <w:spacing w:after="400" w:line="360" w:lineRule="auto"/>
        <w:jc w:val="both"/>
        <w:rPr>
          <w:rFonts w:asciiTheme="majorBidi" w:hAnsiTheme="majorBidi" w:cstheme="majorBidi"/>
          <w:color w:val="0000FF" w:themeColor="hyperlink"/>
          <w:sz w:val="24"/>
          <w:szCs w:val="24"/>
          <w:u w:val="single"/>
        </w:rPr>
      </w:pPr>
      <w:r w:rsidRPr="00814602">
        <w:rPr>
          <w:rFonts w:ascii="Times New Roman" w:hAnsi="Times New Roman" w:cs="Times New Roman"/>
          <w:sz w:val="24"/>
          <w:szCs w:val="24"/>
        </w:rPr>
        <w:t>Vázquez Arango, M. L</w:t>
      </w:r>
      <w:r w:rsidRPr="00814602">
        <w:rPr>
          <w:rFonts w:ascii="Times New Roman" w:hAnsi="Times New Roman" w:cs="Times New Roman"/>
          <w:b/>
          <w:bCs/>
          <w:sz w:val="24"/>
          <w:szCs w:val="24"/>
        </w:rPr>
        <w:t xml:space="preserve">, </w:t>
      </w:r>
      <w:r w:rsidRPr="00814602">
        <w:rPr>
          <w:rFonts w:ascii="Times New Roman" w:hAnsi="Times New Roman" w:cs="Times New Roman"/>
          <w:sz w:val="24"/>
          <w:szCs w:val="24"/>
        </w:rPr>
        <w:t>Ramírez Castillo, E, Amín</w:t>
      </w:r>
      <w:r w:rsidRPr="00814602">
        <w:rPr>
          <w:rFonts w:ascii="Times New Roman" w:hAnsi="Times New Roman" w:cs="Times New Roman"/>
          <w:b/>
          <w:bCs/>
          <w:sz w:val="24"/>
          <w:szCs w:val="24"/>
        </w:rPr>
        <w:t> y </w:t>
      </w:r>
      <w:r w:rsidRPr="00814602">
        <w:rPr>
          <w:rFonts w:ascii="Times New Roman" w:hAnsi="Times New Roman" w:cs="Times New Roman"/>
          <w:sz w:val="24"/>
          <w:szCs w:val="24"/>
        </w:rPr>
        <w:t xml:space="preserve">Mendoza, &amp; Mayra, M. (2022): Microfinanzas y tecnología: Una oportunidad para la disminución de la pobreza. </w:t>
      </w:r>
      <w:r w:rsidRPr="00B412DE">
        <w:rPr>
          <w:rFonts w:ascii="Times New Roman" w:hAnsi="Times New Roman" w:cs="Times New Roman"/>
          <w:sz w:val="24"/>
          <w:szCs w:val="24"/>
        </w:rPr>
        <w:t xml:space="preserve">Estudios aplicados al análisis global y aprovechamientos del territorio para la innovación productiva. </w:t>
      </w:r>
      <w:r w:rsidRPr="00B412DE">
        <w:rPr>
          <w:rFonts w:ascii="Times New Roman" w:hAnsi="Times New Roman" w:cs="Times New Roman"/>
          <w:i/>
          <w:iCs/>
          <w:sz w:val="24"/>
          <w:szCs w:val="24"/>
        </w:rPr>
        <w:t>UNAM-AMECIDER, México</w:t>
      </w:r>
      <w:r w:rsidRPr="00B412DE">
        <w:rPr>
          <w:rFonts w:ascii="Times New Roman" w:hAnsi="Times New Roman" w:cs="Times New Roman"/>
          <w:sz w:val="24"/>
          <w:szCs w:val="24"/>
        </w:rPr>
        <w:t xml:space="preserve">, pp. 515-534. </w:t>
      </w:r>
      <w:r w:rsidRPr="00E511D4">
        <w:rPr>
          <w:rFonts w:ascii="Times New Roman" w:hAnsi="Times New Roman" w:cs="Times New Roman"/>
          <w:sz w:val="24"/>
          <w:szCs w:val="24"/>
        </w:rPr>
        <w:t xml:space="preserve">Disponible en: </w:t>
      </w:r>
      <w:hyperlink r:id="rId42" w:history="1">
        <w:r w:rsidRPr="00E511D4">
          <w:rPr>
            <w:rStyle w:val="Hipervnculo"/>
            <w:rFonts w:ascii="Times New Roman" w:hAnsi="Times New Roman" w:cs="Times New Roman"/>
            <w:sz w:val="24"/>
            <w:szCs w:val="24"/>
          </w:rPr>
          <w:t>https://ru.iiec.unam.mx/5878/</w:t>
        </w:r>
      </w:hyperlink>
      <w:r w:rsidRPr="00E511D4">
        <w:rPr>
          <w:rFonts w:ascii="Times New Roman" w:hAnsi="Times New Roman" w:cs="Times New Roman"/>
          <w:sz w:val="24"/>
          <w:szCs w:val="24"/>
        </w:rPr>
        <w:t xml:space="preserve"> </w:t>
      </w:r>
    </w:p>
    <w:p w14:paraId="0AE725A5" w14:textId="77777777" w:rsidR="00006877" w:rsidRDefault="00006877" w:rsidP="00E0426E">
      <w:pPr>
        <w:spacing w:after="400" w:line="360" w:lineRule="auto"/>
        <w:jc w:val="both"/>
        <w:rPr>
          <w:rStyle w:val="Hipervnculo"/>
          <w:rFonts w:asciiTheme="majorBidi" w:hAnsiTheme="majorBidi" w:cstheme="majorBidi"/>
          <w:sz w:val="24"/>
          <w:szCs w:val="24"/>
          <w:lang w:val="fr-FR"/>
        </w:rPr>
      </w:pPr>
      <w:r w:rsidRPr="00E80EB2">
        <w:rPr>
          <w:rFonts w:asciiTheme="majorBidi" w:hAnsiTheme="majorBidi" w:cstheme="majorBidi"/>
          <w:sz w:val="24"/>
          <w:szCs w:val="24"/>
          <w:lang w:val="en-US"/>
        </w:rPr>
        <w:t>World Development Indicators (WDI)</w:t>
      </w:r>
      <w:r>
        <w:rPr>
          <w:rFonts w:asciiTheme="majorBidi" w:hAnsiTheme="majorBidi" w:cstheme="majorBidi"/>
          <w:sz w:val="24"/>
          <w:szCs w:val="24"/>
          <w:lang w:val="en-US"/>
        </w:rPr>
        <w:t xml:space="preserve">. The World Bank. </w:t>
      </w:r>
      <w:r w:rsidRPr="00B412DE">
        <w:rPr>
          <w:rFonts w:asciiTheme="majorBidi" w:hAnsiTheme="majorBidi" w:cstheme="majorBidi"/>
          <w:sz w:val="24"/>
          <w:szCs w:val="24"/>
          <w:lang w:val="fr-FR"/>
        </w:rPr>
        <w:t xml:space="preserve">Disponible </w:t>
      </w:r>
      <w:proofErr w:type="gramStart"/>
      <w:r w:rsidRPr="00B412DE">
        <w:rPr>
          <w:rFonts w:asciiTheme="majorBidi" w:hAnsiTheme="majorBidi" w:cstheme="majorBidi"/>
          <w:sz w:val="24"/>
          <w:szCs w:val="24"/>
          <w:lang w:val="fr-FR"/>
        </w:rPr>
        <w:t>en:</w:t>
      </w:r>
      <w:proofErr w:type="gramEnd"/>
      <w:r w:rsidRPr="00B412DE">
        <w:rPr>
          <w:rFonts w:asciiTheme="majorBidi" w:hAnsiTheme="majorBidi" w:cstheme="majorBidi"/>
          <w:sz w:val="24"/>
          <w:szCs w:val="24"/>
          <w:lang w:val="fr-FR"/>
        </w:rPr>
        <w:t xml:space="preserve"> </w:t>
      </w:r>
      <w:hyperlink r:id="rId43" w:history="1">
        <w:r w:rsidRPr="00B412DE">
          <w:rPr>
            <w:rStyle w:val="Hipervnculo"/>
            <w:rFonts w:asciiTheme="majorBidi" w:hAnsiTheme="majorBidi" w:cstheme="majorBidi"/>
            <w:sz w:val="24"/>
            <w:szCs w:val="24"/>
            <w:lang w:val="fr-FR"/>
          </w:rPr>
          <w:t>https://databank.worldbank.org/source/world-development-indicators</w:t>
        </w:r>
      </w:hyperlink>
      <w:r w:rsidRPr="00B412DE">
        <w:rPr>
          <w:rFonts w:asciiTheme="majorBidi" w:hAnsiTheme="majorBidi" w:cstheme="majorBidi"/>
          <w:sz w:val="24"/>
          <w:szCs w:val="24"/>
          <w:lang w:val="fr-FR"/>
        </w:rPr>
        <w:t xml:space="preserve"> </w:t>
      </w:r>
    </w:p>
    <w:p w14:paraId="609BEE86" w14:textId="77777777" w:rsidR="00006877" w:rsidRDefault="00006877" w:rsidP="00E0426E">
      <w:pPr>
        <w:spacing w:after="400" w:line="360" w:lineRule="auto"/>
        <w:jc w:val="both"/>
        <w:rPr>
          <w:rFonts w:asciiTheme="majorBidi" w:hAnsiTheme="majorBidi" w:cstheme="majorBidi"/>
          <w:sz w:val="24"/>
          <w:szCs w:val="24"/>
          <w:lang w:val="en-US"/>
        </w:rPr>
      </w:pPr>
      <w:r w:rsidRPr="004353CF">
        <w:rPr>
          <w:rFonts w:asciiTheme="majorBidi" w:hAnsiTheme="majorBidi" w:cstheme="majorBidi"/>
          <w:sz w:val="24"/>
          <w:szCs w:val="24"/>
          <w:lang w:val="fr-FR"/>
        </w:rPr>
        <w:t xml:space="preserve">Yvette </w:t>
      </w:r>
      <w:proofErr w:type="spellStart"/>
      <w:r w:rsidRPr="004353CF">
        <w:rPr>
          <w:rFonts w:asciiTheme="majorBidi" w:hAnsiTheme="majorBidi" w:cstheme="majorBidi"/>
          <w:sz w:val="24"/>
          <w:szCs w:val="24"/>
          <w:lang w:val="fr-FR"/>
        </w:rPr>
        <w:t>Ruzibiza</w:t>
      </w:r>
      <w:proofErr w:type="spellEnd"/>
      <w:r w:rsidRPr="004353CF">
        <w:rPr>
          <w:rFonts w:asciiTheme="majorBidi" w:hAnsiTheme="majorBidi" w:cstheme="majorBidi"/>
          <w:sz w:val="24"/>
          <w:szCs w:val="24"/>
          <w:lang w:val="fr-FR"/>
        </w:rPr>
        <w:t xml:space="preserve"> &amp; Simon Turner. </w:t>
      </w:r>
      <w:r>
        <w:rPr>
          <w:rFonts w:asciiTheme="majorBidi" w:hAnsiTheme="majorBidi" w:cstheme="majorBidi"/>
          <w:sz w:val="24"/>
          <w:szCs w:val="24"/>
          <w:lang w:val="en-US"/>
        </w:rPr>
        <w:t xml:space="preserve">(2023). Tanzania’s open door to refugees narrows. Migration information source. </w:t>
      </w:r>
      <w:r w:rsidRPr="003E1582">
        <w:rPr>
          <w:rFonts w:asciiTheme="majorBidi" w:hAnsiTheme="majorBidi" w:cstheme="majorBidi"/>
          <w:i/>
          <w:iCs/>
          <w:sz w:val="24"/>
          <w:szCs w:val="24"/>
          <w:lang w:val="en-US"/>
        </w:rPr>
        <w:t>The online journal of the Migration Policy Institute</w:t>
      </w:r>
      <w:r>
        <w:rPr>
          <w:rFonts w:asciiTheme="majorBidi" w:hAnsiTheme="majorBidi" w:cstheme="majorBidi"/>
          <w:sz w:val="24"/>
          <w:szCs w:val="24"/>
          <w:lang w:val="en-US"/>
        </w:rPr>
        <w:t xml:space="preserve">. Disponible </w:t>
      </w:r>
      <w:proofErr w:type="spellStart"/>
      <w:r>
        <w:rPr>
          <w:rFonts w:asciiTheme="majorBidi" w:hAnsiTheme="majorBidi" w:cstheme="majorBidi"/>
          <w:sz w:val="24"/>
          <w:szCs w:val="24"/>
          <w:lang w:val="en-US"/>
        </w:rPr>
        <w:t>en</w:t>
      </w:r>
      <w:proofErr w:type="spellEnd"/>
      <w:r>
        <w:rPr>
          <w:rFonts w:asciiTheme="majorBidi" w:hAnsiTheme="majorBidi" w:cstheme="majorBidi"/>
          <w:sz w:val="24"/>
          <w:szCs w:val="24"/>
          <w:lang w:val="en-US"/>
        </w:rPr>
        <w:t xml:space="preserve">: </w:t>
      </w:r>
      <w:hyperlink r:id="rId44" w:anchor=":~:text=More%20than%20255%2C000%20refugees%20and,Commissioner%20for%20Refugees%20(UNHCR)" w:history="1">
        <w:r w:rsidRPr="00B14EDD">
          <w:rPr>
            <w:rStyle w:val="Hipervnculo"/>
            <w:rFonts w:asciiTheme="majorBidi" w:hAnsiTheme="majorBidi" w:cstheme="majorBidi"/>
            <w:sz w:val="24"/>
            <w:szCs w:val="24"/>
            <w:lang w:val="en-US"/>
          </w:rPr>
          <w:t>https://www.migrationpolicy.org/article/tanzania-refugee-policy#:~:text=More%20than%20255%2C000%20refugees%20and,Commissioner%20for%20Refugees%20(UNHCR)</w:t>
        </w:r>
      </w:hyperlink>
      <w:r>
        <w:rPr>
          <w:rFonts w:asciiTheme="majorBidi" w:hAnsiTheme="majorBidi" w:cstheme="majorBidi"/>
          <w:sz w:val="24"/>
          <w:szCs w:val="24"/>
          <w:lang w:val="en-US"/>
        </w:rPr>
        <w:t xml:space="preserve"> </w:t>
      </w:r>
    </w:p>
    <w:p w14:paraId="415D1894" w14:textId="673F3E37" w:rsidR="002175DC" w:rsidRPr="00467869" w:rsidRDefault="002175DC">
      <w:pPr>
        <w:rPr>
          <w:rFonts w:asciiTheme="majorBidi" w:hAnsiTheme="majorBidi" w:cstheme="majorBidi"/>
          <w:sz w:val="24"/>
          <w:szCs w:val="24"/>
          <w:lang w:val="en-US"/>
        </w:rPr>
      </w:pPr>
      <w:r w:rsidRPr="00467869">
        <w:rPr>
          <w:rFonts w:asciiTheme="majorBidi" w:hAnsiTheme="majorBidi" w:cstheme="majorBidi"/>
          <w:sz w:val="24"/>
          <w:szCs w:val="24"/>
          <w:lang w:val="en-US"/>
        </w:rPr>
        <w:br w:type="page"/>
      </w:r>
    </w:p>
    <w:p w14:paraId="2D90DEE7" w14:textId="0E6518DA" w:rsidR="002175DC" w:rsidRPr="00D5604A" w:rsidRDefault="002175DC" w:rsidP="009C117C">
      <w:pPr>
        <w:pStyle w:val="Ttulo1"/>
        <w:numPr>
          <w:ilvl w:val="0"/>
          <w:numId w:val="56"/>
        </w:numPr>
        <w:spacing w:before="0" w:after="160"/>
        <w:rPr>
          <w:rFonts w:ascii="Times New Roman" w:hAnsi="Times New Roman" w:cs="Times New Roman"/>
          <w:b/>
          <w:bCs/>
          <w:color w:val="000000" w:themeColor="text1"/>
          <w:sz w:val="24"/>
          <w:szCs w:val="24"/>
          <w:lang w:val="en-US"/>
        </w:rPr>
      </w:pPr>
      <w:bookmarkStart w:id="42" w:name="_Toc164762341"/>
      <w:r w:rsidRPr="00D5604A">
        <w:rPr>
          <w:rFonts w:ascii="Times New Roman" w:hAnsi="Times New Roman" w:cs="Times New Roman"/>
          <w:b/>
          <w:bCs/>
          <w:color w:val="000000" w:themeColor="text1"/>
          <w:sz w:val="24"/>
          <w:szCs w:val="24"/>
          <w:lang w:val="en-US"/>
        </w:rPr>
        <w:lastRenderedPageBreak/>
        <w:t>ANEXOS</w:t>
      </w:r>
      <w:bookmarkEnd w:id="42"/>
    </w:p>
    <w:p w14:paraId="60A89053" w14:textId="35578C3B" w:rsidR="002175DC" w:rsidRPr="00A91AF4" w:rsidRDefault="002175DC" w:rsidP="00D5604A">
      <w:pPr>
        <w:spacing w:after="160" w:line="360" w:lineRule="auto"/>
        <w:jc w:val="both"/>
        <w:rPr>
          <w:rFonts w:ascii="Times New Roman" w:hAnsi="Times New Roman" w:cs="Times New Roman"/>
          <w:b/>
          <w:bCs/>
          <w:sz w:val="24"/>
          <w:szCs w:val="24"/>
          <w:lang w:val="en-US"/>
        </w:rPr>
      </w:pPr>
      <w:r w:rsidRPr="00A91AF4">
        <w:rPr>
          <w:rFonts w:ascii="Times New Roman" w:hAnsi="Times New Roman" w:cs="Times New Roman"/>
          <w:b/>
          <w:bCs/>
          <w:sz w:val="24"/>
          <w:szCs w:val="24"/>
        </w:rPr>
        <w:t xml:space="preserve">ANEXO 1: </w:t>
      </w:r>
      <w:r w:rsidR="007701E8" w:rsidRPr="00A91AF4">
        <w:rPr>
          <w:rFonts w:ascii="Times New Roman" w:hAnsi="Times New Roman" w:cs="Times New Roman"/>
          <w:b/>
          <w:bCs/>
          <w:sz w:val="24"/>
          <w:szCs w:val="24"/>
        </w:rPr>
        <w:t xml:space="preserve">Redes de </w:t>
      </w:r>
      <w:r w:rsidR="00C42D3F" w:rsidRPr="00A91AF4">
        <w:rPr>
          <w:rFonts w:ascii="Times New Roman" w:hAnsi="Times New Roman" w:cs="Times New Roman"/>
          <w:b/>
          <w:bCs/>
          <w:sz w:val="24"/>
          <w:szCs w:val="24"/>
        </w:rPr>
        <w:t>distribución</w:t>
      </w:r>
      <w:r w:rsidR="007701E8" w:rsidRPr="00A91AF4">
        <w:rPr>
          <w:rFonts w:ascii="Times New Roman" w:hAnsi="Times New Roman" w:cs="Times New Roman"/>
          <w:b/>
          <w:bCs/>
          <w:sz w:val="24"/>
          <w:szCs w:val="24"/>
        </w:rPr>
        <w:t xml:space="preserve"> bancarias comparadas por países</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94"/>
        <w:gridCol w:w="1065"/>
        <w:gridCol w:w="1603"/>
        <w:gridCol w:w="1264"/>
        <w:gridCol w:w="1754"/>
        <w:gridCol w:w="1640"/>
      </w:tblGrid>
      <w:tr w:rsidR="001829DD" w:rsidRPr="001829DD" w14:paraId="210D7D7A" w14:textId="77777777" w:rsidTr="001829DD">
        <w:trPr>
          <w:trHeight w:val="964"/>
        </w:trPr>
        <w:tc>
          <w:tcPr>
            <w:tcW w:w="0" w:type="auto"/>
          </w:tcPr>
          <w:p w14:paraId="04EC3555"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74C6C043" w14:textId="77777777" w:rsidR="001829DD" w:rsidRPr="001829DD" w:rsidRDefault="001829DD" w:rsidP="00492A17">
            <w:pPr>
              <w:pStyle w:val="TableParagraph"/>
              <w:spacing w:before="166"/>
              <w:ind w:left="69" w:right="57"/>
              <w:jc w:val="center"/>
              <w:rPr>
                <w:rFonts w:ascii="Times New Roman" w:hAnsi="Times New Roman" w:cs="Times New Roman"/>
                <w:b/>
                <w:sz w:val="24"/>
                <w:szCs w:val="24"/>
              </w:rPr>
            </w:pPr>
            <w:r w:rsidRPr="001829DD">
              <w:rPr>
                <w:rFonts w:ascii="Times New Roman" w:hAnsi="Times New Roman" w:cs="Times New Roman"/>
                <w:b/>
                <w:sz w:val="24"/>
                <w:szCs w:val="24"/>
              </w:rPr>
              <w:t>Número</w:t>
            </w:r>
            <w:r w:rsidRPr="001829DD">
              <w:rPr>
                <w:rFonts w:ascii="Times New Roman" w:hAnsi="Times New Roman" w:cs="Times New Roman"/>
                <w:b/>
                <w:spacing w:val="-47"/>
                <w:sz w:val="24"/>
                <w:szCs w:val="24"/>
              </w:rPr>
              <w:t xml:space="preserve"> </w:t>
            </w:r>
            <w:r w:rsidRPr="001829DD">
              <w:rPr>
                <w:rFonts w:ascii="Times New Roman" w:hAnsi="Times New Roman" w:cs="Times New Roman"/>
                <w:b/>
                <w:sz w:val="24"/>
                <w:szCs w:val="24"/>
              </w:rPr>
              <w:t>de</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países</w:t>
            </w:r>
          </w:p>
        </w:tc>
        <w:tc>
          <w:tcPr>
            <w:tcW w:w="0" w:type="auto"/>
          </w:tcPr>
          <w:p w14:paraId="07CAC800" w14:textId="77777777" w:rsidR="001829DD" w:rsidRPr="001829DD" w:rsidRDefault="001829DD" w:rsidP="00492A17">
            <w:pPr>
              <w:pStyle w:val="TableParagraph"/>
              <w:spacing w:before="63"/>
              <w:ind w:left="150" w:right="144" w:firstLine="3"/>
              <w:jc w:val="center"/>
              <w:rPr>
                <w:rFonts w:ascii="Times New Roman" w:hAnsi="Times New Roman" w:cs="Times New Roman"/>
                <w:b/>
                <w:sz w:val="24"/>
                <w:szCs w:val="24"/>
              </w:rPr>
            </w:pPr>
            <w:r w:rsidRPr="001829DD">
              <w:rPr>
                <w:rFonts w:ascii="Times New Roman" w:hAnsi="Times New Roman" w:cs="Times New Roman"/>
                <w:b/>
                <w:sz w:val="24"/>
                <w:szCs w:val="24"/>
              </w:rPr>
              <w:t>Oficinas</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bancarias</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por 100.000</w:t>
            </w:r>
            <w:r w:rsidRPr="001829DD">
              <w:rPr>
                <w:rFonts w:ascii="Times New Roman" w:hAnsi="Times New Roman" w:cs="Times New Roman"/>
                <w:b/>
                <w:spacing w:val="-47"/>
                <w:sz w:val="24"/>
                <w:szCs w:val="24"/>
              </w:rPr>
              <w:t xml:space="preserve"> </w:t>
            </w:r>
            <w:r w:rsidRPr="001829DD">
              <w:rPr>
                <w:rFonts w:ascii="Times New Roman" w:hAnsi="Times New Roman" w:cs="Times New Roman"/>
                <w:b/>
                <w:sz w:val="24"/>
                <w:szCs w:val="24"/>
              </w:rPr>
              <w:t>personas</w:t>
            </w:r>
          </w:p>
        </w:tc>
        <w:tc>
          <w:tcPr>
            <w:tcW w:w="0" w:type="auto"/>
          </w:tcPr>
          <w:p w14:paraId="09674CA5" w14:textId="77777777" w:rsidR="001829DD" w:rsidRPr="001829DD" w:rsidRDefault="001829DD" w:rsidP="00492A17">
            <w:pPr>
              <w:pStyle w:val="TableParagraph"/>
              <w:spacing w:before="63"/>
              <w:ind w:left="69" w:right="60"/>
              <w:jc w:val="center"/>
              <w:rPr>
                <w:rFonts w:ascii="Times New Roman" w:hAnsi="Times New Roman" w:cs="Times New Roman"/>
                <w:b/>
                <w:sz w:val="24"/>
                <w:szCs w:val="24"/>
              </w:rPr>
            </w:pPr>
            <w:r w:rsidRPr="001829DD">
              <w:rPr>
                <w:rFonts w:ascii="Times New Roman" w:hAnsi="Times New Roman" w:cs="Times New Roman"/>
                <w:b/>
                <w:sz w:val="24"/>
                <w:szCs w:val="24"/>
              </w:rPr>
              <w:t>Oficinas</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bancarias</w:t>
            </w:r>
            <w:r w:rsidRPr="001829DD">
              <w:rPr>
                <w:rFonts w:ascii="Times New Roman" w:hAnsi="Times New Roman" w:cs="Times New Roman"/>
                <w:b/>
                <w:spacing w:val="-47"/>
                <w:sz w:val="24"/>
                <w:szCs w:val="24"/>
              </w:rPr>
              <w:t xml:space="preserve"> </w:t>
            </w:r>
            <w:r w:rsidRPr="001829DD">
              <w:rPr>
                <w:rFonts w:ascii="Times New Roman" w:hAnsi="Times New Roman" w:cs="Times New Roman"/>
                <w:b/>
                <w:sz w:val="24"/>
                <w:szCs w:val="24"/>
              </w:rPr>
              <w:t>por</w:t>
            </w:r>
          </w:p>
          <w:p w14:paraId="5AF40299" w14:textId="77777777" w:rsidR="001829DD" w:rsidRPr="001829DD" w:rsidRDefault="001829DD" w:rsidP="00492A17">
            <w:pPr>
              <w:pStyle w:val="TableParagraph"/>
              <w:spacing w:line="205" w:lineRule="exact"/>
              <w:ind w:left="217"/>
              <w:rPr>
                <w:rFonts w:ascii="Times New Roman" w:hAnsi="Times New Roman" w:cs="Times New Roman"/>
                <w:b/>
                <w:sz w:val="24"/>
                <w:szCs w:val="24"/>
              </w:rPr>
            </w:pPr>
            <w:r w:rsidRPr="001829DD">
              <w:rPr>
                <w:rFonts w:ascii="Times New Roman" w:hAnsi="Times New Roman" w:cs="Times New Roman"/>
                <w:b/>
                <w:sz w:val="24"/>
                <w:szCs w:val="24"/>
              </w:rPr>
              <w:t>1.000</w:t>
            </w:r>
            <w:r w:rsidRPr="001829DD">
              <w:rPr>
                <w:rFonts w:ascii="Times New Roman" w:hAnsi="Times New Roman" w:cs="Times New Roman"/>
                <w:b/>
                <w:spacing w:val="-2"/>
                <w:sz w:val="24"/>
                <w:szCs w:val="24"/>
              </w:rPr>
              <w:t xml:space="preserve"> </w:t>
            </w:r>
            <w:r w:rsidRPr="001829DD">
              <w:rPr>
                <w:rFonts w:ascii="Times New Roman" w:hAnsi="Times New Roman" w:cs="Times New Roman"/>
                <w:b/>
                <w:sz w:val="24"/>
                <w:szCs w:val="24"/>
              </w:rPr>
              <w:t>km</w:t>
            </w:r>
          </w:p>
        </w:tc>
        <w:tc>
          <w:tcPr>
            <w:tcW w:w="0" w:type="auto"/>
          </w:tcPr>
          <w:p w14:paraId="5E148B4F" w14:textId="77777777" w:rsidR="001829DD" w:rsidRPr="001829DD" w:rsidRDefault="001829DD" w:rsidP="00492A17">
            <w:pPr>
              <w:pStyle w:val="TableParagraph"/>
              <w:spacing w:before="63"/>
              <w:ind w:left="148" w:right="136" w:hanging="3"/>
              <w:jc w:val="center"/>
              <w:rPr>
                <w:rFonts w:ascii="Times New Roman" w:hAnsi="Times New Roman" w:cs="Times New Roman"/>
                <w:b/>
                <w:sz w:val="24"/>
                <w:szCs w:val="24"/>
              </w:rPr>
            </w:pPr>
            <w:r w:rsidRPr="001829DD">
              <w:rPr>
                <w:rFonts w:ascii="Times New Roman" w:hAnsi="Times New Roman" w:cs="Times New Roman"/>
                <w:b/>
                <w:sz w:val="24"/>
                <w:szCs w:val="24"/>
              </w:rPr>
              <w:t>Número de</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cajeros</w:t>
            </w:r>
            <w:r w:rsidRPr="001829DD">
              <w:rPr>
                <w:rFonts w:ascii="Times New Roman" w:hAnsi="Times New Roman" w:cs="Times New Roman"/>
                <w:b/>
                <w:spacing w:val="1"/>
                <w:sz w:val="24"/>
                <w:szCs w:val="24"/>
              </w:rPr>
              <w:t xml:space="preserve"> </w:t>
            </w:r>
            <w:r w:rsidRPr="001829DD">
              <w:rPr>
                <w:rFonts w:ascii="Times New Roman" w:hAnsi="Times New Roman" w:cs="Times New Roman"/>
                <w:b/>
                <w:spacing w:val="-1"/>
                <w:sz w:val="24"/>
                <w:szCs w:val="24"/>
              </w:rPr>
              <w:t>automáticos</w:t>
            </w:r>
            <w:r w:rsidRPr="001829DD">
              <w:rPr>
                <w:rFonts w:ascii="Times New Roman" w:hAnsi="Times New Roman" w:cs="Times New Roman"/>
                <w:b/>
                <w:spacing w:val="-5"/>
                <w:sz w:val="24"/>
                <w:szCs w:val="24"/>
              </w:rPr>
              <w:t xml:space="preserve"> </w:t>
            </w:r>
            <w:r w:rsidRPr="001829DD">
              <w:rPr>
                <w:rFonts w:ascii="Times New Roman" w:hAnsi="Times New Roman" w:cs="Times New Roman"/>
                <w:b/>
                <w:sz w:val="24"/>
                <w:szCs w:val="24"/>
              </w:rPr>
              <w:t>por</w:t>
            </w:r>
          </w:p>
          <w:p w14:paraId="55314CD6" w14:textId="77777777" w:rsidR="001829DD" w:rsidRPr="001829DD" w:rsidRDefault="001829DD" w:rsidP="00492A17">
            <w:pPr>
              <w:pStyle w:val="TableParagraph"/>
              <w:spacing w:line="205" w:lineRule="exact"/>
              <w:ind w:left="97"/>
              <w:rPr>
                <w:rFonts w:ascii="Times New Roman" w:hAnsi="Times New Roman" w:cs="Times New Roman"/>
                <w:b/>
                <w:sz w:val="24"/>
                <w:szCs w:val="24"/>
              </w:rPr>
            </w:pPr>
            <w:r w:rsidRPr="001829DD">
              <w:rPr>
                <w:rFonts w:ascii="Times New Roman" w:hAnsi="Times New Roman" w:cs="Times New Roman"/>
                <w:b/>
                <w:sz w:val="24"/>
                <w:szCs w:val="24"/>
              </w:rPr>
              <w:t>100.000</w:t>
            </w:r>
            <w:r w:rsidRPr="001829DD">
              <w:rPr>
                <w:rFonts w:ascii="Times New Roman" w:hAnsi="Times New Roman" w:cs="Times New Roman"/>
                <w:b/>
                <w:spacing w:val="-7"/>
                <w:sz w:val="24"/>
                <w:szCs w:val="24"/>
              </w:rPr>
              <w:t xml:space="preserve"> </w:t>
            </w:r>
            <w:r w:rsidRPr="001829DD">
              <w:rPr>
                <w:rFonts w:ascii="Times New Roman" w:hAnsi="Times New Roman" w:cs="Times New Roman"/>
                <w:b/>
                <w:sz w:val="24"/>
                <w:szCs w:val="24"/>
              </w:rPr>
              <w:t>personas</w:t>
            </w:r>
          </w:p>
        </w:tc>
        <w:tc>
          <w:tcPr>
            <w:tcW w:w="0" w:type="auto"/>
            <w:tcBorders>
              <w:top w:val="single" w:sz="8" w:space="0" w:color="000000"/>
            </w:tcBorders>
          </w:tcPr>
          <w:p w14:paraId="5F5D803D" w14:textId="77777777" w:rsidR="001829DD" w:rsidRPr="001829DD" w:rsidRDefault="001829DD" w:rsidP="00492A17">
            <w:pPr>
              <w:pStyle w:val="TableParagraph"/>
              <w:spacing w:before="63"/>
              <w:ind w:left="69" w:right="56" w:hanging="5"/>
              <w:jc w:val="center"/>
              <w:rPr>
                <w:rFonts w:ascii="Times New Roman" w:hAnsi="Times New Roman" w:cs="Times New Roman"/>
                <w:b/>
                <w:sz w:val="24"/>
                <w:szCs w:val="24"/>
              </w:rPr>
            </w:pPr>
            <w:r w:rsidRPr="001829DD">
              <w:rPr>
                <w:rFonts w:ascii="Times New Roman" w:hAnsi="Times New Roman" w:cs="Times New Roman"/>
                <w:b/>
                <w:sz w:val="24"/>
                <w:szCs w:val="24"/>
              </w:rPr>
              <w:t>Número de</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cajeros</w:t>
            </w:r>
            <w:r w:rsidRPr="001829DD">
              <w:rPr>
                <w:rFonts w:ascii="Times New Roman" w:hAnsi="Times New Roman" w:cs="Times New Roman"/>
                <w:b/>
                <w:spacing w:val="1"/>
                <w:sz w:val="24"/>
                <w:szCs w:val="24"/>
              </w:rPr>
              <w:t xml:space="preserve"> </w:t>
            </w:r>
            <w:r w:rsidRPr="001829DD">
              <w:rPr>
                <w:rFonts w:ascii="Times New Roman" w:hAnsi="Times New Roman" w:cs="Times New Roman"/>
                <w:b/>
                <w:sz w:val="24"/>
                <w:szCs w:val="24"/>
              </w:rPr>
              <w:t>automáticos</w:t>
            </w:r>
            <w:r w:rsidRPr="001829DD">
              <w:rPr>
                <w:rFonts w:ascii="Times New Roman" w:hAnsi="Times New Roman" w:cs="Times New Roman"/>
                <w:b/>
                <w:spacing w:val="-47"/>
                <w:sz w:val="24"/>
                <w:szCs w:val="24"/>
              </w:rPr>
              <w:t xml:space="preserve"> </w:t>
            </w:r>
            <w:r w:rsidRPr="001829DD">
              <w:rPr>
                <w:rFonts w:ascii="Times New Roman" w:hAnsi="Times New Roman" w:cs="Times New Roman"/>
                <w:b/>
                <w:sz w:val="24"/>
                <w:szCs w:val="24"/>
              </w:rPr>
              <w:t>por km</w:t>
            </w:r>
          </w:p>
        </w:tc>
      </w:tr>
      <w:tr w:rsidR="001829DD" w:rsidRPr="001829DD" w14:paraId="2C7FC8F2" w14:textId="77777777" w:rsidTr="001829DD">
        <w:trPr>
          <w:trHeight w:val="254"/>
        </w:trPr>
        <w:tc>
          <w:tcPr>
            <w:tcW w:w="0" w:type="auto"/>
          </w:tcPr>
          <w:p w14:paraId="1D937894"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Europa</w:t>
            </w:r>
            <w:r w:rsidRPr="001829DD">
              <w:rPr>
                <w:rFonts w:ascii="Times New Roman" w:hAnsi="Times New Roman" w:cs="Times New Roman"/>
                <w:spacing w:val="-5"/>
                <w:sz w:val="24"/>
                <w:szCs w:val="24"/>
              </w:rPr>
              <w:t xml:space="preserve"> </w:t>
            </w:r>
            <w:r w:rsidRPr="001829DD">
              <w:rPr>
                <w:rFonts w:ascii="Times New Roman" w:hAnsi="Times New Roman" w:cs="Times New Roman"/>
                <w:sz w:val="24"/>
                <w:szCs w:val="24"/>
              </w:rPr>
              <w:t>occidental</w:t>
            </w:r>
          </w:p>
        </w:tc>
        <w:tc>
          <w:tcPr>
            <w:tcW w:w="0" w:type="auto"/>
          </w:tcPr>
          <w:p w14:paraId="3D8595A4" w14:textId="77777777" w:rsidR="001829DD" w:rsidRPr="001829DD" w:rsidRDefault="001829DD" w:rsidP="00492A17">
            <w:pPr>
              <w:pStyle w:val="TableParagraph"/>
              <w:ind w:left="68" w:right="57"/>
              <w:jc w:val="center"/>
              <w:rPr>
                <w:rFonts w:ascii="Times New Roman" w:hAnsi="Times New Roman" w:cs="Times New Roman"/>
                <w:sz w:val="24"/>
                <w:szCs w:val="24"/>
              </w:rPr>
            </w:pPr>
            <w:r w:rsidRPr="001829DD">
              <w:rPr>
                <w:rFonts w:ascii="Times New Roman" w:hAnsi="Times New Roman" w:cs="Times New Roman"/>
                <w:sz w:val="24"/>
                <w:szCs w:val="24"/>
              </w:rPr>
              <w:t>10</w:t>
            </w:r>
          </w:p>
        </w:tc>
        <w:tc>
          <w:tcPr>
            <w:tcW w:w="0" w:type="auto"/>
          </w:tcPr>
          <w:p w14:paraId="48CA802E"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44,66</w:t>
            </w:r>
          </w:p>
        </w:tc>
        <w:tc>
          <w:tcPr>
            <w:tcW w:w="0" w:type="auto"/>
          </w:tcPr>
          <w:p w14:paraId="1BA4491E"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61,25</w:t>
            </w:r>
          </w:p>
        </w:tc>
        <w:tc>
          <w:tcPr>
            <w:tcW w:w="0" w:type="auto"/>
          </w:tcPr>
          <w:p w14:paraId="0895C6AA" w14:textId="77777777" w:rsidR="001829DD" w:rsidRPr="001829DD" w:rsidRDefault="001829DD" w:rsidP="00492A17">
            <w:pPr>
              <w:pStyle w:val="TableParagraph"/>
              <w:ind w:right="575"/>
              <w:rPr>
                <w:rFonts w:ascii="Times New Roman" w:hAnsi="Times New Roman" w:cs="Times New Roman"/>
                <w:sz w:val="24"/>
                <w:szCs w:val="24"/>
              </w:rPr>
            </w:pPr>
            <w:r w:rsidRPr="001829DD">
              <w:rPr>
                <w:rFonts w:ascii="Times New Roman" w:hAnsi="Times New Roman" w:cs="Times New Roman"/>
                <w:sz w:val="24"/>
                <w:szCs w:val="24"/>
              </w:rPr>
              <w:t>66,81</w:t>
            </w:r>
          </w:p>
        </w:tc>
        <w:tc>
          <w:tcPr>
            <w:tcW w:w="0" w:type="auto"/>
          </w:tcPr>
          <w:p w14:paraId="74F31529"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87,70</w:t>
            </w:r>
          </w:p>
        </w:tc>
      </w:tr>
      <w:tr w:rsidR="001829DD" w:rsidRPr="001829DD" w14:paraId="1B758FB1" w14:textId="77777777" w:rsidTr="001829DD">
        <w:trPr>
          <w:trHeight w:val="256"/>
        </w:trPr>
        <w:tc>
          <w:tcPr>
            <w:tcW w:w="0" w:type="auto"/>
          </w:tcPr>
          <w:p w14:paraId="3D4CB9EA"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Asia</w:t>
            </w:r>
          </w:p>
        </w:tc>
        <w:tc>
          <w:tcPr>
            <w:tcW w:w="0" w:type="auto"/>
          </w:tcPr>
          <w:p w14:paraId="43852338" w14:textId="77777777" w:rsidR="001829DD" w:rsidRPr="001829DD" w:rsidRDefault="001829DD" w:rsidP="00492A17">
            <w:pPr>
              <w:pStyle w:val="TableParagraph"/>
              <w:ind w:left="66" w:right="57"/>
              <w:jc w:val="center"/>
              <w:rPr>
                <w:rFonts w:ascii="Times New Roman" w:hAnsi="Times New Roman" w:cs="Times New Roman"/>
                <w:sz w:val="24"/>
                <w:szCs w:val="24"/>
              </w:rPr>
            </w:pPr>
            <w:r w:rsidRPr="001829DD">
              <w:rPr>
                <w:rFonts w:ascii="Times New Roman" w:hAnsi="Times New Roman" w:cs="Times New Roman"/>
                <w:sz w:val="24"/>
                <w:szCs w:val="24"/>
              </w:rPr>
              <w:t>10</w:t>
            </w:r>
          </w:p>
        </w:tc>
        <w:tc>
          <w:tcPr>
            <w:tcW w:w="0" w:type="auto"/>
          </w:tcPr>
          <w:p w14:paraId="65A4F3AF"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8,13</w:t>
            </w:r>
          </w:p>
        </w:tc>
        <w:tc>
          <w:tcPr>
            <w:tcW w:w="0" w:type="auto"/>
          </w:tcPr>
          <w:p w14:paraId="04256056"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18,57</w:t>
            </w:r>
          </w:p>
        </w:tc>
        <w:tc>
          <w:tcPr>
            <w:tcW w:w="0" w:type="auto"/>
          </w:tcPr>
          <w:p w14:paraId="28ED7BF7"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9,40</w:t>
            </w:r>
          </w:p>
        </w:tc>
        <w:tc>
          <w:tcPr>
            <w:tcW w:w="0" w:type="auto"/>
          </w:tcPr>
          <w:p w14:paraId="39B97977"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13,65</w:t>
            </w:r>
          </w:p>
        </w:tc>
      </w:tr>
      <w:tr w:rsidR="001829DD" w:rsidRPr="001829DD" w14:paraId="129075CD" w14:textId="77777777" w:rsidTr="001829DD">
        <w:trPr>
          <w:trHeight w:val="254"/>
        </w:trPr>
        <w:tc>
          <w:tcPr>
            <w:tcW w:w="0" w:type="auto"/>
          </w:tcPr>
          <w:p w14:paraId="08163B64"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Europa</w:t>
            </w:r>
            <w:r w:rsidRPr="001829DD">
              <w:rPr>
                <w:rFonts w:ascii="Times New Roman" w:hAnsi="Times New Roman" w:cs="Times New Roman"/>
                <w:spacing w:val="-3"/>
                <w:sz w:val="24"/>
                <w:szCs w:val="24"/>
              </w:rPr>
              <w:t xml:space="preserve"> </w:t>
            </w:r>
            <w:r w:rsidRPr="001829DD">
              <w:rPr>
                <w:rFonts w:ascii="Times New Roman" w:hAnsi="Times New Roman" w:cs="Times New Roman"/>
                <w:sz w:val="24"/>
                <w:szCs w:val="24"/>
              </w:rPr>
              <w:t>oriental</w:t>
            </w:r>
          </w:p>
        </w:tc>
        <w:tc>
          <w:tcPr>
            <w:tcW w:w="0" w:type="auto"/>
          </w:tcPr>
          <w:p w14:paraId="57F126BF" w14:textId="77777777" w:rsidR="001829DD" w:rsidRPr="001829DD" w:rsidRDefault="001829DD" w:rsidP="00492A17">
            <w:pPr>
              <w:pStyle w:val="TableParagraph"/>
              <w:ind w:left="11"/>
              <w:jc w:val="center"/>
              <w:rPr>
                <w:rFonts w:ascii="Times New Roman" w:hAnsi="Times New Roman" w:cs="Times New Roman"/>
                <w:sz w:val="24"/>
                <w:szCs w:val="24"/>
              </w:rPr>
            </w:pPr>
            <w:r w:rsidRPr="001829DD">
              <w:rPr>
                <w:rFonts w:ascii="Times New Roman" w:hAnsi="Times New Roman" w:cs="Times New Roman"/>
                <w:sz w:val="24"/>
                <w:szCs w:val="24"/>
              </w:rPr>
              <w:t>9</w:t>
            </w:r>
          </w:p>
        </w:tc>
        <w:tc>
          <w:tcPr>
            <w:tcW w:w="0" w:type="auto"/>
          </w:tcPr>
          <w:p w14:paraId="596848CC" w14:textId="77777777" w:rsidR="001829DD" w:rsidRPr="001829DD" w:rsidRDefault="001829DD" w:rsidP="00492A17">
            <w:pPr>
              <w:pStyle w:val="TableParagraph"/>
              <w:ind w:right="306"/>
              <w:rPr>
                <w:rFonts w:ascii="Times New Roman" w:hAnsi="Times New Roman" w:cs="Times New Roman"/>
                <w:sz w:val="24"/>
                <w:szCs w:val="24"/>
              </w:rPr>
            </w:pPr>
            <w:r w:rsidRPr="001829DD">
              <w:rPr>
                <w:rFonts w:ascii="Times New Roman" w:hAnsi="Times New Roman" w:cs="Times New Roman"/>
                <w:sz w:val="24"/>
                <w:szCs w:val="24"/>
              </w:rPr>
              <w:t>7,39</w:t>
            </w:r>
          </w:p>
        </w:tc>
        <w:tc>
          <w:tcPr>
            <w:tcW w:w="0" w:type="auto"/>
          </w:tcPr>
          <w:p w14:paraId="10BDAB08"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6,83</w:t>
            </w:r>
          </w:p>
        </w:tc>
        <w:tc>
          <w:tcPr>
            <w:tcW w:w="0" w:type="auto"/>
          </w:tcPr>
          <w:p w14:paraId="5756FB1E" w14:textId="77777777" w:rsidR="001829DD" w:rsidRPr="001829DD" w:rsidRDefault="001829DD" w:rsidP="00492A17">
            <w:pPr>
              <w:pStyle w:val="TableParagraph"/>
              <w:ind w:right="575"/>
              <w:rPr>
                <w:rFonts w:ascii="Times New Roman" w:hAnsi="Times New Roman" w:cs="Times New Roman"/>
                <w:sz w:val="24"/>
                <w:szCs w:val="24"/>
              </w:rPr>
            </w:pPr>
            <w:r w:rsidRPr="001829DD">
              <w:rPr>
                <w:rFonts w:ascii="Times New Roman" w:hAnsi="Times New Roman" w:cs="Times New Roman"/>
                <w:sz w:val="24"/>
                <w:szCs w:val="24"/>
              </w:rPr>
              <w:t>13,78</w:t>
            </w:r>
          </w:p>
        </w:tc>
        <w:tc>
          <w:tcPr>
            <w:tcW w:w="0" w:type="auto"/>
          </w:tcPr>
          <w:p w14:paraId="3EEC83FE"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11,11</w:t>
            </w:r>
          </w:p>
        </w:tc>
      </w:tr>
      <w:tr w:rsidR="001829DD" w:rsidRPr="001829DD" w14:paraId="5679525C" w14:textId="77777777" w:rsidTr="001829DD">
        <w:trPr>
          <w:trHeight w:val="256"/>
        </w:trPr>
        <w:tc>
          <w:tcPr>
            <w:tcW w:w="0" w:type="auto"/>
          </w:tcPr>
          <w:p w14:paraId="4B03FABC"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América</w:t>
            </w:r>
            <w:r w:rsidRPr="001829DD">
              <w:rPr>
                <w:rFonts w:ascii="Times New Roman" w:hAnsi="Times New Roman" w:cs="Times New Roman"/>
                <w:spacing w:val="-3"/>
                <w:sz w:val="24"/>
                <w:szCs w:val="24"/>
              </w:rPr>
              <w:t xml:space="preserve"> </w:t>
            </w:r>
            <w:r w:rsidRPr="001829DD">
              <w:rPr>
                <w:rFonts w:ascii="Times New Roman" w:hAnsi="Times New Roman" w:cs="Times New Roman"/>
                <w:sz w:val="24"/>
                <w:szCs w:val="24"/>
              </w:rPr>
              <w:t>Latina</w:t>
            </w:r>
          </w:p>
        </w:tc>
        <w:tc>
          <w:tcPr>
            <w:tcW w:w="0" w:type="auto"/>
          </w:tcPr>
          <w:p w14:paraId="72B6E027" w14:textId="77777777" w:rsidR="001829DD" w:rsidRPr="001829DD" w:rsidRDefault="001829DD" w:rsidP="00492A17">
            <w:pPr>
              <w:pStyle w:val="TableParagraph"/>
              <w:ind w:left="67" w:right="57"/>
              <w:jc w:val="center"/>
              <w:rPr>
                <w:rFonts w:ascii="Times New Roman" w:hAnsi="Times New Roman" w:cs="Times New Roman"/>
                <w:sz w:val="24"/>
                <w:szCs w:val="24"/>
              </w:rPr>
            </w:pPr>
            <w:r w:rsidRPr="001829DD">
              <w:rPr>
                <w:rFonts w:ascii="Times New Roman" w:hAnsi="Times New Roman" w:cs="Times New Roman"/>
                <w:sz w:val="24"/>
                <w:szCs w:val="24"/>
              </w:rPr>
              <w:t>17</w:t>
            </w:r>
          </w:p>
        </w:tc>
        <w:tc>
          <w:tcPr>
            <w:tcW w:w="0" w:type="auto"/>
          </w:tcPr>
          <w:p w14:paraId="6CC21A8C"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7,02</w:t>
            </w:r>
          </w:p>
        </w:tc>
        <w:tc>
          <w:tcPr>
            <w:tcW w:w="0" w:type="auto"/>
          </w:tcPr>
          <w:p w14:paraId="6D8159BA"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5,20</w:t>
            </w:r>
          </w:p>
        </w:tc>
        <w:tc>
          <w:tcPr>
            <w:tcW w:w="0" w:type="auto"/>
          </w:tcPr>
          <w:p w14:paraId="165C31EE"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12,48</w:t>
            </w:r>
          </w:p>
        </w:tc>
        <w:tc>
          <w:tcPr>
            <w:tcW w:w="0" w:type="auto"/>
          </w:tcPr>
          <w:p w14:paraId="69F42697"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10,64</w:t>
            </w:r>
          </w:p>
        </w:tc>
      </w:tr>
      <w:tr w:rsidR="001829DD" w:rsidRPr="001829DD" w14:paraId="0D3B14F6" w14:textId="77777777" w:rsidTr="001829DD">
        <w:trPr>
          <w:trHeight w:val="254"/>
        </w:trPr>
        <w:tc>
          <w:tcPr>
            <w:tcW w:w="0" w:type="auto"/>
            <w:shd w:val="clear" w:color="auto" w:fill="B2B2B2"/>
          </w:tcPr>
          <w:p w14:paraId="075975A8" w14:textId="77777777" w:rsidR="001829DD" w:rsidRPr="001829DD" w:rsidRDefault="001829DD" w:rsidP="00492A17">
            <w:pPr>
              <w:pStyle w:val="TableParagraph"/>
              <w:spacing w:before="18"/>
              <w:ind w:left="69"/>
              <w:rPr>
                <w:rFonts w:ascii="Times New Roman" w:hAnsi="Times New Roman" w:cs="Times New Roman"/>
                <w:b/>
                <w:sz w:val="24"/>
                <w:szCs w:val="24"/>
              </w:rPr>
            </w:pPr>
            <w:r w:rsidRPr="001829DD">
              <w:rPr>
                <w:rFonts w:ascii="Times New Roman" w:hAnsi="Times New Roman" w:cs="Times New Roman"/>
                <w:b/>
                <w:sz w:val="24"/>
                <w:szCs w:val="24"/>
              </w:rPr>
              <w:t>AFRICA</w:t>
            </w:r>
          </w:p>
        </w:tc>
        <w:tc>
          <w:tcPr>
            <w:tcW w:w="0" w:type="auto"/>
            <w:shd w:val="clear" w:color="auto" w:fill="B2B2B2"/>
          </w:tcPr>
          <w:p w14:paraId="0E036688" w14:textId="77777777" w:rsidR="001829DD" w:rsidRPr="001829DD" w:rsidRDefault="001829DD" w:rsidP="00492A17">
            <w:pPr>
              <w:pStyle w:val="TableParagraph"/>
              <w:spacing w:before="18"/>
              <w:ind w:left="66" w:right="57"/>
              <w:jc w:val="center"/>
              <w:rPr>
                <w:rFonts w:ascii="Times New Roman" w:hAnsi="Times New Roman" w:cs="Times New Roman"/>
                <w:b/>
                <w:sz w:val="24"/>
                <w:szCs w:val="24"/>
              </w:rPr>
            </w:pPr>
            <w:r w:rsidRPr="001829DD">
              <w:rPr>
                <w:rFonts w:ascii="Times New Roman" w:hAnsi="Times New Roman" w:cs="Times New Roman"/>
                <w:b/>
                <w:sz w:val="24"/>
                <w:szCs w:val="24"/>
              </w:rPr>
              <w:t>13</w:t>
            </w:r>
          </w:p>
        </w:tc>
        <w:tc>
          <w:tcPr>
            <w:tcW w:w="0" w:type="auto"/>
            <w:shd w:val="clear" w:color="auto" w:fill="B2B2B2"/>
          </w:tcPr>
          <w:p w14:paraId="3381213C" w14:textId="77777777" w:rsidR="001829DD" w:rsidRPr="001829DD" w:rsidRDefault="001829DD" w:rsidP="00492A17">
            <w:pPr>
              <w:pStyle w:val="TableParagraph"/>
              <w:spacing w:before="18"/>
              <w:ind w:right="307"/>
              <w:rPr>
                <w:rFonts w:ascii="Times New Roman" w:hAnsi="Times New Roman" w:cs="Times New Roman"/>
                <w:b/>
                <w:sz w:val="24"/>
                <w:szCs w:val="24"/>
              </w:rPr>
            </w:pPr>
            <w:r w:rsidRPr="001829DD">
              <w:rPr>
                <w:rFonts w:ascii="Times New Roman" w:hAnsi="Times New Roman" w:cs="Times New Roman"/>
                <w:b/>
                <w:sz w:val="24"/>
                <w:szCs w:val="24"/>
              </w:rPr>
              <w:t>0,94</w:t>
            </w:r>
          </w:p>
        </w:tc>
        <w:tc>
          <w:tcPr>
            <w:tcW w:w="0" w:type="auto"/>
            <w:shd w:val="clear" w:color="auto" w:fill="B2B2B2"/>
          </w:tcPr>
          <w:p w14:paraId="7BE4CC9E" w14:textId="77777777" w:rsidR="001829DD" w:rsidRPr="001829DD" w:rsidRDefault="001829DD" w:rsidP="00492A17">
            <w:pPr>
              <w:pStyle w:val="TableParagraph"/>
              <w:spacing w:before="18"/>
              <w:ind w:right="307"/>
              <w:rPr>
                <w:rFonts w:ascii="Times New Roman" w:hAnsi="Times New Roman" w:cs="Times New Roman"/>
                <w:b/>
                <w:sz w:val="24"/>
                <w:szCs w:val="24"/>
              </w:rPr>
            </w:pPr>
            <w:r w:rsidRPr="001829DD">
              <w:rPr>
                <w:rFonts w:ascii="Times New Roman" w:hAnsi="Times New Roman" w:cs="Times New Roman"/>
                <w:b/>
                <w:sz w:val="24"/>
                <w:szCs w:val="24"/>
              </w:rPr>
              <w:t>2,26</w:t>
            </w:r>
          </w:p>
        </w:tc>
        <w:tc>
          <w:tcPr>
            <w:tcW w:w="0" w:type="auto"/>
            <w:shd w:val="clear" w:color="auto" w:fill="B2B2B2"/>
          </w:tcPr>
          <w:p w14:paraId="138AB0BA" w14:textId="77777777" w:rsidR="001829DD" w:rsidRPr="001829DD" w:rsidRDefault="001829DD" w:rsidP="00492A17">
            <w:pPr>
              <w:pStyle w:val="TableParagraph"/>
              <w:spacing w:before="18"/>
              <w:ind w:right="576"/>
              <w:rPr>
                <w:rFonts w:ascii="Times New Roman" w:hAnsi="Times New Roman" w:cs="Times New Roman"/>
                <w:b/>
                <w:sz w:val="24"/>
                <w:szCs w:val="24"/>
              </w:rPr>
            </w:pPr>
            <w:r w:rsidRPr="001829DD">
              <w:rPr>
                <w:rFonts w:ascii="Times New Roman" w:hAnsi="Times New Roman" w:cs="Times New Roman"/>
                <w:b/>
                <w:sz w:val="24"/>
                <w:szCs w:val="24"/>
              </w:rPr>
              <w:t>1,11</w:t>
            </w:r>
          </w:p>
        </w:tc>
        <w:tc>
          <w:tcPr>
            <w:tcW w:w="0" w:type="auto"/>
            <w:shd w:val="clear" w:color="auto" w:fill="B2B2B2"/>
          </w:tcPr>
          <w:p w14:paraId="4AAA95A1" w14:textId="77777777" w:rsidR="001829DD" w:rsidRPr="001829DD" w:rsidRDefault="001829DD" w:rsidP="00492A17">
            <w:pPr>
              <w:pStyle w:val="TableParagraph"/>
              <w:spacing w:before="18"/>
              <w:ind w:right="307"/>
              <w:rPr>
                <w:rFonts w:ascii="Times New Roman" w:hAnsi="Times New Roman" w:cs="Times New Roman"/>
                <w:b/>
                <w:sz w:val="24"/>
                <w:szCs w:val="24"/>
              </w:rPr>
            </w:pPr>
            <w:r w:rsidRPr="001829DD">
              <w:rPr>
                <w:rFonts w:ascii="Times New Roman" w:hAnsi="Times New Roman" w:cs="Times New Roman"/>
                <w:b/>
                <w:sz w:val="24"/>
                <w:szCs w:val="24"/>
              </w:rPr>
              <w:t>4,65</w:t>
            </w:r>
          </w:p>
        </w:tc>
      </w:tr>
      <w:tr w:rsidR="001829DD" w:rsidRPr="001829DD" w14:paraId="5F06CCB4" w14:textId="77777777" w:rsidTr="001829DD">
        <w:trPr>
          <w:trHeight w:val="256"/>
        </w:trPr>
        <w:tc>
          <w:tcPr>
            <w:tcW w:w="0" w:type="auto"/>
          </w:tcPr>
          <w:p w14:paraId="2E9FE22E"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Namibia</w:t>
            </w:r>
          </w:p>
        </w:tc>
        <w:tc>
          <w:tcPr>
            <w:tcW w:w="0" w:type="auto"/>
          </w:tcPr>
          <w:p w14:paraId="46B4DD1F"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2393C302"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0,11</w:t>
            </w:r>
          </w:p>
        </w:tc>
        <w:tc>
          <w:tcPr>
            <w:tcW w:w="0" w:type="auto"/>
          </w:tcPr>
          <w:p w14:paraId="76ACE7E9"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4,47</w:t>
            </w:r>
          </w:p>
        </w:tc>
        <w:tc>
          <w:tcPr>
            <w:tcW w:w="0" w:type="auto"/>
          </w:tcPr>
          <w:p w14:paraId="6249BAB9"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0,30</w:t>
            </w:r>
          </w:p>
        </w:tc>
        <w:tc>
          <w:tcPr>
            <w:tcW w:w="0" w:type="auto"/>
          </w:tcPr>
          <w:p w14:paraId="418D2665" w14:textId="77777777" w:rsidR="001829DD" w:rsidRPr="001829DD" w:rsidRDefault="001829DD" w:rsidP="00492A17">
            <w:pPr>
              <w:pStyle w:val="TableParagraph"/>
              <w:ind w:right="309"/>
              <w:rPr>
                <w:rFonts w:ascii="Times New Roman" w:hAnsi="Times New Roman" w:cs="Times New Roman"/>
                <w:sz w:val="24"/>
                <w:szCs w:val="24"/>
              </w:rPr>
            </w:pPr>
            <w:r w:rsidRPr="001829DD">
              <w:rPr>
                <w:rFonts w:ascii="Times New Roman" w:hAnsi="Times New Roman" w:cs="Times New Roman"/>
                <w:sz w:val="24"/>
                <w:szCs w:val="24"/>
              </w:rPr>
              <w:t>12,11</w:t>
            </w:r>
          </w:p>
        </w:tc>
      </w:tr>
      <w:tr w:rsidR="001829DD" w:rsidRPr="001829DD" w14:paraId="4AC55955" w14:textId="77777777" w:rsidTr="001829DD">
        <w:trPr>
          <w:trHeight w:val="254"/>
        </w:trPr>
        <w:tc>
          <w:tcPr>
            <w:tcW w:w="0" w:type="auto"/>
          </w:tcPr>
          <w:p w14:paraId="22E7F154" w14:textId="77777777" w:rsidR="001829DD" w:rsidRPr="001829DD" w:rsidRDefault="001829DD" w:rsidP="00492A17">
            <w:pPr>
              <w:pStyle w:val="TableParagraph"/>
              <w:ind w:left="69"/>
              <w:rPr>
                <w:rFonts w:ascii="Times New Roman" w:hAnsi="Times New Roman" w:cs="Times New Roman"/>
                <w:sz w:val="24"/>
                <w:szCs w:val="24"/>
              </w:rPr>
            </w:pPr>
            <w:proofErr w:type="spellStart"/>
            <w:r w:rsidRPr="001829DD">
              <w:rPr>
                <w:rFonts w:ascii="Times New Roman" w:hAnsi="Times New Roman" w:cs="Times New Roman"/>
                <w:sz w:val="24"/>
                <w:szCs w:val="24"/>
              </w:rPr>
              <w:t>Botswana</w:t>
            </w:r>
            <w:proofErr w:type="spellEnd"/>
          </w:p>
        </w:tc>
        <w:tc>
          <w:tcPr>
            <w:tcW w:w="0" w:type="auto"/>
          </w:tcPr>
          <w:p w14:paraId="3721F87C"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2D468623"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0,11</w:t>
            </w:r>
          </w:p>
        </w:tc>
        <w:tc>
          <w:tcPr>
            <w:tcW w:w="0" w:type="auto"/>
          </w:tcPr>
          <w:p w14:paraId="0594C56F"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3,77</w:t>
            </w:r>
          </w:p>
        </w:tc>
        <w:tc>
          <w:tcPr>
            <w:tcW w:w="0" w:type="auto"/>
          </w:tcPr>
          <w:p w14:paraId="3766E933"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0,27</w:t>
            </w:r>
          </w:p>
        </w:tc>
        <w:tc>
          <w:tcPr>
            <w:tcW w:w="0" w:type="auto"/>
          </w:tcPr>
          <w:p w14:paraId="020D1403"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9,00</w:t>
            </w:r>
          </w:p>
        </w:tc>
      </w:tr>
      <w:tr w:rsidR="001829DD" w:rsidRPr="001829DD" w14:paraId="4C118A43" w14:textId="77777777" w:rsidTr="001829DD">
        <w:trPr>
          <w:trHeight w:val="254"/>
        </w:trPr>
        <w:tc>
          <w:tcPr>
            <w:tcW w:w="0" w:type="auto"/>
          </w:tcPr>
          <w:p w14:paraId="1000EC19"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Madagascar</w:t>
            </w:r>
          </w:p>
        </w:tc>
        <w:tc>
          <w:tcPr>
            <w:tcW w:w="0" w:type="auto"/>
          </w:tcPr>
          <w:p w14:paraId="0E6E39E0"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35AF0218"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0,19</w:t>
            </w:r>
          </w:p>
        </w:tc>
        <w:tc>
          <w:tcPr>
            <w:tcW w:w="0" w:type="auto"/>
          </w:tcPr>
          <w:p w14:paraId="15F023A5"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0,66</w:t>
            </w:r>
          </w:p>
        </w:tc>
        <w:tc>
          <w:tcPr>
            <w:tcW w:w="0" w:type="auto"/>
          </w:tcPr>
          <w:p w14:paraId="38942B03" w14:textId="77777777" w:rsidR="001829DD" w:rsidRPr="001829DD" w:rsidRDefault="001829DD" w:rsidP="00492A17">
            <w:pPr>
              <w:pStyle w:val="TableParagraph"/>
              <w:ind w:right="577"/>
              <w:rPr>
                <w:rFonts w:ascii="Times New Roman" w:hAnsi="Times New Roman" w:cs="Times New Roman"/>
                <w:sz w:val="24"/>
                <w:szCs w:val="24"/>
              </w:rPr>
            </w:pPr>
            <w:r w:rsidRPr="001829DD">
              <w:rPr>
                <w:rFonts w:ascii="Times New Roman" w:hAnsi="Times New Roman" w:cs="Times New Roman"/>
                <w:sz w:val="24"/>
                <w:szCs w:val="24"/>
              </w:rPr>
              <w:t>0,07</w:t>
            </w:r>
          </w:p>
        </w:tc>
        <w:tc>
          <w:tcPr>
            <w:tcW w:w="0" w:type="auto"/>
          </w:tcPr>
          <w:p w14:paraId="2742E32A"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0,22</w:t>
            </w:r>
          </w:p>
        </w:tc>
      </w:tr>
      <w:tr w:rsidR="001829DD" w:rsidRPr="001829DD" w14:paraId="52138F2A" w14:textId="77777777" w:rsidTr="001829DD">
        <w:trPr>
          <w:trHeight w:val="256"/>
        </w:trPr>
        <w:tc>
          <w:tcPr>
            <w:tcW w:w="0" w:type="auto"/>
          </w:tcPr>
          <w:p w14:paraId="57F21B88"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Zambia</w:t>
            </w:r>
          </w:p>
        </w:tc>
        <w:tc>
          <w:tcPr>
            <w:tcW w:w="0" w:type="auto"/>
          </w:tcPr>
          <w:p w14:paraId="7E171F85"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58213FD4"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0,21</w:t>
            </w:r>
          </w:p>
        </w:tc>
        <w:tc>
          <w:tcPr>
            <w:tcW w:w="0" w:type="auto"/>
          </w:tcPr>
          <w:p w14:paraId="0E9A9471"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1,52</w:t>
            </w:r>
          </w:p>
        </w:tc>
        <w:tc>
          <w:tcPr>
            <w:tcW w:w="0" w:type="auto"/>
          </w:tcPr>
          <w:p w14:paraId="5B3D6028"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0,09</w:t>
            </w:r>
          </w:p>
        </w:tc>
        <w:tc>
          <w:tcPr>
            <w:tcW w:w="0" w:type="auto"/>
          </w:tcPr>
          <w:p w14:paraId="5C9EC5B5"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0,65</w:t>
            </w:r>
          </w:p>
        </w:tc>
      </w:tr>
      <w:tr w:rsidR="001829DD" w:rsidRPr="001829DD" w14:paraId="240E880E" w14:textId="77777777" w:rsidTr="001829DD">
        <w:trPr>
          <w:trHeight w:val="254"/>
        </w:trPr>
        <w:tc>
          <w:tcPr>
            <w:tcW w:w="0" w:type="auto"/>
          </w:tcPr>
          <w:p w14:paraId="53681300"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Tanzania</w:t>
            </w:r>
          </w:p>
        </w:tc>
        <w:tc>
          <w:tcPr>
            <w:tcW w:w="0" w:type="auto"/>
          </w:tcPr>
          <w:p w14:paraId="5AADD18C"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594CCCF0"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0,23</w:t>
            </w:r>
          </w:p>
        </w:tc>
        <w:tc>
          <w:tcPr>
            <w:tcW w:w="0" w:type="auto"/>
          </w:tcPr>
          <w:p w14:paraId="725EEE4C"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0,57</w:t>
            </w:r>
          </w:p>
        </w:tc>
        <w:tc>
          <w:tcPr>
            <w:tcW w:w="0" w:type="auto"/>
          </w:tcPr>
          <w:p w14:paraId="3EE8D504"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0,07</w:t>
            </w:r>
          </w:p>
        </w:tc>
        <w:tc>
          <w:tcPr>
            <w:tcW w:w="0" w:type="auto"/>
          </w:tcPr>
          <w:p w14:paraId="0540DA97"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0,17</w:t>
            </w:r>
          </w:p>
        </w:tc>
      </w:tr>
      <w:tr w:rsidR="001829DD" w:rsidRPr="001829DD" w14:paraId="5080D67B" w14:textId="77777777" w:rsidTr="001829DD">
        <w:trPr>
          <w:trHeight w:val="256"/>
        </w:trPr>
        <w:tc>
          <w:tcPr>
            <w:tcW w:w="0" w:type="auto"/>
          </w:tcPr>
          <w:p w14:paraId="5C865993"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Etiopía</w:t>
            </w:r>
          </w:p>
        </w:tc>
        <w:tc>
          <w:tcPr>
            <w:tcW w:w="0" w:type="auto"/>
          </w:tcPr>
          <w:p w14:paraId="29274A19"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635277EC"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0,28</w:t>
            </w:r>
          </w:p>
        </w:tc>
        <w:tc>
          <w:tcPr>
            <w:tcW w:w="0" w:type="auto"/>
          </w:tcPr>
          <w:p w14:paraId="6DCF8694"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0,41</w:t>
            </w:r>
          </w:p>
        </w:tc>
        <w:tc>
          <w:tcPr>
            <w:tcW w:w="0" w:type="auto"/>
          </w:tcPr>
          <w:p w14:paraId="4D6AC08B" w14:textId="77777777" w:rsidR="001829DD" w:rsidRPr="001829DD" w:rsidRDefault="001829DD" w:rsidP="00492A17">
            <w:pPr>
              <w:pStyle w:val="TableParagraph"/>
              <w:ind w:right="577"/>
              <w:rPr>
                <w:rFonts w:ascii="Times New Roman" w:hAnsi="Times New Roman" w:cs="Times New Roman"/>
                <w:sz w:val="24"/>
                <w:szCs w:val="24"/>
              </w:rPr>
            </w:pPr>
            <w:r w:rsidRPr="001829DD">
              <w:rPr>
                <w:rFonts w:ascii="Times New Roman" w:hAnsi="Times New Roman" w:cs="Times New Roman"/>
                <w:sz w:val="24"/>
                <w:szCs w:val="24"/>
              </w:rPr>
              <w:t>.</w:t>
            </w:r>
          </w:p>
        </w:tc>
        <w:tc>
          <w:tcPr>
            <w:tcW w:w="0" w:type="auto"/>
          </w:tcPr>
          <w:p w14:paraId="13697A2D"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w:t>
            </w:r>
          </w:p>
        </w:tc>
      </w:tr>
      <w:tr w:rsidR="001829DD" w:rsidRPr="001829DD" w14:paraId="7861B399" w14:textId="77777777" w:rsidTr="001829DD">
        <w:trPr>
          <w:trHeight w:val="254"/>
        </w:trPr>
        <w:tc>
          <w:tcPr>
            <w:tcW w:w="0" w:type="auto"/>
            <w:shd w:val="clear" w:color="auto" w:fill="B2B2B2"/>
          </w:tcPr>
          <w:p w14:paraId="79B1071E" w14:textId="77777777" w:rsidR="001829DD" w:rsidRPr="001829DD" w:rsidRDefault="001829DD" w:rsidP="00492A17">
            <w:pPr>
              <w:pStyle w:val="TableParagraph"/>
              <w:spacing w:before="18"/>
              <w:ind w:left="69"/>
              <w:rPr>
                <w:rFonts w:ascii="Times New Roman" w:hAnsi="Times New Roman" w:cs="Times New Roman"/>
                <w:b/>
                <w:sz w:val="24"/>
                <w:szCs w:val="24"/>
              </w:rPr>
            </w:pPr>
            <w:r w:rsidRPr="001829DD">
              <w:rPr>
                <w:rFonts w:ascii="Times New Roman" w:hAnsi="Times New Roman" w:cs="Times New Roman"/>
                <w:b/>
                <w:sz w:val="24"/>
                <w:szCs w:val="24"/>
              </w:rPr>
              <w:t>Uganda</w:t>
            </w:r>
          </w:p>
        </w:tc>
        <w:tc>
          <w:tcPr>
            <w:tcW w:w="0" w:type="auto"/>
            <w:shd w:val="clear" w:color="auto" w:fill="B2B2B2"/>
          </w:tcPr>
          <w:p w14:paraId="176B1352" w14:textId="77777777" w:rsidR="001829DD" w:rsidRPr="001829DD" w:rsidRDefault="001829DD" w:rsidP="00492A17">
            <w:pPr>
              <w:pStyle w:val="TableParagraph"/>
              <w:rPr>
                <w:rFonts w:ascii="Times New Roman" w:hAnsi="Times New Roman" w:cs="Times New Roman"/>
                <w:sz w:val="24"/>
                <w:szCs w:val="24"/>
              </w:rPr>
            </w:pPr>
          </w:p>
        </w:tc>
        <w:tc>
          <w:tcPr>
            <w:tcW w:w="0" w:type="auto"/>
            <w:shd w:val="clear" w:color="auto" w:fill="B2B2B2"/>
          </w:tcPr>
          <w:p w14:paraId="01D0E95D" w14:textId="77777777" w:rsidR="001829DD" w:rsidRPr="001829DD" w:rsidRDefault="001829DD" w:rsidP="00492A17">
            <w:pPr>
              <w:pStyle w:val="TableParagraph"/>
              <w:spacing w:before="18"/>
              <w:ind w:right="307"/>
              <w:rPr>
                <w:rFonts w:ascii="Times New Roman" w:hAnsi="Times New Roman" w:cs="Times New Roman"/>
                <w:b/>
                <w:sz w:val="24"/>
                <w:szCs w:val="24"/>
              </w:rPr>
            </w:pPr>
            <w:r w:rsidRPr="001829DD">
              <w:rPr>
                <w:rFonts w:ascii="Times New Roman" w:hAnsi="Times New Roman" w:cs="Times New Roman"/>
                <w:b/>
                <w:sz w:val="24"/>
                <w:szCs w:val="24"/>
              </w:rPr>
              <w:t>0,67</w:t>
            </w:r>
          </w:p>
        </w:tc>
        <w:tc>
          <w:tcPr>
            <w:tcW w:w="0" w:type="auto"/>
            <w:shd w:val="clear" w:color="auto" w:fill="B2B2B2"/>
          </w:tcPr>
          <w:p w14:paraId="46954D95" w14:textId="77777777" w:rsidR="001829DD" w:rsidRPr="001829DD" w:rsidRDefault="001829DD" w:rsidP="00492A17">
            <w:pPr>
              <w:pStyle w:val="TableParagraph"/>
              <w:spacing w:before="18"/>
              <w:ind w:right="307"/>
              <w:rPr>
                <w:rFonts w:ascii="Times New Roman" w:hAnsi="Times New Roman" w:cs="Times New Roman"/>
                <w:b/>
                <w:sz w:val="24"/>
                <w:szCs w:val="24"/>
              </w:rPr>
            </w:pPr>
            <w:r w:rsidRPr="001829DD">
              <w:rPr>
                <w:rFonts w:ascii="Times New Roman" w:hAnsi="Times New Roman" w:cs="Times New Roman"/>
                <w:b/>
                <w:sz w:val="24"/>
                <w:szCs w:val="24"/>
              </w:rPr>
              <w:t>0,53</w:t>
            </w:r>
          </w:p>
        </w:tc>
        <w:tc>
          <w:tcPr>
            <w:tcW w:w="0" w:type="auto"/>
            <w:shd w:val="clear" w:color="auto" w:fill="B2B2B2"/>
          </w:tcPr>
          <w:p w14:paraId="68CE1AD4" w14:textId="77777777" w:rsidR="001829DD" w:rsidRPr="001829DD" w:rsidRDefault="001829DD" w:rsidP="00492A17">
            <w:pPr>
              <w:pStyle w:val="TableParagraph"/>
              <w:spacing w:before="18"/>
              <w:ind w:right="576"/>
              <w:rPr>
                <w:rFonts w:ascii="Times New Roman" w:hAnsi="Times New Roman" w:cs="Times New Roman"/>
                <w:b/>
                <w:sz w:val="24"/>
                <w:szCs w:val="24"/>
              </w:rPr>
            </w:pPr>
            <w:r w:rsidRPr="001829DD">
              <w:rPr>
                <w:rFonts w:ascii="Times New Roman" w:hAnsi="Times New Roman" w:cs="Times New Roman"/>
                <w:b/>
                <w:sz w:val="24"/>
                <w:szCs w:val="24"/>
              </w:rPr>
              <w:t>0,90</w:t>
            </w:r>
          </w:p>
        </w:tc>
        <w:tc>
          <w:tcPr>
            <w:tcW w:w="0" w:type="auto"/>
            <w:shd w:val="clear" w:color="auto" w:fill="B2B2B2"/>
          </w:tcPr>
          <w:p w14:paraId="45E835B8" w14:textId="77777777" w:rsidR="001829DD" w:rsidRPr="001829DD" w:rsidRDefault="001829DD" w:rsidP="00492A17">
            <w:pPr>
              <w:pStyle w:val="TableParagraph"/>
              <w:spacing w:before="18"/>
              <w:ind w:right="307"/>
              <w:rPr>
                <w:rFonts w:ascii="Times New Roman" w:hAnsi="Times New Roman" w:cs="Times New Roman"/>
                <w:b/>
                <w:sz w:val="24"/>
                <w:szCs w:val="24"/>
              </w:rPr>
            </w:pPr>
            <w:r w:rsidRPr="001829DD">
              <w:rPr>
                <w:rFonts w:ascii="Times New Roman" w:hAnsi="Times New Roman" w:cs="Times New Roman"/>
                <w:b/>
                <w:sz w:val="24"/>
                <w:szCs w:val="24"/>
              </w:rPr>
              <w:t>0,70</w:t>
            </w:r>
          </w:p>
        </w:tc>
      </w:tr>
      <w:tr w:rsidR="001829DD" w:rsidRPr="001829DD" w14:paraId="155855B2" w14:textId="77777777" w:rsidTr="001829DD">
        <w:trPr>
          <w:trHeight w:val="253"/>
        </w:trPr>
        <w:tc>
          <w:tcPr>
            <w:tcW w:w="0" w:type="auto"/>
          </w:tcPr>
          <w:p w14:paraId="5733FA07" w14:textId="77777777" w:rsidR="001829DD" w:rsidRPr="001829DD" w:rsidRDefault="001829DD" w:rsidP="00492A17">
            <w:pPr>
              <w:pStyle w:val="TableParagraph"/>
              <w:ind w:left="69"/>
              <w:rPr>
                <w:rFonts w:ascii="Times New Roman" w:hAnsi="Times New Roman" w:cs="Times New Roman"/>
                <w:sz w:val="24"/>
                <w:szCs w:val="24"/>
              </w:rPr>
            </w:pPr>
            <w:proofErr w:type="spellStart"/>
            <w:r w:rsidRPr="001829DD">
              <w:rPr>
                <w:rFonts w:ascii="Times New Roman" w:hAnsi="Times New Roman" w:cs="Times New Roman"/>
                <w:sz w:val="24"/>
                <w:szCs w:val="24"/>
              </w:rPr>
              <w:t>Zimbabwe</w:t>
            </w:r>
            <w:proofErr w:type="spellEnd"/>
          </w:p>
        </w:tc>
        <w:tc>
          <w:tcPr>
            <w:tcW w:w="0" w:type="auto"/>
          </w:tcPr>
          <w:p w14:paraId="000BCBB8"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5F92F7E8"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1,11</w:t>
            </w:r>
          </w:p>
        </w:tc>
        <w:tc>
          <w:tcPr>
            <w:tcW w:w="0" w:type="auto"/>
          </w:tcPr>
          <w:p w14:paraId="243D639D"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3,27</w:t>
            </w:r>
          </w:p>
        </w:tc>
        <w:tc>
          <w:tcPr>
            <w:tcW w:w="0" w:type="auto"/>
          </w:tcPr>
          <w:p w14:paraId="62234777"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1,15</w:t>
            </w:r>
          </w:p>
        </w:tc>
        <w:tc>
          <w:tcPr>
            <w:tcW w:w="0" w:type="auto"/>
          </w:tcPr>
          <w:p w14:paraId="7E797A5E"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3,38</w:t>
            </w:r>
          </w:p>
        </w:tc>
      </w:tr>
      <w:tr w:rsidR="001829DD" w:rsidRPr="001829DD" w14:paraId="7A907FFB" w14:textId="77777777" w:rsidTr="001829DD">
        <w:trPr>
          <w:trHeight w:val="256"/>
        </w:trPr>
        <w:tc>
          <w:tcPr>
            <w:tcW w:w="0" w:type="auto"/>
          </w:tcPr>
          <w:p w14:paraId="78DC56B7" w14:textId="77777777" w:rsidR="001829DD" w:rsidRPr="001829DD" w:rsidRDefault="001829DD" w:rsidP="00492A17">
            <w:pPr>
              <w:pStyle w:val="TableParagraph"/>
              <w:ind w:left="69"/>
              <w:rPr>
                <w:rFonts w:ascii="Times New Roman" w:hAnsi="Times New Roman" w:cs="Times New Roman"/>
                <w:sz w:val="24"/>
                <w:szCs w:val="24"/>
              </w:rPr>
            </w:pPr>
            <w:proofErr w:type="spellStart"/>
            <w:r w:rsidRPr="001829DD">
              <w:rPr>
                <w:rFonts w:ascii="Times New Roman" w:hAnsi="Times New Roman" w:cs="Times New Roman"/>
                <w:sz w:val="24"/>
                <w:szCs w:val="24"/>
              </w:rPr>
              <w:t>Kenya</w:t>
            </w:r>
            <w:proofErr w:type="spellEnd"/>
          </w:p>
        </w:tc>
        <w:tc>
          <w:tcPr>
            <w:tcW w:w="0" w:type="auto"/>
          </w:tcPr>
          <w:p w14:paraId="37F7AE81"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33EE66CD"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1,38</w:t>
            </w:r>
          </w:p>
        </w:tc>
        <w:tc>
          <w:tcPr>
            <w:tcW w:w="0" w:type="auto"/>
          </w:tcPr>
          <w:p w14:paraId="5BEA9B71"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0,77</w:t>
            </w:r>
          </w:p>
        </w:tc>
        <w:tc>
          <w:tcPr>
            <w:tcW w:w="0" w:type="auto"/>
          </w:tcPr>
          <w:p w14:paraId="525A1724"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0,99</w:t>
            </w:r>
          </w:p>
        </w:tc>
        <w:tc>
          <w:tcPr>
            <w:tcW w:w="0" w:type="auto"/>
          </w:tcPr>
          <w:p w14:paraId="653698CB"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0,56</w:t>
            </w:r>
          </w:p>
        </w:tc>
      </w:tr>
      <w:tr w:rsidR="001829DD" w:rsidRPr="001829DD" w14:paraId="424DE823" w14:textId="77777777" w:rsidTr="001829DD">
        <w:trPr>
          <w:trHeight w:val="254"/>
        </w:trPr>
        <w:tc>
          <w:tcPr>
            <w:tcW w:w="0" w:type="auto"/>
          </w:tcPr>
          <w:p w14:paraId="148AB107"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Ghana</w:t>
            </w:r>
          </w:p>
        </w:tc>
        <w:tc>
          <w:tcPr>
            <w:tcW w:w="0" w:type="auto"/>
          </w:tcPr>
          <w:p w14:paraId="27B6224D"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114EA5C3"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1,43</w:t>
            </w:r>
          </w:p>
        </w:tc>
        <w:tc>
          <w:tcPr>
            <w:tcW w:w="0" w:type="auto"/>
          </w:tcPr>
          <w:p w14:paraId="1139EFC0"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1,60</w:t>
            </w:r>
          </w:p>
        </w:tc>
        <w:tc>
          <w:tcPr>
            <w:tcW w:w="0" w:type="auto"/>
          </w:tcPr>
          <w:p w14:paraId="76AF5E48" w14:textId="77777777" w:rsidR="001829DD" w:rsidRPr="001829DD" w:rsidRDefault="001829DD" w:rsidP="00492A17">
            <w:pPr>
              <w:pStyle w:val="TableParagraph"/>
              <w:ind w:right="577"/>
              <w:rPr>
                <w:rFonts w:ascii="Times New Roman" w:hAnsi="Times New Roman" w:cs="Times New Roman"/>
                <w:sz w:val="24"/>
                <w:szCs w:val="24"/>
              </w:rPr>
            </w:pPr>
            <w:r w:rsidRPr="001829DD">
              <w:rPr>
                <w:rFonts w:ascii="Times New Roman" w:hAnsi="Times New Roman" w:cs="Times New Roman"/>
                <w:sz w:val="24"/>
                <w:szCs w:val="24"/>
              </w:rPr>
              <w:t>.</w:t>
            </w:r>
          </w:p>
        </w:tc>
        <w:tc>
          <w:tcPr>
            <w:tcW w:w="0" w:type="auto"/>
          </w:tcPr>
          <w:p w14:paraId="40C0DF93"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w:t>
            </w:r>
          </w:p>
        </w:tc>
      </w:tr>
      <w:tr w:rsidR="001829DD" w:rsidRPr="001829DD" w14:paraId="1FF2287F" w14:textId="77777777" w:rsidTr="001829DD">
        <w:trPr>
          <w:trHeight w:val="256"/>
        </w:trPr>
        <w:tc>
          <w:tcPr>
            <w:tcW w:w="0" w:type="auto"/>
          </w:tcPr>
          <w:p w14:paraId="41CF6978"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Sudáfrica</w:t>
            </w:r>
          </w:p>
        </w:tc>
        <w:tc>
          <w:tcPr>
            <w:tcW w:w="0" w:type="auto"/>
          </w:tcPr>
          <w:p w14:paraId="4D0E09DE"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2E9D6B5B"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2,22</w:t>
            </w:r>
          </w:p>
        </w:tc>
        <w:tc>
          <w:tcPr>
            <w:tcW w:w="0" w:type="auto"/>
          </w:tcPr>
          <w:p w14:paraId="682C5680"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5,99</w:t>
            </w:r>
          </w:p>
        </w:tc>
        <w:tc>
          <w:tcPr>
            <w:tcW w:w="0" w:type="auto"/>
          </w:tcPr>
          <w:p w14:paraId="07FF618B" w14:textId="77777777" w:rsidR="001829DD" w:rsidRPr="001829DD" w:rsidRDefault="001829DD" w:rsidP="00492A17">
            <w:pPr>
              <w:pStyle w:val="TableParagraph"/>
              <w:ind w:right="576"/>
              <w:rPr>
                <w:rFonts w:ascii="Times New Roman" w:hAnsi="Times New Roman" w:cs="Times New Roman"/>
                <w:sz w:val="24"/>
                <w:szCs w:val="24"/>
              </w:rPr>
            </w:pPr>
            <w:r w:rsidRPr="001829DD">
              <w:rPr>
                <w:rFonts w:ascii="Times New Roman" w:hAnsi="Times New Roman" w:cs="Times New Roman"/>
                <w:sz w:val="24"/>
                <w:szCs w:val="24"/>
              </w:rPr>
              <w:t>6,49</w:t>
            </w:r>
          </w:p>
        </w:tc>
        <w:tc>
          <w:tcPr>
            <w:tcW w:w="0" w:type="auto"/>
          </w:tcPr>
          <w:p w14:paraId="6B4DBA54" w14:textId="77777777" w:rsidR="001829DD" w:rsidRPr="001829DD" w:rsidRDefault="001829DD" w:rsidP="00492A17">
            <w:pPr>
              <w:pStyle w:val="TableParagraph"/>
              <w:ind w:right="307"/>
              <w:rPr>
                <w:rFonts w:ascii="Times New Roman" w:hAnsi="Times New Roman" w:cs="Times New Roman"/>
                <w:sz w:val="24"/>
                <w:szCs w:val="24"/>
              </w:rPr>
            </w:pPr>
            <w:r w:rsidRPr="001829DD">
              <w:rPr>
                <w:rFonts w:ascii="Times New Roman" w:hAnsi="Times New Roman" w:cs="Times New Roman"/>
                <w:sz w:val="24"/>
                <w:szCs w:val="24"/>
              </w:rPr>
              <w:t>17,50</w:t>
            </w:r>
          </w:p>
        </w:tc>
      </w:tr>
      <w:tr w:rsidR="001829DD" w:rsidRPr="001829DD" w14:paraId="262F45BB" w14:textId="77777777" w:rsidTr="001829DD">
        <w:trPr>
          <w:trHeight w:val="254"/>
        </w:trPr>
        <w:tc>
          <w:tcPr>
            <w:tcW w:w="0" w:type="auto"/>
          </w:tcPr>
          <w:p w14:paraId="28084CE8" w14:textId="77777777" w:rsidR="001829DD" w:rsidRPr="001829DD" w:rsidRDefault="001829DD" w:rsidP="00492A17">
            <w:pPr>
              <w:pStyle w:val="TableParagraph"/>
              <w:ind w:left="69"/>
              <w:rPr>
                <w:rFonts w:ascii="Times New Roman" w:hAnsi="Times New Roman" w:cs="Times New Roman"/>
                <w:sz w:val="24"/>
                <w:szCs w:val="24"/>
              </w:rPr>
            </w:pPr>
            <w:r w:rsidRPr="001829DD">
              <w:rPr>
                <w:rFonts w:ascii="Times New Roman" w:hAnsi="Times New Roman" w:cs="Times New Roman"/>
                <w:sz w:val="24"/>
                <w:szCs w:val="24"/>
              </w:rPr>
              <w:t>Nigeria</w:t>
            </w:r>
          </w:p>
        </w:tc>
        <w:tc>
          <w:tcPr>
            <w:tcW w:w="0" w:type="auto"/>
          </w:tcPr>
          <w:p w14:paraId="617B1FAB" w14:textId="77777777" w:rsidR="001829DD" w:rsidRPr="001829DD" w:rsidRDefault="001829DD" w:rsidP="00492A17">
            <w:pPr>
              <w:pStyle w:val="TableParagraph"/>
              <w:rPr>
                <w:rFonts w:ascii="Times New Roman" w:hAnsi="Times New Roman" w:cs="Times New Roman"/>
                <w:sz w:val="24"/>
                <w:szCs w:val="24"/>
              </w:rPr>
            </w:pPr>
          </w:p>
        </w:tc>
        <w:tc>
          <w:tcPr>
            <w:tcW w:w="0" w:type="auto"/>
          </w:tcPr>
          <w:p w14:paraId="4B7AD696"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2,41</w:t>
            </w:r>
          </w:p>
        </w:tc>
        <w:tc>
          <w:tcPr>
            <w:tcW w:w="0" w:type="auto"/>
          </w:tcPr>
          <w:p w14:paraId="42870ECF"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1,62</w:t>
            </w:r>
          </w:p>
        </w:tc>
        <w:tc>
          <w:tcPr>
            <w:tcW w:w="0" w:type="auto"/>
          </w:tcPr>
          <w:p w14:paraId="524FFEA1" w14:textId="77777777" w:rsidR="001829DD" w:rsidRPr="001829DD" w:rsidRDefault="001829DD" w:rsidP="00492A17">
            <w:pPr>
              <w:pStyle w:val="TableParagraph"/>
              <w:ind w:right="577"/>
              <w:rPr>
                <w:rFonts w:ascii="Times New Roman" w:hAnsi="Times New Roman" w:cs="Times New Roman"/>
                <w:sz w:val="24"/>
                <w:szCs w:val="24"/>
              </w:rPr>
            </w:pPr>
            <w:r w:rsidRPr="001829DD">
              <w:rPr>
                <w:rFonts w:ascii="Times New Roman" w:hAnsi="Times New Roman" w:cs="Times New Roman"/>
                <w:sz w:val="24"/>
                <w:szCs w:val="24"/>
              </w:rPr>
              <w:t>.</w:t>
            </w:r>
          </w:p>
        </w:tc>
        <w:tc>
          <w:tcPr>
            <w:tcW w:w="0" w:type="auto"/>
          </w:tcPr>
          <w:p w14:paraId="61E841C0" w14:textId="77777777" w:rsidR="001829DD" w:rsidRPr="001829DD" w:rsidRDefault="001829DD" w:rsidP="00492A17">
            <w:pPr>
              <w:pStyle w:val="TableParagraph"/>
              <w:ind w:right="308"/>
              <w:rPr>
                <w:rFonts w:ascii="Times New Roman" w:hAnsi="Times New Roman" w:cs="Times New Roman"/>
                <w:sz w:val="24"/>
                <w:szCs w:val="24"/>
              </w:rPr>
            </w:pPr>
            <w:r w:rsidRPr="001829DD">
              <w:rPr>
                <w:rFonts w:ascii="Times New Roman" w:hAnsi="Times New Roman" w:cs="Times New Roman"/>
                <w:sz w:val="24"/>
                <w:szCs w:val="24"/>
              </w:rPr>
              <w:t>.</w:t>
            </w:r>
          </w:p>
        </w:tc>
      </w:tr>
      <w:tr w:rsidR="001829DD" w:rsidRPr="001829DD" w14:paraId="561EDEA6" w14:textId="77777777" w:rsidTr="001829DD">
        <w:trPr>
          <w:trHeight w:val="256"/>
        </w:trPr>
        <w:tc>
          <w:tcPr>
            <w:tcW w:w="0" w:type="auto"/>
          </w:tcPr>
          <w:p w14:paraId="7E92EEBF" w14:textId="77777777" w:rsidR="001829DD" w:rsidRPr="001829DD" w:rsidRDefault="001829DD" w:rsidP="00A91AF4">
            <w:pPr>
              <w:pStyle w:val="TableParagraph"/>
              <w:spacing w:after="160"/>
              <w:ind w:left="69"/>
              <w:rPr>
                <w:rFonts w:ascii="Times New Roman" w:hAnsi="Times New Roman" w:cs="Times New Roman"/>
                <w:sz w:val="24"/>
                <w:szCs w:val="24"/>
              </w:rPr>
            </w:pPr>
            <w:r w:rsidRPr="001829DD">
              <w:rPr>
                <w:rFonts w:ascii="Times New Roman" w:hAnsi="Times New Roman" w:cs="Times New Roman"/>
                <w:sz w:val="24"/>
                <w:szCs w:val="24"/>
              </w:rPr>
              <w:t>Egipto</w:t>
            </w:r>
          </w:p>
        </w:tc>
        <w:tc>
          <w:tcPr>
            <w:tcW w:w="0" w:type="auto"/>
          </w:tcPr>
          <w:p w14:paraId="65DE1117" w14:textId="77777777" w:rsidR="001829DD" w:rsidRPr="001829DD" w:rsidRDefault="001829DD" w:rsidP="00A91AF4">
            <w:pPr>
              <w:pStyle w:val="TableParagraph"/>
              <w:spacing w:after="160"/>
              <w:rPr>
                <w:rFonts w:ascii="Times New Roman" w:hAnsi="Times New Roman" w:cs="Times New Roman"/>
                <w:sz w:val="24"/>
                <w:szCs w:val="24"/>
              </w:rPr>
            </w:pPr>
          </w:p>
        </w:tc>
        <w:tc>
          <w:tcPr>
            <w:tcW w:w="0" w:type="auto"/>
          </w:tcPr>
          <w:p w14:paraId="13429B5D" w14:textId="77777777" w:rsidR="001829DD" w:rsidRPr="001829DD" w:rsidRDefault="001829DD" w:rsidP="00A91AF4">
            <w:pPr>
              <w:pStyle w:val="TableParagraph"/>
              <w:spacing w:after="160"/>
              <w:ind w:right="307"/>
              <w:rPr>
                <w:rFonts w:ascii="Times New Roman" w:hAnsi="Times New Roman" w:cs="Times New Roman"/>
                <w:sz w:val="24"/>
                <w:szCs w:val="24"/>
              </w:rPr>
            </w:pPr>
            <w:r w:rsidRPr="001829DD">
              <w:rPr>
                <w:rFonts w:ascii="Times New Roman" w:hAnsi="Times New Roman" w:cs="Times New Roman"/>
                <w:sz w:val="24"/>
                <w:szCs w:val="24"/>
              </w:rPr>
              <w:t>2,45</w:t>
            </w:r>
          </w:p>
        </w:tc>
        <w:tc>
          <w:tcPr>
            <w:tcW w:w="0" w:type="auto"/>
          </w:tcPr>
          <w:p w14:paraId="7D4F09DC" w14:textId="77777777" w:rsidR="001829DD" w:rsidRPr="001829DD" w:rsidRDefault="001829DD" w:rsidP="00A91AF4">
            <w:pPr>
              <w:pStyle w:val="TableParagraph"/>
              <w:spacing w:after="160"/>
              <w:ind w:right="307"/>
              <w:rPr>
                <w:rFonts w:ascii="Times New Roman" w:hAnsi="Times New Roman" w:cs="Times New Roman"/>
                <w:sz w:val="24"/>
                <w:szCs w:val="24"/>
              </w:rPr>
            </w:pPr>
            <w:r w:rsidRPr="001829DD">
              <w:rPr>
                <w:rFonts w:ascii="Times New Roman" w:hAnsi="Times New Roman" w:cs="Times New Roman"/>
                <w:sz w:val="24"/>
                <w:szCs w:val="24"/>
              </w:rPr>
              <w:t>3,62</w:t>
            </w:r>
          </w:p>
        </w:tc>
        <w:tc>
          <w:tcPr>
            <w:tcW w:w="0" w:type="auto"/>
          </w:tcPr>
          <w:p w14:paraId="5C3A3D46" w14:textId="77777777" w:rsidR="001829DD" w:rsidRPr="001829DD" w:rsidRDefault="001829DD" w:rsidP="00A91AF4">
            <w:pPr>
              <w:pStyle w:val="TableParagraph"/>
              <w:spacing w:after="160"/>
              <w:ind w:right="576"/>
              <w:rPr>
                <w:rFonts w:ascii="Times New Roman" w:hAnsi="Times New Roman" w:cs="Times New Roman"/>
                <w:sz w:val="24"/>
                <w:szCs w:val="24"/>
              </w:rPr>
            </w:pPr>
            <w:r w:rsidRPr="001829DD">
              <w:rPr>
                <w:rFonts w:ascii="Times New Roman" w:hAnsi="Times New Roman" w:cs="Times New Roman"/>
                <w:sz w:val="24"/>
                <w:szCs w:val="24"/>
              </w:rPr>
              <w:t>1,21</w:t>
            </w:r>
          </w:p>
        </w:tc>
        <w:tc>
          <w:tcPr>
            <w:tcW w:w="0" w:type="auto"/>
          </w:tcPr>
          <w:p w14:paraId="414D861D" w14:textId="77777777" w:rsidR="001829DD" w:rsidRPr="001829DD" w:rsidRDefault="001829DD" w:rsidP="00A91AF4">
            <w:pPr>
              <w:pStyle w:val="TableParagraph"/>
              <w:spacing w:after="160"/>
              <w:ind w:right="307"/>
              <w:rPr>
                <w:rFonts w:ascii="Times New Roman" w:hAnsi="Times New Roman" w:cs="Times New Roman"/>
                <w:sz w:val="24"/>
                <w:szCs w:val="24"/>
              </w:rPr>
            </w:pPr>
            <w:r w:rsidRPr="001829DD">
              <w:rPr>
                <w:rFonts w:ascii="Times New Roman" w:hAnsi="Times New Roman" w:cs="Times New Roman"/>
                <w:sz w:val="24"/>
                <w:szCs w:val="24"/>
              </w:rPr>
              <w:t>1,78</w:t>
            </w:r>
          </w:p>
        </w:tc>
      </w:tr>
    </w:tbl>
    <w:p w14:paraId="63105726" w14:textId="22F6A2E9" w:rsidR="001829DD" w:rsidRPr="00A91AF4" w:rsidRDefault="00A91AF4" w:rsidP="00A91AF4">
      <w:pPr>
        <w:spacing w:after="160" w:line="360" w:lineRule="auto"/>
        <w:jc w:val="both"/>
        <w:rPr>
          <w:rFonts w:ascii="Times New Roman" w:hAnsi="Times New Roman" w:cs="Times New Roman"/>
          <w:sz w:val="20"/>
          <w:szCs w:val="20"/>
        </w:rPr>
      </w:pPr>
      <w:r w:rsidRPr="00A91AF4">
        <w:rPr>
          <w:rFonts w:ascii="Times New Roman" w:hAnsi="Times New Roman" w:cs="Times New Roman"/>
          <w:b/>
          <w:bCs/>
          <w:sz w:val="20"/>
          <w:szCs w:val="20"/>
        </w:rPr>
        <w:t>Fuente:</w:t>
      </w:r>
      <w:r w:rsidRPr="00A91AF4">
        <w:rPr>
          <w:rFonts w:ascii="Times New Roman" w:hAnsi="Times New Roman" w:cs="Times New Roman"/>
          <w:sz w:val="20"/>
          <w:szCs w:val="20"/>
        </w:rPr>
        <w:t xml:space="preserve"> Beck, T, </w:t>
      </w:r>
      <w:proofErr w:type="spellStart"/>
      <w:r w:rsidRPr="00A91AF4">
        <w:rPr>
          <w:rFonts w:ascii="Times New Roman" w:hAnsi="Times New Roman" w:cs="Times New Roman"/>
          <w:sz w:val="20"/>
          <w:szCs w:val="20"/>
        </w:rPr>
        <w:t>Demirguc-Kunt</w:t>
      </w:r>
      <w:proofErr w:type="spellEnd"/>
      <w:r w:rsidRPr="00A91AF4">
        <w:rPr>
          <w:rFonts w:ascii="Times New Roman" w:hAnsi="Times New Roman" w:cs="Times New Roman"/>
          <w:sz w:val="20"/>
          <w:szCs w:val="20"/>
        </w:rPr>
        <w:t>, A &amp; Martínez-</w:t>
      </w:r>
      <w:proofErr w:type="spellStart"/>
      <w:r w:rsidRPr="00A91AF4">
        <w:rPr>
          <w:rFonts w:ascii="Times New Roman" w:hAnsi="Times New Roman" w:cs="Times New Roman"/>
          <w:sz w:val="20"/>
          <w:szCs w:val="20"/>
        </w:rPr>
        <w:t>Pería</w:t>
      </w:r>
      <w:proofErr w:type="spellEnd"/>
      <w:r w:rsidRPr="00A91AF4">
        <w:rPr>
          <w:rFonts w:ascii="Times New Roman" w:hAnsi="Times New Roman" w:cs="Times New Roman"/>
          <w:sz w:val="20"/>
          <w:szCs w:val="20"/>
        </w:rPr>
        <w:t>, M.S. (2007).</w:t>
      </w:r>
    </w:p>
    <w:p w14:paraId="63372D89" w14:textId="77777777" w:rsidR="001829DD" w:rsidRPr="00B900F0" w:rsidRDefault="001829DD" w:rsidP="002175DC">
      <w:pPr>
        <w:spacing w:after="160" w:line="360" w:lineRule="auto"/>
        <w:jc w:val="both"/>
        <w:rPr>
          <w:rFonts w:ascii="Times New Roman" w:hAnsi="Times New Roman" w:cs="Times New Roman"/>
          <w:sz w:val="24"/>
          <w:szCs w:val="24"/>
        </w:rPr>
      </w:pPr>
    </w:p>
    <w:p w14:paraId="2024851F" w14:textId="77777777" w:rsidR="001829DD" w:rsidRPr="00B900F0" w:rsidRDefault="001829DD" w:rsidP="002175DC">
      <w:pPr>
        <w:spacing w:after="160" w:line="360" w:lineRule="auto"/>
        <w:jc w:val="both"/>
        <w:rPr>
          <w:rFonts w:ascii="Times New Roman" w:hAnsi="Times New Roman" w:cs="Times New Roman"/>
          <w:sz w:val="24"/>
          <w:szCs w:val="24"/>
        </w:rPr>
      </w:pPr>
    </w:p>
    <w:p w14:paraId="7506DF6D" w14:textId="77777777" w:rsidR="001829DD" w:rsidRPr="00B900F0" w:rsidRDefault="001829DD" w:rsidP="002175DC">
      <w:pPr>
        <w:spacing w:after="160" w:line="360" w:lineRule="auto"/>
        <w:jc w:val="both"/>
        <w:rPr>
          <w:rFonts w:ascii="Times New Roman" w:hAnsi="Times New Roman" w:cs="Times New Roman"/>
          <w:sz w:val="24"/>
          <w:szCs w:val="24"/>
        </w:rPr>
      </w:pPr>
    </w:p>
    <w:p w14:paraId="2687B611" w14:textId="77777777" w:rsidR="001829DD" w:rsidRPr="00B900F0" w:rsidRDefault="001829DD" w:rsidP="002175DC">
      <w:pPr>
        <w:spacing w:after="160" w:line="360" w:lineRule="auto"/>
        <w:jc w:val="both"/>
        <w:rPr>
          <w:rFonts w:ascii="Times New Roman" w:hAnsi="Times New Roman" w:cs="Times New Roman"/>
          <w:sz w:val="24"/>
          <w:szCs w:val="24"/>
        </w:rPr>
      </w:pPr>
    </w:p>
    <w:p w14:paraId="6F5FFC8D" w14:textId="77777777" w:rsidR="001829DD" w:rsidRPr="00B900F0" w:rsidRDefault="001829DD" w:rsidP="002175DC">
      <w:pPr>
        <w:spacing w:after="160" w:line="360" w:lineRule="auto"/>
        <w:jc w:val="both"/>
        <w:rPr>
          <w:rFonts w:ascii="Times New Roman" w:hAnsi="Times New Roman" w:cs="Times New Roman"/>
          <w:sz w:val="24"/>
          <w:szCs w:val="24"/>
        </w:rPr>
      </w:pPr>
    </w:p>
    <w:p w14:paraId="5AE61F83" w14:textId="77777777" w:rsidR="001829DD" w:rsidRDefault="001829DD" w:rsidP="002175DC">
      <w:pPr>
        <w:spacing w:after="160" w:line="360" w:lineRule="auto"/>
        <w:jc w:val="both"/>
        <w:rPr>
          <w:rFonts w:ascii="Times New Roman" w:hAnsi="Times New Roman" w:cs="Times New Roman"/>
          <w:sz w:val="24"/>
          <w:szCs w:val="24"/>
        </w:rPr>
      </w:pPr>
    </w:p>
    <w:p w14:paraId="1AB8201C" w14:textId="77777777" w:rsidR="00A91AF4" w:rsidRDefault="00A91AF4" w:rsidP="002175DC">
      <w:pPr>
        <w:spacing w:after="160" w:line="360" w:lineRule="auto"/>
        <w:jc w:val="both"/>
        <w:rPr>
          <w:rFonts w:ascii="Times New Roman" w:hAnsi="Times New Roman" w:cs="Times New Roman"/>
          <w:sz w:val="24"/>
          <w:szCs w:val="24"/>
        </w:rPr>
      </w:pPr>
    </w:p>
    <w:p w14:paraId="409413A5" w14:textId="77777777" w:rsidR="00A91AF4" w:rsidRPr="00B900F0" w:rsidRDefault="00A91AF4" w:rsidP="002175DC">
      <w:pPr>
        <w:spacing w:after="160" w:line="360" w:lineRule="auto"/>
        <w:jc w:val="both"/>
        <w:rPr>
          <w:rFonts w:ascii="Times New Roman" w:hAnsi="Times New Roman" w:cs="Times New Roman"/>
          <w:sz w:val="24"/>
          <w:szCs w:val="24"/>
        </w:rPr>
      </w:pPr>
    </w:p>
    <w:p w14:paraId="7D0901EC" w14:textId="77777777" w:rsidR="001829DD" w:rsidRPr="00B900F0" w:rsidRDefault="001829DD" w:rsidP="002175DC">
      <w:pPr>
        <w:spacing w:after="160" w:line="360" w:lineRule="auto"/>
        <w:jc w:val="both"/>
        <w:rPr>
          <w:rFonts w:ascii="Times New Roman" w:hAnsi="Times New Roman" w:cs="Times New Roman"/>
          <w:sz w:val="24"/>
          <w:szCs w:val="24"/>
        </w:rPr>
      </w:pPr>
    </w:p>
    <w:p w14:paraId="15E02764" w14:textId="3680530E" w:rsidR="001829DD" w:rsidRPr="00A91AF4" w:rsidRDefault="001829DD" w:rsidP="002175DC">
      <w:pPr>
        <w:spacing w:after="160" w:line="360" w:lineRule="auto"/>
        <w:jc w:val="both"/>
        <w:rPr>
          <w:rFonts w:ascii="Times New Roman" w:hAnsi="Times New Roman" w:cs="Times New Roman"/>
          <w:b/>
          <w:bCs/>
          <w:sz w:val="24"/>
          <w:szCs w:val="24"/>
        </w:rPr>
      </w:pPr>
      <w:r w:rsidRPr="00A91AF4">
        <w:rPr>
          <w:rFonts w:ascii="Times New Roman" w:hAnsi="Times New Roman" w:cs="Times New Roman"/>
          <w:b/>
          <w:bCs/>
          <w:sz w:val="24"/>
          <w:szCs w:val="24"/>
        </w:rPr>
        <w:lastRenderedPageBreak/>
        <w:t>ANEXO 2: Redes de distribución bancarias comparadas por países</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86"/>
        <w:gridCol w:w="1141"/>
        <w:gridCol w:w="1562"/>
        <w:gridCol w:w="1246"/>
        <w:gridCol w:w="1722"/>
        <w:gridCol w:w="1663"/>
      </w:tblGrid>
      <w:tr w:rsidR="00F56A99" w:rsidRPr="00F56A99" w14:paraId="58D5553E" w14:textId="77777777" w:rsidTr="00F56A99">
        <w:trPr>
          <w:trHeight w:val="944"/>
        </w:trPr>
        <w:tc>
          <w:tcPr>
            <w:tcW w:w="0" w:type="auto"/>
          </w:tcPr>
          <w:p w14:paraId="3800BF96"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0FC29EC2" w14:textId="77777777" w:rsidR="00F56A99" w:rsidRPr="00F56A99" w:rsidRDefault="00F56A99" w:rsidP="00492A17">
            <w:pPr>
              <w:pStyle w:val="TableParagraph"/>
              <w:spacing w:before="9"/>
              <w:rPr>
                <w:rFonts w:ascii="Times New Roman" w:hAnsi="Times New Roman" w:cs="Times New Roman"/>
                <w:sz w:val="24"/>
                <w:szCs w:val="24"/>
              </w:rPr>
            </w:pPr>
          </w:p>
          <w:p w14:paraId="385133F8" w14:textId="77777777" w:rsidR="00F56A99" w:rsidRPr="00F56A99" w:rsidRDefault="00F56A99" w:rsidP="00492A17">
            <w:pPr>
              <w:pStyle w:val="TableParagraph"/>
              <w:spacing w:before="1" w:line="230" w:lineRule="auto"/>
              <w:ind w:left="76" w:right="63" w:firstLine="72"/>
              <w:rPr>
                <w:rFonts w:ascii="Times New Roman" w:hAnsi="Times New Roman" w:cs="Times New Roman"/>
                <w:b/>
                <w:sz w:val="24"/>
                <w:szCs w:val="24"/>
              </w:rPr>
            </w:pPr>
            <w:r w:rsidRPr="00F56A99">
              <w:rPr>
                <w:rFonts w:ascii="Times New Roman" w:hAnsi="Times New Roman" w:cs="Times New Roman"/>
                <w:b/>
                <w:sz w:val="24"/>
                <w:szCs w:val="24"/>
              </w:rPr>
              <w:t>Número</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de</w:t>
            </w:r>
            <w:r w:rsidRPr="00F56A99">
              <w:rPr>
                <w:rFonts w:ascii="Times New Roman" w:hAnsi="Times New Roman" w:cs="Times New Roman"/>
                <w:b/>
                <w:spacing w:val="-11"/>
                <w:sz w:val="24"/>
                <w:szCs w:val="24"/>
              </w:rPr>
              <w:t xml:space="preserve"> </w:t>
            </w:r>
            <w:r w:rsidRPr="00F56A99">
              <w:rPr>
                <w:rFonts w:ascii="Times New Roman" w:hAnsi="Times New Roman" w:cs="Times New Roman"/>
                <w:b/>
                <w:sz w:val="24"/>
                <w:szCs w:val="24"/>
              </w:rPr>
              <w:t>países</w:t>
            </w:r>
          </w:p>
        </w:tc>
        <w:tc>
          <w:tcPr>
            <w:tcW w:w="0" w:type="auto"/>
          </w:tcPr>
          <w:p w14:paraId="1E43937A" w14:textId="77777777" w:rsidR="00F56A99" w:rsidRPr="00F56A99" w:rsidRDefault="00F56A99" w:rsidP="00492A17">
            <w:pPr>
              <w:pStyle w:val="TableParagraph"/>
              <w:spacing w:before="73" w:line="232" w:lineRule="auto"/>
              <w:ind w:left="151" w:right="144" w:firstLine="3"/>
              <w:jc w:val="center"/>
              <w:rPr>
                <w:rFonts w:ascii="Times New Roman" w:hAnsi="Times New Roman" w:cs="Times New Roman"/>
                <w:b/>
                <w:sz w:val="24"/>
                <w:szCs w:val="24"/>
              </w:rPr>
            </w:pPr>
            <w:r w:rsidRPr="00F56A99">
              <w:rPr>
                <w:rFonts w:ascii="Times New Roman" w:hAnsi="Times New Roman" w:cs="Times New Roman"/>
                <w:b/>
                <w:sz w:val="24"/>
                <w:szCs w:val="24"/>
              </w:rPr>
              <w:t>Oficinas</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bancarias</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por 100.000</w:t>
            </w:r>
            <w:r w:rsidRPr="00F56A99">
              <w:rPr>
                <w:rFonts w:ascii="Times New Roman" w:hAnsi="Times New Roman" w:cs="Times New Roman"/>
                <w:b/>
                <w:spacing w:val="-47"/>
                <w:sz w:val="24"/>
                <w:szCs w:val="24"/>
              </w:rPr>
              <w:t xml:space="preserve"> </w:t>
            </w:r>
            <w:r w:rsidRPr="00F56A99">
              <w:rPr>
                <w:rFonts w:ascii="Times New Roman" w:hAnsi="Times New Roman" w:cs="Times New Roman"/>
                <w:b/>
                <w:sz w:val="24"/>
                <w:szCs w:val="24"/>
              </w:rPr>
              <w:t>personas</w:t>
            </w:r>
          </w:p>
        </w:tc>
        <w:tc>
          <w:tcPr>
            <w:tcW w:w="0" w:type="auto"/>
          </w:tcPr>
          <w:p w14:paraId="217D75C1" w14:textId="77777777" w:rsidR="00F56A99" w:rsidRPr="00F56A99" w:rsidRDefault="00F56A99" w:rsidP="00492A17">
            <w:pPr>
              <w:pStyle w:val="TableParagraph"/>
              <w:spacing w:before="75" w:line="230" w:lineRule="auto"/>
              <w:ind w:left="69" w:right="60"/>
              <w:jc w:val="center"/>
              <w:rPr>
                <w:rFonts w:ascii="Times New Roman" w:hAnsi="Times New Roman" w:cs="Times New Roman"/>
                <w:b/>
                <w:sz w:val="24"/>
                <w:szCs w:val="24"/>
              </w:rPr>
            </w:pPr>
            <w:r w:rsidRPr="00F56A99">
              <w:rPr>
                <w:rFonts w:ascii="Times New Roman" w:hAnsi="Times New Roman" w:cs="Times New Roman"/>
                <w:b/>
                <w:sz w:val="24"/>
                <w:szCs w:val="24"/>
              </w:rPr>
              <w:t>Oficinas</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bancarias</w:t>
            </w:r>
            <w:r w:rsidRPr="00F56A99">
              <w:rPr>
                <w:rFonts w:ascii="Times New Roman" w:hAnsi="Times New Roman" w:cs="Times New Roman"/>
                <w:b/>
                <w:spacing w:val="-47"/>
                <w:sz w:val="24"/>
                <w:szCs w:val="24"/>
              </w:rPr>
              <w:t xml:space="preserve"> </w:t>
            </w:r>
            <w:r w:rsidRPr="00F56A99">
              <w:rPr>
                <w:rFonts w:ascii="Times New Roman" w:hAnsi="Times New Roman" w:cs="Times New Roman"/>
                <w:b/>
                <w:sz w:val="24"/>
                <w:szCs w:val="24"/>
              </w:rPr>
              <w:t>por</w:t>
            </w:r>
          </w:p>
          <w:p w14:paraId="651B3D0F" w14:textId="77777777" w:rsidR="00F56A99" w:rsidRPr="00F56A99" w:rsidRDefault="00F56A99" w:rsidP="00492A17">
            <w:pPr>
              <w:pStyle w:val="TableParagraph"/>
              <w:spacing w:line="204" w:lineRule="exact"/>
              <w:ind w:left="218"/>
              <w:rPr>
                <w:rFonts w:ascii="Times New Roman" w:hAnsi="Times New Roman" w:cs="Times New Roman"/>
                <w:b/>
                <w:sz w:val="24"/>
                <w:szCs w:val="24"/>
              </w:rPr>
            </w:pPr>
            <w:r w:rsidRPr="00F56A99">
              <w:rPr>
                <w:rFonts w:ascii="Times New Roman" w:hAnsi="Times New Roman" w:cs="Times New Roman"/>
                <w:b/>
                <w:sz w:val="24"/>
                <w:szCs w:val="24"/>
              </w:rPr>
              <w:t>1.000</w:t>
            </w:r>
            <w:r w:rsidRPr="00F56A99">
              <w:rPr>
                <w:rFonts w:ascii="Times New Roman" w:hAnsi="Times New Roman" w:cs="Times New Roman"/>
                <w:b/>
                <w:spacing w:val="-2"/>
                <w:sz w:val="24"/>
                <w:szCs w:val="24"/>
              </w:rPr>
              <w:t xml:space="preserve"> </w:t>
            </w:r>
            <w:r w:rsidRPr="00F56A99">
              <w:rPr>
                <w:rFonts w:ascii="Times New Roman" w:hAnsi="Times New Roman" w:cs="Times New Roman"/>
                <w:b/>
                <w:sz w:val="24"/>
                <w:szCs w:val="24"/>
              </w:rPr>
              <w:t>km</w:t>
            </w:r>
          </w:p>
        </w:tc>
        <w:tc>
          <w:tcPr>
            <w:tcW w:w="0" w:type="auto"/>
          </w:tcPr>
          <w:p w14:paraId="61026162" w14:textId="77777777" w:rsidR="00F56A99" w:rsidRPr="00F56A99" w:rsidRDefault="00F56A99" w:rsidP="00492A17">
            <w:pPr>
              <w:pStyle w:val="TableParagraph"/>
              <w:spacing w:before="75" w:line="230" w:lineRule="auto"/>
              <w:ind w:left="148" w:right="136" w:hanging="3"/>
              <w:jc w:val="center"/>
              <w:rPr>
                <w:rFonts w:ascii="Times New Roman" w:hAnsi="Times New Roman" w:cs="Times New Roman"/>
                <w:b/>
                <w:sz w:val="24"/>
                <w:szCs w:val="24"/>
              </w:rPr>
            </w:pPr>
            <w:r w:rsidRPr="00F56A99">
              <w:rPr>
                <w:rFonts w:ascii="Times New Roman" w:hAnsi="Times New Roman" w:cs="Times New Roman"/>
                <w:b/>
                <w:sz w:val="24"/>
                <w:szCs w:val="24"/>
              </w:rPr>
              <w:t>Número de</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cajeros</w:t>
            </w:r>
            <w:r w:rsidRPr="00F56A99">
              <w:rPr>
                <w:rFonts w:ascii="Times New Roman" w:hAnsi="Times New Roman" w:cs="Times New Roman"/>
                <w:b/>
                <w:spacing w:val="1"/>
                <w:sz w:val="24"/>
                <w:szCs w:val="24"/>
              </w:rPr>
              <w:t xml:space="preserve"> </w:t>
            </w:r>
            <w:r w:rsidRPr="00F56A99">
              <w:rPr>
                <w:rFonts w:ascii="Times New Roman" w:hAnsi="Times New Roman" w:cs="Times New Roman"/>
                <w:b/>
                <w:spacing w:val="-1"/>
                <w:sz w:val="24"/>
                <w:szCs w:val="24"/>
              </w:rPr>
              <w:t>automáticos</w:t>
            </w:r>
            <w:r w:rsidRPr="00F56A99">
              <w:rPr>
                <w:rFonts w:ascii="Times New Roman" w:hAnsi="Times New Roman" w:cs="Times New Roman"/>
                <w:b/>
                <w:spacing w:val="-5"/>
                <w:sz w:val="24"/>
                <w:szCs w:val="24"/>
              </w:rPr>
              <w:t xml:space="preserve"> </w:t>
            </w:r>
            <w:r w:rsidRPr="00F56A99">
              <w:rPr>
                <w:rFonts w:ascii="Times New Roman" w:hAnsi="Times New Roman" w:cs="Times New Roman"/>
                <w:b/>
                <w:sz w:val="24"/>
                <w:szCs w:val="24"/>
              </w:rPr>
              <w:t>por</w:t>
            </w:r>
          </w:p>
          <w:p w14:paraId="335ECCE3" w14:textId="77777777" w:rsidR="00F56A99" w:rsidRPr="00F56A99" w:rsidRDefault="00F56A99" w:rsidP="00492A17">
            <w:pPr>
              <w:pStyle w:val="TableParagraph"/>
              <w:spacing w:line="204" w:lineRule="exact"/>
              <w:ind w:left="98"/>
              <w:rPr>
                <w:rFonts w:ascii="Times New Roman" w:hAnsi="Times New Roman" w:cs="Times New Roman"/>
                <w:b/>
                <w:sz w:val="24"/>
                <w:szCs w:val="24"/>
              </w:rPr>
            </w:pPr>
            <w:r w:rsidRPr="00F56A99">
              <w:rPr>
                <w:rFonts w:ascii="Times New Roman" w:hAnsi="Times New Roman" w:cs="Times New Roman"/>
                <w:b/>
                <w:sz w:val="24"/>
                <w:szCs w:val="24"/>
              </w:rPr>
              <w:t>100.000</w:t>
            </w:r>
            <w:r w:rsidRPr="00F56A99">
              <w:rPr>
                <w:rFonts w:ascii="Times New Roman" w:hAnsi="Times New Roman" w:cs="Times New Roman"/>
                <w:b/>
                <w:spacing w:val="-7"/>
                <w:sz w:val="24"/>
                <w:szCs w:val="24"/>
              </w:rPr>
              <w:t xml:space="preserve"> </w:t>
            </w:r>
            <w:r w:rsidRPr="00F56A99">
              <w:rPr>
                <w:rFonts w:ascii="Times New Roman" w:hAnsi="Times New Roman" w:cs="Times New Roman"/>
                <w:b/>
                <w:sz w:val="24"/>
                <w:szCs w:val="24"/>
              </w:rPr>
              <w:t>personas</w:t>
            </w:r>
          </w:p>
        </w:tc>
        <w:tc>
          <w:tcPr>
            <w:tcW w:w="0" w:type="auto"/>
            <w:tcBorders>
              <w:top w:val="single" w:sz="8" w:space="0" w:color="000000"/>
            </w:tcBorders>
          </w:tcPr>
          <w:p w14:paraId="56E6E399" w14:textId="77777777" w:rsidR="00F56A99" w:rsidRPr="00F56A99" w:rsidRDefault="00F56A99" w:rsidP="00492A17">
            <w:pPr>
              <w:pStyle w:val="TableParagraph"/>
              <w:spacing w:before="75" w:line="230" w:lineRule="auto"/>
              <w:ind w:left="113" w:right="102" w:firstLine="1"/>
              <w:jc w:val="center"/>
              <w:rPr>
                <w:rFonts w:ascii="Times New Roman" w:hAnsi="Times New Roman" w:cs="Times New Roman"/>
                <w:b/>
                <w:sz w:val="24"/>
                <w:szCs w:val="24"/>
              </w:rPr>
            </w:pPr>
            <w:r w:rsidRPr="00F56A99">
              <w:rPr>
                <w:rFonts w:ascii="Times New Roman" w:hAnsi="Times New Roman" w:cs="Times New Roman"/>
                <w:b/>
                <w:sz w:val="24"/>
                <w:szCs w:val="24"/>
              </w:rPr>
              <w:t>Número de</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cajeros</w:t>
            </w:r>
            <w:r w:rsidRPr="00F56A99">
              <w:rPr>
                <w:rFonts w:ascii="Times New Roman" w:hAnsi="Times New Roman" w:cs="Times New Roman"/>
                <w:b/>
                <w:spacing w:val="1"/>
                <w:sz w:val="24"/>
                <w:szCs w:val="24"/>
              </w:rPr>
              <w:t xml:space="preserve"> </w:t>
            </w:r>
            <w:r w:rsidRPr="00F56A99">
              <w:rPr>
                <w:rFonts w:ascii="Times New Roman" w:hAnsi="Times New Roman" w:cs="Times New Roman"/>
                <w:b/>
                <w:sz w:val="24"/>
                <w:szCs w:val="24"/>
              </w:rPr>
              <w:t>automáticos</w:t>
            </w:r>
            <w:r w:rsidRPr="00F56A99">
              <w:rPr>
                <w:rFonts w:ascii="Times New Roman" w:hAnsi="Times New Roman" w:cs="Times New Roman"/>
                <w:b/>
                <w:spacing w:val="-12"/>
                <w:sz w:val="24"/>
                <w:szCs w:val="24"/>
              </w:rPr>
              <w:t xml:space="preserve"> </w:t>
            </w:r>
            <w:r w:rsidRPr="00F56A99">
              <w:rPr>
                <w:rFonts w:ascii="Times New Roman" w:hAnsi="Times New Roman" w:cs="Times New Roman"/>
                <w:b/>
                <w:sz w:val="24"/>
                <w:szCs w:val="24"/>
              </w:rPr>
              <w:t>por</w:t>
            </w:r>
          </w:p>
          <w:p w14:paraId="72B65B31" w14:textId="77777777" w:rsidR="00F56A99" w:rsidRPr="00F56A99" w:rsidRDefault="00F56A99" w:rsidP="00492A17">
            <w:pPr>
              <w:pStyle w:val="TableParagraph"/>
              <w:spacing w:line="204" w:lineRule="exact"/>
              <w:ind w:left="432"/>
              <w:rPr>
                <w:rFonts w:ascii="Times New Roman" w:hAnsi="Times New Roman" w:cs="Times New Roman"/>
                <w:b/>
                <w:sz w:val="24"/>
                <w:szCs w:val="24"/>
              </w:rPr>
            </w:pPr>
            <w:r w:rsidRPr="00F56A99">
              <w:rPr>
                <w:rFonts w:ascii="Times New Roman" w:hAnsi="Times New Roman" w:cs="Times New Roman"/>
                <w:b/>
                <w:sz w:val="24"/>
                <w:szCs w:val="24"/>
              </w:rPr>
              <w:t>1.000</w:t>
            </w:r>
            <w:r w:rsidRPr="00F56A99">
              <w:rPr>
                <w:rFonts w:ascii="Times New Roman" w:hAnsi="Times New Roman" w:cs="Times New Roman"/>
                <w:b/>
                <w:spacing w:val="-2"/>
                <w:sz w:val="24"/>
                <w:szCs w:val="24"/>
              </w:rPr>
              <w:t xml:space="preserve"> </w:t>
            </w:r>
            <w:r w:rsidRPr="00F56A99">
              <w:rPr>
                <w:rFonts w:ascii="Times New Roman" w:hAnsi="Times New Roman" w:cs="Times New Roman"/>
                <w:b/>
                <w:sz w:val="24"/>
                <w:szCs w:val="24"/>
              </w:rPr>
              <w:t>km</w:t>
            </w:r>
          </w:p>
        </w:tc>
      </w:tr>
      <w:tr w:rsidR="00F56A99" w:rsidRPr="00F56A99" w14:paraId="20615906" w14:textId="77777777" w:rsidTr="00F56A99">
        <w:trPr>
          <w:trHeight w:val="256"/>
        </w:trPr>
        <w:tc>
          <w:tcPr>
            <w:tcW w:w="0" w:type="auto"/>
          </w:tcPr>
          <w:p w14:paraId="0B3421D7" w14:textId="77777777" w:rsidR="00F56A99" w:rsidRPr="00F56A99" w:rsidRDefault="00F56A99" w:rsidP="00492A17">
            <w:pPr>
              <w:pStyle w:val="TableParagraph"/>
              <w:spacing w:before="1"/>
              <w:ind w:left="69"/>
              <w:rPr>
                <w:rFonts w:ascii="Times New Roman" w:hAnsi="Times New Roman" w:cs="Times New Roman"/>
                <w:sz w:val="24"/>
                <w:szCs w:val="24"/>
              </w:rPr>
            </w:pPr>
            <w:r w:rsidRPr="00F56A99">
              <w:rPr>
                <w:rFonts w:ascii="Times New Roman" w:hAnsi="Times New Roman" w:cs="Times New Roman"/>
                <w:sz w:val="24"/>
                <w:szCs w:val="24"/>
              </w:rPr>
              <w:t>Europa</w:t>
            </w:r>
            <w:r w:rsidRPr="00F56A99">
              <w:rPr>
                <w:rFonts w:ascii="Times New Roman" w:hAnsi="Times New Roman" w:cs="Times New Roman"/>
                <w:spacing w:val="-5"/>
                <w:sz w:val="24"/>
                <w:szCs w:val="24"/>
              </w:rPr>
              <w:t xml:space="preserve"> </w:t>
            </w:r>
            <w:r w:rsidRPr="00F56A99">
              <w:rPr>
                <w:rFonts w:ascii="Times New Roman" w:hAnsi="Times New Roman" w:cs="Times New Roman"/>
                <w:sz w:val="24"/>
                <w:szCs w:val="24"/>
              </w:rPr>
              <w:t>occidental</w:t>
            </w:r>
          </w:p>
        </w:tc>
        <w:tc>
          <w:tcPr>
            <w:tcW w:w="0" w:type="auto"/>
          </w:tcPr>
          <w:p w14:paraId="6A02E150" w14:textId="77777777" w:rsidR="00F56A99" w:rsidRPr="00F56A99" w:rsidRDefault="00F56A99" w:rsidP="00492A17">
            <w:pPr>
              <w:pStyle w:val="TableParagraph"/>
              <w:spacing w:before="37" w:line="199" w:lineRule="exact"/>
              <w:ind w:left="388"/>
              <w:rPr>
                <w:rFonts w:ascii="Times New Roman" w:hAnsi="Times New Roman" w:cs="Times New Roman"/>
                <w:sz w:val="24"/>
                <w:szCs w:val="24"/>
              </w:rPr>
            </w:pPr>
            <w:r w:rsidRPr="00F56A99">
              <w:rPr>
                <w:rFonts w:ascii="Times New Roman" w:hAnsi="Times New Roman" w:cs="Times New Roman"/>
                <w:sz w:val="24"/>
                <w:szCs w:val="24"/>
              </w:rPr>
              <w:t>10</w:t>
            </w:r>
          </w:p>
        </w:tc>
        <w:tc>
          <w:tcPr>
            <w:tcW w:w="0" w:type="auto"/>
          </w:tcPr>
          <w:p w14:paraId="0B8A9A59" w14:textId="77777777" w:rsidR="00F56A99" w:rsidRPr="00F56A99" w:rsidRDefault="00F56A99" w:rsidP="00492A17">
            <w:pPr>
              <w:pStyle w:val="TableParagraph"/>
              <w:spacing w:before="37" w:line="199" w:lineRule="exact"/>
              <w:ind w:right="355"/>
              <w:rPr>
                <w:rFonts w:ascii="Times New Roman" w:hAnsi="Times New Roman" w:cs="Times New Roman"/>
                <w:sz w:val="24"/>
                <w:szCs w:val="24"/>
              </w:rPr>
            </w:pPr>
            <w:r w:rsidRPr="00F56A99">
              <w:rPr>
                <w:rFonts w:ascii="Times New Roman" w:hAnsi="Times New Roman" w:cs="Times New Roman"/>
                <w:sz w:val="24"/>
                <w:szCs w:val="24"/>
              </w:rPr>
              <w:t>44,66</w:t>
            </w:r>
          </w:p>
        </w:tc>
        <w:tc>
          <w:tcPr>
            <w:tcW w:w="0" w:type="auto"/>
          </w:tcPr>
          <w:p w14:paraId="5F500B77" w14:textId="77777777" w:rsidR="00F56A99" w:rsidRPr="00F56A99" w:rsidRDefault="00F56A99" w:rsidP="00492A17">
            <w:pPr>
              <w:pStyle w:val="TableParagraph"/>
              <w:spacing w:before="37" w:line="199" w:lineRule="exact"/>
              <w:ind w:right="295"/>
              <w:rPr>
                <w:rFonts w:ascii="Times New Roman" w:hAnsi="Times New Roman" w:cs="Times New Roman"/>
                <w:sz w:val="24"/>
                <w:szCs w:val="24"/>
              </w:rPr>
            </w:pPr>
            <w:r w:rsidRPr="00F56A99">
              <w:rPr>
                <w:rFonts w:ascii="Times New Roman" w:hAnsi="Times New Roman" w:cs="Times New Roman"/>
                <w:sz w:val="24"/>
                <w:szCs w:val="24"/>
              </w:rPr>
              <w:t>61,25</w:t>
            </w:r>
          </w:p>
        </w:tc>
        <w:tc>
          <w:tcPr>
            <w:tcW w:w="0" w:type="auto"/>
          </w:tcPr>
          <w:p w14:paraId="1CD4CAD8" w14:textId="77777777" w:rsidR="00F56A99" w:rsidRPr="00F56A99" w:rsidRDefault="00F56A99" w:rsidP="00492A17">
            <w:pPr>
              <w:pStyle w:val="TableParagraph"/>
              <w:spacing w:before="37" w:line="199" w:lineRule="exact"/>
              <w:ind w:right="554"/>
              <w:rPr>
                <w:rFonts w:ascii="Times New Roman" w:hAnsi="Times New Roman" w:cs="Times New Roman"/>
                <w:sz w:val="24"/>
                <w:szCs w:val="24"/>
              </w:rPr>
            </w:pPr>
            <w:r w:rsidRPr="00F56A99">
              <w:rPr>
                <w:rFonts w:ascii="Times New Roman" w:hAnsi="Times New Roman" w:cs="Times New Roman"/>
                <w:sz w:val="24"/>
                <w:szCs w:val="24"/>
              </w:rPr>
              <w:t>66,81</w:t>
            </w:r>
          </w:p>
        </w:tc>
        <w:tc>
          <w:tcPr>
            <w:tcW w:w="0" w:type="auto"/>
          </w:tcPr>
          <w:p w14:paraId="2A76888D" w14:textId="77777777" w:rsidR="00F56A99" w:rsidRPr="00F56A99" w:rsidRDefault="00F56A99" w:rsidP="00492A17">
            <w:pPr>
              <w:pStyle w:val="TableParagraph"/>
              <w:spacing w:before="37" w:line="199" w:lineRule="exact"/>
              <w:ind w:right="563"/>
              <w:rPr>
                <w:rFonts w:ascii="Times New Roman" w:hAnsi="Times New Roman" w:cs="Times New Roman"/>
                <w:sz w:val="24"/>
                <w:szCs w:val="24"/>
              </w:rPr>
            </w:pPr>
            <w:r w:rsidRPr="00F56A99">
              <w:rPr>
                <w:rFonts w:ascii="Times New Roman" w:hAnsi="Times New Roman" w:cs="Times New Roman"/>
                <w:sz w:val="24"/>
                <w:szCs w:val="24"/>
              </w:rPr>
              <w:t>87,70</w:t>
            </w:r>
          </w:p>
        </w:tc>
      </w:tr>
      <w:tr w:rsidR="00F56A99" w:rsidRPr="00F56A99" w14:paraId="5D4ABA05" w14:textId="77777777" w:rsidTr="00F56A99">
        <w:trPr>
          <w:trHeight w:val="254"/>
        </w:trPr>
        <w:tc>
          <w:tcPr>
            <w:tcW w:w="0" w:type="auto"/>
          </w:tcPr>
          <w:p w14:paraId="51A0FFD0" w14:textId="77777777" w:rsidR="00F56A99" w:rsidRPr="00F56A99" w:rsidRDefault="00F56A99" w:rsidP="00492A17">
            <w:pPr>
              <w:pStyle w:val="TableParagraph"/>
              <w:spacing w:before="1"/>
              <w:ind w:left="69"/>
              <w:rPr>
                <w:rFonts w:ascii="Times New Roman" w:hAnsi="Times New Roman" w:cs="Times New Roman"/>
                <w:sz w:val="24"/>
                <w:szCs w:val="24"/>
              </w:rPr>
            </w:pPr>
            <w:r w:rsidRPr="00F56A99">
              <w:rPr>
                <w:rFonts w:ascii="Times New Roman" w:hAnsi="Times New Roman" w:cs="Times New Roman"/>
                <w:sz w:val="24"/>
                <w:szCs w:val="24"/>
              </w:rPr>
              <w:t>Asia</w:t>
            </w:r>
          </w:p>
        </w:tc>
        <w:tc>
          <w:tcPr>
            <w:tcW w:w="0" w:type="auto"/>
          </w:tcPr>
          <w:p w14:paraId="2882B717" w14:textId="77777777" w:rsidR="00F56A99" w:rsidRPr="00F56A99" w:rsidRDefault="00F56A99" w:rsidP="00492A17">
            <w:pPr>
              <w:pStyle w:val="TableParagraph"/>
              <w:spacing w:before="37" w:line="197" w:lineRule="exact"/>
              <w:ind w:left="388"/>
              <w:rPr>
                <w:rFonts w:ascii="Times New Roman" w:hAnsi="Times New Roman" w:cs="Times New Roman"/>
                <w:sz w:val="24"/>
                <w:szCs w:val="24"/>
              </w:rPr>
            </w:pPr>
            <w:r w:rsidRPr="00F56A99">
              <w:rPr>
                <w:rFonts w:ascii="Times New Roman" w:hAnsi="Times New Roman" w:cs="Times New Roman"/>
                <w:sz w:val="24"/>
                <w:szCs w:val="24"/>
              </w:rPr>
              <w:t>10</w:t>
            </w:r>
          </w:p>
        </w:tc>
        <w:tc>
          <w:tcPr>
            <w:tcW w:w="0" w:type="auto"/>
          </w:tcPr>
          <w:p w14:paraId="39B6AFBE"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8,13</w:t>
            </w:r>
          </w:p>
        </w:tc>
        <w:tc>
          <w:tcPr>
            <w:tcW w:w="0" w:type="auto"/>
          </w:tcPr>
          <w:p w14:paraId="3080E351"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18,57</w:t>
            </w:r>
          </w:p>
        </w:tc>
        <w:tc>
          <w:tcPr>
            <w:tcW w:w="0" w:type="auto"/>
          </w:tcPr>
          <w:p w14:paraId="5B9D655A"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9,40</w:t>
            </w:r>
          </w:p>
        </w:tc>
        <w:tc>
          <w:tcPr>
            <w:tcW w:w="0" w:type="auto"/>
          </w:tcPr>
          <w:p w14:paraId="4046201C" w14:textId="77777777" w:rsidR="00F56A99" w:rsidRPr="00F56A99" w:rsidRDefault="00F56A99" w:rsidP="00492A17">
            <w:pPr>
              <w:pStyle w:val="TableParagraph"/>
              <w:spacing w:before="37" w:line="197" w:lineRule="exact"/>
              <w:ind w:right="563"/>
              <w:rPr>
                <w:rFonts w:ascii="Times New Roman" w:hAnsi="Times New Roman" w:cs="Times New Roman"/>
                <w:sz w:val="24"/>
                <w:szCs w:val="24"/>
              </w:rPr>
            </w:pPr>
            <w:r w:rsidRPr="00F56A99">
              <w:rPr>
                <w:rFonts w:ascii="Times New Roman" w:hAnsi="Times New Roman" w:cs="Times New Roman"/>
                <w:sz w:val="24"/>
                <w:szCs w:val="24"/>
              </w:rPr>
              <w:t>13,65</w:t>
            </w:r>
          </w:p>
        </w:tc>
      </w:tr>
      <w:tr w:rsidR="00F56A99" w:rsidRPr="00F56A99" w14:paraId="5D1B6724" w14:textId="77777777" w:rsidTr="00F56A99">
        <w:trPr>
          <w:trHeight w:val="256"/>
        </w:trPr>
        <w:tc>
          <w:tcPr>
            <w:tcW w:w="0" w:type="auto"/>
          </w:tcPr>
          <w:p w14:paraId="16CF4895" w14:textId="77777777" w:rsidR="00F56A99" w:rsidRPr="00F56A99" w:rsidRDefault="00F56A99" w:rsidP="00492A17">
            <w:pPr>
              <w:pStyle w:val="TableParagraph"/>
              <w:spacing w:before="1"/>
              <w:ind w:left="69"/>
              <w:rPr>
                <w:rFonts w:ascii="Times New Roman" w:hAnsi="Times New Roman" w:cs="Times New Roman"/>
                <w:sz w:val="24"/>
                <w:szCs w:val="24"/>
              </w:rPr>
            </w:pPr>
            <w:r w:rsidRPr="00F56A99">
              <w:rPr>
                <w:rFonts w:ascii="Times New Roman" w:hAnsi="Times New Roman" w:cs="Times New Roman"/>
                <w:sz w:val="24"/>
                <w:szCs w:val="24"/>
              </w:rPr>
              <w:t>Europa</w:t>
            </w:r>
            <w:r w:rsidRPr="00F56A99">
              <w:rPr>
                <w:rFonts w:ascii="Times New Roman" w:hAnsi="Times New Roman" w:cs="Times New Roman"/>
                <w:spacing w:val="-3"/>
                <w:sz w:val="24"/>
                <w:szCs w:val="24"/>
              </w:rPr>
              <w:t xml:space="preserve"> </w:t>
            </w:r>
            <w:r w:rsidRPr="00F56A99">
              <w:rPr>
                <w:rFonts w:ascii="Times New Roman" w:hAnsi="Times New Roman" w:cs="Times New Roman"/>
                <w:sz w:val="24"/>
                <w:szCs w:val="24"/>
              </w:rPr>
              <w:t>oriental</w:t>
            </w:r>
          </w:p>
        </w:tc>
        <w:tc>
          <w:tcPr>
            <w:tcW w:w="0" w:type="auto"/>
          </w:tcPr>
          <w:p w14:paraId="29202BC9" w14:textId="77777777" w:rsidR="00F56A99" w:rsidRPr="00F56A99" w:rsidRDefault="00F56A99" w:rsidP="00492A17">
            <w:pPr>
              <w:pStyle w:val="TableParagraph"/>
              <w:spacing w:before="37" w:line="199" w:lineRule="exact"/>
              <w:ind w:left="439"/>
              <w:rPr>
                <w:rFonts w:ascii="Times New Roman" w:hAnsi="Times New Roman" w:cs="Times New Roman"/>
                <w:sz w:val="24"/>
                <w:szCs w:val="24"/>
              </w:rPr>
            </w:pPr>
            <w:r w:rsidRPr="00F56A99">
              <w:rPr>
                <w:rFonts w:ascii="Times New Roman" w:hAnsi="Times New Roman" w:cs="Times New Roman"/>
                <w:sz w:val="24"/>
                <w:szCs w:val="24"/>
              </w:rPr>
              <w:t>9</w:t>
            </w:r>
          </w:p>
        </w:tc>
        <w:tc>
          <w:tcPr>
            <w:tcW w:w="0" w:type="auto"/>
          </w:tcPr>
          <w:p w14:paraId="523C8593" w14:textId="77777777" w:rsidR="00F56A99" w:rsidRPr="00F56A99" w:rsidRDefault="00F56A99" w:rsidP="00492A17">
            <w:pPr>
              <w:pStyle w:val="TableParagraph"/>
              <w:spacing w:before="37" w:line="199" w:lineRule="exact"/>
              <w:ind w:right="355"/>
              <w:rPr>
                <w:rFonts w:ascii="Times New Roman" w:hAnsi="Times New Roman" w:cs="Times New Roman"/>
                <w:sz w:val="24"/>
                <w:szCs w:val="24"/>
              </w:rPr>
            </w:pPr>
            <w:r w:rsidRPr="00F56A99">
              <w:rPr>
                <w:rFonts w:ascii="Times New Roman" w:hAnsi="Times New Roman" w:cs="Times New Roman"/>
                <w:sz w:val="24"/>
                <w:szCs w:val="24"/>
              </w:rPr>
              <w:t>7,39</w:t>
            </w:r>
          </w:p>
        </w:tc>
        <w:tc>
          <w:tcPr>
            <w:tcW w:w="0" w:type="auto"/>
          </w:tcPr>
          <w:p w14:paraId="76DD4425" w14:textId="77777777" w:rsidR="00F56A99" w:rsidRPr="00F56A99" w:rsidRDefault="00F56A99" w:rsidP="00492A17">
            <w:pPr>
              <w:pStyle w:val="TableParagraph"/>
              <w:spacing w:before="37" w:line="199" w:lineRule="exact"/>
              <w:ind w:right="295"/>
              <w:rPr>
                <w:rFonts w:ascii="Times New Roman" w:hAnsi="Times New Roman" w:cs="Times New Roman"/>
                <w:sz w:val="24"/>
                <w:szCs w:val="24"/>
              </w:rPr>
            </w:pPr>
            <w:r w:rsidRPr="00F56A99">
              <w:rPr>
                <w:rFonts w:ascii="Times New Roman" w:hAnsi="Times New Roman" w:cs="Times New Roman"/>
                <w:sz w:val="24"/>
                <w:szCs w:val="24"/>
              </w:rPr>
              <w:t>6,83</w:t>
            </w:r>
          </w:p>
        </w:tc>
        <w:tc>
          <w:tcPr>
            <w:tcW w:w="0" w:type="auto"/>
          </w:tcPr>
          <w:p w14:paraId="218C474A" w14:textId="77777777" w:rsidR="00F56A99" w:rsidRPr="00F56A99" w:rsidRDefault="00F56A99" w:rsidP="00492A17">
            <w:pPr>
              <w:pStyle w:val="TableParagraph"/>
              <w:spacing w:before="37" w:line="199" w:lineRule="exact"/>
              <w:ind w:right="554"/>
              <w:rPr>
                <w:rFonts w:ascii="Times New Roman" w:hAnsi="Times New Roman" w:cs="Times New Roman"/>
                <w:sz w:val="24"/>
                <w:szCs w:val="24"/>
              </w:rPr>
            </w:pPr>
            <w:r w:rsidRPr="00F56A99">
              <w:rPr>
                <w:rFonts w:ascii="Times New Roman" w:hAnsi="Times New Roman" w:cs="Times New Roman"/>
                <w:sz w:val="24"/>
                <w:szCs w:val="24"/>
              </w:rPr>
              <w:t>13,78</w:t>
            </w:r>
          </w:p>
        </w:tc>
        <w:tc>
          <w:tcPr>
            <w:tcW w:w="0" w:type="auto"/>
          </w:tcPr>
          <w:p w14:paraId="1D97A180" w14:textId="77777777" w:rsidR="00F56A99" w:rsidRPr="00F56A99" w:rsidRDefault="00F56A99" w:rsidP="00492A17">
            <w:pPr>
              <w:pStyle w:val="TableParagraph"/>
              <w:spacing w:before="37" w:line="199" w:lineRule="exact"/>
              <w:ind w:right="563"/>
              <w:rPr>
                <w:rFonts w:ascii="Times New Roman" w:hAnsi="Times New Roman" w:cs="Times New Roman"/>
                <w:sz w:val="24"/>
                <w:szCs w:val="24"/>
              </w:rPr>
            </w:pPr>
            <w:r w:rsidRPr="00F56A99">
              <w:rPr>
                <w:rFonts w:ascii="Times New Roman" w:hAnsi="Times New Roman" w:cs="Times New Roman"/>
                <w:sz w:val="24"/>
                <w:szCs w:val="24"/>
              </w:rPr>
              <w:t>11,11</w:t>
            </w:r>
          </w:p>
        </w:tc>
      </w:tr>
      <w:tr w:rsidR="00F56A99" w:rsidRPr="00F56A99" w14:paraId="55F9410D" w14:textId="77777777" w:rsidTr="00F56A99">
        <w:trPr>
          <w:trHeight w:val="253"/>
        </w:trPr>
        <w:tc>
          <w:tcPr>
            <w:tcW w:w="0" w:type="auto"/>
          </w:tcPr>
          <w:p w14:paraId="7F50C064" w14:textId="77777777" w:rsidR="00F56A99" w:rsidRPr="00F56A99" w:rsidRDefault="00F56A99" w:rsidP="00492A17">
            <w:pPr>
              <w:pStyle w:val="TableParagraph"/>
              <w:spacing w:before="1"/>
              <w:ind w:left="69"/>
              <w:rPr>
                <w:rFonts w:ascii="Times New Roman" w:hAnsi="Times New Roman" w:cs="Times New Roman"/>
                <w:sz w:val="24"/>
                <w:szCs w:val="24"/>
              </w:rPr>
            </w:pPr>
            <w:r w:rsidRPr="00F56A99">
              <w:rPr>
                <w:rFonts w:ascii="Times New Roman" w:hAnsi="Times New Roman" w:cs="Times New Roman"/>
                <w:sz w:val="24"/>
                <w:szCs w:val="24"/>
              </w:rPr>
              <w:t>América</w:t>
            </w:r>
            <w:r w:rsidRPr="00F56A99">
              <w:rPr>
                <w:rFonts w:ascii="Times New Roman" w:hAnsi="Times New Roman" w:cs="Times New Roman"/>
                <w:spacing w:val="-3"/>
                <w:sz w:val="24"/>
                <w:szCs w:val="24"/>
              </w:rPr>
              <w:t xml:space="preserve"> </w:t>
            </w:r>
            <w:r w:rsidRPr="00F56A99">
              <w:rPr>
                <w:rFonts w:ascii="Times New Roman" w:hAnsi="Times New Roman" w:cs="Times New Roman"/>
                <w:sz w:val="24"/>
                <w:szCs w:val="24"/>
              </w:rPr>
              <w:t>Latina</w:t>
            </w:r>
          </w:p>
        </w:tc>
        <w:tc>
          <w:tcPr>
            <w:tcW w:w="0" w:type="auto"/>
          </w:tcPr>
          <w:p w14:paraId="57F1C73E" w14:textId="77777777" w:rsidR="00F56A99" w:rsidRPr="00F56A99" w:rsidRDefault="00F56A99" w:rsidP="00492A17">
            <w:pPr>
              <w:pStyle w:val="TableParagraph"/>
              <w:spacing w:before="37" w:line="197" w:lineRule="exact"/>
              <w:ind w:left="388"/>
              <w:rPr>
                <w:rFonts w:ascii="Times New Roman" w:hAnsi="Times New Roman" w:cs="Times New Roman"/>
                <w:sz w:val="24"/>
                <w:szCs w:val="24"/>
              </w:rPr>
            </w:pPr>
            <w:r w:rsidRPr="00F56A99">
              <w:rPr>
                <w:rFonts w:ascii="Times New Roman" w:hAnsi="Times New Roman" w:cs="Times New Roman"/>
                <w:sz w:val="24"/>
                <w:szCs w:val="24"/>
              </w:rPr>
              <w:t>17</w:t>
            </w:r>
          </w:p>
        </w:tc>
        <w:tc>
          <w:tcPr>
            <w:tcW w:w="0" w:type="auto"/>
          </w:tcPr>
          <w:p w14:paraId="71758CBB"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7,02</w:t>
            </w:r>
          </w:p>
        </w:tc>
        <w:tc>
          <w:tcPr>
            <w:tcW w:w="0" w:type="auto"/>
          </w:tcPr>
          <w:p w14:paraId="45A4E1C3"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5,20</w:t>
            </w:r>
          </w:p>
        </w:tc>
        <w:tc>
          <w:tcPr>
            <w:tcW w:w="0" w:type="auto"/>
          </w:tcPr>
          <w:p w14:paraId="6175CB2E"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12,48</w:t>
            </w:r>
          </w:p>
        </w:tc>
        <w:tc>
          <w:tcPr>
            <w:tcW w:w="0" w:type="auto"/>
          </w:tcPr>
          <w:p w14:paraId="7F009FA4" w14:textId="77777777" w:rsidR="00F56A99" w:rsidRPr="00F56A99" w:rsidRDefault="00F56A99" w:rsidP="00492A17">
            <w:pPr>
              <w:pStyle w:val="TableParagraph"/>
              <w:spacing w:before="37" w:line="197" w:lineRule="exact"/>
              <w:ind w:right="563"/>
              <w:rPr>
                <w:rFonts w:ascii="Times New Roman" w:hAnsi="Times New Roman" w:cs="Times New Roman"/>
                <w:sz w:val="24"/>
                <w:szCs w:val="24"/>
              </w:rPr>
            </w:pPr>
            <w:r w:rsidRPr="00F56A99">
              <w:rPr>
                <w:rFonts w:ascii="Times New Roman" w:hAnsi="Times New Roman" w:cs="Times New Roman"/>
                <w:sz w:val="24"/>
                <w:szCs w:val="24"/>
              </w:rPr>
              <w:t>10,64</w:t>
            </w:r>
          </w:p>
        </w:tc>
      </w:tr>
      <w:tr w:rsidR="00F56A99" w:rsidRPr="00F56A99" w14:paraId="387EE044" w14:textId="77777777" w:rsidTr="00F56A99">
        <w:trPr>
          <w:trHeight w:val="253"/>
        </w:trPr>
        <w:tc>
          <w:tcPr>
            <w:tcW w:w="0" w:type="auto"/>
            <w:shd w:val="clear" w:color="auto" w:fill="B2B2B2"/>
          </w:tcPr>
          <w:p w14:paraId="56416DE8" w14:textId="77777777" w:rsidR="00F56A99" w:rsidRPr="00F56A99" w:rsidRDefault="00F56A99" w:rsidP="00492A17">
            <w:pPr>
              <w:pStyle w:val="TableParagraph"/>
              <w:spacing w:before="1"/>
              <w:ind w:left="69"/>
              <w:rPr>
                <w:rFonts w:ascii="Times New Roman" w:hAnsi="Times New Roman" w:cs="Times New Roman"/>
                <w:b/>
                <w:sz w:val="24"/>
                <w:szCs w:val="24"/>
              </w:rPr>
            </w:pPr>
            <w:r w:rsidRPr="00F56A99">
              <w:rPr>
                <w:rFonts w:ascii="Times New Roman" w:hAnsi="Times New Roman" w:cs="Times New Roman"/>
                <w:b/>
                <w:sz w:val="24"/>
                <w:szCs w:val="24"/>
              </w:rPr>
              <w:t>AFRICA</w:t>
            </w:r>
          </w:p>
        </w:tc>
        <w:tc>
          <w:tcPr>
            <w:tcW w:w="0" w:type="auto"/>
            <w:shd w:val="clear" w:color="auto" w:fill="B2B2B2"/>
          </w:tcPr>
          <w:p w14:paraId="2722437C" w14:textId="77777777" w:rsidR="00F56A99" w:rsidRPr="00F56A99" w:rsidRDefault="00F56A99" w:rsidP="00492A17">
            <w:pPr>
              <w:pStyle w:val="TableParagraph"/>
              <w:spacing w:before="1"/>
              <w:ind w:left="388"/>
              <w:rPr>
                <w:rFonts w:ascii="Times New Roman" w:hAnsi="Times New Roman" w:cs="Times New Roman"/>
                <w:b/>
                <w:sz w:val="24"/>
                <w:szCs w:val="24"/>
              </w:rPr>
            </w:pPr>
            <w:r w:rsidRPr="00F56A99">
              <w:rPr>
                <w:rFonts w:ascii="Times New Roman" w:hAnsi="Times New Roman" w:cs="Times New Roman"/>
                <w:b/>
                <w:sz w:val="24"/>
                <w:szCs w:val="24"/>
              </w:rPr>
              <w:t>13</w:t>
            </w:r>
          </w:p>
        </w:tc>
        <w:tc>
          <w:tcPr>
            <w:tcW w:w="0" w:type="auto"/>
            <w:shd w:val="clear" w:color="auto" w:fill="B2B2B2"/>
          </w:tcPr>
          <w:p w14:paraId="6883BC98" w14:textId="77777777" w:rsidR="00F56A99" w:rsidRPr="00F56A99" w:rsidRDefault="00F56A99" w:rsidP="00492A17">
            <w:pPr>
              <w:pStyle w:val="TableParagraph"/>
              <w:spacing w:before="1"/>
              <w:ind w:right="355"/>
              <w:rPr>
                <w:rFonts w:ascii="Times New Roman" w:hAnsi="Times New Roman" w:cs="Times New Roman"/>
                <w:b/>
                <w:sz w:val="24"/>
                <w:szCs w:val="24"/>
              </w:rPr>
            </w:pPr>
            <w:r w:rsidRPr="00F56A99">
              <w:rPr>
                <w:rFonts w:ascii="Times New Roman" w:hAnsi="Times New Roman" w:cs="Times New Roman"/>
                <w:b/>
                <w:sz w:val="24"/>
                <w:szCs w:val="24"/>
              </w:rPr>
              <w:t>0,94</w:t>
            </w:r>
          </w:p>
        </w:tc>
        <w:tc>
          <w:tcPr>
            <w:tcW w:w="0" w:type="auto"/>
            <w:shd w:val="clear" w:color="auto" w:fill="B2B2B2"/>
          </w:tcPr>
          <w:p w14:paraId="20E6F72D" w14:textId="77777777" w:rsidR="00F56A99" w:rsidRPr="00F56A99" w:rsidRDefault="00F56A99" w:rsidP="00492A17">
            <w:pPr>
              <w:pStyle w:val="TableParagraph"/>
              <w:spacing w:before="1"/>
              <w:ind w:right="295"/>
              <w:rPr>
                <w:rFonts w:ascii="Times New Roman" w:hAnsi="Times New Roman" w:cs="Times New Roman"/>
                <w:b/>
                <w:sz w:val="24"/>
                <w:szCs w:val="24"/>
              </w:rPr>
            </w:pPr>
            <w:r w:rsidRPr="00F56A99">
              <w:rPr>
                <w:rFonts w:ascii="Times New Roman" w:hAnsi="Times New Roman" w:cs="Times New Roman"/>
                <w:b/>
                <w:sz w:val="24"/>
                <w:szCs w:val="24"/>
              </w:rPr>
              <w:t>2,26</w:t>
            </w:r>
          </w:p>
        </w:tc>
        <w:tc>
          <w:tcPr>
            <w:tcW w:w="0" w:type="auto"/>
            <w:shd w:val="clear" w:color="auto" w:fill="B2B2B2"/>
          </w:tcPr>
          <w:p w14:paraId="57A538A9" w14:textId="77777777" w:rsidR="00F56A99" w:rsidRPr="00F56A99" w:rsidRDefault="00F56A99" w:rsidP="00492A17">
            <w:pPr>
              <w:pStyle w:val="TableParagraph"/>
              <w:spacing w:before="1"/>
              <w:ind w:right="554"/>
              <w:rPr>
                <w:rFonts w:ascii="Times New Roman" w:hAnsi="Times New Roman" w:cs="Times New Roman"/>
                <w:b/>
                <w:sz w:val="24"/>
                <w:szCs w:val="24"/>
              </w:rPr>
            </w:pPr>
            <w:r w:rsidRPr="00F56A99">
              <w:rPr>
                <w:rFonts w:ascii="Times New Roman" w:hAnsi="Times New Roman" w:cs="Times New Roman"/>
                <w:b/>
                <w:sz w:val="24"/>
                <w:szCs w:val="24"/>
              </w:rPr>
              <w:t>1,11</w:t>
            </w:r>
          </w:p>
        </w:tc>
        <w:tc>
          <w:tcPr>
            <w:tcW w:w="0" w:type="auto"/>
            <w:shd w:val="clear" w:color="auto" w:fill="B2B2B2"/>
          </w:tcPr>
          <w:p w14:paraId="787B97E3" w14:textId="77777777" w:rsidR="00F56A99" w:rsidRPr="00F56A99" w:rsidRDefault="00F56A99" w:rsidP="00492A17">
            <w:pPr>
              <w:pStyle w:val="TableParagraph"/>
              <w:spacing w:before="1"/>
              <w:ind w:right="563"/>
              <w:rPr>
                <w:rFonts w:ascii="Times New Roman" w:hAnsi="Times New Roman" w:cs="Times New Roman"/>
                <w:b/>
                <w:sz w:val="24"/>
                <w:szCs w:val="24"/>
              </w:rPr>
            </w:pPr>
            <w:r w:rsidRPr="00F56A99">
              <w:rPr>
                <w:rFonts w:ascii="Times New Roman" w:hAnsi="Times New Roman" w:cs="Times New Roman"/>
                <w:b/>
                <w:sz w:val="24"/>
                <w:szCs w:val="24"/>
              </w:rPr>
              <w:t>4,65</w:t>
            </w:r>
          </w:p>
        </w:tc>
      </w:tr>
      <w:tr w:rsidR="00F56A99" w:rsidRPr="00F56A99" w14:paraId="193EF5A5" w14:textId="77777777" w:rsidTr="00F56A99">
        <w:trPr>
          <w:trHeight w:val="256"/>
        </w:trPr>
        <w:tc>
          <w:tcPr>
            <w:tcW w:w="0" w:type="auto"/>
          </w:tcPr>
          <w:p w14:paraId="766E73D5" w14:textId="77777777" w:rsidR="00F56A99" w:rsidRPr="00F56A99" w:rsidRDefault="00F56A99" w:rsidP="00492A17">
            <w:pPr>
              <w:pStyle w:val="TableParagraph"/>
              <w:spacing w:before="37" w:line="199" w:lineRule="exact"/>
              <w:ind w:left="69"/>
              <w:rPr>
                <w:rFonts w:ascii="Times New Roman" w:hAnsi="Times New Roman" w:cs="Times New Roman"/>
                <w:sz w:val="24"/>
                <w:szCs w:val="24"/>
              </w:rPr>
            </w:pPr>
            <w:r w:rsidRPr="00F56A99">
              <w:rPr>
                <w:rFonts w:ascii="Times New Roman" w:hAnsi="Times New Roman" w:cs="Times New Roman"/>
                <w:sz w:val="24"/>
                <w:szCs w:val="24"/>
              </w:rPr>
              <w:t>Namibia</w:t>
            </w:r>
          </w:p>
        </w:tc>
        <w:tc>
          <w:tcPr>
            <w:tcW w:w="0" w:type="auto"/>
          </w:tcPr>
          <w:p w14:paraId="065E9823"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75FF1D9A" w14:textId="77777777" w:rsidR="00F56A99" w:rsidRPr="00F56A99" w:rsidRDefault="00F56A99" w:rsidP="00492A17">
            <w:pPr>
              <w:pStyle w:val="TableParagraph"/>
              <w:spacing w:before="37" w:line="199" w:lineRule="exact"/>
              <w:ind w:right="355"/>
              <w:rPr>
                <w:rFonts w:ascii="Times New Roman" w:hAnsi="Times New Roman" w:cs="Times New Roman"/>
                <w:sz w:val="24"/>
                <w:szCs w:val="24"/>
              </w:rPr>
            </w:pPr>
            <w:r w:rsidRPr="00F56A99">
              <w:rPr>
                <w:rFonts w:ascii="Times New Roman" w:hAnsi="Times New Roman" w:cs="Times New Roman"/>
                <w:sz w:val="24"/>
                <w:szCs w:val="24"/>
              </w:rPr>
              <w:t>0,11</w:t>
            </w:r>
          </w:p>
        </w:tc>
        <w:tc>
          <w:tcPr>
            <w:tcW w:w="0" w:type="auto"/>
          </w:tcPr>
          <w:p w14:paraId="571F8133" w14:textId="77777777" w:rsidR="00F56A99" w:rsidRPr="00F56A99" w:rsidRDefault="00F56A99" w:rsidP="00492A17">
            <w:pPr>
              <w:pStyle w:val="TableParagraph"/>
              <w:spacing w:before="37" w:line="199" w:lineRule="exact"/>
              <w:ind w:right="295"/>
              <w:rPr>
                <w:rFonts w:ascii="Times New Roman" w:hAnsi="Times New Roman" w:cs="Times New Roman"/>
                <w:sz w:val="24"/>
                <w:szCs w:val="24"/>
              </w:rPr>
            </w:pPr>
            <w:r w:rsidRPr="00F56A99">
              <w:rPr>
                <w:rFonts w:ascii="Times New Roman" w:hAnsi="Times New Roman" w:cs="Times New Roman"/>
                <w:sz w:val="24"/>
                <w:szCs w:val="24"/>
              </w:rPr>
              <w:t>4,47</w:t>
            </w:r>
          </w:p>
        </w:tc>
        <w:tc>
          <w:tcPr>
            <w:tcW w:w="0" w:type="auto"/>
          </w:tcPr>
          <w:p w14:paraId="6EAC5CDD" w14:textId="77777777" w:rsidR="00F56A99" w:rsidRPr="00F56A99" w:rsidRDefault="00F56A99" w:rsidP="00492A17">
            <w:pPr>
              <w:pStyle w:val="TableParagraph"/>
              <w:spacing w:before="37" w:line="199" w:lineRule="exact"/>
              <w:ind w:right="554"/>
              <w:rPr>
                <w:rFonts w:ascii="Times New Roman" w:hAnsi="Times New Roman" w:cs="Times New Roman"/>
                <w:sz w:val="24"/>
                <w:szCs w:val="24"/>
              </w:rPr>
            </w:pPr>
            <w:r w:rsidRPr="00F56A99">
              <w:rPr>
                <w:rFonts w:ascii="Times New Roman" w:hAnsi="Times New Roman" w:cs="Times New Roman"/>
                <w:sz w:val="24"/>
                <w:szCs w:val="24"/>
              </w:rPr>
              <w:t>0,30</w:t>
            </w:r>
          </w:p>
        </w:tc>
        <w:tc>
          <w:tcPr>
            <w:tcW w:w="0" w:type="auto"/>
          </w:tcPr>
          <w:p w14:paraId="6573743B" w14:textId="77777777" w:rsidR="00F56A99" w:rsidRPr="00F56A99" w:rsidRDefault="00F56A99" w:rsidP="00492A17">
            <w:pPr>
              <w:pStyle w:val="TableParagraph"/>
              <w:spacing w:before="37" w:line="199" w:lineRule="exact"/>
              <w:ind w:right="563"/>
              <w:rPr>
                <w:rFonts w:ascii="Times New Roman" w:hAnsi="Times New Roman" w:cs="Times New Roman"/>
                <w:sz w:val="24"/>
                <w:szCs w:val="24"/>
              </w:rPr>
            </w:pPr>
            <w:r w:rsidRPr="00F56A99">
              <w:rPr>
                <w:rFonts w:ascii="Times New Roman" w:hAnsi="Times New Roman" w:cs="Times New Roman"/>
                <w:sz w:val="24"/>
                <w:szCs w:val="24"/>
              </w:rPr>
              <w:t>12,11</w:t>
            </w:r>
          </w:p>
        </w:tc>
      </w:tr>
      <w:tr w:rsidR="00F56A99" w:rsidRPr="00F56A99" w14:paraId="535C14EE" w14:textId="77777777" w:rsidTr="00F56A99">
        <w:trPr>
          <w:trHeight w:val="253"/>
        </w:trPr>
        <w:tc>
          <w:tcPr>
            <w:tcW w:w="0" w:type="auto"/>
          </w:tcPr>
          <w:p w14:paraId="1F62783C"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proofErr w:type="spellStart"/>
            <w:r w:rsidRPr="00F56A99">
              <w:rPr>
                <w:rFonts w:ascii="Times New Roman" w:hAnsi="Times New Roman" w:cs="Times New Roman"/>
                <w:sz w:val="24"/>
                <w:szCs w:val="24"/>
              </w:rPr>
              <w:t>Botswana</w:t>
            </w:r>
            <w:proofErr w:type="spellEnd"/>
          </w:p>
        </w:tc>
        <w:tc>
          <w:tcPr>
            <w:tcW w:w="0" w:type="auto"/>
          </w:tcPr>
          <w:p w14:paraId="1FAB5F9B"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0C7F6D91"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0,11</w:t>
            </w:r>
          </w:p>
        </w:tc>
        <w:tc>
          <w:tcPr>
            <w:tcW w:w="0" w:type="auto"/>
          </w:tcPr>
          <w:p w14:paraId="0F9B0641"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3,77</w:t>
            </w:r>
          </w:p>
        </w:tc>
        <w:tc>
          <w:tcPr>
            <w:tcW w:w="0" w:type="auto"/>
          </w:tcPr>
          <w:p w14:paraId="494BB664"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0,27</w:t>
            </w:r>
          </w:p>
        </w:tc>
        <w:tc>
          <w:tcPr>
            <w:tcW w:w="0" w:type="auto"/>
          </w:tcPr>
          <w:p w14:paraId="78A0FECE" w14:textId="77777777" w:rsidR="00F56A99" w:rsidRPr="00F56A99" w:rsidRDefault="00F56A99" w:rsidP="00492A17">
            <w:pPr>
              <w:pStyle w:val="TableParagraph"/>
              <w:spacing w:before="37" w:line="197" w:lineRule="exact"/>
              <w:ind w:right="563"/>
              <w:rPr>
                <w:rFonts w:ascii="Times New Roman" w:hAnsi="Times New Roman" w:cs="Times New Roman"/>
                <w:sz w:val="24"/>
                <w:szCs w:val="24"/>
              </w:rPr>
            </w:pPr>
            <w:r w:rsidRPr="00F56A99">
              <w:rPr>
                <w:rFonts w:ascii="Times New Roman" w:hAnsi="Times New Roman" w:cs="Times New Roman"/>
                <w:sz w:val="24"/>
                <w:szCs w:val="24"/>
              </w:rPr>
              <w:t>9,00</w:t>
            </w:r>
          </w:p>
        </w:tc>
      </w:tr>
      <w:tr w:rsidR="00F56A99" w:rsidRPr="00F56A99" w14:paraId="34C312C3" w14:textId="77777777" w:rsidTr="00F56A99">
        <w:trPr>
          <w:trHeight w:val="256"/>
        </w:trPr>
        <w:tc>
          <w:tcPr>
            <w:tcW w:w="0" w:type="auto"/>
          </w:tcPr>
          <w:p w14:paraId="0E9BBE1D" w14:textId="77777777" w:rsidR="00F56A99" w:rsidRPr="00F56A99" w:rsidRDefault="00F56A99" w:rsidP="00492A17">
            <w:pPr>
              <w:pStyle w:val="TableParagraph"/>
              <w:spacing w:before="37" w:line="199" w:lineRule="exact"/>
              <w:ind w:left="69"/>
              <w:rPr>
                <w:rFonts w:ascii="Times New Roman" w:hAnsi="Times New Roman" w:cs="Times New Roman"/>
                <w:sz w:val="24"/>
                <w:szCs w:val="24"/>
              </w:rPr>
            </w:pPr>
            <w:r w:rsidRPr="00F56A99">
              <w:rPr>
                <w:rFonts w:ascii="Times New Roman" w:hAnsi="Times New Roman" w:cs="Times New Roman"/>
                <w:sz w:val="24"/>
                <w:szCs w:val="24"/>
              </w:rPr>
              <w:t>Madagascar</w:t>
            </w:r>
          </w:p>
        </w:tc>
        <w:tc>
          <w:tcPr>
            <w:tcW w:w="0" w:type="auto"/>
          </w:tcPr>
          <w:p w14:paraId="07D9153D"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2E106934" w14:textId="77777777" w:rsidR="00F56A99" w:rsidRPr="00F56A99" w:rsidRDefault="00F56A99" w:rsidP="00492A17">
            <w:pPr>
              <w:pStyle w:val="TableParagraph"/>
              <w:spacing w:before="37" w:line="199" w:lineRule="exact"/>
              <w:ind w:right="356"/>
              <w:rPr>
                <w:rFonts w:ascii="Times New Roman" w:hAnsi="Times New Roman" w:cs="Times New Roman"/>
                <w:sz w:val="24"/>
                <w:szCs w:val="24"/>
              </w:rPr>
            </w:pPr>
            <w:r w:rsidRPr="00F56A99">
              <w:rPr>
                <w:rFonts w:ascii="Times New Roman" w:hAnsi="Times New Roman" w:cs="Times New Roman"/>
                <w:sz w:val="24"/>
                <w:szCs w:val="24"/>
              </w:rPr>
              <w:t>0,19</w:t>
            </w:r>
          </w:p>
        </w:tc>
        <w:tc>
          <w:tcPr>
            <w:tcW w:w="0" w:type="auto"/>
          </w:tcPr>
          <w:p w14:paraId="46A0B187" w14:textId="77777777" w:rsidR="00F56A99" w:rsidRPr="00F56A99" w:rsidRDefault="00F56A99" w:rsidP="00492A17">
            <w:pPr>
              <w:pStyle w:val="TableParagraph"/>
              <w:spacing w:before="37" w:line="199" w:lineRule="exact"/>
              <w:ind w:right="297"/>
              <w:rPr>
                <w:rFonts w:ascii="Times New Roman" w:hAnsi="Times New Roman" w:cs="Times New Roman"/>
                <w:sz w:val="24"/>
                <w:szCs w:val="24"/>
              </w:rPr>
            </w:pPr>
            <w:r w:rsidRPr="00F56A99">
              <w:rPr>
                <w:rFonts w:ascii="Times New Roman" w:hAnsi="Times New Roman" w:cs="Times New Roman"/>
                <w:sz w:val="24"/>
                <w:szCs w:val="24"/>
              </w:rPr>
              <w:t>0,66</w:t>
            </w:r>
          </w:p>
        </w:tc>
        <w:tc>
          <w:tcPr>
            <w:tcW w:w="0" w:type="auto"/>
          </w:tcPr>
          <w:p w14:paraId="1DC76661" w14:textId="77777777" w:rsidR="00F56A99" w:rsidRPr="00F56A99" w:rsidRDefault="00F56A99" w:rsidP="00492A17">
            <w:pPr>
              <w:pStyle w:val="TableParagraph"/>
              <w:spacing w:before="37" w:line="199" w:lineRule="exact"/>
              <w:ind w:right="556"/>
              <w:rPr>
                <w:rFonts w:ascii="Times New Roman" w:hAnsi="Times New Roman" w:cs="Times New Roman"/>
                <w:sz w:val="24"/>
                <w:szCs w:val="24"/>
              </w:rPr>
            </w:pPr>
            <w:r w:rsidRPr="00F56A99">
              <w:rPr>
                <w:rFonts w:ascii="Times New Roman" w:hAnsi="Times New Roman" w:cs="Times New Roman"/>
                <w:sz w:val="24"/>
                <w:szCs w:val="24"/>
              </w:rPr>
              <w:t>0,07</w:t>
            </w:r>
          </w:p>
        </w:tc>
        <w:tc>
          <w:tcPr>
            <w:tcW w:w="0" w:type="auto"/>
          </w:tcPr>
          <w:p w14:paraId="05AF6505" w14:textId="77777777" w:rsidR="00F56A99" w:rsidRPr="00F56A99" w:rsidRDefault="00F56A99" w:rsidP="00492A17">
            <w:pPr>
              <w:pStyle w:val="TableParagraph"/>
              <w:spacing w:before="37" w:line="199" w:lineRule="exact"/>
              <w:ind w:right="565"/>
              <w:rPr>
                <w:rFonts w:ascii="Times New Roman" w:hAnsi="Times New Roman" w:cs="Times New Roman"/>
                <w:sz w:val="24"/>
                <w:szCs w:val="24"/>
              </w:rPr>
            </w:pPr>
            <w:r w:rsidRPr="00F56A99">
              <w:rPr>
                <w:rFonts w:ascii="Times New Roman" w:hAnsi="Times New Roman" w:cs="Times New Roman"/>
                <w:sz w:val="24"/>
                <w:szCs w:val="24"/>
              </w:rPr>
              <w:t>0,22</w:t>
            </w:r>
          </w:p>
        </w:tc>
      </w:tr>
      <w:tr w:rsidR="00F56A99" w:rsidRPr="00F56A99" w14:paraId="72513C8D" w14:textId="77777777" w:rsidTr="00F56A99">
        <w:trPr>
          <w:trHeight w:val="254"/>
        </w:trPr>
        <w:tc>
          <w:tcPr>
            <w:tcW w:w="0" w:type="auto"/>
          </w:tcPr>
          <w:p w14:paraId="3AB3812E"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r w:rsidRPr="00F56A99">
              <w:rPr>
                <w:rFonts w:ascii="Times New Roman" w:hAnsi="Times New Roman" w:cs="Times New Roman"/>
                <w:sz w:val="24"/>
                <w:szCs w:val="24"/>
              </w:rPr>
              <w:t>Zambia</w:t>
            </w:r>
          </w:p>
        </w:tc>
        <w:tc>
          <w:tcPr>
            <w:tcW w:w="0" w:type="auto"/>
          </w:tcPr>
          <w:p w14:paraId="136FA059"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3C67399E"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0,21</w:t>
            </w:r>
          </w:p>
        </w:tc>
        <w:tc>
          <w:tcPr>
            <w:tcW w:w="0" w:type="auto"/>
          </w:tcPr>
          <w:p w14:paraId="5F1A4095"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1,52</w:t>
            </w:r>
          </w:p>
        </w:tc>
        <w:tc>
          <w:tcPr>
            <w:tcW w:w="0" w:type="auto"/>
          </w:tcPr>
          <w:p w14:paraId="0D2C7A56"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0,09</w:t>
            </w:r>
          </w:p>
        </w:tc>
        <w:tc>
          <w:tcPr>
            <w:tcW w:w="0" w:type="auto"/>
          </w:tcPr>
          <w:p w14:paraId="7E5DDF6C" w14:textId="77777777" w:rsidR="00F56A99" w:rsidRPr="00F56A99" w:rsidRDefault="00F56A99" w:rsidP="00492A17">
            <w:pPr>
              <w:pStyle w:val="TableParagraph"/>
              <w:spacing w:before="37" w:line="197" w:lineRule="exact"/>
              <w:ind w:right="563"/>
              <w:rPr>
                <w:rFonts w:ascii="Times New Roman" w:hAnsi="Times New Roman" w:cs="Times New Roman"/>
                <w:sz w:val="24"/>
                <w:szCs w:val="24"/>
              </w:rPr>
            </w:pPr>
            <w:r w:rsidRPr="00F56A99">
              <w:rPr>
                <w:rFonts w:ascii="Times New Roman" w:hAnsi="Times New Roman" w:cs="Times New Roman"/>
                <w:sz w:val="24"/>
                <w:szCs w:val="24"/>
              </w:rPr>
              <w:t>0,65</w:t>
            </w:r>
          </w:p>
        </w:tc>
      </w:tr>
      <w:tr w:rsidR="00F56A99" w:rsidRPr="00F56A99" w14:paraId="036ED0DE" w14:textId="77777777" w:rsidTr="00F56A99">
        <w:trPr>
          <w:trHeight w:val="256"/>
        </w:trPr>
        <w:tc>
          <w:tcPr>
            <w:tcW w:w="0" w:type="auto"/>
            <w:shd w:val="clear" w:color="auto" w:fill="B2B2B2"/>
          </w:tcPr>
          <w:p w14:paraId="318CD30D" w14:textId="77777777" w:rsidR="00F56A99" w:rsidRPr="00F56A99" w:rsidRDefault="00F56A99" w:rsidP="00492A17">
            <w:pPr>
              <w:pStyle w:val="TableParagraph"/>
              <w:spacing w:before="37" w:line="199" w:lineRule="exact"/>
              <w:ind w:left="69"/>
              <w:rPr>
                <w:rFonts w:ascii="Times New Roman" w:hAnsi="Times New Roman" w:cs="Times New Roman"/>
                <w:b/>
                <w:sz w:val="24"/>
                <w:szCs w:val="24"/>
              </w:rPr>
            </w:pPr>
            <w:r w:rsidRPr="00F56A99">
              <w:rPr>
                <w:rFonts w:ascii="Times New Roman" w:hAnsi="Times New Roman" w:cs="Times New Roman"/>
                <w:b/>
                <w:sz w:val="24"/>
                <w:szCs w:val="24"/>
              </w:rPr>
              <w:t>Tanzania</w:t>
            </w:r>
          </w:p>
        </w:tc>
        <w:tc>
          <w:tcPr>
            <w:tcW w:w="0" w:type="auto"/>
            <w:shd w:val="clear" w:color="auto" w:fill="B2B2B2"/>
          </w:tcPr>
          <w:p w14:paraId="02896DDF" w14:textId="77777777" w:rsidR="00F56A99" w:rsidRPr="00F56A99" w:rsidRDefault="00F56A99" w:rsidP="00492A17">
            <w:pPr>
              <w:pStyle w:val="TableParagraph"/>
              <w:rPr>
                <w:rFonts w:ascii="Times New Roman" w:hAnsi="Times New Roman" w:cs="Times New Roman"/>
                <w:sz w:val="24"/>
                <w:szCs w:val="24"/>
              </w:rPr>
            </w:pPr>
          </w:p>
        </w:tc>
        <w:tc>
          <w:tcPr>
            <w:tcW w:w="0" w:type="auto"/>
            <w:shd w:val="clear" w:color="auto" w:fill="B2B2B2"/>
          </w:tcPr>
          <w:p w14:paraId="6D48B6D0" w14:textId="77777777" w:rsidR="00F56A99" w:rsidRPr="00F56A99" w:rsidRDefault="00F56A99" w:rsidP="00492A17">
            <w:pPr>
              <w:pStyle w:val="TableParagraph"/>
              <w:spacing w:before="37" w:line="199" w:lineRule="exact"/>
              <w:ind w:right="355"/>
              <w:rPr>
                <w:rFonts w:ascii="Times New Roman" w:hAnsi="Times New Roman" w:cs="Times New Roman"/>
                <w:b/>
                <w:sz w:val="24"/>
                <w:szCs w:val="24"/>
              </w:rPr>
            </w:pPr>
            <w:r w:rsidRPr="00F56A99">
              <w:rPr>
                <w:rFonts w:ascii="Times New Roman" w:hAnsi="Times New Roman" w:cs="Times New Roman"/>
                <w:b/>
                <w:sz w:val="24"/>
                <w:szCs w:val="24"/>
              </w:rPr>
              <w:t>0,23</w:t>
            </w:r>
          </w:p>
        </w:tc>
        <w:tc>
          <w:tcPr>
            <w:tcW w:w="0" w:type="auto"/>
            <w:shd w:val="clear" w:color="auto" w:fill="B2B2B2"/>
          </w:tcPr>
          <w:p w14:paraId="199A2940" w14:textId="77777777" w:rsidR="00F56A99" w:rsidRPr="00F56A99" w:rsidRDefault="00F56A99" w:rsidP="00492A17">
            <w:pPr>
              <w:pStyle w:val="TableParagraph"/>
              <w:spacing w:before="37" w:line="199" w:lineRule="exact"/>
              <w:ind w:right="295"/>
              <w:rPr>
                <w:rFonts w:ascii="Times New Roman" w:hAnsi="Times New Roman" w:cs="Times New Roman"/>
                <w:b/>
                <w:sz w:val="24"/>
                <w:szCs w:val="24"/>
              </w:rPr>
            </w:pPr>
            <w:r w:rsidRPr="00F56A99">
              <w:rPr>
                <w:rFonts w:ascii="Times New Roman" w:hAnsi="Times New Roman" w:cs="Times New Roman"/>
                <w:b/>
                <w:sz w:val="24"/>
                <w:szCs w:val="24"/>
              </w:rPr>
              <w:t>0,57</w:t>
            </w:r>
          </w:p>
        </w:tc>
        <w:tc>
          <w:tcPr>
            <w:tcW w:w="0" w:type="auto"/>
            <w:shd w:val="clear" w:color="auto" w:fill="B2B2B2"/>
          </w:tcPr>
          <w:p w14:paraId="4A2D4501" w14:textId="77777777" w:rsidR="00F56A99" w:rsidRPr="00F56A99" w:rsidRDefault="00F56A99" w:rsidP="00492A17">
            <w:pPr>
              <w:pStyle w:val="TableParagraph"/>
              <w:spacing w:before="37" w:line="199" w:lineRule="exact"/>
              <w:ind w:right="554"/>
              <w:rPr>
                <w:rFonts w:ascii="Times New Roman" w:hAnsi="Times New Roman" w:cs="Times New Roman"/>
                <w:b/>
                <w:sz w:val="24"/>
                <w:szCs w:val="24"/>
              </w:rPr>
            </w:pPr>
            <w:r w:rsidRPr="00F56A99">
              <w:rPr>
                <w:rFonts w:ascii="Times New Roman" w:hAnsi="Times New Roman" w:cs="Times New Roman"/>
                <w:b/>
                <w:sz w:val="24"/>
                <w:szCs w:val="24"/>
              </w:rPr>
              <w:t>0,07</w:t>
            </w:r>
          </w:p>
        </w:tc>
        <w:tc>
          <w:tcPr>
            <w:tcW w:w="0" w:type="auto"/>
            <w:shd w:val="clear" w:color="auto" w:fill="B2B2B2"/>
          </w:tcPr>
          <w:p w14:paraId="45BD1F83" w14:textId="77777777" w:rsidR="00F56A99" w:rsidRPr="00F56A99" w:rsidRDefault="00F56A99" w:rsidP="00492A17">
            <w:pPr>
              <w:pStyle w:val="TableParagraph"/>
              <w:spacing w:before="37" w:line="199" w:lineRule="exact"/>
              <w:ind w:right="563"/>
              <w:rPr>
                <w:rFonts w:ascii="Times New Roman" w:hAnsi="Times New Roman" w:cs="Times New Roman"/>
                <w:b/>
                <w:sz w:val="24"/>
                <w:szCs w:val="24"/>
              </w:rPr>
            </w:pPr>
            <w:r w:rsidRPr="00F56A99">
              <w:rPr>
                <w:rFonts w:ascii="Times New Roman" w:hAnsi="Times New Roman" w:cs="Times New Roman"/>
                <w:b/>
                <w:sz w:val="24"/>
                <w:szCs w:val="24"/>
              </w:rPr>
              <w:t>0,17</w:t>
            </w:r>
          </w:p>
        </w:tc>
      </w:tr>
      <w:tr w:rsidR="00F56A99" w:rsidRPr="00F56A99" w14:paraId="4B7289EB" w14:textId="77777777" w:rsidTr="00F56A99">
        <w:trPr>
          <w:trHeight w:val="253"/>
        </w:trPr>
        <w:tc>
          <w:tcPr>
            <w:tcW w:w="0" w:type="auto"/>
          </w:tcPr>
          <w:p w14:paraId="4D4F73D1"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r w:rsidRPr="00F56A99">
              <w:rPr>
                <w:rFonts w:ascii="Times New Roman" w:hAnsi="Times New Roman" w:cs="Times New Roman"/>
                <w:sz w:val="24"/>
                <w:szCs w:val="24"/>
              </w:rPr>
              <w:t>Etiopía</w:t>
            </w:r>
          </w:p>
        </w:tc>
        <w:tc>
          <w:tcPr>
            <w:tcW w:w="0" w:type="auto"/>
          </w:tcPr>
          <w:p w14:paraId="7C1B0857"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341BF5A1"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0,28</w:t>
            </w:r>
          </w:p>
        </w:tc>
        <w:tc>
          <w:tcPr>
            <w:tcW w:w="0" w:type="auto"/>
          </w:tcPr>
          <w:p w14:paraId="2FAAFD6D"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0,41</w:t>
            </w:r>
          </w:p>
        </w:tc>
        <w:tc>
          <w:tcPr>
            <w:tcW w:w="0" w:type="auto"/>
          </w:tcPr>
          <w:p w14:paraId="4DC91391" w14:textId="77777777" w:rsidR="00F56A99" w:rsidRPr="00F56A99" w:rsidRDefault="00F56A99" w:rsidP="00492A17">
            <w:pPr>
              <w:pStyle w:val="TableParagraph"/>
              <w:spacing w:before="37" w:line="197" w:lineRule="exact"/>
              <w:ind w:right="555"/>
              <w:rPr>
                <w:rFonts w:ascii="Times New Roman" w:hAnsi="Times New Roman" w:cs="Times New Roman"/>
                <w:sz w:val="24"/>
                <w:szCs w:val="24"/>
              </w:rPr>
            </w:pPr>
            <w:r w:rsidRPr="00F56A99">
              <w:rPr>
                <w:rFonts w:ascii="Times New Roman" w:hAnsi="Times New Roman" w:cs="Times New Roman"/>
                <w:sz w:val="24"/>
                <w:szCs w:val="24"/>
              </w:rPr>
              <w:t>.</w:t>
            </w:r>
          </w:p>
        </w:tc>
        <w:tc>
          <w:tcPr>
            <w:tcW w:w="0" w:type="auto"/>
          </w:tcPr>
          <w:p w14:paraId="36007AC4" w14:textId="77777777" w:rsidR="00F56A99" w:rsidRPr="00F56A99" w:rsidRDefault="00F56A99" w:rsidP="00492A17">
            <w:pPr>
              <w:pStyle w:val="TableParagraph"/>
              <w:spacing w:before="37" w:line="197" w:lineRule="exact"/>
              <w:ind w:right="563"/>
              <w:rPr>
                <w:rFonts w:ascii="Times New Roman" w:hAnsi="Times New Roman" w:cs="Times New Roman"/>
                <w:sz w:val="24"/>
                <w:szCs w:val="24"/>
              </w:rPr>
            </w:pPr>
            <w:r w:rsidRPr="00F56A99">
              <w:rPr>
                <w:rFonts w:ascii="Times New Roman" w:hAnsi="Times New Roman" w:cs="Times New Roman"/>
                <w:sz w:val="24"/>
                <w:szCs w:val="24"/>
              </w:rPr>
              <w:t>.</w:t>
            </w:r>
          </w:p>
        </w:tc>
      </w:tr>
      <w:tr w:rsidR="00F56A99" w:rsidRPr="00F56A99" w14:paraId="45D2D876" w14:textId="77777777" w:rsidTr="00F56A99">
        <w:trPr>
          <w:trHeight w:val="253"/>
        </w:trPr>
        <w:tc>
          <w:tcPr>
            <w:tcW w:w="0" w:type="auto"/>
          </w:tcPr>
          <w:p w14:paraId="0421D89D"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r w:rsidRPr="00F56A99">
              <w:rPr>
                <w:rFonts w:ascii="Times New Roman" w:hAnsi="Times New Roman" w:cs="Times New Roman"/>
                <w:sz w:val="24"/>
                <w:szCs w:val="24"/>
              </w:rPr>
              <w:t>Uganda</w:t>
            </w:r>
          </w:p>
        </w:tc>
        <w:tc>
          <w:tcPr>
            <w:tcW w:w="0" w:type="auto"/>
          </w:tcPr>
          <w:p w14:paraId="217FA327"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38A2D7C6"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0,67</w:t>
            </w:r>
          </w:p>
        </w:tc>
        <w:tc>
          <w:tcPr>
            <w:tcW w:w="0" w:type="auto"/>
          </w:tcPr>
          <w:p w14:paraId="5A3CA124"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0,53</w:t>
            </w:r>
          </w:p>
        </w:tc>
        <w:tc>
          <w:tcPr>
            <w:tcW w:w="0" w:type="auto"/>
          </w:tcPr>
          <w:p w14:paraId="62FED697"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0,90</w:t>
            </w:r>
          </w:p>
        </w:tc>
        <w:tc>
          <w:tcPr>
            <w:tcW w:w="0" w:type="auto"/>
          </w:tcPr>
          <w:p w14:paraId="657B4A00" w14:textId="77777777" w:rsidR="00F56A99" w:rsidRPr="00F56A99" w:rsidRDefault="00F56A99" w:rsidP="00492A17">
            <w:pPr>
              <w:pStyle w:val="TableParagraph"/>
              <w:spacing w:before="37" w:line="197" w:lineRule="exact"/>
              <w:ind w:right="564"/>
              <w:rPr>
                <w:rFonts w:ascii="Times New Roman" w:hAnsi="Times New Roman" w:cs="Times New Roman"/>
                <w:sz w:val="24"/>
                <w:szCs w:val="24"/>
              </w:rPr>
            </w:pPr>
            <w:r w:rsidRPr="00F56A99">
              <w:rPr>
                <w:rFonts w:ascii="Times New Roman" w:hAnsi="Times New Roman" w:cs="Times New Roman"/>
                <w:sz w:val="24"/>
                <w:szCs w:val="24"/>
              </w:rPr>
              <w:t>0,70</w:t>
            </w:r>
          </w:p>
        </w:tc>
      </w:tr>
      <w:tr w:rsidR="00F56A99" w:rsidRPr="00F56A99" w14:paraId="7814F7AA" w14:textId="77777777" w:rsidTr="00F56A99">
        <w:trPr>
          <w:trHeight w:val="256"/>
        </w:trPr>
        <w:tc>
          <w:tcPr>
            <w:tcW w:w="0" w:type="auto"/>
          </w:tcPr>
          <w:p w14:paraId="44C70760" w14:textId="77777777" w:rsidR="00F56A99" w:rsidRPr="00F56A99" w:rsidRDefault="00F56A99" w:rsidP="00492A17">
            <w:pPr>
              <w:pStyle w:val="TableParagraph"/>
              <w:spacing w:before="37" w:line="199" w:lineRule="exact"/>
              <w:ind w:left="69"/>
              <w:rPr>
                <w:rFonts w:ascii="Times New Roman" w:hAnsi="Times New Roman" w:cs="Times New Roman"/>
                <w:sz w:val="24"/>
                <w:szCs w:val="24"/>
              </w:rPr>
            </w:pPr>
            <w:proofErr w:type="spellStart"/>
            <w:r w:rsidRPr="00F56A99">
              <w:rPr>
                <w:rFonts w:ascii="Times New Roman" w:hAnsi="Times New Roman" w:cs="Times New Roman"/>
                <w:sz w:val="24"/>
                <w:szCs w:val="24"/>
              </w:rPr>
              <w:t>Zimbabwe</w:t>
            </w:r>
            <w:proofErr w:type="spellEnd"/>
          </w:p>
        </w:tc>
        <w:tc>
          <w:tcPr>
            <w:tcW w:w="0" w:type="auto"/>
          </w:tcPr>
          <w:p w14:paraId="2272C5EB"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281F8C42" w14:textId="77777777" w:rsidR="00F56A99" w:rsidRPr="00F56A99" w:rsidRDefault="00F56A99" w:rsidP="00492A17">
            <w:pPr>
              <w:pStyle w:val="TableParagraph"/>
              <w:spacing w:before="37" w:line="199" w:lineRule="exact"/>
              <w:ind w:right="355"/>
              <w:rPr>
                <w:rFonts w:ascii="Times New Roman" w:hAnsi="Times New Roman" w:cs="Times New Roman"/>
                <w:sz w:val="24"/>
                <w:szCs w:val="24"/>
              </w:rPr>
            </w:pPr>
            <w:r w:rsidRPr="00F56A99">
              <w:rPr>
                <w:rFonts w:ascii="Times New Roman" w:hAnsi="Times New Roman" w:cs="Times New Roman"/>
                <w:sz w:val="24"/>
                <w:szCs w:val="24"/>
              </w:rPr>
              <w:t>1,11</w:t>
            </w:r>
          </w:p>
        </w:tc>
        <w:tc>
          <w:tcPr>
            <w:tcW w:w="0" w:type="auto"/>
          </w:tcPr>
          <w:p w14:paraId="5D54892E" w14:textId="77777777" w:rsidR="00F56A99" w:rsidRPr="00F56A99" w:rsidRDefault="00F56A99" w:rsidP="00492A17">
            <w:pPr>
              <w:pStyle w:val="TableParagraph"/>
              <w:spacing w:before="37" w:line="199" w:lineRule="exact"/>
              <w:ind w:right="295"/>
              <w:rPr>
                <w:rFonts w:ascii="Times New Roman" w:hAnsi="Times New Roman" w:cs="Times New Roman"/>
                <w:sz w:val="24"/>
                <w:szCs w:val="24"/>
              </w:rPr>
            </w:pPr>
            <w:r w:rsidRPr="00F56A99">
              <w:rPr>
                <w:rFonts w:ascii="Times New Roman" w:hAnsi="Times New Roman" w:cs="Times New Roman"/>
                <w:sz w:val="24"/>
                <w:szCs w:val="24"/>
              </w:rPr>
              <w:t>3,27</w:t>
            </w:r>
          </w:p>
        </w:tc>
        <w:tc>
          <w:tcPr>
            <w:tcW w:w="0" w:type="auto"/>
          </w:tcPr>
          <w:p w14:paraId="0F1F9550" w14:textId="77777777" w:rsidR="00F56A99" w:rsidRPr="00F56A99" w:rsidRDefault="00F56A99" w:rsidP="00492A17">
            <w:pPr>
              <w:pStyle w:val="TableParagraph"/>
              <w:spacing w:before="37" w:line="199" w:lineRule="exact"/>
              <w:ind w:right="554"/>
              <w:rPr>
                <w:rFonts w:ascii="Times New Roman" w:hAnsi="Times New Roman" w:cs="Times New Roman"/>
                <w:sz w:val="24"/>
                <w:szCs w:val="24"/>
              </w:rPr>
            </w:pPr>
            <w:r w:rsidRPr="00F56A99">
              <w:rPr>
                <w:rFonts w:ascii="Times New Roman" w:hAnsi="Times New Roman" w:cs="Times New Roman"/>
                <w:sz w:val="24"/>
                <w:szCs w:val="24"/>
              </w:rPr>
              <w:t>1,15</w:t>
            </w:r>
          </w:p>
        </w:tc>
        <w:tc>
          <w:tcPr>
            <w:tcW w:w="0" w:type="auto"/>
          </w:tcPr>
          <w:p w14:paraId="49AFCB3E" w14:textId="77777777" w:rsidR="00F56A99" w:rsidRPr="00F56A99" w:rsidRDefault="00F56A99" w:rsidP="00492A17">
            <w:pPr>
              <w:pStyle w:val="TableParagraph"/>
              <w:spacing w:before="37" w:line="199" w:lineRule="exact"/>
              <w:ind w:right="563"/>
              <w:rPr>
                <w:rFonts w:ascii="Times New Roman" w:hAnsi="Times New Roman" w:cs="Times New Roman"/>
                <w:sz w:val="24"/>
                <w:szCs w:val="24"/>
              </w:rPr>
            </w:pPr>
            <w:r w:rsidRPr="00F56A99">
              <w:rPr>
                <w:rFonts w:ascii="Times New Roman" w:hAnsi="Times New Roman" w:cs="Times New Roman"/>
                <w:sz w:val="24"/>
                <w:szCs w:val="24"/>
              </w:rPr>
              <w:t>3,38</w:t>
            </w:r>
          </w:p>
        </w:tc>
      </w:tr>
      <w:tr w:rsidR="00F56A99" w:rsidRPr="00F56A99" w14:paraId="774ED819" w14:textId="77777777" w:rsidTr="00F56A99">
        <w:trPr>
          <w:trHeight w:val="253"/>
        </w:trPr>
        <w:tc>
          <w:tcPr>
            <w:tcW w:w="0" w:type="auto"/>
          </w:tcPr>
          <w:p w14:paraId="576E3569"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proofErr w:type="spellStart"/>
            <w:r w:rsidRPr="00F56A99">
              <w:rPr>
                <w:rFonts w:ascii="Times New Roman" w:hAnsi="Times New Roman" w:cs="Times New Roman"/>
                <w:sz w:val="24"/>
                <w:szCs w:val="24"/>
              </w:rPr>
              <w:t>Kenya</w:t>
            </w:r>
            <w:proofErr w:type="spellEnd"/>
          </w:p>
        </w:tc>
        <w:tc>
          <w:tcPr>
            <w:tcW w:w="0" w:type="auto"/>
          </w:tcPr>
          <w:p w14:paraId="3A03D257"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3FA91B3D" w14:textId="77777777" w:rsidR="00F56A99" w:rsidRPr="00F56A99" w:rsidRDefault="00F56A99" w:rsidP="00492A17">
            <w:pPr>
              <w:pStyle w:val="TableParagraph"/>
              <w:spacing w:before="37" w:line="197" w:lineRule="exact"/>
              <w:ind w:right="354"/>
              <w:rPr>
                <w:rFonts w:ascii="Times New Roman" w:hAnsi="Times New Roman" w:cs="Times New Roman"/>
                <w:sz w:val="24"/>
                <w:szCs w:val="24"/>
              </w:rPr>
            </w:pPr>
            <w:r w:rsidRPr="00F56A99">
              <w:rPr>
                <w:rFonts w:ascii="Times New Roman" w:hAnsi="Times New Roman" w:cs="Times New Roman"/>
                <w:sz w:val="24"/>
                <w:szCs w:val="24"/>
              </w:rPr>
              <w:t>1,38</w:t>
            </w:r>
          </w:p>
        </w:tc>
        <w:tc>
          <w:tcPr>
            <w:tcW w:w="0" w:type="auto"/>
          </w:tcPr>
          <w:p w14:paraId="5586BF83"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0,77</w:t>
            </w:r>
          </w:p>
        </w:tc>
        <w:tc>
          <w:tcPr>
            <w:tcW w:w="0" w:type="auto"/>
          </w:tcPr>
          <w:p w14:paraId="2D6DE1F4"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0,99</w:t>
            </w:r>
          </w:p>
        </w:tc>
        <w:tc>
          <w:tcPr>
            <w:tcW w:w="0" w:type="auto"/>
          </w:tcPr>
          <w:p w14:paraId="6B820D8D" w14:textId="77777777" w:rsidR="00F56A99" w:rsidRPr="00F56A99" w:rsidRDefault="00F56A99" w:rsidP="00492A17">
            <w:pPr>
              <w:pStyle w:val="TableParagraph"/>
              <w:spacing w:before="37" w:line="197" w:lineRule="exact"/>
              <w:ind w:right="563"/>
              <w:rPr>
                <w:rFonts w:ascii="Times New Roman" w:hAnsi="Times New Roman" w:cs="Times New Roman"/>
                <w:sz w:val="24"/>
                <w:szCs w:val="24"/>
              </w:rPr>
            </w:pPr>
            <w:r w:rsidRPr="00F56A99">
              <w:rPr>
                <w:rFonts w:ascii="Times New Roman" w:hAnsi="Times New Roman" w:cs="Times New Roman"/>
                <w:sz w:val="24"/>
                <w:szCs w:val="24"/>
              </w:rPr>
              <w:t>0,56</w:t>
            </w:r>
          </w:p>
        </w:tc>
      </w:tr>
      <w:tr w:rsidR="00F56A99" w:rsidRPr="00F56A99" w14:paraId="5FDB2657" w14:textId="77777777" w:rsidTr="00F56A99">
        <w:trPr>
          <w:trHeight w:val="256"/>
        </w:trPr>
        <w:tc>
          <w:tcPr>
            <w:tcW w:w="0" w:type="auto"/>
          </w:tcPr>
          <w:p w14:paraId="26C53D48" w14:textId="77777777" w:rsidR="00F56A99" w:rsidRPr="00F56A99" w:rsidRDefault="00F56A99" w:rsidP="00492A17">
            <w:pPr>
              <w:pStyle w:val="TableParagraph"/>
              <w:spacing w:before="37" w:line="199" w:lineRule="exact"/>
              <w:ind w:left="69"/>
              <w:rPr>
                <w:rFonts w:ascii="Times New Roman" w:hAnsi="Times New Roman" w:cs="Times New Roman"/>
                <w:sz w:val="24"/>
                <w:szCs w:val="24"/>
              </w:rPr>
            </w:pPr>
            <w:r w:rsidRPr="00F56A99">
              <w:rPr>
                <w:rFonts w:ascii="Times New Roman" w:hAnsi="Times New Roman" w:cs="Times New Roman"/>
                <w:sz w:val="24"/>
                <w:szCs w:val="24"/>
              </w:rPr>
              <w:t>Ghana</w:t>
            </w:r>
          </w:p>
        </w:tc>
        <w:tc>
          <w:tcPr>
            <w:tcW w:w="0" w:type="auto"/>
          </w:tcPr>
          <w:p w14:paraId="77CCB2EB"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02F8D151" w14:textId="77777777" w:rsidR="00F56A99" w:rsidRPr="00F56A99" w:rsidRDefault="00F56A99" w:rsidP="00492A17">
            <w:pPr>
              <w:pStyle w:val="TableParagraph"/>
              <w:spacing w:before="37" w:line="199" w:lineRule="exact"/>
              <w:ind w:right="356"/>
              <w:rPr>
                <w:rFonts w:ascii="Times New Roman" w:hAnsi="Times New Roman" w:cs="Times New Roman"/>
                <w:sz w:val="24"/>
                <w:szCs w:val="24"/>
              </w:rPr>
            </w:pPr>
            <w:r w:rsidRPr="00F56A99">
              <w:rPr>
                <w:rFonts w:ascii="Times New Roman" w:hAnsi="Times New Roman" w:cs="Times New Roman"/>
                <w:sz w:val="24"/>
                <w:szCs w:val="24"/>
              </w:rPr>
              <w:t>1,43</w:t>
            </w:r>
          </w:p>
        </w:tc>
        <w:tc>
          <w:tcPr>
            <w:tcW w:w="0" w:type="auto"/>
          </w:tcPr>
          <w:p w14:paraId="1E82D24A" w14:textId="77777777" w:rsidR="00F56A99" w:rsidRPr="00F56A99" w:rsidRDefault="00F56A99" w:rsidP="00492A17">
            <w:pPr>
              <w:pStyle w:val="TableParagraph"/>
              <w:spacing w:before="37" w:line="199" w:lineRule="exact"/>
              <w:ind w:right="296"/>
              <w:rPr>
                <w:rFonts w:ascii="Times New Roman" w:hAnsi="Times New Roman" w:cs="Times New Roman"/>
                <w:sz w:val="24"/>
                <w:szCs w:val="24"/>
              </w:rPr>
            </w:pPr>
            <w:r w:rsidRPr="00F56A99">
              <w:rPr>
                <w:rFonts w:ascii="Times New Roman" w:hAnsi="Times New Roman" w:cs="Times New Roman"/>
                <w:sz w:val="24"/>
                <w:szCs w:val="24"/>
              </w:rPr>
              <w:t>1,60</w:t>
            </w:r>
          </w:p>
        </w:tc>
        <w:tc>
          <w:tcPr>
            <w:tcW w:w="0" w:type="auto"/>
          </w:tcPr>
          <w:p w14:paraId="1BCA2DC4" w14:textId="77777777" w:rsidR="00F56A99" w:rsidRPr="00F56A99" w:rsidRDefault="00F56A99" w:rsidP="00492A17">
            <w:pPr>
              <w:pStyle w:val="TableParagraph"/>
              <w:spacing w:before="37" w:line="199" w:lineRule="exact"/>
              <w:ind w:right="555"/>
              <w:rPr>
                <w:rFonts w:ascii="Times New Roman" w:hAnsi="Times New Roman" w:cs="Times New Roman"/>
                <w:sz w:val="24"/>
                <w:szCs w:val="24"/>
              </w:rPr>
            </w:pPr>
            <w:r w:rsidRPr="00F56A99">
              <w:rPr>
                <w:rFonts w:ascii="Times New Roman" w:hAnsi="Times New Roman" w:cs="Times New Roman"/>
                <w:sz w:val="24"/>
                <w:szCs w:val="24"/>
              </w:rPr>
              <w:t>.</w:t>
            </w:r>
          </w:p>
        </w:tc>
        <w:tc>
          <w:tcPr>
            <w:tcW w:w="0" w:type="auto"/>
          </w:tcPr>
          <w:p w14:paraId="364A6A42" w14:textId="77777777" w:rsidR="00F56A99" w:rsidRPr="00F56A99" w:rsidRDefault="00F56A99" w:rsidP="00492A17">
            <w:pPr>
              <w:pStyle w:val="TableParagraph"/>
              <w:spacing w:before="37" w:line="199" w:lineRule="exact"/>
              <w:ind w:right="564"/>
              <w:rPr>
                <w:rFonts w:ascii="Times New Roman" w:hAnsi="Times New Roman" w:cs="Times New Roman"/>
                <w:sz w:val="24"/>
                <w:szCs w:val="24"/>
              </w:rPr>
            </w:pPr>
            <w:r w:rsidRPr="00F56A99">
              <w:rPr>
                <w:rFonts w:ascii="Times New Roman" w:hAnsi="Times New Roman" w:cs="Times New Roman"/>
                <w:sz w:val="24"/>
                <w:szCs w:val="24"/>
              </w:rPr>
              <w:t>.</w:t>
            </w:r>
          </w:p>
        </w:tc>
      </w:tr>
      <w:tr w:rsidR="00F56A99" w:rsidRPr="00F56A99" w14:paraId="1A5F8E5D" w14:textId="77777777" w:rsidTr="00F56A99">
        <w:trPr>
          <w:trHeight w:val="253"/>
        </w:trPr>
        <w:tc>
          <w:tcPr>
            <w:tcW w:w="0" w:type="auto"/>
          </w:tcPr>
          <w:p w14:paraId="755AB291"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r w:rsidRPr="00F56A99">
              <w:rPr>
                <w:rFonts w:ascii="Times New Roman" w:hAnsi="Times New Roman" w:cs="Times New Roman"/>
                <w:sz w:val="24"/>
                <w:szCs w:val="24"/>
              </w:rPr>
              <w:t>Sudáfrica</w:t>
            </w:r>
          </w:p>
        </w:tc>
        <w:tc>
          <w:tcPr>
            <w:tcW w:w="0" w:type="auto"/>
          </w:tcPr>
          <w:p w14:paraId="33815226"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03393DD2"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2,22</w:t>
            </w:r>
          </w:p>
        </w:tc>
        <w:tc>
          <w:tcPr>
            <w:tcW w:w="0" w:type="auto"/>
          </w:tcPr>
          <w:p w14:paraId="460555BD" w14:textId="77777777" w:rsidR="00F56A99" w:rsidRPr="00F56A99" w:rsidRDefault="00F56A99" w:rsidP="00492A17">
            <w:pPr>
              <w:pStyle w:val="TableParagraph"/>
              <w:spacing w:before="37" w:line="197" w:lineRule="exact"/>
              <w:ind w:right="295"/>
              <w:rPr>
                <w:rFonts w:ascii="Times New Roman" w:hAnsi="Times New Roman" w:cs="Times New Roman"/>
                <w:sz w:val="24"/>
                <w:szCs w:val="24"/>
              </w:rPr>
            </w:pPr>
            <w:r w:rsidRPr="00F56A99">
              <w:rPr>
                <w:rFonts w:ascii="Times New Roman" w:hAnsi="Times New Roman" w:cs="Times New Roman"/>
                <w:sz w:val="24"/>
                <w:szCs w:val="24"/>
              </w:rPr>
              <w:t>5,99</w:t>
            </w:r>
          </w:p>
        </w:tc>
        <w:tc>
          <w:tcPr>
            <w:tcW w:w="0" w:type="auto"/>
          </w:tcPr>
          <w:p w14:paraId="55B71332" w14:textId="77777777" w:rsidR="00F56A99" w:rsidRPr="00F56A99" w:rsidRDefault="00F56A99" w:rsidP="00492A17">
            <w:pPr>
              <w:pStyle w:val="TableParagraph"/>
              <w:spacing w:before="37" w:line="197" w:lineRule="exact"/>
              <w:ind w:right="554"/>
              <w:rPr>
                <w:rFonts w:ascii="Times New Roman" w:hAnsi="Times New Roman" w:cs="Times New Roman"/>
                <w:sz w:val="24"/>
                <w:szCs w:val="24"/>
              </w:rPr>
            </w:pPr>
            <w:r w:rsidRPr="00F56A99">
              <w:rPr>
                <w:rFonts w:ascii="Times New Roman" w:hAnsi="Times New Roman" w:cs="Times New Roman"/>
                <w:sz w:val="24"/>
                <w:szCs w:val="24"/>
              </w:rPr>
              <w:t>6,49</w:t>
            </w:r>
          </w:p>
        </w:tc>
        <w:tc>
          <w:tcPr>
            <w:tcW w:w="0" w:type="auto"/>
          </w:tcPr>
          <w:p w14:paraId="6B684658" w14:textId="77777777" w:rsidR="00F56A99" w:rsidRPr="00F56A99" w:rsidRDefault="00F56A99" w:rsidP="00492A17">
            <w:pPr>
              <w:pStyle w:val="TableParagraph"/>
              <w:spacing w:before="37" w:line="197" w:lineRule="exact"/>
              <w:ind w:right="564"/>
              <w:rPr>
                <w:rFonts w:ascii="Times New Roman" w:hAnsi="Times New Roman" w:cs="Times New Roman"/>
                <w:sz w:val="24"/>
                <w:szCs w:val="24"/>
              </w:rPr>
            </w:pPr>
            <w:r w:rsidRPr="00F56A99">
              <w:rPr>
                <w:rFonts w:ascii="Times New Roman" w:hAnsi="Times New Roman" w:cs="Times New Roman"/>
                <w:sz w:val="24"/>
                <w:szCs w:val="24"/>
              </w:rPr>
              <w:t>17,50</w:t>
            </w:r>
          </w:p>
        </w:tc>
      </w:tr>
      <w:tr w:rsidR="00F56A99" w:rsidRPr="00F56A99" w14:paraId="49AC343E" w14:textId="77777777" w:rsidTr="00F56A99">
        <w:trPr>
          <w:trHeight w:val="253"/>
        </w:trPr>
        <w:tc>
          <w:tcPr>
            <w:tcW w:w="0" w:type="auto"/>
          </w:tcPr>
          <w:p w14:paraId="5EE54AF1" w14:textId="77777777" w:rsidR="00F56A99" w:rsidRPr="00F56A99" w:rsidRDefault="00F56A99" w:rsidP="00492A17">
            <w:pPr>
              <w:pStyle w:val="TableParagraph"/>
              <w:spacing w:before="37" w:line="197" w:lineRule="exact"/>
              <w:ind w:left="69"/>
              <w:rPr>
                <w:rFonts w:ascii="Times New Roman" w:hAnsi="Times New Roman" w:cs="Times New Roman"/>
                <w:sz w:val="24"/>
                <w:szCs w:val="24"/>
              </w:rPr>
            </w:pPr>
            <w:r w:rsidRPr="00F56A99">
              <w:rPr>
                <w:rFonts w:ascii="Times New Roman" w:hAnsi="Times New Roman" w:cs="Times New Roman"/>
                <w:sz w:val="24"/>
                <w:szCs w:val="24"/>
              </w:rPr>
              <w:t>Nigeria</w:t>
            </w:r>
          </w:p>
        </w:tc>
        <w:tc>
          <w:tcPr>
            <w:tcW w:w="0" w:type="auto"/>
          </w:tcPr>
          <w:p w14:paraId="1D78F27E" w14:textId="77777777" w:rsidR="00F56A99" w:rsidRPr="00F56A99" w:rsidRDefault="00F56A99" w:rsidP="00492A17">
            <w:pPr>
              <w:pStyle w:val="TableParagraph"/>
              <w:rPr>
                <w:rFonts w:ascii="Times New Roman" w:hAnsi="Times New Roman" w:cs="Times New Roman"/>
                <w:sz w:val="24"/>
                <w:szCs w:val="24"/>
              </w:rPr>
            </w:pPr>
          </w:p>
        </w:tc>
        <w:tc>
          <w:tcPr>
            <w:tcW w:w="0" w:type="auto"/>
          </w:tcPr>
          <w:p w14:paraId="43FB97AD" w14:textId="77777777" w:rsidR="00F56A99" w:rsidRPr="00F56A99" w:rsidRDefault="00F56A99" w:rsidP="00492A17">
            <w:pPr>
              <w:pStyle w:val="TableParagraph"/>
              <w:spacing w:before="37" w:line="197" w:lineRule="exact"/>
              <w:ind w:right="355"/>
              <w:rPr>
                <w:rFonts w:ascii="Times New Roman" w:hAnsi="Times New Roman" w:cs="Times New Roman"/>
                <w:sz w:val="24"/>
                <w:szCs w:val="24"/>
              </w:rPr>
            </w:pPr>
            <w:r w:rsidRPr="00F56A99">
              <w:rPr>
                <w:rFonts w:ascii="Times New Roman" w:hAnsi="Times New Roman" w:cs="Times New Roman"/>
                <w:sz w:val="24"/>
                <w:szCs w:val="24"/>
              </w:rPr>
              <w:t>2,41</w:t>
            </w:r>
          </w:p>
        </w:tc>
        <w:tc>
          <w:tcPr>
            <w:tcW w:w="0" w:type="auto"/>
          </w:tcPr>
          <w:p w14:paraId="25F6A1C3" w14:textId="77777777" w:rsidR="00F56A99" w:rsidRPr="00F56A99" w:rsidRDefault="00F56A99" w:rsidP="00492A17">
            <w:pPr>
              <w:pStyle w:val="TableParagraph"/>
              <w:spacing w:before="37" w:line="197" w:lineRule="exact"/>
              <w:ind w:right="296"/>
              <w:rPr>
                <w:rFonts w:ascii="Times New Roman" w:hAnsi="Times New Roman" w:cs="Times New Roman"/>
                <w:sz w:val="24"/>
                <w:szCs w:val="24"/>
              </w:rPr>
            </w:pPr>
            <w:r w:rsidRPr="00F56A99">
              <w:rPr>
                <w:rFonts w:ascii="Times New Roman" w:hAnsi="Times New Roman" w:cs="Times New Roman"/>
                <w:sz w:val="24"/>
                <w:szCs w:val="24"/>
              </w:rPr>
              <w:t>1,62</w:t>
            </w:r>
          </w:p>
        </w:tc>
        <w:tc>
          <w:tcPr>
            <w:tcW w:w="0" w:type="auto"/>
          </w:tcPr>
          <w:p w14:paraId="01A88E7C" w14:textId="77777777" w:rsidR="00F56A99" w:rsidRPr="00F56A99" w:rsidRDefault="00F56A99" w:rsidP="00492A17">
            <w:pPr>
              <w:pStyle w:val="TableParagraph"/>
              <w:spacing w:before="37" w:line="197" w:lineRule="exact"/>
              <w:ind w:right="555"/>
              <w:rPr>
                <w:rFonts w:ascii="Times New Roman" w:hAnsi="Times New Roman" w:cs="Times New Roman"/>
                <w:sz w:val="24"/>
                <w:szCs w:val="24"/>
              </w:rPr>
            </w:pPr>
            <w:r w:rsidRPr="00F56A99">
              <w:rPr>
                <w:rFonts w:ascii="Times New Roman" w:hAnsi="Times New Roman" w:cs="Times New Roman"/>
                <w:sz w:val="24"/>
                <w:szCs w:val="24"/>
              </w:rPr>
              <w:t>.</w:t>
            </w:r>
          </w:p>
        </w:tc>
        <w:tc>
          <w:tcPr>
            <w:tcW w:w="0" w:type="auto"/>
          </w:tcPr>
          <w:p w14:paraId="3A6ED9F4" w14:textId="77777777" w:rsidR="00F56A99" w:rsidRPr="00F56A99" w:rsidRDefault="00F56A99" w:rsidP="00492A17">
            <w:pPr>
              <w:pStyle w:val="TableParagraph"/>
              <w:spacing w:before="37" w:line="197" w:lineRule="exact"/>
              <w:ind w:right="564"/>
              <w:rPr>
                <w:rFonts w:ascii="Times New Roman" w:hAnsi="Times New Roman" w:cs="Times New Roman"/>
                <w:sz w:val="24"/>
                <w:szCs w:val="24"/>
              </w:rPr>
            </w:pPr>
            <w:r w:rsidRPr="00F56A99">
              <w:rPr>
                <w:rFonts w:ascii="Times New Roman" w:hAnsi="Times New Roman" w:cs="Times New Roman"/>
                <w:sz w:val="24"/>
                <w:szCs w:val="24"/>
              </w:rPr>
              <w:t>.</w:t>
            </w:r>
          </w:p>
        </w:tc>
      </w:tr>
      <w:tr w:rsidR="00F56A99" w:rsidRPr="00F56A99" w14:paraId="79752601" w14:textId="77777777" w:rsidTr="00F56A99">
        <w:trPr>
          <w:trHeight w:val="256"/>
        </w:trPr>
        <w:tc>
          <w:tcPr>
            <w:tcW w:w="0" w:type="auto"/>
          </w:tcPr>
          <w:p w14:paraId="6E5D0237" w14:textId="77777777" w:rsidR="00F56A99" w:rsidRPr="00F56A99" w:rsidRDefault="00F56A99" w:rsidP="00A91AF4">
            <w:pPr>
              <w:pStyle w:val="TableParagraph"/>
              <w:spacing w:after="160"/>
              <w:ind w:left="69"/>
              <w:rPr>
                <w:rFonts w:ascii="Times New Roman" w:hAnsi="Times New Roman" w:cs="Times New Roman"/>
                <w:sz w:val="24"/>
                <w:szCs w:val="24"/>
              </w:rPr>
            </w:pPr>
            <w:r w:rsidRPr="00F56A99">
              <w:rPr>
                <w:rFonts w:ascii="Times New Roman" w:hAnsi="Times New Roman" w:cs="Times New Roman"/>
                <w:sz w:val="24"/>
                <w:szCs w:val="24"/>
              </w:rPr>
              <w:t>Egipto</w:t>
            </w:r>
          </w:p>
        </w:tc>
        <w:tc>
          <w:tcPr>
            <w:tcW w:w="0" w:type="auto"/>
          </w:tcPr>
          <w:p w14:paraId="012AF411" w14:textId="77777777" w:rsidR="00F56A99" w:rsidRPr="00F56A99" w:rsidRDefault="00F56A99" w:rsidP="00A91AF4">
            <w:pPr>
              <w:pStyle w:val="TableParagraph"/>
              <w:spacing w:after="160"/>
              <w:rPr>
                <w:rFonts w:ascii="Times New Roman" w:hAnsi="Times New Roman" w:cs="Times New Roman"/>
                <w:sz w:val="24"/>
                <w:szCs w:val="24"/>
              </w:rPr>
            </w:pPr>
          </w:p>
        </w:tc>
        <w:tc>
          <w:tcPr>
            <w:tcW w:w="0" w:type="auto"/>
          </w:tcPr>
          <w:p w14:paraId="67E1DBDB" w14:textId="77777777" w:rsidR="00F56A99" w:rsidRPr="00F56A99" w:rsidRDefault="00F56A99" w:rsidP="00A91AF4">
            <w:pPr>
              <w:pStyle w:val="TableParagraph"/>
              <w:spacing w:after="160"/>
              <w:ind w:right="354"/>
              <w:rPr>
                <w:rFonts w:ascii="Times New Roman" w:hAnsi="Times New Roman" w:cs="Times New Roman"/>
                <w:sz w:val="24"/>
                <w:szCs w:val="24"/>
              </w:rPr>
            </w:pPr>
            <w:r w:rsidRPr="00F56A99">
              <w:rPr>
                <w:rFonts w:ascii="Times New Roman" w:hAnsi="Times New Roman" w:cs="Times New Roman"/>
                <w:sz w:val="24"/>
                <w:szCs w:val="24"/>
              </w:rPr>
              <w:t>2,45</w:t>
            </w:r>
          </w:p>
        </w:tc>
        <w:tc>
          <w:tcPr>
            <w:tcW w:w="0" w:type="auto"/>
          </w:tcPr>
          <w:p w14:paraId="5EBC5CCA" w14:textId="77777777" w:rsidR="00F56A99" w:rsidRPr="00F56A99" w:rsidRDefault="00F56A99" w:rsidP="00A91AF4">
            <w:pPr>
              <w:pStyle w:val="TableParagraph"/>
              <w:spacing w:after="160"/>
              <w:ind w:right="295"/>
              <w:rPr>
                <w:rFonts w:ascii="Times New Roman" w:hAnsi="Times New Roman" w:cs="Times New Roman"/>
                <w:sz w:val="24"/>
                <w:szCs w:val="24"/>
              </w:rPr>
            </w:pPr>
            <w:r w:rsidRPr="00F56A99">
              <w:rPr>
                <w:rFonts w:ascii="Times New Roman" w:hAnsi="Times New Roman" w:cs="Times New Roman"/>
                <w:sz w:val="24"/>
                <w:szCs w:val="24"/>
              </w:rPr>
              <w:t>3,62</w:t>
            </w:r>
          </w:p>
        </w:tc>
        <w:tc>
          <w:tcPr>
            <w:tcW w:w="0" w:type="auto"/>
          </w:tcPr>
          <w:p w14:paraId="7B409CD4" w14:textId="77777777" w:rsidR="00F56A99" w:rsidRPr="00F56A99" w:rsidRDefault="00F56A99" w:rsidP="00A91AF4">
            <w:pPr>
              <w:pStyle w:val="TableParagraph"/>
              <w:spacing w:after="160"/>
              <w:ind w:right="554"/>
              <w:rPr>
                <w:rFonts w:ascii="Times New Roman" w:hAnsi="Times New Roman" w:cs="Times New Roman"/>
                <w:sz w:val="24"/>
                <w:szCs w:val="24"/>
              </w:rPr>
            </w:pPr>
            <w:r w:rsidRPr="00F56A99">
              <w:rPr>
                <w:rFonts w:ascii="Times New Roman" w:hAnsi="Times New Roman" w:cs="Times New Roman"/>
                <w:sz w:val="24"/>
                <w:szCs w:val="24"/>
              </w:rPr>
              <w:t>1,21</w:t>
            </w:r>
          </w:p>
        </w:tc>
        <w:tc>
          <w:tcPr>
            <w:tcW w:w="0" w:type="auto"/>
          </w:tcPr>
          <w:p w14:paraId="78CD5CFC" w14:textId="77777777" w:rsidR="00F56A99" w:rsidRPr="00F56A99" w:rsidRDefault="00F56A99" w:rsidP="00A91AF4">
            <w:pPr>
              <w:pStyle w:val="TableParagraph"/>
              <w:spacing w:after="160"/>
              <w:ind w:right="563"/>
              <w:rPr>
                <w:rFonts w:ascii="Times New Roman" w:hAnsi="Times New Roman" w:cs="Times New Roman"/>
                <w:sz w:val="24"/>
                <w:szCs w:val="24"/>
              </w:rPr>
            </w:pPr>
            <w:r w:rsidRPr="00F56A99">
              <w:rPr>
                <w:rFonts w:ascii="Times New Roman" w:hAnsi="Times New Roman" w:cs="Times New Roman"/>
                <w:sz w:val="24"/>
                <w:szCs w:val="24"/>
              </w:rPr>
              <w:t>1,78</w:t>
            </w:r>
          </w:p>
        </w:tc>
      </w:tr>
    </w:tbl>
    <w:p w14:paraId="0BC26E32" w14:textId="77777777" w:rsidR="00A91AF4" w:rsidRPr="00A91AF4" w:rsidRDefault="00A91AF4" w:rsidP="00A91AF4">
      <w:pPr>
        <w:spacing w:after="160" w:line="360" w:lineRule="auto"/>
        <w:jc w:val="both"/>
        <w:rPr>
          <w:rFonts w:ascii="Times New Roman" w:hAnsi="Times New Roman" w:cs="Times New Roman"/>
          <w:sz w:val="20"/>
          <w:szCs w:val="20"/>
        </w:rPr>
      </w:pPr>
      <w:r w:rsidRPr="00A91AF4">
        <w:rPr>
          <w:rFonts w:ascii="Times New Roman" w:hAnsi="Times New Roman" w:cs="Times New Roman"/>
          <w:b/>
          <w:bCs/>
          <w:sz w:val="20"/>
          <w:szCs w:val="20"/>
        </w:rPr>
        <w:t>Fuente:</w:t>
      </w:r>
      <w:r w:rsidRPr="00A91AF4">
        <w:rPr>
          <w:rFonts w:ascii="Times New Roman" w:hAnsi="Times New Roman" w:cs="Times New Roman"/>
          <w:sz w:val="20"/>
          <w:szCs w:val="20"/>
        </w:rPr>
        <w:t xml:space="preserve"> Beck, T, </w:t>
      </w:r>
      <w:proofErr w:type="spellStart"/>
      <w:r w:rsidRPr="00A91AF4">
        <w:rPr>
          <w:rFonts w:ascii="Times New Roman" w:hAnsi="Times New Roman" w:cs="Times New Roman"/>
          <w:sz w:val="20"/>
          <w:szCs w:val="20"/>
        </w:rPr>
        <w:t>Demirguc-Kunt</w:t>
      </w:r>
      <w:proofErr w:type="spellEnd"/>
      <w:r w:rsidRPr="00A91AF4">
        <w:rPr>
          <w:rFonts w:ascii="Times New Roman" w:hAnsi="Times New Roman" w:cs="Times New Roman"/>
          <w:sz w:val="20"/>
          <w:szCs w:val="20"/>
        </w:rPr>
        <w:t>, A &amp; Martínez-</w:t>
      </w:r>
      <w:proofErr w:type="spellStart"/>
      <w:r w:rsidRPr="00A91AF4">
        <w:rPr>
          <w:rFonts w:ascii="Times New Roman" w:hAnsi="Times New Roman" w:cs="Times New Roman"/>
          <w:sz w:val="20"/>
          <w:szCs w:val="20"/>
        </w:rPr>
        <w:t>Pería</w:t>
      </w:r>
      <w:proofErr w:type="spellEnd"/>
      <w:r w:rsidRPr="00A91AF4">
        <w:rPr>
          <w:rFonts w:ascii="Times New Roman" w:hAnsi="Times New Roman" w:cs="Times New Roman"/>
          <w:sz w:val="20"/>
          <w:szCs w:val="20"/>
        </w:rPr>
        <w:t>, M.S. (2007).</w:t>
      </w:r>
    </w:p>
    <w:p w14:paraId="2849F31F" w14:textId="77777777" w:rsidR="00F56A99" w:rsidRPr="00A91AF4" w:rsidRDefault="00F56A99" w:rsidP="002175DC">
      <w:pPr>
        <w:spacing w:after="160" w:line="360" w:lineRule="auto"/>
        <w:jc w:val="both"/>
        <w:rPr>
          <w:rFonts w:ascii="Times New Roman" w:hAnsi="Times New Roman" w:cs="Times New Roman"/>
          <w:sz w:val="24"/>
          <w:szCs w:val="24"/>
        </w:rPr>
      </w:pPr>
    </w:p>
    <w:sectPr w:rsidR="00F56A99" w:rsidRPr="00A91AF4">
      <w:footerReference w:type="default" r:id="rId45"/>
      <w:type w:val="continuous"/>
      <w:pgSz w:w="11910" w:h="16840"/>
      <w:pgMar w:top="1400" w:right="16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A4DDC" w14:textId="77777777" w:rsidR="00174C36" w:rsidRDefault="00174C36" w:rsidP="00227A6B">
      <w:r>
        <w:separator/>
      </w:r>
    </w:p>
  </w:endnote>
  <w:endnote w:type="continuationSeparator" w:id="0">
    <w:p w14:paraId="3028DC7A" w14:textId="77777777" w:rsidR="00174C36" w:rsidRDefault="00174C36" w:rsidP="00227A6B">
      <w:r>
        <w:continuationSeparator/>
      </w:r>
    </w:p>
  </w:endnote>
  <w:endnote w:type="continuationNotice" w:id="1">
    <w:p w14:paraId="3106628E" w14:textId="77777777" w:rsidR="00174C36" w:rsidRDefault="00174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410955"/>
      <w:docPartObj>
        <w:docPartGallery w:val="Page Numbers (Bottom of Page)"/>
        <w:docPartUnique/>
      </w:docPartObj>
    </w:sdtPr>
    <w:sdtEndPr>
      <w:rPr>
        <w:rFonts w:asciiTheme="majorBidi" w:hAnsiTheme="majorBidi" w:cstheme="majorBidi"/>
        <w:sz w:val="20"/>
        <w:szCs w:val="20"/>
      </w:rPr>
    </w:sdtEndPr>
    <w:sdtContent>
      <w:p w14:paraId="433FFB80" w14:textId="052A39C6" w:rsidR="00227A6B" w:rsidRPr="00227A6B" w:rsidRDefault="00227A6B">
        <w:pPr>
          <w:pStyle w:val="Piedepgina"/>
          <w:jc w:val="center"/>
          <w:rPr>
            <w:rFonts w:asciiTheme="majorBidi" w:hAnsiTheme="majorBidi" w:cstheme="majorBidi"/>
            <w:sz w:val="20"/>
            <w:szCs w:val="20"/>
          </w:rPr>
        </w:pPr>
        <w:r w:rsidRPr="00227A6B">
          <w:rPr>
            <w:rFonts w:asciiTheme="majorBidi" w:hAnsiTheme="majorBidi" w:cstheme="majorBidi"/>
            <w:sz w:val="20"/>
            <w:szCs w:val="20"/>
          </w:rPr>
          <w:fldChar w:fldCharType="begin"/>
        </w:r>
        <w:r w:rsidRPr="00227A6B">
          <w:rPr>
            <w:rFonts w:asciiTheme="majorBidi" w:hAnsiTheme="majorBidi" w:cstheme="majorBidi"/>
            <w:sz w:val="20"/>
            <w:szCs w:val="20"/>
          </w:rPr>
          <w:instrText>PAGE   \* MERGEFORMAT</w:instrText>
        </w:r>
        <w:r w:rsidRPr="00227A6B">
          <w:rPr>
            <w:rFonts w:asciiTheme="majorBidi" w:hAnsiTheme="majorBidi" w:cstheme="majorBidi"/>
            <w:sz w:val="20"/>
            <w:szCs w:val="20"/>
          </w:rPr>
          <w:fldChar w:fldCharType="separate"/>
        </w:r>
        <w:r w:rsidRPr="00227A6B">
          <w:rPr>
            <w:rFonts w:asciiTheme="majorBidi" w:hAnsiTheme="majorBidi" w:cstheme="majorBidi"/>
            <w:sz w:val="20"/>
            <w:szCs w:val="20"/>
          </w:rPr>
          <w:t>2</w:t>
        </w:r>
        <w:r w:rsidRPr="00227A6B">
          <w:rPr>
            <w:rFonts w:asciiTheme="majorBidi" w:hAnsiTheme="majorBidi" w:cstheme="majorBidi"/>
            <w:sz w:val="20"/>
            <w:szCs w:val="20"/>
          </w:rPr>
          <w:fldChar w:fldCharType="end"/>
        </w:r>
      </w:p>
    </w:sdtContent>
  </w:sdt>
  <w:p w14:paraId="1FD6B8E5" w14:textId="77777777" w:rsidR="00227A6B" w:rsidRDefault="00227A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A5AEE" w14:textId="77777777" w:rsidR="00174C36" w:rsidRDefault="00174C36" w:rsidP="00227A6B">
      <w:r>
        <w:separator/>
      </w:r>
    </w:p>
  </w:footnote>
  <w:footnote w:type="continuationSeparator" w:id="0">
    <w:p w14:paraId="65C5C2E2" w14:textId="77777777" w:rsidR="00174C36" w:rsidRDefault="00174C36" w:rsidP="00227A6B">
      <w:r>
        <w:continuationSeparator/>
      </w:r>
    </w:p>
  </w:footnote>
  <w:footnote w:type="continuationNotice" w:id="1">
    <w:p w14:paraId="1467B2F8" w14:textId="77777777" w:rsidR="00174C36" w:rsidRDefault="00174C36"/>
  </w:footnote>
  <w:footnote w:id="2">
    <w:p w14:paraId="4B6653F8" w14:textId="0779163D" w:rsidR="003C1C18" w:rsidRPr="00310026" w:rsidRDefault="003C1C18" w:rsidP="00B35946">
      <w:pPr>
        <w:pStyle w:val="Textonotapie"/>
        <w:jc w:val="both"/>
        <w:rPr>
          <w:rFonts w:asciiTheme="majorBidi" w:hAnsiTheme="majorBidi" w:cstheme="majorBidi"/>
        </w:rPr>
      </w:pPr>
      <w:r w:rsidRPr="00310026">
        <w:rPr>
          <w:rStyle w:val="Refdenotaalpie"/>
          <w:rFonts w:asciiTheme="majorBidi" w:hAnsiTheme="majorBidi" w:cstheme="majorBidi"/>
        </w:rPr>
        <w:footnoteRef/>
      </w:r>
      <w:r w:rsidRPr="00310026">
        <w:rPr>
          <w:rFonts w:asciiTheme="majorBidi" w:hAnsiTheme="majorBidi" w:cstheme="majorBidi"/>
        </w:rPr>
        <w:t xml:space="preserve"> Banco Mundial: Informe Anual 2023</w:t>
      </w:r>
      <w:r w:rsidR="00B35946" w:rsidRPr="00310026">
        <w:rPr>
          <w:rFonts w:asciiTheme="majorBidi" w:hAnsiTheme="majorBidi" w:cstheme="majorBidi"/>
        </w:rPr>
        <w:t xml:space="preserve">, Una Nueva Era en Desarrollo. </w:t>
      </w:r>
    </w:p>
  </w:footnote>
  <w:footnote w:id="3">
    <w:p w14:paraId="64F1BF4F" w14:textId="4440FF64" w:rsidR="0076625B" w:rsidRPr="00310026" w:rsidRDefault="0076625B" w:rsidP="00310026">
      <w:pPr>
        <w:pStyle w:val="Textonotapie"/>
        <w:jc w:val="both"/>
        <w:rPr>
          <w:rFonts w:asciiTheme="majorBidi" w:hAnsiTheme="majorBidi" w:cstheme="majorBidi"/>
        </w:rPr>
      </w:pPr>
      <w:r w:rsidRPr="00310026">
        <w:rPr>
          <w:rStyle w:val="Refdenotaalpie"/>
          <w:rFonts w:asciiTheme="majorBidi" w:hAnsiTheme="majorBidi" w:cstheme="majorBidi"/>
        </w:rPr>
        <w:footnoteRef/>
      </w:r>
      <w:r w:rsidRPr="00310026">
        <w:rPr>
          <w:rFonts w:asciiTheme="majorBidi" w:hAnsiTheme="majorBidi" w:cstheme="majorBidi"/>
        </w:rPr>
        <w:t xml:space="preserve"> </w:t>
      </w:r>
      <w:r w:rsidR="004604F9" w:rsidRPr="00310026">
        <w:rPr>
          <w:rFonts w:asciiTheme="majorBidi" w:hAnsiTheme="majorBidi" w:cstheme="majorBidi"/>
        </w:rPr>
        <w:t>Oficina Económica y Comercial de España en Nairobi:</w:t>
      </w:r>
      <w:r w:rsidR="00310026" w:rsidRPr="00310026">
        <w:rPr>
          <w:rFonts w:asciiTheme="majorBidi" w:hAnsiTheme="majorBidi" w:cstheme="majorBidi"/>
        </w:rPr>
        <w:t xml:space="preserve"> Informe Económico y Comercial Uganda 2023. </w:t>
      </w:r>
    </w:p>
  </w:footnote>
  <w:footnote w:id="4">
    <w:p w14:paraId="28DB8BD1" w14:textId="29B1F5FF" w:rsidR="00912368" w:rsidRPr="00912368" w:rsidRDefault="00912368" w:rsidP="00912368">
      <w:pPr>
        <w:pStyle w:val="Textonotapie"/>
        <w:jc w:val="both"/>
        <w:rPr>
          <w:rFonts w:asciiTheme="majorBidi" w:hAnsiTheme="majorBidi" w:cstheme="majorBidi"/>
        </w:rPr>
      </w:pPr>
      <w:r w:rsidRPr="00912368">
        <w:rPr>
          <w:rStyle w:val="Refdenotaalpie"/>
          <w:rFonts w:asciiTheme="majorBidi" w:hAnsiTheme="majorBidi" w:cstheme="majorBidi"/>
        </w:rPr>
        <w:footnoteRef/>
      </w:r>
      <w:r w:rsidRPr="00912368">
        <w:rPr>
          <w:rFonts w:asciiTheme="majorBidi" w:hAnsiTheme="majorBidi" w:cstheme="majorBidi"/>
        </w:rPr>
        <w:t xml:space="preserve"> Oficina Económica y Comercial de España en Nairobi: Informe Económico y Comercial </w:t>
      </w:r>
      <w:r w:rsidR="00B0491E">
        <w:rPr>
          <w:rFonts w:asciiTheme="majorBidi" w:hAnsiTheme="majorBidi" w:cstheme="majorBidi"/>
        </w:rPr>
        <w:t>Tanzania</w:t>
      </w:r>
      <w:r w:rsidRPr="00912368">
        <w:rPr>
          <w:rFonts w:asciiTheme="majorBidi" w:hAnsiTheme="majorBidi" w:cstheme="majorBidi"/>
        </w:rPr>
        <w:t xml:space="preserve"> 2023. </w:t>
      </w:r>
    </w:p>
    <w:p w14:paraId="4BE10C8B" w14:textId="098F957D" w:rsidR="00912368" w:rsidRDefault="00912368">
      <w:pPr>
        <w:pStyle w:val="Textonotapie"/>
      </w:pPr>
    </w:p>
  </w:footnote>
  <w:footnote w:id="5">
    <w:p w14:paraId="3B983A16" w14:textId="2786B3A6" w:rsidR="000B5E1C" w:rsidRPr="003A309A" w:rsidRDefault="000B5E1C">
      <w:pPr>
        <w:pStyle w:val="Textonotapie"/>
        <w:rPr>
          <w:lang w:val="en-US"/>
        </w:rPr>
      </w:pPr>
      <w:r>
        <w:rPr>
          <w:rStyle w:val="Refdenotaalpie"/>
        </w:rPr>
        <w:footnoteRef/>
      </w:r>
      <w:r w:rsidRPr="000B5E1C">
        <w:rPr>
          <w:lang w:val="en-US"/>
        </w:rPr>
        <w:t xml:space="preserve"> </w:t>
      </w:r>
      <w:r w:rsidRPr="008064EC">
        <w:rPr>
          <w:rFonts w:asciiTheme="majorBidi" w:hAnsiTheme="majorBidi" w:cstheme="majorBidi"/>
          <w:lang w:val="en-US"/>
        </w:rPr>
        <w:t>World Development Indicators (WDI). The World Bank.</w:t>
      </w:r>
      <w:r w:rsidRPr="003A309A">
        <w:rPr>
          <w:rFonts w:asciiTheme="majorBidi" w:hAnsiTheme="majorBidi" w:cstheme="majorBidi"/>
          <w:sz w:val="24"/>
          <w:szCs w:val="24"/>
          <w:lang w:val="en-US"/>
        </w:rPr>
        <w:t xml:space="preserve"> </w:t>
      </w:r>
    </w:p>
  </w:footnote>
  <w:footnote w:id="6">
    <w:p w14:paraId="180A889A" w14:textId="6C146AD6" w:rsidR="000B5E1C" w:rsidRPr="000B5E1C" w:rsidRDefault="000B5E1C">
      <w:pPr>
        <w:pStyle w:val="Textonotapie"/>
        <w:rPr>
          <w:lang w:val="en-US"/>
        </w:rPr>
      </w:pPr>
      <w:r>
        <w:rPr>
          <w:rStyle w:val="Refdenotaalpie"/>
        </w:rPr>
        <w:footnoteRef/>
      </w:r>
      <w:r w:rsidRPr="000B5E1C">
        <w:rPr>
          <w:lang w:val="en-US"/>
        </w:rPr>
        <w:t xml:space="preserve"> </w:t>
      </w:r>
      <w:r w:rsidRPr="008064EC">
        <w:rPr>
          <w:rFonts w:asciiTheme="majorBidi" w:hAnsiTheme="majorBidi" w:cstheme="majorBidi"/>
          <w:lang w:val="en-US"/>
        </w:rPr>
        <w:t>World Development Indicators (WDI). The World Bank</w:t>
      </w:r>
      <w:r>
        <w:rPr>
          <w:rFonts w:asciiTheme="majorBidi" w:hAnsiTheme="majorBidi" w:cstheme="majorBidi"/>
          <w:sz w:val="24"/>
          <w:szCs w:val="24"/>
          <w:lang w:val="en-US"/>
        </w:rPr>
        <w:t xml:space="preserve">. </w:t>
      </w:r>
    </w:p>
  </w:footnote>
  <w:footnote w:id="7">
    <w:p w14:paraId="58F31FDF" w14:textId="7D6FD438" w:rsidR="009278C4" w:rsidRPr="000D2478" w:rsidRDefault="009278C4" w:rsidP="000D2478">
      <w:pPr>
        <w:pStyle w:val="Textonotapie"/>
        <w:jc w:val="both"/>
        <w:rPr>
          <w:rFonts w:ascii="Times New Roman" w:hAnsi="Times New Roman" w:cs="Times New Roman"/>
        </w:rPr>
      </w:pPr>
      <w:r w:rsidRPr="000D2478">
        <w:rPr>
          <w:rStyle w:val="Refdenotaalpie"/>
          <w:rFonts w:ascii="Times New Roman" w:hAnsi="Times New Roman" w:cs="Times New Roman"/>
        </w:rPr>
        <w:footnoteRef/>
      </w:r>
      <w:r w:rsidRPr="000D2478">
        <w:rPr>
          <w:rFonts w:ascii="Times New Roman" w:hAnsi="Times New Roman" w:cs="Times New Roman"/>
        </w:rPr>
        <w:t xml:space="preserve"> Spread: en el contexto eco</w:t>
      </w:r>
      <w:r w:rsidR="002079E4" w:rsidRPr="000D2478">
        <w:rPr>
          <w:rFonts w:ascii="Times New Roman" w:hAnsi="Times New Roman" w:cs="Times New Roman"/>
        </w:rPr>
        <w:t>nómico se refiere a la diferencia entre dos magn</w:t>
      </w:r>
      <w:r w:rsidR="00EA31AA" w:rsidRPr="000D2478">
        <w:rPr>
          <w:rFonts w:ascii="Times New Roman" w:hAnsi="Times New Roman" w:cs="Times New Roman"/>
        </w:rPr>
        <w:t>itudes o valores</w:t>
      </w:r>
      <w:r w:rsidR="00F26BE7" w:rsidRPr="000D2478">
        <w:rPr>
          <w:rFonts w:ascii="Times New Roman" w:hAnsi="Times New Roman" w:cs="Times New Roman"/>
        </w:rPr>
        <w:t>. En este caso se aplica a la diferencia entre tasas de interés</w:t>
      </w:r>
      <w:r w:rsidR="000D2478" w:rsidRPr="000D2478">
        <w:rPr>
          <w:rFonts w:ascii="Times New Roman" w:hAnsi="Times New Roman" w:cs="Times New Roman"/>
        </w:rPr>
        <w:t xml:space="preserve">; la tasa de interés que un banco paga en depósitos y la tasa que cobra en préstamos. </w:t>
      </w:r>
    </w:p>
  </w:footnote>
  <w:footnote w:id="8">
    <w:p w14:paraId="3F07CDC7" w14:textId="64D593E8" w:rsidR="00B72495" w:rsidRDefault="00B72495">
      <w:pPr>
        <w:pStyle w:val="Textonotapie"/>
      </w:pPr>
      <w:r>
        <w:rPr>
          <w:rStyle w:val="Refdenotaalpie"/>
        </w:rPr>
        <w:footnoteRef/>
      </w:r>
      <w:r>
        <w:t xml:space="preserve"> </w:t>
      </w:r>
      <w:r w:rsidRPr="000C2468">
        <w:rPr>
          <w:rFonts w:ascii="Times New Roman" w:hAnsi="Times New Roman" w:cs="Times New Roman"/>
        </w:rPr>
        <w:t xml:space="preserve">OCDE: </w:t>
      </w:r>
      <w:r w:rsidR="00496850" w:rsidRPr="000C2468">
        <w:rPr>
          <w:rFonts w:ascii="Times New Roman" w:hAnsi="Times New Roman" w:cs="Times New Roman"/>
        </w:rPr>
        <w:t xml:space="preserve">Organización para la Cooperación y el Desarrollo Económicos (en adelante, </w:t>
      </w:r>
      <w:r w:rsidR="000C2468" w:rsidRPr="000C2468">
        <w:rPr>
          <w:rFonts w:ascii="Times New Roman" w:hAnsi="Times New Roman" w:cs="Times New Roman"/>
        </w:rPr>
        <w:t>OCDE).</w:t>
      </w:r>
      <w:r w:rsidR="000C2468">
        <w:t xml:space="preserve"> </w:t>
      </w:r>
    </w:p>
  </w:footnote>
  <w:footnote w:id="9">
    <w:p w14:paraId="4E0183F5" w14:textId="515C8481" w:rsidR="000B5E1C" w:rsidRPr="000B5E1C" w:rsidRDefault="000B5E1C">
      <w:pPr>
        <w:pStyle w:val="Textonotapie"/>
        <w:rPr>
          <w:lang w:val="en-US"/>
        </w:rPr>
      </w:pPr>
      <w:r>
        <w:rPr>
          <w:rStyle w:val="Refdenotaalpie"/>
        </w:rPr>
        <w:footnoteRef/>
      </w:r>
      <w:r w:rsidRPr="000B5E1C">
        <w:rPr>
          <w:lang w:val="en-US"/>
        </w:rPr>
        <w:t xml:space="preserve"> </w:t>
      </w:r>
      <w:r w:rsidRPr="008064EC">
        <w:rPr>
          <w:rFonts w:asciiTheme="majorBidi" w:hAnsiTheme="majorBidi" w:cstheme="majorBidi"/>
          <w:lang w:val="en-US"/>
        </w:rPr>
        <w:t>World Development Indicators (WDI). The World Bank.</w:t>
      </w:r>
      <w:r>
        <w:rPr>
          <w:rFonts w:asciiTheme="majorBidi" w:hAnsiTheme="majorBidi" w:cstheme="majorBidi"/>
          <w:sz w:val="24"/>
          <w:szCs w:val="24"/>
          <w:lang w:val="en-US"/>
        </w:rPr>
        <w:t xml:space="preserve"> </w:t>
      </w:r>
    </w:p>
  </w:footnote>
  <w:footnote w:id="10">
    <w:p w14:paraId="6ADD815E" w14:textId="056DC6DA" w:rsidR="000B5E1C" w:rsidRPr="000B5E1C" w:rsidRDefault="000B5E1C">
      <w:pPr>
        <w:pStyle w:val="Textonotapie"/>
        <w:rPr>
          <w:lang w:val="en-US"/>
        </w:rPr>
      </w:pPr>
      <w:r>
        <w:rPr>
          <w:rStyle w:val="Refdenotaalpie"/>
        </w:rPr>
        <w:footnoteRef/>
      </w:r>
      <w:r w:rsidRPr="000B5E1C">
        <w:rPr>
          <w:lang w:val="en-US"/>
        </w:rPr>
        <w:t xml:space="preserve"> </w:t>
      </w:r>
      <w:r w:rsidRPr="008064EC">
        <w:rPr>
          <w:rFonts w:asciiTheme="majorBidi" w:hAnsiTheme="majorBidi" w:cstheme="majorBidi"/>
          <w:lang w:val="en-US"/>
        </w:rPr>
        <w:t>World Development Indicators (WDI). The World Bank.</w:t>
      </w:r>
      <w:r>
        <w:rPr>
          <w:rFonts w:asciiTheme="majorBidi" w:hAnsiTheme="majorBidi" w:cstheme="majorBidi"/>
          <w:sz w:val="24"/>
          <w:szCs w:val="24"/>
          <w:lang w:val="en-US"/>
        </w:rPr>
        <w:t xml:space="preserve"> </w:t>
      </w:r>
    </w:p>
  </w:footnote>
  <w:footnote w:id="11">
    <w:p w14:paraId="2AD1EB0E" w14:textId="77777777" w:rsidR="00D80A68" w:rsidRPr="008064EC" w:rsidRDefault="00D80A68" w:rsidP="00D80A68">
      <w:pPr>
        <w:pStyle w:val="Textonotapie"/>
        <w:rPr>
          <w:lang w:val="en-US"/>
        </w:rPr>
      </w:pPr>
      <w:r>
        <w:rPr>
          <w:rStyle w:val="Refdenotaalpie"/>
        </w:rPr>
        <w:footnoteRef/>
      </w:r>
      <w:r w:rsidRPr="008064EC">
        <w:rPr>
          <w:lang w:val="en-US"/>
        </w:rPr>
        <w:t xml:space="preserve"> </w:t>
      </w:r>
      <w:r w:rsidRPr="008064EC">
        <w:rPr>
          <w:rFonts w:asciiTheme="majorBidi" w:hAnsiTheme="majorBidi" w:cstheme="majorBidi"/>
          <w:lang w:val="en-US"/>
        </w:rPr>
        <w:t>World Development Indicators (WDI). The World Bank.</w:t>
      </w:r>
    </w:p>
  </w:footnote>
  <w:footnote w:id="12">
    <w:p w14:paraId="52335093" w14:textId="77777777" w:rsidR="00D80A68" w:rsidRPr="00D24386" w:rsidRDefault="00D80A68" w:rsidP="00D80A68">
      <w:pPr>
        <w:pStyle w:val="Textonotapie"/>
        <w:rPr>
          <w:lang w:val="en-US"/>
        </w:rPr>
      </w:pPr>
      <w:r>
        <w:rPr>
          <w:rStyle w:val="Refdenotaalpie"/>
        </w:rPr>
        <w:footnoteRef/>
      </w:r>
      <w:r w:rsidRPr="00D24386">
        <w:rPr>
          <w:lang w:val="en-US"/>
        </w:rPr>
        <w:t xml:space="preserve"> </w:t>
      </w:r>
      <w:r w:rsidRPr="008064EC">
        <w:rPr>
          <w:rFonts w:asciiTheme="majorBidi" w:hAnsiTheme="majorBidi" w:cstheme="majorBidi"/>
          <w:lang w:val="en-US"/>
        </w:rPr>
        <w:t>World Development Indicators (WDI). The World Bank.</w:t>
      </w:r>
    </w:p>
  </w:footnote>
  <w:footnote w:id="13">
    <w:p w14:paraId="29417060" w14:textId="036A57F8" w:rsidR="00D567AC" w:rsidRPr="00D567AC" w:rsidRDefault="00D567AC">
      <w:pPr>
        <w:pStyle w:val="Textonotapie"/>
        <w:rPr>
          <w:lang w:val="en-US"/>
        </w:rPr>
      </w:pPr>
      <w:r>
        <w:rPr>
          <w:rStyle w:val="Refdenotaalpie"/>
        </w:rPr>
        <w:footnoteRef/>
      </w:r>
      <w:r w:rsidRPr="00D567AC">
        <w:rPr>
          <w:lang w:val="en-US"/>
        </w:rPr>
        <w:t xml:space="preserve"> </w:t>
      </w:r>
      <w:r w:rsidRPr="008064EC">
        <w:rPr>
          <w:rFonts w:asciiTheme="majorBidi" w:hAnsiTheme="majorBidi" w:cstheme="majorBidi"/>
          <w:lang w:val="en-US"/>
        </w:rPr>
        <w:t>World Development Indicators (WDI). The World Bank.</w:t>
      </w:r>
      <w:r>
        <w:rPr>
          <w:rFonts w:asciiTheme="majorBidi" w:hAnsiTheme="majorBidi" w:cstheme="majorBidi"/>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9C1"/>
    <w:multiLevelType w:val="hybridMultilevel"/>
    <w:tmpl w:val="B3FA2CD8"/>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0A530B"/>
    <w:multiLevelType w:val="multilevel"/>
    <w:tmpl w:val="4BE28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A768F"/>
    <w:multiLevelType w:val="hybridMultilevel"/>
    <w:tmpl w:val="14C2D3B4"/>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E62454"/>
    <w:multiLevelType w:val="multilevel"/>
    <w:tmpl w:val="BABE9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9687F"/>
    <w:multiLevelType w:val="hybridMultilevel"/>
    <w:tmpl w:val="1D3618B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3A3218"/>
    <w:multiLevelType w:val="multilevel"/>
    <w:tmpl w:val="F578AA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313FC9"/>
    <w:multiLevelType w:val="multilevel"/>
    <w:tmpl w:val="9A0C509E"/>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493936"/>
    <w:multiLevelType w:val="multilevel"/>
    <w:tmpl w:val="3522E3C6"/>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E04BF7"/>
    <w:multiLevelType w:val="multilevel"/>
    <w:tmpl w:val="B42EED24"/>
    <w:lvl w:ilvl="0">
      <w:start w:val="1"/>
      <w:numFmt w:val="decimal"/>
      <w:lvlText w:val="%1."/>
      <w:lvlJc w:val="left"/>
      <w:pPr>
        <w:ind w:left="1013" w:hanging="332"/>
        <w:jc w:val="left"/>
      </w:pPr>
      <w:rPr>
        <w:rFonts w:ascii="Trebuchet MS" w:eastAsia="Trebuchet MS" w:hAnsi="Trebuchet MS" w:cs="Trebuchet MS" w:hint="default"/>
        <w:b/>
        <w:bCs/>
        <w:w w:val="79"/>
        <w:sz w:val="32"/>
        <w:szCs w:val="32"/>
        <w:lang w:val="es-ES" w:eastAsia="en-US" w:bidi="ar-SA"/>
      </w:rPr>
    </w:lvl>
    <w:lvl w:ilvl="1">
      <w:start w:val="1"/>
      <w:numFmt w:val="decimal"/>
      <w:lvlText w:val="%1.%2."/>
      <w:lvlJc w:val="left"/>
      <w:pPr>
        <w:ind w:left="1147" w:hanging="466"/>
        <w:jc w:val="left"/>
      </w:pPr>
      <w:rPr>
        <w:rFonts w:ascii="Trebuchet MS" w:eastAsia="Trebuchet MS" w:hAnsi="Trebuchet MS" w:cs="Trebuchet MS" w:hint="default"/>
        <w:b/>
        <w:bCs/>
        <w:spacing w:val="-1"/>
        <w:w w:val="79"/>
        <w:sz w:val="26"/>
        <w:szCs w:val="26"/>
        <w:lang w:val="es-ES" w:eastAsia="en-US" w:bidi="ar-SA"/>
      </w:rPr>
    </w:lvl>
    <w:lvl w:ilvl="2">
      <w:start w:val="1"/>
      <w:numFmt w:val="decimal"/>
      <w:lvlText w:val="%1.%2.%3."/>
      <w:lvlJc w:val="left"/>
      <w:pPr>
        <w:ind w:left="1204" w:hanging="523"/>
        <w:jc w:val="left"/>
      </w:pPr>
      <w:rPr>
        <w:rFonts w:ascii="Trebuchet MS" w:eastAsia="Trebuchet MS" w:hAnsi="Trebuchet MS" w:cs="Trebuchet MS" w:hint="default"/>
        <w:i/>
        <w:iCs/>
        <w:w w:val="79"/>
        <w:sz w:val="22"/>
        <w:szCs w:val="22"/>
        <w:lang w:val="es-ES" w:eastAsia="en-US" w:bidi="ar-SA"/>
      </w:rPr>
    </w:lvl>
    <w:lvl w:ilvl="3">
      <w:numFmt w:val="bullet"/>
      <w:lvlText w:val="•"/>
      <w:lvlJc w:val="left"/>
      <w:pPr>
        <w:ind w:left="1200" w:hanging="523"/>
      </w:pPr>
      <w:rPr>
        <w:rFonts w:hint="default"/>
        <w:lang w:val="es-ES" w:eastAsia="en-US" w:bidi="ar-SA"/>
      </w:rPr>
    </w:lvl>
    <w:lvl w:ilvl="4">
      <w:numFmt w:val="bullet"/>
      <w:lvlText w:val="•"/>
      <w:lvlJc w:val="left"/>
      <w:pPr>
        <w:ind w:left="2431" w:hanging="523"/>
      </w:pPr>
      <w:rPr>
        <w:rFonts w:hint="default"/>
        <w:lang w:val="es-ES" w:eastAsia="en-US" w:bidi="ar-SA"/>
      </w:rPr>
    </w:lvl>
    <w:lvl w:ilvl="5">
      <w:numFmt w:val="bullet"/>
      <w:lvlText w:val="•"/>
      <w:lvlJc w:val="left"/>
      <w:pPr>
        <w:ind w:left="3662" w:hanging="523"/>
      </w:pPr>
      <w:rPr>
        <w:rFonts w:hint="default"/>
        <w:lang w:val="es-ES" w:eastAsia="en-US" w:bidi="ar-SA"/>
      </w:rPr>
    </w:lvl>
    <w:lvl w:ilvl="6">
      <w:numFmt w:val="bullet"/>
      <w:lvlText w:val="•"/>
      <w:lvlJc w:val="left"/>
      <w:pPr>
        <w:ind w:left="4894" w:hanging="523"/>
      </w:pPr>
      <w:rPr>
        <w:rFonts w:hint="default"/>
        <w:lang w:val="es-ES" w:eastAsia="en-US" w:bidi="ar-SA"/>
      </w:rPr>
    </w:lvl>
    <w:lvl w:ilvl="7">
      <w:numFmt w:val="bullet"/>
      <w:lvlText w:val="•"/>
      <w:lvlJc w:val="left"/>
      <w:pPr>
        <w:ind w:left="6125" w:hanging="523"/>
      </w:pPr>
      <w:rPr>
        <w:rFonts w:hint="default"/>
        <w:lang w:val="es-ES" w:eastAsia="en-US" w:bidi="ar-SA"/>
      </w:rPr>
    </w:lvl>
    <w:lvl w:ilvl="8">
      <w:numFmt w:val="bullet"/>
      <w:lvlText w:val="•"/>
      <w:lvlJc w:val="left"/>
      <w:pPr>
        <w:ind w:left="7357" w:hanging="523"/>
      </w:pPr>
      <w:rPr>
        <w:rFonts w:hint="default"/>
        <w:lang w:val="es-ES" w:eastAsia="en-US" w:bidi="ar-SA"/>
      </w:rPr>
    </w:lvl>
  </w:abstractNum>
  <w:abstractNum w:abstractNumId="9" w15:restartNumberingAfterBreak="0">
    <w:nsid w:val="12FA3130"/>
    <w:multiLevelType w:val="multilevel"/>
    <w:tmpl w:val="79D66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717819"/>
    <w:multiLevelType w:val="multilevel"/>
    <w:tmpl w:val="664CD24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340DD1"/>
    <w:multiLevelType w:val="multilevel"/>
    <w:tmpl w:val="957E756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586704"/>
    <w:multiLevelType w:val="multilevel"/>
    <w:tmpl w:val="BFDE1A3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E658D4"/>
    <w:multiLevelType w:val="multilevel"/>
    <w:tmpl w:val="F97CB802"/>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13E74AD"/>
    <w:multiLevelType w:val="multilevel"/>
    <w:tmpl w:val="B880A9E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8A66DD"/>
    <w:multiLevelType w:val="multilevel"/>
    <w:tmpl w:val="F01AD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C75B86"/>
    <w:multiLevelType w:val="multilevel"/>
    <w:tmpl w:val="D9669B54"/>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1802C2"/>
    <w:multiLevelType w:val="multilevel"/>
    <w:tmpl w:val="037026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4F53FB"/>
    <w:multiLevelType w:val="hybridMultilevel"/>
    <w:tmpl w:val="14C2D3B4"/>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AC14FE"/>
    <w:multiLevelType w:val="multilevel"/>
    <w:tmpl w:val="212841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9A30BC"/>
    <w:multiLevelType w:val="multilevel"/>
    <w:tmpl w:val="8FB6D602"/>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E577790"/>
    <w:multiLevelType w:val="multilevel"/>
    <w:tmpl w:val="2D126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D55657"/>
    <w:multiLevelType w:val="multilevel"/>
    <w:tmpl w:val="39667968"/>
    <w:lvl w:ilvl="0">
      <w:start w:val="5"/>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360" w:hanging="360"/>
      </w:pPr>
      <w:rPr>
        <w:rFonts w:asciiTheme="minorHAnsi" w:hAnsiTheme="minorHAnsi" w:cstheme="minorBidi" w:hint="default"/>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23" w15:restartNumberingAfterBreak="0">
    <w:nsid w:val="30A97D02"/>
    <w:multiLevelType w:val="multilevel"/>
    <w:tmpl w:val="2108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F56A9F"/>
    <w:multiLevelType w:val="hybridMultilevel"/>
    <w:tmpl w:val="7B82B6D4"/>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5" w15:restartNumberingAfterBreak="0">
    <w:nsid w:val="3620246E"/>
    <w:multiLevelType w:val="multilevel"/>
    <w:tmpl w:val="7458C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B8622D"/>
    <w:multiLevelType w:val="multilevel"/>
    <w:tmpl w:val="5E008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DC2C00"/>
    <w:multiLevelType w:val="multilevel"/>
    <w:tmpl w:val="033ED82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38317520"/>
    <w:multiLevelType w:val="multilevel"/>
    <w:tmpl w:val="A394002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9" w15:restartNumberingAfterBreak="0">
    <w:nsid w:val="386C4D8D"/>
    <w:multiLevelType w:val="multilevel"/>
    <w:tmpl w:val="A704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B42A98"/>
    <w:multiLevelType w:val="multilevel"/>
    <w:tmpl w:val="6A223690"/>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EBC7CEE"/>
    <w:multiLevelType w:val="multilevel"/>
    <w:tmpl w:val="338CF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685920"/>
    <w:multiLevelType w:val="multilevel"/>
    <w:tmpl w:val="F62E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2742A40"/>
    <w:multiLevelType w:val="multilevel"/>
    <w:tmpl w:val="35985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C36F26"/>
    <w:multiLevelType w:val="multilevel"/>
    <w:tmpl w:val="C56AE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BA4191D"/>
    <w:multiLevelType w:val="multilevel"/>
    <w:tmpl w:val="3BBC1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42389F"/>
    <w:multiLevelType w:val="multilevel"/>
    <w:tmpl w:val="2424D174"/>
    <w:lvl w:ilvl="0">
      <w:start w:val="1"/>
      <w:numFmt w:val="decimal"/>
      <w:lvlText w:val="%1."/>
      <w:lvlJc w:val="left"/>
      <w:pPr>
        <w:ind w:left="360" w:hanging="360"/>
      </w:pPr>
      <w:rPr>
        <w:rFonts w:hint="default"/>
      </w:rPr>
    </w:lvl>
    <w:lvl w:ilvl="1">
      <w:start w:val="1"/>
      <w:numFmt w:val="decimal"/>
      <w:isLgl/>
      <w:lvlText w:val="%2."/>
      <w:lvlJc w:val="left"/>
      <w:pPr>
        <w:ind w:left="720" w:hanging="360"/>
      </w:pPr>
      <w:rPr>
        <w:rFonts w:asciiTheme="majorBidi" w:eastAsiaTheme="minorHAnsi" w:hAnsiTheme="majorBidi" w:cstheme="majorBidi"/>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7" w15:restartNumberingAfterBreak="0">
    <w:nsid w:val="50807D95"/>
    <w:multiLevelType w:val="multilevel"/>
    <w:tmpl w:val="0994D12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0BD2CF5"/>
    <w:multiLevelType w:val="hybridMultilevel"/>
    <w:tmpl w:val="6310CCD8"/>
    <w:lvl w:ilvl="0" w:tplc="0E82DA12">
      <w:start w:val="1"/>
      <w:numFmt w:val="decimal"/>
      <w:lvlText w:val="%1."/>
      <w:lvlJc w:val="left"/>
      <w:pPr>
        <w:ind w:left="360" w:hanging="360"/>
      </w:pPr>
      <w:rPr>
        <w:rFonts w:ascii="Times New Roman" w:hAnsi="Times New Roman" w:cs="Times New Roman" w:hint="default"/>
        <w:b/>
        <w:bCs/>
        <w:color w:val="000000" w:themeColor="text1"/>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51C10FA8"/>
    <w:multiLevelType w:val="multilevel"/>
    <w:tmpl w:val="115AF900"/>
    <w:lvl w:ilvl="0">
      <w:start w:val="5"/>
      <w:numFmt w:val="decimal"/>
      <w:lvlText w:val="%1."/>
      <w:lvlJc w:val="left"/>
      <w:pPr>
        <w:ind w:left="360" w:hanging="360"/>
      </w:pPr>
      <w:rPr>
        <w:rFonts w:ascii="Times New Roman" w:hAnsi="Times New Roman" w:cs="Times New Roman" w:hint="default"/>
        <w:b/>
        <w:bCs/>
        <w:color w:val="000000" w:themeColor="text1"/>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535A776A"/>
    <w:multiLevelType w:val="multilevel"/>
    <w:tmpl w:val="CA0CC2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8253C0D"/>
    <w:multiLevelType w:val="multilevel"/>
    <w:tmpl w:val="081C91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1D6D94"/>
    <w:multiLevelType w:val="multilevel"/>
    <w:tmpl w:val="1486D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F11016"/>
    <w:multiLevelType w:val="multilevel"/>
    <w:tmpl w:val="981C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6D0911"/>
    <w:multiLevelType w:val="hybridMultilevel"/>
    <w:tmpl w:val="FE3003C4"/>
    <w:lvl w:ilvl="0" w:tplc="FFFFFFFF">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5360455"/>
    <w:multiLevelType w:val="multilevel"/>
    <w:tmpl w:val="F6E4488E"/>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654F5FB6"/>
    <w:multiLevelType w:val="hybridMultilevel"/>
    <w:tmpl w:val="4830EAF8"/>
    <w:lvl w:ilvl="0" w:tplc="C95ED518">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A127098"/>
    <w:multiLevelType w:val="multilevel"/>
    <w:tmpl w:val="8166A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667202"/>
    <w:multiLevelType w:val="hybridMultilevel"/>
    <w:tmpl w:val="14C2D3B4"/>
    <w:lvl w:ilvl="0" w:tplc="2D9AC4F2">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B8E6241"/>
    <w:multiLevelType w:val="multilevel"/>
    <w:tmpl w:val="2C3C7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F8E75A7"/>
    <w:multiLevelType w:val="multilevel"/>
    <w:tmpl w:val="A3A4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33A5279"/>
    <w:multiLevelType w:val="multilevel"/>
    <w:tmpl w:val="41942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C919CA"/>
    <w:multiLevelType w:val="multilevel"/>
    <w:tmpl w:val="1102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9B01BC"/>
    <w:multiLevelType w:val="hybridMultilevel"/>
    <w:tmpl w:val="E64225C8"/>
    <w:lvl w:ilvl="0" w:tplc="D242D39E">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4" w15:restartNumberingAfterBreak="0">
    <w:nsid w:val="7A0F5D29"/>
    <w:multiLevelType w:val="hybridMultilevel"/>
    <w:tmpl w:val="96222F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A183D1A"/>
    <w:multiLevelType w:val="multilevel"/>
    <w:tmpl w:val="AB24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D707F4D"/>
    <w:multiLevelType w:val="hybridMultilevel"/>
    <w:tmpl w:val="6E96ED84"/>
    <w:lvl w:ilvl="0" w:tplc="0C0A000F">
      <w:start w:val="5"/>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4397614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5766539">
    <w:abstractNumId w:val="42"/>
  </w:num>
  <w:num w:numId="3" w16cid:durableId="2080864130">
    <w:abstractNumId w:val="48"/>
  </w:num>
  <w:num w:numId="4" w16cid:durableId="1269046110">
    <w:abstractNumId w:val="24"/>
  </w:num>
  <w:num w:numId="5" w16cid:durableId="1700469291">
    <w:abstractNumId w:val="45"/>
  </w:num>
  <w:num w:numId="6" w16cid:durableId="697706603">
    <w:abstractNumId w:val="0"/>
  </w:num>
  <w:num w:numId="7" w16cid:durableId="1322659738">
    <w:abstractNumId w:val="27"/>
  </w:num>
  <w:num w:numId="8" w16cid:durableId="117991741">
    <w:abstractNumId w:val="6"/>
  </w:num>
  <w:num w:numId="9" w16cid:durableId="1007248069">
    <w:abstractNumId w:val="14"/>
  </w:num>
  <w:num w:numId="10" w16cid:durableId="1196232712">
    <w:abstractNumId w:val="16"/>
  </w:num>
  <w:num w:numId="11" w16cid:durableId="45297644">
    <w:abstractNumId w:val="10"/>
  </w:num>
  <w:num w:numId="12" w16cid:durableId="1763915265">
    <w:abstractNumId w:val="37"/>
  </w:num>
  <w:num w:numId="13" w16cid:durableId="1344552195">
    <w:abstractNumId w:val="20"/>
  </w:num>
  <w:num w:numId="14" w16cid:durableId="558899634">
    <w:abstractNumId w:val="41"/>
  </w:num>
  <w:num w:numId="15" w16cid:durableId="1113786300">
    <w:abstractNumId w:val="46"/>
  </w:num>
  <w:num w:numId="16" w16cid:durableId="776566060">
    <w:abstractNumId w:val="2"/>
  </w:num>
  <w:num w:numId="17" w16cid:durableId="348726640">
    <w:abstractNumId w:val="44"/>
  </w:num>
  <w:num w:numId="18" w16cid:durableId="434981034">
    <w:abstractNumId w:val="18"/>
  </w:num>
  <w:num w:numId="19" w16cid:durableId="2004236387">
    <w:abstractNumId w:val="53"/>
  </w:num>
  <w:num w:numId="20" w16cid:durableId="1694921055">
    <w:abstractNumId w:val="28"/>
  </w:num>
  <w:num w:numId="21" w16cid:durableId="1752309360">
    <w:abstractNumId w:val="12"/>
  </w:num>
  <w:num w:numId="22" w16cid:durableId="1224104526">
    <w:abstractNumId w:val="13"/>
  </w:num>
  <w:num w:numId="23" w16cid:durableId="537275651">
    <w:abstractNumId w:val="4"/>
  </w:num>
  <w:num w:numId="24" w16cid:durableId="1977487860">
    <w:abstractNumId w:val="1"/>
  </w:num>
  <w:num w:numId="25" w16cid:durableId="108478854">
    <w:abstractNumId w:val="54"/>
  </w:num>
  <w:num w:numId="26" w16cid:durableId="268898187">
    <w:abstractNumId w:val="22"/>
  </w:num>
  <w:num w:numId="27" w16cid:durableId="2057462496">
    <w:abstractNumId w:val="34"/>
  </w:num>
  <w:num w:numId="28" w16cid:durableId="200440925">
    <w:abstractNumId w:val="50"/>
  </w:num>
  <w:num w:numId="29" w16cid:durableId="1299646431">
    <w:abstractNumId w:val="32"/>
  </w:num>
  <w:num w:numId="30" w16cid:durableId="1814828452">
    <w:abstractNumId w:val="23"/>
  </w:num>
  <w:num w:numId="31" w16cid:durableId="1187518378">
    <w:abstractNumId w:val="31"/>
  </w:num>
  <w:num w:numId="32" w16cid:durableId="1236549811">
    <w:abstractNumId w:val="11"/>
  </w:num>
  <w:num w:numId="33" w16cid:durableId="445546300">
    <w:abstractNumId w:val="35"/>
  </w:num>
  <w:num w:numId="34" w16cid:durableId="947544000">
    <w:abstractNumId w:val="29"/>
  </w:num>
  <w:num w:numId="35" w16cid:durableId="225604459">
    <w:abstractNumId w:val="36"/>
  </w:num>
  <w:num w:numId="36" w16cid:durableId="756445938">
    <w:abstractNumId w:val="9"/>
  </w:num>
  <w:num w:numId="37" w16cid:durableId="27727724">
    <w:abstractNumId w:val="51"/>
  </w:num>
  <w:num w:numId="38" w16cid:durableId="1925187144">
    <w:abstractNumId w:val="15"/>
  </w:num>
  <w:num w:numId="39" w16cid:durableId="578251889">
    <w:abstractNumId w:val="25"/>
  </w:num>
  <w:num w:numId="40" w16cid:durableId="2142191182">
    <w:abstractNumId w:val="33"/>
  </w:num>
  <w:num w:numId="41" w16cid:durableId="525170773">
    <w:abstractNumId w:val="8"/>
  </w:num>
  <w:num w:numId="42" w16cid:durableId="1174760759">
    <w:abstractNumId w:val="19"/>
  </w:num>
  <w:num w:numId="43" w16cid:durableId="1834878305">
    <w:abstractNumId w:val="49"/>
  </w:num>
  <w:num w:numId="44" w16cid:durableId="2102868967">
    <w:abstractNumId w:val="55"/>
  </w:num>
  <w:num w:numId="45" w16cid:durableId="968166843">
    <w:abstractNumId w:val="40"/>
  </w:num>
  <w:num w:numId="46" w16cid:durableId="196159597">
    <w:abstractNumId w:val="52"/>
  </w:num>
  <w:num w:numId="47" w16cid:durableId="23681612">
    <w:abstractNumId w:val="5"/>
  </w:num>
  <w:num w:numId="48" w16cid:durableId="237984814">
    <w:abstractNumId w:val="43"/>
  </w:num>
  <w:num w:numId="49" w16cid:durableId="330060784">
    <w:abstractNumId w:val="26"/>
  </w:num>
  <w:num w:numId="50" w16cid:durableId="624821876">
    <w:abstractNumId w:val="47"/>
  </w:num>
  <w:num w:numId="51" w16cid:durableId="893855220">
    <w:abstractNumId w:val="3"/>
  </w:num>
  <w:num w:numId="52" w16cid:durableId="2103600379">
    <w:abstractNumId w:val="21"/>
  </w:num>
  <w:num w:numId="53" w16cid:durableId="1910577753">
    <w:abstractNumId w:val="17"/>
  </w:num>
  <w:num w:numId="54" w16cid:durableId="1988165899">
    <w:abstractNumId w:val="56"/>
  </w:num>
  <w:num w:numId="55" w16cid:durableId="612639781">
    <w:abstractNumId w:val="39"/>
  </w:num>
  <w:num w:numId="56" w16cid:durableId="1654603873">
    <w:abstractNumId w:val="38"/>
  </w:num>
  <w:num w:numId="57" w16cid:durableId="1381635687">
    <w:abstractNumId w:val="30"/>
  </w:num>
  <w:num w:numId="58" w16cid:durableId="14688603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3MDIzNTWwMDQ1tDBS0lEKTi0uzszPAykwqgUA3aN86ywAAAA="/>
  </w:docVars>
  <w:rsids>
    <w:rsidRoot w:val="006C08AE"/>
    <w:rsid w:val="00000F38"/>
    <w:rsid w:val="0000177E"/>
    <w:rsid w:val="00001D1A"/>
    <w:rsid w:val="00001D84"/>
    <w:rsid w:val="00003E8C"/>
    <w:rsid w:val="00004110"/>
    <w:rsid w:val="00004302"/>
    <w:rsid w:val="0000451A"/>
    <w:rsid w:val="00005B05"/>
    <w:rsid w:val="0000634F"/>
    <w:rsid w:val="00006877"/>
    <w:rsid w:val="0000712A"/>
    <w:rsid w:val="00007AD0"/>
    <w:rsid w:val="00007E8E"/>
    <w:rsid w:val="000115B7"/>
    <w:rsid w:val="00011E66"/>
    <w:rsid w:val="00014C0B"/>
    <w:rsid w:val="000159D4"/>
    <w:rsid w:val="0001634A"/>
    <w:rsid w:val="0001675B"/>
    <w:rsid w:val="00017840"/>
    <w:rsid w:val="00021356"/>
    <w:rsid w:val="00022E44"/>
    <w:rsid w:val="00023F83"/>
    <w:rsid w:val="0002460C"/>
    <w:rsid w:val="00024650"/>
    <w:rsid w:val="00027F0D"/>
    <w:rsid w:val="00031590"/>
    <w:rsid w:val="0003256A"/>
    <w:rsid w:val="00033FCB"/>
    <w:rsid w:val="00034AAB"/>
    <w:rsid w:val="00034E9F"/>
    <w:rsid w:val="0003555A"/>
    <w:rsid w:val="0003581A"/>
    <w:rsid w:val="00035DD2"/>
    <w:rsid w:val="00036D07"/>
    <w:rsid w:val="00036EA3"/>
    <w:rsid w:val="00037EB9"/>
    <w:rsid w:val="00040766"/>
    <w:rsid w:val="00040E1E"/>
    <w:rsid w:val="0004188A"/>
    <w:rsid w:val="00041BF6"/>
    <w:rsid w:val="00043A53"/>
    <w:rsid w:val="00045FE8"/>
    <w:rsid w:val="00046EC6"/>
    <w:rsid w:val="000474CA"/>
    <w:rsid w:val="00047CD4"/>
    <w:rsid w:val="0005049D"/>
    <w:rsid w:val="00050766"/>
    <w:rsid w:val="00051754"/>
    <w:rsid w:val="00052A10"/>
    <w:rsid w:val="00052F9A"/>
    <w:rsid w:val="0005522F"/>
    <w:rsid w:val="00055E13"/>
    <w:rsid w:val="00057253"/>
    <w:rsid w:val="000619D1"/>
    <w:rsid w:val="00063B9E"/>
    <w:rsid w:val="0006451B"/>
    <w:rsid w:val="0006476D"/>
    <w:rsid w:val="00065967"/>
    <w:rsid w:val="00066B28"/>
    <w:rsid w:val="00066E47"/>
    <w:rsid w:val="00066FD6"/>
    <w:rsid w:val="0006707E"/>
    <w:rsid w:val="00067A8F"/>
    <w:rsid w:val="00067D37"/>
    <w:rsid w:val="00070434"/>
    <w:rsid w:val="00070F85"/>
    <w:rsid w:val="00071ADB"/>
    <w:rsid w:val="000731D4"/>
    <w:rsid w:val="000751AA"/>
    <w:rsid w:val="00077C3B"/>
    <w:rsid w:val="000801D6"/>
    <w:rsid w:val="00081FD7"/>
    <w:rsid w:val="00083C9B"/>
    <w:rsid w:val="00085E54"/>
    <w:rsid w:val="000862DA"/>
    <w:rsid w:val="00086A46"/>
    <w:rsid w:val="00090A0D"/>
    <w:rsid w:val="00090D5D"/>
    <w:rsid w:val="00091A91"/>
    <w:rsid w:val="00093198"/>
    <w:rsid w:val="0009323F"/>
    <w:rsid w:val="000932BB"/>
    <w:rsid w:val="0009649D"/>
    <w:rsid w:val="00096596"/>
    <w:rsid w:val="00096685"/>
    <w:rsid w:val="000979E0"/>
    <w:rsid w:val="00097A31"/>
    <w:rsid w:val="00097CFF"/>
    <w:rsid w:val="000A1128"/>
    <w:rsid w:val="000A1194"/>
    <w:rsid w:val="000A2354"/>
    <w:rsid w:val="000A3258"/>
    <w:rsid w:val="000A327D"/>
    <w:rsid w:val="000A3C3A"/>
    <w:rsid w:val="000A4081"/>
    <w:rsid w:val="000A672C"/>
    <w:rsid w:val="000A7E5C"/>
    <w:rsid w:val="000A7F6B"/>
    <w:rsid w:val="000B1D42"/>
    <w:rsid w:val="000B2BF7"/>
    <w:rsid w:val="000B5517"/>
    <w:rsid w:val="000B5886"/>
    <w:rsid w:val="000B5E1C"/>
    <w:rsid w:val="000B70FB"/>
    <w:rsid w:val="000B741E"/>
    <w:rsid w:val="000B7B1D"/>
    <w:rsid w:val="000B7EE8"/>
    <w:rsid w:val="000C05CC"/>
    <w:rsid w:val="000C11CA"/>
    <w:rsid w:val="000C2468"/>
    <w:rsid w:val="000C2CD5"/>
    <w:rsid w:val="000C2E0A"/>
    <w:rsid w:val="000C2EA7"/>
    <w:rsid w:val="000C3600"/>
    <w:rsid w:val="000C461F"/>
    <w:rsid w:val="000C5FA4"/>
    <w:rsid w:val="000C6004"/>
    <w:rsid w:val="000C6036"/>
    <w:rsid w:val="000C6744"/>
    <w:rsid w:val="000C71FC"/>
    <w:rsid w:val="000D001C"/>
    <w:rsid w:val="000D004E"/>
    <w:rsid w:val="000D0E68"/>
    <w:rsid w:val="000D1709"/>
    <w:rsid w:val="000D2123"/>
    <w:rsid w:val="000D2478"/>
    <w:rsid w:val="000D4EB8"/>
    <w:rsid w:val="000D60D5"/>
    <w:rsid w:val="000D640D"/>
    <w:rsid w:val="000D69E6"/>
    <w:rsid w:val="000D6CC2"/>
    <w:rsid w:val="000D7554"/>
    <w:rsid w:val="000E1C68"/>
    <w:rsid w:val="000E2232"/>
    <w:rsid w:val="000E2A26"/>
    <w:rsid w:val="000E2D33"/>
    <w:rsid w:val="000E42F2"/>
    <w:rsid w:val="000F25B8"/>
    <w:rsid w:val="000F2990"/>
    <w:rsid w:val="000F3557"/>
    <w:rsid w:val="000F3FCA"/>
    <w:rsid w:val="000F4333"/>
    <w:rsid w:val="000F5359"/>
    <w:rsid w:val="000F6B71"/>
    <w:rsid w:val="000F6EF6"/>
    <w:rsid w:val="00102389"/>
    <w:rsid w:val="0010274F"/>
    <w:rsid w:val="00103224"/>
    <w:rsid w:val="00103AB9"/>
    <w:rsid w:val="00105570"/>
    <w:rsid w:val="00105A8F"/>
    <w:rsid w:val="00106BAB"/>
    <w:rsid w:val="00107DD5"/>
    <w:rsid w:val="00110CFA"/>
    <w:rsid w:val="00111C91"/>
    <w:rsid w:val="00111F04"/>
    <w:rsid w:val="00112325"/>
    <w:rsid w:val="00113A2D"/>
    <w:rsid w:val="0011582E"/>
    <w:rsid w:val="00115E49"/>
    <w:rsid w:val="001162FB"/>
    <w:rsid w:val="00120EA6"/>
    <w:rsid w:val="00121645"/>
    <w:rsid w:val="00122602"/>
    <w:rsid w:val="00122BB1"/>
    <w:rsid w:val="00123669"/>
    <w:rsid w:val="00123E47"/>
    <w:rsid w:val="001263EB"/>
    <w:rsid w:val="00126AEA"/>
    <w:rsid w:val="00126F7F"/>
    <w:rsid w:val="00126FE6"/>
    <w:rsid w:val="001304B7"/>
    <w:rsid w:val="00130AF5"/>
    <w:rsid w:val="00133797"/>
    <w:rsid w:val="00134AB8"/>
    <w:rsid w:val="00135A4A"/>
    <w:rsid w:val="00135AA8"/>
    <w:rsid w:val="0013660C"/>
    <w:rsid w:val="001408F7"/>
    <w:rsid w:val="001414FA"/>
    <w:rsid w:val="00142009"/>
    <w:rsid w:val="0014200D"/>
    <w:rsid w:val="001426A3"/>
    <w:rsid w:val="00142B34"/>
    <w:rsid w:val="0014569B"/>
    <w:rsid w:val="00145A56"/>
    <w:rsid w:val="00147CB6"/>
    <w:rsid w:val="00147D20"/>
    <w:rsid w:val="001509CC"/>
    <w:rsid w:val="00150B13"/>
    <w:rsid w:val="001515DB"/>
    <w:rsid w:val="00151621"/>
    <w:rsid w:val="001528A2"/>
    <w:rsid w:val="00154623"/>
    <w:rsid w:val="00155635"/>
    <w:rsid w:val="001567EA"/>
    <w:rsid w:val="00157704"/>
    <w:rsid w:val="00157E7B"/>
    <w:rsid w:val="00160BE5"/>
    <w:rsid w:val="001616DA"/>
    <w:rsid w:val="00162136"/>
    <w:rsid w:val="0016516D"/>
    <w:rsid w:val="001659A2"/>
    <w:rsid w:val="00166DA2"/>
    <w:rsid w:val="00170041"/>
    <w:rsid w:val="00171829"/>
    <w:rsid w:val="00171982"/>
    <w:rsid w:val="00171E9D"/>
    <w:rsid w:val="00172304"/>
    <w:rsid w:val="0017237B"/>
    <w:rsid w:val="00173455"/>
    <w:rsid w:val="0017384D"/>
    <w:rsid w:val="00173D2A"/>
    <w:rsid w:val="00174947"/>
    <w:rsid w:val="00174C36"/>
    <w:rsid w:val="0017587F"/>
    <w:rsid w:val="001760D7"/>
    <w:rsid w:val="00176BF7"/>
    <w:rsid w:val="00177B83"/>
    <w:rsid w:val="00177EDA"/>
    <w:rsid w:val="00180092"/>
    <w:rsid w:val="001806C9"/>
    <w:rsid w:val="00181E2B"/>
    <w:rsid w:val="001829DD"/>
    <w:rsid w:val="00182F81"/>
    <w:rsid w:val="0018465A"/>
    <w:rsid w:val="00186841"/>
    <w:rsid w:val="00190346"/>
    <w:rsid w:val="00191B11"/>
    <w:rsid w:val="00192674"/>
    <w:rsid w:val="00195BD7"/>
    <w:rsid w:val="001965FE"/>
    <w:rsid w:val="00196606"/>
    <w:rsid w:val="001966E8"/>
    <w:rsid w:val="00197B9C"/>
    <w:rsid w:val="001A0C9F"/>
    <w:rsid w:val="001A1C90"/>
    <w:rsid w:val="001A227F"/>
    <w:rsid w:val="001A3448"/>
    <w:rsid w:val="001A3FBC"/>
    <w:rsid w:val="001A43E6"/>
    <w:rsid w:val="001B1271"/>
    <w:rsid w:val="001B131C"/>
    <w:rsid w:val="001B17C4"/>
    <w:rsid w:val="001B1BC2"/>
    <w:rsid w:val="001B3DB9"/>
    <w:rsid w:val="001B5FE4"/>
    <w:rsid w:val="001B6204"/>
    <w:rsid w:val="001B64A0"/>
    <w:rsid w:val="001B671D"/>
    <w:rsid w:val="001B6D4C"/>
    <w:rsid w:val="001B71A1"/>
    <w:rsid w:val="001C19AF"/>
    <w:rsid w:val="001C1D52"/>
    <w:rsid w:val="001C32B5"/>
    <w:rsid w:val="001C3E04"/>
    <w:rsid w:val="001C4146"/>
    <w:rsid w:val="001C4514"/>
    <w:rsid w:val="001C4BE0"/>
    <w:rsid w:val="001C5362"/>
    <w:rsid w:val="001C6532"/>
    <w:rsid w:val="001C6858"/>
    <w:rsid w:val="001C6A8C"/>
    <w:rsid w:val="001C6E05"/>
    <w:rsid w:val="001C7C17"/>
    <w:rsid w:val="001D1EB0"/>
    <w:rsid w:val="001D22F4"/>
    <w:rsid w:val="001D38FF"/>
    <w:rsid w:val="001D3DEA"/>
    <w:rsid w:val="001D5723"/>
    <w:rsid w:val="001D5F17"/>
    <w:rsid w:val="001D5F64"/>
    <w:rsid w:val="001D734D"/>
    <w:rsid w:val="001E0209"/>
    <w:rsid w:val="001E0B6B"/>
    <w:rsid w:val="001E0BF5"/>
    <w:rsid w:val="001E1F0D"/>
    <w:rsid w:val="001E2F6C"/>
    <w:rsid w:val="001E42FB"/>
    <w:rsid w:val="001E4426"/>
    <w:rsid w:val="001F0108"/>
    <w:rsid w:val="001F0285"/>
    <w:rsid w:val="001F03F1"/>
    <w:rsid w:val="001F15D2"/>
    <w:rsid w:val="001F351B"/>
    <w:rsid w:val="001F5F48"/>
    <w:rsid w:val="001F645C"/>
    <w:rsid w:val="001F6765"/>
    <w:rsid w:val="001F68AD"/>
    <w:rsid w:val="001F7121"/>
    <w:rsid w:val="00200702"/>
    <w:rsid w:val="00200BF1"/>
    <w:rsid w:val="00201DBD"/>
    <w:rsid w:val="0020249A"/>
    <w:rsid w:val="002043A9"/>
    <w:rsid w:val="002043B0"/>
    <w:rsid w:val="00204702"/>
    <w:rsid w:val="00205015"/>
    <w:rsid w:val="002056E1"/>
    <w:rsid w:val="0020587C"/>
    <w:rsid w:val="002066F0"/>
    <w:rsid w:val="00206C9D"/>
    <w:rsid w:val="002079E4"/>
    <w:rsid w:val="00210A02"/>
    <w:rsid w:val="00211FB9"/>
    <w:rsid w:val="002127EE"/>
    <w:rsid w:val="00213FD0"/>
    <w:rsid w:val="0021522B"/>
    <w:rsid w:val="002154DB"/>
    <w:rsid w:val="0021579F"/>
    <w:rsid w:val="002175DC"/>
    <w:rsid w:val="002178BF"/>
    <w:rsid w:val="00217DDF"/>
    <w:rsid w:val="00220CA7"/>
    <w:rsid w:val="00220DF5"/>
    <w:rsid w:val="002216BE"/>
    <w:rsid w:val="00221E72"/>
    <w:rsid w:val="00223961"/>
    <w:rsid w:val="00223C69"/>
    <w:rsid w:val="00224E6C"/>
    <w:rsid w:val="0022533D"/>
    <w:rsid w:val="00225374"/>
    <w:rsid w:val="002254BE"/>
    <w:rsid w:val="00227481"/>
    <w:rsid w:val="00227A6B"/>
    <w:rsid w:val="00227FC6"/>
    <w:rsid w:val="002302AB"/>
    <w:rsid w:val="00230A53"/>
    <w:rsid w:val="00230BAD"/>
    <w:rsid w:val="00232FE2"/>
    <w:rsid w:val="00233400"/>
    <w:rsid w:val="0023380D"/>
    <w:rsid w:val="0023492E"/>
    <w:rsid w:val="00234AEC"/>
    <w:rsid w:val="00234E7F"/>
    <w:rsid w:val="00236441"/>
    <w:rsid w:val="002364EF"/>
    <w:rsid w:val="0023738E"/>
    <w:rsid w:val="002413FF"/>
    <w:rsid w:val="002414A9"/>
    <w:rsid w:val="00241874"/>
    <w:rsid w:val="00242ECB"/>
    <w:rsid w:val="0024385D"/>
    <w:rsid w:val="00244650"/>
    <w:rsid w:val="00245AAA"/>
    <w:rsid w:val="00245AC0"/>
    <w:rsid w:val="00245C2F"/>
    <w:rsid w:val="002467C9"/>
    <w:rsid w:val="00246DB0"/>
    <w:rsid w:val="0024758D"/>
    <w:rsid w:val="002476F3"/>
    <w:rsid w:val="00247BE9"/>
    <w:rsid w:val="00251071"/>
    <w:rsid w:val="00251F6B"/>
    <w:rsid w:val="002543D0"/>
    <w:rsid w:val="0025526A"/>
    <w:rsid w:val="0025613F"/>
    <w:rsid w:val="002608F6"/>
    <w:rsid w:val="00261875"/>
    <w:rsid w:val="00261CAA"/>
    <w:rsid w:val="00262622"/>
    <w:rsid w:val="00266BF7"/>
    <w:rsid w:val="00267BFE"/>
    <w:rsid w:val="00267E2F"/>
    <w:rsid w:val="002707FA"/>
    <w:rsid w:val="002712DD"/>
    <w:rsid w:val="00271696"/>
    <w:rsid w:val="00272EB8"/>
    <w:rsid w:val="00272F94"/>
    <w:rsid w:val="00273E0C"/>
    <w:rsid w:val="002757EB"/>
    <w:rsid w:val="00276773"/>
    <w:rsid w:val="0027731E"/>
    <w:rsid w:val="00280A9B"/>
    <w:rsid w:val="00280D64"/>
    <w:rsid w:val="00281BA7"/>
    <w:rsid w:val="002823F5"/>
    <w:rsid w:val="002826CB"/>
    <w:rsid w:val="002830F6"/>
    <w:rsid w:val="00284428"/>
    <w:rsid w:val="00284BA0"/>
    <w:rsid w:val="00284E2E"/>
    <w:rsid w:val="00285AFB"/>
    <w:rsid w:val="00286E38"/>
    <w:rsid w:val="0029017B"/>
    <w:rsid w:val="00292B5D"/>
    <w:rsid w:val="00293CCA"/>
    <w:rsid w:val="002953CC"/>
    <w:rsid w:val="0029562C"/>
    <w:rsid w:val="0029602E"/>
    <w:rsid w:val="0029673B"/>
    <w:rsid w:val="00296E5E"/>
    <w:rsid w:val="002A2279"/>
    <w:rsid w:val="002A2A2E"/>
    <w:rsid w:val="002A5D27"/>
    <w:rsid w:val="002A5FF3"/>
    <w:rsid w:val="002A6CEA"/>
    <w:rsid w:val="002A7073"/>
    <w:rsid w:val="002A78C4"/>
    <w:rsid w:val="002B1142"/>
    <w:rsid w:val="002B1631"/>
    <w:rsid w:val="002B1CD3"/>
    <w:rsid w:val="002B3096"/>
    <w:rsid w:val="002B31B8"/>
    <w:rsid w:val="002B342E"/>
    <w:rsid w:val="002B3FA7"/>
    <w:rsid w:val="002B77CC"/>
    <w:rsid w:val="002C0650"/>
    <w:rsid w:val="002C0B73"/>
    <w:rsid w:val="002C2F8B"/>
    <w:rsid w:val="002C33B4"/>
    <w:rsid w:val="002C43DC"/>
    <w:rsid w:val="002C50AE"/>
    <w:rsid w:val="002C52D4"/>
    <w:rsid w:val="002C52F0"/>
    <w:rsid w:val="002D02C6"/>
    <w:rsid w:val="002D08A2"/>
    <w:rsid w:val="002D20E0"/>
    <w:rsid w:val="002D286F"/>
    <w:rsid w:val="002D2B4F"/>
    <w:rsid w:val="002D3023"/>
    <w:rsid w:val="002D38FA"/>
    <w:rsid w:val="002D5491"/>
    <w:rsid w:val="002D56CF"/>
    <w:rsid w:val="002D6878"/>
    <w:rsid w:val="002E0878"/>
    <w:rsid w:val="002E0903"/>
    <w:rsid w:val="002E09FE"/>
    <w:rsid w:val="002E0AF8"/>
    <w:rsid w:val="002E1643"/>
    <w:rsid w:val="002E260A"/>
    <w:rsid w:val="002E3C24"/>
    <w:rsid w:val="002E5F81"/>
    <w:rsid w:val="002E6116"/>
    <w:rsid w:val="002E6283"/>
    <w:rsid w:val="002E6F7A"/>
    <w:rsid w:val="002E7320"/>
    <w:rsid w:val="002E78FE"/>
    <w:rsid w:val="002E7A2F"/>
    <w:rsid w:val="002E7F2A"/>
    <w:rsid w:val="002F1C52"/>
    <w:rsid w:val="002F1C5B"/>
    <w:rsid w:val="002F382D"/>
    <w:rsid w:val="002F38BE"/>
    <w:rsid w:val="002F4797"/>
    <w:rsid w:val="002F57B5"/>
    <w:rsid w:val="002F5D9E"/>
    <w:rsid w:val="002F7D27"/>
    <w:rsid w:val="002F7F15"/>
    <w:rsid w:val="003002A6"/>
    <w:rsid w:val="00300413"/>
    <w:rsid w:val="00300EA8"/>
    <w:rsid w:val="003015C2"/>
    <w:rsid w:val="00301FEB"/>
    <w:rsid w:val="00302359"/>
    <w:rsid w:val="003029D4"/>
    <w:rsid w:val="003038E4"/>
    <w:rsid w:val="00306811"/>
    <w:rsid w:val="00310026"/>
    <w:rsid w:val="003105D2"/>
    <w:rsid w:val="00310967"/>
    <w:rsid w:val="003114CE"/>
    <w:rsid w:val="00312568"/>
    <w:rsid w:val="003164D9"/>
    <w:rsid w:val="00322380"/>
    <w:rsid w:val="00322450"/>
    <w:rsid w:val="00324F0B"/>
    <w:rsid w:val="003252FE"/>
    <w:rsid w:val="003254BC"/>
    <w:rsid w:val="003270C5"/>
    <w:rsid w:val="003310AA"/>
    <w:rsid w:val="0033394B"/>
    <w:rsid w:val="00334479"/>
    <w:rsid w:val="00335815"/>
    <w:rsid w:val="00337622"/>
    <w:rsid w:val="003401A3"/>
    <w:rsid w:val="00341234"/>
    <w:rsid w:val="00341856"/>
    <w:rsid w:val="00341DA5"/>
    <w:rsid w:val="00341DCA"/>
    <w:rsid w:val="00341F77"/>
    <w:rsid w:val="0034433F"/>
    <w:rsid w:val="00346D24"/>
    <w:rsid w:val="00346D2D"/>
    <w:rsid w:val="00351D00"/>
    <w:rsid w:val="003523B0"/>
    <w:rsid w:val="003523FC"/>
    <w:rsid w:val="00352E60"/>
    <w:rsid w:val="00353631"/>
    <w:rsid w:val="00355BC4"/>
    <w:rsid w:val="00356A2E"/>
    <w:rsid w:val="00360217"/>
    <w:rsid w:val="00360239"/>
    <w:rsid w:val="003618B6"/>
    <w:rsid w:val="0036249C"/>
    <w:rsid w:val="003625AF"/>
    <w:rsid w:val="00362B64"/>
    <w:rsid w:val="00363433"/>
    <w:rsid w:val="0036353C"/>
    <w:rsid w:val="00364058"/>
    <w:rsid w:val="00365933"/>
    <w:rsid w:val="00365F68"/>
    <w:rsid w:val="003662D4"/>
    <w:rsid w:val="00367B8F"/>
    <w:rsid w:val="00367BB5"/>
    <w:rsid w:val="00370063"/>
    <w:rsid w:val="003703A1"/>
    <w:rsid w:val="00370703"/>
    <w:rsid w:val="003720BB"/>
    <w:rsid w:val="00372D55"/>
    <w:rsid w:val="00372D82"/>
    <w:rsid w:val="00374141"/>
    <w:rsid w:val="003752CD"/>
    <w:rsid w:val="00375820"/>
    <w:rsid w:val="00375B5A"/>
    <w:rsid w:val="0037608E"/>
    <w:rsid w:val="0037671B"/>
    <w:rsid w:val="00376BD8"/>
    <w:rsid w:val="003777A1"/>
    <w:rsid w:val="00380DED"/>
    <w:rsid w:val="00381BF4"/>
    <w:rsid w:val="00381F0D"/>
    <w:rsid w:val="00382536"/>
    <w:rsid w:val="00382721"/>
    <w:rsid w:val="00384C89"/>
    <w:rsid w:val="00385E5C"/>
    <w:rsid w:val="00386155"/>
    <w:rsid w:val="00386442"/>
    <w:rsid w:val="003870F9"/>
    <w:rsid w:val="00391F7E"/>
    <w:rsid w:val="00392236"/>
    <w:rsid w:val="00392799"/>
    <w:rsid w:val="00393AF6"/>
    <w:rsid w:val="00393BF7"/>
    <w:rsid w:val="00394BB8"/>
    <w:rsid w:val="00395729"/>
    <w:rsid w:val="003958BB"/>
    <w:rsid w:val="00396A09"/>
    <w:rsid w:val="003A078F"/>
    <w:rsid w:val="003A1692"/>
    <w:rsid w:val="003A1904"/>
    <w:rsid w:val="003A19DA"/>
    <w:rsid w:val="003A309A"/>
    <w:rsid w:val="003A3C16"/>
    <w:rsid w:val="003A3F5D"/>
    <w:rsid w:val="003A5161"/>
    <w:rsid w:val="003A5674"/>
    <w:rsid w:val="003A607B"/>
    <w:rsid w:val="003A62EB"/>
    <w:rsid w:val="003A7447"/>
    <w:rsid w:val="003A7554"/>
    <w:rsid w:val="003B0088"/>
    <w:rsid w:val="003B0CD3"/>
    <w:rsid w:val="003B0CE3"/>
    <w:rsid w:val="003B14C6"/>
    <w:rsid w:val="003B2F88"/>
    <w:rsid w:val="003B31C4"/>
    <w:rsid w:val="003B4D23"/>
    <w:rsid w:val="003B54A5"/>
    <w:rsid w:val="003B6185"/>
    <w:rsid w:val="003B645A"/>
    <w:rsid w:val="003B7EDB"/>
    <w:rsid w:val="003C03AE"/>
    <w:rsid w:val="003C0478"/>
    <w:rsid w:val="003C1C18"/>
    <w:rsid w:val="003C2A98"/>
    <w:rsid w:val="003C2A9D"/>
    <w:rsid w:val="003C2DCB"/>
    <w:rsid w:val="003C36EF"/>
    <w:rsid w:val="003C398B"/>
    <w:rsid w:val="003C7EB2"/>
    <w:rsid w:val="003D180C"/>
    <w:rsid w:val="003D1A60"/>
    <w:rsid w:val="003D29F7"/>
    <w:rsid w:val="003D313A"/>
    <w:rsid w:val="003D326B"/>
    <w:rsid w:val="003D453E"/>
    <w:rsid w:val="003D5CD7"/>
    <w:rsid w:val="003D6106"/>
    <w:rsid w:val="003D62D9"/>
    <w:rsid w:val="003D72F9"/>
    <w:rsid w:val="003D7312"/>
    <w:rsid w:val="003D7AEE"/>
    <w:rsid w:val="003E007D"/>
    <w:rsid w:val="003E1E2B"/>
    <w:rsid w:val="003E2241"/>
    <w:rsid w:val="003E2909"/>
    <w:rsid w:val="003E2A0E"/>
    <w:rsid w:val="003E347B"/>
    <w:rsid w:val="003E646D"/>
    <w:rsid w:val="003E6AC0"/>
    <w:rsid w:val="003E7803"/>
    <w:rsid w:val="003F0343"/>
    <w:rsid w:val="003F2168"/>
    <w:rsid w:val="003F29BD"/>
    <w:rsid w:val="003F34BB"/>
    <w:rsid w:val="003F3A7F"/>
    <w:rsid w:val="003F51EB"/>
    <w:rsid w:val="003F5AAD"/>
    <w:rsid w:val="003F65B6"/>
    <w:rsid w:val="00400BEB"/>
    <w:rsid w:val="00401C64"/>
    <w:rsid w:val="00402116"/>
    <w:rsid w:val="00403EAF"/>
    <w:rsid w:val="00404E0E"/>
    <w:rsid w:val="004055DC"/>
    <w:rsid w:val="00406782"/>
    <w:rsid w:val="004076C6"/>
    <w:rsid w:val="00407A05"/>
    <w:rsid w:val="0041008E"/>
    <w:rsid w:val="0041116D"/>
    <w:rsid w:val="004116F8"/>
    <w:rsid w:val="0041208A"/>
    <w:rsid w:val="004130B1"/>
    <w:rsid w:val="004149A3"/>
    <w:rsid w:val="00414EE9"/>
    <w:rsid w:val="0041516C"/>
    <w:rsid w:val="0041594C"/>
    <w:rsid w:val="004162C8"/>
    <w:rsid w:val="0041632C"/>
    <w:rsid w:val="00417636"/>
    <w:rsid w:val="00417827"/>
    <w:rsid w:val="00417E8F"/>
    <w:rsid w:val="004225A6"/>
    <w:rsid w:val="00424107"/>
    <w:rsid w:val="0042665C"/>
    <w:rsid w:val="00426B9D"/>
    <w:rsid w:val="00426F11"/>
    <w:rsid w:val="00427ABA"/>
    <w:rsid w:val="004314C5"/>
    <w:rsid w:val="0043168C"/>
    <w:rsid w:val="004316F3"/>
    <w:rsid w:val="004329B6"/>
    <w:rsid w:val="004330CB"/>
    <w:rsid w:val="004339C4"/>
    <w:rsid w:val="00435231"/>
    <w:rsid w:val="0043558E"/>
    <w:rsid w:val="004355D4"/>
    <w:rsid w:val="00435896"/>
    <w:rsid w:val="004363DB"/>
    <w:rsid w:val="00437E1E"/>
    <w:rsid w:val="00440C4D"/>
    <w:rsid w:val="0044140D"/>
    <w:rsid w:val="0044161B"/>
    <w:rsid w:val="00442CC5"/>
    <w:rsid w:val="0044438B"/>
    <w:rsid w:val="00447BAB"/>
    <w:rsid w:val="00451C2A"/>
    <w:rsid w:val="004520D0"/>
    <w:rsid w:val="00452EB1"/>
    <w:rsid w:val="00453FA4"/>
    <w:rsid w:val="0045416C"/>
    <w:rsid w:val="004547D8"/>
    <w:rsid w:val="00455228"/>
    <w:rsid w:val="0045651B"/>
    <w:rsid w:val="0045656F"/>
    <w:rsid w:val="0045693A"/>
    <w:rsid w:val="00456C47"/>
    <w:rsid w:val="00457191"/>
    <w:rsid w:val="004576BB"/>
    <w:rsid w:val="004604F9"/>
    <w:rsid w:val="0046242A"/>
    <w:rsid w:val="00463512"/>
    <w:rsid w:val="00463B6E"/>
    <w:rsid w:val="00464432"/>
    <w:rsid w:val="004648E7"/>
    <w:rsid w:val="0046663F"/>
    <w:rsid w:val="0046670A"/>
    <w:rsid w:val="00467016"/>
    <w:rsid w:val="00467869"/>
    <w:rsid w:val="00470D36"/>
    <w:rsid w:val="00473510"/>
    <w:rsid w:val="004742CE"/>
    <w:rsid w:val="00475016"/>
    <w:rsid w:val="004752C3"/>
    <w:rsid w:val="00476150"/>
    <w:rsid w:val="004761BF"/>
    <w:rsid w:val="004777BB"/>
    <w:rsid w:val="00477E98"/>
    <w:rsid w:val="00480E4C"/>
    <w:rsid w:val="0048186E"/>
    <w:rsid w:val="00481E06"/>
    <w:rsid w:val="00483627"/>
    <w:rsid w:val="00483B28"/>
    <w:rsid w:val="004845CF"/>
    <w:rsid w:val="00485D1C"/>
    <w:rsid w:val="0049052D"/>
    <w:rsid w:val="00490710"/>
    <w:rsid w:val="00490B0D"/>
    <w:rsid w:val="00490E67"/>
    <w:rsid w:val="00491FAB"/>
    <w:rsid w:val="00492B75"/>
    <w:rsid w:val="00495E70"/>
    <w:rsid w:val="00496850"/>
    <w:rsid w:val="00496E60"/>
    <w:rsid w:val="00497382"/>
    <w:rsid w:val="004A0386"/>
    <w:rsid w:val="004A05EF"/>
    <w:rsid w:val="004A0A54"/>
    <w:rsid w:val="004A21B6"/>
    <w:rsid w:val="004A2478"/>
    <w:rsid w:val="004A3515"/>
    <w:rsid w:val="004A361B"/>
    <w:rsid w:val="004A3BEC"/>
    <w:rsid w:val="004A43B9"/>
    <w:rsid w:val="004A573C"/>
    <w:rsid w:val="004B07BE"/>
    <w:rsid w:val="004B2C89"/>
    <w:rsid w:val="004B2D52"/>
    <w:rsid w:val="004B2E36"/>
    <w:rsid w:val="004B2F60"/>
    <w:rsid w:val="004B4244"/>
    <w:rsid w:val="004B4793"/>
    <w:rsid w:val="004B49DD"/>
    <w:rsid w:val="004B6004"/>
    <w:rsid w:val="004B74FA"/>
    <w:rsid w:val="004B7B9E"/>
    <w:rsid w:val="004C04A1"/>
    <w:rsid w:val="004C0CCA"/>
    <w:rsid w:val="004C1F1F"/>
    <w:rsid w:val="004C208D"/>
    <w:rsid w:val="004C6947"/>
    <w:rsid w:val="004D0328"/>
    <w:rsid w:val="004D2799"/>
    <w:rsid w:val="004D2FA4"/>
    <w:rsid w:val="004D32EE"/>
    <w:rsid w:val="004D4504"/>
    <w:rsid w:val="004D499D"/>
    <w:rsid w:val="004D4ED2"/>
    <w:rsid w:val="004D70FE"/>
    <w:rsid w:val="004D752E"/>
    <w:rsid w:val="004E039F"/>
    <w:rsid w:val="004E3278"/>
    <w:rsid w:val="004E474C"/>
    <w:rsid w:val="004E4DDF"/>
    <w:rsid w:val="004E5A4B"/>
    <w:rsid w:val="004E60D0"/>
    <w:rsid w:val="004E67C6"/>
    <w:rsid w:val="004F1CCA"/>
    <w:rsid w:val="004F2135"/>
    <w:rsid w:val="004F254E"/>
    <w:rsid w:val="004F36D3"/>
    <w:rsid w:val="004F4466"/>
    <w:rsid w:val="004F5186"/>
    <w:rsid w:val="004F56CB"/>
    <w:rsid w:val="004F5753"/>
    <w:rsid w:val="004F5F65"/>
    <w:rsid w:val="004F7625"/>
    <w:rsid w:val="004F7C35"/>
    <w:rsid w:val="0050064F"/>
    <w:rsid w:val="0050129E"/>
    <w:rsid w:val="00501D2E"/>
    <w:rsid w:val="0050322F"/>
    <w:rsid w:val="005033DB"/>
    <w:rsid w:val="00503929"/>
    <w:rsid w:val="00503B55"/>
    <w:rsid w:val="00504E01"/>
    <w:rsid w:val="0050776D"/>
    <w:rsid w:val="00510589"/>
    <w:rsid w:val="00510903"/>
    <w:rsid w:val="00511966"/>
    <w:rsid w:val="005119C8"/>
    <w:rsid w:val="0051438C"/>
    <w:rsid w:val="00514FBD"/>
    <w:rsid w:val="00515129"/>
    <w:rsid w:val="005173EE"/>
    <w:rsid w:val="00517989"/>
    <w:rsid w:val="00520096"/>
    <w:rsid w:val="005212A4"/>
    <w:rsid w:val="00521378"/>
    <w:rsid w:val="00521770"/>
    <w:rsid w:val="00521F96"/>
    <w:rsid w:val="00522E60"/>
    <w:rsid w:val="00522FB6"/>
    <w:rsid w:val="00523994"/>
    <w:rsid w:val="00526391"/>
    <w:rsid w:val="00530C92"/>
    <w:rsid w:val="005313B1"/>
    <w:rsid w:val="00533C39"/>
    <w:rsid w:val="00536C7D"/>
    <w:rsid w:val="00540545"/>
    <w:rsid w:val="00540EDB"/>
    <w:rsid w:val="00541CDB"/>
    <w:rsid w:val="00544010"/>
    <w:rsid w:val="00544BF0"/>
    <w:rsid w:val="005509E2"/>
    <w:rsid w:val="00550BAB"/>
    <w:rsid w:val="00552AC8"/>
    <w:rsid w:val="00554501"/>
    <w:rsid w:val="00555BC4"/>
    <w:rsid w:val="00555E81"/>
    <w:rsid w:val="005564BE"/>
    <w:rsid w:val="00556856"/>
    <w:rsid w:val="005569A0"/>
    <w:rsid w:val="00561654"/>
    <w:rsid w:val="00561A0D"/>
    <w:rsid w:val="00564270"/>
    <w:rsid w:val="005664D7"/>
    <w:rsid w:val="00566A43"/>
    <w:rsid w:val="00566F64"/>
    <w:rsid w:val="0056726F"/>
    <w:rsid w:val="005706E4"/>
    <w:rsid w:val="005708C6"/>
    <w:rsid w:val="005731A3"/>
    <w:rsid w:val="0057460E"/>
    <w:rsid w:val="00574A35"/>
    <w:rsid w:val="00574AAC"/>
    <w:rsid w:val="005752F9"/>
    <w:rsid w:val="005757B9"/>
    <w:rsid w:val="00576027"/>
    <w:rsid w:val="0057606B"/>
    <w:rsid w:val="00576BF1"/>
    <w:rsid w:val="00577615"/>
    <w:rsid w:val="00580C41"/>
    <w:rsid w:val="00581DA0"/>
    <w:rsid w:val="00585394"/>
    <w:rsid w:val="00585395"/>
    <w:rsid w:val="0058593E"/>
    <w:rsid w:val="00585997"/>
    <w:rsid w:val="0058629C"/>
    <w:rsid w:val="00586374"/>
    <w:rsid w:val="0058754F"/>
    <w:rsid w:val="0058775B"/>
    <w:rsid w:val="00590395"/>
    <w:rsid w:val="0059069E"/>
    <w:rsid w:val="00591266"/>
    <w:rsid w:val="00592367"/>
    <w:rsid w:val="00593A78"/>
    <w:rsid w:val="00593A9F"/>
    <w:rsid w:val="0059421C"/>
    <w:rsid w:val="00594D97"/>
    <w:rsid w:val="00597A4A"/>
    <w:rsid w:val="00597A8A"/>
    <w:rsid w:val="005A0C69"/>
    <w:rsid w:val="005A232A"/>
    <w:rsid w:val="005A267A"/>
    <w:rsid w:val="005A3D4C"/>
    <w:rsid w:val="005A3EBD"/>
    <w:rsid w:val="005A4311"/>
    <w:rsid w:val="005A50AD"/>
    <w:rsid w:val="005A607E"/>
    <w:rsid w:val="005A7C6E"/>
    <w:rsid w:val="005A7F72"/>
    <w:rsid w:val="005B1148"/>
    <w:rsid w:val="005B1794"/>
    <w:rsid w:val="005B2E63"/>
    <w:rsid w:val="005B4E46"/>
    <w:rsid w:val="005B5CB6"/>
    <w:rsid w:val="005B6289"/>
    <w:rsid w:val="005B6778"/>
    <w:rsid w:val="005B703D"/>
    <w:rsid w:val="005B7950"/>
    <w:rsid w:val="005C07FD"/>
    <w:rsid w:val="005C1E8E"/>
    <w:rsid w:val="005C2C8B"/>
    <w:rsid w:val="005C2DC7"/>
    <w:rsid w:val="005C2E07"/>
    <w:rsid w:val="005C3225"/>
    <w:rsid w:val="005C411D"/>
    <w:rsid w:val="005C4D13"/>
    <w:rsid w:val="005C4F6D"/>
    <w:rsid w:val="005C5199"/>
    <w:rsid w:val="005C74CE"/>
    <w:rsid w:val="005C7EE4"/>
    <w:rsid w:val="005D165B"/>
    <w:rsid w:val="005D2AAC"/>
    <w:rsid w:val="005D3336"/>
    <w:rsid w:val="005D5F01"/>
    <w:rsid w:val="005D64F5"/>
    <w:rsid w:val="005D74F1"/>
    <w:rsid w:val="005E1011"/>
    <w:rsid w:val="005E25E6"/>
    <w:rsid w:val="005E4000"/>
    <w:rsid w:val="005E41FA"/>
    <w:rsid w:val="005E56B3"/>
    <w:rsid w:val="005E589C"/>
    <w:rsid w:val="005E5A45"/>
    <w:rsid w:val="005E6A78"/>
    <w:rsid w:val="005E7552"/>
    <w:rsid w:val="005F0E91"/>
    <w:rsid w:val="005F25AB"/>
    <w:rsid w:val="005F3811"/>
    <w:rsid w:val="005F4A36"/>
    <w:rsid w:val="005F546F"/>
    <w:rsid w:val="005F5637"/>
    <w:rsid w:val="005F5EA6"/>
    <w:rsid w:val="005F5F56"/>
    <w:rsid w:val="005F64E6"/>
    <w:rsid w:val="005F6FF9"/>
    <w:rsid w:val="005F7493"/>
    <w:rsid w:val="005F7847"/>
    <w:rsid w:val="00600D64"/>
    <w:rsid w:val="006010F0"/>
    <w:rsid w:val="006011A4"/>
    <w:rsid w:val="006011D4"/>
    <w:rsid w:val="00601F37"/>
    <w:rsid w:val="0060274B"/>
    <w:rsid w:val="0060289A"/>
    <w:rsid w:val="006038AD"/>
    <w:rsid w:val="00604100"/>
    <w:rsid w:val="006057E3"/>
    <w:rsid w:val="00605E3D"/>
    <w:rsid w:val="0060789F"/>
    <w:rsid w:val="00610639"/>
    <w:rsid w:val="00610B62"/>
    <w:rsid w:val="006116AE"/>
    <w:rsid w:val="00611A79"/>
    <w:rsid w:val="0061227E"/>
    <w:rsid w:val="006142ED"/>
    <w:rsid w:val="00617166"/>
    <w:rsid w:val="0061748C"/>
    <w:rsid w:val="00620061"/>
    <w:rsid w:val="006201A8"/>
    <w:rsid w:val="006212A5"/>
    <w:rsid w:val="006241EC"/>
    <w:rsid w:val="006244A4"/>
    <w:rsid w:val="006245AE"/>
    <w:rsid w:val="0062537E"/>
    <w:rsid w:val="00625BF2"/>
    <w:rsid w:val="006263B9"/>
    <w:rsid w:val="00626678"/>
    <w:rsid w:val="0063049B"/>
    <w:rsid w:val="006312F0"/>
    <w:rsid w:val="00633153"/>
    <w:rsid w:val="006331A6"/>
    <w:rsid w:val="00633451"/>
    <w:rsid w:val="00633C76"/>
    <w:rsid w:val="0063428D"/>
    <w:rsid w:val="0063468A"/>
    <w:rsid w:val="006358D1"/>
    <w:rsid w:val="006365F9"/>
    <w:rsid w:val="00636FB7"/>
    <w:rsid w:val="006371D1"/>
    <w:rsid w:val="00637486"/>
    <w:rsid w:val="00640829"/>
    <w:rsid w:val="006429A1"/>
    <w:rsid w:val="0064365C"/>
    <w:rsid w:val="00643B41"/>
    <w:rsid w:val="0064544C"/>
    <w:rsid w:val="00645D23"/>
    <w:rsid w:val="0065067B"/>
    <w:rsid w:val="00650BDD"/>
    <w:rsid w:val="00650D77"/>
    <w:rsid w:val="00651A55"/>
    <w:rsid w:val="0065271D"/>
    <w:rsid w:val="00652B56"/>
    <w:rsid w:val="006540A1"/>
    <w:rsid w:val="00655EE7"/>
    <w:rsid w:val="00655F4B"/>
    <w:rsid w:val="00656820"/>
    <w:rsid w:val="00656A52"/>
    <w:rsid w:val="006571B0"/>
    <w:rsid w:val="00660C13"/>
    <w:rsid w:val="00661CFC"/>
    <w:rsid w:val="00661E5A"/>
    <w:rsid w:val="00662BA3"/>
    <w:rsid w:val="00663255"/>
    <w:rsid w:val="00663459"/>
    <w:rsid w:val="00663B2C"/>
    <w:rsid w:val="006641AB"/>
    <w:rsid w:val="00664B41"/>
    <w:rsid w:val="00665034"/>
    <w:rsid w:val="0066723B"/>
    <w:rsid w:val="00671B02"/>
    <w:rsid w:val="00672574"/>
    <w:rsid w:val="00675E52"/>
    <w:rsid w:val="006810E6"/>
    <w:rsid w:val="00682C71"/>
    <w:rsid w:val="00686199"/>
    <w:rsid w:val="006900FA"/>
    <w:rsid w:val="00694026"/>
    <w:rsid w:val="00694938"/>
    <w:rsid w:val="00694AE0"/>
    <w:rsid w:val="00695E57"/>
    <w:rsid w:val="006963DB"/>
    <w:rsid w:val="00696FF0"/>
    <w:rsid w:val="006A54C8"/>
    <w:rsid w:val="006A59BC"/>
    <w:rsid w:val="006A64E7"/>
    <w:rsid w:val="006B17F4"/>
    <w:rsid w:val="006B1B87"/>
    <w:rsid w:val="006B2713"/>
    <w:rsid w:val="006B3641"/>
    <w:rsid w:val="006B4B66"/>
    <w:rsid w:val="006B5C8B"/>
    <w:rsid w:val="006B5FC7"/>
    <w:rsid w:val="006C08AE"/>
    <w:rsid w:val="006C0C5C"/>
    <w:rsid w:val="006C17A1"/>
    <w:rsid w:val="006C358E"/>
    <w:rsid w:val="006C4C8F"/>
    <w:rsid w:val="006C5607"/>
    <w:rsid w:val="006C633B"/>
    <w:rsid w:val="006C6C93"/>
    <w:rsid w:val="006C71B9"/>
    <w:rsid w:val="006D2CE4"/>
    <w:rsid w:val="006D31B4"/>
    <w:rsid w:val="006D3FD4"/>
    <w:rsid w:val="006D60E3"/>
    <w:rsid w:val="006D6D78"/>
    <w:rsid w:val="006D6E8F"/>
    <w:rsid w:val="006E172D"/>
    <w:rsid w:val="006E1B0F"/>
    <w:rsid w:val="006E26CC"/>
    <w:rsid w:val="006E2E01"/>
    <w:rsid w:val="006E38F8"/>
    <w:rsid w:val="006E3F41"/>
    <w:rsid w:val="006E554E"/>
    <w:rsid w:val="006E5C6B"/>
    <w:rsid w:val="006E5D12"/>
    <w:rsid w:val="006E5ED7"/>
    <w:rsid w:val="006E6EDB"/>
    <w:rsid w:val="006F106C"/>
    <w:rsid w:val="006F1489"/>
    <w:rsid w:val="006F2534"/>
    <w:rsid w:val="006F40BD"/>
    <w:rsid w:val="006F4226"/>
    <w:rsid w:val="006F4462"/>
    <w:rsid w:val="006F44DE"/>
    <w:rsid w:val="006F46D3"/>
    <w:rsid w:val="006F4C04"/>
    <w:rsid w:val="006F52E4"/>
    <w:rsid w:val="006F6157"/>
    <w:rsid w:val="006F61A1"/>
    <w:rsid w:val="006F675C"/>
    <w:rsid w:val="006F6929"/>
    <w:rsid w:val="006F6D42"/>
    <w:rsid w:val="006F73D1"/>
    <w:rsid w:val="0070062D"/>
    <w:rsid w:val="00700991"/>
    <w:rsid w:val="00702644"/>
    <w:rsid w:val="00702667"/>
    <w:rsid w:val="007026EF"/>
    <w:rsid w:val="007029A1"/>
    <w:rsid w:val="007033FD"/>
    <w:rsid w:val="00703DBC"/>
    <w:rsid w:val="007040F4"/>
    <w:rsid w:val="007043E9"/>
    <w:rsid w:val="007072E4"/>
    <w:rsid w:val="00707DA3"/>
    <w:rsid w:val="00711292"/>
    <w:rsid w:val="007114F7"/>
    <w:rsid w:val="00712E0D"/>
    <w:rsid w:val="007141F3"/>
    <w:rsid w:val="00715122"/>
    <w:rsid w:val="00715402"/>
    <w:rsid w:val="007156FF"/>
    <w:rsid w:val="00720B2D"/>
    <w:rsid w:val="00720CCE"/>
    <w:rsid w:val="00722259"/>
    <w:rsid w:val="00723B81"/>
    <w:rsid w:val="00724037"/>
    <w:rsid w:val="0072455A"/>
    <w:rsid w:val="00724E51"/>
    <w:rsid w:val="0072766D"/>
    <w:rsid w:val="007279CA"/>
    <w:rsid w:val="00730416"/>
    <w:rsid w:val="00730AAE"/>
    <w:rsid w:val="00730D79"/>
    <w:rsid w:val="0073205F"/>
    <w:rsid w:val="00732361"/>
    <w:rsid w:val="00733942"/>
    <w:rsid w:val="007365E3"/>
    <w:rsid w:val="00737B24"/>
    <w:rsid w:val="00740604"/>
    <w:rsid w:val="0074157A"/>
    <w:rsid w:val="00741BBE"/>
    <w:rsid w:val="00741CFC"/>
    <w:rsid w:val="007428D4"/>
    <w:rsid w:val="00742955"/>
    <w:rsid w:val="007434E4"/>
    <w:rsid w:val="007449FA"/>
    <w:rsid w:val="00745B76"/>
    <w:rsid w:val="00745E5C"/>
    <w:rsid w:val="00746D2E"/>
    <w:rsid w:val="00747468"/>
    <w:rsid w:val="0075031D"/>
    <w:rsid w:val="00750FEF"/>
    <w:rsid w:val="00751D54"/>
    <w:rsid w:val="00752EAE"/>
    <w:rsid w:val="0075309C"/>
    <w:rsid w:val="00753399"/>
    <w:rsid w:val="00753E29"/>
    <w:rsid w:val="0075648E"/>
    <w:rsid w:val="00757137"/>
    <w:rsid w:val="00757CC8"/>
    <w:rsid w:val="007601B4"/>
    <w:rsid w:val="00761921"/>
    <w:rsid w:val="00761C1E"/>
    <w:rsid w:val="007621D1"/>
    <w:rsid w:val="007623E9"/>
    <w:rsid w:val="00765B8A"/>
    <w:rsid w:val="0076625B"/>
    <w:rsid w:val="007701E8"/>
    <w:rsid w:val="007708FA"/>
    <w:rsid w:val="00771048"/>
    <w:rsid w:val="00771598"/>
    <w:rsid w:val="00772ACA"/>
    <w:rsid w:val="00772E49"/>
    <w:rsid w:val="00774099"/>
    <w:rsid w:val="00774CFE"/>
    <w:rsid w:val="00775E22"/>
    <w:rsid w:val="00776540"/>
    <w:rsid w:val="0077705B"/>
    <w:rsid w:val="007802F3"/>
    <w:rsid w:val="007805DB"/>
    <w:rsid w:val="00780E5E"/>
    <w:rsid w:val="0078150B"/>
    <w:rsid w:val="00781E3D"/>
    <w:rsid w:val="007828FC"/>
    <w:rsid w:val="007853E3"/>
    <w:rsid w:val="00791707"/>
    <w:rsid w:val="00791FB8"/>
    <w:rsid w:val="007923AE"/>
    <w:rsid w:val="0079400C"/>
    <w:rsid w:val="007957C8"/>
    <w:rsid w:val="0079615D"/>
    <w:rsid w:val="00796188"/>
    <w:rsid w:val="0079640F"/>
    <w:rsid w:val="00797A9A"/>
    <w:rsid w:val="007A09D5"/>
    <w:rsid w:val="007A0C68"/>
    <w:rsid w:val="007A147A"/>
    <w:rsid w:val="007A4A54"/>
    <w:rsid w:val="007A4CB1"/>
    <w:rsid w:val="007A74AD"/>
    <w:rsid w:val="007B0447"/>
    <w:rsid w:val="007B0EE3"/>
    <w:rsid w:val="007B1DAB"/>
    <w:rsid w:val="007B3666"/>
    <w:rsid w:val="007B3F1A"/>
    <w:rsid w:val="007B45D5"/>
    <w:rsid w:val="007B4C40"/>
    <w:rsid w:val="007B523F"/>
    <w:rsid w:val="007B5254"/>
    <w:rsid w:val="007B5C40"/>
    <w:rsid w:val="007B6A9B"/>
    <w:rsid w:val="007B6CFA"/>
    <w:rsid w:val="007C0463"/>
    <w:rsid w:val="007C09E9"/>
    <w:rsid w:val="007C2277"/>
    <w:rsid w:val="007C4442"/>
    <w:rsid w:val="007C51DF"/>
    <w:rsid w:val="007C614E"/>
    <w:rsid w:val="007C6B81"/>
    <w:rsid w:val="007D1196"/>
    <w:rsid w:val="007D1952"/>
    <w:rsid w:val="007D1E04"/>
    <w:rsid w:val="007D495B"/>
    <w:rsid w:val="007D4AB2"/>
    <w:rsid w:val="007D6221"/>
    <w:rsid w:val="007D6704"/>
    <w:rsid w:val="007D6C50"/>
    <w:rsid w:val="007D6D5A"/>
    <w:rsid w:val="007D6DAB"/>
    <w:rsid w:val="007D730F"/>
    <w:rsid w:val="007E1313"/>
    <w:rsid w:val="007E344E"/>
    <w:rsid w:val="007E3F66"/>
    <w:rsid w:val="007E43BF"/>
    <w:rsid w:val="007E6339"/>
    <w:rsid w:val="007E6A5F"/>
    <w:rsid w:val="007E7AF3"/>
    <w:rsid w:val="007F1200"/>
    <w:rsid w:val="007F2926"/>
    <w:rsid w:val="007F2D04"/>
    <w:rsid w:val="007F4A31"/>
    <w:rsid w:val="007F4A64"/>
    <w:rsid w:val="007F6023"/>
    <w:rsid w:val="007F6104"/>
    <w:rsid w:val="007F61C1"/>
    <w:rsid w:val="00800FAD"/>
    <w:rsid w:val="008019A0"/>
    <w:rsid w:val="00801E0E"/>
    <w:rsid w:val="00802968"/>
    <w:rsid w:val="00802F74"/>
    <w:rsid w:val="00804454"/>
    <w:rsid w:val="008051BE"/>
    <w:rsid w:val="0080587C"/>
    <w:rsid w:val="008064EC"/>
    <w:rsid w:val="0081097B"/>
    <w:rsid w:val="008124A8"/>
    <w:rsid w:val="00813C68"/>
    <w:rsid w:val="0081423D"/>
    <w:rsid w:val="00814398"/>
    <w:rsid w:val="008166DC"/>
    <w:rsid w:val="00816F19"/>
    <w:rsid w:val="00817A2D"/>
    <w:rsid w:val="00820C28"/>
    <w:rsid w:val="008225FA"/>
    <w:rsid w:val="008231B3"/>
    <w:rsid w:val="008231C6"/>
    <w:rsid w:val="0082348B"/>
    <w:rsid w:val="00824CAA"/>
    <w:rsid w:val="00825969"/>
    <w:rsid w:val="008306CD"/>
    <w:rsid w:val="0083089E"/>
    <w:rsid w:val="00831498"/>
    <w:rsid w:val="0083159F"/>
    <w:rsid w:val="008318C2"/>
    <w:rsid w:val="00832F51"/>
    <w:rsid w:val="00833DAF"/>
    <w:rsid w:val="00833E07"/>
    <w:rsid w:val="00833F44"/>
    <w:rsid w:val="00834E95"/>
    <w:rsid w:val="00835D3D"/>
    <w:rsid w:val="00837571"/>
    <w:rsid w:val="008405B1"/>
    <w:rsid w:val="00840CD5"/>
    <w:rsid w:val="00841420"/>
    <w:rsid w:val="008425EA"/>
    <w:rsid w:val="008430A9"/>
    <w:rsid w:val="0084367C"/>
    <w:rsid w:val="00843FF6"/>
    <w:rsid w:val="00846226"/>
    <w:rsid w:val="008473C8"/>
    <w:rsid w:val="00850261"/>
    <w:rsid w:val="0085214C"/>
    <w:rsid w:val="0085311D"/>
    <w:rsid w:val="00855EBF"/>
    <w:rsid w:val="00856748"/>
    <w:rsid w:val="00860643"/>
    <w:rsid w:val="0086159C"/>
    <w:rsid w:val="008621A5"/>
    <w:rsid w:val="00863A11"/>
    <w:rsid w:val="008650D6"/>
    <w:rsid w:val="00866343"/>
    <w:rsid w:val="00866BCE"/>
    <w:rsid w:val="00866CF4"/>
    <w:rsid w:val="00866F79"/>
    <w:rsid w:val="008673DD"/>
    <w:rsid w:val="008675CE"/>
    <w:rsid w:val="00871E6F"/>
    <w:rsid w:val="00872071"/>
    <w:rsid w:val="00876D9C"/>
    <w:rsid w:val="00877839"/>
    <w:rsid w:val="008818B2"/>
    <w:rsid w:val="0088368E"/>
    <w:rsid w:val="0088389C"/>
    <w:rsid w:val="00884B4E"/>
    <w:rsid w:val="00884D9C"/>
    <w:rsid w:val="00885D9A"/>
    <w:rsid w:val="00885DAC"/>
    <w:rsid w:val="00886448"/>
    <w:rsid w:val="00886DA8"/>
    <w:rsid w:val="00887D53"/>
    <w:rsid w:val="00890C53"/>
    <w:rsid w:val="00891167"/>
    <w:rsid w:val="008925E0"/>
    <w:rsid w:val="0089363A"/>
    <w:rsid w:val="00894F4B"/>
    <w:rsid w:val="008963AC"/>
    <w:rsid w:val="008A072A"/>
    <w:rsid w:val="008A0F59"/>
    <w:rsid w:val="008A2D22"/>
    <w:rsid w:val="008A39B4"/>
    <w:rsid w:val="008A3FE1"/>
    <w:rsid w:val="008A4BCE"/>
    <w:rsid w:val="008A51B9"/>
    <w:rsid w:val="008A55F6"/>
    <w:rsid w:val="008A5D81"/>
    <w:rsid w:val="008A6843"/>
    <w:rsid w:val="008A7420"/>
    <w:rsid w:val="008A7620"/>
    <w:rsid w:val="008B1E28"/>
    <w:rsid w:val="008B1E56"/>
    <w:rsid w:val="008B1E6D"/>
    <w:rsid w:val="008B23C4"/>
    <w:rsid w:val="008B28CC"/>
    <w:rsid w:val="008B3BCD"/>
    <w:rsid w:val="008B5E25"/>
    <w:rsid w:val="008B7049"/>
    <w:rsid w:val="008B77C5"/>
    <w:rsid w:val="008B7D4B"/>
    <w:rsid w:val="008B7E57"/>
    <w:rsid w:val="008C04ED"/>
    <w:rsid w:val="008C090D"/>
    <w:rsid w:val="008C2299"/>
    <w:rsid w:val="008C2C4B"/>
    <w:rsid w:val="008C32D6"/>
    <w:rsid w:val="008C3857"/>
    <w:rsid w:val="008C5198"/>
    <w:rsid w:val="008C51F1"/>
    <w:rsid w:val="008C538E"/>
    <w:rsid w:val="008C57E4"/>
    <w:rsid w:val="008C5CDD"/>
    <w:rsid w:val="008C63EC"/>
    <w:rsid w:val="008C6644"/>
    <w:rsid w:val="008C6655"/>
    <w:rsid w:val="008C6A5C"/>
    <w:rsid w:val="008D0175"/>
    <w:rsid w:val="008D0E91"/>
    <w:rsid w:val="008D155D"/>
    <w:rsid w:val="008D1EAF"/>
    <w:rsid w:val="008D23D0"/>
    <w:rsid w:val="008D318F"/>
    <w:rsid w:val="008D3E1F"/>
    <w:rsid w:val="008D3F90"/>
    <w:rsid w:val="008D5302"/>
    <w:rsid w:val="008D6FC7"/>
    <w:rsid w:val="008E1909"/>
    <w:rsid w:val="008E301C"/>
    <w:rsid w:val="008E3224"/>
    <w:rsid w:val="008E3C86"/>
    <w:rsid w:val="008E4AB0"/>
    <w:rsid w:val="008E5493"/>
    <w:rsid w:val="008E54AF"/>
    <w:rsid w:val="008E5A4E"/>
    <w:rsid w:val="008E6290"/>
    <w:rsid w:val="008E62CD"/>
    <w:rsid w:val="008E6B4A"/>
    <w:rsid w:val="008E79C6"/>
    <w:rsid w:val="008F0A7B"/>
    <w:rsid w:val="008F0C94"/>
    <w:rsid w:val="008F19C7"/>
    <w:rsid w:val="008F2576"/>
    <w:rsid w:val="008F62B2"/>
    <w:rsid w:val="008F72AE"/>
    <w:rsid w:val="008F7470"/>
    <w:rsid w:val="008F7CB2"/>
    <w:rsid w:val="008F7D7F"/>
    <w:rsid w:val="00900BAA"/>
    <w:rsid w:val="00900CCE"/>
    <w:rsid w:val="00901090"/>
    <w:rsid w:val="00902C51"/>
    <w:rsid w:val="00903A46"/>
    <w:rsid w:val="009047F8"/>
    <w:rsid w:val="0090641C"/>
    <w:rsid w:val="00907CB9"/>
    <w:rsid w:val="009100AF"/>
    <w:rsid w:val="00911F95"/>
    <w:rsid w:val="00912364"/>
    <w:rsid w:val="00912368"/>
    <w:rsid w:val="00912AF7"/>
    <w:rsid w:val="00915AAF"/>
    <w:rsid w:val="00915B72"/>
    <w:rsid w:val="00915DF3"/>
    <w:rsid w:val="00916899"/>
    <w:rsid w:val="00921BA5"/>
    <w:rsid w:val="009220B9"/>
    <w:rsid w:val="009257F8"/>
    <w:rsid w:val="009275C7"/>
    <w:rsid w:val="009278C4"/>
    <w:rsid w:val="00930D62"/>
    <w:rsid w:val="00930D79"/>
    <w:rsid w:val="0093173C"/>
    <w:rsid w:val="00933F66"/>
    <w:rsid w:val="00934C56"/>
    <w:rsid w:val="00935093"/>
    <w:rsid w:val="009368F3"/>
    <w:rsid w:val="00936D07"/>
    <w:rsid w:val="00936E7B"/>
    <w:rsid w:val="00942CBF"/>
    <w:rsid w:val="00945736"/>
    <w:rsid w:val="00945A46"/>
    <w:rsid w:val="00946A6F"/>
    <w:rsid w:val="009512B4"/>
    <w:rsid w:val="0095176C"/>
    <w:rsid w:val="00951C12"/>
    <w:rsid w:val="009520EA"/>
    <w:rsid w:val="00956073"/>
    <w:rsid w:val="00956A65"/>
    <w:rsid w:val="00956C1F"/>
    <w:rsid w:val="00956EC0"/>
    <w:rsid w:val="00957DA9"/>
    <w:rsid w:val="009607F9"/>
    <w:rsid w:val="009618FE"/>
    <w:rsid w:val="009621E9"/>
    <w:rsid w:val="00963323"/>
    <w:rsid w:val="00964C28"/>
    <w:rsid w:val="00965B76"/>
    <w:rsid w:val="00965CBB"/>
    <w:rsid w:val="009664D4"/>
    <w:rsid w:val="009676D9"/>
    <w:rsid w:val="00967A80"/>
    <w:rsid w:val="00967CCA"/>
    <w:rsid w:val="00972419"/>
    <w:rsid w:val="009727BB"/>
    <w:rsid w:val="00974ED2"/>
    <w:rsid w:val="00976EA3"/>
    <w:rsid w:val="009777FB"/>
    <w:rsid w:val="009807B1"/>
    <w:rsid w:val="009819D4"/>
    <w:rsid w:val="00982E08"/>
    <w:rsid w:val="00983681"/>
    <w:rsid w:val="009836B2"/>
    <w:rsid w:val="00983740"/>
    <w:rsid w:val="009858C5"/>
    <w:rsid w:val="009868F7"/>
    <w:rsid w:val="00987710"/>
    <w:rsid w:val="00987917"/>
    <w:rsid w:val="00987ABF"/>
    <w:rsid w:val="00992207"/>
    <w:rsid w:val="009923C9"/>
    <w:rsid w:val="0099269C"/>
    <w:rsid w:val="0099292D"/>
    <w:rsid w:val="00993972"/>
    <w:rsid w:val="00994F2C"/>
    <w:rsid w:val="00997397"/>
    <w:rsid w:val="009A16DD"/>
    <w:rsid w:val="009A1FF9"/>
    <w:rsid w:val="009A21BC"/>
    <w:rsid w:val="009A23AF"/>
    <w:rsid w:val="009A38FB"/>
    <w:rsid w:val="009A605A"/>
    <w:rsid w:val="009A682F"/>
    <w:rsid w:val="009A7004"/>
    <w:rsid w:val="009A717E"/>
    <w:rsid w:val="009A7CC2"/>
    <w:rsid w:val="009B0923"/>
    <w:rsid w:val="009B09C8"/>
    <w:rsid w:val="009B179F"/>
    <w:rsid w:val="009B1C08"/>
    <w:rsid w:val="009B42BA"/>
    <w:rsid w:val="009B4480"/>
    <w:rsid w:val="009B5314"/>
    <w:rsid w:val="009B5321"/>
    <w:rsid w:val="009B7CBD"/>
    <w:rsid w:val="009C117C"/>
    <w:rsid w:val="009C15AF"/>
    <w:rsid w:val="009C2B69"/>
    <w:rsid w:val="009C2B82"/>
    <w:rsid w:val="009C4406"/>
    <w:rsid w:val="009C61E3"/>
    <w:rsid w:val="009C69D7"/>
    <w:rsid w:val="009D02D4"/>
    <w:rsid w:val="009D147D"/>
    <w:rsid w:val="009D16C8"/>
    <w:rsid w:val="009D174D"/>
    <w:rsid w:val="009D1B48"/>
    <w:rsid w:val="009D28DC"/>
    <w:rsid w:val="009D3E97"/>
    <w:rsid w:val="009D402B"/>
    <w:rsid w:val="009D45DC"/>
    <w:rsid w:val="009D481B"/>
    <w:rsid w:val="009D4A2D"/>
    <w:rsid w:val="009D569A"/>
    <w:rsid w:val="009D5B74"/>
    <w:rsid w:val="009D5FEC"/>
    <w:rsid w:val="009D60EE"/>
    <w:rsid w:val="009D632E"/>
    <w:rsid w:val="009E0458"/>
    <w:rsid w:val="009E0AFC"/>
    <w:rsid w:val="009E17E8"/>
    <w:rsid w:val="009E1D52"/>
    <w:rsid w:val="009E36B6"/>
    <w:rsid w:val="009E3722"/>
    <w:rsid w:val="009E3D94"/>
    <w:rsid w:val="009E41CF"/>
    <w:rsid w:val="009E478B"/>
    <w:rsid w:val="009E645F"/>
    <w:rsid w:val="009E6EC0"/>
    <w:rsid w:val="009E7738"/>
    <w:rsid w:val="009F0C9A"/>
    <w:rsid w:val="009F20E2"/>
    <w:rsid w:val="00A008B7"/>
    <w:rsid w:val="00A02048"/>
    <w:rsid w:val="00A022E9"/>
    <w:rsid w:val="00A052F6"/>
    <w:rsid w:val="00A053DC"/>
    <w:rsid w:val="00A101B5"/>
    <w:rsid w:val="00A107B0"/>
    <w:rsid w:val="00A133A3"/>
    <w:rsid w:val="00A1395A"/>
    <w:rsid w:val="00A13B93"/>
    <w:rsid w:val="00A1440E"/>
    <w:rsid w:val="00A15354"/>
    <w:rsid w:val="00A1616D"/>
    <w:rsid w:val="00A16440"/>
    <w:rsid w:val="00A164BF"/>
    <w:rsid w:val="00A170AF"/>
    <w:rsid w:val="00A201A1"/>
    <w:rsid w:val="00A20BB1"/>
    <w:rsid w:val="00A21981"/>
    <w:rsid w:val="00A24218"/>
    <w:rsid w:val="00A251FB"/>
    <w:rsid w:val="00A255D6"/>
    <w:rsid w:val="00A27029"/>
    <w:rsid w:val="00A27296"/>
    <w:rsid w:val="00A27468"/>
    <w:rsid w:val="00A30875"/>
    <w:rsid w:val="00A30A0A"/>
    <w:rsid w:val="00A30BCC"/>
    <w:rsid w:val="00A3121E"/>
    <w:rsid w:val="00A32022"/>
    <w:rsid w:val="00A32492"/>
    <w:rsid w:val="00A33210"/>
    <w:rsid w:val="00A3466A"/>
    <w:rsid w:val="00A34DAB"/>
    <w:rsid w:val="00A36313"/>
    <w:rsid w:val="00A40596"/>
    <w:rsid w:val="00A4064A"/>
    <w:rsid w:val="00A41E2A"/>
    <w:rsid w:val="00A43559"/>
    <w:rsid w:val="00A447A0"/>
    <w:rsid w:val="00A448FB"/>
    <w:rsid w:val="00A463F1"/>
    <w:rsid w:val="00A464F1"/>
    <w:rsid w:val="00A46CBF"/>
    <w:rsid w:val="00A50646"/>
    <w:rsid w:val="00A50BCF"/>
    <w:rsid w:val="00A52AD5"/>
    <w:rsid w:val="00A52B98"/>
    <w:rsid w:val="00A52E04"/>
    <w:rsid w:val="00A548F9"/>
    <w:rsid w:val="00A5555F"/>
    <w:rsid w:val="00A55B13"/>
    <w:rsid w:val="00A56127"/>
    <w:rsid w:val="00A573C5"/>
    <w:rsid w:val="00A57B2C"/>
    <w:rsid w:val="00A618A6"/>
    <w:rsid w:val="00A627DF"/>
    <w:rsid w:val="00A640F3"/>
    <w:rsid w:val="00A64F84"/>
    <w:rsid w:val="00A66480"/>
    <w:rsid w:val="00A67B32"/>
    <w:rsid w:val="00A70759"/>
    <w:rsid w:val="00A719F4"/>
    <w:rsid w:val="00A73A2E"/>
    <w:rsid w:val="00A748EA"/>
    <w:rsid w:val="00A74998"/>
    <w:rsid w:val="00A74DC1"/>
    <w:rsid w:val="00A76553"/>
    <w:rsid w:val="00A76966"/>
    <w:rsid w:val="00A76E65"/>
    <w:rsid w:val="00A8032E"/>
    <w:rsid w:val="00A8214B"/>
    <w:rsid w:val="00A8267A"/>
    <w:rsid w:val="00A83D1E"/>
    <w:rsid w:val="00A84A2D"/>
    <w:rsid w:val="00A857DD"/>
    <w:rsid w:val="00A86214"/>
    <w:rsid w:val="00A86551"/>
    <w:rsid w:val="00A90887"/>
    <w:rsid w:val="00A91AF4"/>
    <w:rsid w:val="00A92FE6"/>
    <w:rsid w:val="00A953FC"/>
    <w:rsid w:val="00A95735"/>
    <w:rsid w:val="00A96DAB"/>
    <w:rsid w:val="00A9763B"/>
    <w:rsid w:val="00A97F6D"/>
    <w:rsid w:val="00AA073D"/>
    <w:rsid w:val="00AA0B03"/>
    <w:rsid w:val="00AA0E81"/>
    <w:rsid w:val="00AA1425"/>
    <w:rsid w:val="00AA16B7"/>
    <w:rsid w:val="00AA1716"/>
    <w:rsid w:val="00AA1732"/>
    <w:rsid w:val="00AA19D5"/>
    <w:rsid w:val="00AA213B"/>
    <w:rsid w:val="00AA3194"/>
    <w:rsid w:val="00AA38E9"/>
    <w:rsid w:val="00AA537E"/>
    <w:rsid w:val="00AA53D3"/>
    <w:rsid w:val="00AB09EC"/>
    <w:rsid w:val="00AB0DB0"/>
    <w:rsid w:val="00AB1441"/>
    <w:rsid w:val="00AB205B"/>
    <w:rsid w:val="00AB2062"/>
    <w:rsid w:val="00AB2368"/>
    <w:rsid w:val="00AB25DA"/>
    <w:rsid w:val="00AB2B82"/>
    <w:rsid w:val="00AB3853"/>
    <w:rsid w:val="00AB60D3"/>
    <w:rsid w:val="00AB658F"/>
    <w:rsid w:val="00AC0513"/>
    <w:rsid w:val="00AC1591"/>
    <w:rsid w:val="00AC2B2D"/>
    <w:rsid w:val="00AC38B9"/>
    <w:rsid w:val="00AC76B4"/>
    <w:rsid w:val="00AD0302"/>
    <w:rsid w:val="00AD08F2"/>
    <w:rsid w:val="00AD3168"/>
    <w:rsid w:val="00AD6B93"/>
    <w:rsid w:val="00AD714B"/>
    <w:rsid w:val="00AD7324"/>
    <w:rsid w:val="00AE0386"/>
    <w:rsid w:val="00AE0C92"/>
    <w:rsid w:val="00AE1D9B"/>
    <w:rsid w:val="00AE2051"/>
    <w:rsid w:val="00AE2BB1"/>
    <w:rsid w:val="00AE2E7D"/>
    <w:rsid w:val="00AE3FD8"/>
    <w:rsid w:val="00AF06B5"/>
    <w:rsid w:val="00AF0E2D"/>
    <w:rsid w:val="00AF2848"/>
    <w:rsid w:val="00AF35AC"/>
    <w:rsid w:val="00AF4B23"/>
    <w:rsid w:val="00AF4CEC"/>
    <w:rsid w:val="00AF4DA4"/>
    <w:rsid w:val="00AF6BD1"/>
    <w:rsid w:val="00B02001"/>
    <w:rsid w:val="00B0291C"/>
    <w:rsid w:val="00B0367A"/>
    <w:rsid w:val="00B0491E"/>
    <w:rsid w:val="00B050EA"/>
    <w:rsid w:val="00B06B7D"/>
    <w:rsid w:val="00B07552"/>
    <w:rsid w:val="00B07688"/>
    <w:rsid w:val="00B12AEF"/>
    <w:rsid w:val="00B1417F"/>
    <w:rsid w:val="00B14631"/>
    <w:rsid w:val="00B162FC"/>
    <w:rsid w:val="00B16320"/>
    <w:rsid w:val="00B1739D"/>
    <w:rsid w:val="00B217D0"/>
    <w:rsid w:val="00B219B7"/>
    <w:rsid w:val="00B22DEE"/>
    <w:rsid w:val="00B23156"/>
    <w:rsid w:val="00B24292"/>
    <w:rsid w:val="00B2456B"/>
    <w:rsid w:val="00B260AA"/>
    <w:rsid w:val="00B26FBA"/>
    <w:rsid w:val="00B30DFB"/>
    <w:rsid w:val="00B314BE"/>
    <w:rsid w:val="00B31526"/>
    <w:rsid w:val="00B31B1F"/>
    <w:rsid w:val="00B321C3"/>
    <w:rsid w:val="00B32B46"/>
    <w:rsid w:val="00B32EEA"/>
    <w:rsid w:val="00B33CAA"/>
    <w:rsid w:val="00B342B2"/>
    <w:rsid w:val="00B35946"/>
    <w:rsid w:val="00B426AA"/>
    <w:rsid w:val="00B426D6"/>
    <w:rsid w:val="00B430EF"/>
    <w:rsid w:val="00B437B7"/>
    <w:rsid w:val="00B437D7"/>
    <w:rsid w:val="00B44393"/>
    <w:rsid w:val="00B44629"/>
    <w:rsid w:val="00B46FE8"/>
    <w:rsid w:val="00B47251"/>
    <w:rsid w:val="00B50AF9"/>
    <w:rsid w:val="00B534C6"/>
    <w:rsid w:val="00B5505C"/>
    <w:rsid w:val="00B557F4"/>
    <w:rsid w:val="00B55C07"/>
    <w:rsid w:val="00B570AA"/>
    <w:rsid w:val="00B60153"/>
    <w:rsid w:val="00B60184"/>
    <w:rsid w:val="00B602D9"/>
    <w:rsid w:val="00B608C9"/>
    <w:rsid w:val="00B61C96"/>
    <w:rsid w:val="00B62525"/>
    <w:rsid w:val="00B62907"/>
    <w:rsid w:val="00B62B39"/>
    <w:rsid w:val="00B63355"/>
    <w:rsid w:val="00B638A0"/>
    <w:rsid w:val="00B646BF"/>
    <w:rsid w:val="00B648BF"/>
    <w:rsid w:val="00B65219"/>
    <w:rsid w:val="00B66317"/>
    <w:rsid w:val="00B6720B"/>
    <w:rsid w:val="00B70894"/>
    <w:rsid w:val="00B71807"/>
    <w:rsid w:val="00B72495"/>
    <w:rsid w:val="00B72538"/>
    <w:rsid w:val="00B72631"/>
    <w:rsid w:val="00B7329B"/>
    <w:rsid w:val="00B73EE0"/>
    <w:rsid w:val="00B75053"/>
    <w:rsid w:val="00B750D2"/>
    <w:rsid w:val="00B81B51"/>
    <w:rsid w:val="00B82756"/>
    <w:rsid w:val="00B82BE3"/>
    <w:rsid w:val="00B8330F"/>
    <w:rsid w:val="00B83530"/>
    <w:rsid w:val="00B837E8"/>
    <w:rsid w:val="00B8480B"/>
    <w:rsid w:val="00B86071"/>
    <w:rsid w:val="00B8657F"/>
    <w:rsid w:val="00B876F7"/>
    <w:rsid w:val="00B900F0"/>
    <w:rsid w:val="00B90B62"/>
    <w:rsid w:val="00B921DE"/>
    <w:rsid w:val="00B9253A"/>
    <w:rsid w:val="00B92A91"/>
    <w:rsid w:val="00B94708"/>
    <w:rsid w:val="00B94B6C"/>
    <w:rsid w:val="00B9539B"/>
    <w:rsid w:val="00B964CA"/>
    <w:rsid w:val="00BA0452"/>
    <w:rsid w:val="00BA0CD8"/>
    <w:rsid w:val="00BA1184"/>
    <w:rsid w:val="00BA2855"/>
    <w:rsid w:val="00BA2DEB"/>
    <w:rsid w:val="00BA3B8C"/>
    <w:rsid w:val="00BA576E"/>
    <w:rsid w:val="00BA584B"/>
    <w:rsid w:val="00BA6EB7"/>
    <w:rsid w:val="00BA7B1E"/>
    <w:rsid w:val="00BA7FFA"/>
    <w:rsid w:val="00BB0460"/>
    <w:rsid w:val="00BB102B"/>
    <w:rsid w:val="00BB1DEB"/>
    <w:rsid w:val="00BB2834"/>
    <w:rsid w:val="00BB2B1E"/>
    <w:rsid w:val="00BB5B86"/>
    <w:rsid w:val="00BB5F96"/>
    <w:rsid w:val="00BB6008"/>
    <w:rsid w:val="00BB71AA"/>
    <w:rsid w:val="00BC0E43"/>
    <w:rsid w:val="00BC17AB"/>
    <w:rsid w:val="00BC20E0"/>
    <w:rsid w:val="00BC2507"/>
    <w:rsid w:val="00BC3A39"/>
    <w:rsid w:val="00BC4AE0"/>
    <w:rsid w:val="00BC5C6D"/>
    <w:rsid w:val="00BC6A54"/>
    <w:rsid w:val="00BC6ABA"/>
    <w:rsid w:val="00BC6B3C"/>
    <w:rsid w:val="00BC7360"/>
    <w:rsid w:val="00BC773E"/>
    <w:rsid w:val="00BC7925"/>
    <w:rsid w:val="00BD0EC1"/>
    <w:rsid w:val="00BD2727"/>
    <w:rsid w:val="00BD3170"/>
    <w:rsid w:val="00BD327D"/>
    <w:rsid w:val="00BD4965"/>
    <w:rsid w:val="00BD4A05"/>
    <w:rsid w:val="00BD5569"/>
    <w:rsid w:val="00BD5BF1"/>
    <w:rsid w:val="00BD77F2"/>
    <w:rsid w:val="00BD7EC3"/>
    <w:rsid w:val="00BE04A5"/>
    <w:rsid w:val="00BE158E"/>
    <w:rsid w:val="00BE170B"/>
    <w:rsid w:val="00BE3023"/>
    <w:rsid w:val="00BE38C5"/>
    <w:rsid w:val="00BE45A6"/>
    <w:rsid w:val="00BE466A"/>
    <w:rsid w:val="00BE4895"/>
    <w:rsid w:val="00BE62C8"/>
    <w:rsid w:val="00BE6EBE"/>
    <w:rsid w:val="00BE6F33"/>
    <w:rsid w:val="00BF0E13"/>
    <w:rsid w:val="00BF1101"/>
    <w:rsid w:val="00BF21AC"/>
    <w:rsid w:val="00BF5F10"/>
    <w:rsid w:val="00BF69BD"/>
    <w:rsid w:val="00BF6A88"/>
    <w:rsid w:val="00BF7106"/>
    <w:rsid w:val="00C0049F"/>
    <w:rsid w:val="00C00BF3"/>
    <w:rsid w:val="00C02020"/>
    <w:rsid w:val="00C03077"/>
    <w:rsid w:val="00C0481E"/>
    <w:rsid w:val="00C055E6"/>
    <w:rsid w:val="00C05FDA"/>
    <w:rsid w:val="00C07794"/>
    <w:rsid w:val="00C07DB4"/>
    <w:rsid w:val="00C10C66"/>
    <w:rsid w:val="00C119AC"/>
    <w:rsid w:val="00C11F8D"/>
    <w:rsid w:val="00C126B8"/>
    <w:rsid w:val="00C14593"/>
    <w:rsid w:val="00C1475A"/>
    <w:rsid w:val="00C16154"/>
    <w:rsid w:val="00C2090C"/>
    <w:rsid w:val="00C23145"/>
    <w:rsid w:val="00C24D09"/>
    <w:rsid w:val="00C2531A"/>
    <w:rsid w:val="00C264C8"/>
    <w:rsid w:val="00C274CA"/>
    <w:rsid w:val="00C27DFB"/>
    <w:rsid w:val="00C31924"/>
    <w:rsid w:val="00C319E5"/>
    <w:rsid w:val="00C31A01"/>
    <w:rsid w:val="00C31F26"/>
    <w:rsid w:val="00C338B3"/>
    <w:rsid w:val="00C33FD7"/>
    <w:rsid w:val="00C34AFD"/>
    <w:rsid w:val="00C3515F"/>
    <w:rsid w:val="00C371D5"/>
    <w:rsid w:val="00C37DD3"/>
    <w:rsid w:val="00C40583"/>
    <w:rsid w:val="00C40F12"/>
    <w:rsid w:val="00C41735"/>
    <w:rsid w:val="00C420BB"/>
    <w:rsid w:val="00C42D3F"/>
    <w:rsid w:val="00C42F6A"/>
    <w:rsid w:val="00C43C36"/>
    <w:rsid w:val="00C44465"/>
    <w:rsid w:val="00C46614"/>
    <w:rsid w:val="00C478F0"/>
    <w:rsid w:val="00C504D0"/>
    <w:rsid w:val="00C50F68"/>
    <w:rsid w:val="00C51C0C"/>
    <w:rsid w:val="00C53AEA"/>
    <w:rsid w:val="00C540CA"/>
    <w:rsid w:val="00C5490C"/>
    <w:rsid w:val="00C551AF"/>
    <w:rsid w:val="00C56635"/>
    <w:rsid w:val="00C57FA0"/>
    <w:rsid w:val="00C61D8B"/>
    <w:rsid w:val="00C6249F"/>
    <w:rsid w:val="00C627B3"/>
    <w:rsid w:val="00C640F1"/>
    <w:rsid w:val="00C64ED3"/>
    <w:rsid w:val="00C654BB"/>
    <w:rsid w:val="00C666E9"/>
    <w:rsid w:val="00C674FA"/>
    <w:rsid w:val="00C700F8"/>
    <w:rsid w:val="00C70269"/>
    <w:rsid w:val="00C70DE0"/>
    <w:rsid w:val="00C70E63"/>
    <w:rsid w:val="00C715D6"/>
    <w:rsid w:val="00C738F7"/>
    <w:rsid w:val="00C73914"/>
    <w:rsid w:val="00C75027"/>
    <w:rsid w:val="00C75E3C"/>
    <w:rsid w:val="00C77A1E"/>
    <w:rsid w:val="00C80966"/>
    <w:rsid w:val="00C82A1F"/>
    <w:rsid w:val="00C844B9"/>
    <w:rsid w:val="00C84AFA"/>
    <w:rsid w:val="00C85628"/>
    <w:rsid w:val="00C8640A"/>
    <w:rsid w:val="00C9009C"/>
    <w:rsid w:val="00C91DC7"/>
    <w:rsid w:val="00C928A9"/>
    <w:rsid w:val="00C92CF2"/>
    <w:rsid w:val="00C94176"/>
    <w:rsid w:val="00C946CE"/>
    <w:rsid w:val="00C9490E"/>
    <w:rsid w:val="00C954B1"/>
    <w:rsid w:val="00C9572A"/>
    <w:rsid w:val="00C9575B"/>
    <w:rsid w:val="00C95A42"/>
    <w:rsid w:val="00C979AA"/>
    <w:rsid w:val="00C97B96"/>
    <w:rsid w:val="00CA01E2"/>
    <w:rsid w:val="00CA02BC"/>
    <w:rsid w:val="00CA08CC"/>
    <w:rsid w:val="00CA2BF6"/>
    <w:rsid w:val="00CA3788"/>
    <w:rsid w:val="00CA3A21"/>
    <w:rsid w:val="00CA62C5"/>
    <w:rsid w:val="00CA65A4"/>
    <w:rsid w:val="00CA7094"/>
    <w:rsid w:val="00CA7DCE"/>
    <w:rsid w:val="00CA7F7B"/>
    <w:rsid w:val="00CA7FDB"/>
    <w:rsid w:val="00CB0406"/>
    <w:rsid w:val="00CB0F6D"/>
    <w:rsid w:val="00CB303E"/>
    <w:rsid w:val="00CB3BAB"/>
    <w:rsid w:val="00CB3F39"/>
    <w:rsid w:val="00CB498C"/>
    <w:rsid w:val="00CB5020"/>
    <w:rsid w:val="00CB5794"/>
    <w:rsid w:val="00CB681F"/>
    <w:rsid w:val="00CB7506"/>
    <w:rsid w:val="00CB77CC"/>
    <w:rsid w:val="00CB79D8"/>
    <w:rsid w:val="00CC170C"/>
    <w:rsid w:val="00CC1DA4"/>
    <w:rsid w:val="00CC2851"/>
    <w:rsid w:val="00CC286F"/>
    <w:rsid w:val="00CC4917"/>
    <w:rsid w:val="00CC7A9F"/>
    <w:rsid w:val="00CC7D07"/>
    <w:rsid w:val="00CC7DDD"/>
    <w:rsid w:val="00CD0372"/>
    <w:rsid w:val="00CD0FA7"/>
    <w:rsid w:val="00CD2EDD"/>
    <w:rsid w:val="00CD2F57"/>
    <w:rsid w:val="00CD2F8C"/>
    <w:rsid w:val="00CD45E0"/>
    <w:rsid w:val="00CD4951"/>
    <w:rsid w:val="00CD5A03"/>
    <w:rsid w:val="00CD6176"/>
    <w:rsid w:val="00CD6EC1"/>
    <w:rsid w:val="00CE0408"/>
    <w:rsid w:val="00CE07D7"/>
    <w:rsid w:val="00CE0EC2"/>
    <w:rsid w:val="00CE18AD"/>
    <w:rsid w:val="00CE1EE0"/>
    <w:rsid w:val="00CE2967"/>
    <w:rsid w:val="00CE3BEE"/>
    <w:rsid w:val="00CE4EF7"/>
    <w:rsid w:val="00CE5825"/>
    <w:rsid w:val="00CE639A"/>
    <w:rsid w:val="00CE6427"/>
    <w:rsid w:val="00CE6F0E"/>
    <w:rsid w:val="00CE71CD"/>
    <w:rsid w:val="00CE722E"/>
    <w:rsid w:val="00CE7D4A"/>
    <w:rsid w:val="00CF045F"/>
    <w:rsid w:val="00CF32E5"/>
    <w:rsid w:val="00CF53A4"/>
    <w:rsid w:val="00CF58C5"/>
    <w:rsid w:val="00CF66DD"/>
    <w:rsid w:val="00CF78E7"/>
    <w:rsid w:val="00D0123E"/>
    <w:rsid w:val="00D01909"/>
    <w:rsid w:val="00D020A6"/>
    <w:rsid w:val="00D046C8"/>
    <w:rsid w:val="00D07C1B"/>
    <w:rsid w:val="00D07D8C"/>
    <w:rsid w:val="00D07D9D"/>
    <w:rsid w:val="00D07F47"/>
    <w:rsid w:val="00D11003"/>
    <w:rsid w:val="00D1112C"/>
    <w:rsid w:val="00D14056"/>
    <w:rsid w:val="00D17035"/>
    <w:rsid w:val="00D1794C"/>
    <w:rsid w:val="00D20812"/>
    <w:rsid w:val="00D21231"/>
    <w:rsid w:val="00D22030"/>
    <w:rsid w:val="00D23533"/>
    <w:rsid w:val="00D24386"/>
    <w:rsid w:val="00D26897"/>
    <w:rsid w:val="00D2690B"/>
    <w:rsid w:val="00D275F5"/>
    <w:rsid w:val="00D30273"/>
    <w:rsid w:val="00D30BB5"/>
    <w:rsid w:val="00D310A1"/>
    <w:rsid w:val="00D3222C"/>
    <w:rsid w:val="00D32DED"/>
    <w:rsid w:val="00D34215"/>
    <w:rsid w:val="00D355B8"/>
    <w:rsid w:val="00D36298"/>
    <w:rsid w:val="00D36B4F"/>
    <w:rsid w:val="00D37034"/>
    <w:rsid w:val="00D37A4C"/>
    <w:rsid w:val="00D40E9F"/>
    <w:rsid w:val="00D41061"/>
    <w:rsid w:val="00D4295D"/>
    <w:rsid w:val="00D432D9"/>
    <w:rsid w:val="00D43F28"/>
    <w:rsid w:val="00D4477B"/>
    <w:rsid w:val="00D45EC2"/>
    <w:rsid w:val="00D462CE"/>
    <w:rsid w:val="00D46C53"/>
    <w:rsid w:val="00D47642"/>
    <w:rsid w:val="00D4793A"/>
    <w:rsid w:val="00D47CB2"/>
    <w:rsid w:val="00D53927"/>
    <w:rsid w:val="00D5604A"/>
    <w:rsid w:val="00D56113"/>
    <w:rsid w:val="00D5658D"/>
    <w:rsid w:val="00D567AC"/>
    <w:rsid w:val="00D57436"/>
    <w:rsid w:val="00D57ABE"/>
    <w:rsid w:val="00D60AC6"/>
    <w:rsid w:val="00D6176D"/>
    <w:rsid w:val="00D61C0B"/>
    <w:rsid w:val="00D62679"/>
    <w:rsid w:val="00D6699C"/>
    <w:rsid w:val="00D669EB"/>
    <w:rsid w:val="00D71203"/>
    <w:rsid w:val="00D725B8"/>
    <w:rsid w:val="00D72E8F"/>
    <w:rsid w:val="00D734B6"/>
    <w:rsid w:val="00D73922"/>
    <w:rsid w:val="00D74405"/>
    <w:rsid w:val="00D747D2"/>
    <w:rsid w:val="00D748F7"/>
    <w:rsid w:val="00D7498D"/>
    <w:rsid w:val="00D75995"/>
    <w:rsid w:val="00D75DDD"/>
    <w:rsid w:val="00D76384"/>
    <w:rsid w:val="00D80540"/>
    <w:rsid w:val="00D80673"/>
    <w:rsid w:val="00D80A68"/>
    <w:rsid w:val="00D80E71"/>
    <w:rsid w:val="00D81845"/>
    <w:rsid w:val="00D81EEF"/>
    <w:rsid w:val="00D82310"/>
    <w:rsid w:val="00D82DB8"/>
    <w:rsid w:val="00D842E6"/>
    <w:rsid w:val="00D85EA0"/>
    <w:rsid w:val="00D90392"/>
    <w:rsid w:val="00D90545"/>
    <w:rsid w:val="00D9105B"/>
    <w:rsid w:val="00D9321C"/>
    <w:rsid w:val="00D93284"/>
    <w:rsid w:val="00D94CD2"/>
    <w:rsid w:val="00D950C2"/>
    <w:rsid w:val="00D956F8"/>
    <w:rsid w:val="00D95C01"/>
    <w:rsid w:val="00D96F1E"/>
    <w:rsid w:val="00D973C8"/>
    <w:rsid w:val="00D9754A"/>
    <w:rsid w:val="00D97572"/>
    <w:rsid w:val="00DA1A2C"/>
    <w:rsid w:val="00DA1F99"/>
    <w:rsid w:val="00DA2A9B"/>
    <w:rsid w:val="00DA44EF"/>
    <w:rsid w:val="00DA5B34"/>
    <w:rsid w:val="00DA5CC3"/>
    <w:rsid w:val="00DA756B"/>
    <w:rsid w:val="00DA7DE7"/>
    <w:rsid w:val="00DB03BD"/>
    <w:rsid w:val="00DB2851"/>
    <w:rsid w:val="00DB42F0"/>
    <w:rsid w:val="00DB4653"/>
    <w:rsid w:val="00DB567F"/>
    <w:rsid w:val="00DB6618"/>
    <w:rsid w:val="00DB6954"/>
    <w:rsid w:val="00DC0CD0"/>
    <w:rsid w:val="00DC3E7F"/>
    <w:rsid w:val="00DC40DB"/>
    <w:rsid w:val="00DC52CB"/>
    <w:rsid w:val="00DC556C"/>
    <w:rsid w:val="00DC7332"/>
    <w:rsid w:val="00DC749D"/>
    <w:rsid w:val="00DD05B9"/>
    <w:rsid w:val="00DD121A"/>
    <w:rsid w:val="00DD1C46"/>
    <w:rsid w:val="00DD1D02"/>
    <w:rsid w:val="00DD3ACF"/>
    <w:rsid w:val="00DD54ED"/>
    <w:rsid w:val="00DD6145"/>
    <w:rsid w:val="00DE2861"/>
    <w:rsid w:val="00DE2AA4"/>
    <w:rsid w:val="00DE3E60"/>
    <w:rsid w:val="00DE4969"/>
    <w:rsid w:val="00DE4CE9"/>
    <w:rsid w:val="00DE590A"/>
    <w:rsid w:val="00DE6592"/>
    <w:rsid w:val="00DF11F9"/>
    <w:rsid w:val="00DF365D"/>
    <w:rsid w:val="00DF49FA"/>
    <w:rsid w:val="00DF4AD7"/>
    <w:rsid w:val="00DF5BF5"/>
    <w:rsid w:val="00DF7118"/>
    <w:rsid w:val="00DF7383"/>
    <w:rsid w:val="00DF7C6F"/>
    <w:rsid w:val="00E00776"/>
    <w:rsid w:val="00E01A1C"/>
    <w:rsid w:val="00E0216B"/>
    <w:rsid w:val="00E02324"/>
    <w:rsid w:val="00E02865"/>
    <w:rsid w:val="00E02FB0"/>
    <w:rsid w:val="00E03E9F"/>
    <w:rsid w:val="00E0426E"/>
    <w:rsid w:val="00E0725C"/>
    <w:rsid w:val="00E07477"/>
    <w:rsid w:val="00E074D4"/>
    <w:rsid w:val="00E104D1"/>
    <w:rsid w:val="00E106C1"/>
    <w:rsid w:val="00E115E6"/>
    <w:rsid w:val="00E119B2"/>
    <w:rsid w:val="00E1483A"/>
    <w:rsid w:val="00E14A72"/>
    <w:rsid w:val="00E14BF0"/>
    <w:rsid w:val="00E15D52"/>
    <w:rsid w:val="00E16DC1"/>
    <w:rsid w:val="00E16F1B"/>
    <w:rsid w:val="00E16FC7"/>
    <w:rsid w:val="00E16FF5"/>
    <w:rsid w:val="00E220A0"/>
    <w:rsid w:val="00E23245"/>
    <w:rsid w:val="00E23487"/>
    <w:rsid w:val="00E251AE"/>
    <w:rsid w:val="00E25F3D"/>
    <w:rsid w:val="00E260F3"/>
    <w:rsid w:val="00E262B5"/>
    <w:rsid w:val="00E26AA9"/>
    <w:rsid w:val="00E27DD8"/>
    <w:rsid w:val="00E305B4"/>
    <w:rsid w:val="00E32119"/>
    <w:rsid w:val="00E33780"/>
    <w:rsid w:val="00E3511B"/>
    <w:rsid w:val="00E35613"/>
    <w:rsid w:val="00E360C0"/>
    <w:rsid w:val="00E404C8"/>
    <w:rsid w:val="00E406AF"/>
    <w:rsid w:val="00E42C1D"/>
    <w:rsid w:val="00E45D7B"/>
    <w:rsid w:val="00E45F5A"/>
    <w:rsid w:val="00E4631A"/>
    <w:rsid w:val="00E465B3"/>
    <w:rsid w:val="00E46788"/>
    <w:rsid w:val="00E4720D"/>
    <w:rsid w:val="00E477CB"/>
    <w:rsid w:val="00E50623"/>
    <w:rsid w:val="00E50673"/>
    <w:rsid w:val="00E50C67"/>
    <w:rsid w:val="00E511D4"/>
    <w:rsid w:val="00E516EC"/>
    <w:rsid w:val="00E53C4E"/>
    <w:rsid w:val="00E54925"/>
    <w:rsid w:val="00E54966"/>
    <w:rsid w:val="00E5597C"/>
    <w:rsid w:val="00E57436"/>
    <w:rsid w:val="00E57BC9"/>
    <w:rsid w:val="00E57DB6"/>
    <w:rsid w:val="00E601A0"/>
    <w:rsid w:val="00E604B6"/>
    <w:rsid w:val="00E60CB6"/>
    <w:rsid w:val="00E61D02"/>
    <w:rsid w:val="00E64A5A"/>
    <w:rsid w:val="00E64B1B"/>
    <w:rsid w:val="00E663B1"/>
    <w:rsid w:val="00E66463"/>
    <w:rsid w:val="00E6683C"/>
    <w:rsid w:val="00E67777"/>
    <w:rsid w:val="00E707C2"/>
    <w:rsid w:val="00E7099C"/>
    <w:rsid w:val="00E7296B"/>
    <w:rsid w:val="00E733A4"/>
    <w:rsid w:val="00E74037"/>
    <w:rsid w:val="00E75D2D"/>
    <w:rsid w:val="00E77900"/>
    <w:rsid w:val="00E81C23"/>
    <w:rsid w:val="00E8228D"/>
    <w:rsid w:val="00E8252E"/>
    <w:rsid w:val="00E82AD1"/>
    <w:rsid w:val="00E82CA9"/>
    <w:rsid w:val="00E83547"/>
    <w:rsid w:val="00E83A3D"/>
    <w:rsid w:val="00E83EEB"/>
    <w:rsid w:val="00E84FF7"/>
    <w:rsid w:val="00E8562A"/>
    <w:rsid w:val="00E85FDB"/>
    <w:rsid w:val="00E87662"/>
    <w:rsid w:val="00E8771A"/>
    <w:rsid w:val="00E87F2B"/>
    <w:rsid w:val="00E90EE9"/>
    <w:rsid w:val="00E91F14"/>
    <w:rsid w:val="00E931A4"/>
    <w:rsid w:val="00E9325D"/>
    <w:rsid w:val="00E932D4"/>
    <w:rsid w:val="00E93A0C"/>
    <w:rsid w:val="00E93CF5"/>
    <w:rsid w:val="00E9569E"/>
    <w:rsid w:val="00E965AB"/>
    <w:rsid w:val="00E9689B"/>
    <w:rsid w:val="00E97932"/>
    <w:rsid w:val="00EA2F0A"/>
    <w:rsid w:val="00EA31AA"/>
    <w:rsid w:val="00EA50CA"/>
    <w:rsid w:val="00EA56CE"/>
    <w:rsid w:val="00EA5C3D"/>
    <w:rsid w:val="00EB1A0E"/>
    <w:rsid w:val="00EB3DCF"/>
    <w:rsid w:val="00EB3DDC"/>
    <w:rsid w:val="00EB45EA"/>
    <w:rsid w:val="00EB48CB"/>
    <w:rsid w:val="00EB4B5E"/>
    <w:rsid w:val="00EB68FB"/>
    <w:rsid w:val="00EB723A"/>
    <w:rsid w:val="00EC0C86"/>
    <w:rsid w:val="00EC165E"/>
    <w:rsid w:val="00EC1C0A"/>
    <w:rsid w:val="00EC1F3B"/>
    <w:rsid w:val="00EC2002"/>
    <w:rsid w:val="00EC2973"/>
    <w:rsid w:val="00EC2F10"/>
    <w:rsid w:val="00EC5ADD"/>
    <w:rsid w:val="00EC5C96"/>
    <w:rsid w:val="00EC7459"/>
    <w:rsid w:val="00EC7A7D"/>
    <w:rsid w:val="00ED05D7"/>
    <w:rsid w:val="00ED399C"/>
    <w:rsid w:val="00ED6191"/>
    <w:rsid w:val="00ED6F82"/>
    <w:rsid w:val="00ED7023"/>
    <w:rsid w:val="00EE0023"/>
    <w:rsid w:val="00EE0552"/>
    <w:rsid w:val="00EE08C4"/>
    <w:rsid w:val="00EE271A"/>
    <w:rsid w:val="00EE2962"/>
    <w:rsid w:val="00EE2FF7"/>
    <w:rsid w:val="00EE3811"/>
    <w:rsid w:val="00EE488A"/>
    <w:rsid w:val="00EE64CA"/>
    <w:rsid w:val="00EE6783"/>
    <w:rsid w:val="00EE689E"/>
    <w:rsid w:val="00EE6B88"/>
    <w:rsid w:val="00EE6E2F"/>
    <w:rsid w:val="00EE6F81"/>
    <w:rsid w:val="00EE74F7"/>
    <w:rsid w:val="00EE7CB0"/>
    <w:rsid w:val="00EE7D4C"/>
    <w:rsid w:val="00EF0740"/>
    <w:rsid w:val="00EF187F"/>
    <w:rsid w:val="00EF19CF"/>
    <w:rsid w:val="00EF1E7D"/>
    <w:rsid w:val="00EF340C"/>
    <w:rsid w:val="00EF38DB"/>
    <w:rsid w:val="00EF4DAD"/>
    <w:rsid w:val="00EF5B1B"/>
    <w:rsid w:val="00F00C40"/>
    <w:rsid w:val="00F00F40"/>
    <w:rsid w:val="00F02B31"/>
    <w:rsid w:val="00F03761"/>
    <w:rsid w:val="00F04A74"/>
    <w:rsid w:val="00F07056"/>
    <w:rsid w:val="00F074A8"/>
    <w:rsid w:val="00F108C5"/>
    <w:rsid w:val="00F128CC"/>
    <w:rsid w:val="00F13F3D"/>
    <w:rsid w:val="00F1438D"/>
    <w:rsid w:val="00F15097"/>
    <w:rsid w:val="00F20281"/>
    <w:rsid w:val="00F203D7"/>
    <w:rsid w:val="00F20F29"/>
    <w:rsid w:val="00F21106"/>
    <w:rsid w:val="00F21328"/>
    <w:rsid w:val="00F220D8"/>
    <w:rsid w:val="00F232AE"/>
    <w:rsid w:val="00F23575"/>
    <w:rsid w:val="00F2382F"/>
    <w:rsid w:val="00F25C95"/>
    <w:rsid w:val="00F267B6"/>
    <w:rsid w:val="00F26BE7"/>
    <w:rsid w:val="00F30454"/>
    <w:rsid w:val="00F3057A"/>
    <w:rsid w:val="00F30B37"/>
    <w:rsid w:val="00F30E0B"/>
    <w:rsid w:val="00F31FD7"/>
    <w:rsid w:val="00F331EF"/>
    <w:rsid w:val="00F34BE9"/>
    <w:rsid w:val="00F37BCF"/>
    <w:rsid w:val="00F37C28"/>
    <w:rsid w:val="00F40F38"/>
    <w:rsid w:val="00F422CB"/>
    <w:rsid w:val="00F42890"/>
    <w:rsid w:val="00F44507"/>
    <w:rsid w:val="00F44810"/>
    <w:rsid w:val="00F455BD"/>
    <w:rsid w:val="00F45650"/>
    <w:rsid w:val="00F4570F"/>
    <w:rsid w:val="00F4632D"/>
    <w:rsid w:val="00F469F6"/>
    <w:rsid w:val="00F47F49"/>
    <w:rsid w:val="00F503EB"/>
    <w:rsid w:val="00F5107B"/>
    <w:rsid w:val="00F51C7E"/>
    <w:rsid w:val="00F51E7E"/>
    <w:rsid w:val="00F53307"/>
    <w:rsid w:val="00F536FE"/>
    <w:rsid w:val="00F546EC"/>
    <w:rsid w:val="00F54AD6"/>
    <w:rsid w:val="00F554A0"/>
    <w:rsid w:val="00F55752"/>
    <w:rsid w:val="00F55E29"/>
    <w:rsid w:val="00F567EB"/>
    <w:rsid w:val="00F56A99"/>
    <w:rsid w:val="00F56AE3"/>
    <w:rsid w:val="00F57B34"/>
    <w:rsid w:val="00F601DF"/>
    <w:rsid w:val="00F602BC"/>
    <w:rsid w:val="00F60C02"/>
    <w:rsid w:val="00F617A2"/>
    <w:rsid w:val="00F61CF3"/>
    <w:rsid w:val="00F6238C"/>
    <w:rsid w:val="00F628BC"/>
    <w:rsid w:val="00F62C83"/>
    <w:rsid w:val="00F640FA"/>
    <w:rsid w:val="00F650CD"/>
    <w:rsid w:val="00F7075A"/>
    <w:rsid w:val="00F70D21"/>
    <w:rsid w:val="00F714C1"/>
    <w:rsid w:val="00F72BCE"/>
    <w:rsid w:val="00F72E49"/>
    <w:rsid w:val="00F74DD7"/>
    <w:rsid w:val="00F756D3"/>
    <w:rsid w:val="00F75C61"/>
    <w:rsid w:val="00F7748B"/>
    <w:rsid w:val="00F778BA"/>
    <w:rsid w:val="00F77965"/>
    <w:rsid w:val="00F805EE"/>
    <w:rsid w:val="00F807AE"/>
    <w:rsid w:val="00F80869"/>
    <w:rsid w:val="00F81688"/>
    <w:rsid w:val="00F834F0"/>
    <w:rsid w:val="00F857C9"/>
    <w:rsid w:val="00F87C29"/>
    <w:rsid w:val="00F91977"/>
    <w:rsid w:val="00F927A5"/>
    <w:rsid w:val="00F94C09"/>
    <w:rsid w:val="00F94C40"/>
    <w:rsid w:val="00F971F7"/>
    <w:rsid w:val="00FA118D"/>
    <w:rsid w:val="00FA13BC"/>
    <w:rsid w:val="00FA298A"/>
    <w:rsid w:val="00FA3D73"/>
    <w:rsid w:val="00FA772C"/>
    <w:rsid w:val="00FA777D"/>
    <w:rsid w:val="00FB0A6E"/>
    <w:rsid w:val="00FB0F18"/>
    <w:rsid w:val="00FB13A6"/>
    <w:rsid w:val="00FB17D7"/>
    <w:rsid w:val="00FB455B"/>
    <w:rsid w:val="00FB56F1"/>
    <w:rsid w:val="00FB639F"/>
    <w:rsid w:val="00FC12DB"/>
    <w:rsid w:val="00FC30FC"/>
    <w:rsid w:val="00FC3E54"/>
    <w:rsid w:val="00FC3FEA"/>
    <w:rsid w:val="00FC413D"/>
    <w:rsid w:val="00FC49F7"/>
    <w:rsid w:val="00FC4BA1"/>
    <w:rsid w:val="00FC52D1"/>
    <w:rsid w:val="00FC66CA"/>
    <w:rsid w:val="00FC7680"/>
    <w:rsid w:val="00FC780E"/>
    <w:rsid w:val="00FD0263"/>
    <w:rsid w:val="00FD0641"/>
    <w:rsid w:val="00FD08A0"/>
    <w:rsid w:val="00FD34F6"/>
    <w:rsid w:val="00FD3955"/>
    <w:rsid w:val="00FD3CE6"/>
    <w:rsid w:val="00FD409E"/>
    <w:rsid w:val="00FD4DEE"/>
    <w:rsid w:val="00FD5CB0"/>
    <w:rsid w:val="00FD5D3F"/>
    <w:rsid w:val="00FD780B"/>
    <w:rsid w:val="00FD7DC6"/>
    <w:rsid w:val="00FE17D5"/>
    <w:rsid w:val="00FE1E26"/>
    <w:rsid w:val="00FE24BC"/>
    <w:rsid w:val="00FE3500"/>
    <w:rsid w:val="00FE3721"/>
    <w:rsid w:val="00FE3DAA"/>
    <w:rsid w:val="00FE5860"/>
    <w:rsid w:val="00FE7022"/>
    <w:rsid w:val="00FE7B81"/>
    <w:rsid w:val="00FF0F68"/>
    <w:rsid w:val="00FF1A9F"/>
    <w:rsid w:val="00FF2A4E"/>
    <w:rsid w:val="00FF2DCB"/>
    <w:rsid w:val="00FF423E"/>
    <w:rsid w:val="00FF5B9E"/>
    <w:rsid w:val="00FF5E0B"/>
    <w:rsid w:val="1116FC81"/>
    <w:rsid w:val="65ED0C3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271D"/>
  <w15:docId w15:val="{87D16C7A-EBD2-41A1-A7C6-33A5D60E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next w:val="Normal"/>
    <w:link w:val="Ttulo1Car"/>
    <w:uiPriority w:val="9"/>
    <w:qFormat/>
    <w:rsid w:val="008F19C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6963D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DA5B34"/>
    <w:pPr>
      <w:keepNext/>
      <w:keepLines/>
      <w:widowControl/>
      <w:autoSpaceDE/>
      <w:autoSpaceDN/>
      <w:spacing w:before="40" w:line="256" w:lineRule="auto"/>
      <w:outlineLvl w:val="2"/>
    </w:pPr>
    <w:rPr>
      <w:rFonts w:asciiTheme="majorHAnsi" w:eastAsiaTheme="majorEastAsia" w:hAnsiTheme="majorHAnsi" w:cstheme="majorBidi"/>
      <w:color w:val="243F60" w:themeColor="accent1" w:themeShade="7F"/>
      <w:kern w:val="2"/>
      <w:sz w:val="24"/>
      <w:szCs w:val="24"/>
      <w:lang w:eastAsia="en-US" w:bidi="he-IL"/>
      <w14:ligatures w14:val="standardContextual"/>
    </w:rPr>
  </w:style>
  <w:style w:type="paragraph" w:styleId="Ttulo4">
    <w:name w:val="heading 4"/>
    <w:basedOn w:val="Normal"/>
    <w:next w:val="Normal"/>
    <w:link w:val="Ttulo4Car"/>
    <w:uiPriority w:val="9"/>
    <w:semiHidden/>
    <w:unhideWhenUsed/>
    <w:qFormat/>
    <w:rsid w:val="00DA5B34"/>
    <w:pPr>
      <w:keepNext/>
      <w:keepLines/>
      <w:widowControl/>
      <w:autoSpaceDE/>
      <w:autoSpaceDN/>
      <w:spacing w:before="40" w:line="256" w:lineRule="auto"/>
      <w:outlineLvl w:val="3"/>
    </w:pPr>
    <w:rPr>
      <w:rFonts w:asciiTheme="majorHAnsi" w:eastAsiaTheme="majorEastAsia" w:hAnsiTheme="majorHAnsi" w:cstheme="majorBidi"/>
      <w:i/>
      <w:iCs/>
      <w:color w:val="365F91" w:themeColor="accent1" w:themeShade="BF"/>
      <w:kern w:val="2"/>
      <w:lang w:eastAsia="en-US" w:bidi="he-IL"/>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36"/>
      <w:szCs w:val="36"/>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27A6B"/>
    <w:pPr>
      <w:tabs>
        <w:tab w:val="center" w:pos="4252"/>
        <w:tab w:val="right" w:pos="8504"/>
      </w:tabs>
    </w:pPr>
  </w:style>
  <w:style w:type="character" w:customStyle="1" w:styleId="EncabezadoCar">
    <w:name w:val="Encabezado Car"/>
    <w:basedOn w:val="Fuentedeprrafopredeter"/>
    <w:link w:val="Encabezado"/>
    <w:uiPriority w:val="99"/>
    <w:rsid w:val="00227A6B"/>
    <w:rPr>
      <w:rFonts w:ascii="Arial" w:eastAsia="Arial" w:hAnsi="Arial" w:cs="Arial"/>
      <w:lang w:val="es-ES" w:eastAsia="es-ES" w:bidi="es-ES"/>
    </w:rPr>
  </w:style>
  <w:style w:type="paragraph" w:styleId="Piedepgina">
    <w:name w:val="footer"/>
    <w:basedOn w:val="Normal"/>
    <w:link w:val="PiedepginaCar"/>
    <w:uiPriority w:val="99"/>
    <w:unhideWhenUsed/>
    <w:rsid w:val="00227A6B"/>
    <w:pPr>
      <w:tabs>
        <w:tab w:val="center" w:pos="4252"/>
        <w:tab w:val="right" w:pos="8504"/>
      </w:tabs>
    </w:pPr>
  </w:style>
  <w:style w:type="character" w:customStyle="1" w:styleId="PiedepginaCar">
    <w:name w:val="Pie de página Car"/>
    <w:basedOn w:val="Fuentedeprrafopredeter"/>
    <w:link w:val="Piedepgina"/>
    <w:uiPriority w:val="99"/>
    <w:rsid w:val="00227A6B"/>
    <w:rPr>
      <w:rFonts w:ascii="Arial" w:eastAsia="Arial" w:hAnsi="Arial" w:cs="Arial"/>
      <w:lang w:val="es-ES" w:eastAsia="es-ES" w:bidi="es-ES"/>
    </w:rPr>
  </w:style>
  <w:style w:type="character" w:styleId="Hipervnculo">
    <w:name w:val="Hyperlink"/>
    <w:basedOn w:val="Fuentedeprrafopredeter"/>
    <w:uiPriority w:val="99"/>
    <w:unhideWhenUsed/>
    <w:rsid w:val="00122BB1"/>
    <w:rPr>
      <w:color w:val="0000FF" w:themeColor="hyperlink"/>
      <w:u w:val="single"/>
    </w:rPr>
  </w:style>
  <w:style w:type="character" w:styleId="Hipervnculovisitado">
    <w:name w:val="FollowedHyperlink"/>
    <w:basedOn w:val="Fuentedeprrafopredeter"/>
    <w:uiPriority w:val="99"/>
    <w:semiHidden/>
    <w:unhideWhenUsed/>
    <w:rsid w:val="00122BB1"/>
    <w:rPr>
      <w:color w:val="800080" w:themeColor="followedHyperlink"/>
      <w:u w:val="single"/>
    </w:rPr>
  </w:style>
  <w:style w:type="character" w:styleId="Mencinsinresolver">
    <w:name w:val="Unresolved Mention"/>
    <w:basedOn w:val="Fuentedeprrafopredeter"/>
    <w:uiPriority w:val="99"/>
    <w:semiHidden/>
    <w:unhideWhenUsed/>
    <w:rsid w:val="00802968"/>
    <w:rPr>
      <w:color w:val="605E5C"/>
      <w:shd w:val="clear" w:color="auto" w:fill="E1DFDD"/>
    </w:rPr>
  </w:style>
  <w:style w:type="paragraph" w:styleId="NormalWeb">
    <w:name w:val="Normal (Web)"/>
    <w:basedOn w:val="Normal"/>
    <w:uiPriority w:val="99"/>
    <w:unhideWhenUsed/>
    <w:rsid w:val="00833DAF"/>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Default">
    <w:name w:val="Default"/>
    <w:rsid w:val="0046670A"/>
    <w:pPr>
      <w:widowControl/>
      <w:adjustRightInd w:val="0"/>
    </w:pPr>
    <w:rPr>
      <w:rFonts w:ascii="Arial" w:hAnsi="Arial" w:cs="Arial"/>
      <w:color w:val="000000"/>
      <w:sz w:val="24"/>
      <w:szCs w:val="24"/>
      <w:lang w:val="es-ES"/>
      <w14:ligatures w14:val="standardContextual"/>
    </w:rPr>
  </w:style>
  <w:style w:type="character" w:customStyle="1" w:styleId="Ttulo1Car">
    <w:name w:val="Título 1 Car"/>
    <w:basedOn w:val="Fuentedeprrafopredeter"/>
    <w:link w:val="Ttulo1"/>
    <w:uiPriority w:val="9"/>
    <w:rsid w:val="008F19C7"/>
    <w:rPr>
      <w:rFonts w:asciiTheme="majorHAnsi" w:eastAsiaTheme="majorEastAsia" w:hAnsiTheme="majorHAnsi" w:cstheme="majorBidi"/>
      <w:color w:val="365F91" w:themeColor="accent1" w:themeShade="BF"/>
      <w:sz w:val="32"/>
      <w:szCs w:val="32"/>
      <w:lang w:val="es-ES" w:eastAsia="es-ES" w:bidi="es-ES"/>
    </w:rPr>
  </w:style>
  <w:style w:type="paragraph" w:styleId="TtuloTDC">
    <w:name w:val="TOC Heading"/>
    <w:basedOn w:val="Ttulo1"/>
    <w:next w:val="Normal"/>
    <w:uiPriority w:val="39"/>
    <w:unhideWhenUsed/>
    <w:qFormat/>
    <w:rsid w:val="008F19C7"/>
    <w:pPr>
      <w:widowControl/>
      <w:autoSpaceDE/>
      <w:autoSpaceDN/>
      <w:spacing w:line="259" w:lineRule="auto"/>
      <w:outlineLvl w:val="9"/>
    </w:pPr>
    <w:rPr>
      <w:lang w:bidi="ar-SA"/>
    </w:rPr>
  </w:style>
  <w:style w:type="character" w:customStyle="1" w:styleId="Ttulo2Car">
    <w:name w:val="Título 2 Car"/>
    <w:basedOn w:val="Fuentedeprrafopredeter"/>
    <w:link w:val="Ttulo2"/>
    <w:uiPriority w:val="9"/>
    <w:rsid w:val="006963DB"/>
    <w:rPr>
      <w:rFonts w:asciiTheme="majorHAnsi" w:eastAsiaTheme="majorEastAsia" w:hAnsiTheme="majorHAnsi" w:cstheme="majorBidi"/>
      <w:color w:val="365F91" w:themeColor="accent1" w:themeShade="BF"/>
      <w:sz w:val="26"/>
      <w:szCs w:val="26"/>
      <w:lang w:val="es-ES" w:eastAsia="es-ES" w:bidi="es-ES"/>
    </w:rPr>
  </w:style>
  <w:style w:type="paragraph" w:styleId="TDC1">
    <w:name w:val="toc 1"/>
    <w:basedOn w:val="Normal"/>
    <w:next w:val="Normal"/>
    <w:autoRedefine/>
    <w:uiPriority w:val="39"/>
    <w:unhideWhenUsed/>
    <w:rsid w:val="002A5FF3"/>
    <w:pPr>
      <w:tabs>
        <w:tab w:val="left" w:pos="480"/>
        <w:tab w:val="right" w:leader="dot" w:pos="8620"/>
      </w:tabs>
      <w:spacing w:after="100"/>
    </w:pPr>
  </w:style>
  <w:style w:type="paragraph" w:styleId="TDC2">
    <w:name w:val="toc 2"/>
    <w:basedOn w:val="Normal"/>
    <w:next w:val="Normal"/>
    <w:autoRedefine/>
    <w:uiPriority w:val="39"/>
    <w:unhideWhenUsed/>
    <w:rsid w:val="009C117C"/>
    <w:pPr>
      <w:tabs>
        <w:tab w:val="left" w:pos="720"/>
        <w:tab w:val="right" w:leader="dot" w:pos="8620"/>
      </w:tabs>
      <w:spacing w:after="100"/>
    </w:pPr>
  </w:style>
  <w:style w:type="paragraph" w:styleId="z-Principiodelformulario">
    <w:name w:val="HTML Top of Form"/>
    <w:basedOn w:val="Normal"/>
    <w:next w:val="Normal"/>
    <w:link w:val="z-PrincipiodelformularioCar"/>
    <w:hidden/>
    <w:uiPriority w:val="99"/>
    <w:unhideWhenUsed/>
    <w:rsid w:val="00440C4D"/>
    <w:pPr>
      <w:widowControl/>
      <w:pBdr>
        <w:bottom w:val="single" w:sz="6" w:space="1" w:color="auto"/>
      </w:pBdr>
      <w:autoSpaceDE/>
      <w:autoSpaceDN/>
      <w:jc w:val="center"/>
    </w:pPr>
    <w:rPr>
      <w:rFonts w:eastAsia="Times New Roman"/>
      <w:vanish/>
      <w:sz w:val="16"/>
      <w:szCs w:val="16"/>
      <w:lang w:bidi="ar-SA"/>
    </w:rPr>
  </w:style>
  <w:style w:type="character" w:customStyle="1" w:styleId="z-PrincipiodelformularioCar">
    <w:name w:val="z-Principio del formulario Car"/>
    <w:basedOn w:val="Fuentedeprrafopredeter"/>
    <w:link w:val="z-Principiodelformulario"/>
    <w:uiPriority w:val="99"/>
    <w:rsid w:val="00440C4D"/>
    <w:rPr>
      <w:rFonts w:ascii="Arial" w:eastAsia="Times New Roman" w:hAnsi="Arial" w:cs="Arial"/>
      <w:vanish/>
      <w:sz w:val="16"/>
      <w:szCs w:val="16"/>
      <w:lang w:val="es-ES" w:eastAsia="es-ES"/>
    </w:rPr>
  </w:style>
  <w:style w:type="paragraph" w:styleId="Revisin">
    <w:name w:val="Revision"/>
    <w:hidden/>
    <w:uiPriority w:val="99"/>
    <w:semiHidden/>
    <w:rsid w:val="00EE0023"/>
    <w:pPr>
      <w:widowControl/>
      <w:autoSpaceDE/>
      <w:autoSpaceDN/>
    </w:pPr>
    <w:rPr>
      <w:rFonts w:ascii="Arial" w:eastAsia="Arial" w:hAnsi="Arial" w:cs="Arial"/>
      <w:lang w:val="es-ES" w:eastAsia="es-ES" w:bidi="es-ES"/>
    </w:rPr>
  </w:style>
  <w:style w:type="paragraph" w:styleId="Textonotapie">
    <w:name w:val="footnote text"/>
    <w:basedOn w:val="Normal"/>
    <w:link w:val="TextonotapieCar"/>
    <w:uiPriority w:val="99"/>
    <w:unhideWhenUsed/>
    <w:rsid w:val="003C1C18"/>
    <w:rPr>
      <w:sz w:val="20"/>
      <w:szCs w:val="20"/>
    </w:rPr>
  </w:style>
  <w:style w:type="character" w:customStyle="1" w:styleId="TextonotapieCar">
    <w:name w:val="Texto nota pie Car"/>
    <w:basedOn w:val="Fuentedeprrafopredeter"/>
    <w:link w:val="Textonotapie"/>
    <w:uiPriority w:val="99"/>
    <w:rsid w:val="003C1C18"/>
    <w:rPr>
      <w:rFonts w:ascii="Arial" w:eastAsia="Arial" w:hAnsi="Arial" w:cs="Arial"/>
      <w:sz w:val="20"/>
      <w:szCs w:val="20"/>
      <w:lang w:val="es-ES" w:eastAsia="es-ES" w:bidi="es-ES"/>
    </w:rPr>
  </w:style>
  <w:style w:type="character" w:styleId="Refdenotaalpie">
    <w:name w:val="footnote reference"/>
    <w:basedOn w:val="Fuentedeprrafopredeter"/>
    <w:uiPriority w:val="99"/>
    <w:semiHidden/>
    <w:unhideWhenUsed/>
    <w:rsid w:val="003C1C18"/>
    <w:rPr>
      <w:vertAlign w:val="superscript"/>
    </w:rPr>
  </w:style>
  <w:style w:type="character" w:customStyle="1" w:styleId="Ttulo3Car">
    <w:name w:val="Título 3 Car"/>
    <w:basedOn w:val="Fuentedeprrafopredeter"/>
    <w:link w:val="Ttulo3"/>
    <w:uiPriority w:val="9"/>
    <w:semiHidden/>
    <w:rsid w:val="00DA5B34"/>
    <w:rPr>
      <w:rFonts w:asciiTheme="majorHAnsi" w:eastAsiaTheme="majorEastAsia" w:hAnsiTheme="majorHAnsi" w:cstheme="majorBidi"/>
      <w:color w:val="243F60" w:themeColor="accent1" w:themeShade="7F"/>
      <w:kern w:val="2"/>
      <w:sz w:val="24"/>
      <w:szCs w:val="24"/>
      <w:lang w:val="es-ES" w:bidi="he-IL"/>
      <w14:ligatures w14:val="standardContextual"/>
    </w:rPr>
  </w:style>
  <w:style w:type="character" w:customStyle="1" w:styleId="Ttulo4Car">
    <w:name w:val="Título 4 Car"/>
    <w:basedOn w:val="Fuentedeprrafopredeter"/>
    <w:link w:val="Ttulo4"/>
    <w:uiPriority w:val="9"/>
    <w:semiHidden/>
    <w:rsid w:val="00DA5B34"/>
    <w:rPr>
      <w:rFonts w:asciiTheme="majorHAnsi" w:eastAsiaTheme="majorEastAsia" w:hAnsiTheme="majorHAnsi" w:cstheme="majorBidi"/>
      <w:i/>
      <w:iCs/>
      <w:color w:val="365F91" w:themeColor="accent1" w:themeShade="BF"/>
      <w:kern w:val="2"/>
      <w:lang w:val="es-ES" w:bidi="he-IL"/>
      <w14:ligatures w14:val="standardContextual"/>
    </w:rPr>
  </w:style>
  <w:style w:type="character" w:styleId="Textoennegrita">
    <w:name w:val="Strong"/>
    <w:basedOn w:val="Fuentedeprrafopredeter"/>
    <w:uiPriority w:val="22"/>
    <w:qFormat/>
    <w:rsid w:val="00DA5B34"/>
    <w:rPr>
      <w:b/>
      <w:bCs/>
    </w:rPr>
  </w:style>
  <w:style w:type="table" w:styleId="Tablaconcuadrcula">
    <w:name w:val="Table Grid"/>
    <w:basedOn w:val="Tablanormal"/>
    <w:uiPriority w:val="39"/>
    <w:rsid w:val="00DC74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D6E8F"/>
    <w:tblPr>
      <w:tblInd w:w="0" w:type="dxa"/>
      <w:tblCellMar>
        <w:top w:w="0" w:type="dxa"/>
        <w:left w:w="0" w:type="dxa"/>
        <w:bottom w:w="0" w:type="dxa"/>
        <w:right w:w="0" w:type="dxa"/>
      </w:tblCellMar>
    </w:tblPr>
  </w:style>
  <w:style w:type="paragraph" w:styleId="TDC3">
    <w:name w:val="toc 3"/>
    <w:basedOn w:val="Normal"/>
    <w:next w:val="Normal"/>
    <w:autoRedefine/>
    <w:uiPriority w:val="39"/>
    <w:unhideWhenUsed/>
    <w:rsid w:val="00E4631A"/>
    <w:pPr>
      <w:spacing w:after="100"/>
      <w:ind w:left="440"/>
    </w:pPr>
  </w:style>
  <w:style w:type="character" w:styleId="nfasis">
    <w:name w:val="Emphasis"/>
    <w:basedOn w:val="Fuentedeprrafopredeter"/>
    <w:uiPriority w:val="20"/>
    <w:qFormat/>
    <w:rsid w:val="00D81845"/>
    <w:rPr>
      <w:i/>
      <w:iCs/>
    </w:rPr>
  </w:style>
  <w:style w:type="paragraph" w:styleId="Descripcin">
    <w:name w:val="caption"/>
    <w:basedOn w:val="Normal"/>
    <w:next w:val="Normal"/>
    <w:uiPriority w:val="35"/>
    <w:unhideWhenUsed/>
    <w:qFormat/>
    <w:rsid w:val="005F7493"/>
    <w:pPr>
      <w:spacing w:after="200"/>
    </w:pPr>
    <w:rPr>
      <w:i/>
      <w:iCs/>
      <w:color w:val="1F497D" w:themeColor="text2"/>
      <w:sz w:val="18"/>
      <w:szCs w:val="18"/>
    </w:rPr>
  </w:style>
  <w:style w:type="paragraph" w:styleId="Tabladeilustraciones">
    <w:name w:val="table of figures"/>
    <w:basedOn w:val="Normal"/>
    <w:next w:val="Normal"/>
    <w:uiPriority w:val="99"/>
    <w:unhideWhenUsed/>
    <w:rsid w:val="00254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485">
      <w:bodyDiv w:val="1"/>
      <w:marLeft w:val="0"/>
      <w:marRight w:val="0"/>
      <w:marTop w:val="0"/>
      <w:marBottom w:val="0"/>
      <w:divBdr>
        <w:top w:val="none" w:sz="0" w:space="0" w:color="auto"/>
        <w:left w:val="none" w:sz="0" w:space="0" w:color="auto"/>
        <w:bottom w:val="none" w:sz="0" w:space="0" w:color="auto"/>
        <w:right w:val="none" w:sz="0" w:space="0" w:color="auto"/>
      </w:divBdr>
    </w:div>
    <w:div w:id="79066087">
      <w:bodyDiv w:val="1"/>
      <w:marLeft w:val="0"/>
      <w:marRight w:val="0"/>
      <w:marTop w:val="0"/>
      <w:marBottom w:val="0"/>
      <w:divBdr>
        <w:top w:val="none" w:sz="0" w:space="0" w:color="auto"/>
        <w:left w:val="none" w:sz="0" w:space="0" w:color="auto"/>
        <w:bottom w:val="none" w:sz="0" w:space="0" w:color="auto"/>
        <w:right w:val="none" w:sz="0" w:space="0" w:color="auto"/>
      </w:divBdr>
    </w:div>
    <w:div w:id="201330531">
      <w:bodyDiv w:val="1"/>
      <w:marLeft w:val="0"/>
      <w:marRight w:val="0"/>
      <w:marTop w:val="0"/>
      <w:marBottom w:val="0"/>
      <w:divBdr>
        <w:top w:val="none" w:sz="0" w:space="0" w:color="auto"/>
        <w:left w:val="none" w:sz="0" w:space="0" w:color="auto"/>
        <w:bottom w:val="none" w:sz="0" w:space="0" w:color="auto"/>
        <w:right w:val="none" w:sz="0" w:space="0" w:color="auto"/>
      </w:divBdr>
      <w:divsChild>
        <w:div w:id="1929725070">
          <w:marLeft w:val="0"/>
          <w:marRight w:val="0"/>
          <w:marTop w:val="0"/>
          <w:marBottom w:val="0"/>
          <w:divBdr>
            <w:top w:val="single" w:sz="2" w:space="0" w:color="E3E3E3"/>
            <w:left w:val="single" w:sz="2" w:space="0" w:color="E3E3E3"/>
            <w:bottom w:val="single" w:sz="2" w:space="0" w:color="E3E3E3"/>
            <w:right w:val="single" w:sz="2" w:space="0" w:color="E3E3E3"/>
          </w:divBdr>
          <w:divsChild>
            <w:div w:id="1638608939">
              <w:marLeft w:val="0"/>
              <w:marRight w:val="0"/>
              <w:marTop w:val="0"/>
              <w:marBottom w:val="0"/>
              <w:divBdr>
                <w:top w:val="single" w:sz="2" w:space="0" w:color="E3E3E3"/>
                <w:left w:val="single" w:sz="2" w:space="0" w:color="E3E3E3"/>
                <w:bottom w:val="single" w:sz="2" w:space="0" w:color="E3E3E3"/>
                <w:right w:val="single" w:sz="2" w:space="0" w:color="E3E3E3"/>
              </w:divBdr>
              <w:divsChild>
                <w:div w:id="885488224">
                  <w:marLeft w:val="0"/>
                  <w:marRight w:val="0"/>
                  <w:marTop w:val="0"/>
                  <w:marBottom w:val="0"/>
                  <w:divBdr>
                    <w:top w:val="single" w:sz="2" w:space="0" w:color="E3E3E3"/>
                    <w:left w:val="single" w:sz="2" w:space="0" w:color="E3E3E3"/>
                    <w:bottom w:val="single" w:sz="2" w:space="0" w:color="E3E3E3"/>
                    <w:right w:val="single" w:sz="2" w:space="0" w:color="E3E3E3"/>
                  </w:divBdr>
                  <w:divsChild>
                    <w:div w:id="895966709">
                      <w:marLeft w:val="0"/>
                      <w:marRight w:val="0"/>
                      <w:marTop w:val="0"/>
                      <w:marBottom w:val="0"/>
                      <w:divBdr>
                        <w:top w:val="single" w:sz="2" w:space="0" w:color="E3E3E3"/>
                        <w:left w:val="single" w:sz="2" w:space="0" w:color="E3E3E3"/>
                        <w:bottom w:val="single" w:sz="2" w:space="0" w:color="E3E3E3"/>
                        <w:right w:val="single" w:sz="2" w:space="0" w:color="E3E3E3"/>
                      </w:divBdr>
                      <w:divsChild>
                        <w:div w:id="837041458">
                          <w:marLeft w:val="0"/>
                          <w:marRight w:val="0"/>
                          <w:marTop w:val="0"/>
                          <w:marBottom w:val="0"/>
                          <w:divBdr>
                            <w:top w:val="single" w:sz="2" w:space="0" w:color="E3E3E3"/>
                            <w:left w:val="single" w:sz="2" w:space="0" w:color="E3E3E3"/>
                            <w:bottom w:val="single" w:sz="2" w:space="0" w:color="E3E3E3"/>
                            <w:right w:val="single" w:sz="2" w:space="0" w:color="E3E3E3"/>
                          </w:divBdr>
                          <w:divsChild>
                            <w:div w:id="331642819">
                              <w:marLeft w:val="0"/>
                              <w:marRight w:val="0"/>
                              <w:marTop w:val="100"/>
                              <w:marBottom w:val="100"/>
                              <w:divBdr>
                                <w:top w:val="single" w:sz="2" w:space="0" w:color="E3E3E3"/>
                                <w:left w:val="single" w:sz="2" w:space="0" w:color="E3E3E3"/>
                                <w:bottom w:val="single" w:sz="2" w:space="0" w:color="E3E3E3"/>
                                <w:right w:val="single" w:sz="2" w:space="0" w:color="E3E3E3"/>
                              </w:divBdr>
                              <w:divsChild>
                                <w:div w:id="1777360860">
                                  <w:marLeft w:val="0"/>
                                  <w:marRight w:val="0"/>
                                  <w:marTop w:val="0"/>
                                  <w:marBottom w:val="0"/>
                                  <w:divBdr>
                                    <w:top w:val="single" w:sz="2" w:space="0" w:color="E3E3E3"/>
                                    <w:left w:val="single" w:sz="2" w:space="0" w:color="E3E3E3"/>
                                    <w:bottom w:val="single" w:sz="2" w:space="0" w:color="E3E3E3"/>
                                    <w:right w:val="single" w:sz="2" w:space="0" w:color="E3E3E3"/>
                                  </w:divBdr>
                                  <w:divsChild>
                                    <w:div w:id="593129242">
                                      <w:marLeft w:val="0"/>
                                      <w:marRight w:val="0"/>
                                      <w:marTop w:val="0"/>
                                      <w:marBottom w:val="0"/>
                                      <w:divBdr>
                                        <w:top w:val="single" w:sz="2" w:space="0" w:color="E3E3E3"/>
                                        <w:left w:val="single" w:sz="2" w:space="0" w:color="E3E3E3"/>
                                        <w:bottom w:val="single" w:sz="2" w:space="0" w:color="E3E3E3"/>
                                        <w:right w:val="single" w:sz="2" w:space="0" w:color="E3E3E3"/>
                                      </w:divBdr>
                                      <w:divsChild>
                                        <w:div w:id="502863170">
                                          <w:marLeft w:val="0"/>
                                          <w:marRight w:val="0"/>
                                          <w:marTop w:val="0"/>
                                          <w:marBottom w:val="0"/>
                                          <w:divBdr>
                                            <w:top w:val="single" w:sz="2" w:space="0" w:color="E3E3E3"/>
                                            <w:left w:val="single" w:sz="2" w:space="0" w:color="E3E3E3"/>
                                            <w:bottom w:val="single" w:sz="2" w:space="0" w:color="E3E3E3"/>
                                            <w:right w:val="single" w:sz="2" w:space="0" w:color="E3E3E3"/>
                                          </w:divBdr>
                                          <w:divsChild>
                                            <w:div w:id="293215305">
                                              <w:marLeft w:val="0"/>
                                              <w:marRight w:val="0"/>
                                              <w:marTop w:val="0"/>
                                              <w:marBottom w:val="0"/>
                                              <w:divBdr>
                                                <w:top w:val="single" w:sz="2" w:space="0" w:color="E3E3E3"/>
                                                <w:left w:val="single" w:sz="2" w:space="0" w:color="E3E3E3"/>
                                                <w:bottom w:val="single" w:sz="2" w:space="0" w:color="E3E3E3"/>
                                                <w:right w:val="single" w:sz="2" w:space="0" w:color="E3E3E3"/>
                                              </w:divBdr>
                                              <w:divsChild>
                                                <w:div w:id="1813400171">
                                                  <w:marLeft w:val="0"/>
                                                  <w:marRight w:val="0"/>
                                                  <w:marTop w:val="0"/>
                                                  <w:marBottom w:val="0"/>
                                                  <w:divBdr>
                                                    <w:top w:val="single" w:sz="2" w:space="0" w:color="E3E3E3"/>
                                                    <w:left w:val="single" w:sz="2" w:space="0" w:color="E3E3E3"/>
                                                    <w:bottom w:val="single" w:sz="2" w:space="0" w:color="E3E3E3"/>
                                                    <w:right w:val="single" w:sz="2" w:space="0" w:color="E3E3E3"/>
                                                  </w:divBdr>
                                                  <w:divsChild>
                                                    <w:div w:id="2099018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74425687">
          <w:marLeft w:val="0"/>
          <w:marRight w:val="0"/>
          <w:marTop w:val="0"/>
          <w:marBottom w:val="0"/>
          <w:divBdr>
            <w:top w:val="none" w:sz="0" w:space="0" w:color="auto"/>
            <w:left w:val="none" w:sz="0" w:space="0" w:color="auto"/>
            <w:bottom w:val="none" w:sz="0" w:space="0" w:color="auto"/>
            <w:right w:val="none" w:sz="0" w:space="0" w:color="auto"/>
          </w:divBdr>
        </w:div>
      </w:divsChild>
    </w:div>
    <w:div w:id="320429519">
      <w:bodyDiv w:val="1"/>
      <w:marLeft w:val="0"/>
      <w:marRight w:val="0"/>
      <w:marTop w:val="0"/>
      <w:marBottom w:val="0"/>
      <w:divBdr>
        <w:top w:val="none" w:sz="0" w:space="0" w:color="auto"/>
        <w:left w:val="none" w:sz="0" w:space="0" w:color="auto"/>
        <w:bottom w:val="none" w:sz="0" w:space="0" w:color="auto"/>
        <w:right w:val="none" w:sz="0" w:space="0" w:color="auto"/>
      </w:divBdr>
      <w:divsChild>
        <w:div w:id="1663774392">
          <w:marLeft w:val="0"/>
          <w:marRight w:val="0"/>
          <w:marTop w:val="0"/>
          <w:marBottom w:val="0"/>
          <w:divBdr>
            <w:top w:val="single" w:sz="2" w:space="0" w:color="E3E3E3"/>
            <w:left w:val="single" w:sz="2" w:space="0" w:color="E3E3E3"/>
            <w:bottom w:val="single" w:sz="2" w:space="0" w:color="E3E3E3"/>
            <w:right w:val="single" w:sz="2" w:space="0" w:color="E3E3E3"/>
          </w:divBdr>
          <w:divsChild>
            <w:div w:id="1843081275">
              <w:marLeft w:val="0"/>
              <w:marRight w:val="0"/>
              <w:marTop w:val="0"/>
              <w:marBottom w:val="0"/>
              <w:divBdr>
                <w:top w:val="single" w:sz="2" w:space="0" w:color="E3E3E3"/>
                <w:left w:val="single" w:sz="2" w:space="0" w:color="E3E3E3"/>
                <w:bottom w:val="single" w:sz="2" w:space="0" w:color="E3E3E3"/>
                <w:right w:val="single" w:sz="2" w:space="0" w:color="E3E3E3"/>
              </w:divBdr>
              <w:divsChild>
                <w:div w:id="1556814502">
                  <w:marLeft w:val="0"/>
                  <w:marRight w:val="0"/>
                  <w:marTop w:val="0"/>
                  <w:marBottom w:val="0"/>
                  <w:divBdr>
                    <w:top w:val="single" w:sz="2" w:space="0" w:color="E3E3E3"/>
                    <w:left w:val="single" w:sz="2" w:space="0" w:color="E3E3E3"/>
                    <w:bottom w:val="single" w:sz="2" w:space="0" w:color="E3E3E3"/>
                    <w:right w:val="single" w:sz="2" w:space="0" w:color="E3E3E3"/>
                  </w:divBdr>
                  <w:divsChild>
                    <w:div w:id="2116755080">
                      <w:marLeft w:val="0"/>
                      <w:marRight w:val="0"/>
                      <w:marTop w:val="0"/>
                      <w:marBottom w:val="0"/>
                      <w:divBdr>
                        <w:top w:val="single" w:sz="2" w:space="0" w:color="E3E3E3"/>
                        <w:left w:val="single" w:sz="2" w:space="0" w:color="E3E3E3"/>
                        <w:bottom w:val="single" w:sz="2" w:space="0" w:color="E3E3E3"/>
                        <w:right w:val="single" w:sz="2" w:space="0" w:color="E3E3E3"/>
                      </w:divBdr>
                      <w:divsChild>
                        <w:div w:id="762147247">
                          <w:marLeft w:val="0"/>
                          <w:marRight w:val="0"/>
                          <w:marTop w:val="0"/>
                          <w:marBottom w:val="0"/>
                          <w:divBdr>
                            <w:top w:val="single" w:sz="2" w:space="0" w:color="E3E3E3"/>
                            <w:left w:val="single" w:sz="2" w:space="0" w:color="E3E3E3"/>
                            <w:bottom w:val="single" w:sz="2" w:space="0" w:color="E3E3E3"/>
                            <w:right w:val="single" w:sz="2" w:space="0" w:color="E3E3E3"/>
                          </w:divBdr>
                          <w:divsChild>
                            <w:div w:id="1597788944">
                              <w:marLeft w:val="0"/>
                              <w:marRight w:val="0"/>
                              <w:marTop w:val="100"/>
                              <w:marBottom w:val="100"/>
                              <w:divBdr>
                                <w:top w:val="single" w:sz="2" w:space="0" w:color="E3E3E3"/>
                                <w:left w:val="single" w:sz="2" w:space="0" w:color="E3E3E3"/>
                                <w:bottom w:val="single" w:sz="2" w:space="0" w:color="E3E3E3"/>
                                <w:right w:val="single" w:sz="2" w:space="0" w:color="E3E3E3"/>
                              </w:divBdr>
                              <w:divsChild>
                                <w:div w:id="1113866847">
                                  <w:marLeft w:val="0"/>
                                  <w:marRight w:val="0"/>
                                  <w:marTop w:val="0"/>
                                  <w:marBottom w:val="0"/>
                                  <w:divBdr>
                                    <w:top w:val="single" w:sz="2" w:space="0" w:color="E3E3E3"/>
                                    <w:left w:val="single" w:sz="2" w:space="0" w:color="E3E3E3"/>
                                    <w:bottom w:val="single" w:sz="2" w:space="0" w:color="E3E3E3"/>
                                    <w:right w:val="single" w:sz="2" w:space="0" w:color="E3E3E3"/>
                                  </w:divBdr>
                                  <w:divsChild>
                                    <w:div w:id="1081097575">
                                      <w:marLeft w:val="0"/>
                                      <w:marRight w:val="0"/>
                                      <w:marTop w:val="0"/>
                                      <w:marBottom w:val="0"/>
                                      <w:divBdr>
                                        <w:top w:val="single" w:sz="2" w:space="0" w:color="E3E3E3"/>
                                        <w:left w:val="single" w:sz="2" w:space="0" w:color="E3E3E3"/>
                                        <w:bottom w:val="single" w:sz="2" w:space="0" w:color="E3E3E3"/>
                                        <w:right w:val="single" w:sz="2" w:space="0" w:color="E3E3E3"/>
                                      </w:divBdr>
                                      <w:divsChild>
                                        <w:div w:id="1000163571">
                                          <w:marLeft w:val="0"/>
                                          <w:marRight w:val="0"/>
                                          <w:marTop w:val="0"/>
                                          <w:marBottom w:val="0"/>
                                          <w:divBdr>
                                            <w:top w:val="single" w:sz="2" w:space="0" w:color="E3E3E3"/>
                                            <w:left w:val="single" w:sz="2" w:space="0" w:color="E3E3E3"/>
                                            <w:bottom w:val="single" w:sz="2" w:space="0" w:color="E3E3E3"/>
                                            <w:right w:val="single" w:sz="2" w:space="0" w:color="E3E3E3"/>
                                          </w:divBdr>
                                          <w:divsChild>
                                            <w:div w:id="659579502">
                                              <w:marLeft w:val="0"/>
                                              <w:marRight w:val="0"/>
                                              <w:marTop w:val="0"/>
                                              <w:marBottom w:val="0"/>
                                              <w:divBdr>
                                                <w:top w:val="single" w:sz="2" w:space="0" w:color="E3E3E3"/>
                                                <w:left w:val="single" w:sz="2" w:space="0" w:color="E3E3E3"/>
                                                <w:bottom w:val="single" w:sz="2" w:space="0" w:color="E3E3E3"/>
                                                <w:right w:val="single" w:sz="2" w:space="0" w:color="E3E3E3"/>
                                              </w:divBdr>
                                              <w:divsChild>
                                                <w:div w:id="1366829393">
                                                  <w:marLeft w:val="0"/>
                                                  <w:marRight w:val="0"/>
                                                  <w:marTop w:val="0"/>
                                                  <w:marBottom w:val="0"/>
                                                  <w:divBdr>
                                                    <w:top w:val="single" w:sz="2" w:space="0" w:color="E3E3E3"/>
                                                    <w:left w:val="single" w:sz="2" w:space="0" w:color="E3E3E3"/>
                                                    <w:bottom w:val="single" w:sz="2" w:space="0" w:color="E3E3E3"/>
                                                    <w:right w:val="single" w:sz="2" w:space="0" w:color="E3E3E3"/>
                                                  </w:divBdr>
                                                  <w:divsChild>
                                                    <w:div w:id="577903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47035105">
          <w:marLeft w:val="0"/>
          <w:marRight w:val="0"/>
          <w:marTop w:val="0"/>
          <w:marBottom w:val="0"/>
          <w:divBdr>
            <w:top w:val="none" w:sz="0" w:space="0" w:color="auto"/>
            <w:left w:val="none" w:sz="0" w:space="0" w:color="auto"/>
            <w:bottom w:val="none" w:sz="0" w:space="0" w:color="auto"/>
            <w:right w:val="none" w:sz="0" w:space="0" w:color="auto"/>
          </w:divBdr>
        </w:div>
      </w:divsChild>
    </w:div>
    <w:div w:id="491913851">
      <w:bodyDiv w:val="1"/>
      <w:marLeft w:val="0"/>
      <w:marRight w:val="0"/>
      <w:marTop w:val="0"/>
      <w:marBottom w:val="0"/>
      <w:divBdr>
        <w:top w:val="none" w:sz="0" w:space="0" w:color="auto"/>
        <w:left w:val="none" w:sz="0" w:space="0" w:color="auto"/>
        <w:bottom w:val="none" w:sz="0" w:space="0" w:color="auto"/>
        <w:right w:val="none" w:sz="0" w:space="0" w:color="auto"/>
      </w:divBdr>
      <w:divsChild>
        <w:div w:id="2111506858">
          <w:marLeft w:val="0"/>
          <w:marRight w:val="0"/>
          <w:marTop w:val="0"/>
          <w:marBottom w:val="0"/>
          <w:divBdr>
            <w:top w:val="single" w:sz="2" w:space="0" w:color="E3E3E3"/>
            <w:left w:val="single" w:sz="2" w:space="0" w:color="E3E3E3"/>
            <w:bottom w:val="single" w:sz="2" w:space="0" w:color="E3E3E3"/>
            <w:right w:val="single" w:sz="2" w:space="0" w:color="E3E3E3"/>
          </w:divBdr>
          <w:divsChild>
            <w:div w:id="1713505293">
              <w:marLeft w:val="0"/>
              <w:marRight w:val="0"/>
              <w:marTop w:val="0"/>
              <w:marBottom w:val="0"/>
              <w:divBdr>
                <w:top w:val="single" w:sz="2" w:space="0" w:color="E3E3E3"/>
                <w:left w:val="single" w:sz="2" w:space="0" w:color="E3E3E3"/>
                <w:bottom w:val="single" w:sz="2" w:space="0" w:color="E3E3E3"/>
                <w:right w:val="single" w:sz="2" w:space="0" w:color="E3E3E3"/>
              </w:divBdr>
              <w:divsChild>
                <w:div w:id="547651025">
                  <w:marLeft w:val="0"/>
                  <w:marRight w:val="0"/>
                  <w:marTop w:val="0"/>
                  <w:marBottom w:val="0"/>
                  <w:divBdr>
                    <w:top w:val="single" w:sz="2" w:space="0" w:color="E3E3E3"/>
                    <w:left w:val="single" w:sz="2" w:space="0" w:color="E3E3E3"/>
                    <w:bottom w:val="single" w:sz="2" w:space="0" w:color="E3E3E3"/>
                    <w:right w:val="single" w:sz="2" w:space="0" w:color="E3E3E3"/>
                  </w:divBdr>
                  <w:divsChild>
                    <w:div w:id="2025328685">
                      <w:marLeft w:val="0"/>
                      <w:marRight w:val="0"/>
                      <w:marTop w:val="0"/>
                      <w:marBottom w:val="0"/>
                      <w:divBdr>
                        <w:top w:val="single" w:sz="2" w:space="0" w:color="E3E3E3"/>
                        <w:left w:val="single" w:sz="2" w:space="0" w:color="E3E3E3"/>
                        <w:bottom w:val="single" w:sz="2" w:space="0" w:color="E3E3E3"/>
                        <w:right w:val="single" w:sz="2" w:space="0" w:color="E3E3E3"/>
                      </w:divBdr>
                      <w:divsChild>
                        <w:div w:id="1494645064">
                          <w:marLeft w:val="0"/>
                          <w:marRight w:val="0"/>
                          <w:marTop w:val="0"/>
                          <w:marBottom w:val="0"/>
                          <w:divBdr>
                            <w:top w:val="single" w:sz="2" w:space="0" w:color="E3E3E3"/>
                            <w:left w:val="single" w:sz="2" w:space="0" w:color="E3E3E3"/>
                            <w:bottom w:val="single" w:sz="2" w:space="0" w:color="E3E3E3"/>
                            <w:right w:val="single" w:sz="2" w:space="0" w:color="E3E3E3"/>
                          </w:divBdr>
                          <w:divsChild>
                            <w:div w:id="2904562">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191828">
                                  <w:marLeft w:val="0"/>
                                  <w:marRight w:val="0"/>
                                  <w:marTop w:val="0"/>
                                  <w:marBottom w:val="0"/>
                                  <w:divBdr>
                                    <w:top w:val="single" w:sz="2" w:space="0" w:color="E3E3E3"/>
                                    <w:left w:val="single" w:sz="2" w:space="0" w:color="E3E3E3"/>
                                    <w:bottom w:val="single" w:sz="2" w:space="0" w:color="E3E3E3"/>
                                    <w:right w:val="single" w:sz="2" w:space="0" w:color="E3E3E3"/>
                                  </w:divBdr>
                                  <w:divsChild>
                                    <w:div w:id="5793178">
                                      <w:marLeft w:val="0"/>
                                      <w:marRight w:val="0"/>
                                      <w:marTop w:val="0"/>
                                      <w:marBottom w:val="0"/>
                                      <w:divBdr>
                                        <w:top w:val="single" w:sz="2" w:space="0" w:color="E3E3E3"/>
                                        <w:left w:val="single" w:sz="2" w:space="0" w:color="E3E3E3"/>
                                        <w:bottom w:val="single" w:sz="2" w:space="0" w:color="E3E3E3"/>
                                        <w:right w:val="single" w:sz="2" w:space="0" w:color="E3E3E3"/>
                                      </w:divBdr>
                                      <w:divsChild>
                                        <w:div w:id="1032151127">
                                          <w:marLeft w:val="0"/>
                                          <w:marRight w:val="0"/>
                                          <w:marTop w:val="0"/>
                                          <w:marBottom w:val="0"/>
                                          <w:divBdr>
                                            <w:top w:val="single" w:sz="2" w:space="0" w:color="E3E3E3"/>
                                            <w:left w:val="single" w:sz="2" w:space="0" w:color="E3E3E3"/>
                                            <w:bottom w:val="single" w:sz="2" w:space="0" w:color="E3E3E3"/>
                                            <w:right w:val="single" w:sz="2" w:space="0" w:color="E3E3E3"/>
                                          </w:divBdr>
                                          <w:divsChild>
                                            <w:div w:id="2139569505">
                                              <w:marLeft w:val="0"/>
                                              <w:marRight w:val="0"/>
                                              <w:marTop w:val="0"/>
                                              <w:marBottom w:val="0"/>
                                              <w:divBdr>
                                                <w:top w:val="single" w:sz="2" w:space="0" w:color="E3E3E3"/>
                                                <w:left w:val="single" w:sz="2" w:space="0" w:color="E3E3E3"/>
                                                <w:bottom w:val="single" w:sz="2" w:space="0" w:color="E3E3E3"/>
                                                <w:right w:val="single" w:sz="2" w:space="0" w:color="E3E3E3"/>
                                              </w:divBdr>
                                              <w:divsChild>
                                                <w:div w:id="918177326">
                                                  <w:marLeft w:val="0"/>
                                                  <w:marRight w:val="0"/>
                                                  <w:marTop w:val="0"/>
                                                  <w:marBottom w:val="0"/>
                                                  <w:divBdr>
                                                    <w:top w:val="single" w:sz="2" w:space="0" w:color="E3E3E3"/>
                                                    <w:left w:val="single" w:sz="2" w:space="0" w:color="E3E3E3"/>
                                                    <w:bottom w:val="single" w:sz="2" w:space="0" w:color="E3E3E3"/>
                                                    <w:right w:val="single" w:sz="2" w:space="0" w:color="E3E3E3"/>
                                                  </w:divBdr>
                                                  <w:divsChild>
                                                    <w:div w:id="165631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0547396">
          <w:marLeft w:val="0"/>
          <w:marRight w:val="0"/>
          <w:marTop w:val="0"/>
          <w:marBottom w:val="0"/>
          <w:divBdr>
            <w:top w:val="none" w:sz="0" w:space="0" w:color="auto"/>
            <w:left w:val="none" w:sz="0" w:space="0" w:color="auto"/>
            <w:bottom w:val="none" w:sz="0" w:space="0" w:color="auto"/>
            <w:right w:val="none" w:sz="0" w:space="0" w:color="auto"/>
          </w:divBdr>
        </w:div>
      </w:divsChild>
    </w:div>
    <w:div w:id="764763270">
      <w:bodyDiv w:val="1"/>
      <w:marLeft w:val="0"/>
      <w:marRight w:val="0"/>
      <w:marTop w:val="0"/>
      <w:marBottom w:val="0"/>
      <w:divBdr>
        <w:top w:val="none" w:sz="0" w:space="0" w:color="auto"/>
        <w:left w:val="none" w:sz="0" w:space="0" w:color="auto"/>
        <w:bottom w:val="none" w:sz="0" w:space="0" w:color="auto"/>
        <w:right w:val="none" w:sz="0" w:space="0" w:color="auto"/>
      </w:divBdr>
    </w:div>
    <w:div w:id="778332560">
      <w:bodyDiv w:val="1"/>
      <w:marLeft w:val="0"/>
      <w:marRight w:val="0"/>
      <w:marTop w:val="0"/>
      <w:marBottom w:val="0"/>
      <w:divBdr>
        <w:top w:val="none" w:sz="0" w:space="0" w:color="auto"/>
        <w:left w:val="none" w:sz="0" w:space="0" w:color="auto"/>
        <w:bottom w:val="none" w:sz="0" w:space="0" w:color="auto"/>
        <w:right w:val="none" w:sz="0" w:space="0" w:color="auto"/>
      </w:divBdr>
      <w:divsChild>
        <w:div w:id="605693525">
          <w:marLeft w:val="0"/>
          <w:marRight w:val="0"/>
          <w:marTop w:val="0"/>
          <w:marBottom w:val="0"/>
          <w:divBdr>
            <w:top w:val="single" w:sz="2" w:space="0" w:color="E3E3E3"/>
            <w:left w:val="single" w:sz="2" w:space="0" w:color="E3E3E3"/>
            <w:bottom w:val="single" w:sz="2" w:space="0" w:color="E3E3E3"/>
            <w:right w:val="single" w:sz="2" w:space="0" w:color="E3E3E3"/>
          </w:divBdr>
          <w:divsChild>
            <w:div w:id="912355914">
              <w:marLeft w:val="0"/>
              <w:marRight w:val="0"/>
              <w:marTop w:val="0"/>
              <w:marBottom w:val="0"/>
              <w:divBdr>
                <w:top w:val="single" w:sz="2" w:space="0" w:color="E3E3E3"/>
                <w:left w:val="single" w:sz="2" w:space="0" w:color="E3E3E3"/>
                <w:bottom w:val="single" w:sz="2" w:space="0" w:color="E3E3E3"/>
                <w:right w:val="single" w:sz="2" w:space="0" w:color="E3E3E3"/>
              </w:divBdr>
              <w:divsChild>
                <w:div w:id="103161226">
                  <w:marLeft w:val="0"/>
                  <w:marRight w:val="0"/>
                  <w:marTop w:val="0"/>
                  <w:marBottom w:val="0"/>
                  <w:divBdr>
                    <w:top w:val="single" w:sz="2" w:space="0" w:color="E3E3E3"/>
                    <w:left w:val="single" w:sz="2" w:space="0" w:color="E3E3E3"/>
                    <w:bottom w:val="single" w:sz="2" w:space="0" w:color="E3E3E3"/>
                    <w:right w:val="single" w:sz="2" w:space="0" w:color="E3E3E3"/>
                  </w:divBdr>
                  <w:divsChild>
                    <w:div w:id="1487359408">
                      <w:marLeft w:val="0"/>
                      <w:marRight w:val="0"/>
                      <w:marTop w:val="0"/>
                      <w:marBottom w:val="0"/>
                      <w:divBdr>
                        <w:top w:val="single" w:sz="2" w:space="0" w:color="E3E3E3"/>
                        <w:left w:val="single" w:sz="2" w:space="0" w:color="E3E3E3"/>
                        <w:bottom w:val="single" w:sz="2" w:space="0" w:color="E3E3E3"/>
                        <w:right w:val="single" w:sz="2" w:space="0" w:color="E3E3E3"/>
                      </w:divBdr>
                      <w:divsChild>
                        <w:div w:id="1138180323">
                          <w:marLeft w:val="0"/>
                          <w:marRight w:val="0"/>
                          <w:marTop w:val="0"/>
                          <w:marBottom w:val="0"/>
                          <w:divBdr>
                            <w:top w:val="single" w:sz="2" w:space="0" w:color="E3E3E3"/>
                            <w:left w:val="single" w:sz="2" w:space="0" w:color="E3E3E3"/>
                            <w:bottom w:val="single" w:sz="2" w:space="0" w:color="E3E3E3"/>
                            <w:right w:val="single" w:sz="2" w:space="0" w:color="E3E3E3"/>
                          </w:divBdr>
                          <w:divsChild>
                            <w:div w:id="280264624">
                              <w:marLeft w:val="0"/>
                              <w:marRight w:val="0"/>
                              <w:marTop w:val="100"/>
                              <w:marBottom w:val="100"/>
                              <w:divBdr>
                                <w:top w:val="single" w:sz="2" w:space="0" w:color="E3E3E3"/>
                                <w:left w:val="single" w:sz="2" w:space="0" w:color="E3E3E3"/>
                                <w:bottom w:val="single" w:sz="2" w:space="0" w:color="E3E3E3"/>
                                <w:right w:val="single" w:sz="2" w:space="0" w:color="E3E3E3"/>
                              </w:divBdr>
                              <w:divsChild>
                                <w:div w:id="797143088">
                                  <w:marLeft w:val="0"/>
                                  <w:marRight w:val="0"/>
                                  <w:marTop w:val="0"/>
                                  <w:marBottom w:val="0"/>
                                  <w:divBdr>
                                    <w:top w:val="single" w:sz="2" w:space="0" w:color="E3E3E3"/>
                                    <w:left w:val="single" w:sz="2" w:space="0" w:color="E3E3E3"/>
                                    <w:bottom w:val="single" w:sz="2" w:space="0" w:color="E3E3E3"/>
                                    <w:right w:val="single" w:sz="2" w:space="0" w:color="E3E3E3"/>
                                  </w:divBdr>
                                  <w:divsChild>
                                    <w:div w:id="326634948">
                                      <w:marLeft w:val="0"/>
                                      <w:marRight w:val="0"/>
                                      <w:marTop w:val="0"/>
                                      <w:marBottom w:val="0"/>
                                      <w:divBdr>
                                        <w:top w:val="single" w:sz="2" w:space="0" w:color="E3E3E3"/>
                                        <w:left w:val="single" w:sz="2" w:space="0" w:color="E3E3E3"/>
                                        <w:bottom w:val="single" w:sz="2" w:space="0" w:color="E3E3E3"/>
                                        <w:right w:val="single" w:sz="2" w:space="0" w:color="E3E3E3"/>
                                      </w:divBdr>
                                      <w:divsChild>
                                        <w:div w:id="19284390">
                                          <w:marLeft w:val="0"/>
                                          <w:marRight w:val="0"/>
                                          <w:marTop w:val="0"/>
                                          <w:marBottom w:val="0"/>
                                          <w:divBdr>
                                            <w:top w:val="single" w:sz="2" w:space="0" w:color="E3E3E3"/>
                                            <w:left w:val="single" w:sz="2" w:space="0" w:color="E3E3E3"/>
                                            <w:bottom w:val="single" w:sz="2" w:space="0" w:color="E3E3E3"/>
                                            <w:right w:val="single" w:sz="2" w:space="0" w:color="E3E3E3"/>
                                          </w:divBdr>
                                          <w:divsChild>
                                            <w:div w:id="1237473166">
                                              <w:marLeft w:val="0"/>
                                              <w:marRight w:val="0"/>
                                              <w:marTop w:val="0"/>
                                              <w:marBottom w:val="0"/>
                                              <w:divBdr>
                                                <w:top w:val="single" w:sz="2" w:space="0" w:color="E3E3E3"/>
                                                <w:left w:val="single" w:sz="2" w:space="0" w:color="E3E3E3"/>
                                                <w:bottom w:val="single" w:sz="2" w:space="0" w:color="E3E3E3"/>
                                                <w:right w:val="single" w:sz="2" w:space="0" w:color="E3E3E3"/>
                                              </w:divBdr>
                                              <w:divsChild>
                                                <w:div w:id="1840195635">
                                                  <w:marLeft w:val="0"/>
                                                  <w:marRight w:val="0"/>
                                                  <w:marTop w:val="0"/>
                                                  <w:marBottom w:val="0"/>
                                                  <w:divBdr>
                                                    <w:top w:val="single" w:sz="2" w:space="0" w:color="E3E3E3"/>
                                                    <w:left w:val="single" w:sz="2" w:space="0" w:color="E3E3E3"/>
                                                    <w:bottom w:val="single" w:sz="2" w:space="0" w:color="E3E3E3"/>
                                                    <w:right w:val="single" w:sz="2" w:space="0" w:color="E3E3E3"/>
                                                  </w:divBdr>
                                                  <w:divsChild>
                                                    <w:div w:id="847141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4667496">
          <w:marLeft w:val="0"/>
          <w:marRight w:val="0"/>
          <w:marTop w:val="0"/>
          <w:marBottom w:val="0"/>
          <w:divBdr>
            <w:top w:val="none" w:sz="0" w:space="0" w:color="auto"/>
            <w:left w:val="none" w:sz="0" w:space="0" w:color="auto"/>
            <w:bottom w:val="none" w:sz="0" w:space="0" w:color="auto"/>
            <w:right w:val="none" w:sz="0" w:space="0" w:color="auto"/>
          </w:divBdr>
        </w:div>
      </w:divsChild>
    </w:div>
    <w:div w:id="780762400">
      <w:bodyDiv w:val="1"/>
      <w:marLeft w:val="0"/>
      <w:marRight w:val="0"/>
      <w:marTop w:val="0"/>
      <w:marBottom w:val="0"/>
      <w:divBdr>
        <w:top w:val="none" w:sz="0" w:space="0" w:color="auto"/>
        <w:left w:val="none" w:sz="0" w:space="0" w:color="auto"/>
        <w:bottom w:val="none" w:sz="0" w:space="0" w:color="auto"/>
        <w:right w:val="none" w:sz="0" w:space="0" w:color="auto"/>
      </w:divBdr>
    </w:div>
    <w:div w:id="806435343">
      <w:bodyDiv w:val="1"/>
      <w:marLeft w:val="0"/>
      <w:marRight w:val="0"/>
      <w:marTop w:val="0"/>
      <w:marBottom w:val="0"/>
      <w:divBdr>
        <w:top w:val="none" w:sz="0" w:space="0" w:color="auto"/>
        <w:left w:val="none" w:sz="0" w:space="0" w:color="auto"/>
        <w:bottom w:val="none" w:sz="0" w:space="0" w:color="auto"/>
        <w:right w:val="none" w:sz="0" w:space="0" w:color="auto"/>
      </w:divBdr>
    </w:div>
    <w:div w:id="981232191">
      <w:bodyDiv w:val="1"/>
      <w:marLeft w:val="0"/>
      <w:marRight w:val="0"/>
      <w:marTop w:val="0"/>
      <w:marBottom w:val="0"/>
      <w:divBdr>
        <w:top w:val="none" w:sz="0" w:space="0" w:color="auto"/>
        <w:left w:val="none" w:sz="0" w:space="0" w:color="auto"/>
        <w:bottom w:val="none" w:sz="0" w:space="0" w:color="auto"/>
        <w:right w:val="none" w:sz="0" w:space="0" w:color="auto"/>
      </w:divBdr>
      <w:divsChild>
        <w:div w:id="2131820789">
          <w:marLeft w:val="0"/>
          <w:marRight w:val="0"/>
          <w:marTop w:val="0"/>
          <w:marBottom w:val="0"/>
          <w:divBdr>
            <w:top w:val="single" w:sz="2" w:space="0" w:color="E3E3E3"/>
            <w:left w:val="single" w:sz="2" w:space="0" w:color="E3E3E3"/>
            <w:bottom w:val="single" w:sz="2" w:space="0" w:color="E3E3E3"/>
            <w:right w:val="single" w:sz="2" w:space="0" w:color="E3E3E3"/>
          </w:divBdr>
          <w:divsChild>
            <w:div w:id="1157114136">
              <w:marLeft w:val="0"/>
              <w:marRight w:val="0"/>
              <w:marTop w:val="0"/>
              <w:marBottom w:val="0"/>
              <w:divBdr>
                <w:top w:val="single" w:sz="2" w:space="0" w:color="E3E3E3"/>
                <w:left w:val="single" w:sz="2" w:space="0" w:color="E3E3E3"/>
                <w:bottom w:val="single" w:sz="2" w:space="0" w:color="E3E3E3"/>
                <w:right w:val="single" w:sz="2" w:space="0" w:color="E3E3E3"/>
              </w:divBdr>
              <w:divsChild>
                <w:div w:id="1380662308">
                  <w:marLeft w:val="0"/>
                  <w:marRight w:val="0"/>
                  <w:marTop w:val="0"/>
                  <w:marBottom w:val="0"/>
                  <w:divBdr>
                    <w:top w:val="single" w:sz="2" w:space="0" w:color="E3E3E3"/>
                    <w:left w:val="single" w:sz="2" w:space="0" w:color="E3E3E3"/>
                    <w:bottom w:val="single" w:sz="2" w:space="0" w:color="E3E3E3"/>
                    <w:right w:val="single" w:sz="2" w:space="0" w:color="E3E3E3"/>
                  </w:divBdr>
                  <w:divsChild>
                    <w:div w:id="146216927">
                      <w:marLeft w:val="0"/>
                      <w:marRight w:val="0"/>
                      <w:marTop w:val="0"/>
                      <w:marBottom w:val="0"/>
                      <w:divBdr>
                        <w:top w:val="single" w:sz="2" w:space="0" w:color="E3E3E3"/>
                        <w:left w:val="single" w:sz="2" w:space="0" w:color="E3E3E3"/>
                        <w:bottom w:val="single" w:sz="2" w:space="0" w:color="E3E3E3"/>
                        <w:right w:val="single" w:sz="2" w:space="0" w:color="E3E3E3"/>
                      </w:divBdr>
                      <w:divsChild>
                        <w:div w:id="1382247225">
                          <w:marLeft w:val="0"/>
                          <w:marRight w:val="0"/>
                          <w:marTop w:val="0"/>
                          <w:marBottom w:val="0"/>
                          <w:divBdr>
                            <w:top w:val="single" w:sz="2" w:space="0" w:color="E3E3E3"/>
                            <w:left w:val="single" w:sz="2" w:space="0" w:color="E3E3E3"/>
                            <w:bottom w:val="single" w:sz="2" w:space="0" w:color="E3E3E3"/>
                            <w:right w:val="single" w:sz="2" w:space="0" w:color="E3E3E3"/>
                          </w:divBdr>
                          <w:divsChild>
                            <w:div w:id="858394067">
                              <w:marLeft w:val="0"/>
                              <w:marRight w:val="0"/>
                              <w:marTop w:val="100"/>
                              <w:marBottom w:val="100"/>
                              <w:divBdr>
                                <w:top w:val="single" w:sz="2" w:space="0" w:color="E3E3E3"/>
                                <w:left w:val="single" w:sz="2" w:space="0" w:color="E3E3E3"/>
                                <w:bottom w:val="single" w:sz="2" w:space="0" w:color="E3E3E3"/>
                                <w:right w:val="single" w:sz="2" w:space="0" w:color="E3E3E3"/>
                              </w:divBdr>
                              <w:divsChild>
                                <w:div w:id="420297253">
                                  <w:marLeft w:val="0"/>
                                  <w:marRight w:val="0"/>
                                  <w:marTop w:val="0"/>
                                  <w:marBottom w:val="0"/>
                                  <w:divBdr>
                                    <w:top w:val="single" w:sz="2" w:space="0" w:color="E3E3E3"/>
                                    <w:left w:val="single" w:sz="2" w:space="0" w:color="E3E3E3"/>
                                    <w:bottom w:val="single" w:sz="2" w:space="0" w:color="E3E3E3"/>
                                    <w:right w:val="single" w:sz="2" w:space="0" w:color="E3E3E3"/>
                                  </w:divBdr>
                                  <w:divsChild>
                                    <w:div w:id="1869831976">
                                      <w:marLeft w:val="0"/>
                                      <w:marRight w:val="0"/>
                                      <w:marTop w:val="0"/>
                                      <w:marBottom w:val="0"/>
                                      <w:divBdr>
                                        <w:top w:val="single" w:sz="2" w:space="0" w:color="E3E3E3"/>
                                        <w:left w:val="single" w:sz="2" w:space="0" w:color="E3E3E3"/>
                                        <w:bottom w:val="single" w:sz="2" w:space="0" w:color="E3E3E3"/>
                                        <w:right w:val="single" w:sz="2" w:space="0" w:color="E3E3E3"/>
                                      </w:divBdr>
                                      <w:divsChild>
                                        <w:div w:id="2059741643">
                                          <w:marLeft w:val="0"/>
                                          <w:marRight w:val="0"/>
                                          <w:marTop w:val="0"/>
                                          <w:marBottom w:val="0"/>
                                          <w:divBdr>
                                            <w:top w:val="single" w:sz="2" w:space="0" w:color="E3E3E3"/>
                                            <w:left w:val="single" w:sz="2" w:space="0" w:color="E3E3E3"/>
                                            <w:bottom w:val="single" w:sz="2" w:space="0" w:color="E3E3E3"/>
                                            <w:right w:val="single" w:sz="2" w:space="0" w:color="E3E3E3"/>
                                          </w:divBdr>
                                          <w:divsChild>
                                            <w:div w:id="1772554274">
                                              <w:marLeft w:val="0"/>
                                              <w:marRight w:val="0"/>
                                              <w:marTop w:val="0"/>
                                              <w:marBottom w:val="0"/>
                                              <w:divBdr>
                                                <w:top w:val="single" w:sz="2" w:space="0" w:color="E3E3E3"/>
                                                <w:left w:val="single" w:sz="2" w:space="0" w:color="E3E3E3"/>
                                                <w:bottom w:val="single" w:sz="2" w:space="0" w:color="E3E3E3"/>
                                                <w:right w:val="single" w:sz="2" w:space="0" w:color="E3E3E3"/>
                                              </w:divBdr>
                                              <w:divsChild>
                                                <w:div w:id="180046626">
                                                  <w:marLeft w:val="0"/>
                                                  <w:marRight w:val="0"/>
                                                  <w:marTop w:val="0"/>
                                                  <w:marBottom w:val="0"/>
                                                  <w:divBdr>
                                                    <w:top w:val="single" w:sz="2" w:space="0" w:color="E3E3E3"/>
                                                    <w:left w:val="single" w:sz="2" w:space="0" w:color="E3E3E3"/>
                                                    <w:bottom w:val="single" w:sz="2" w:space="0" w:color="E3E3E3"/>
                                                    <w:right w:val="single" w:sz="2" w:space="0" w:color="E3E3E3"/>
                                                  </w:divBdr>
                                                  <w:divsChild>
                                                    <w:div w:id="1531381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66427910">
          <w:marLeft w:val="0"/>
          <w:marRight w:val="0"/>
          <w:marTop w:val="0"/>
          <w:marBottom w:val="0"/>
          <w:divBdr>
            <w:top w:val="none" w:sz="0" w:space="0" w:color="auto"/>
            <w:left w:val="none" w:sz="0" w:space="0" w:color="auto"/>
            <w:bottom w:val="none" w:sz="0" w:space="0" w:color="auto"/>
            <w:right w:val="none" w:sz="0" w:space="0" w:color="auto"/>
          </w:divBdr>
        </w:div>
      </w:divsChild>
    </w:div>
    <w:div w:id="1069884805">
      <w:bodyDiv w:val="1"/>
      <w:marLeft w:val="0"/>
      <w:marRight w:val="0"/>
      <w:marTop w:val="0"/>
      <w:marBottom w:val="0"/>
      <w:divBdr>
        <w:top w:val="none" w:sz="0" w:space="0" w:color="auto"/>
        <w:left w:val="none" w:sz="0" w:space="0" w:color="auto"/>
        <w:bottom w:val="none" w:sz="0" w:space="0" w:color="auto"/>
        <w:right w:val="none" w:sz="0" w:space="0" w:color="auto"/>
      </w:divBdr>
      <w:divsChild>
        <w:div w:id="1329091311">
          <w:marLeft w:val="0"/>
          <w:marRight w:val="0"/>
          <w:marTop w:val="0"/>
          <w:marBottom w:val="0"/>
          <w:divBdr>
            <w:top w:val="single" w:sz="2" w:space="0" w:color="E3E3E3"/>
            <w:left w:val="single" w:sz="2" w:space="0" w:color="E3E3E3"/>
            <w:bottom w:val="single" w:sz="2" w:space="0" w:color="E3E3E3"/>
            <w:right w:val="single" w:sz="2" w:space="0" w:color="E3E3E3"/>
          </w:divBdr>
          <w:divsChild>
            <w:div w:id="987972928">
              <w:marLeft w:val="0"/>
              <w:marRight w:val="0"/>
              <w:marTop w:val="0"/>
              <w:marBottom w:val="0"/>
              <w:divBdr>
                <w:top w:val="single" w:sz="2" w:space="0" w:color="E3E3E3"/>
                <w:left w:val="single" w:sz="2" w:space="0" w:color="E3E3E3"/>
                <w:bottom w:val="single" w:sz="2" w:space="0" w:color="E3E3E3"/>
                <w:right w:val="single" w:sz="2" w:space="0" w:color="E3E3E3"/>
              </w:divBdr>
              <w:divsChild>
                <w:div w:id="1190874586">
                  <w:marLeft w:val="0"/>
                  <w:marRight w:val="0"/>
                  <w:marTop w:val="0"/>
                  <w:marBottom w:val="0"/>
                  <w:divBdr>
                    <w:top w:val="single" w:sz="2" w:space="0" w:color="E3E3E3"/>
                    <w:left w:val="single" w:sz="2" w:space="0" w:color="E3E3E3"/>
                    <w:bottom w:val="single" w:sz="2" w:space="0" w:color="E3E3E3"/>
                    <w:right w:val="single" w:sz="2" w:space="0" w:color="E3E3E3"/>
                  </w:divBdr>
                  <w:divsChild>
                    <w:div w:id="190461824">
                      <w:marLeft w:val="0"/>
                      <w:marRight w:val="0"/>
                      <w:marTop w:val="0"/>
                      <w:marBottom w:val="0"/>
                      <w:divBdr>
                        <w:top w:val="single" w:sz="2" w:space="0" w:color="E3E3E3"/>
                        <w:left w:val="single" w:sz="2" w:space="0" w:color="E3E3E3"/>
                        <w:bottom w:val="single" w:sz="2" w:space="0" w:color="E3E3E3"/>
                        <w:right w:val="single" w:sz="2" w:space="0" w:color="E3E3E3"/>
                      </w:divBdr>
                      <w:divsChild>
                        <w:div w:id="436364499">
                          <w:marLeft w:val="0"/>
                          <w:marRight w:val="0"/>
                          <w:marTop w:val="0"/>
                          <w:marBottom w:val="0"/>
                          <w:divBdr>
                            <w:top w:val="single" w:sz="2" w:space="0" w:color="E3E3E3"/>
                            <w:left w:val="single" w:sz="2" w:space="0" w:color="E3E3E3"/>
                            <w:bottom w:val="single" w:sz="2" w:space="0" w:color="E3E3E3"/>
                            <w:right w:val="single" w:sz="2" w:space="0" w:color="E3E3E3"/>
                          </w:divBdr>
                          <w:divsChild>
                            <w:div w:id="1161405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4922">
                                  <w:marLeft w:val="0"/>
                                  <w:marRight w:val="0"/>
                                  <w:marTop w:val="0"/>
                                  <w:marBottom w:val="0"/>
                                  <w:divBdr>
                                    <w:top w:val="single" w:sz="2" w:space="0" w:color="E3E3E3"/>
                                    <w:left w:val="single" w:sz="2" w:space="0" w:color="E3E3E3"/>
                                    <w:bottom w:val="single" w:sz="2" w:space="0" w:color="E3E3E3"/>
                                    <w:right w:val="single" w:sz="2" w:space="0" w:color="E3E3E3"/>
                                  </w:divBdr>
                                  <w:divsChild>
                                    <w:div w:id="1433742793">
                                      <w:marLeft w:val="0"/>
                                      <w:marRight w:val="0"/>
                                      <w:marTop w:val="0"/>
                                      <w:marBottom w:val="0"/>
                                      <w:divBdr>
                                        <w:top w:val="single" w:sz="2" w:space="0" w:color="E3E3E3"/>
                                        <w:left w:val="single" w:sz="2" w:space="0" w:color="E3E3E3"/>
                                        <w:bottom w:val="single" w:sz="2" w:space="0" w:color="E3E3E3"/>
                                        <w:right w:val="single" w:sz="2" w:space="0" w:color="E3E3E3"/>
                                      </w:divBdr>
                                      <w:divsChild>
                                        <w:div w:id="1941333461">
                                          <w:marLeft w:val="0"/>
                                          <w:marRight w:val="0"/>
                                          <w:marTop w:val="0"/>
                                          <w:marBottom w:val="0"/>
                                          <w:divBdr>
                                            <w:top w:val="single" w:sz="2" w:space="0" w:color="E3E3E3"/>
                                            <w:left w:val="single" w:sz="2" w:space="0" w:color="E3E3E3"/>
                                            <w:bottom w:val="single" w:sz="2" w:space="0" w:color="E3E3E3"/>
                                            <w:right w:val="single" w:sz="2" w:space="0" w:color="E3E3E3"/>
                                          </w:divBdr>
                                          <w:divsChild>
                                            <w:div w:id="1428423736">
                                              <w:marLeft w:val="0"/>
                                              <w:marRight w:val="0"/>
                                              <w:marTop w:val="0"/>
                                              <w:marBottom w:val="0"/>
                                              <w:divBdr>
                                                <w:top w:val="single" w:sz="2" w:space="0" w:color="E3E3E3"/>
                                                <w:left w:val="single" w:sz="2" w:space="0" w:color="E3E3E3"/>
                                                <w:bottom w:val="single" w:sz="2" w:space="0" w:color="E3E3E3"/>
                                                <w:right w:val="single" w:sz="2" w:space="0" w:color="E3E3E3"/>
                                              </w:divBdr>
                                              <w:divsChild>
                                                <w:div w:id="1810129449">
                                                  <w:marLeft w:val="0"/>
                                                  <w:marRight w:val="0"/>
                                                  <w:marTop w:val="0"/>
                                                  <w:marBottom w:val="0"/>
                                                  <w:divBdr>
                                                    <w:top w:val="single" w:sz="2" w:space="0" w:color="E3E3E3"/>
                                                    <w:left w:val="single" w:sz="2" w:space="0" w:color="E3E3E3"/>
                                                    <w:bottom w:val="single" w:sz="2" w:space="0" w:color="E3E3E3"/>
                                                    <w:right w:val="single" w:sz="2" w:space="0" w:color="E3E3E3"/>
                                                  </w:divBdr>
                                                  <w:divsChild>
                                                    <w:div w:id="1576550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97674371">
          <w:marLeft w:val="0"/>
          <w:marRight w:val="0"/>
          <w:marTop w:val="0"/>
          <w:marBottom w:val="0"/>
          <w:divBdr>
            <w:top w:val="none" w:sz="0" w:space="0" w:color="auto"/>
            <w:left w:val="none" w:sz="0" w:space="0" w:color="auto"/>
            <w:bottom w:val="none" w:sz="0" w:space="0" w:color="auto"/>
            <w:right w:val="none" w:sz="0" w:space="0" w:color="auto"/>
          </w:divBdr>
        </w:div>
      </w:divsChild>
    </w:div>
    <w:div w:id="1256405913">
      <w:bodyDiv w:val="1"/>
      <w:marLeft w:val="0"/>
      <w:marRight w:val="0"/>
      <w:marTop w:val="0"/>
      <w:marBottom w:val="0"/>
      <w:divBdr>
        <w:top w:val="none" w:sz="0" w:space="0" w:color="auto"/>
        <w:left w:val="none" w:sz="0" w:space="0" w:color="auto"/>
        <w:bottom w:val="none" w:sz="0" w:space="0" w:color="auto"/>
        <w:right w:val="none" w:sz="0" w:space="0" w:color="auto"/>
      </w:divBdr>
    </w:div>
    <w:div w:id="1380011472">
      <w:bodyDiv w:val="1"/>
      <w:marLeft w:val="0"/>
      <w:marRight w:val="0"/>
      <w:marTop w:val="0"/>
      <w:marBottom w:val="0"/>
      <w:divBdr>
        <w:top w:val="none" w:sz="0" w:space="0" w:color="auto"/>
        <w:left w:val="none" w:sz="0" w:space="0" w:color="auto"/>
        <w:bottom w:val="none" w:sz="0" w:space="0" w:color="auto"/>
        <w:right w:val="none" w:sz="0" w:space="0" w:color="auto"/>
      </w:divBdr>
      <w:divsChild>
        <w:div w:id="254939399">
          <w:marLeft w:val="0"/>
          <w:marRight w:val="0"/>
          <w:marTop w:val="0"/>
          <w:marBottom w:val="0"/>
          <w:divBdr>
            <w:top w:val="single" w:sz="2" w:space="0" w:color="E3E3E3"/>
            <w:left w:val="single" w:sz="2" w:space="0" w:color="E3E3E3"/>
            <w:bottom w:val="single" w:sz="2" w:space="0" w:color="E3E3E3"/>
            <w:right w:val="single" w:sz="2" w:space="0" w:color="E3E3E3"/>
          </w:divBdr>
          <w:divsChild>
            <w:div w:id="1846625375">
              <w:marLeft w:val="0"/>
              <w:marRight w:val="0"/>
              <w:marTop w:val="0"/>
              <w:marBottom w:val="0"/>
              <w:divBdr>
                <w:top w:val="single" w:sz="2" w:space="0" w:color="E3E3E3"/>
                <w:left w:val="single" w:sz="2" w:space="0" w:color="E3E3E3"/>
                <w:bottom w:val="single" w:sz="2" w:space="0" w:color="E3E3E3"/>
                <w:right w:val="single" w:sz="2" w:space="0" w:color="E3E3E3"/>
              </w:divBdr>
              <w:divsChild>
                <w:div w:id="205722965">
                  <w:marLeft w:val="0"/>
                  <w:marRight w:val="0"/>
                  <w:marTop w:val="0"/>
                  <w:marBottom w:val="0"/>
                  <w:divBdr>
                    <w:top w:val="single" w:sz="2" w:space="0" w:color="E3E3E3"/>
                    <w:left w:val="single" w:sz="2" w:space="0" w:color="E3E3E3"/>
                    <w:bottom w:val="single" w:sz="2" w:space="0" w:color="E3E3E3"/>
                    <w:right w:val="single" w:sz="2" w:space="0" w:color="E3E3E3"/>
                  </w:divBdr>
                  <w:divsChild>
                    <w:div w:id="47651538">
                      <w:marLeft w:val="0"/>
                      <w:marRight w:val="0"/>
                      <w:marTop w:val="0"/>
                      <w:marBottom w:val="0"/>
                      <w:divBdr>
                        <w:top w:val="single" w:sz="2" w:space="0" w:color="E3E3E3"/>
                        <w:left w:val="single" w:sz="2" w:space="0" w:color="E3E3E3"/>
                        <w:bottom w:val="single" w:sz="2" w:space="0" w:color="E3E3E3"/>
                        <w:right w:val="single" w:sz="2" w:space="0" w:color="E3E3E3"/>
                      </w:divBdr>
                      <w:divsChild>
                        <w:div w:id="475804449">
                          <w:marLeft w:val="0"/>
                          <w:marRight w:val="0"/>
                          <w:marTop w:val="0"/>
                          <w:marBottom w:val="0"/>
                          <w:divBdr>
                            <w:top w:val="single" w:sz="2" w:space="0" w:color="E3E3E3"/>
                            <w:left w:val="single" w:sz="2" w:space="0" w:color="E3E3E3"/>
                            <w:bottom w:val="single" w:sz="2" w:space="0" w:color="E3E3E3"/>
                            <w:right w:val="single" w:sz="2" w:space="0" w:color="E3E3E3"/>
                          </w:divBdr>
                          <w:divsChild>
                            <w:div w:id="1780252538">
                              <w:marLeft w:val="0"/>
                              <w:marRight w:val="0"/>
                              <w:marTop w:val="100"/>
                              <w:marBottom w:val="100"/>
                              <w:divBdr>
                                <w:top w:val="single" w:sz="2" w:space="0" w:color="E3E3E3"/>
                                <w:left w:val="single" w:sz="2" w:space="0" w:color="E3E3E3"/>
                                <w:bottom w:val="single" w:sz="2" w:space="0" w:color="E3E3E3"/>
                                <w:right w:val="single" w:sz="2" w:space="0" w:color="E3E3E3"/>
                              </w:divBdr>
                              <w:divsChild>
                                <w:div w:id="1297448651">
                                  <w:marLeft w:val="0"/>
                                  <w:marRight w:val="0"/>
                                  <w:marTop w:val="0"/>
                                  <w:marBottom w:val="0"/>
                                  <w:divBdr>
                                    <w:top w:val="single" w:sz="2" w:space="0" w:color="E3E3E3"/>
                                    <w:left w:val="single" w:sz="2" w:space="0" w:color="E3E3E3"/>
                                    <w:bottom w:val="single" w:sz="2" w:space="0" w:color="E3E3E3"/>
                                    <w:right w:val="single" w:sz="2" w:space="0" w:color="E3E3E3"/>
                                  </w:divBdr>
                                  <w:divsChild>
                                    <w:div w:id="1187014418">
                                      <w:marLeft w:val="0"/>
                                      <w:marRight w:val="0"/>
                                      <w:marTop w:val="0"/>
                                      <w:marBottom w:val="0"/>
                                      <w:divBdr>
                                        <w:top w:val="single" w:sz="2" w:space="0" w:color="E3E3E3"/>
                                        <w:left w:val="single" w:sz="2" w:space="0" w:color="E3E3E3"/>
                                        <w:bottom w:val="single" w:sz="2" w:space="0" w:color="E3E3E3"/>
                                        <w:right w:val="single" w:sz="2" w:space="0" w:color="E3E3E3"/>
                                      </w:divBdr>
                                      <w:divsChild>
                                        <w:div w:id="757139839">
                                          <w:marLeft w:val="0"/>
                                          <w:marRight w:val="0"/>
                                          <w:marTop w:val="0"/>
                                          <w:marBottom w:val="0"/>
                                          <w:divBdr>
                                            <w:top w:val="single" w:sz="2" w:space="0" w:color="E3E3E3"/>
                                            <w:left w:val="single" w:sz="2" w:space="0" w:color="E3E3E3"/>
                                            <w:bottom w:val="single" w:sz="2" w:space="0" w:color="E3E3E3"/>
                                            <w:right w:val="single" w:sz="2" w:space="0" w:color="E3E3E3"/>
                                          </w:divBdr>
                                          <w:divsChild>
                                            <w:div w:id="2035694153">
                                              <w:marLeft w:val="0"/>
                                              <w:marRight w:val="0"/>
                                              <w:marTop w:val="0"/>
                                              <w:marBottom w:val="0"/>
                                              <w:divBdr>
                                                <w:top w:val="single" w:sz="2" w:space="0" w:color="E3E3E3"/>
                                                <w:left w:val="single" w:sz="2" w:space="0" w:color="E3E3E3"/>
                                                <w:bottom w:val="single" w:sz="2" w:space="0" w:color="E3E3E3"/>
                                                <w:right w:val="single" w:sz="2" w:space="0" w:color="E3E3E3"/>
                                              </w:divBdr>
                                              <w:divsChild>
                                                <w:div w:id="1423381118">
                                                  <w:marLeft w:val="0"/>
                                                  <w:marRight w:val="0"/>
                                                  <w:marTop w:val="0"/>
                                                  <w:marBottom w:val="0"/>
                                                  <w:divBdr>
                                                    <w:top w:val="single" w:sz="2" w:space="0" w:color="E3E3E3"/>
                                                    <w:left w:val="single" w:sz="2" w:space="0" w:color="E3E3E3"/>
                                                    <w:bottom w:val="single" w:sz="2" w:space="0" w:color="E3E3E3"/>
                                                    <w:right w:val="single" w:sz="2" w:space="0" w:color="E3E3E3"/>
                                                  </w:divBdr>
                                                  <w:divsChild>
                                                    <w:div w:id="844788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3169001">
          <w:marLeft w:val="0"/>
          <w:marRight w:val="0"/>
          <w:marTop w:val="0"/>
          <w:marBottom w:val="0"/>
          <w:divBdr>
            <w:top w:val="none" w:sz="0" w:space="0" w:color="auto"/>
            <w:left w:val="none" w:sz="0" w:space="0" w:color="auto"/>
            <w:bottom w:val="none" w:sz="0" w:space="0" w:color="auto"/>
            <w:right w:val="none" w:sz="0" w:space="0" w:color="auto"/>
          </w:divBdr>
        </w:div>
      </w:divsChild>
    </w:div>
    <w:div w:id="1602647257">
      <w:bodyDiv w:val="1"/>
      <w:marLeft w:val="0"/>
      <w:marRight w:val="0"/>
      <w:marTop w:val="0"/>
      <w:marBottom w:val="0"/>
      <w:divBdr>
        <w:top w:val="none" w:sz="0" w:space="0" w:color="auto"/>
        <w:left w:val="none" w:sz="0" w:space="0" w:color="auto"/>
        <w:bottom w:val="none" w:sz="0" w:space="0" w:color="auto"/>
        <w:right w:val="none" w:sz="0" w:space="0" w:color="auto"/>
      </w:divBdr>
    </w:div>
    <w:div w:id="1623148946">
      <w:bodyDiv w:val="1"/>
      <w:marLeft w:val="0"/>
      <w:marRight w:val="0"/>
      <w:marTop w:val="0"/>
      <w:marBottom w:val="0"/>
      <w:divBdr>
        <w:top w:val="none" w:sz="0" w:space="0" w:color="auto"/>
        <w:left w:val="none" w:sz="0" w:space="0" w:color="auto"/>
        <w:bottom w:val="none" w:sz="0" w:space="0" w:color="auto"/>
        <w:right w:val="none" w:sz="0" w:space="0" w:color="auto"/>
      </w:divBdr>
    </w:div>
    <w:div w:id="1785005181">
      <w:bodyDiv w:val="1"/>
      <w:marLeft w:val="0"/>
      <w:marRight w:val="0"/>
      <w:marTop w:val="0"/>
      <w:marBottom w:val="0"/>
      <w:divBdr>
        <w:top w:val="none" w:sz="0" w:space="0" w:color="auto"/>
        <w:left w:val="none" w:sz="0" w:space="0" w:color="auto"/>
        <w:bottom w:val="none" w:sz="0" w:space="0" w:color="auto"/>
        <w:right w:val="none" w:sz="0" w:space="0" w:color="auto"/>
      </w:divBdr>
    </w:div>
    <w:div w:id="1921519520">
      <w:bodyDiv w:val="1"/>
      <w:marLeft w:val="0"/>
      <w:marRight w:val="0"/>
      <w:marTop w:val="0"/>
      <w:marBottom w:val="0"/>
      <w:divBdr>
        <w:top w:val="none" w:sz="0" w:space="0" w:color="auto"/>
        <w:left w:val="none" w:sz="0" w:space="0" w:color="auto"/>
        <w:bottom w:val="none" w:sz="0" w:space="0" w:color="auto"/>
        <w:right w:val="none" w:sz="0" w:space="0" w:color="auto"/>
      </w:divBdr>
    </w:div>
    <w:div w:id="1970164809">
      <w:bodyDiv w:val="1"/>
      <w:marLeft w:val="0"/>
      <w:marRight w:val="0"/>
      <w:marTop w:val="0"/>
      <w:marBottom w:val="0"/>
      <w:divBdr>
        <w:top w:val="none" w:sz="0" w:space="0" w:color="auto"/>
        <w:left w:val="none" w:sz="0" w:space="0" w:color="auto"/>
        <w:bottom w:val="none" w:sz="0" w:space="0" w:color="auto"/>
        <w:right w:val="none" w:sz="0" w:space="0" w:color="auto"/>
      </w:divBdr>
      <w:divsChild>
        <w:div w:id="361593912">
          <w:marLeft w:val="0"/>
          <w:marRight w:val="0"/>
          <w:marTop w:val="0"/>
          <w:marBottom w:val="0"/>
          <w:divBdr>
            <w:top w:val="single" w:sz="2" w:space="0" w:color="E3E3E3"/>
            <w:left w:val="single" w:sz="2" w:space="0" w:color="E3E3E3"/>
            <w:bottom w:val="single" w:sz="2" w:space="0" w:color="E3E3E3"/>
            <w:right w:val="single" w:sz="2" w:space="0" w:color="E3E3E3"/>
          </w:divBdr>
          <w:divsChild>
            <w:div w:id="1927881397">
              <w:marLeft w:val="0"/>
              <w:marRight w:val="0"/>
              <w:marTop w:val="0"/>
              <w:marBottom w:val="0"/>
              <w:divBdr>
                <w:top w:val="single" w:sz="2" w:space="0" w:color="E3E3E3"/>
                <w:left w:val="single" w:sz="2" w:space="0" w:color="E3E3E3"/>
                <w:bottom w:val="single" w:sz="2" w:space="0" w:color="E3E3E3"/>
                <w:right w:val="single" w:sz="2" w:space="0" w:color="E3E3E3"/>
              </w:divBdr>
              <w:divsChild>
                <w:div w:id="764108052">
                  <w:marLeft w:val="0"/>
                  <w:marRight w:val="0"/>
                  <w:marTop w:val="0"/>
                  <w:marBottom w:val="0"/>
                  <w:divBdr>
                    <w:top w:val="single" w:sz="2" w:space="0" w:color="E3E3E3"/>
                    <w:left w:val="single" w:sz="2" w:space="0" w:color="E3E3E3"/>
                    <w:bottom w:val="single" w:sz="2" w:space="0" w:color="E3E3E3"/>
                    <w:right w:val="single" w:sz="2" w:space="0" w:color="E3E3E3"/>
                  </w:divBdr>
                  <w:divsChild>
                    <w:div w:id="1240873319">
                      <w:marLeft w:val="0"/>
                      <w:marRight w:val="0"/>
                      <w:marTop w:val="0"/>
                      <w:marBottom w:val="0"/>
                      <w:divBdr>
                        <w:top w:val="single" w:sz="2" w:space="0" w:color="E3E3E3"/>
                        <w:left w:val="single" w:sz="2" w:space="0" w:color="E3E3E3"/>
                        <w:bottom w:val="single" w:sz="2" w:space="0" w:color="E3E3E3"/>
                        <w:right w:val="single" w:sz="2" w:space="0" w:color="E3E3E3"/>
                      </w:divBdr>
                      <w:divsChild>
                        <w:div w:id="650984457">
                          <w:marLeft w:val="0"/>
                          <w:marRight w:val="0"/>
                          <w:marTop w:val="0"/>
                          <w:marBottom w:val="0"/>
                          <w:divBdr>
                            <w:top w:val="single" w:sz="2" w:space="0" w:color="E3E3E3"/>
                            <w:left w:val="single" w:sz="2" w:space="0" w:color="E3E3E3"/>
                            <w:bottom w:val="single" w:sz="2" w:space="0" w:color="E3E3E3"/>
                            <w:right w:val="single" w:sz="2" w:space="0" w:color="E3E3E3"/>
                          </w:divBdr>
                          <w:divsChild>
                            <w:div w:id="199426093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8945440">
                                  <w:marLeft w:val="0"/>
                                  <w:marRight w:val="0"/>
                                  <w:marTop w:val="0"/>
                                  <w:marBottom w:val="0"/>
                                  <w:divBdr>
                                    <w:top w:val="single" w:sz="2" w:space="0" w:color="E3E3E3"/>
                                    <w:left w:val="single" w:sz="2" w:space="0" w:color="E3E3E3"/>
                                    <w:bottom w:val="single" w:sz="2" w:space="0" w:color="E3E3E3"/>
                                    <w:right w:val="single" w:sz="2" w:space="0" w:color="E3E3E3"/>
                                  </w:divBdr>
                                  <w:divsChild>
                                    <w:div w:id="1447580332">
                                      <w:marLeft w:val="0"/>
                                      <w:marRight w:val="0"/>
                                      <w:marTop w:val="0"/>
                                      <w:marBottom w:val="0"/>
                                      <w:divBdr>
                                        <w:top w:val="single" w:sz="2" w:space="0" w:color="E3E3E3"/>
                                        <w:left w:val="single" w:sz="2" w:space="0" w:color="E3E3E3"/>
                                        <w:bottom w:val="single" w:sz="2" w:space="0" w:color="E3E3E3"/>
                                        <w:right w:val="single" w:sz="2" w:space="0" w:color="E3E3E3"/>
                                      </w:divBdr>
                                      <w:divsChild>
                                        <w:div w:id="2145266910">
                                          <w:marLeft w:val="0"/>
                                          <w:marRight w:val="0"/>
                                          <w:marTop w:val="0"/>
                                          <w:marBottom w:val="0"/>
                                          <w:divBdr>
                                            <w:top w:val="single" w:sz="2" w:space="0" w:color="E3E3E3"/>
                                            <w:left w:val="single" w:sz="2" w:space="0" w:color="E3E3E3"/>
                                            <w:bottom w:val="single" w:sz="2" w:space="0" w:color="E3E3E3"/>
                                            <w:right w:val="single" w:sz="2" w:space="0" w:color="E3E3E3"/>
                                          </w:divBdr>
                                          <w:divsChild>
                                            <w:div w:id="1323238257">
                                              <w:marLeft w:val="0"/>
                                              <w:marRight w:val="0"/>
                                              <w:marTop w:val="0"/>
                                              <w:marBottom w:val="0"/>
                                              <w:divBdr>
                                                <w:top w:val="single" w:sz="2" w:space="0" w:color="E3E3E3"/>
                                                <w:left w:val="single" w:sz="2" w:space="0" w:color="E3E3E3"/>
                                                <w:bottom w:val="single" w:sz="2" w:space="0" w:color="E3E3E3"/>
                                                <w:right w:val="single" w:sz="2" w:space="0" w:color="E3E3E3"/>
                                              </w:divBdr>
                                              <w:divsChild>
                                                <w:div w:id="517502843">
                                                  <w:marLeft w:val="0"/>
                                                  <w:marRight w:val="0"/>
                                                  <w:marTop w:val="0"/>
                                                  <w:marBottom w:val="0"/>
                                                  <w:divBdr>
                                                    <w:top w:val="single" w:sz="2" w:space="0" w:color="E3E3E3"/>
                                                    <w:left w:val="single" w:sz="2" w:space="0" w:color="E3E3E3"/>
                                                    <w:bottom w:val="single" w:sz="2" w:space="0" w:color="E3E3E3"/>
                                                    <w:right w:val="single" w:sz="2" w:space="0" w:color="E3E3E3"/>
                                                  </w:divBdr>
                                                  <w:divsChild>
                                                    <w:div w:id="1052385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268028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ublicaciones.ucuenca.edu.ec/ojs/index.php/maskana/article/view/3965/2849" TargetMode="External"/><Relationship Id="rId18" Type="http://schemas.openxmlformats.org/officeDocument/2006/relationships/hyperlink" Target="https://uvadoc.uva.es/bitstream/handle/10324/51249/TFG-E%20%20%20%20%201223.pdf?sequence=1&amp;isAllowed=y" TargetMode="External"/><Relationship Id="rId26" Type="http://schemas.openxmlformats.org/officeDocument/2006/relationships/hyperlink" Target="https://www.icex.es/content/dam/es/icex/oficinas/084/documentos/2023/11/anexos/iec-uganda-2023.pdf" TargetMode="External"/><Relationship Id="rId39" Type="http://schemas.openxmlformats.org/officeDocument/2006/relationships/hyperlink" Target="https://www.usc.es/econo/RGE/Vol24/rge2413.pdf" TargetMode="External"/><Relationship Id="rId21" Type="http://schemas.openxmlformats.org/officeDocument/2006/relationships/hyperlink" Target="https://repositorio.comillas.edu/xmlui/bitstream/handle/11531/22154/TFG_Claudia%20Esteo_Relaciones%20Internacionales.pdf?sequence=1&amp;isAllowed=y" TargetMode="External"/><Relationship Id="rId34" Type="http://schemas.openxmlformats.org/officeDocument/2006/relationships/hyperlink" Target="https://knepublishing.com/index.php/KnE-Engineering/article/view/6286" TargetMode="External"/><Relationship Id="rId42" Type="http://schemas.openxmlformats.org/officeDocument/2006/relationships/hyperlink" Target="https://ru.iiec.unam.mx/5878/"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alnet.unirioja.es/servlet/articulo?codigo=2312432" TargetMode="External"/><Relationship Id="rId29" Type="http://schemas.openxmlformats.org/officeDocument/2006/relationships/hyperlink" Target="https://repositorio.uca.edu.ar/handle/123456789/2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1.xml"/><Relationship Id="rId24" Type="http://schemas.openxmlformats.org/officeDocument/2006/relationships/hyperlink" Target="https://www.iom.int/es/news/la-mayoria-de-los-migrantes-en-africa-oriental-y-el-cuerno-de-africa-son-mujeres-y-jovenes-informe-de-la-oim" TargetMode="External"/><Relationship Id="rId32" Type="http://schemas.openxmlformats.org/officeDocument/2006/relationships/hyperlink" Target="https://www.ilo.org/wcmsp5/groups/public/---ed_emp/documents/publication/wcms_836081.pdf" TargetMode="External"/><Relationship Id="rId37" Type="http://schemas.openxmlformats.org/officeDocument/2006/relationships/hyperlink" Target="https://www.iese.edu/media/research/pdfs/ESTUDIO-44.pdf" TargetMode="External"/><Relationship Id="rId40" Type="http://schemas.openxmlformats.org/officeDocument/2006/relationships/hyperlink" Target="https://thesis.unipd.it/retrieve/b6c84c91-40a6-4360-b4d4-9476fc2bab9c/TAIANA_%20Paola.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jol.info/index.php/gjg/article/view/162539" TargetMode="External"/><Relationship Id="rId23" Type="http://schemas.openxmlformats.org/officeDocument/2006/relationships/hyperlink" Target="https://www.redalyc.org/pdf/174/17418829005.pdf" TargetMode="External"/><Relationship Id="rId28" Type="http://schemas.openxmlformats.org/officeDocument/2006/relationships/hyperlink" Target="https://dialnet.unirioja.es/servlet/articulo?codigo=148677" TargetMode="External"/><Relationship Id="rId36" Type="http://schemas.openxmlformats.org/officeDocument/2006/relationships/hyperlink" Target="https://ciencialatina.org/index.php/cienciala/article/view/498/627" TargetMode="External"/><Relationship Id="rId10" Type="http://schemas.openxmlformats.org/officeDocument/2006/relationships/chart" Target="charts/chart2.xml"/><Relationship Id="rId19" Type="http://schemas.openxmlformats.org/officeDocument/2006/relationships/hyperlink" Target="https://reporting.unhcr.org/operational/operations/uganda" TargetMode="External"/><Relationship Id="rId31" Type="http://schemas.openxmlformats.org/officeDocument/2006/relationships/hyperlink" Target="https://www.duo.uio.no/bitstream/handle/10852/87554/1/Tasa-Master-s-Thesis-Sum.pdf" TargetMode="External"/><Relationship Id="rId44" Type="http://schemas.openxmlformats.org/officeDocument/2006/relationships/hyperlink" Target="https://www.migrationpolicy.org/article/tanzania-refugee-policy"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revistascientificas.cuc.edu.co/economicascuc/article/view/2846/2917" TargetMode="External"/><Relationship Id="rId22" Type="http://schemas.openxmlformats.org/officeDocument/2006/relationships/hyperlink" Target="https://rephip.unr.edu.ar/server/api/core/bitstreams/b9d9c0b8-cff2-44db-867a-9fc5d6b5a09e/content" TargetMode="External"/><Relationship Id="rId27" Type="http://schemas.openxmlformats.org/officeDocument/2006/relationships/hyperlink" Target="file:///C:/Users/maria/Downloads/%E5%8D%9A%E5%A3%AB(%E5%9B%BD%E9%9A%9B%E3%83%90%E3%82%A4%E3%82%AA%E3%83%93%E3%82%B8%E3%83%8D%E3%82%B9%E5%AD%A6)795%EF%BC%9AMsuya%20Rahel%20Kichawele.pdf" TargetMode="External"/><Relationship Id="rId30" Type="http://schemas.openxmlformats.org/officeDocument/2006/relationships/hyperlink" Target="https://crea.ujaen.es/bitstream/10953.1/12207/1/AlmudenaMolinaPrez.pdf" TargetMode="External"/><Relationship Id="rId35" Type="http://schemas.openxmlformats.org/officeDocument/2006/relationships/hyperlink" Target="https://ww.revistaespacios.com/a20v41n07/20410714.html" TargetMode="External"/><Relationship Id="rId43" Type="http://schemas.openxmlformats.org/officeDocument/2006/relationships/hyperlink" Target="https://databank.worldbank.org/source/world-development-indicators"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digitalcollections.sit.edu/capstones/3082" TargetMode="External"/><Relationship Id="rId25" Type="http://schemas.openxmlformats.org/officeDocument/2006/relationships/hyperlink" Target="https://www.icex.es/content/dam/es/icex/oficinas/084/documentos/2023/08/anexos/iec-2022-2023-tanzania.pdf" TargetMode="External"/><Relationship Id="rId33" Type="http://schemas.openxmlformats.org/officeDocument/2006/relationships/hyperlink" Target="https://repositorio.comillas.edu/xmlui/bitstream/handle/11531/28710/TFG%20-%20De%20Oriol%20Ocejo%2c%20SofiIa.pdf?sequence=1&amp;isAllowed=y" TargetMode="External"/><Relationship Id="rId38" Type="http://schemas.openxmlformats.org/officeDocument/2006/relationships/hyperlink" Target="https://revistaneque.org/index.php/revistaneque/article/view/61/173" TargetMode="External"/><Relationship Id="rId46" Type="http://schemas.openxmlformats.org/officeDocument/2006/relationships/fontTable" Target="fontTable.xml"/><Relationship Id="rId20" Type="http://schemas.openxmlformats.org/officeDocument/2006/relationships/hyperlink" Target="https://uvadoc.uva.es/bitstream/handle/10324/41880/TFG-E-931.pdf?sequence=1" TargetMode="External"/><Relationship Id="rId41" Type="http://schemas.openxmlformats.org/officeDocument/2006/relationships/hyperlink" Target="https://era.library.ualberta.ca/items/bb30bea6-8d13-4fd4-972c-bce4cb8266a4/view/2891851b-42aa-404f-aa50-cb357f732a12/Begom_Tamanna_202308_MSc.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pcomillas-my.sharepoint.com/personal/201903993_alu_comillas_edu/Documents/5&#186;%20RRII-COM/TFG%20RRII/GR&#193;FICO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pcomillas-my.sharepoint.com/personal/201903993_alu_comillas_edu/Documents/5&#186;%20RRII-COM/TFG%20RRII/GR&#193;FICOS.xlsx" TargetMode="External"/><Relationship Id="rId2" Type="http://schemas.microsoft.com/office/2011/relationships/chartColorStyle" Target="colors2.xml"/><Relationship Id="rId1" Type="http://schemas.microsoft.com/office/2011/relationships/chartStyle" Target="style2.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https://upcomillas-my.sharepoint.com/personal/201903993_alu_comillas_edu/Documents/5&#186;%20RRII-COM/TFG%20RRII/GR&#193;FIC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sz="1200" b="1">
                <a:solidFill>
                  <a:schemeClr val="tx1"/>
                </a:solidFill>
                <a:latin typeface="Times New Roman" panose="02020603050405020304" pitchFamily="18" charset="0"/>
                <a:cs typeface="Times New Roman" panose="02020603050405020304" pitchFamily="18" charset="0"/>
              </a:rPr>
              <a:t>PORCENTAJE</a:t>
            </a:r>
            <a:r>
              <a:rPr lang="es-ES" sz="1200" b="1" baseline="0">
                <a:solidFill>
                  <a:schemeClr val="tx1"/>
                </a:solidFill>
                <a:latin typeface="Times New Roman" panose="02020603050405020304" pitchFamily="18" charset="0"/>
                <a:cs typeface="Times New Roman" panose="02020603050405020304" pitchFamily="18" charset="0"/>
              </a:rPr>
              <a:t> DE CUENTAS/CRÉDITOS POR TIPO DE ENTIDAD </a:t>
            </a:r>
            <a:endParaRPr lang="es-ES" sz="1200"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bar"/>
        <c:grouping val="percentStacked"/>
        <c:varyColors val="0"/>
        <c:ser>
          <c:idx val="0"/>
          <c:order val="0"/>
          <c:tx>
            <c:strRef>
              <c:f>[GRÁFICOS.xlsx]Hoja4!$B$1</c:f>
              <c:strCache>
                <c:ptCount val="1"/>
                <c:pt idx="0">
                  <c:v>Porcentaje de cuentas </c:v>
                </c:pt>
              </c:strCache>
            </c:strRef>
          </c:tx>
          <c:spPr>
            <a:solidFill>
              <a:schemeClr val="accent1"/>
            </a:solidFill>
            <a:ln>
              <a:noFill/>
            </a:ln>
            <a:effectLst/>
          </c:spPr>
          <c:invertIfNegative val="0"/>
          <c:cat>
            <c:strRef>
              <c:f>[GRÁFICOS.xlsx]Hoja4!$A$2:$A$6</c:f>
              <c:strCache>
                <c:ptCount val="5"/>
                <c:pt idx="0">
                  <c:v>Bancos</c:v>
                </c:pt>
                <c:pt idx="1">
                  <c:v>Entidades crédito</c:v>
                </c:pt>
                <c:pt idx="2">
                  <c:v>IMFs reguladas</c:v>
                </c:pt>
                <c:pt idx="3">
                  <c:v>IMFs no reguladas</c:v>
                </c:pt>
                <c:pt idx="4">
                  <c:v>Cooperativas</c:v>
                </c:pt>
              </c:strCache>
            </c:strRef>
          </c:cat>
          <c:val>
            <c:numRef>
              <c:f>[GRÁFICOS.xlsx]Hoja4!$B$2:$B$6</c:f>
              <c:numCache>
                <c:formatCode>0.00%</c:formatCode>
                <c:ptCount val="5"/>
                <c:pt idx="0">
                  <c:v>0.65039999999999998</c:v>
                </c:pt>
                <c:pt idx="1">
                  <c:v>0.11650000000000001</c:v>
                </c:pt>
                <c:pt idx="2">
                  <c:v>0.12379999999999999</c:v>
                </c:pt>
                <c:pt idx="3">
                  <c:v>6.4000000000000001E-2</c:v>
                </c:pt>
                <c:pt idx="4">
                  <c:v>4.53E-2</c:v>
                </c:pt>
              </c:numCache>
            </c:numRef>
          </c:val>
          <c:extLst>
            <c:ext xmlns:c16="http://schemas.microsoft.com/office/drawing/2014/chart" uri="{C3380CC4-5D6E-409C-BE32-E72D297353CC}">
              <c16:uniqueId val="{00000000-0CBA-4D7D-847B-0FBC198D547C}"/>
            </c:ext>
          </c:extLst>
        </c:ser>
        <c:ser>
          <c:idx val="1"/>
          <c:order val="1"/>
          <c:tx>
            <c:strRef>
              <c:f>[GRÁFICOS.xlsx]Hoja4!$C$1</c:f>
              <c:strCache>
                <c:ptCount val="1"/>
                <c:pt idx="0">
                  <c:v>Porcentaje de créditos</c:v>
                </c:pt>
              </c:strCache>
            </c:strRef>
          </c:tx>
          <c:spPr>
            <a:solidFill>
              <a:schemeClr val="accent2"/>
            </a:solidFill>
            <a:ln>
              <a:noFill/>
            </a:ln>
            <a:effectLst/>
          </c:spPr>
          <c:invertIfNegative val="0"/>
          <c:cat>
            <c:strRef>
              <c:f>[GRÁFICOS.xlsx]Hoja4!$A$2:$A$6</c:f>
              <c:strCache>
                <c:ptCount val="5"/>
                <c:pt idx="0">
                  <c:v>Bancos</c:v>
                </c:pt>
                <c:pt idx="1">
                  <c:v>Entidades crédito</c:v>
                </c:pt>
                <c:pt idx="2">
                  <c:v>IMFs reguladas</c:v>
                </c:pt>
                <c:pt idx="3">
                  <c:v>IMFs no reguladas</c:v>
                </c:pt>
                <c:pt idx="4">
                  <c:v>Cooperativas</c:v>
                </c:pt>
              </c:strCache>
            </c:strRef>
          </c:cat>
          <c:val>
            <c:numRef>
              <c:f>[GRÁFICOS.xlsx]Hoja4!$C$2:$C$6</c:f>
              <c:numCache>
                <c:formatCode>0.00%</c:formatCode>
                <c:ptCount val="5"/>
                <c:pt idx="0">
                  <c:v>8.7099999999999997E-2</c:v>
                </c:pt>
                <c:pt idx="1">
                  <c:v>2.23E-2</c:v>
                </c:pt>
                <c:pt idx="2">
                  <c:v>0.65539999999999998</c:v>
                </c:pt>
                <c:pt idx="3">
                  <c:v>0.19309999999999999</c:v>
                </c:pt>
                <c:pt idx="4">
                  <c:v>4.2000000000000003E-2</c:v>
                </c:pt>
              </c:numCache>
            </c:numRef>
          </c:val>
          <c:extLst>
            <c:ext xmlns:c16="http://schemas.microsoft.com/office/drawing/2014/chart" uri="{C3380CC4-5D6E-409C-BE32-E72D297353CC}">
              <c16:uniqueId val="{00000001-0CBA-4D7D-847B-0FBC198D547C}"/>
            </c:ext>
          </c:extLst>
        </c:ser>
        <c:dLbls>
          <c:showLegendKey val="0"/>
          <c:showVal val="0"/>
          <c:showCatName val="0"/>
          <c:showSerName val="0"/>
          <c:showPercent val="0"/>
          <c:showBubbleSize val="0"/>
        </c:dLbls>
        <c:gapWidth val="150"/>
        <c:overlap val="100"/>
        <c:axId val="1301851712"/>
        <c:axId val="1301859392"/>
      </c:barChart>
      <c:catAx>
        <c:axId val="1301851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301859392"/>
        <c:crosses val="autoZero"/>
        <c:auto val="1"/>
        <c:lblAlgn val="ctr"/>
        <c:lblOffset val="100"/>
        <c:noMultiLvlLbl val="0"/>
      </c:catAx>
      <c:valAx>
        <c:axId val="13018593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30185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300" b="0" i="0" u="none" strike="noStrike" kern="1200" cap="none" spc="50" normalizeH="0" baseline="0">
                <a:solidFill>
                  <a:schemeClr val="tx1">
                    <a:lumMod val="65000"/>
                    <a:lumOff val="35000"/>
                  </a:schemeClr>
                </a:solidFill>
                <a:latin typeface="+mj-lt"/>
                <a:ea typeface="+mj-ea"/>
                <a:cs typeface="+mj-cs"/>
              </a:defRPr>
            </a:pPr>
            <a:r>
              <a:rPr lang="es-ES" sz="1300" b="1">
                <a:solidFill>
                  <a:sysClr val="windowText" lastClr="000000"/>
                </a:solidFill>
                <a:latin typeface="Times New Roman" panose="02020603050405020304" pitchFamily="18" charset="0"/>
                <a:cs typeface="Times New Roman" panose="02020603050405020304" pitchFamily="18" charset="0"/>
              </a:rPr>
              <a:t>TASAS</a:t>
            </a:r>
            <a:r>
              <a:rPr lang="es-ES" sz="1300" b="1" baseline="0">
                <a:solidFill>
                  <a:sysClr val="windowText" lastClr="000000"/>
                </a:solidFill>
                <a:latin typeface="Times New Roman" panose="02020603050405020304" pitchFamily="18" charset="0"/>
                <a:cs typeface="Times New Roman" panose="02020603050405020304" pitchFamily="18" charset="0"/>
              </a:rPr>
              <a:t> DE INTERÉS REAL EN CRÉDITOS/DEPÓSITOS</a:t>
            </a:r>
            <a:endParaRPr lang="es-ES" sz="1300" b="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23841933124696046"/>
          <c:y val="3.4188034188034191E-2"/>
        </c:manualLayout>
      </c:layout>
      <c:overlay val="0"/>
      <c:spPr>
        <a:noFill/>
        <a:ln>
          <a:noFill/>
        </a:ln>
        <a:effectLst/>
      </c:spPr>
      <c:txPr>
        <a:bodyPr rot="0" spcFirstLastPara="1" vertOverflow="ellipsis" vert="horz" wrap="square" anchor="ctr" anchorCtr="1"/>
        <a:lstStyle/>
        <a:p>
          <a:pPr algn="ctr">
            <a:defRPr sz="1300" b="0" i="0" u="none" strike="noStrike" kern="1200" cap="none" spc="50" normalizeH="0" baseline="0">
              <a:solidFill>
                <a:schemeClr val="tx1">
                  <a:lumMod val="65000"/>
                  <a:lumOff val="35000"/>
                </a:schemeClr>
              </a:solidFill>
              <a:latin typeface="+mj-lt"/>
              <a:ea typeface="+mj-ea"/>
              <a:cs typeface="+mj-cs"/>
            </a:defRPr>
          </a:pPr>
          <a:endParaRPr lang="es-ES"/>
        </a:p>
      </c:txPr>
    </c:title>
    <c:autoTitleDeleted val="0"/>
    <c:plotArea>
      <c:layout>
        <c:manualLayout>
          <c:layoutTarget val="inner"/>
          <c:xMode val="edge"/>
          <c:yMode val="edge"/>
          <c:x val="5.976418789235504E-2"/>
          <c:y val="0.1298326939901743"/>
          <c:w val="0.90286351706036749"/>
          <c:h val="0.73641510195840909"/>
        </c:manualLayout>
      </c:layout>
      <c:barChart>
        <c:barDir val="col"/>
        <c:grouping val="clustered"/>
        <c:varyColors val="0"/>
        <c:ser>
          <c:idx val="0"/>
          <c:order val="0"/>
          <c:tx>
            <c:strRef>
              <c:f>[GRÁFICOS.xlsx]Hoja2!$B$1</c:f>
              <c:strCache>
                <c:ptCount val="1"/>
                <c:pt idx="0">
                  <c:v>TASA DE INTERÉS REAL EN CRÉDITOS</c:v>
                </c:pt>
              </c:strCache>
            </c:strRef>
          </c:tx>
          <c:spPr>
            <a:solidFill>
              <a:schemeClr val="accent1">
                <a:alpha val="70000"/>
              </a:schemeClr>
            </a:solidFill>
            <a:ln>
              <a:noFill/>
            </a:ln>
            <a:effectLst/>
          </c:spPr>
          <c:invertIfNegative val="0"/>
          <c:cat>
            <c:strRef>
              <c:f>[GRÁFICOS.xlsx]Hoja2!$A$2:$A$7</c:f>
              <c:strCache>
                <c:ptCount val="6"/>
                <c:pt idx="0">
                  <c:v>Uganda </c:v>
                </c:pt>
                <c:pt idx="1">
                  <c:v>Kenia</c:v>
                </c:pt>
                <c:pt idx="2">
                  <c:v>Tanzania </c:v>
                </c:pt>
                <c:pt idx="3">
                  <c:v>África Subsahariana </c:v>
                </c:pt>
                <c:pt idx="4">
                  <c:v>Países de ingreso bajo </c:v>
                </c:pt>
                <c:pt idx="5">
                  <c:v>Países OCDE</c:v>
                </c:pt>
              </c:strCache>
            </c:strRef>
          </c:cat>
          <c:val>
            <c:numRef>
              <c:f>[GRÁFICOS.xlsx]Hoja2!$B$2:$B$7</c:f>
              <c:numCache>
                <c:formatCode>0.00%</c:formatCode>
                <c:ptCount val="6"/>
                <c:pt idx="0">
                  <c:v>0.19800000000000001</c:v>
                </c:pt>
                <c:pt idx="1">
                  <c:v>0.123</c:v>
                </c:pt>
                <c:pt idx="2">
                  <c:v>0.16700000000000001</c:v>
                </c:pt>
                <c:pt idx="3">
                  <c:v>9.9000000000000005E-2</c:v>
                </c:pt>
                <c:pt idx="4">
                  <c:v>0.108</c:v>
                </c:pt>
                <c:pt idx="5">
                  <c:v>4.5999999999999999E-2</c:v>
                </c:pt>
              </c:numCache>
            </c:numRef>
          </c:val>
          <c:extLst>
            <c:ext xmlns:c16="http://schemas.microsoft.com/office/drawing/2014/chart" uri="{C3380CC4-5D6E-409C-BE32-E72D297353CC}">
              <c16:uniqueId val="{00000000-4EC4-4561-BD67-720F3AA7EF15}"/>
            </c:ext>
          </c:extLst>
        </c:ser>
        <c:ser>
          <c:idx val="1"/>
          <c:order val="1"/>
          <c:tx>
            <c:strRef>
              <c:f>[GRÁFICOS.xlsx]Hoja2!$C$1</c:f>
              <c:strCache>
                <c:ptCount val="1"/>
                <c:pt idx="0">
                  <c:v>TASA DE INTERÉS REAL EN DEPÓSITOS</c:v>
                </c:pt>
              </c:strCache>
            </c:strRef>
          </c:tx>
          <c:spPr>
            <a:solidFill>
              <a:schemeClr val="accent3">
                <a:alpha val="70000"/>
              </a:schemeClr>
            </a:solidFill>
            <a:ln>
              <a:noFill/>
            </a:ln>
            <a:effectLst/>
          </c:spPr>
          <c:invertIfNegative val="0"/>
          <c:cat>
            <c:strRef>
              <c:f>[GRÁFICOS.xlsx]Hoja2!$A$2:$A$7</c:f>
              <c:strCache>
                <c:ptCount val="6"/>
                <c:pt idx="0">
                  <c:v>Uganda </c:v>
                </c:pt>
                <c:pt idx="1">
                  <c:v>Kenia</c:v>
                </c:pt>
                <c:pt idx="2">
                  <c:v>Tanzania </c:v>
                </c:pt>
                <c:pt idx="3">
                  <c:v>África Subsahariana </c:v>
                </c:pt>
                <c:pt idx="4">
                  <c:v>Países de ingreso bajo </c:v>
                </c:pt>
                <c:pt idx="5">
                  <c:v>Países OCDE</c:v>
                </c:pt>
              </c:strCache>
            </c:strRef>
          </c:cat>
          <c:val>
            <c:numRef>
              <c:f>[GRÁFICOS.xlsx]Hoja2!$C$2:$C$7</c:f>
              <c:numCache>
                <c:formatCode>0.00%</c:formatCode>
                <c:ptCount val="6"/>
                <c:pt idx="0">
                  <c:v>9.4E-2</c:v>
                </c:pt>
                <c:pt idx="1">
                  <c:v>7.0999999999999994E-2</c:v>
                </c:pt>
                <c:pt idx="2">
                  <c:v>6.7000000000000004E-2</c:v>
                </c:pt>
                <c:pt idx="3">
                  <c:v>-3.5000000000000003E-2</c:v>
                </c:pt>
                <c:pt idx="4">
                  <c:v>-1.6E-2</c:v>
                </c:pt>
                <c:pt idx="5">
                  <c:v>5.0000000000000001E-3</c:v>
                </c:pt>
              </c:numCache>
            </c:numRef>
          </c:val>
          <c:extLst>
            <c:ext xmlns:c16="http://schemas.microsoft.com/office/drawing/2014/chart" uri="{C3380CC4-5D6E-409C-BE32-E72D297353CC}">
              <c16:uniqueId val="{00000001-4EC4-4561-BD67-720F3AA7EF15}"/>
            </c:ext>
          </c:extLst>
        </c:ser>
        <c:dLbls>
          <c:showLegendKey val="0"/>
          <c:showVal val="0"/>
          <c:showCatName val="0"/>
          <c:showSerName val="0"/>
          <c:showPercent val="0"/>
          <c:showBubbleSize val="0"/>
        </c:dLbls>
        <c:gapWidth val="80"/>
        <c:overlap val="25"/>
        <c:axId val="1198579552"/>
        <c:axId val="1198580032"/>
      </c:barChart>
      <c:catAx>
        <c:axId val="1198579552"/>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1198580032"/>
        <c:crosses val="autoZero"/>
        <c:auto val="0"/>
        <c:lblAlgn val="ctr"/>
        <c:lblOffset val="100"/>
        <c:noMultiLvlLbl val="0"/>
      </c:catAx>
      <c:valAx>
        <c:axId val="1198580032"/>
        <c:scaling>
          <c:orientation val="minMax"/>
        </c:scaling>
        <c:delete val="0"/>
        <c:axPos val="l"/>
        <c:majorGridlines>
          <c:spPr>
            <a:ln w="9525" cap="flat" cmpd="sng" algn="ctr">
              <a:solidFill>
                <a:schemeClr val="tx1">
                  <a:lumMod val="5000"/>
                  <a:lumOff val="9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1198579552"/>
        <c:crossesAt val="1"/>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[GRÁFICOS.xlsx]Hoja3!$A$2:$A$7</cx:f>
        <cx:lvl ptCount="6">
          <cx:pt idx="0">Malawi</cx:pt>
          <cx:pt idx="1">Uganda</cx:pt>
          <cx:pt idx="2">Tanzania</cx:pt>
          <cx:pt idx="3">Kenia </cx:pt>
          <cx:pt idx="4">África subsahariana</cx:pt>
          <cx:pt idx="5">Países de ingreso bajo</cx:pt>
        </cx:lvl>
      </cx:strDim>
      <cx:numDim type="val">
        <cx:f>[GRÁFICOS.xlsx]Hoja3!$B$2:$B$7</cx:f>
        <cx:lvl ptCount="6" formatCode="0,00%">
          <cx:pt idx="0">0.082000000000000003</cx:pt>
          <cx:pt idx="1">0.14799999999999999</cx:pt>
          <cx:pt idx="2">0.152</cx:pt>
          <cx:pt idx="3">0.315</cx:pt>
          <cx:pt idx="4">0.35799999999999998</cx:pt>
          <cx:pt idx="5">0.11600000000000001</cx:pt>
        </cx:lvl>
      </cx:numDim>
    </cx:data>
  </cx:chartData>
  <cx:chart>
    <cx:title pos="t" align="ctr" overlay="0">
      <cx:tx>
        <cx:txData>
          <cx:v>Relación crédito público-privado/PIB</cx:v>
        </cx:txData>
      </cx:tx>
      <cx:txPr>
        <a:bodyPr spcFirstLastPara="1" vertOverflow="ellipsis" horzOverflow="overflow" wrap="square" lIns="0" tIns="0" rIns="0" bIns="0" anchor="ctr" anchorCtr="1"/>
        <a:lstStyle/>
        <a:p>
          <a:pPr algn="ctr" rtl="0">
            <a:defRPr/>
          </a:pPr>
          <a:r>
            <a:rPr lang="es-ES" sz="1300" b="1" i="0" u="none" strike="noStrike" baseline="0">
              <a:solidFill>
                <a:sysClr val="windowText" lastClr="000000"/>
              </a:solidFill>
              <a:latin typeface="Times New Roman" panose="02020603050405020304" pitchFamily="18" charset="0"/>
              <a:cs typeface="Times New Roman" panose="02020603050405020304" pitchFamily="18" charset="0"/>
            </a:rPr>
            <a:t>Relación crédito público-privado/PIB</a:t>
          </a:r>
        </a:p>
      </cx:txPr>
    </cx:title>
    <cx:plotArea>
      <cx:plotAreaRegion>
        <cx:series layoutId="funnel" uniqueId="{11012710-AAA1-4BC5-B7B1-4EA67AB920FA}">
          <cx:tx>
            <cx:txData>
              <cx:f>[GRÁFICOS.xlsx]Hoja3!$B$1</cx:f>
              <cx:v>Crédito público- privado/PIB</cx:v>
            </cx:txData>
          </cx:tx>
          <cx:dataLabels>
            <cx:txPr>
              <a:bodyPr spcFirstLastPara="1" vertOverflow="ellipsis" horzOverflow="overflow" wrap="square" lIns="0" tIns="0" rIns="0" bIns="0" anchor="ctr" anchorCtr="1"/>
              <a:lstStyle/>
              <a:p>
                <a:pPr algn="ctr" rtl="0">
                  <a:defRPr sz="1000">
                    <a:solidFill>
                      <a:schemeClr val="bg1"/>
                    </a:solidFill>
                    <a:latin typeface="Times New Roman" panose="02020603050405020304" pitchFamily="18" charset="0"/>
                    <a:ea typeface="Times New Roman" panose="02020603050405020304" pitchFamily="18" charset="0"/>
                    <a:cs typeface="Times New Roman" panose="02020603050405020304" pitchFamily="18" charset="0"/>
                  </a:defRPr>
                </a:pPr>
                <a:endParaRPr lang="es-ES" sz="1000" b="0" i="0" u="none" strike="noStrike" baseline="0">
                  <a:solidFill>
                    <a:schemeClr val="bg1"/>
                  </a:solidFill>
                  <a:latin typeface="Times New Roman" panose="02020603050405020304" pitchFamily="18" charset="0"/>
                  <a:cs typeface="Times New Roman" panose="02020603050405020304" pitchFamily="18" charset="0"/>
                </a:endParaRPr>
              </a:p>
            </cx:txPr>
            <cx:visibility seriesName="0" categoryName="0" value="1"/>
          </cx:dataLabels>
          <cx:dataId val="0"/>
        </cx:series>
      </cx:plotAreaRegion>
      <cx:axis id="0">
        <cx:catScaling gapWidth="0.0599999987"/>
        <cx:tickLabels/>
        <cx:txPr>
          <a:bodyPr spcFirstLastPara="1" vertOverflow="ellipsis" horzOverflow="overflow" wrap="square" lIns="0" tIns="0" rIns="0" bIns="0" anchor="ctr" anchorCtr="1"/>
          <a:lstStyle/>
          <a:p>
            <a:pPr algn="ctr" rtl="0">
              <a:defRPr sz="1000">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endParaRPr lang="es-ES" sz="1000" b="0" i="0" u="none" strike="noStrike" baseline="0">
              <a:solidFill>
                <a:sysClr val="windowText" lastClr="000000"/>
              </a:solidFill>
              <a:latin typeface="Times New Roman" panose="02020603050405020304" pitchFamily="18" charset="0"/>
              <a:cs typeface="Times New Roman" panose="02020603050405020304" pitchFamily="18" charset="0"/>
            </a:endParaRPr>
          </a:p>
        </cx:txPr>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103DF-053E-411B-8FEA-979013E85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27272</TotalTime>
  <Pages>61</Pages>
  <Words>22441</Words>
  <Characters>123428</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145578</CharactersWithSpaces>
  <SharedDoc>false</SharedDoc>
  <HLinks>
    <vt:vector size="84" baseType="variant">
      <vt:variant>
        <vt:i4>2031678</vt:i4>
      </vt:variant>
      <vt:variant>
        <vt:i4>80</vt:i4>
      </vt:variant>
      <vt:variant>
        <vt:i4>0</vt:i4>
      </vt:variant>
      <vt:variant>
        <vt:i4>5</vt:i4>
      </vt:variant>
      <vt:variant>
        <vt:lpwstr/>
      </vt:variant>
      <vt:variant>
        <vt:lpwstr>_Toc158802770</vt:lpwstr>
      </vt:variant>
      <vt:variant>
        <vt:i4>1966142</vt:i4>
      </vt:variant>
      <vt:variant>
        <vt:i4>74</vt:i4>
      </vt:variant>
      <vt:variant>
        <vt:i4>0</vt:i4>
      </vt:variant>
      <vt:variant>
        <vt:i4>5</vt:i4>
      </vt:variant>
      <vt:variant>
        <vt:lpwstr/>
      </vt:variant>
      <vt:variant>
        <vt:lpwstr>_Toc158802769</vt:lpwstr>
      </vt:variant>
      <vt:variant>
        <vt:i4>1966142</vt:i4>
      </vt:variant>
      <vt:variant>
        <vt:i4>68</vt:i4>
      </vt:variant>
      <vt:variant>
        <vt:i4>0</vt:i4>
      </vt:variant>
      <vt:variant>
        <vt:i4>5</vt:i4>
      </vt:variant>
      <vt:variant>
        <vt:lpwstr/>
      </vt:variant>
      <vt:variant>
        <vt:lpwstr>_Toc158802768</vt:lpwstr>
      </vt:variant>
      <vt:variant>
        <vt:i4>1966142</vt:i4>
      </vt:variant>
      <vt:variant>
        <vt:i4>62</vt:i4>
      </vt:variant>
      <vt:variant>
        <vt:i4>0</vt:i4>
      </vt:variant>
      <vt:variant>
        <vt:i4>5</vt:i4>
      </vt:variant>
      <vt:variant>
        <vt:lpwstr/>
      </vt:variant>
      <vt:variant>
        <vt:lpwstr>_Toc158802767</vt:lpwstr>
      </vt:variant>
      <vt:variant>
        <vt:i4>1966142</vt:i4>
      </vt:variant>
      <vt:variant>
        <vt:i4>56</vt:i4>
      </vt:variant>
      <vt:variant>
        <vt:i4>0</vt:i4>
      </vt:variant>
      <vt:variant>
        <vt:i4>5</vt:i4>
      </vt:variant>
      <vt:variant>
        <vt:lpwstr/>
      </vt:variant>
      <vt:variant>
        <vt:lpwstr>_Toc158802766</vt:lpwstr>
      </vt:variant>
      <vt:variant>
        <vt:i4>1966142</vt:i4>
      </vt:variant>
      <vt:variant>
        <vt:i4>50</vt:i4>
      </vt:variant>
      <vt:variant>
        <vt:i4>0</vt:i4>
      </vt:variant>
      <vt:variant>
        <vt:i4>5</vt:i4>
      </vt:variant>
      <vt:variant>
        <vt:lpwstr/>
      </vt:variant>
      <vt:variant>
        <vt:lpwstr>_Toc158802765</vt:lpwstr>
      </vt:variant>
      <vt:variant>
        <vt:i4>1966142</vt:i4>
      </vt:variant>
      <vt:variant>
        <vt:i4>44</vt:i4>
      </vt:variant>
      <vt:variant>
        <vt:i4>0</vt:i4>
      </vt:variant>
      <vt:variant>
        <vt:i4>5</vt:i4>
      </vt:variant>
      <vt:variant>
        <vt:lpwstr/>
      </vt:variant>
      <vt:variant>
        <vt:lpwstr>_Toc158802764</vt:lpwstr>
      </vt:variant>
      <vt:variant>
        <vt:i4>1966142</vt:i4>
      </vt:variant>
      <vt:variant>
        <vt:i4>38</vt:i4>
      </vt:variant>
      <vt:variant>
        <vt:i4>0</vt:i4>
      </vt:variant>
      <vt:variant>
        <vt:i4>5</vt:i4>
      </vt:variant>
      <vt:variant>
        <vt:lpwstr/>
      </vt:variant>
      <vt:variant>
        <vt:lpwstr>_Toc158802763</vt:lpwstr>
      </vt:variant>
      <vt:variant>
        <vt:i4>1966142</vt:i4>
      </vt:variant>
      <vt:variant>
        <vt:i4>32</vt:i4>
      </vt:variant>
      <vt:variant>
        <vt:i4>0</vt:i4>
      </vt:variant>
      <vt:variant>
        <vt:i4>5</vt:i4>
      </vt:variant>
      <vt:variant>
        <vt:lpwstr/>
      </vt:variant>
      <vt:variant>
        <vt:lpwstr>_Toc158802762</vt:lpwstr>
      </vt:variant>
      <vt:variant>
        <vt:i4>1966142</vt:i4>
      </vt:variant>
      <vt:variant>
        <vt:i4>26</vt:i4>
      </vt:variant>
      <vt:variant>
        <vt:i4>0</vt:i4>
      </vt:variant>
      <vt:variant>
        <vt:i4>5</vt:i4>
      </vt:variant>
      <vt:variant>
        <vt:lpwstr/>
      </vt:variant>
      <vt:variant>
        <vt:lpwstr>_Toc158802761</vt:lpwstr>
      </vt:variant>
      <vt:variant>
        <vt:i4>1966142</vt:i4>
      </vt:variant>
      <vt:variant>
        <vt:i4>20</vt:i4>
      </vt:variant>
      <vt:variant>
        <vt:i4>0</vt:i4>
      </vt:variant>
      <vt:variant>
        <vt:i4>5</vt:i4>
      </vt:variant>
      <vt:variant>
        <vt:lpwstr/>
      </vt:variant>
      <vt:variant>
        <vt:lpwstr>_Toc158802760</vt:lpwstr>
      </vt:variant>
      <vt:variant>
        <vt:i4>1900606</vt:i4>
      </vt:variant>
      <vt:variant>
        <vt:i4>14</vt:i4>
      </vt:variant>
      <vt:variant>
        <vt:i4>0</vt:i4>
      </vt:variant>
      <vt:variant>
        <vt:i4>5</vt:i4>
      </vt:variant>
      <vt:variant>
        <vt:lpwstr/>
      </vt:variant>
      <vt:variant>
        <vt:lpwstr>_Toc158802759</vt:lpwstr>
      </vt:variant>
      <vt:variant>
        <vt:i4>1900606</vt:i4>
      </vt:variant>
      <vt:variant>
        <vt:i4>8</vt:i4>
      </vt:variant>
      <vt:variant>
        <vt:i4>0</vt:i4>
      </vt:variant>
      <vt:variant>
        <vt:i4>5</vt:i4>
      </vt:variant>
      <vt:variant>
        <vt:lpwstr/>
      </vt:variant>
      <vt:variant>
        <vt:lpwstr>_Toc158802758</vt:lpwstr>
      </vt:variant>
      <vt:variant>
        <vt:i4>1900606</vt:i4>
      </vt:variant>
      <vt:variant>
        <vt:i4>2</vt:i4>
      </vt:variant>
      <vt:variant>
        <vt:i4>0</vt:i4>
      </vt:variant>
      <vt:variant>
        <vt:i4>5</vt:i4>
      </vt:variant>
      <vt:variant>
        <vt:lpwstr/>
      </vt:variant>
      <vt:variant>
        <vt:lpwstr>_Toc158802757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Saenz Rotko</dc:creator>
  <cp:keywords/>
  <cp:lastModifiedBy>Maria Castro-Rial Vidal</cp:lastModifiedBy>
  <cp:revision>2270</cp:revision>
  <dcterms:created xsi:type="dcterms:W3CDTF">2023-10-16T18:58:00Z</dcterms:created>
  <dcterms:modified xsi:type="dcterms:W3CDTF">2024-04-27T15:16:00Z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2019-04-03T00:00:00Z</vt:filetime>
  </property>
  <property fmtid="{D5CDD505-2E9C-101B-9397-08002B2CF9AE}" pid="3" name="Creator">
    <vt:lpwstr>Microsoft® Word 2016</vt:lpwstr>
  </property>
  <property fmtid="{D5CDD505-2E9C-101B-9397-08002B2CF9AE}" pid="4" name="LastSaved">
    <vt:filetime>2020-05-02T00:00:00Z</vt:filetime>
  </property>
  <property fmtid="{D5CDD505-2E9C-101B-9397-08002B2CF9AE}" pid="5" name="GrammarlyDocumentId">
    <vt:lpwstr>3482c02a9781cf3fd776e4caef366a4704d472c894f06827f3b731d9d883508a</vt:lpwstr>
  </property>
</Properties>
</file>