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1A87" w:rsidRDefault="00114F88">
      <w:r>
        <w:t xml:space="preserve">Título: </w:t>
      </w:r>
      <w:r w:rsidR="00A81A87">
        <w:t xml:space="preserve">Herramientas </w:t>
      </w:r>
      <w:r>
        <w:t xml:space="preserve">tecnológicas </w:t>
      </w:r>
      <w:r w:rsidR="00A81A87">
        <w:t xml:space="preserve">para la </w:t>
      </w:r>
      <w:r w:rsidR="001018FA">
        <w:t>gestión terminológica</w:t>
      </w:r>
      <w:r w:rsidR="00A81A87">
        <w:t xml:space="preserve"> del intérprete: análisis de una experiencia de aprendizaje situado </w:t>
      </w:r>
    </w:p>
    <w:p w:rsidR="00FC1717" w:rsidRDefault="00114F88">
      <w:r>
        <w:t xml:space="preserve">Autoras: </w:t>
      </w:r>
      <w:r w:rsidR="00A81A87">
        <w:t>María Dolores Rodríguez Melchor y Lourdes de la Torre Salceda Universidad Pontificia Comillas)</w:t>
      </w:r>
    </w:p>
    <w:p w:rsidR="00563632" w:rsidRDefault="00563632"/>
    <w:p w:rsidR="00563632" w:rsidRDefault="00563632" w:rsidP="00563632">
      <w:pPr>
        <w:jc w:val="both"/>
      </w:pPr>
      <w:r>
        <w:t>La enseñanza de las técnicas de interpretación consecutiva y simultánea ha ocupado</w:t>
      </w:r>
      <w:r w:rsidR="00C13CFD">
        <w:t xml:space="preserve"> tradicionalmente</w:t>
      </w:r>
      <w:r>
        <w:t xml:space="preserve"> el lugar central de los programas de formación de intérpretes, unida </w:t>
      </w:r>
      <w:r w:rsidR="00C13CFD">
        <w:t xml:space="preserve">en ocasiones </w:t>
      </w:r>
      <w:r>
        <w:t>a la enseñanza de la terminología</w:t>
      </w:r>
      <w:r w:rsidR="00C13CFD">
        <w:t xml:space="preserve"> y de otras materias afines a la interpretación. </w:t>
      </w:r>
      <w:r w:rsidR="00CA6AAA">
        <w:t>Hasta hace poco, el enfoque terminológico tradicional solo contemplaba el trabajo previo de búsqueda y extracción de términos y elaboración de glosarios, s</w:t>
      </w:r>
      <w:r w:rsidR="00C13CFD">
        <w:t>in embargo,</w:t>
      </w:r>
      <w:r>
        <w:t xml:space="preserve"> en el contexto actual </w:t>
      </w:r>
      <w:r w:rsidR="00C13CFD">
        <w:t xml:space="preserve">y </w:t>
      </w:r>
      <w:r>
        <w:t xml:space="preserve">dados los </w:t>
      </w:r>
      <w:r w:rsidR="00C13CFD">
        <w:t xml:space="preserve">recientes </w:t>
      </w:r>
      <w:r>
        <w:t xml:space="preserve">desarrollos </w:t>
      </w:r>
      <w:r w:rsidR="00C13CFD">
        <w:t>tecnológicos</w:t>
      </w:r>
      <w:r>
        <w:t xml:space="preserve"> y la proliferación </w:t>
      </w:r>
      <w:r w:rsidR="00521246">
        <w:t xml:space="preserve">de recursos online y </w:t>
      </w:r>
      <w:r>
        <w:t xml:space="preserve">de aplicaciones diseñadas para intérpretes, reviste especial interés la enseñanza del uso de la tecnología aplicada </w:t>
      </w:r>
      <w:r w:rsidR="00114F88">
        <w:t>al desempeño</w:t>
      </w:r>
      <w:r w:rsidR="001753D7">
        <w:t xml:space="preserve"> de la interpretación y, en especial, </w:t>
      </w:r>
      <w:r>
        <w:t xml:space="preserve">a la documentación </w:t>
      </w:r>
      <w:r w:rsidR="00CA6AAA">
        <w:t xml:space="preserve">online </w:t>
      </w:r>
      <w:r>
        <w:t xml:space="preserve">para intérpretes. </w:t>
      </w:r>
      <w:r w:rsidR="00CA6AAA">
        <w:t>De hecho, la</w:t>
      </w:r>
      <w:r w:rsidR="00521246">
        <w:t xml:space="preserve"> documentación es uno de los factores más eficaces en la mejora de la calidad de la prestación del intérprete</w:t>
      </w:r>
      <w:r w:rsidR="00A81A87">
        <w:t xml:space="preserve"> (</w:t>
      </w:r>
      <w:proofErr w:type="spellStart"/>
      <w:r w:rsidR="00A81A87">
        <w:t>Pöchhacker</w:t>
      </w:r>
      <w:proofErr w:type="spellEnd"/>
      <w:r w:rsidR="00A81A87">
        <w:t>, 1994)</w:t>
      </w:r>
      <w:r w:rsidR="00521246">
        <w:t xml:space="preserve"> y en la reducción de sus niveles de estrés (García de Quesada y Montero Martínez, 2003) y, por ello</w:t>
      </w:r>
      <w:r w:rsidR="00C16C01">
        <w:t xml:space="preserve"> conviene trabajarla durante la</w:t>
      </w:r>
      <w:r w:rsidR="00A81A87">
        <w:t xml:space="preserve"> etapa</w:t>
      </w:r>
      <w:r w:rsidR="00C16C01">
        <w:t xml:space="preserve"> forma</w:t>
      </w:r>
      <w:r w:rsidR="00A81A87">
        <w:t>tiva</w:t>
      </w:r>
      <w:r w:rsidR="00CA6AAA">
        <w:t xml:space="preserve"> tanto siguiendo el modelo tradicional, como usando las herramientas tecnológicas más avanzadas</w:t>
      </w:r>
      <w:r w:rsidR="00C16C01">
        <w:t xml:space="preserve">. </w:t>
      </w:r>
      <w:r>
        <w:t>En esta comunicación, presentaremos</w:t>
      </w:r>
      <w:r w:rsidR="00C16C01">
        <w:t xml:space="preserve"> </w:t>
      </w:r>
      <w:r w:rsidR="00A81A87">
        <w:t xml:space="preserve">y analizaremos </w:t>
      </w:r>
      <w:r w:rsidR="00C16C01">
        <w:t>los resultados</w:t>
      </w:r>
      <w:r>
        <w:t xml:space="preserve"> una experiencia piloto </w:t>
      </w:r>
      <w:r w:rsidR="00A81A87">
        <w:t xml:space="preserve">de investigación-acción participativa, </w:t>
      </w:r>
      <w:r>
        <w:t xml:space="preserve">llevada a cabo en el Máster Universitario de Interpretación de Conferencias de la Universidad Pontificia Comillas en la que se utiliza el formato mock-conference </w:t>
      </w:r>
      <w:r w:rsidR="00335504">
        <w:t xml:space="preserve">y las herramientas de </w:t>
      </w:r>
      <w:proofErr w:type="spellStart"/>
      <w:r w:rsidR="00335504" w:rsidRPr="00CA6AAA">
        <w:rPr>
          <w:i/>
        </w:rPr>
        <w:t>Interpreter’s</w:t>
      </w:r>
      <w:proofErr w:type="spellEnd"/>
      <w:r w:rsidR="00335504" w:rsidRPr="00CA6AAA">
        <w:rPr>
          <w:i/>
        </w:rPr>
        <w:t xml:space="preserve"> </w:t>
      </w:r>
      <w:proofErr w:type="spellStart"/>
      <w:r w:rsidR="00335504" w:rsidRPr="00CA6AAA">
        <w:rPr>
          <w:i/>
        </w:rPr>
        <w:t>Help</w:t>
      </w:r>
      <w:proofErr w:type="spellEnd"/>
      <w:r w:rsidR="00335504">
        <w:t xml:space="preserve"> </w:t>
      </w:r>
      <w:r>
        <w:t>para</w:t>
      </w:r>
      <w:r w:rsidR="00521246">
        <w:t xml:space="preserve"> </w:t>
      </w:r>
      <w:r w:rsidR="00335504">
        <w:t xml:space="preserve">la realización de un ejercicio de aprendizaje situado, centrado </w:t>
      </w:r>
      <w:r w:rsidR="00335504" w:rsidRPr="00335504">
        <w:t xml:space="preserve">en la </w:t>
      </w:r>
      <w:r w:rsidR="00114F88">
        <w:t>re</w:t>
      </w:r>
      <w:r w:rsidR="00335504" w:rsidRPr="00335504">
        <w:t xml:space="preserve">solución de problemas </w:t>
      </w:r>
      <w:r w:rsidR="00335504">
        <w:t xml:space="preserve">terminológicos </w:t>
      </w:r>
      <w:r w:rsidR="00335504" w:rsidRPr="00335504">
        <w:t>auténticos</w:t>
      </w:r>
      <w:r w:rsidR="00335504">
        <w:t xml:space="preserve"> (Sawyer, 2004). La actividad se</w:t>
      </w:r>
      <w:r w:rsidR="00A81A87">
        <w:t xml:space="preserve"> </w:t>
      </w:r>
      <w:r w:rsidR="00335504">
        <w:t>co</w:t>
      </w:r>
      <w:r w:rsidR="00A81A87">
        <w:t>mplementa</w:t>
      </w:r>
      <w:r w:rsidR="00335504">
        <w:t xml:space="preserve"> un grupo de discusión facilitado por un moderador </w:t>
      </w:r>
      <w:r w:rsidR="00A81A87">
        <w:t xml:space="preserve">y con una encuesta sobre la actividad misma. </w:t>
      </w:r>
    </w:p>
    <w:p w:rsidR="00A81A87" w:rsidRPr="00CA6AAA" w:rsidRDefault="00A81A87" w:rsidP="00563632">
      <w:pPr>
        <w:jc w:val="both"/>
      </w:pPr>
      <w:r w:rsidRPr="00114F88">
        <w:t>Palabras clave:</w:t>
      </w:r>
      <w:r w:rsidR="00CA6AAA">
        <w:t xml:space="preserve"> </w:t>
      </w:r>
      <w:proofErr w:type="spellStart"/>
      <w:r w:rsidR="00CA6AAA" w:rsidRPr="00CA6AAA">
        <w:rPr>
          <w:i/>
        </w:rPr>
        <w:t>Interpreter’s</w:t>
      </w:r>
      <w:proofErr w:type="spellEnd"/>
      <w:r w:rsidR="00CA6AAA" w:rsidRPr="00CA6AAA">
        <w:rPr>
          <w:i/>
        </w:rPr>
        <w:t xml:space="preserve"> </w:t>
      </w:r>
      <w:proofErr w:type="spellStart"/>
      <w:r w:rsidR="00CA6AAA" w:rsidRPr="00CA6AAA">
        <w:rPr>
          <w:i/>
        </w:rPr>
        <w:t>Help</w:t>
      </w:r>
      <w:proofErr w:type="spellEnd"/>
      <w:r w:rsidR="00CA6AAA">
        <w:t>, aprendizaje situado</w:t>
      </w:r>
      <w:r w:rsidR="00EB7337">
        <w:t>, gestión terminológica para intérpretes</w:t>
      </w:r>
    </w:p>
    <w:p w:rsidR="00A81A87" w:rsidRPr="00114F88" w:rsidRDefault="00A81A87" w:rsidP="00563632">
      <w:pPr>
        <w:jc w:val="both"/>
      </w:pPr>
      <w:r w:rsidRPr="00114F88">
        <w:t>Referencias:</w:t>
      </w:r>
    </w:p>
    <w:p w:rsidR="00A81A87" w:rsidRPr="00114F88" w:rsidRDefault="00114F88" w:rsidP="00563632">
      <w:pPr>
        <w:jc w:val="both"/>
      </w:pPr>
      <w:r>
        <w:t xml:space="preserve">García de Quesada, M. y Montero Martínez, S. 2003. Documentación y adquisición </w:t>
      </w:r>
      <w:proofErr w:type="spellStart"/>
      <w:r>
        <w:t>terminográficas</w:t>
      </w:r>
      <w:proofErr w:type="spellEnd"/>
      <w:r>
        <w:t xml:space="preserve"> basadas en el conocimiento: el caso de la interpretación. </w:t>
      </w:r>
      <w:proofErr w:type="spellStart"/>
      <w:r w:rsidRPr="00114F88">
        <w:rPr>
          <w:i/>
        </w:rPr>
        <w:t>Herméneus</w:t>
      </w:r>
      <w:proofErr w:type="spellEnd"/>
      <w:r w:rsidRPr="00114F88">
        <w:rPr>
          <w:i/>
        </w:rPr>
        <w:t>. Revista de Traducción e Interpretación</w:t>
      </w:r>
      <w:r>
        <w:t>, 5, pp. 107-130.</w:t>
      </w:r>
    </w:p>
    <w:p w:rsidR="00563632" w:rsidRPr="00114F88" w:rsidRDefault="00A81A87" w:rsidP="00563632">
      <w:pPr>
        <w:jc w:val="both"/>
        <w:rPr>
          <w:lang w:val="en-US"/>
        </w:rPr>
      </w:pPr>
      <w:proofErr w:type="spellStart"/>
      <w:r w:rsidRPr="00114F88">
        <w:t>Pöchhacker</w:t>
      </w:r>
      <w:proofErr w:type="spellEnd"/>
      <w:r w:rsidRPr="00114F88">
        <w:t xml:space="preserve">, F. 1994. </w:t>
      </w:r>
      <w:proofErr w:type="spellStart"/>
      <w:r w:rsidRPr="00EB7337">
        <w:rPr>
          <w:i/>
        </w:rPr>
        <w:t>Simultandolmetschen</w:t>
      </w:r>
      <w:proofErr w:type="spellEnd"/>
      <w:r w:rsidRPr="00EB7337">
        <w:rPr>
          <w:i/>
        </w:rPr>
        <w:t xml:space="preserve"> </w:t>
      </w:r>
      <w:proofErr w:type="spellStart"/>
      <w:r w:rsidRPr="00EB7337">
        <w:rPr>
          <w:i/>
        </w:rPr>
        <w:t>als</w:t>
      </w:r>
      <w:proofErr w:type="spellEnd"/>
      <w:r w:rsidRPr="00EB7337">
        <w:rPr>
          <w:i/>
        </w:rPr>
        <w:t xml:space="preserve"> </w:t>
      </w:r>
      <w:proofErr w:type="spellStart"/>
      <w:r w:rsidRPr="00EB7337">
        <w:rPr>
          <w:i/>
        </w:rPr>
        <w:t>komplexes</w:t>
      </w:r>
      <w:proofErr w:type="spellEnd"/>
      <w:r w:rsidRPr="00EB7337">
        <w:rPr>
          <w:i/>
        </w:rPr>
        <w:t xml:space="preserve"> </w:t>
      </w:r>
      <w:proofErr w:type="spellStart"/>
      <w:r w:rsidRPr="00EB7337">
        <w:rPr>
          <w:i/>
        </w:rPr>
        <w:t>Handeln</w:t>
      </w:r>
      <w:proofErr w:type="spellEnd"/>
      <w:r w:rsidRPr="00EB7337">
        <w:t xml:space="preserve">. </w:t>
      </w:r>
      <w:proofErr w:type="spellStart"/>
      <w:r w:rsidRPr="00114F88">
        <w:rPr>
          <w:lang w:val="en-US"/>
        </w:rPr>
        <w:t>T</w:t>
      </w:r>
      <w:r w:rsidR="00114F88" w:rsidRPr="00114F88">
        <w:rPr>
          <w:lang w:val="en-US"/>
        </w:rPr>
        <w:t>u</w:t>
      </w:r>
      <w:r w:rsidRPr="00114F88">
        <w:rPr>
          <w:lang w:val="en-US"/>
        </w:rPr>
        <w:t>bing</w:t>
      </w:r>
      <w:r w:rsidR="00114F88" w:rsidRPr="00114F88">
        <w:rPr>
          <w:lang w:val="en-US"/>
        </w:rPr>
        <w:t>a</w:t>
      </w:r>
      <w:proofErr w:type="spellEnd"/>
      <w:r w:rsidRPr="00114F88">
        <w:rPr>
          <w:lang w:val="en-US"/>
        </w:rPr>
        <w:t xml:space="preserve">: </w:t>
      </w:r>
      <w:proofErr w:type="spellStart"/>
      <w:r w:rsidRPr="00114F88">
        <w:rPr>
          <w:lang w:val="en-US"/>
        </w:rPr>
        <w:t>Narr</w:t>
      </w:r>
      <w:proofErr w:type="spellEnd"/>
      <w:r w:rsidR="00114F88" w:rsidRPr="00114F88">
        <w:rPr>
          <w:lang w:val="en-US"/>
        </w:rPr>
        <w:t>.</w:t>
      </w:r>
      <w:r w:rsidRPr="00114F88">
        <w:rPr>
          <w:lang w:val="en-US"/>
        </w:rPr>
        <w:t xml:space="preserve"> </w:t>
      </w:r>
    </w:p>
    <w:p w:rsidR="00563632" w:rsidRPr="00114F88" w:rsidRDefault="00114F88" w:rsidP="00563632">
      <w:p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114F88">
        <w:rPr>
          <w:rFonts w:cs="TimesNewRomanPSMT"/>
          <w:lang w:val="en-US"/>
        </w:rPr>
        <w:t xml:space="preserve">Sawyer, D.B. 2004. </w:t>
      </w:r>
      <w:r w:rsidRPr="00114F88">
        <w:rPr>
          <w:rFonts w:cs="TimesNewRomanPSMT"/>
          <w:i/>
          <w:lang w:val="en-US"/>
        </w:rPr>
        <w:t>Fundamental Aspects of Interpreter Education</w:t>
      </w:r>
      <w:r w:rsidRPr="00114F88">
        <w:rPr>
          <w:rFonts w:cs="TimesNewRomanPSMT"/>
          <w:lang w:val="en-US"/>
        </w:rPr>
        <w:t xml:space="preserve">. </w:t>
      </w:r>
      <w:proofErr w:type="spellStart"/>
      <w:r w:rsidRPr="00114F88">
        <w:rPr>
          <w:rFonts w:cs="TimesNewRomanPSMT"/>
        </w:rPr>
        <w:t>Amsterdam</w:t>
      </w:r>
      <w:proofErr w:type="spellEnd"/>
      <w:r>
        <w:rPr>
          <w:rFonts w:cs="TimesNewRomanPSMT"/>
        </w:rPr>
        <w:t>/Nueva York</w:t>
      </w:r>
      <w:r w:rsidRPr="00114F88">
        <w:rPr>
          <w:rFonts w:cs="TimesNewRomanPSMT"/>
        </w:rPr>
        <w:t>: John Benjamins.</w:t>
      </w:r>
    </w:p>
    <w:p w:rsidR="00563632" w:rsidRDefault="00563632" w:rsidP="00563632">
      <w:pPr>
        <w:jc w:val="both"/>
      </w:pPr>
    </w:p>
    <w:p w:rsidR="00A57B4A" w:rsidRPr="00A57B4A" w:rsidRDefault="00A57B4A" w:rsidP="00563632">
      <w:pPr>
        <w:jc w:val="both"/>
        <w:rPr>
          <w:lang w:val="en-US"/>
        </w:rPr>
      </w:pPr>
      <w:bookmarkStart w:id="0" w:name="_GoBack"/>
      <w:r>
        <w:rPr>
          <w:lang w:val="en-US"/>
        </w:rPr>
        <w:t>C</w:t>
      </w:r>
      <w:r w:rsidRPr="00A57B4A">
        <w:rPr>
          <w:lang w:val="en-US"/>
        </w:rPr>
        <w:t>onsecutive and simultaneous interpreting techniques ha</w:t>
      </w:r>
      <w:r>
        <w:rPr>
          <w:lang w:val="en-US"/>
        </w:rPr>
        <w:t>ve</w:t>
      </w:r>
      <w:r w:rsidRPr="00A57B4A">
        <w:rPr>
          <w:lang w:val="en-US"/>
        </w:rPr>
        <w:t xml:space="preserve"> traditionally </w:t>
      </w:r>
      <w:r>
        <w:rPr>
          <w:lang w:val="en-US"/>
        </w:rPr>
        <w:t xml:space="preserve">been the core </w:t>
      </w:r>
      <w:r w:rsidRPr="00A57B4A">
        <w:rPr>
          <w:lang w:val="en-US"/>
        </w:rPr>
        <w:t xml:space="preserve">of interpreter training programs, sometimes </w:t>
      </w:r>
      <w:r>
        <w:rPr>
          <w:lang w:val="en-US"/>
        </w:rPr>
        <w:t>complemented with</w:t>
      </w:r>
      <w:r w:rsidRPr="00A57B4A">
        <w:rPr>
          <w:lang w:val="en-US"/>
        </w:rPr>
        <w:t xml:space="preserve"> the teaching of terminology and other </w:t>
      </w:r>
      <w:r>
        <w:rPr>
          <w:lang w:val="en-US"/>
        </w:rPr>
        <w:t xml:space="preserve">related </w:t>
      </w:r>
      <w:r w:rsidRPr="00A57B4A">
        <w:rPr>
          <w:lang w:val="en-US"/>
        </w:rPr>
        <w:t xml:space="preserve">subjects related. Until recently, the traditional terminological approach </w:t>
      </w:r>
      <w:r>
        <w:rPr>
          <w:lang w:val="en-US"/>
        </w:rPr>
        <w:t xml:space="preserve">focused mainly in </w:t>
      </w:r>
      <w:r w:rsidRPr="00A57B4A">
        <w:rPr>
          <w:lang w:val="en-US"/>
        </w:rPr>
        <w:t xml:space="preserve">the search and extraction of terms </w:t>
      </w:r>
      <w:r>
        <w:rPr>
          <w:lang w:val="en-US"/>
        </w:rPr>
        <w:t xml:space="preserve">to produce </w:t>
      </w:r>
      <w:r w:rsidRPr="00A57B4A">
        <w:rPr>
          <w:lang w:val="en-US"/>
        </w:rPr>
        <w:t>glossaries</w:t>
      </w:r>
      <w:r>
        <w:rPr>
          <w:lang w:val="en-US"/>
        </w:rPr>
        <w:t>. H</w:t>
      </w:r>
      <w:r w:rsidRPr="00A57B4A">
        <w:rPr>
          <w:lang w:val="en-US"/>
        </w:rPr>
        <w:t xml:space="preserve">owever, </w:t>
      </w:r>
      <w:r>
        <w:rPr>
          <w:lang w:val="en-US"/>
        </w:rPr>
        <w:t>given</w:t>
      </w:r>
      <w:r w:rsidRPr="00A57B4A">
        <w:rPr>
          <w:lang w:val="en-US"/>
        </w:rPr>
        <w:t xml:space="preserve"> the current context and recent technological developments and the proliferation of online resources and applications designed for interpreters, </w:t>
      </w:r>
      <w:r>
        <w:rPr>
          <w:lang w:val="en-US"/>
        </w:rPr>
        <w:t>our students also need to be trained on</w:t>
      </w:r>
      <w:r w:rsidRPr="00A57B4A">
        <w:rPr>
          <w:lang w:val="en-US"/>
        </w:rPr>
        <w:t xml:space="preserve"> the use of technolog</w:t>
      </w:r>
      <w:r>
        <w:rPr>
          <w:lang w:val="en-US"/>
        </w:rPr>
        <w:t xml:space="preserve">ical tools and </w:t>
      </w:r>
      <w:r w:rsidRPr="00A57B4A">
        <w:rPr>
          <w:lang w:val="en-US"/>
        </w:rPr>
        <w:t>online documentation for interpreters. In fact,</w:t>
      </w:r>
      <w:r>
        <w:rPr>
          <w:lang w:val="en-US"/>
        </w:rPr>
        <w:t xml:space="preserve"> preparing</w:t>
      </w:r>
      <w:r w:rsidRPr="00A57B4A">
        <w:rPr>
          <w:lang w:val="en-US"/>
        </w:rPr>
        <w:t xml:space="preserve"> </w:t>
      </w:r>
      <w:r>
        <w:rPr>
          <w:lang w:val="en-US"/>
        </w:rPr>
        <w:t>the conference topic beforehand</w:t>
      </w:r>
      <w:r w:rsidRPr="00A57B4A">
        <w:rPr>
          <w:lang w:val="en-US"/>
        </w:rPr>
        <w:t xml:space="preserve"> is one of the most effective factors in improving the quality of the interpreter's performance (</w:t>
      </w:r>
      <w:proofErr w:type="spellStart"/>
      <w:r w:rsidRPr="00A57B4A">
        <w:rPr>
          <w:lang w:val="en-US"/>
        </w:rPr>
        <w:t>Pöchhacker</w:t>
      </w:r>
      <w:proofErr w:type="spellEnd"/>
      <w:r w:rsidRPr="00A57B4A">
        <w:rPr>
          <w:lang w:val="en-US"/>
        </w:rPr>
        <w:t>, 1994) and in reducing stress levels (García de Quesada and Montero Martínez, 2003)</w:t>
      </w:r>
      <w:r>
        <w:rPr>
          <w:lang w:val="en-US"/>
        </w:rPr>
        <w:t xml:space="preserve">. </w:t>
      </w:r>
      <w:r w:rsidRPr="00A57B4A">
        <w:rPr>
          <w:lang w:val="en-US"/>
        </w:rPr>
        <w:t xml:space="preserve"> </w:t>
      </w:r>
      <w:r>
        <w:rPr>
          <w:lang w:val="en-US"/>
        </w:rPr>
        <w:t xml:space="preserve">This </w:t>
      </w:r>
      <w:r w:rsidR="009F7824">
        <w:rPr>
          <w:lang w:val="en-US"/>
        </w:rPr>
        <w:t>skill</w:t>
      </w:r>
      <w:r>
        <w:rPr>
          <w:lang w:val="en-US"/>
        </w:rPr>
        <w:t xml:space="preserve"> should be </w:t>
      </w:r>
      <w:r w:rsidR="009F7824">
        <w:rPr>
          <w:lang w:val="en-US"/>
        </w:rPr>
        <w:t>acquired</w:t>
      </w:r>
      <w:r w:rsidRPr="00A57B4A">
        <w:rPr>
          <w:lang w:val="en-US"/>
        </w:rPr>
        <w:t xml:space="preserve"> during the formative stage, </w:t>
      </w:r>
      <w:r>
        <w:rPr>
          <w:lang w:val="en-US"/>
        </w:rPr>
        <w:t xml:space="preserve">not only according to </w:t>
      </w:r>
      <w:r w:rsidRPr="00A57B4A">
        <w:rPr>
          <w:lang w:val="en-US"/>
        </w:rPr>
        <w:t xml:space="preserve">traditional </w:t>
      </w:r>
      <w:r>
        <w:rPr>
          <w:lang w:val="en-US"/>
        </w:rPr>
        <w:t>patterns,</w:t>
      </w:r>
      <w:r w:rsidRPr="00A57B4A">
        <w:rPr>
          <w:lang w:val="en-US"/>
        </w:rPr>
        <w:t xml:space="preserve"> </w:t>
      </w:r>
      <w:r>
        <w:rPr>
          <w:lang w:val="en-US"/>
        </w:rPr>
        <w:t>but also</w:t>
      </w:r>
      <w:r w:rsidRPr="00A57B4A">
        <w:rPr>
          <w:lang w:val="en-US"/>
        </w:rPr>
        <w:t xml:space="preserve"> using </w:t>
      </w:r>
      <w:r w:rsidR="009F7824">
        <w:rPr>
          <w:lang w:val="en-US"/>
        </w:rPr>
        <w:t>state-of-the-art</w:t>
      </w:r>
      <w:r w:rsidRPr="00A57B4A">
        <w:rPr>
          <w:lang w:val="en-US"/>
        </w:rPr>
        <w:t xml:space="preserve"> technological tools. In this communication, we will present and analyze the results of a participatory action</w:t>
      </w:r>
      <w:r>
        <w:rPr>
          <w:lang w:val="en-US"/>
        </w:rPr>
        <w:t>-</w:t>
      </w:r>
      <w:r w:rsidRPr="00A57B4A">
        <w:rPr>
          <w:lang w:val="en-US"/>
        </w:rPr>
        <w:t xml:space="preserve">research pilot experience, carried out in the University Master's Degree in Conference Interpretation of the Universidad Pontificia Comillas, in which the mock-conference format and the tools of Interpreter's Help are used. </w:t>
      </w:r>
      <w:r>
        <w:rPr>
          <w:lang w:val="en-US"/>
        </w:rPr>
        <w:t>This</w:t>
      </w:r>
      <w:r w:rsidRPr="00A57B4A">
        <w:rPr>
          <w:lang w:val="en-US"/>
        </w:rPr>
        <w:t xml:space="preserve"> situated</w:t>
      </w:r>
      <w:r>
        <w:rPr>
          <w:lang w:val="en-US"/>
        </w:rPr>
        <w:t>-</w:t>
      </w:r>
      <w:r w:rsidRPr="00A57B4A">
        <w:rPr>
          <w:lang w:val="en-US"/>
        </w:rPr>
        <w:t>learning exercise focused on authentic terminological problems</w:t>
      </w:r>
      <w:r w:rsidR="009F7824">
        <w:rPr>
          <w:lang w:val="en-US"/>
        </w:rPr>
        <w:t xml:space="preserve"> solving</w:t>
      </w:r>
      <w:r w:rsidRPr="00A57B4A">
        <w:rPr>
          <w:lang w:val="en-US"/>
        </w:rPr>
        <w:t xml:space="preserve"> (Sawyer, 2004)</w:t>
      </w:r>
      <w:r w:rsidR="009F7824">
        <w:rPr>
          <w:lang w:val="en-US"/>
        </w:rPr>
        <w:t xml:space="preserve"> and </w:t>
      </w:r>
      <w:r w:rsidRPr="00A57B4A">
        <w:rPr>
          <w:lang w:val="en-US"/>
        </w:rPr>
        <w:t xml:space="preserve">is complemented by a </w:t>
      </w:r>
      <w:r w:rsidR="009F7824">
        <w:rPr>
          <w:lang w:val="en-US"/>
        </w:rPr>
        <w:t>focus</w:t>
      </w:r>
      <w:r w:rsidRPr="00A57B4A">
        <w:rPr>
          <w:lang w:val="en-US"/>
        </w:rPr>
        <w:t xml:space="preserve"> group facilitated by a moderator and </w:t>
      </w:r>
      <w:r w:rsidR="009F7824">
        <w:rPr>
          <w:lang w:val="en-US"/>
        </w:rPr>
        <w:t xml:space="preserve">a </w:t>
      </w:r>
      <w:r w:rsidRPr="00A57B4A">
        <w:rPr>
          <w:lang w:val="en-US"/>
        </w:rPr>
        <w:t>survey.</w:t>
      </w:r>
      <w:bookmarkEnd w:id="0"/>
    </w:p>
    <w:sectPr w:rsidR="00A57B4A" w:rsidRPr="00A57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632"/>
    <w:rsid w:val="001008ED"/>
    <w:rsid w:val="001018FA"/>
    <w:rsid w:val="00114F88"/>
    <w:rsid w:val="001753D7"/>
    <w:rsid w:val="00335504"/>
    <w:rsid w:val="00521246"/>
    <w:rsid w:val="00563632"/>
    <w:rsid w:val="007D7257"/>
    <w:rsid w:val="008B4A1F"/>
    <w:rsid w:val="009F7824"/>
    <w:rsid w:val="00A57B4A"/>
    <w:rsid w:val="00A81A87"/>
    <w:rsid w:val="00C03CE7"/>
    <w:rsid w:val="00C13CFD"/>
    <w:rsid w:val="00C16C01"/>
    <w:rsid w:val="00CA6AAA"/>
    <w:rsid w:val="00EB7337"/>
    <w:rsid w:val="00FC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E548"/>
  <w15:chartTrackingRefBased/>
  <w15:docId w15:val="{B89FAAAB-1CB2-4CAF-B98B-123C9FDC5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Rodríguez Melchor</dc:creator>
  <cp:keywords/>
  <dc:description/>
  <cp:lastModifiedBy>Dolores Rodríguez Melchor</cp:lastModifiedBy>
  <cp:revision>2</cp:revision>
  <dcterms:created xsi:type="dcterms:W3CDTF">2018-01-08T11:21:00Z</dcterms:created>
  <dcterms:modified xsi:type="dcterms:W3CDTF">2018-01-11T13:27:00Z</dcterms:modified>
</cp:coreProperties>
</file>