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B36C15" w14:textId="5AFB0A06" w:rsidR="00F862DA" w:rsidRDefault="00F862DA" w:rsidP="00F862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n-US" w:eastAsia="es-ES"/>
        </w:rPr>
      </w:pPr>
      <w:r w:rsidRPr="00F862DA">
        <w:rPr>
          <w:rFonts w:ascii="inherit" w:eastAsia="Times New Roman" w:hAnsi="inherit" w:cs="Courier New"/>
          <w:color w:val="212121"/>
          <w:sz w:val="20"/>
          <w:szCs w:val="20"/>
          <w:lang w:val="en-US" w:eastAsia="es-ES"/>
        </w:rPr>
        <w:t>Knowing What To Do, When, and How: An Integrative Approach to the Use of Psychoanalytic Play Therapy with Children Affected by Cancer</w:t>
      </w:r>
    </w:p>
    <w:p w14:paraId="1F875F3B" w14:textId="77777777" w:rsidR="009561B0" w:rsidRDefault="009561B0" w:rsidP="00F862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n-US" w:eastAsia="es-ES"/>
        </w:rPr>
      </w:pPr>
    </w:p>
    <w:p w14:paraId="6BBC744D" w14:textId="275D266A" w:rsidR="009561B0" w:rsidRDefault="009561B0" w:rsidP="00F862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n-US" w:eastAsia="es-ES"/>
        </w:rPr>
      </w:pPr>
      <w:r>
        <w:rPr>
          <w:rFonts w:ascii="inherit" w:eastAsia="Times New Roman" w:hAnsi="inherit" w:cs="Courier New"/>
          <w:color w:val="212121"/>
          <w:sz w:val="20"/>
          <w:szCs w:val="20"/>
          <w:lang w:val="en-US" w:eastAsia="es-ES"/>
        </w:rPr>
        <w:t>Carlos Pitillas Salvá</w:t>
      </w:r>
    </w:p>
    <w:p w14:paraId="3B976B07" w14:textId="40D96099" w:rsidR="009561B0" w:rsidRDefault="009561B0" w:rsidP="00F862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n-US" w:eastAsia="es-ES"/>
        </w:rPr>
      </w:pPr>
      <w:r>
        <w:rPr>
          <w:rFonts w:ascii="inherit" w:eastAsia="Times New Roman" w:hAnsi="inherit" w:cs="Courier New"/>
          <w:color w:val="212121"/>
          <w:sz w:val="20"/>
          <w:szCs w:val="20"/>
          <w:lang w:val="en-US" w:eastAsia="es-ES"/>
        </w:rPr>
        <w:t>Javier Martín Holgado</w:t>
      </w:r>
    </w:p>
    <w:p w14:paraId="6E5B9955" w14:textId="1FEEB37F" w:rsidR="009561B0" w:rsidRDefault="009561B0" w:rsidP="00F862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n-US" w:eastAsia="es-ES"/>
        </w:rPr>
      </w:pPr>
    </w:p>
    <w:p w14:paraId="2368C589" w14:textId="3AA31728" w:rsidR="009561B0" w:rsidRPr="009561B0" w:rsidRDefault="009561B0" w:rsidP="00F862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es-ES"/>
        </w:rPr>
      </w:pPr>
      <w:r w:rsidRPr="009561B0">
        <w:rPr>
          <w:rFonts w:ascii="inherit" w:eastAsia="Times New Roman" w:hAnsi="inherit" w:cs="Courier New"/>
          <w:color w:val="212121"/>
          <w:sz w:val="20"/>
          <w:szCs w:val="20"/>
          <w:lang w:eastAsia="es-ES"/>
        </w:rPr>
        <w:t>Departamento de Psicología</w:t>
      </w:r>
    </w:p>
    <w:p w14:paraId="1DBC23CA" w14:textId="787991D2" w:rsidR="009561B0" w:rsidRPr="009561B0" w:rsidRDefault="009561B0" w:rsidP="00F862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es-ES"/>
        </w:rPr>
      </w:pPr>
      <w:r w:rsidRPr="009561B0">
        <w:rPr>
          <w:rFonts w:ascii="inherit" w:eastAsia="Times New Roman" w:hAnsi="inherit" w:cs="Courier New"/>
          <w:color w:val="212121"/>
          <w:sz w:val="20"/>
          <w:szCs w:val="20"/>
          <w:lang w:eastAsia="es-ES"/>
        </w:rPr>
        <w:t>Universidad Pontificia Comillas</w:t>
      </w:r>
      <w:bookmarkStart w:id="0" w:name="_GoBack"/>
      <w:bookmarkEnd w:id="0"/>
    </w:p>
    <w:p w14:paraId="6546158D" w14:textId="77777777" w:rsidR="00F862DA" w:rsidRPr="009561B0" w:rsidRDefault="00F862DA" w:rsidP="00F862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es-ES"/>
        </w:rPr>
      </w:pPr>
    </w:p>
    <w:p w14:paraId="4CB5BDB4" w14:textId="77777777" w:rsidR="00F862DA" w:rsidRDefault="00F862DA" w:rsidP="00F862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es-ES"/>
        </w:rPr>
      </w:pPr>
      <w:r w:rsidRPr="00F862DA">
        <w:rPr>
          <w:rFonts w:ascii="inherit" w:eastAsia="Times New Roman" w:hAnsi="inherit" w:cs="Courier New"/>
          <w:color w:val="212121"/>
          <w:sz w:val="20"/>
          <w:szCs w:val="20"/>
          <w:lang w:eastAsia="es-ES"/>
        </w:rPr>
        <w:t>Este artículo delinea un enfoque integral de la terapia de juego en el trabajo con niños con cáncer. Considera las diferentes necesidades psicológicas que experimenta el paciente en relación con momentos importantes relacionados con el tratamiento del cáncer y las tareas psicológicas que conlleva. Se presentan diferentes objetivos terapéuticos, y los componentes terapéuticos relacionados con cada uno se describen en detalle. Los objetivos terapéuticos abordados por la terapia del juego son el juicio de realidad y el fortalecimiento del yo, la revelación y la resolución de conflictos inconscientes relacionados con la enfermedad y la maduración defensiva. Los componentes terapéuticos que conducen a la consecución de esos objetivos incluyen la provisión de información realista sobre el diagnóstico y el tratamiento mediante el juego, el uso del juego como espacio de contención, la detección e interpretación de ansiedades inconscientes y defensas en juego, y la exploración y prueba de defensas adaptativas frente a la ansiedad relacionada con la enfermedad. Se discuten las implicaciones de este enfoque en términos de precisión y flexibilidad de las acciones terapéuticas y la diversidad de roles desempeñados por el terapeuta.</w:t>
      </w:r>
    </w:p>
    <w:p w14:paraId="733B896A" w14:textId="77777777" w:rsidR="00F862DA" w:rsidRDefault="00F862DA" w:rsidP="00F862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es-ES"/>
        </w:rPr>
      </w:pPr>
    </w:p>
    <w:p w14:paraId="4E139E58" w14:textId="77777777" w:rsidR="00F862DA" w:rsidRPr="00F862DA" w:rsidRDefault="00F862DA" w:rsidP="00F862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es-ES"/>
        </w:rPr>
      </w:pPr>
      <w:r w:rsidRPr="00F862DA">
        <w:rPr>
          <w:rFonts w:ascii="inherit" w:eastAsia="Times New Roman" w:hAnsi="inherit" w:cs="Courier New"/>
          <w:color w:val="212121"/>
          <w:sz w:val="20"/>
          <w:szCs w:val="20"/>
          <w:lang w:eastAsia="es-ES"/>
        </w:rPr>
        <w:t>terapia de juego; psicooncología pediátrica; niños con cáncer, psicoterapia.</w:t>
      </w:r>
    </w:p>
    <w:p w14:paraId="61AE731A" w14:textId="77777777" w:rsidR="003B636E" w:rsidRDefault="009561B0"/>
    <w:sectPr w:rsidR="003B636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2DA"/>
    <w:rsid w:val="00903317"/>
    <w:rsid w:val="009561B0"/>
    <w:rsid w:val="00EE667E"/>
    <w:rsid w:val="00F862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1C3CC"/>
  <w15:chartTrackingRefBased/>
  <w15:docId w15:val="{08839F84-2B27-40AC-BA14-EA6919B59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semiHidden/>
    <w:unhideWhenUsed/>
    <w:rsid w:val="00F86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F862DA"/>
    <w:rPr>
      <w:rFonts w:ascii="Courier New" w:eastAsia="Times New Roman" w:hAnsi="Courier New" w:cs="Courier New"/>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87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1319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Pitillas Salva</dc:creator>
  <cp:keywords/>
  <dc:description/>
  <cp:lastModifiedBy>Carlos Pitillas Salva</cp:lastModifiedBy>
  <cp:revision>2</cp:revision>
  <dcterms:created xsi:type="dcterms:W3CDTF">2018-09-19T09:44:00Z</dcterms:created>
  <dcterms:modified xsi:type="dcterms:W3CDTF">2018-09-19T09:45:00Z</dcterms:modified>
</cp:coreProperties>
</file>